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356016" w:rsidRDefault="009553F9" w:rsidP="001856E7">
          <w:pPr>
            <w:pStyle w:val="TtuloTDC"/>
            <w:spacing w:line="276" w:lineRule="auto"/>
            <w:ind w:right="-376"/>
            <w:rPr>
              <w:rFonts w:ascii="Arial" w:hAnsi="Arial" w:cs="Arial"/>
              <w:b/>
              <w:color w:val="auto"/>
              <w:sz w:val="24"/>
              <w:szCs w:val="24"/>
            </w:rPr>
          </w:pPr>
          <w:r w:rsidRPr="00356016">
            <w:rPr>
              <w:rFonts w:ascii="Arial" w:eastAsia="Times New Roman" w:hAnsi="Arial" w:cs="Arial"/>
              <w:b/>
              <w:color w:val="auto"/>
              <w:sz w:val="24"/>
              <w:szCs w:val="24"/>
              <w:lang w:val="es-ES" w:eastAsia="es-ES"/>
            </w:rPr>
            <w:t xml:space="preserve">                                                 </w:t>
          </w:r>
          <w:r w:rsidR="00555F58" w:rsidRPr="00356016">
            <w:rPr>
              <w:rFonts w:ascii="Arial" w:hAnsi="Arial" w:cs="Arial"/>
              <w:b/>
              <w:color w:val="auto"/>
              <w:sz w:val="24"/>
              <w:szCs w:val="24"/>
              <w:lang w:val="es-ES"/>
            </w:rPr>
            <w:t>Í   N   D   I   C   E</w:t>
          </w:r>
          <w:r w:rsidRPr="00356016">
            <w:rPr>
              <w:rFonts w:ascii="Arial" w:hAnsi="Arial" w:cs="Arial"/>
              <w:b/>
              <w:color w:val="auto"/>
              <w:sz w:val="24"/>
              <w:szCs w:val="24"/>
              <w:lang w:val="es-ES"/>
            </w:rPr>
            <w:t xml:space="preserve">                                                     </w:t>
          </w:r>
          <w:r w:rsidR="00EC10C3" w:rsidRPr="00356016">
            <w:rPr>
              <w:rFonts w:ascii="Arial" w:hAnsi="Arial" w:cs="Arial"/>
              <w:b/>
              <w:color w:val="auto"/>
              <w:sz w:val="24"/>
              <w:szCs w:val="24"/>
              <w:lang w:val="es-ES"/>
            </w:rPr>
            <w:t xml:space="preserve">    </w:t>
          </w:r>
          <w:r w:rsidRPr="00356016">
            <w:rPr>
              <w:rFonts w:ascii="Arial" w:hAnsi="Arial" w:cs="Arial"/>
              <w:b/>
              <w:color w:val="auto"/>
              <w:sz w:val="24"/>
              <w:szCs w:val="24"/>
              <w:lang w:val="es-ES"/>
            </w:rPr>
            <w:t>PÁGINA</w:t>
          </w:r>
        </w:p>
        <w:p w14:paraId="4A4B6FD5" w14:textId="1F848347" w:rsidR="00356016" w:rsidRPr="00356016" w:rsidRDefault="00BB1DCF">
          <w:pPr>
            <w:pStyle w:val="TDC1"/>
            <w:rPr>
              <w:rFonts w:eastAsiaTheme="minorEastAsia"/>
              <w:b/>
              <w:sz w:val="22"/>
              <w:szCs w:val="22"/>
              <w:lang w:val="es-MX" w:eastAsia="es-MX"/>
            </w:rPr>
          </w:pPr>
          <w:r w:rsidRPr="00356016">
            <w:rPr>
              <w:b/>
              <w:bCs/>
            </w:rPr>
            <w:fldChar w:fldCharType="begin"/>
          </w:r>
          <w:r w:rsidRPr="00356016">
            <w:rPr>
              <w:b/>
              <w:bCs/>
            </w:rPr>
            <w:instrText xml:space="preserve"> TOC \o "1-3" \h \z \u </w:instrText>
          </w:r>
          <w:r w:rsidRPr="00356016">
            <w:rPr>
              <w:b/>
              <w:bCs/>
            </w:rPr>
            <w:fldChar w:fldCharType="separate"/>
          </w:r>
          <w:hyperlink w:anchor="_Toc62648640" w:history="1">
            <w:r w:rsidR="00356016" w:rsidRPr="00356016">
              <w:rPr>
                <w:rStyle w:val="Hipervnculo"/>
                <w:b/>
              </w:rPr>
              <w:t>INTRODUCCIÓN</w:t>
            </w:r>
            <w:r w:rsidR="00356016" w:rsidRPr="00356016">
              <w:rPr>
                <w:b/>
                <w:webHidden/>
              </w:rPr>
              <w:tab/>
            </w:r>
            <w:r w:rsidR="00356016" w:rsidRPr="00356016">
              <w:rPr>
                <w:b/>
                <w:webHidden/>
              </w:rPr>
              <w:fldChar w:fldCharType="begin"/>
            </w:r>
            <w:r w:rsidR="00356016" w:rsidRPr="00356016">
              <w:rPr>
                <w:b/>
                <w:webHidden/>
              </w:rPr>
              <w:instrText xml:space="preserve"> PAGEREF _Toc62648640 \h </w:instrText>
            </w:r>
            <w:r w:rsidR="00356016" w:rsidRPr="00356016">
              <w:rPr>
                <w:b/>
                <w:webHidden/>
              </w:rPr>
            </w:r>
            <w:r w:rsidR="00356016" w:rsidRPr="00356016">
              <w:rPr>
                <w:b/>
                <w:webHidden/>
              </w:rPr>
              <w:fldChar w:fldCharType="separate"/>
            </w:r>
            <w:r w:rsidR="00470E56">
              <w:rPr>
                <w:b/>
                <w:webHidden/>
              </w:rPr>
              <w:t>2</w:t>
            </w:r>
            <w:r w:rsidR="00356016" w:rsidRPr="00356016">
              <w:rPr>
                <w:b/>
                <w:webHidden/>
              </w:rPr>
              <w:fldChar w:fldCharType="end"/>
            </w:r>
          </w:hyperlink>
        </w:p>
        <w:p w14:paraId="4B0E1B24" w14:textId="60DE50C0" w:rsidR="00356016" w:rsidRPr="00356016" w:rsidRDefault="00D07357">
          <w:pPr>
            <w:pStyle w:val="TDC1"/>
            <w:rPr>
              <w:rFonts w:eastAsiaTheme="minorEastAsia"/>
              <w:b/>
              <w:sz w:val="22"/>
              <w:szCs w:val="22"/>
              <w:lang w:val="es-MX" w:eastAsia="es-MX"/>
            </w:rPr>
          </w:pPr>
          <w:hyperlink w:anchor="_Toc62648641" w:history="1">
            <w:r w:rsidR="00356016" w:rsidRPr="00356016">
              <w:rPr>
                <w:rStyle w:val="Hipervnculo"/>
                <w:b/>
                <w:bCs/>
              </w:rPr>
              <w:t>I.</w:t>
            </w:r>
            <w:r w:rsidR="00356016" w:rsidRPr="00356016">
              <w:rPr>
                <w:rFonts w:eastAsiaTheme="minorEastAsia"/>
                <w:b/>
                <w:sz w:val="22"/>
                <w:szCs w:val="22"/>
                <w:lang w:val="es-MX" w:eastAsia="es-MX"/>
              </w:rPr>
              <w:tab/>
            </w:r>
            <w:r w:rsidR="00356016" w:rsidRPr="00356016">
              <w:rPr>
                <w:rStyle w:val="Hipervnculo"/>
                <w:b/>
              </w:rPr>
              <w:t>ANTECEDENTES DE LA ENTIDAD FISCALIZADA</w:t>
            </w:r>
            <w:r w:rsidR="00356016" w:rsidRPr="00356016">
              <w:rPr>
                <w:b/>
                <w:webHidden/>
              </w:rPr>
              <w:tab/>
            </w:r>
            <w:r w:rsidR="00356016" w:rsidRPr="00356016">
              <w:rPr>
                <w:b/>
                <w:webHidden/>
              </w:rPr>
              <w:fldChar w:fldCharType="begin"/>
            </w:r>
            <w:r w:rsidR="00356016" w:rsidRPr="00356016">
              <w:rPr>
                <w:b/>
                <w:webHidden/>
              </w:rPr>
              <w:instrText xml:space="preserve"> PAGEREF _Toc62648641 \h </w:instrText>
            </w:r>
            <w:r w:rsidR="00356016" w:rsidRPr="00356016">
              <w:rPr>
                <w:b/>
                <w:webHidden/>
              </w:rPr>
            </w:r>
            <w:r w:rsidR="00356016" w:rsidRPr="00356016">
              <w:rPr>
                <w:b/>
                <w:webHidden/>
              </w:rPr>
              <w:fldChar w:fldCharType="separate"/>
            </w:r>
            <w:r w:rsidR="00470E56">
              <w:rPr>
                <w:b/>
                <w:webHidden/>
              </w:rPr>
              <w:t>4</w:t>
            </w:r>
            <w:r w:rsidR="00356016" w:rsidRPr="00356016">
              <w:rPr>
                <w:b/>
                <w:webHidden/>
              </w:rPr>
              <w:fldChar w:fldCharType="end"/>
            </w:r>
          </w:hyperlink>
        </w:p>
        <w:p w14:paraId="773408F8" w14:textId="067065EB" w:rsidR="00356016" w:rsidRPr="00356016" w:rsidRDefault="00D07357">
          <w:pPr>
            <w:pStyle w:val="TDC1"/>
            <w:rPr>
              <w:rFonts w:eastAsiaTheme="minorEastAsia"/>
              <w:b/>
              <w:sz w:val="22"/>
              <w:szCs w:val="22"/>
              <w:lang w:val="es-MX" w:eastAsia="es-MX"/>
            </w:rPr>
          </w:pPr>
          <w:hyperlink w:anchor="_Toc62648642" w:history="1">
            <w:r w:rsidR="00356016" w:rsidRPr="00356016">
              <w:rPr>
                <w:rStyle w:val="Hipervnculo"/>
                <w:b/>
              </w:rPr>
              <w:t>II.</w:t>
            </w:r>
            <w:r w:rsidR="00356016" w:rsidRPr="00356016">
              <w:rPr>
                <w:rFonts w:eastAsiaTheme="minorEastAsia"/>
                <w:b/>
                <w:sz w:val="22"/>
                <w:szCs w:val="22"/>
                <w:lang w:val="es-MX" w:eastAsia="es-MX"/>
              </w:rPr>
              <w:tab/>
            </w:r>
            <w:r w:rsidR="00356016" w:rsidRPr="00356016">
              <w:rPr>
                <w:rStyle w:val="Hipervnculo"/>
                <w:b/>
              </w:rPr>
              <w:t>ASPECTOS GENERALES DE AUDITORÍA</w:t>
            </w:r>
            <w:r w:rsidR="00356016" w:rsidRPr="00356016">
              <w:rPr>
                <w:b/>
                <w:webHidden/>
              </w:rPr>
              <w:tab/>
            </w:r>
            <w:r w:rsidR="00356016" w:rsidRPr="00356016">
              <w:rPr>
                <w:b/>
                <w:webHidden/>
              </w:rPr>
              <w:fldChar w:fldCharType="begin"/>
            </w:r>
            <w:r w:rsidR="00356016" w:rsidRPr="00356016">
              <w:rPr>
                <w:b/>
                <w:webHidden/>
              </w:rPr>
              <w:instrText xml:space="preserve"> PAGEREF _Toc62648642 \h </w:instrText>
            </w:r>
            <w:r w:rsidR="00356016" w:rsidRPr="00356016">
              <w:rPr>
                <w:b/>
                <w:webHidden/>
              </w:rPr>
            </w:r>
            <w:r w:rsidR="00356016" w:rsidRPr="00356016">
              <w:rPr>
                <w:b/>
                <w:webHidden/>
              </w:rPr>
              <w:fldChar w:fldCharType="separate"/>
            </w:r>
            <w:r w:rsidR="00470E56">
              <w:rPr>
                <w:b/>
                <w:webHidden/>
              </w:rPr>
              <w:t>4</w:t>
            </w:r>
            <w:r w:rsidR="00356016" w:rsidRPr="00356016">
              <w:rPr>
                <w:b/>
                <w:webHidden/>
              </w:rPr>
              <w:fldChar w:fldCharType="end"/>
            </w:r>
          </w:hyperlink>
        </w:p>
        <w:p w14:paraId="22490A95" w14:textId="7DEAB0F0" w:rsidR="00356016" w:rsidRPr="00356016" w:rsidRDefault="00D07357">
          <w:pPr>
            <w:pStyle w:val="TDC2"/>
            <w:rPr>
              <w:rFonts w:ascii="Arial" w:eastAsiaTheme="minorEastAsia" w:hAnsi="Arial" w:cs="Arial"/>
              <w:b/>
              <w:noProof/>
              <w:sz w:val="22"/>
              <w:szCs w:val="22"/>
              <w:lang w:val="es-MX" w:eastAsia="es-MX"/>
            </w:rPr>
          </w:pPr>
          <w:hyperlink w:anchor="_Toc62648643" w:history="1">
            <w:r w:rsidR="00356016" w:rsidRPr="00356016">
              <w:rPr>
                <w:rStyle w:val="Hipervnculo"/>
                <w:rFonts w:ascii="Arial" w:hAnsi="Arial" w:cs="Arial"/>
                <w:b/>
                <w:noProof/>
              </w:rPr>
              <w:t>A. Título de la auditoría</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_Toc62648643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4</w:t>
            </w:r>
            <w:r w:rsidR="00356016" w:rsidRPr="00356016">
              <w:rPr>
                <w:rFonts w:ascii="Arial" w:hAnsi="Arial" w:cs="Arial"/>
                <w:b/>
                <w:noProof/>
                <w:webHidden/>
              </w:rPr>
              <w:fldChar w:fldCharType="end"/>
            </w:r>
          </w:hyperlink>
        </w:p>
        <w:p w14:paraId="6727AC9A" w14:textId="313C9F14" w:rsidR="00356016" w:rsidRPr="00356016" w:rsidRDefault="00D07357">
          <w:pPr>
            <w:pStyle w:val="TDC2"/>
            <w:rPr>
              <w:rFonts w:ascii="Arial" w:eastAsiaTheme="minorEastAsia" w:hAnsi="Arial" w:cs="Arial"/>
              <w:b/>
              <w:noProof/>
              <w:sz w:val="22"/>
              <w:szCs w:val="22"/>
              <w:lang w:val="es-MX" w:eastAsia="es-MX"/>
            </w:rPr>
          </w:pPr>
          <w:hyperlink w:anchor="_Toc62648644" w:history="1">
            <w:r w:rsidR="00356016" w:rsidRPr="00356016">
              <w:rPr>
                <w:rStyle w:val="Hipervnculo"/>
                <w:rFonts w:ascii="Arial" w:hAnsi="Arial" w:cs="Arial"/>
                <w:b/>
                <w:noProof/>
              </w:rPr>
              <w:t>B. Objetivo</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_Toc62648644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5</w:t>
            </w:r>
            <w:r w:rsidR="00356016" w:rsidRPr="00356016">
              <w:rPr>
                <w:rFonts w:ascii="Arial" w:hAnsi="Arial" w:cs="Arial"/>
                <w:b/>
                <w:noProof/>
                <w:webHidden/>
              </w:rPr>
              <w:fldChar w:fldCharType="end"/>
            </w:r>
          </w:hyperlink>
        </w:p>
        <w:p w14:paraId="78156BCE" w14:textId="553B2706" w:rsidR="00356016" w:rsidRPr="00356016" w:rsidRDefault="00D07357">
          <w:pPr>
            <w:pStyle w:val="TDC2"/>
            <w:rPr>
              <w:rFonts w:ascii="Arial" w:eastAsiaTheme="minorEastAsia" w:hAnsi="Arial" w:cs="Arial"/>
              <w:b/>
              <w:noProof/>
              <w:sz w:val="22"/>
              <w:szCs w:val="22"/>
              <w:lang w:val="es-MX" w:eastAsia="es-MX"/>
            </w:rPr>
          </w:pPr>
          <w:hyperlink w:anchor="_Toc62648645" w:history="1">
            <w:r w:rsidR="00356016" w:rsidRPr="00356016">
              <w:rPr>
                <w:rStyle w:val="Hipervnculo"/>
                <w:rFonts w:ascii="Arial" w:hAnsi="Arial" w:cs="Arial"/>
                <w:b/>
                <w:noProof/>
              </w:rPr>
              <w:t>C. Alcance</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_Toc62648645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5</w:t>
            </w:r>
            <w:r w:rsidR="00356016" w:rsidRPr="00356016">
              <w:rPr>
                <w:rFonts w:ascii="Arial" w:hAnsi="Arial" w:cs="Arial"/>
                <w:b/>
                <w:noProof/>
                <w:webHidden/>
              </w:rPr>
              <w:fldChar w:fldCharType="end"/>
            </w:r>
          </w:hyperlink>
        </w:p>
        <w:p w14:paraId="68D5B233" w14:textId="297E33DA" w:rsidR="00356016" w:rsidRPr="00356016" w:rsidRDefault="00D07357">
          <w:pPr>
            <w:pStyle w:val="TDC2"/>
            <w:rPr>
              <w:rFonts w:ascii="Arial" w:eastAsiaTheme="minorEastAsia" w:hAnsi="Arial" w:cs="Arial"/>
              <w:b/>
              <w:noProof/>
              <w:sz w:val="22"/>
              <w:szCs w:val="22"/>
              <w:lang w:val="es-MX" w:eastAsia="es-MX"/>
            </w:rPr>
          </w:pPr>
          <w:hyperlink w:anchor="_Toc62648646" w:history="1">
            <w:r w:rsidR="00356016" w:rsidRPr="00356016">
              <w:rPr>
                <w:rStyle w:val="Hipervnculo"/>
                <w:rFonts w:ascii="Arial" w:hAnsi="Arial" w:cs="Arial"/>
                <w:b/>
                <w:noProof/>
              </w:rPr>
              <w:t>D. Criterios de selección</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_Toc62648646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7</w:t>
            </w:r>
            <w:r w:rsidR="00356016" w:rsidRPr="00356016">
              <w:rPr>
                <w:rFonts w:ascii="Arial" w:hAnsi="Arial" w:cs="Arial"/>
                <w:b/>
                <w:noProof/>
                <w:webHidden/>
              </w:rPr>
              <w:fldChar w:fldCharType="end"/>
            </w:r>
          </w:hyperlink>
        </w:p>
        <w:p w14:paraId="69222BD0" w14:textId="07D0956E" w:rsidR="00356016" w:rsidRPr="00356016" w:rsidRDefault="00D07357">
          <w:pPr>
            <w:pStyle w:val="TDC2"/>
            <w:rPr>
              <w:rFonts w:ascii="Arial" w:eastAsiaTheme="minorEastAsia" w:hAnsi="Arial" w:cs="Arial"/>
              <w:b/>
              <w:noProof/>
              <w:sz w:val="22"/>
              <w:szCs w:val="22"/>
              <w:lang w:val="es-MX" w:eastAsia="es-MX"/>
            </w:rPr>
          </w:pPr>
          <w:hyperlink w:anchor="_Toc62648647" w:history="1">
            <w:r w:rsidR="00356016" w:rsidRPr="00356016">
              <w:rPr>
                <w:rStyle w:val="Hipervnculo"/>
                <w:rFonts w:ascii="Arial" w:hAnsi="Arial" w:cs="Arial"/>
                <w:b/>
                <w:noProof/>
              </w:rPr>
              <w:t>E. Áreas revisadas</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_Toc62648647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8</w:t>
            </w:r>
            <w:r w:rsidR="00356016" w:rsidRPr="00356016">
              <w:rPr>
                <w:rFonts w:ascii="Arial" w:hAnsi="Arial" w:cs="Arial"/>
                <w:b/>
                <w:noProof/>
                <w:webHidden/>
              </w:rPr>
              <w:fldChar w:fldCharType="end"/>
            </w:r>
          </w:hyperlink>
        </w:p>
        <w:p w14:paraId="5EF7A9DF" w14:textId="15946912" w:rsidR="00356016" w:rsidRPr="00356016" w:rsidRDefault="00D07357">
          <w:pPr>
            <w:pStyle w:val="TDC2"/>
            <w:rPr>
              <w:rFonts w:ascii="Arial" w:eastAsiaTheme="minorEastAsia" w:hAnsi="Arial" w:cs="Arial"/>
              <w:b/>
              <w:noProof/>
              <w:sz w:val="22"/>
              <w:szCs w:val="22"/>
              <w:lang w:val="es-MX" w:eastAsia="es-MX"/>
            </w:rPr>
          </w:pPr>
          <w:hyperlink w:anchor="_Toc62648648" w:history="1">
            <w:r w:rsidR="00356016" w:rsidRPr="00356016">
              <w:rPr>
                <w:rStyle w:val="Hipervnculo"/>
                <w:rFonts w:ascii="Arial" w:hAnsi="Arial" w:cs="Arial"/>
                <w:b/>
                <w:noProof/>
              </w:rPr>
              <w:t>F. Procedimientos de auditoría aplicados</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_Toc62648648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8</w:t>
            </w:r>
            <w:r w:rsidR="00356016" w:rsidRPr="00356016">
              <w:rPr>
                <w:rFonts w:ascii="Arial" w:hAnsi="Arial" w:cs="Arial"/>
                <w:b/>
                <w:noProof/>
                <w:webHidden/>
              </w:rPr>
              <w:fldChar w:fldCharType="end"/>
            </w:r>
          </w:hyperlink>
        </w:p>
        <w:p w14:paraId="5E3CABA6" w14:textId="12566FD2" w:rsidR="00356016" w:rsidRPr="00356016" w:rsidRDefault="00D07357">
          <w:pPr>
            <w:pStyle w:val="TDC2"/>
            <w:rPr>
              <w:rFonts w:ascii="Arial" w:eastAsiaTheme="minorEastAsia" w:hAnsi="Arial" w:cs="Arial"/>
              <w:b/>
              <w:noProof/>
              <w:sz w:val="22"/>
              <w:szCs w:val="22"/>
              <w:lang w:val="es-MX" w:eastAsia="es-MX"/>
            </w:rPr>
          </w:pPr>
          <w:hyperlink w:anchor="_Toc62648649" w:history="1">
            <w:r w:rsidR="00356016" w:rsidRPr="00356016">
              <w:rPr>
                <w:rStyle w:val="Hipervnculo"/>
                <w:rFonts w:ascii="Arial" w:hAnsi="Arial" w:cs="Arial"/>
                <w:b/>
                <w:noProof/>
              </w:rPr>
              <w:t>G. Servidores públicos que intervinieron en la auditoría</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_Toc62648649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10</w:t>
            </w:r>
            <w:r w:rsidR="00356016" w:rsidRPr="00356016">
              <w:rPr>
                <w:rFonts w:ascii="Arial" w:hAnsi="Arial" w:cs="Arial"/>
                <w:b/>
                <w:noProof/>
                <w:webHidden/>
              </w:rPr>
              <w:fldChar w:fldCharType="end"/>
            </w:r>
          </w:hyperlink>
        </w:p>
        <w:p w14:paraId="5891DEC3" w14:textId="0DCA0980" w:rsidR="00356016" w:rsidRPr="00356016" w:rsidRDefault="00D07357">
          <w:pPr>
            <w:pStyle w:val="TDC1"/>
            <w:rPr>
              <w:rFonts w:eastAsiaTheme="minorEastAsia"/>
              <w:b/>
              <w:sz w:val="22"/>
              <w:szCs w:val="22"/>
              <w:lang w:val="es-MX" w:eastAsia="es-MX"/>
            </w:rPr>
          </w:pPr>
          <w:hyperlink w:anchor="_Toc62648650" w:history="1">
            <w:r w:rsidR="00356016" w:rsidRPr="00356016">
              <w:rPr>
                <w:rStyle w:val="Hipervnculo"/>
                <w:b/>
              </w:rPr>
              <w:t>III.</w:t>
            </w:r>
            <w:r w:rsidR="00356016" w:rsidRPr="00356016">
              <w:rPr>
                <w:rFonts w:eastAsiaTheme="minorEastAsia"/>
                <w:b/>
                <w:sz w:val="22"/>
                <w:szCs w:val="22"/>
                <w:lang w:val="es-MX" w:eastAsia="es-MX"/>
              </w:rPr>
              <w:tab/>
            </w:r>
            <w:r w:rsidR="00356016" w:rsidRPr="00356016">
              <w:rPr>
                <w:rStyle w:val="Hipervnculo"/>
                <w:b/>
              </w:rPr>
              <w:t>CUMPLIMIENTO DE LA NORMATIVIDAD</w:t>
            </w:r>
            <w:r w:rsidR="00356016" w:rsidRPr="00356016">
              <w:rPr>
                <w:b/>
                <w:webHidden/>
              </w:rPr>
              <w:tab/>
            </w:r>
            <w:r w:rsidR="00356016" w:rsidRPr="00356016">
              <w:rPr>
                <w:b/>
                <w:webHidden/>
              </w:rPr>
              <w:fldChar w:fldCharType="begin"/>
            </w:r>
            <w:r w:rsidR="00356016" w:rsidRPr="00356016">
              <w:rPr>
                <w:b/>
                <w:webHidden/>
              </w:rPr>
              <w:instrText xml:space="preserve"> PAGEREF _Toc62648650 \h </w:instrText>
            </w:r>
            <w:r w:rsidR="00356016" w:rsidRPr="00356016">
              <w:rPr>
                <w:b/>
                <w:webHidden/>
              </w:rPr>
            </w:r>
            <w:r w:rsidR="00356016" w:rsidRPr="00356016">
              <w:rPr>
                <w:b/>
                <w:webHidden/>
              </w:rPr>
              <w:fldChar w:fldCharType="separate"/>
            </w:r>
            <w:r w:rsidR="00470E56">
              <w:rPr>
                <w:b/>
                <w:webHidden/>
              </w:rPr>
              <w:t>10</w:t>
            </w:r>
            <w:r w:rsidR="00356016" w:rsidRPr="00356016">
              <w:rPr>
                <w:b/>
                <w:webHidden/>
              </w:rPr>
              <w:fldChar w:fldCharType="end"/>
            </w:r>
          </w:hyperlink>
        </w:p>
        <w:p w14:paraId="6F1BC869" w14:textId="6713B83A" w:rsidR="00356016" w:rsidRPr="00356016" w:rsidRDefault="00D07357">
          <w:pPr>
            <w:pStyle w:val="TDC1"/>
            <w:rPr>
              <w:rFonts w:eastAsiaTheme="minorEastAsia"/>
              <w:b/>
              <w:sz w:val="22"/>
              <w:szCs w:val="22"/>
              <w:lang w:val="es-MX" w:eastAsia="es-MX"/>
            </w:rPr>
          </w:pPr>
          <w:hyperlink w:anchor="_Toc62648651" w:history="1">
            <w:r w:rsidR="00356016" w:rsidRPr="00356016">
              <w:rPr>
                <w:rStyle w:val="Hipervnculo"/>
                <w:b/>
              </w:rPr>
              <w:t>IV.</w:t>
            </w:r>
            <w:r w:rsidR="00356016" w:rsidRPr="00356016">
              <w:rPr>
                <w:rFonts w:eastAsiaTheme="minorEastAsia"/>
                <w:b/>
                <w:sz w:val="22"/>
                <w:szCs w:val="22"/>
                <w:lang w:val="es-MX" w:eastAsia="es-MX"/>
              </w:rPr>
              <w:tab/>
            </w:r>
            <w:r w:rsidR="00356016" w:rsidRPr="00356016">
              <w:rPr>
                <w:rStyle w:val="Hipervnculo"/>
                <w:b/>
              </w:rPr>
              <w:t>CONCLUSIONES</w:t>
            </w:r>
            <w:r w:rsidR="00356016" w:rsidRPr="00356016">
              <w:rPr>
                <w:b/>
                <w:webHidden/>
              </w:rPr>
              <w:tab/>
            </w:r>
            <w:r w:rsidR="00356016" w:rsidRPr="00356016">
              <w:rPr>
                <w:b/>
                <w:webHidden/>
              </w:rPr>
              <w:fldChar w:fldCharType="begin"/>
            </w:r>
            <w:r w:rsidR="00356016" w:rsidRPr="00356016">
              <w:rPr>
                <w:b/>
                <w:webHidden/>
              </w:rPr>
              <w:instrText xml:space="preserve"> PAGEREF _Toc62648651 \h </w:instrText>
            </w:r>
            <w:r w:rsidR="00356016" w:rsidRPr="00356016">
              <w:rPr>
                <w:b/>
                <w:webHidden/>
              </w:rPr>
            </w:r>
            <w:r w:rsidR="00356016" w:rsidRPr="00356016">
              <w:rPr>
                <w:b/>
                <w:webHidden/>
              </w:rPr>
              <w:fldChar w:fldCharType="separate"/>
            </w:r>
            <w:r w:rsidR="00470E56">
              <w:rPr>
                <w:b/>
                <w:webHidden/>
              </w:rPr>
              <w:t>11</w:t>
            </w:r>
            <w:r w:rsidR="00356016" w:rsidRPr="00356016">
              <w:rPr>
                <w:b/>
                <w:webHidden/>
              </w:rPr>
              <w:fldChar w:fldCharType="end"/>
            </w:r>
          </w:hyperlink>
        </w:p>
        <w:p w14:paraId="17E461BA" w14:textId="6EB79DEE" w:rsidR="00356016" w:rsidRPr="00356016" w:rsidRDefault="00D07357">
          <w:pPr>
            <w:pStyle w:val="TDC1"/>
            <w:rPr>
              <w:rFonts w:eastAsiaTheme="minorEastAsia"/>
              <w:b/>
              <w:sz w:val="22"/>
              <w:szCs w:val="22"/>
              <w:lang w:val="es-MX" w:eastAsia="es-MX"/>
            </w:rPr>
          </w:pPr>
          <w:hyperlink w:anchor="_Toc62648652" w:history="1">
            <w:r w:rsidR="00356016" w:rsidRPr="00356016">
              <w:rPr>
                <w:rStyle w:val="Hipervnculo"/>
                <w:b/>
              </w:rPr>
              <w:t>V.</w:t>
            </w:r>
            <w:r w:rsidR="00356016" w:rsidRPr="00356016">
              <w:rPr>
                <w:rFonts w:eastAsiaTheme="minorEastAsia"/>
                <w:b/>
                <w:sz w:val="22"/>
                <w:szCs w:val="22"/>
                <w:lang w:val="es-MX" w:eastAsia="es-MX"/>
              </w:rPr>
              <w:tab/>
            </w:r>
            <w:r w:rsidR="00356016" w:rsidRPr="00356016">
              <w:rPr>
                <w:rStyle w:val="Hipervnculo"/>
                <w:b/>
              </w:rPr>
              <w:t>RESULTADOS DE LA FISCALIZACIÓN EFECTUADA</w:t>
            </w:r>
            <w:r w:rsidR="00356016" w:rsidRPr="00356016">
              <w:rPr>
                <w:b/>
                <w:webHidden/>
              </w:rPr>
              <w:tab/>
            </w:r>
            <w:r w:rsidR="00356016" w:rsidRPr="00356016">
              <w:rPr>
                <w:b/>
                <w:webHidden/>
              </w:rPr>
              <w:fldChar w:fldCharType="begin"/>
            </w:r>
            <w:r w:rsidR="00356016" w:rsidRPr="00356016">
              <w:rPr>
                <w:b/>
                <w:webHidden/>
              </w:rPr>
              <w:instrText xml:space="preserve"> PAGEREF _Toc62648652 \h </w:instrText>
            </w:r>
            <w:r w:rsidR="00356016" w:rsidRPr="00356016">
              <w:rPr>
                <w:b/>
                <w:webHidden/>
              </w:rPr>
            </w:r>
            <w:r w:rsidR="00356016" w:rsidRPr="00356016">
              <w:rPr>
                <w:b/>
                <w:webHidden/>
              </w:rPr>
              <w:fldChar w:fldCharType="separate"/>
            </w:r>
            <w:r w:rsidR="00470E56">
              <w:rPr>
                <w:b/>
                <w:webHidden/>
              </w:rPr>
              <w:t>11</w:t>
            </w:r>
            <w:r w:rsidR="00356016" w:rsidRPr="00356016">
              <w:rPr>
                <w:b/>
                <w:webHidden/>
              </w:rPr>
              <w:fldChar w:fldCharType="end"/>
            </w:r>
          </w:hyperlink>
        </w:p>
        <w:p w14:paraId="2F85E088" w14:textId="50498A5F" w:rsidR="00356016" w:rsidRPr="00356016" w:rsidRDefault="00D07357">
          <w:pPr>
            <w:pStyle w:val="TDC2"/>
            <w:rPr>
              <w:rFonts w:ascii="Arial" w:eastAsiaTheme="minorEastAsia" w:hAnsi="Arial" w:cs="Arial"/>
              <w:b/>
              <w:noProof/>
              <w:sz w:val="22"/>
              <w:szCs w:val="22"/>
              <w:lang w:val="es-MX" w:eastAsia="es-MX"/>
            </w:rPr>
          </w:pPr>
          <w:hyperlink w:anchor="_Toc62648653" w:history="1">
            <w:r w:rsidR="00356016" w:rsidRPr="00356016">
              <w:rPr>
                <w:rStyle w:val="Hipervnculo"/>
                <w:rFonts w:ascii="Arial" w:hAnsi="Arial" w:cs="Arial"/>
                <w:b/>
                <w:noProof/>
              </w:rPr>
              <w:t>A.</w:t>
            </w:r>
            <w:r w:rsidR="00356016" w:rsidRPr="00356016">
              <w:rPr>
                <w:rFonts w:ascii="Arial" w:eastAsiaTheme="minorEastAsia" w:hAnsi="Arial" w:cs="Arial"/>
                <w:b/>
                <w:noProof/>
                <w:sz w:val="22"/>
                <w:szCs w:val="22"/>
                <w:lang w:val="es-MX" w:eastAsia="es-MX"/>
              </w:rPr>
              <w:tab/>
            </w:r>
            <w:r w:rsidR="00356016" w:rsidRPr="00356016">
              <w:rPr>
                <w:rStyle w:val="Hipervnculo"/>
                <w:rFonts w:ascii="Arial" w:hAnsi="Arial" w:cs="Arial"/>
                <w:b/>
                <w:noProof/>
              </w:rPr>
              <w:t>Resumen de Resultados Finales de Auditoría y Observaciones Preliminares Determinadas en Materia de Obra Pública.</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_Toc62648653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12</w:t>
            </w:r>
            <w:r w:rsidR="00356016" w:rsidRPr="00356016">
              <w:rPr>
                <w:rFonts w:ascii="Arial" w:hAnsi="Arial" w:cs="Arial"/>
                <w:b/>
                <w:noProof/>
                <w:webHidden/>
              </w:rPr>
              <w:fldChar w:fldCharType="end"/>
            </w:r>
          </w:hyperlink>
        </w:p>
        <w:p w14:paraId="3E039194" w14:textId="4724A037" w:rsidR="00356016" w:rsidRPr="00356016" w:rsidRDefault="00D07357">
          <w:pPr>
            <w:pStyle w:val="TDC2"/>
            <w:rPr>
              <w:rFonts w:ascii="Arial" w:eastAsiaTheme="minorEastAsia" w:hAnsi="Arial" w:cs="Arial"/>
              <w:b/>
              <w:noProof/>
              <w:sz w:val="22"/>
              <w:szCs w:val="22"/>
              <w:lang w:val="es-MX" w:eastAsia="es-MX"/>
            </w:rPr>
          </w:pPr>
          <w:hyperlink w:anchor="_Toc62648654" w:history="1">
            <w:r w:rsidR="00356016" w:rsidRPr="00356016">
              <w:rPr>
                <w:rStyle w:val="Hipervnculo"/>
                <w:rFonts w:ascii="Arial" w:hAnsi="Arial" w:cs="Arial"/>
                <w:b/>
                <w:noProof/>
              </w:rPr>
              <w:t>B.</w:t>
            </w:r>
            <w:r w:rsidR="00356016" w:rsidRPr="00356016">
              <w:rPr>
                <w:rFonts w:ascii="Arial" w:eastAsiaTheme="minorEastAsia" w:hAnsi="Arial" w:cs="Arial"/>
                <w:b/>
                <w:noProof/>
                <w:sz w:val="22"/>
                <w:szCs w:val="22"/>
                <w:lang w:val="es-MX" w:eastAsia="es-MX"/>
              </w:rPr>
              <w:tab/>
            </w:r>
            <w:r w:rsidR="00356016" w:rsidRPr="00356016">
              <w:rPr>
                <w:rStyle w:val="Hipervnculo"/>
                <w:rFonts w:ascii="Arial" w:hAnsi="Arial" w:cs="Arial"/>
                <w:b/>
                <w:noProof/>
              </w:rPr>
              <w:t>Observaciones Determinadas por la Auditoría realizada en Materia de Obra Pública, Justificaciones y Aclaraciones de la Entidad Fiscalizada, Acciones y Recomendaciones Emitidas.</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_Toc62648654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13</w:t>
            </w:r>
            <w:r w:rsidR="00356016" w:rsidRPr="00356016">
              <w:rPr>
                <w:rFonts w:ascii="Arial" w:hAnsi="Arial" w:cs="Arial"/>
                <w:b/>
                <w:noProof/>
                <w:webHidden/>
              </w:rPr>
              <w:fldChar w:fldCharType="end"/>
            </w:r>
          </w:hyperlink>
        </w:p>
        <w:p w14:paraId="29F4C23E" w14:textId="5AD9112C" w:rsidR="00356016" w:rsidRPr="00356016" w:rsidRDefault="00D07357">
          <w:pPr>
            <w:pStyle w:val="TDC2"/>
            <w:rPr>
              <w:rFonts w:ascii="Arial" w:eastAsiaTheme="minorEastAsia" w:hAnsi="Arial" w:cs="Arial"/>
              <w:b/>
              <w:noProof/>
              <w:sz w:val="22"/>
              <w:szCs w:val="22"/>
              <w:lang w:val="es-MX" w:eastAsia="es-MX"/>
            </w:rPr>
          </w:pPr>
          <w:hyperlink w:anchor="_Toc62648655" w:history="1">
            <w:r w:rsidR="00356016" w:rsidRPr="00356016">
              <w:rPr>
                <w:rStyle w:val="Hipervnculo"/>
                <w:rFonts w:ascii="Arial" w:hAnsi="Arial" w:cs="Arial"/>
                <w:b/>
                <w:noProof/>
              </w:rPr>
              <w:t>C.</w:t>
            </w:r>
            <w:r w:rsidR="00356016" w:rsidRPr="00356016">
              <w:rPr>
                <w:rFonts w:ascii="Arial" w:eastAsiaTheme="minorEastAsia" w:hAnsi="Arial" w:cs="Arial"/>
                <w:b/>
                <w:noProof/>
                <w:sz w:val="22"/>
                <w:szCs w:val="22"/>
                <w:lang w:val="es-MX" w:eastAsia="es-MX"/>
              </w:rPr>
              <w:tab/>
            </w:r>
            <w:r w:rsidR="00356016" w:rsidRPr="00356016">
              <w:rPr>
                <w:rStyle w:val="Hipervnculo"/>
                <w:rFonts w:ascii="Arial" w:hAnsi="Arial" w:cs="Arial"/>
                <w:b/>
                <w:noProof/>
              </w:rPr>
              <w:t>Recomendaciones.</w:t>
            </w:r>
            <w:r w:rsidR="00356016" w:rsidRPr="00356016">
              <w:rPr>
                <w:rFonts w:ascii="Arial" w:hAnsi="Arial" w:cs="Arial"/>
                <w:b/>
                <w:noProof/>
                <w:webHidden/>
              </w:rPr>
              <w:tab/>
            </w:r>
            <w:r w:rsidR="00356016" w:rsidRPr="00356016">
              <w:rPr>
                <w:rFonts w:ascii="Arial" w:hAnsi="Arial" w:cs="Arial"/>
                <w:b/>
                <w:noProof/>
                <w:webHidden/>
              </w:rPr>
              <w:fldChar w:fldCharType="begin"/>
            </w:r>
            <w:r w:rsidR="00356016" w:rsidRPr="00356016">
              <w:rPr>
                <w:rFonts w:ascii="Arial" w:hAnsi="Arial" w:cs="Arial"/>
                <w:b/>
                <w:noProof/>
                <w:webHidden/>
              </w:rPr>
              <w:instrText xml:space="preserve"> PAGEREF _Toc62648655 \h </w:instrText>
            </w:r>
            <w:r w:rsidR="00356016" w:rsidRPr="00356016">
              <w:rPr>
                <w:rFonts w:ascii="Arial" w:hAnsi="Arial" w:cs="Arial"/>
                <w:b/>
                <w:noProof/>
                <w:webHidden/>
              </w:rPr>
            </w:r>
            <w:r w:rsidR="00356016" w:rsidRPr="00356016">
              <w:rPr>
                <w:rFonts w:ascii="Arial" w:hAnsi="Arial" w:cs="Arial"/>
                <w:b/>
                <w:noProof/>
                <w:webHidden/>
              </w:rPr>
              <w:fldChar w:fldCharType="separate"/>
            </w:r>
            <w:r w:rsidR="00470E56">
              <w:rPr>
                <w:rFonts w:ascii="Arial" w:hAnsi="Arial" w:cs="Arial"/>
                <w:b/>
                <w:noProof/>
                <w:webHidden/>
              </w:rPr>
              <w:t>30</w:t>
            </w:r>
            <w:r w:rsidR="00356016" w:rsidRPr="00356016">
              <w:rPr>
                <w:rFonts w:ascii="Arial" w:hAnsi="Arial" w:cs="Arial"/>
                <w:b/>
                <w:noProof/>
                <w:webHidden/>
              </w:rPr>
              <w:fldChar w:fldCharType="end"/>
            </w:r>
          </w:hyperlink>
        </w:p>
        <w:p w14:paraId="2DCC9872" w14:textId="1C2B51BA" w:rsidR="00356016" w:rsidRPr="00356016" w:rsidRDefault="00D07357">
          <w:pPr>
            <w:pStyle w:val="TDC1"/>
            <w:rPr>
              <w:rFonts w:eastAsiaTheme="minorEastAsia"/>
              <w:b/>
              <w:sz w:val="22"/>
              <w:szCs w:val="22"/>
              <w:lang w:val="es-MX" w:eastAsia="es-MX"/>
            </w:rPr>
          </w:pPr>
          <w:hyperlink w:anchor="_Toc62648656" w:history="1">
            <w:r w:rsidR="00356016" w:rsidRPr="00356016">
              <w:rPr>
                <w:rStyle w:val="Hipervnculo"/>
                <w:b/>
              </w:rPr>
              <w:t>VI.</w:t>
            </w:r>
            <w:r w:rsidR="00356016" w:rsidRPr="00356016">
              <w:rPr>
                <w:rFonts w:eastAsiaTheme="minorEastAsia"/>
                <w:b/>
                <w:sz w:val="22"/>
                <w:szCs w:val="22"/>
                <w:lang w:val="es-MX" w:eastAsia="es-MX"/>
              </w:rPr>
              <w:tab/>
            </w:r>
            <w:r w:rsidR="00356016" w:rsidRPr="00356016">
              <w:rPr>
                <w:rStyle w:val="Hipervnculo"/>
                <w:b/>
              </w:rPr>
              <w:t>DICTAMEN</w:t>
            </w:r>
            <w:r w:rsidR="00356016" w:rsidRPr="00356016">
              <w:rPr>
                <w:b/>
                <w:webHidden/>
              </w:rPr>
              <w:tab/>
            </w:r>
            <w:r w:rsidR="00356016" w:rsidRPr="00356016">
              <w:rPr>
                <w:b/>
                <w:webHidden/>
              </w:rPr>
              <w:fldChar w:fldCharType="begin"/>
            </w:r>
            <w:r w:rsidR="00356016" w:rsidRPr="00356016">
              <w:rPr>
                <w:b/>
                <w:webHidden/>
              </w:rPr>
              <w:instrText xml:space="preserve"> PAGEREF _Toc62648656 \h </w:instrText>
            </w:r>
            <w:r w:rsidR="00356016" w:rsidRPr="00356016">
              <w:rPr>
                <w:b/>
                <w:webHidden/>
              </w:rPr>
            </w:r>
            <w:r w:rsidR="00356016" w:rsidRPr="00356016">
              <w:rPr>
                <w:b/>
                <w:webHidden/>
              </w:rPr>
              <w:fldChar w:fldCharType="separate"/>
            </w:r>
            <w:r w:rsidR="00470E56">
              <w:rPr>
                <w:b/>
                <w:webHidden/>
              </w:rPr>
              <w:t>30</w:t>
            </w:r>
            <w:r w:rsidR="00356016" w:rsidRPr="00356016">
              <w:rPr>
                <w:b/>
                <w:webHidden/>
              </w:rPr>
              <w:fldChar w:fldCharType="end"/>
            </w:r>
          </w:hyperlink>
        </w:p>
        <w:p w14:paraId="4B6D9EE5" w14:textId="40DF1C3F" w:rsidR="00FA6C95" w:rsidRPr="0079661D" w:rsidRDefault="00BB1DCF" w:rsidP="00324A94">
          <w:pPr>
            <w:spacing w:line="360" w:lineRule="auto"/>
            <w:rPr>
              <w:rFonts w:ascii="Arial" w:hAnsi="Arial" w:cs="Arial"/>
              <w:b/>
              <w:bCs/>
            </w:rPr>
          </w:pPr>
          <w:r w:rsidRPr="00356016">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6C6913">
      <w:pPr>
        <w:pStyle w:val="Ttulo1"/>
        <w:spacing w:after="240" w:line="360" w:lineRule="auto"/>
        <w:rPr>
          <w:rFonts w:ascii="Arial" w:hAnsi="Arial" w:cs="Arial"/>
        </w:rPr>
      </w:pPr>
      <w:bookmarkStart w:id="1" w:name="_Toc62648640"/>
      <w:r w:rsidRPr="00FA6C95">
        <w:rPr>
          <w:rFonts w:ascii="Arial" w:hAnsi="Arial" w:cs="Arial"/>
        </w:rPr>
        <w:lastRenderedPageBreak/>
        <w:t>INTRODUCCIÓ</w:t>
      </w:r>
      <w:r w:rsidR="00E513C5" w:rsidRPr="00FA6C95">
        <w:rPr>
          <w:rFonts w:ascii="Arial" w:hAnsi="Arial" w:cs="Arial"/>
        </w:rPr>
        <w:t>N</w:t>
      </w:r>
      <w:bookmarkEnd w:id="0"/>
      <w:bookmarkEnd w:id="1"/>
    </w:p>
    <w:p w14:paraId="58D76EB6" w14:textId="7A150AFB" w:rsidR="00E513C5" w:rsidRPr="00373AD8" w:rsidRDefault="00E513C5" w:rsidP="006C6913">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5D1C94">
        <w:rPr>
          <w:rFonts w:ascii="Arial" w:hAnsi="Arial"/>
        </w:rPr>
        <w:t xml:space="preserve">Organismo Descentralizado de la Administración Pública Estatal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5D1C94">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24055E65" w:rsidR="00D406EB" w:rsidRDefault="00D406EB" w:rsidP="006C6913">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5D1C94">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29D51D08" w:rsidR="00EA38A6" w:rsidRPr="008D2F20" w:rsidRDefault="00EA38A6" w:rsidP="006C6913">
      <w:pPr>
        <w:spacing w:after="240" w:line="360" w:lineRule="auto"/>
        <w:jc w:val="both"/>
        <w:rPr>
          <w:rFonts w:ascii="Arial" w:hAnsi="Arial" w:cs="Arial"/>
          <w:b/>
        </w:rPr>
      </w:pPr>
      <w:r w:rsidRPr="00664960">
        <w:rPr>
          <w:rFonts w:ascii="Arial" w:hAnsi="Arial" w:cs="Arial"/>
          <w:bCs/>
        </w:rPr>
        <w:t xml:space="preserve">La formulación, revisión y aprobación de </w:t>
      </w:r>
      <w:r w:rsidRPr="00F40C8D">
        <w:rPr>
          <w:rFonts w:ascii="Arial" w:hAnsi="Arial" w:cs="Arial"/>
          <w:bCs/>
        </w:rPr>
        <w:t>la Cuenta Pública de</w:t>
      </w:r>
      <w:r w:rsidR="000807C5" w:rsidRPr="00F40C8D">
        <w:rPr>
          <w:rFonts w:ascii="Arial" w:hAnsi="Arial" w:cs="Arial"/>
          <w:bCs/>
        </w:rPr>
        <w:t xml:space="preserve"> </w:t>
      </w:r>
      <w:r w:rsidRPr="00F40C8D">
        <w:rPr>
          <w:rFonts w:ascii="Arial" w:hAnsi="Arial" w:cs="Arial"/>
          <w:bCs/>
        </w:rPr>
        <w:t>l</w:t>
      </w:r>
      <w:r w:rsidR="000807C5" w:rsidRPr="00F40C8D">
        <w:rPr>
          <w:rFonts w:ascii="Arial" w:hAnsi="Arial" w:cs="Arial"/>
          <w:bCs/>
        </w:rPr>
        <w:t>a</w:t>
      </w:r>
      <w:r w:rsidRPr="00F40C8D">
        <w:rPr>
          <w:rFonts w:ascii="Arial" w:hAnsi="Arial" w:cs="Arial"/>
          <w:bCs/>
        </w:rPr>
        <w:t xml:space="preserve"> </w:t>
      </w:r>
      <w:r w:rsidR="005D1C94" w:rsidRPr="00F40C8D">
        <w:rPr>
          <w:rFonts w:ascii="Arial" w:hAnsi="Arial" w:cs="Arial"/>
          <w:b/>
        </w:rPr>
        <w:t>Comisión de Agua Potable y Alcantarillado del Estado de Quintana Roo</w:t>
      </w:r>
      <w:r w:rsidRPr="00F40C8D">
        <w:rPr>
          <w:rFonts w:ascii="Arial" w:hAnsi="Arial" w:cs="Arial"/>
          <w:b/>
        </w:rPr>
        <w:t>,</w:t>
      </w:r>
      <w:r w:rsidRPr="00F40C8D">
        <w:rPr>
          <w:rFonts w:ascii="Arial" w:hAnsi="Arial" w:cs="Arial"/>
          <w:bCs/>
        </w:rPr>
        <w:t xml:space="preserve"> </w:t>
      </w:r>
      <w:r w:rsidR="00810036" w:rsidRPr="00F40C8D">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4DE9BC7A" w:rsidR="00EA38A6" w:rsidRPr="003247E8" w:rsidRDefault="00EA38A6" w:rsidP="006C6913">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0807C5">
        <w:rPr>
          <w:rFonts w:ascii="Arial" w:hAnsi="Arial" w:cs="Arial"/>
          <w:bCs/>
        </w:rPr>
        <w:t>la</w:t>
      </w:r>
      <w:r w:rsidRPr="003247E8">
        <w:rPr>
          <w:rFonts w:ascii="Arial" w:hAnsi="Arial" w:cs="Arial"/>
          <w:bCs/>
        </w:rPr>
        <w:t xml:space="preserve"> </w:t>
      </w:r>
      <w:r w:rsidR="005D1C94">
        <w:rPr>
          <w:rFonts w:ascii="Arial" w:hAnsi="Arial" w:cs="Arial"/>
          <w:b/>
        </w:rPr>
        <w:t>Comisión de Agua Potable y Alcantarillado del Estado de Quintana Roo</w:t>
      </w:r>
      <w:r w:rsidR="001740C7" w:rsidRPr="00C10899">
        <w:rPr>
          <w:rFonts w:ascii="Arial" w:hAnsi="Arial" w:cs="Arial"/>
          <w:b/>
        </w:rPr>
        <w:t>,</w:t>
      </w:r>
      <w:r w:rsidRPr="00C10899">
        <w:rPr>
          <w:rFonts w:ascii="Arial" w:hAnsi="Arial" w:cs="Arial"/>
          <w:bCs/>
        </w:rPr>
        <w:t xml:space="preserve"> 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5D1C94">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06F2FABA" w:rsidR="00EA38A6" w:rsidRPr="00C10899" w:rsidRDefault="00EA38A6" w:rsidP="006C6913">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C10899">
        <w:rPr>
          <w:rFonts w:ascii="Arial" w:hAnsi="Arial" w:cs="Arial"/>
          <w:bCs/>
        </w:rPr>
        <w:t xml:space="preserve">gestión financiera para comprobar el cumplimiento de las </w:t>
      </w:r>
      <w:bookmarkStart w:id="2" w:name="_Hlk11355006"/>
      <w:r w:rsidR="003E3E20" w:rsidRPr="00C10899">
        <w:rPr>
          <w:rFonts w:ascii="Arial" w:hAnsi="Arial" w:cs="Arial"/>
          <w:bCs/>
        </w:rPr>
        <w:t xml:space="preserve">disposiciones legales y normativas </w:t>
      </w:r>
      <w:r w:rsidR="003E3E20" w:rsidRPr="00C10899">
        <w:rPr>
          <w:rFonts w:ascii="Arial" w:hAnsi="Arial" w:cs="Arial"/>
          <w:bCs/>
        </w:rPr>
        <w:lastRenderedPageBreak/>
        <w:t>aplicables</w:t>
      </w:r>
      <w:bookmarkEnd w:id="2"/>
      <w:r w:rsidR="009E50DB" w:rsidRPr="00C10899">
        <w:rPr>
          <w:rFonts w:ascii="Arial" w:hAnsi="Arial" w:cs="Arial"/>
          <w:bCs/>
        </w:rPr>
        <w:t>, en cuanto a los ingresos y gastos públicos,</w:t>
      </w:r>
      <w:r w:rsidRPr="00C10899">
        <w:rPr>
          <w:rFonts w:ascii="Arial" w:hAnsi="Arial" w:cs="Arial"/>
          <w:bCs/>
        </w:rPr>
        <w:t xml:space="preserve"> y todo lo relacionado con la actividad financiera-administrativa de</w:t>
      </w:r>
      <w:r w:rsidR="00B74B55">
        <w:rPr>
          <w:rFonts w:ascii="Arial" w:hAnsi="Arial" w:cs="Arial"/>
          <w:bCs/>
        </w:rPr>
        <w:t xml:space="preserve"> </w:t>
      </w:r>
      <w:r w:rsidRPr="00C10899">
        <w:rPr>
          <w:rFonts w:ascii="Arial" w:hAnsi="Arial" w:cs="Arial"/>
          <w:bCs/>
        </w:rPr>
        <w:t>l</w:t>
      </w:r>
      <w:r w:rsidR="00B74B55">
        <w:rPr>
          <w:rFonts w:ascii="Arial" w:hAnsi="Arial" w:cs="Arial"/>
          <w:bCs/>
        </w:rPr>
        <w:t>a</w:t>
      </w:r>
      <w:r w:rsidRPr="00C10899">
        <w:rPr>
          <w:rFonts w:ascii="Arial" w:hAnsi="Arial" w:cs="Arial"/>
          <w:bCs/>
        </w:rPr>
        <w:t xml:space="preserve"> </w:t>
      </w:r>
      <w:r w:rsidR="005D1C94">
        <w:rPr>
          <w:rFonts w:ascii="Arial" w:hAnsi="Arial" w:cs="Arial"/>
          <w:b/>
        </w:rPr>
        <w:t>Comisión de Agua Potable y Alcantarillado del Estado de Quintana Roo</w:t>
      </w:r>
      <w:r w:rsidR="001740C7" w:rsidRPr="00C10899">
        <w:rPr>
          <w:rFonts w:ascii="Arial" w:hAnsi="Arial" w:cs="Arial"/>
          <w:b/>
        </w:rPr>
        <w:t>.</w:t>
      </w:r>
    </w:p>
    <w:p w14:paraId="409B0F51" w14:textId="1D08EFE5" w:rsidR="00EA38A6" w:rsidRDefault="00EA38A6" w:rsidP="006C6913">
      <w:pPr>
        <w:spacing w:after="240" w:line="360" w:lineRule="auto"/>
        <w:jc w:val="both"/>
        <w:rPr>
          <w:rFonts w:ascii="Arial" w:hAnsi="Arial" w:cs="Arial"/>
          <w:bCs/>
        </w:rPr>
      </w:pPr>
      <w:r w:rsidRPr="00C10899">
        <w:rPr>
          <w:rFonts w:ascii="Arial" w:hAnsi="Arial" w:cs="Arial"/>
          <w:bCs/>
        </w:rPr>
        <w:t>En la Cuenta Pública de</w:t>
      </w:r>
      <w:r w:rsidR="00B74B55">
        <w:rPr>
          <w:rFonts w:ascii="Arial" w:hAnsi="Arial" w:cs="Arial"/>
          <w:bCs/>
        </w:rPr>
        <w:t xml:space="preserve"> </w:t>
      </w:r>
      <w:r w:rsidRPr="00C10899">
        <w:rPr>
          <w:rFonts w:ascii="Arial" w:hAnsi="Arial" w:cs="Arial"/>
          <w:bCs/>
        </w:rPr>
        <w:t>l</w:t>
      </w:r>
      <w:r w:rsidR="00B74B55">
        <w:rPr>
          <w:rFonts w:ascii="Arial" w:hAnsi="Arial" w:cs="Arial"/>
          <w:bCs/>
        </w:rPr>
        <w:t>a</w:t>
      </w:r>
      <w:r w:rsidRPr="00C10899">
        <w:rPr>
          <w:rFonts w:ascii="Arial" w:hAnsi="Arial" w:cs="Arial"/>
          <w:bCs/>
        </w:rPr>
        <w:t xml:space="preserve"> </w:t>
      </w:r>
      <w:r w:rsidR="005D1C94">
        <w:rPr>
          <w:rFonts w:ascii="Arial" w:hAnsi="Arial" w:cs="Arial"/>
          <w:b/>
        </w:rPr>
        <w:t>Comisión de Agua Potable y Alcantarillado del Estado de Quintana Roo</w:t>
      </w:r>
      <w:r w:rsidR="001740C7" w:rsidRPr="00C10899">
        <w:rPr>
          <w:rFonts w:ascii="Arial" w:hAnsi="Arial" w:cs="Arial"/>
          <w:b/>
        </w:rPr>
        <w:t>,</w:t>
      </w:r>
      <w:r w:rsidR="000807C5">
        <w:rPr>
          <w:rFonts w:ascii="Arial" w:hAnsi="Arial" w:cs="Arial"/>
          <w:b/>
        </w:rPr>
        <w:t xml:space="preserve"> </w:t>
      </w:r>
      <w:r w:rsidRPr="00C10899">
        <w:rPr>
          <w:rFonts w:ascii="Arial" w:hAnsi="Arial" w:cs="Arial"/>
          <w:bCs/>
        </w:rPr>
        <w:t xml:space="preserve">correspondiente al </w:t>
      </w:r>
      <w:r w:rsidR="00910190" w:rsidRPr="00C10899">
        <w:rPr>
          <w:rFonts w:ascii="Arial" w:hAnsi="Arial" w:cs="Arial"/>
          <w:bCs/>
        </w:rPr>
        <w:t>e</w:t>
      </w:r>
      <w:r w:rsidRPr="00C10899">
        <w:rPr>
          <w:rFonts w:ascii="Arial" w:hAnsi="Arial" w:cs="Arial"/>
          <w:bCs/>
        </w:rPr>
        <w:t xml:space="preserve">jercicio </w:t>
      </w:r>
      <w:r w:rsidR="00910190" w:rsidRPr="00C10899">
        <w:rPr>
          <w:rFonts w:ascii="Arial" w:hAnsi="Arial" w:cs="Arial"/>
          <w:bCs/>
        </w:rPr>
        <w:t>f</w:t>
      </w:r>
      <w:r w:rsidRPr="00C10899">
        <w:rPr>
          <w:rFonts w:ascii="Arial" w:hAnsi="Arial" w:cs="Arial"/>
          <w:bCs/>
        </w:rPr>
        <w:t xml:space="preserve">iscal </w:t>
      </w:r>
      <w:r w:rsidR="005D1C94">
        <w:rPr>
          <w:rFonts w:ascii="Arial" w:hAnsi="Arial" w:cs="Arial"/>
          <w:bCs/>
        </w:rPr>
        <w:t>2019</w:t>
      </w:r>
      <w:r w:rsidRPr="00C10899">
        <w:rPr>
          <w:rFonts w:ascii="Arial" w:hAnsi="Arial" w:cs="Arial"/>
          <w:bCs/>
        </w:rPr>
        <w:t>, se encuentra reflejado el ejercicio del gasto público, que registra la</w:t>
      </w:r>
      <w:r w:rsidRPr="003247E8">
        <w:rPr>
          <w:rFonts w:ascii="Arial" w:hAnsi="Arial" w:cs="Arial"/>
          <w:bCs/>
        </w:rPr>
        <w:t xml:space="preserve"> aplicación de recursos</w:t>
      </w:r>
      <w:r w:rsidR="00116044">
        <w:rPr>
          <w:rFonts w:ascii="Arial" w:hAnsi="Arial" w:cs="Arial"/>
          <w:bCs/>
        </w:rPr>
        <w:t xml:space="preserve"> </w:t>
      </w:r>
      <w:r w:rsidR="000807C5">
        <w:rPr>
          <w:rFonts w:ascii="Arial" w:hAnsi="Arial" w:cs="Arial"/>
          <w:bCs/>
        </w:rPr>
        <w:t>propios y estatales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A34E23">
        <w:rPr>
          <w:rFonts w:ascii="Arial" w:hAnsi="Arial" w:cs="Arial"/>
          <w:bCs/>
        </w:rPr>
        <w:t>el</w:t>
      </w:r>
      <w:r w:rsidR="00346F24">
        <w:rPr>
          <w:rFonts w:ascii="Arial" w:hAnsi="Arial" w:cs="Arial"/>
          <w:bCs/>
        </w:rPr>
        <w:t xml:space="preserve"> </w:t>
      </w:r>
      <w:r w:rsidR="000807C5" w:rsidRPr="000807C5">
        <w:rPr>
          <w:rFonts w:ascii="Arial" w:hAnsi="Arial" w:cs="Arial"/>
          <w:bCs/>
        </w:rPr>
        <w:t>15 de junio de 2020, mediante oficio CAPA-CC-DAOP-270-2020</w:t>
      </w:r>
      <w:r w:rsidR="00346F24">
        <w:rPr>
          <w:rFonts w:ascii="Arial" w:hAnsi="Arial" w:cs="Arial"/>
          <w:bCs/>
        </w:rPr>
        <w:t xml:space="preserve">. </w:t>
      </w:r>
    </w:p>
    <w:p w14:paraId="0A463803" w14:textId="67D9A447" w:rsidR="00EA38A6" w:rsidRDefault="000807C5" w:rsidP="006C6913">
      <w:pPr>
        <w:spacing w:after="240" w:line="360" w:lineRule="auto"/>
        <w:jc w:val="both"/>
        <w:rPr>
          <w:rFonts w:ascii="Arial" w:hAnsi="Arial" w:cs="Arial"/>
          <w:b/>
          <w:bCs/>
          <w:highlight w:val="green"/>
        </w:rPr>
      </w:pPr>
      <w:r w:rsidRPr="000807C5">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el 14 de febrero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r w:rsidR="00015B9F" w:rsidRPr="0087515D">
        <w:rPr>
          <w:rFonts w:ascii="Arial" w:hAnsi="Arial" w:cs="Arial"/>
          <w:bCs/>
        </w:rPr>
        <w:t>.</w:t>
      </w:r>
      <w:r w:rsidR="000533E7">
        <w:rPr>
          <w:rFonts w:ascii="Arial" w:hAnsi="Arial" w:cs="Arial"/>
          <w:bCs/>
        </w:rPr>
        <w:t xml:space="preserve"> </w:t>
      </w:r>
    </w:p>
    <w:p w14:paraId="4FDD81D6" w14:textId="42AE8A9C" w:rsidR="00EA38A6" w:rsidRDefault="00EA38A6" w:rsidP="00F40C8D">
      <w:pPr>
        <w:spacing w:after="240" w:line="360" w:lineRule="auto"/>
        <w:jc w:val="both"/>
        <w:rPr>
          <w:rFonts w:ascii="Arial" w:hAnsi="Arial" w:cs="Arial"/>
          <w:b/>
          <w:bCs/>
        </w:rPr>
      </w:pPr>
      <w:r w:rsidRPr="00C10899">
        <w:rPr>
          <w:rFonts w:ascii="Arial" w:hAnsi="Arial"/>
        </w:rPr>
        <w:t xml:space="preserve">Por lo anterior y en cumplimiento a los artículos 2, 3, 4, 5, </w:t>
      </w:r>
      <w:r w:rsidR="002C3501" w:rsidRPr="00C10899">
        <w:rPr>
          <w:rFonts w:ascii="Arial" w:hAnsi="Arial"/>
        </w:rPr>
        <w:t>6, fracciones I,</w:t>
      </w:r>
      <w:r w:rsidRPr="00C10899">
        <w:rPr>
          <w:rFonts w:ascii="Arial" w:hAnsi="Arial"/>
        </w:rPr>
        <w:t xml:space="preserve"> II, </w:t>
      </w:r>
      <w:r w:rsidR="002C3501" w:rsidRPr="00C10899">
        <w:rPr>
          <w:rFonts w:ascii="Arial" w:hAnsi="Arial"/>
        </w:rPr>
        <w:t>y XX</w:t>
      </w:r>
      <w:r w:rsidRPr="00C10899">
        <w:rPr>
          <w:rFonts w:ascii="Arial" w:hAnsi="Arial"/>
        </w:rPr>
        <w:t>, 16,</w:t>
      </w:r>
      <w:r w:rsidR="00C82ABE" w:rsidRPr="00C10899">
        <w:rPr>
          <w:rFonts w:ascii="Arial" w:hAnsi="Arial"/>
        </w:rPr>
        <w:t xml:space="preserve"> 17, 1</w:t>
      </w:r>
      <w:r w:rsidRPr="00C10899">
        <w:rPr>
          <w:rFonts w:ascii="Arial" w:hAnsi="Arial"/>
        </w:rPr>
        <w:t xml:space="preserve">9 fracciones </w:t>
      </w:r>
      <w:r w:rsidR="00817A38" w:rsidRPr="00C10899">
        <w:rPr>
          <w:rFonts w:ascii="Arial" w:hAnsi="Arial"/>
        </w:rPr>
        <w:t xml:space="preserve">I, </w:t>
      </w:r>
      <w:r w:rsidR="0086070F">
        <w:rPr>
          <w:rFonts w:ascii="Arial" w:hAnsi="Arial"/>
        </w:rPr>
        <w:t xml:space="preserve">VI, </w:t>
      </w:r>
      <w:r w:rsidR="009150BF" w:rsidRPr="00C10899">
        <w:rPr>
          <w:rFonts w:ascii="Arial" w:hAnsi="Arial"/>
        </w:rPr>
        <w:t xml:space="preserve">VII, </w:t>
      </w:r>
      <w:r w:rsidR="00817A38" w:rsidRPr="00C10899">
        <w:rPr>
          <w:rFonts w:ascii="Arial" w:hAnsi="Arial"/>
        </w:rPr>
        <w:t xml:space="preserve">VIII, </w:t>
      </w:r>
      <w:r w:rsidRPr="00C10899">
        <w:rPr>
          <w:rFonts w:ascii="Arial" w:hAnsi="Arial"/>
        </w:rPr>
        <w:t>XII,</w:t>
      </w:r>
      <w:r w:rsidR="00817A38" w:rsidRPr="00C10899">
        <w:rPr>
          <w:rFonts w:ascii="Arial" w:hAnsi="Arial"/>
        </w:rPr>
        <w:t xml:space="preserve"> XV, </w:t>
      </w:r>
      <w:r w:rsidRPr="00C10899">
        <w:rPr>
          <w:rFonts w:ascii="Arial" w:hAnsi="Arial"/>
        </w:rPr>
        <w:t xml:space="preserve">XXVI y XXVIII, 22, </w:t>
      </w:r>
      <w:r w:rsidR="00C82ABE" w:rsidRPr="00C10899">
        <w:rPr>
          <w:rFonts w:ascii="Arial" w:hAnsi="Arial"/>
        </w:rPr>
        <w:t xml:space="preserve">en su último párrafo, </w:t>
      </w:r>
      <w:r w:rsidR="00946FE8" w:rsidRPr="00C10899">
        <w:rPr>
          <w:rFonts w:ascii="Arial" w:hAnsi="Arial"/>
        </w:rPr>
        <w:t xml:space="preserve">37, </w:t>
      </w:r>
      <w:r w:rsidR="00C82ABE" w:rsidRPr="00C10899">
        <w:rPr>
          <w:rFonts w:ascii="Arial" w:hAnsi="Arial"/>
        </w:rPr>
        <w:t xml:space="preserve">38, 41, 42 y </w:t>
      </w:r>
      <w:r w:rsidRPr="00C10899">
        <w:rPr>
          <w:rFonts w:ascii="Arial" w:hAnsi="Arial"/>
        </w:rPr>
        <w:t>86, fracciones I</w:t>
      </w:r>
      <w:r w:rsidR="00817A38" w:rsidRPr="00C10899">
        <w:rPr>
          <w:rFonts w:ascii="Arial" w:hAnsi="Arial"/>
        </w:rPr>
        <w:t>, XVII</w:t>
      </w:r>
      <w:r w:rsidR="00EF60DA" w:rsidRPr="00C10899">
        <w:rPr>
          <w:rFonts w:ascii="Arial" w:hAnsi="Arial"/>
        </w:rPr>
        <w:t>, XXII</w:t>
      </w:r>
      <w:r w:rsidRPr="00C10899">
        <w:rPr>
          <w:rFonts w:ascii="Arial" w:hAnsi="Arial"/>
        </w:rPr>
        <w:t xml:space="preserve"> y XXXVI de la Ley de Fiscalización y Rendición de Cuentas del Estado de Quintana Roo, se tiene a bien presentar el </w:t>
      </w:r>
      <w:r w:rsidR="00D35CB0" w:rsidRPr="00C10899">
        <w:rPr>
          <w:rFonts w:ascii="Arial" w:hAnsi="Arial"/>
        </w:rPr>
        <w:t>Informe Individual de Auditoría</w:t>
      </w:r>
      <w:r w:rsidRPr="00C10899">
        <w:rPr>
          <w:rFonts w:ascii="Arial" w:hAnsi="Arial"/>
        </w:rPr>
        <w:t xml:space="preserve"> obtenido con relación a </w:t>
      </w:r>
      <w:r w:rsidR="00261DBC" w:rsidRPr="00C10899">
        <w:rPr>
          <w:rFonts w:ascii="Arial" w:hAnsi="Arial"/>
        </w:rPr>
        <w:t>los Expedientes Técnicos Unitarios de Obras</w:t>
      </w:r>
      <w:r w:rsidRPr="00C10899">
        <w:rPr>
          <w:rFonts w:ascii="Arial" w:hAnsi="Arial"/>
        </w:rPr>
        <w:t xml:space="preserve"> </w:t>
      </w:r>
      <w:r w:rsidR="00D35CB0" w:rsidRPr="00C10899">
        <w:rPr>
          <w:rFonts w:ascii="Arial" w:hAnsi="Arial"/>
        </w:rPr>
        <w:t xml:space="preserve">de la Cuenta Pública </w:t>
      </w:r>
      <w:r w:rsidRPr="00C10899">
        <w:rPr>
          <w:rFonts w:ascii="Arial" w:hAnsi="Arial"/>
        </w:rPr>
        <w:t>de</w:t>
      </w:r>
      <w:r w:rsidR="000807C5">
        <w:rPr>
          <w:rFonts w:ascii="Arial" w:hAnsi="Arial"/>
        </w:rPr>
        <w:t xml:space="preserve"> </w:t>
      </w:r>
      <w:r w:rsidRPr="00C10899">
        <w:rPr>
          <w:rFonts w:ascii="Arial" w:hAnsi="Arial"/>
        </w:rPr>
        <w:t>l</w:t>
      </w:r>
      <w:r w:rsidR="000807C5">
        <w:rPr>
          <w:rFonts w:ascii="Arial" w:hAnsi="Arial"/>
        </w:rPr>
        <w:t>a</w:t>
      </w:r>
      <w:r w:rsidRPr="00C10899">
        <w:rPr>
          <w:rFonts w:ascii="Arial" w:hAnsi="Arial"/>
        </w:rPr>
        <w:t xml:space="preserve"> </w:t>
      </w:r>
      <w:r w:rsidR="005D1C94">
        <w:rPr>
          <w:rFonts w:ascii="Arial" w:hAnsi="Arial" w:cs="Arial"/>
          <w:b/>
        </w:rPr>
        <w:t>Comisión de Agua Potable y Alcantarillado del Estado de Quintana Roo</w:t>
      </w:r>
      <w:r w:rsidR="00535814" w:rsidRPr="00C10899">
        <w:rPr>
          <w:rFonts w:ascii="Arial" w:hAnsi="Arial" w:cs="Arial"/>
          <w:b/>
        </w:rPr>
        <w:t>,</w:t>
      </w:r>
      <w:r w:rsidRPr="00C10899">
        <w:rPr>
          <w:rFonts w:ascii="Arial" w:hAnsi="Arial"/>
        </w:rPr>
        <w:t xml:space="preserve"> correspondiente al ejercicio fiscal </w:t>
      </w:r>
      <w:r w:rsidR="005D1C94">
        <w:rPr>
          <w:rFonts w:ascii="Arial" w:hAnsi="Arial"/>
        </w:rPr>
        <w:t>2019</w:t>
      </w:r>
      <w:r w:rsidRPr="00C10899">
        <w:rPr>
          <w:rFonts w:ascii="Arial" w:hAnsi="Arial"/>
        </w:rPr>
        <w:t>.</w:t>
      </w:r>
    </w:p>
    <w:p w14:paraId="7FCAC62E" w14:textId="77777777" w:rsidR="00261DBC" w:rsidRDefault="00261DBC" w:rsidP="006C6913">
      <w:pPr>
        <w:spacing w:after="240" w:line="360" w:lineRule="auto"/>
        <w:rPr>
          <w:rFonts w:ascii="Arial" w:hAnsi="Arial" w:cs="Arial"/>
          <w:b/>
          <w:bCs/>
        </w:rPr>
      </w:pPr>
    </w:p>
    <w:p w14:paraId="2121D1F1" w14:textId="77777777" w:rsidR="00261DBC" w:rsidRPr="00FA6C95" w:rsidRDefault="00261DBC" w:rsidP="00F94FBF">
      <w:pPr>
        <w:pStyle w:val="Ttulo1"/>
        <w:numPr>
          <w:ilvl w:val="0"/>
          <w:numId w:val="8"/>
        </w:numPr>
        <w:spacing w:after="240" w:line="360" w:lineRule="auto"/>
        <w:rPr>
          <w:rFonts w:ascii="Arial" w:hAnsi="Arial" w:cs="Arial"/>
          <w:b w:val="0"/>
          <w:bCs/>
        </w:rPr>
      </w:pPr>
      <w:bookmarkStart w:id="3" w:name="_Toc520196702"/>
      <w:bookmarkStart w:id="4" w:name="_Toc62648641"/>
      <w:r w:rsidRPr="00FA6C95">
        <w:rPr>
          <w:rStyle w:val="Ttulo1Car"/>
          <w:rFonts w:ascii="Arial" w:hAnsi="Arial" w:cs="Arial"/>
          <w:b/>
        </w:rPr>
        <w:lastRenderedPageBreak/>
        <w:t>ANTECEDENTES DE LA ENTIDAD FISCALIZADA</w:t>
      </w:r>
      <w:bookmarkEnd w:id="3"/>
      <w:bookmarkEnd w:id="4"/>
    </w:p>
    <w:p w14:paraId="36971069" w14:textId="18C9C8F1" w:rsidR="000807C5" w:rsidRPr="000807C5" w:rsidRDefault="00261DBC" w:rsidP="00F94FBF">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5C5D696E" w14:textId="77777777" w:rsidR="000807C5" w:rsidRPr="000807C5" w:rsidRDefault="000807C5" w:rsidP="00F94FBF">
      <w:pPr>
        <w:spacing w:after="240" w:line="360" w:lineRule="auto"/>
        <w:jc w:val="both"/>
        <w:rPr>
          <w:rFonts w:ascii="Arial" w:hAnsi="Arial"/>
        </w:rPr>
      </w:pPr>
      <w:r w:rsidRPr="000807C5">
        <w:rPr>
          <w:rFonts w:ascii="Arial" w:hAnsi="Arial"/>
        </w:rPr>
        <w:t xml:space="preserve">Con fecha 29 de septiembre de 1981, se promulgó la Ley de Agua Potable y Alcantarillado del Estado de Quintana Roo, mediante el cual se crea la </w:t>
      </w:r>
      <w:r w:rsidRPr="000807C5">
        <w:rPr>
          <w:rFonts w:ascii="Arial" w:hAnsi="Arial" w:cs="Arial"/>
          <w:b/>
          <w:szCs w:val="22"/>
          <w:lang w:val="es-MX"/>
        </w:rPr>
        <w:t>Comisión de Agua Potable y Alcantarillado del Estado de Quintana Roo</w:t>
      </w:r>
      <w:r w:rsidRPr="000807C5">
        <w:rPr>
          <w:rFonts w:ascii="Arial" w:hAnsi="Arial"/>
        </w:rPr>
        <w:t>, como un Organismo Público Descentralizado, de naturaleza mixta, estatal y municipal, con domicilio legal en la capital del Estado.</w:t>
      </w:r>
    </w:p>
    <w:p w14:paraId="231FB2B5" w14:textId="77777777" w:rsidR="000807C5" w:rsidRPr="000807C5" w:rsidRDefault="000807C5" w:rsidP="00F94FBF">
      <w:pPr>
        <w:spacing w:after="240" w:line="360" w:lineRule="auto"/>
        <w:jc w:val="both"/>
        <w:rPr>
          <w:rFonts w:ascii="Arial" w:hAnsi="Arial" w:cs="Arial"/>
          <w:szCs w:val="22"/>
          <w:lang w:val="es-MX"/>
        </w:rPr>
      </w:pPr>
      <w:r w:rsidRPr="000807C5">
        <w:rPr>
          <w:rFonts w:ascii="Arial" w:hAnsi="Arial"/>
        </w:rPr>
        <w:t xml:space="preserve">La </w:t>
      </w:r>
      <w:r w:rsidRPr="000807C5">
        <w:rPr>
          <w:rFonts w:ascii="Arial" w:hAnsi="Arial" w:cs="Arial"/>
          <w:b/>
          <w:szCs w:val="22"/>
          <w:lang w:val="es-MX"/>
        </w:rPr>
        <w:t>Comisión de Agua Potable y Alcantarillado del Estado de Quintana Roo</w:t>
      </w:r>
      <w:r w:rsidRPr="000807C5">
        <w:rPr>
          <w:rFonts w:ascii="Arial" w:hAnsi="Arial" w:cs="Arial"/>
          <w:szCs w:val="22"/>
          <w:lang w:val="es-MX"/>
        </w:rPr>
        <w:t>, tiene como objeto primordial, planear, construir, conservar, ampliar y en su caso operar, así como dictar las normas y procedimientos que han de regir los sistemas y los servicios de agua potable y alcantarillado.</w:t>
      </w:r>
    </w:p>
    <w:p w14:paraId="05AC5898" w14:textId="50D98D52" w:rsidR="00FA6C95" w:rsidRDefault="00FA6C95" w:rsidP="00F94FBF">
      <w:pPr>
        <w:spacing w:after="240" w:line="360" w:lineRule="auto"/>
        <w:jc w:val="both"/>
        <w:rPr>
          <w:rFonts w:ascii="Arial" w:hAnsi="Arial"/>
        </w:rPr>
      </w:pPr>
    </w:p>
    <w:p w14:paraId="3FCF84E7" w14:textId="77777777" w:rsidR="00261DBC" w:rsidRPr="00FA6C95" w:rsidRDefault="00261DBC" w:rsidP="00F94FBF">
      <w:pPr>
        <w:pStyle w:val="Ttulo1"/>
        <w:numPr>
          <w:ilvl w:val="0"/>
          <w:numId w:val="8"/>
        </w:numPr>
        <w:spacing w:after="240" w:line="360" w:lineRule="auto"/>
        <w:rPr>
          <w:rFonts w:ascii="Arial" w:hAnsi="Arial" w:cs="Arial"/>
        </w:rPr>
      </w:pPr>
      <w:bookmarkStart w:id="5" w:name="_Toc520196703"/>
      <w:bookmarkStart w:id="6" w:name="_Toc62648642"/>
      <w:r w:rsidRPr="00FA6C95">
        <w:rPr>
          <w:rFonts w:ascii="Arial" w:hAnsi="Arial" w:cs="Arial"/>
        </w:rPr>
        <w:t xml:space="preserve">ASPECTOS GENERALES DE </w:t>
      </w:r>
      <w:bookmarkEnd w:id="5"/>
      <w:r w:rsidR="00AA6EA5">
        <w:rPr>
          <w:rFonts w:ascii="Arial" w:hAnsi="Arial" w:cs="Arial"/>
        </w:rPr>
        <w:t>AUDITORÍA</w:t>
      </w:r>
      <w:bookmarkEnd w:id="6"/>
    </w:p>
    <w:p w14:paraId="51078810" w14:textId="77777777" w:rsidR="00261DBC" w:rsidRPr="00FA6C95" w:rsidRDefault="00AA6EA5" w:rsidP="00F94FBF">
      <w:pPr>
        <w:pStyle w:val="Ttulo2"/>
        <w:spacing w:after="240" w:line="360" w:lineRule="auto"/>
        <w:ind w:left="709"/>
        <w:rPr>
          <w:rFonts w:ascii="Arial" w:hAnsi="Arial" w:cs="Arial"/>
          <w:b/>
          <w:color w:val="auto"/>
          <w:sz w:val="24"/>
          <w:szCs w:val="24"/>
        </w:rPr>
      </w:pPr>
      <w:bookmarkStart w:id="7" w:name="_Toc62648643"/>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7E8270A2" w:rsidR="00261DBC" w:rsidRDefault="00261DBC" w:rsidP="00F94FBF">
      <w:pPr>
        <w:tabs>
          <w:tab w:val="left" w:pos="1040"/>
        </w:tabs>
        <w:spacing w:after="240" w:line="360" w:lineRule="auto"/>
        <w:jc w:val="both"/>
        <w:rPr>
          <w:rFonts w:ascii="Arial" w:hAnsi="Arial" w:cs="Arial"/>
        </w:rPr>
      </w:pPr>
      <w:r>
        <w:rPr>
          <w:rFonts w:ascii="Arial" w:hAnsi="Arial" w:cs="Arial"/>
          <w:bCs/>
        </w:rPr>
        <w:t>La</w:t>
      </w:r>
      <w:r w:rsidR="00F40C8D">
        <w:rPr>
          <w:rFonts w:ascii="Arial" w:hAnsi="Arial" w:cs="Arial"/>
          <w:bCs/>
        </w:rPr>
        <w:t>s</w:t>
      </w:r>
      <w:r>
        <w:rPr>
          <w:rFonts w:ascii="Arial" w:hAnsi="Arial" w:cs="Arial"/>
          <w:bCs/>
        </w:rPr>
        <w:t xml:space="preserve"> </w:t>
      </w:r>
      <w:r w:rsidR="00D859E5">
        <w:rPr>
          <w:rFonts w:ascii="Arial" w:hAnsi="Arial" w:cs="Arial"/>
          <w:bCs/>
        </w:rPr>
        <w:t>auditoría</w:t>
      </w:r>
      <w:r w:rsidR="00F40C8D">
        <w:rPr>
          <w:rFonts w:ascii="Arial" w:hAnsi="Arial" w:cs="Arial"/>
          <w:bCs/>
        </w:rPr>
        <w:t>s</w:t>
      </w:r>
      <w:r w:rsidR="00116044">
        <w:rPr>
          <w:rFonts w:ascii="Arial" w:hAnsi="Arial" w:cs="Arial"/>
          <w:bCs/>
        </w:rPr>
        <w:t>, visita</w:t>
      </w:r>
      <w:r w:rsidR="00F40C8D">
        <w:rPr>
          <w:rFonts w:ascii="Arial" w:hAnsi="Arial" w:cs="Arial"/>
          <w:bCs/>
        </w:rPr>
        <w:t>s e inspecciones que se realizaron</w:t>
      </w:r>
      <w:r>
        <w:rPr>
          <w:rFonts w:ascii="Arial" w:hAnsi="Arial" w:cs="Arial"/>
          <w:bCs/>
        </w:rPr>
        <w:t xml:space="preserve">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w:t>
      </w:r>
      <w:r w:rsidR="000807C5">
        <w:rPr>
          <w:rFonts w:ascii="Arial" w:hAnsi="Arial" w:cs="Arial"/>
          <w:bCs/>
        </w:rPr>
        <w:t xml:space="preserve"> la</w:t>
      </w:r>
      <w:r>
        <w:rPr>
          <w:rFonts w:ascii="Arial" w:hAnsi="Arial" w:cs="Arial"/>
          <w:bCs/>
        </w:rPr>
        <w:t xml:space="preserve"> </w:t>
      </w:r>
      <w:r w:rsidR="005D1C94">
        <w:rPr>
          <w:rFonts w:ascii="Arial" w:hAnsi="Arial" w:cs="Arial"/>
          <w:b/>
          <w:bCs/>
          <w:iCs/>
        </w:rPr>
        <w:t>Comisión de Agua Potable y Alcantarillado del Estado de Quintana Roo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w:t>
      </w:r>
      <w:r w:rsidR="00F40C8D">
        <w:rPr>
          <w:rFonts w:ascii="Arial" w:hAnsi="Arial" w:cs="Arial"/>
        </w:rPr>
        <w:t>ron</w:t>
      </w:r>
      <w:r>
        <w:rPr>
          <w:rFonts w:ascii="Arial" w:hAnsi="Arial" w:cs="Arial"/>
        </w:rPr>
        <w:t xml:space="preserve"> la</w:t>
      </w:r>
      <w:r w:rsidR="00F40C8D">
        <w:rPr>
          <w:rFonts w:ascii="Arial" w:hAnsi="Arial" w:cs="Arial"/>
        </w:rPr>
        <w:t>s</w:t>
      </w:r>
      <w:r>
        <w:rPr>
          <w:rFonts w:ascii="Arial" w:hAnsi="Arial" w:cs="Arial"/>
        </w:rPr>
        <w:t xml:space="preserve"> siguiente</w:t>
      </w:r>
      <w:r w:rsidR="00F40C8D">
        <w:rPr>
          <w:rFonts w:ascii="Arial" w:hAnsi="Arial" w:cs="Arial"/>
        </w:rPr>
        <w:t>s</w:t>
      </w:r>
      <w:r>
        <w:rPr>
          <w:rFonts w:ascii="Arial" w:hAnsi="Arial" w:cs="Arial"/>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86070F" w14:paraId="75492BB7" w14:textId="77777777" w:rsidTr="0086070F">
        <w:tc>
          <w:tcPr>
            <w:tcW w:w="3397" w:type="dxa"/>
          </w:tcPr>
          <w:p w14:paraId="280C3332" w14:textId="1A006A69" w:rsidR="0086070F" w:rsidRDefault="000807C5" w:rsidP="0086070F">
            <w:pPr>
              <w:tabs>
                <w:tab w:val="left" w:pos="1040"/>
              </w:tabs>
              <w:spacing w:after="240" w:line="276" w:lineRule="auto"/>
              <w:jc w:val="both"/>
              <w:rPr>
                <w:rFonts w:ascii="Arial" w:hAnsi="Arial" w:cs="Arial"/>
              </w:rPr>
            </w:pPr>
            <w:r w:rsidRPr="000807C5">
              <w:rPr>
                <w:rFonts w:ascii="Arial" w:hAnsi="Arial" w:cs="Arial"/>
                <w:b/>
                <w:color w:val="000000"/>
                <w:lang w:val="es-MX" w:eastAsia="es-MX"/>
              </w:rPr>
              <w:t>19-AEMOP-A-GOB-026-056</w:t>
            </w:r>
          </w:p>
        </w:tc>
        <w:tc>
          <w:tcPr>
            <w:tcW w:w="6281" w:type="dxa"/>
          </w:tcPr>
          <w:p w14:paraId="7714D556" w14:textId="1995143C" w:rsidR="0086070F" w:rsidRDefault="000807C5" w:rsidP="00F40C8D">
            <w:pPr>
              <w:tabs>
                <w:tab w:val="left" w:pos="1040"/>
              </w:tabs>
              <w:spacing w:after="240" w:line="276" w:lineRule="auto"/>
              <w:jc w:val="both"/>
              <w:rPr>
                <w:rFonts w:ascii="Arial" w:hAnsi="Arial" w:cs="Arial"/>
              </w:rPr>
            </w:pPr>
            <w:r w:rsidRPr="000807C5">
              <w:rPr>
                <w:rFonts w:ascii="Arial" w:hAnsi="Arial" w:cs="Arial"/>
                <w:color w:val="000000"/>
                <w:lang w:val="es-MX" w:eastAsia="es-MX"/>
              </w:rPr>
              <w:t xml:space="preserve">Auditoría de Cumplimiento de Inversiones Físicas </w:t>
            </w:r>
            <w:r w:rsidR="00F40C8D">
              <w:rPr>
                <w:rFonts w:ascii="Arial" w:hAnsi="Arial" w:cs="Arial"/>
                <w:color w:val="000000"/>
                <w:lang w:val="es-MX" w:eastAsia="es-MX"/>
              </w:rPr>
              <w:t>realizadas con Ingresos Propios.</w:t>
            </w:r>
          </w:p>
        </w:tc>
      </w:tr>
      <w:tr w:rsidR="0086070F" w14:paraId="4DF488AD" w14:textId="77777777" w:rsidTr="0086070F">
        <w:tc>
          <w:tcPr>
            <w:tcW w:w="3397" w:type="dxa"/>
          </w:tcPr>
          <w:p w14:paraId="131F05D7" w14:textId="5F790D87" w:rsidR="0086070F" w:rsidRDefault="000807C5" w:rsidP="0086070F">
            <w:pPr>
              <w:tabs>
                <w:tab w:val="left" w:pos="1040"/>
              </w:tabs>
              <w:spacing w:after="240" w:line="276" w:lineRule="auto"/>
              <w:jc w:val="both"/>
              <w:rPr>
                <w:rFonts w:ascii="Arial" w:hAnsi="Arial" w:cs="Arial"/>
              </w:rPr>
            </w:pPr>
            <w:r w:rsidRPr="000807C5">
              <w:rPr>
                <w:rFonts w:ascii="Arial" w:hAnsi="Arial" w:cs="Arial"/>
                <w:b/>
                <w:color w:val="000000"/>
                <w:lang w:val="es-MX" w:eastAsia="es-MX"/>
              </w:rPr>
              <w:t>19-AEMOP-A-GOB-026-057</w:t>
            </w:r>
          </w:p>
        </w:tc>
        <w:tc>
          <w:tcPr>
            <w:tcW w:w="6281" w:type="dxa"/>
          </w:tcPr>
          <w:p w14:paraId="282FD469" w14:textId="1D06DC9D" w:rsidR="0086070F" w:rsidRDefault="000807C5" w:rsidP="00F40C8D">
            <w:pPr>
              <w:tabs>
                <w:tab w:val="left" w:pos="1040"/>
              </w:tabs>
              <w:spacing w:after="240" w:line="276" w:lineRule="auto"/>
              <w:jc w:val="both"/>
              <w:rPr>
                <w:rFonts w:ascii="Arial" w:hAnsi="Arial" w:cs="Arial"/>
              </w:rPr>
            </w:pPr>
            <w:r w:rsidRPr="000807C5">
              <w:rPr>
                <w:rFonts w:ascii="Arial" w:hAnsi="Arial" w:cs="Arial"/>
                <w:color w:val="000000"/>
                <w:lang w:val="es-MX" w:eastAsia="es-MX"/>
              </w:rPr>
              <w:t>Auditoría de Cumplimiento de Inversiones Físicas re</w:t>
            </w:r>
            <w:r w:rsidR="00F40C8D">
              <w:rPr>
                <w:rFonts w:ascii="Arial" w:hAnsi="Arial" w:cs="Arial"/>
                <w:color w:val="000000"/>
                <w:lang w:val="es-MX" w:eastAsia="es-MX"/>
              </w:rPr>
              <w:t>alizadas con Recursos Estatales.</w:t>
            </w:r>
          </w:p>
        </w:tc>
      </w:tr>
    </w:tbl>
    <w:p w14:paraId="2658373E" w14:textId="77777777" w:rsidR="00261DBC" w:rsidRPr="00FA6C95" w:rsidRDefault="00FA6C95" w:rsidP="006C6913">
      <w:pPr>
        <w:pStyle w:val="Ttulo2"/>
        <w:spacing w:before="0" w:after="240" w:line="360" w:lineRule="auto"/>
        <w:ind w:left="709"/>
        <w:rPr>
          <w:rFonts w:ascii="Arial" w:hAnsi="Arial" w:cs="Arial"/>
          <w:b/>
          <w:color w:val="auto"/>
          <w:sz w:val="24"/>
          <w:szCs w:val="24"/>
        </w:rPr>
      </w:pPr>
      <w:bookmarkStart w:id="8" w:name="_Toc62648644"/>
      <w:r>
        <w:rPr>
          <w:rFonts w:ascii="Arial" w:hAnsi="Arial" w:cs="Arial"/>
          <w:b/>
          <w:color w:val="auto"/>
          <w:sz w:val="24"/>
          <w:szCs w:val="24"/>
        </w:rPr>
        <w:lastRenderedPageBreak/>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18F0795D" w14:textId="77777777" w:rsidR="000807C5" w:rsidRPr="000807C5" w:rsidRDefault="000807C5" w:rsidP="000807C5">
      <w:pPr>
        <w:spacing w:after="240" w:line="360" w:lineRule="auto"/>
        <w:jc w:val="both"/>
        <w:rPr>
          <w:u w:val="single"/>
        </w:rPr>
      </w:pPr>
      <w:r w:rsidRPr="000807C5">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7E01A56" w14:textId="77777777" w:rsidR="00261DBC" w:rsidRPr="00FA6C95" w:rsidRDefault="00261DBC" w:rsidP="006C6913">
      <w:pPr>
        <w:pStyle w:val="Ttulo2"/>
        <w:spacing w:before="0" w:after="240" w:line="360" w:lineRule="auto"/>
        <w:ind w:left="709"/>
        <w:rPr>
          <w:rFonts w:ascii="Arial" w:hAnsi="Arial" w:cs="Arial"/>
          <w:b/>
          <w:color w:val="auto"/>
          <w:sz w:val="24"/>
          <w:szCs w:val="24"/>
        </w:rPr>
      </w:pPr>
      <w:bookmarkStart w:id="9" w:name="_Toc62648645"/>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2508319D" w:rsidR="00746B32" w:rsidRDefault="00A90C44" w:rsidP="006C6913">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120A9">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5D1C94">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37445929" w:rsidR="00A90C44" w:rsidRPr="00746B32" w:rsidRDefault="00A90C44" w:rsidP="006C6913">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0807C5" w:rsidRPr="000807C5">
        <w:rPr>
          <w:rFonts w:ascii="Arial" w:hAnsi="Arial" w:cs="Arial"/>
          <w:b/>
        </w:rPr>
        <w:t>$</w:t>
      </w:r>
      <w:r w:rsidR="00A5472F">
        <w:rPr>
          <w:rFonts w:ascii="Arial" w:hAnsi="Arial" w:cs="Arial"/>
          <w:b/>
        </w:rPr>
        <w:t xml:space="preserve"> </w:t>
      </w:r>
      <w:r w:rsidR="000807C5" w:rsidRPr="000807C5">
        <w:rPr>
          <w:rFonts w:ascii="Arial" w:hAnsi="Arial" w:cs="Arial"/>
          <w:b/>
        </w:rPr>
        <w:t>6,854,161.13</w:t>
      </w:r>
    </w:p>
    <w:p w14:paraId="23CB23D4" w14:textId="335AB669" w:rsidR="00A90C44" w:rsidRDefault="00A90C44" w:rsidP="006C6913">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0807C5" w:rsidRPr="000807C5">
        <w:rPr>
          <w:rFonts w:ascii="Arial" w:hAnsi="Arial" w:cs="Arial"/>
          <w:b/>
        </w:rPr>
        <w:t>$</w:t>
      </w:r>
      <w:r w:rsidR="00A5472F">
        <w:rPr>
          <w:rFonts w:ascii="Arial" w:hAnsi="Arial" w:cs="Arial"/>
          <w:b/>
        </w:rPr>
        <w:t xml:space="preserve"> </w:t>
      </w:r>
      <w:r w:rsidR="000807C5" w:rsidRPr="000807C5">
        <w:rPr>
          <w:rFonts w:ascii="Arial" w:hAnsi="Arial" w:cs="Arial"/>
          <w:b/>
        </w:rPr>
        <w:t>6,854,161.13</w:t>
      </w:r>
    </w:p>
    <w:p w14:paraId="48BC94C9" w14:textId="64C6F10F" w:rsidR="00A90C44" w:rsidRPr="00BB1DCF" w:rsidRDefault="00A90C44" w:rsidP="006C6913">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0807C5">
        <w:rPr>
          <w:rFonts w:ascii="Arial" w:hAnsi="Arial" w:cs="Arial"/>
          <w:b/>
        </w:rPr>
        <w:t>100 %</w:t>
      </w:r>
    </w:p>
    <w:p w14:paraId="100E996A" w14:textId="15199369" w:rsidR="006F2784" w:rsidRDefault="006F2784" w:rsidP="006C6913">
      <w:pPr>
        <w:spacing w:after="240" w:line="360" w:lineRule="auto"/>
        <w:jc w:val="both"/>
        <w:rPr>
          <w:rFonts w:ascii="Arial" w:hAnsi="Arial" w:cs="Arial"/>
        </w:rPr>
      </w:pPr>
      <w:bookmarkStart w:id="15" w:name="_Hlk53768050"/>
      <w:r>
        <w:rPr>
          <w:rFonts w:ascii="Arial" w:hAnsi="Arial" w:cs="Arial"/>
        </w:rPr>
        <w:t xml:space="preserve">De los </w:t>
      </w:r>
      <w:r w:rsidR="00F94FBF">
        <w:rPr>
          <w:rFonts w:ascii="Arial" w:hAnsi="Arial" w:cs="Arial"/>
        </w:rPr>
        <w:t xml:space="preserve">Ingresos propios, el universo destinado a la </w:t>
      </w:r>
      <w:r>
        <w:rPr>
          <w:rFonts w:ascii="Arial" w:hAnsi="Arial" w:cs="Arial"/>
        </w:rPr>
        <w:t>ej</w:t>
      </w:r>
      <w:r w:rsidR="00A5472F">
        <w:rPr>
          <w:rFonts w:ascii="Arial" w:hAnsi="Arial" w:cs="Arial"/>
        </w:rPr>
        <w:t>ecución de obra pública es de $</w:t>
      </w:r>
      <w:r w:rsidR="00F551AE" w:rsidRPr="00F551AE">
        <w:rPr>
          <w:rFonts w:ascii="Arial" w:hAnsi="Arial" w:cs="Arial"/>
        </w:rPr>
        <w:t xml:space="preserve">6,854,161.13 </w:t>
      </w:r>
      <w:r w:rsidR="00381C77">
        <w:rPr>
          <w:rFonts w:ascii="Arial" w:hAnsi="Arial" w:cs="Arial"/>
        </w:rPr>
        <w:t xml:space="preserve">(son: </w:t>
      </w:r>
      <w:r w:rsidR="00F551AE">
        <w:rPr>
          <w:rFonts w:ascii="Arial" w:hAnsi="Arial" w:cs="Arial"/>
        </w:rPr>
        <w:t>Seis millones ochocientos cincuenta y cuatro mil ciento sesenta y un pesos 13</w:t>
      </w:r>
      <w:r w:rsidR="0086070F">
        <w:rPr>
          <w:rFonts w:ascii="Arial" w:hAnsi="Arial" w:cs="Arial"/>
        </w:rPr>
        <w:t>/100 M.N.)</w:t>
      </w:r>
      <w:r>
        <w:rPr>
          <w:rFonts w:ascii="Arial" w:hAnsi="Arial" w:cs="Arial"/>
        </w:rPr>
        <w:t xml:space="preserve">. La muestra auditada corresponde a un importe de $ </w:t>
      </w:r>
      <w:r w:rsidR="00F551AE" w:rsidRPr="00F551AE">
        <w:rPr>
          <w:rFonts w:ascii="Arial" w:hAnsi="Arial" w:cs="Arial"/>
        </w:rPr>
        <w:t>6,854,161.13 (son: Seis millones ochocientos cincuenta y cuatro mil ciento sesenta y un pesos 13/100 M.N.)</w:t>
      </w:r>
      <w:r w:rsidR="00F551AE">
        <w:rPr>
          <w:rFonts w:ascii="Arial" w:hAnsi="Arial" w:cs="Arial"/>
        </w:rPr>
        <w:t>, representando el 100</w:t>
      </w:r>
      <w:r>
        <w:rPr>
          <w:rFonts w:ascii="Arial" w:hAnsi="Arial" w:cs="Arial"/>
        </w:rPr>
        <w:t>%</w:t>
      </w:r>
      <w:r w:rsidR="00F94FBF">
        <w:rPr>
          <w:rFonts w:ascii="Arial" w:hAnsi="Arial" w:cs="Arial"/>
        </w:rPr>
        <w:t xml:space="preserve"> (cien por </w:t>
      </w:r>
      <w:proofErr w:type="spellStart"/>
      <w:r w:rsidR="00F94FBF">
        <w:rPr>
          <w:rFonts w:ascii="Arial" w:hAnsi="Arial" w:cs="Arial"/>
        </w:rPr>
        <w:t>cineto</w:t>
      </w:r>
      <w:proofErr w:type="spellEnd"/>
      <w:r w:rsidR="00F94FBF">
        <w:rPr>
          <w:rFonts w:ascii="Arial" w:hAnsi="Arial" w:cs="Arial"/>
        </w:rPr>
        <w:t>)</w:t>
      </w:r>
      <w:r>
        <w:rPr>
          <w:rFonts w:ascii="Arial" w:hAnsi="Arial" w:cs="Arial"/>
        </w:rPr>
        <w:t xml:space="preserve">, que corresponde a la fiscalización de </w:t>
      </w:r>
      <w:r w:rsidRPr="00810CFA">
        <w:rPr>
          <w:rFonts w:ascii="Arial" w:hAnsi="Arial" w:cs="Arial"/>
        </w:rPr>
        <w:t xml:space="preserve">una muestra seleccionada de </w:t>
      </w:r>
      <w:r w:rsidR="00F551AE">
        <w:rPr>
          <w:rFonts w:ascii="Arial" w:hAnsi="Arial" w:cs="Arial"/>
        </w:rPr>
        <w:t>3</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BF3943">
        <w:rPr>
          <w:rFonts w:ascii="Arial" w:hAnsi="Arial" w:cs="Arial"/>
        </w:rPr>
        <w:t>a</w:t>
      </w:r>
      <w:r>
        <w:rPr>
          <w:rFonts w:ascii="Arial" w:hAnsi="Arial" w:cs="Arial"/>
        </w:rPr>
        <w:t>rtículo 42 de la Ley General del Sistema Nacional Anticorrupción. Como se indica en las siguientes tablas:</w:t>
      </w:r>
    </w:p>
    <w:p w14:paraId="1FBD822D" w14:textId="07505DEA"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lastRenderedPageBreak/>
        <w:t>Tabla No. 1</w:t>
      </w:r>
      <w:r w:rsidRPr="006F2784">
        <w:rPr>
          <w:rFonts w:ascii="Arial" w:hAnsi="Arial" w:cs="Arial"/>
          <w:i/>
          <w:iCs/>
          <w:sz w:val="20"/>
          <w:szCs w:val="20"/>
        </w:rPr>
        <w:t>. Muestra auditada</w:t>
      </w:r>
      <w:r w:rsidR="00A02CDE">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6C6913">
        <w:trPr>
          <w:tblHeader/>
        </w:trPr>
        <w:tc>
          <w:tcPr>
            <w:tcW w:w="2656" w:type="dxa"/>
            <w:shd w:val="clear" w:color="auto" w:fill="D9D9D9" w:themeFill="background1" w:themeFillShade="D9"/>
            <w:vAlign w:val="center"/>
          </w:tcPr>
          <w:bookmarkEnd w:id="16"/>
          <w:p w14:paraId="1AC97DEB" w14:textId="0D8D3723" w:rsidR="0083076A" w:rsidRPr="00497683" w:rsidRDefault="00CF50F6" w:rsidP="006C6913">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6C6913">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6C6913">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6C6913">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3B3908CD" w:rsidR="0083076A" w:rsidRPr="00DA54BC" w:rsidRDefault="00DC5A35" w:rsidP="006C6913">
            <w:pPr>
              <w:spacing w:line="276" w:lineRule="auto"/>
              <w:jc w:val="both"/>
              <w:rPr>
                <w:rFonts w:ascii="Arial" w:hAnsi="Arial" w:cs="Arial"/>
                <w:sz w:val="16"/>
                <w:szCs w:val="16"/>
              </w:rPr>
            </w:pPr>
            <w:r w:rsidRPr="00DC5A35">
              <w:rPr>
                <w:rFonts w:ascii="Arial" w:hAnsi="Arial" w:cs="Arial"/>
                <w:sz w:val="16"/>
                <w:szCs w:val="16"/>
              </w:rPr>
              <w:t>Ingresos Propios d</w:t>
            </w:r>
            <w:r>
              <w:rPr>
                <w:rFonts w:ascii="Arial" w:hAnsi="Arial" w:cs="Arial"/>
                <w:sz w:val="16"/>
                <w:szCs w:val="16"/>
              </w:rPr>
              <w:t xml:space="preserve">el Sector Paraestatal (IPP) </w:t>
            </w:r>
            <w:r w:rsidR="0076445C">
              <w:rPr>
                <w:rFonts w:ascii="Arial" w:hAnsi="Arial" w:cs="Arial"/>
                <w:sz w:val="16"/>
                <w:szCs w:val="16"/>
              </w:rPr>
              <w:t>.</w:t>
            </w:r>
          </w:p>
        </w:tc>
        <w:tc>
          <w:tcPr>
            <w:tcW w:w="2361" w:type="dxa"/>
            <w:vAlign w:val="center"/>
          </w:tcPr>
          <w:p w14:paraId="027738CA" w14:textId="7662E29E" w:rsidR="0083076A" w:rsidRPr="00DA54BC" w:rsidRDefault="00DC5A35" w:rsidP="006C6913">
            <w:pPr>
              <w:spacing w:line="276" w:lineRule="auto"/>
              <w:jc w:val="right"/>
              <w:rPr>
                <w:rFonts w:ascii="Arial" w:hAnsi="Arial" w:cs="Arial"/>
                <w:sz w:val="16"/>
                <w:szCs w:val="16"/>
              </w:rPr>
            </w:pPr>
            <w:r w:rsidRPr="00DC5A35">
              <w:rPr>
                <w:rFonts w:ascii="Arial" w:hAnsi="Arial" w:cs="Arial"/>
                <w:sz w:val="16"/>
                <w:szCs w:val="16"/>
              </w:rPr>
              <w:t>$</w:t>
            </w:r>
            <w:r w:rsidR="00B74B55">
              <w:rPr>
                <w:rFonts w:ascii="Arial" w:hAnsi="Arial" w:cs="Arial"/>
                <w:sz w:val="16"/>
                <w:szCs w:val="16"/>
              </w:rPr>
              <w:t xml:space="preserve"> </w:t>
            </w:r>
            <w:r w:rsidR="00A5472F">
              <w:rPr>
                <w:rFonts w:ascii="Arial" w:hAnsi="Arial" w:cs="Arial"/>
                <w:sz w:val="16"/>
                <w:szCs w:val="16"/>
              </w:rPr>
              <w:t xml:space="preserve">                    </w:t>
            </w:r>
            <w:r w:rsidR="00B74B55">
              <w:rPr>
                <w:rFonts w:ascii="Arial" w:hAnsi="Arial" w:cs="Arial"/>
                <w:sz w:val="16"/>
                <w:szCs w:val="16"/>
              </w:rPr>
              <w:t xml:space="preserve">  </w:t>
            </w:r>
            <w:r w:rsidRPr="00DC5A35">
              <w:rPr>
                <w:rFonts w:ascii="Arial" w:hAnsi="Arial" w:cs="Arial"/>
                <w:sz w:val="16"/>
                <w:szCs w:val="16"/>
              </w:rPr>
              <w:t>6,854,161.13</w:t>
            </w:r>
          </w:p>
        </w:tc>
        <w:tc>
          <w:tcPr>
            <w:tcW w:w="2494" w:type="dxa"/>
            <w:vAlign w:val="center"/>
          </w:tcPr>
          <w:p w14:paraId="32CA3D9A" w14:textId="2F258859" w:rsidR="0083076A" w:rsidRPr="00DA54BC" w:rsidRDefault="00DC5A35" w:rsidP="006C6913">
            <w:pPr>
              <w:spacing w:line="276" w:lineRule="auto"/>
              <w:jc w:val="right"/>
              <w:rPr>
                <w:rFonts w:ascii="Arial" w:hAnsi="Arial" w:cs="Arial"/>
                <w:sz w:val="16"/>
                <w:szCs w:val="16"/>
              </w:rPr>
            </w:pPr>
            <w:r w:rsidRPr="00DC5A35">
              <w:rPr>
                <w:rFonts w:ascii="Arial" w:hAnsi="Arial" w:cs="Arial"/>
                <w:sz w:val="16"/>
                <w:szCs w:val="16"/>
              </w:rPr>
              <w:t>$</w:t>
            </w:r>
            <w:r w:rsidR="00A5472F">
              <w:rPr>
                <w:rFonts w:ascii="Arial" w:hAnsi="Arial" w:cs="Arial"/>
                <w:sz w:val="16"/>
                <w:szCs w:val="16"/>
              </w:rPr>
              <w:t xml:space="preserve">                      </w:t>
            </w:r>
            <w:r w:rsidR="00B74B55">
              <w:rPr>
                <w:rFonts w:ascii="Arial" w:hAnsi="Arial" w:cs="Arial"/>
                <w:sz w:val="16"/>
                <w:szCs w:val="16"/>
              </w:rPr>
              <w:t xml:space="preserve">    </w:t>
            </w:r>
            <w:r w:rsidRPr="00DC5A35">
              <w:rPr>
                <w:rFonts w:ascii="Arial" w:hAnsi="Arial" w:cs="Arial"/>
                <w:sz w:val="16"/>
                <w:szCs w:val="16"/>
              </w:rPr>
              <w:t>6,854,161.13</w:t>
            </w:r>
          </w:p>
        </w:tc>
        <w:tc>
          <w:tcPr>
            <w:tcW w:w="2167" w:type="dxa"/>
            <w:vAlign w:val="center"/>
          </w:tcPr>
          <w:p w14:paraId="13AA1AD6" w14:textId="7B48ED05" w:rsidR="0083076A" w:rsidRPr="00DA54BC" w:rsidRDefault="00DC5A35" w:rsidP="006C6913">
            <w:pPr>
              <w:spacing w:line="276" w:lineRule="auto"/>
              <w:jc w:val="center"/>
              <w:rPr>
                <w:rFonts w:ascii="Arial" w:hAnsi="Arial" w:cs="Arial"/>
                <w:sz w:val="16"/>
                <w:szCs w:val="16"/>
              </w:rPr>
            </w:pPr>
            <w:r>
              <w:rPr>
                <w:rFonts w:ascii="Arial" w:hAnsi="Arial" w:cs="Arial"/>
                <w:sz w:val="16"/>
                <w:szCs w:val="16"/>
              </w:rPr>
              <w:t>100</w:t>
            </w:r>
          </w:p>
        </w:tc>
      </w:tr>
      <w:tr w:rsidR="00DC5A35" w14:paraId="1BFAF6E7" w14:textId="77777777" w:rsidTr="00A47860">
        <w:trPr>
          <w:trHeight w:val="413"/>
        </w:trPr>
        <w:tc>
          <w:tcPr>
            <w:tcW w:w="2656" w:type="dxa"/>
            <w:vAlign w:val="center"/>
          </w:tcPr>
          <w:p w14:paraId="0C76A416" w14:textId="77777777" w:rsidR="00DC5A35" w:rsidRPr="00DA54BC" w:rsidRDefault="00DC5A35" w:rsidP="00DC5A35">
            <w:pPr>
              <w:spacing w:line="276" w:lineRule="auto"/>
              <w:jc w:val="right"/>
              <w:rPr>
                <w:rFonts w:ascii="Arial" w:hAnsi="Arial" w:cs="Arial"/>
                <w:b/>
                <w:sz w:val="16"/>
                <w:szCs w:val="16"/>
              </w:rPr>
            </w:pPr>
            <w:r w:rsidRPr="00DA54BC">
              <w:rPr>
                <w:rFonts w:ascii="Arial" w:hAnsi="Arial" w:cs="Arial"/>
                <w:b/>
                <w:sz w:val="16"/>
                <w:szCs w:val="16"/>
              </w:rPr>
              <w:t>Totales:</w:t>
            </w:r>
          </w:p>
        </w:tc>
        <w:tc>
          <w:tcPr>
            <w:tcW w:w="2361" w:type="dxa"/>
            <w:vAlign w:val="center"/>
          </w:tcPr>
          <w:p w14:paraId="3E819D0F" w14:textId="423006FE" w:rsidR="00DC5A35" w:rsidRPr="00DC5A35" w:rsidRDefault="00DC5A35" w:rsidP="00DC5A35">
            <w:pPr>
              <w:spacing w:line="276" w:lineRule="auto"/>
              <w:jc w:val="right"/>
              <w:rPr>
                <w:rFonts w:ascii="Arial" w:hAnsi="Arial" w:cs="Arial"/>
                <w:b/>
                <w:sz w:val="16"/>
                <w:szCs w:val="16"/>
              </w:rPr>
            </w:pPr>
            <w:r w:rsidRPr="00DC5A35">
              <w:rPr>
                <w:rFonts w:ascii="Arial" w:hAnsi="Arial" w:cs="Arial"/>
                <w:b/>
                <w:sz w:val="16"/>
                <w:szCs w:val="16"/>
              </w:rPr>
              <w:t>$</w:t>
            </w:r>
            <w:r w:rsidR="00B74B55">
              <w:rPr>
                <w:rFonts w:ascii="Arial" w:hAnsi="Arial" w:cs="Arial"/>
                <w:b/>
                <w:sz w:val="16"/>
                <w:szCs w:val="16"/>
              </w:rPr>
              <w:t xml:space="preserve">  </w:t>
            </w:r>
            <w:r w:rsidR="00A5472F">
              <w:rPr>
                <w:rFonts w:ascii="Arial" w:hAnsi="Arial" w:cs="Arial"/>
                <w:b/>
                <w:sz w:val="16"/>
                <w:szCs w:val="16"/>
              </w:rPr>
              <w:t xml:space="preserve">                    </w:t>
            </w:r>
            <w:r w:rsidR="00B74B55">
              <w:rPr>
                <w:rFonts w:ascii="Arial" w:hAnsi="Arial" w:cs="Arial"/>
                <w:b/>
                <w:sz w:val="16"/>
                <w:szCs w:val="16"/>
              </w:rPr>
              <w:t xml:space="preserve"> </w:t>
            </w:r>
            <w:r w:rsidRPr="00DC5A35">
              <w:rPr>
                <w:rFonts w:ascii="Arial" w:hAnsi="Arial" w:cs="Arial"/>
                <w:b/>
                <w:sz w:val="16"/>
                <w:szCs w:val="16"/>
              </w:rPr>
              <w:t>6,854,161.13</w:t>
            </w:r>
          </w:p>
        </w:tc>
        <w:tc>
          <w:tcPr>
            <w:tcW w:w="2494" w:type="dxa"/>
            <w:vAlign w:val="center"/>
          </w:tcPr>
          <w:p w14:paraId="0D7323B7" w14:textId="6A91E886" w:rsidR="00DC5A35" w:rsidRPr="00DC5A35" w:rsidRDefault="00DC5A35" w:rsidP="00DC5A35">
            <w:pPr>
              <w:spacing w:line="276" w:lineRule="auto"/>
              <w:jc w:val="right"/>
              <w:rPr>
                <w:rFonts w:ascii="Arial" w:hAnsi="Arial" w:cs="Arial"/>
                <w:b/>
                <w:sz w:val="16"/>
                <w:szCs w:val="16"/>
              </w:rPr>
            </w:pPr>
            <w:r w:rsidRPr="00DC5A35">
              <w:rPr>
                <w:rFonts w:ascii="Arial" w:hAnsi="Arial" w:cs="Arial"/>
                <w:b/>
                <w:sz w:val="16"/>
                <w:szCs w:val="16"/>
              </w:rPr>
              <w:t>$</w:t>
            </w:r>
            <w:r w:rsidR="00B74B55">
              <w:rPr>
                <w:rFonts w:ascii="Arial" w:hAnsi="Arial" w:cs="Arial"/>
                <w:b/>
                <w:sz w:val="16"/>
                <w:szCs w:val="16"/>
              </w:rPr>
              <w:t xml:space="preserve"> </w:t>
            </w:r>
            <w:r w:rsidR="00A5472F">
              <w:rPr>
                <w:rFonts w:ascii="Arial" w:hAnsi="Arial" w:cs="Arial"/>
                <w:b/>
                <w:sz w:val="16"/>
                <w:szCs w:val="16"/>
              </w:rPr>
              <w:t xml:space="preserve">                      </w:t>
            </w:r>
            <w:r w:rsidR="00B74B55">
              <w:rPr>
                <w:rFonts w:ascii="Arial" w:hAnsi="Arial" w:cs="Arial"/>
                <w:b/>
                <w:sz w:val="16"/>
                <w:szCs w:val="16"/>
              </w:rPr>
              <w:t xml:space="preserve">   </w:t>
            </w:r>
            <w:r w:rsidRPr="00DC5A35">
              <w:rPr>
                <w:rFonts w:ascii="Arial" w:hAnsi="Arial" w:cs="Arial"/>
                <w:b/>
                <w:sz w:val="16"/>
                <w:szCs w:val="16"/>
              </w:rPr>
              <w:t>6,854,161.13</w:t>
            </w:r>
          </w:p>
        </w:tc>
        <w:tc>
          <w:tcPr>
            <w:tcW w:w="2167" w:type="dxa"/>
            <w:vAlign w:val="center"/>
          </w:tcPr>
          <w:p w14:paraId="152DE01A" w14:textId="36488AF7" w:rsidR="00DC5A35" w:rsidRPr="00DC5A35" w:rsidRDefault="00DC5A35" w:rsidP="00DC5A35">
            <w:pPr>
              <w:spacing w:line="276" w:lineRule="auto"/>
              <w:jc w:val="center"/>
              <w:rPr>
                <w:rFonts w:ascii="Arial" w:hAnsi="Arial" w:cs="Arial"/>
                <w:b/>
                <w:sz w:val="16"/>
                <w:szCs w:val="16"/>
              </w:rPr>
            </w:pPr>
            <w:r w:rsidRPr="00DC5A35">
              <w:rPr>
                <w:rFonts w:ascii="Arial" w:hAnsi="Arial" w:cs="Arial"/>
                <w:b/>
                <w:sz w:val="16"/>
                <w:szCs w:val="16"/>
              </w:rPr>
              <w:t>100</w:t>
            </w:r>
          </w:p>
        </w:tc>
      </w:tr>
    </w:tbl>
    <w:p w14:paraId="3BA8BF45" w14:textId="0D62809A" w:rsidR="006732AF" w:rsidRPr="00BC3BE8" w:rsidRDefault="006732AF" w:rsidP="006C6913">
      <w:pPr>
        <w:spacing w:after="240" w:line="360" w:lineRule="auto"/>
        <w:rPr>
          <w:rFonts w:ascii="Arial" w:hAnsi="Arial" w:cs="Arial"/>
          <w:sz w:val="18"/>
          <w:szCs w:val="18"/>
        </w:rPr>
      </w:pPr>
      <w:r w:rsidRPr="00BC3BE8">
        <w:rPr>
          <w:rFonts w:ascii="Arial" w:hAnsi="Arial" w:cs="Arial"/>
          <w:sz w:val="18"/>
          <w:szCs w:val="18"/>
        </w:rPr>
        <w:t>Fuente: Elaboración propia</w:t>
      </w:r>
      <w:r w:rsidR="0076445C">
        <w:rPr>
          <w:rFonts w:ascii="Arial" w:hAnsi="Arial" w:cs="Arial"/>
          <w:sz w:val="18"/>
          <w:szCs w:val="18"/>
        </w:rPr>
        <w:t>.</w:t>
      </w:r>
    </w:p>
    <w:p w14:paraId="510DEA89" w14:textId="72E93070" w:rsidR="00A90C44" w:rsidRDefault="00A90C44" w:rsidP="006C6913">
      <w:pPr>
        <w:spacing w:after="240" w:line="360" w:lineRule="auto"/>
        <w:jc w:val="both"/>
        <w:rPr>
          <w:rFonts w:ascii="Arial" w:hAnsi="Arial" w:cs="Arial"/>
        </w:rPr>
      </w:pPr>
      <w:r w:rsidRPr="00810CFA">
        <w:rPr>
          <w:rFonts w:ascii="Arial" w:hAnsi="Arial" w:cs="Arial"/>
        </w:rPr>
        <w:t xml:space="preserve">A continuación, se describen las obras </w:t>
      </w:r>
      <w:r w:rsidR="00B248A1">
        <w:rPr>
          <w:rFonts w:ascii="Arial" w:hAnsi="Arial" w:cs="Arial"/>
        </w:rPr>
        <w:t>audita</w:t>
      </w:r>
      <w:r w:rsidRPr="00810CFA">
        <w:rPr>
          <w:rFonts w:ascii="Arial" w:hAnsi="Arial" w:cs="Arial"/>
        </w:rPr>
        <w:t>das:</w:t>
      </w:r>
    </w:p>
    <w:p w14:paraId="6846CF62" w14:textId="70B2E97E" w:rsidR="006F2784" w:rsidRPr="006F2784" w:rsidRDefault="006F2784" w:rsidP="006F2784">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A02CDE">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F94FBF">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F94FBF">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F94FBF">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F94FBF">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F94FBF">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0882DBBA" w:rsidR="007012F2" w:rsidRPr="00F94FBF" w:rsidRDefault="00F94FBF" w:rsidP="00F94FBF">
            <w:pPr>
              <w:spacing w:line="276" w:lineRule="auto"/>
              <w:jc w:val="center"/>
              <w:rPr>
                <w:rFonts w:ascii="Arial" w:hAnsi="Arial" w:cs="Arial"/>
                <w:b/>
                <w:bCs/>
                <w:sz w:val="20"/>
                <w:szCs w:val="20"/>
                <w:highlight w:val="yellow"/>
              </w:rPr>
            </w:pPr>
            <w:r w:rsidRPr="00F94FBF">
              <w:rPr>
                <w:rFonts w:ascii="Arial" w:hAnsi="Arial" w:cs="Arial"/>
                <w:b/>
                <w:bCs/>
                <w:sz w:val="20"/>
                <w:szCs w:val="20"/>
              </w:rPr>
              <w:t>INGRESOS PROPIOS DEL SECTOR PARAESTATAL (IPP) 2019</w:t>
            </w:r>
          </w:p>
        </w:tc>
      </w:tr>
      <w:tr w:rsidR="00F551AE" w:rsidRPr="000D1F2D" w14:paraId="4C3FCA1C" w14:textId="77777777" w:rsidTr="00F61CEC">
        <w:trPr>
          <w:trHeight w:val="343"/>
          <w:jc w:val="center"/>
        </w:trPr>
        <w:tc>
          <w:tcPr>
            <w:tcW w:w="703" w:type="dxa"/>
            <w:tcMar>
              <w:top w:w="20" w:type="dxa"/>
              <w:left w:w="20" w:type="dxa"/>
              <w:bottom w:w="20" w:type="dxa"/>
              <w:right w:w="20" w:type="dxa"/>
            </w:tcMar>
            <w:vAlign w:val="center"/>
          </w:tcPr>
          <w:p w14:paraId="735D3A6A" w14:textId="7BC646F4" w:rsidR="00F551AE" w:rsidRPr="000D1F2D" w:rsidRDefault="00F551AE" w:rsidP="00F94FBF">
            <w:pPr>
              <w:spacing w:line="276" w:lineRule="auto"/>
              <w:jc w:val="center"/>
              <w:rPr>
                <w:rFonts w:ascii="Arial" w:hAnsi="Arial" w:cs="Arial"/>
                <w:sz w:val="16"/>
                <w:szCs w:val="16"/>
              </w:rPr>
            </w:pPr>
            <w:r>
              <w:rPr>
                <w:rFonts w:ascii="Arial" w:hAnsi="Arial" w:cs="Arial"/>
                <w:sz w:val="16"/>
                <w:szCs w:val="16"/>
              </w:rPr>
              <w:t>1</w:t>
            </w:r>
            <w:r w:rsidR="0076445C">
              <w:rPr>
                <w:rFonts w:ascii="Arial" w:hAnsi="Arial" w:cs="Arial"/>
                <w:sz w:val="16"/>
                <w:szCs w:val="16"/>
              </w:rPr>
              <w:t>.-</w:t>
            </w:r>
          </w:p>
        </w:tc>
        <w:tc>
          <w:tcPr>
            <w:tcW w:w="1134" w:type="dxa"/>
            <w:tcMar>
              <w:top w:w="20" w:type="dxa"/>
              <w:left w:w="20" w:type="dxa"/>
              <w:bottom w:w="20" w:type="dxa"/>
              <w:right w:w="20" w:type="dxa"/>
            </w:tcMar>
            <w:vAlign w:val="center"/>
          </w:tcPr>
          <w:p w14:paraId="5A96E366" w14:textId="3D9A45B1" w:rsidR="00F551AE" w:rsidRPr="000D1F2D" w:rsidRDefault="00F551AE" w:rsidP="00F94FBF">
            <w:pPr>
              <w:spacing w:line="276" w:lineRule="auto"/>
              <w:jc w:val="center"/>
              <w:rPr>
                <w:rFonts w:ascii="Arial" w:hAnsi="Arial" w:cs="Arial"/>
                <w:sz w:val="16"/>
                <w:szCs w:val="16"/>
              </w:rPr>
            </w:pPr>
            <w:r>
              <w:rPr>
                <w:rFonts w:ascii="Arial" w:hAnsi="Arial" w:cs="Arial"/>
                <w:sz w:val="16"/>
                <w:szCs w:val="16"/>
              </w:rPr>
              <w:t>S/N</w:t>
            </w:r>
          </w:p>
        </w:tc>
        <w:tc>
          <w:tcPr>
            <w:tcW w:w="2289" w:type="dxa"/>
            <w:tcMar>
              <w:top w:w="40" w:type="dxa"/>
              <w:left w:w="40" w:type="dxa"/>
              <w:bottom w:w="40" w:type="dxa"/>
              <w:right w:w="40" w:type="dxa"/>
            </w:tcMar>
            <w:vAlign w:val="center"/>
          </w:tcPr>
          <w:p w14:paraId="699EB9A9" w14:textId="4CE01302" w:rsidR="00F551AE" w:rsidRPr="000D1F2D" w:rsidRDefault="00F551AE" w:rsidP="00F94FBF">
            <w:pPr>
              <w:spacing w:line="276" w:lineRule="auto"/>
              <w:jc w:val="both"/>
              <w:rPr>
                <w:rFonts w:ascii="Arial" w:hAnsi="Arial" w:cs="Arial"/>
                <w:sz w:val="16"/>
                <w:szCs w:val="16"/>
              </w:rPr>
            </w:pPr>
            <w:r w:rsidRPr="00F551AE">
              <w:rPr>
                <w:rFonts w:ascii="Arial" w:hAnsi="Arial" w:cs="Arial"/>
                <w:sz w:val="16"/>
                <w:szCs w:val="16"/>
              </w:rPr>
              <w:t>IRR-CAPA-IPP-01-OP-2019</w:t>
            </w:r>
          </w:p>
        </w:tc>
        <w:tc>
          <w:tcPr>
            <w:tcW w:w="3961" w:type="dxa"/>
            <w:tcMar>
              <w:top w:w="50" w:type="dxa"/>
              <w:left w:w="50" w:type="dxa"/>
              <w:bottom w:w="50" w:type="dxa"/>
              <w:right w:w="50" w:type="dxa"/>
            </w:tcMar>
            <w:vAlign w:val="center"/>
          </w:tcPr>
          <w:p w14:paraId="4A73D451" w14:textId="43AD9A2B" w:rsidR="00F551AE" w:rsidRPr="000D1F2D" w:rsidRDefault="00F551AE" w:rsidP="00F94FBF">
            <w:pPr>
              <w:spacing w:line="276" w:lineRule="auto"/>
              <w:jc w:val="both"/>
              <w:rPr>
                <w:rFonts w:ascii="Arial" w:hAnsi="Arial" w:cs="Arial"/>
                <w:sz w:val="16"/>
                <w:szCs w:val="16"/>
              </w:rPr>
            </w:pPr>
            <w:r w:rsidRPr="00F551AE">
              <w:rPr>
                <w:rFonts w:ascii="Arial" w:hAnsi="Arial" w:cs="Arial"/>
                <w:sz w:val="16"/>
                <w:szCs w:val="16"/>
              </w:rPr>
              <w:t>Acciones emergentes para rehabilitar la planta de tratamiento de aguas residuales “</w:t>
            </w:r>
            <w:r>
              <w:rPr>
                <w:rFonts w:ascii="Arial" w:hAnsi="Arial" w:cs="Arial"/>
                <w:sz w:val="16"/>
                <w:szCs w:val="16"/>
              </w:rPr>
              <w:t>P</w:t>
            </w:r>
            <w:r w:rsidRPr="00F551AE">
              <w:rPr>
                <w:rFonts w:ascii="Arial" w:hAnsi="Arial" w:cs="Arial"/>
                <w:sz w:val="16"/>
                <w:szCs w:val="16"/>
              </w:rPr>
              <w:t xml:space="preserve">rimer </w:t>
            </w:r>
            <w:r>
              <w:rPr>
                <w:rFonts w:ascii="Arial" w:hAnsi="Arial" w:cs="Arial"/>
                <w:sz w:val="16"/>
                <w:szCs w:val="16"/>
              </w:rPr>
              <w:t>C</w:t>
            </w:r>
            <w:r w:rsidRPr="00F551AE">
              <w:rPr>
                <w:rFonts w:ascii="Arial" w:hAnsi="Arial" w:cs="Arial"/>
                <w:sz w:val="16"/>
                <w:szCs w:val="16"/>
              </w:rPr>
              <w:t xml:space="preserve">entenario” de la ciudad de Chetumal, municipio Othón </w:t>
            </w:r>
            <w:r>
              <w:rPr>
                <w:rFonts w:ascii="Arial" w:hAnsi="Arial" w:cs="Arial"/>
                <w:sz w:val="16"/>
                <w:szCs w:val="16"/>
              </w:rPr>
              <w:t>P</w:t>
            </w:r>
            <w:r w:rsidRPr="00F551AE">
              <w:rPr>
                <w:rFonts w:ascii="Arial" w:hAnsi="Arial" w:cs="Arial"/>
                <w:sz w:val="16"/>
                <w:szCs w:val="16"/>
              </w:rPr>
              <w:t xml:space="preserve">. Blanco, </w:t>
            </w:r>
            <w:r>
              <w:rPr>
                <w:rFonts w:ascii="Arial" w:hAnsi="Arial" w:cs="Arial"/>
                <w:sz w:val="16"/>
                <w:szCs w:val="16"/>
              </w:rPr>
              <w:t>Q</w:t>
            </w:r>
            <w:r w:rsidRPr="00F551AE">
              <w:rPr>
                <w:rFonts w:ascii="Arial" w:hAnsi="Arial" w:cs="Arial"/>
                <w:sz w:val="16"/>
                <w:szCs w:val="16"/>
              </w:rPr>
              <w:t xml:space="preserve">uintana </w:t>
            </w:r>
            <w:r>
              <w:rPr>
                <w:rFonts w:ascii="Arial" w:hAnsi="Arial" w:cs="Arial"/>
                <w:sz w:val="16"/>
                <w:szCs w:val="16"/>
              </w:rPr>
              <w:t>R</w:t>
            </w:r>
            <w:r w:rsidRPr="00F551AE">
              <w:rPr>
                <w:rFonts w:ascii="Arial" w:hAnsi="Arial" w:cs="Arial"/>
                <w:sz w:val="16"/>
                <w:szCs w:val="16"/>
              </w:rPr>
              <w:t>oo</w:t>
            </w:r>
          </w:p>
        </w:tc>
        <w:tc>
          <w:tcPr>
            <w:tcW w:w="1546" w:type="dxa"/>
            <w:tcBorders>
              <w:top w:val="single" w:sz="4" w:space="0" w:color="auto"/>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58A4FB0B" w14:textId="58871386" w:rsidR="00F551AE" w:rsidRPr="00A5472F" w:rsidRDefault="00F551AE" w:rsidP="00F94FBF">
            <w:pPr>
              <w:spacing w:line="276" w:lineRule="auto"/>
              <w:jc w:val="right"/>
              <w:rPr>
                <w:rFonts w:ascii="Arial" w:hAnsi="Arial" w:cs="Arial"/>
                <w:sz w:val="16"/>
                <w:szCs w:val="16"/>
              </w:rPr>
            </w:pPr>
            <w:r w:rsidRPr="00A5472F">
              <w:rPr>
                <w:rFonts w:ascii="Arial" w:hAnsi="Arial" w:cs="Arial"/>
                <w:color w:val="000000"/>
                <w:sz w:val="16"/>
                <w:szCs w:val="16"/>
              </w:rPr>
              <w:t xml:space="preserve"> $         3,166,109.50 </w:t>
            </w:r>
          </w:p>
        </w:tc>
      </w:tr>
      <w:tr w:rsidR="00F551AE" w:rsidRPr="000D1F2D" w14:paraId="2D676EF9" w14:textId="77777777" w:rsidTr="00F61CEC">
        <w:trPr>
          <w:trHeight w:val="320"/>
          <w:jc w:val="center"/>
        </w:trPr>
        <w:tc>
          <w:tcPr>
            <w:tcW w:w="703" w:type="dxa"/>
            <w:tcMar>
              <w:top w:w="20" w:type="dxa"/>
              <w:left w:w="20" w:type="dxa"/>
              <w:bottom w:w="20" w:type="dxa"/>
              <w:right w:w="20" w:type="dxa"/>
            </w:tcMar>
            <w:vAlign w:val="center"/>
          </w:tcPr>
          <w:p w14:paraId="46396A57" w14:textId="142FA5E8" w:rsidR="00F551AE" w:rsidRPr="000D1F2D" w:rsidRDefault="00F551AE" w:rsidP="00F94FBF">
            <w:pPr>
              <w:spacing w:line="276" w:lineRule="auto"/>
              <w:jc w:val="center"/>
              <w:rPr>
                <w:rFonts w:ascii="Arial" w:hAnsi="Arial" w:cs="Arial"/>
                <w:sz w:val="16"/>
                <w:szCs w:val="16"/>
              </w:rPr>
            </w:pPr>
            <w:r>
              <w:rPr>
                <w:rFonts w:ascii="Arial" w:hAnsi="Arial" w:cs="Arial"/>
                <w:sz w:val="16"/>
                <w:szCs w:val="16"/>
              </w:rPr>
              <w:t>2</w:t>
            </w:r>
            <w:r w:rsidR="0076445C">
              <w:rPr>
                <w:rFonts w:ascii="Arial" w:hAnsi="Arial" w:cs="Arial"/>
                <w:sz w:val="16"/>
                <w:szCs w:val="16"/>
              </w:rPr>
              <w:t>.-</w:t>
            </w:r>
          </w:p>
        </w:tc>
        <w:tc>
          <w:tcPr>
            <w:tcW w:w="1134" w:type="dxa"/>
            <w:tcMar>
              <w:top w:w="20" w:type="dxa"/>
              <w:left w:w="20" w:type="dxa"/>
              <w:bottom w:w="20" w:type="dxa"/>
              <w:right w:w="20" w:type="dxa"/>
            </w:tcMar>
            <w:vAlign w:val="center"/>
          </w:tcPr>
          <w:p w14:paraId="23B1611A" w14:textId="41DE25BE" w:rsidR="00F551AE" w:rsidRPr="000D1F2D" w:rsidRDefault="00F551AE" w:rsidP="00F94FBF">
            <w:pPr>
              <w:spacing w:line="276" w:lineRule="auto"/>
              <w:jc w:val="center"/>
              <w:rPr>
                <w:rFonts w:ascii="Arial" w:hAnsi="Arial" w:cs="Arial"/>
                <w:sz w:val="16"/>
                <w:szCs w:val="16"/>
              </w:rPr>
            </w:pPr>
            <w:r>
              <w:rPr>
                <w:rFonts w:ascii="Arial" w:hAnsi="Arial" w:cs="Arial"/>
                <w:sz w:val="16"/>
                <w:szCs w:val="16"/>
              </w:rPr>
              <w:t>S/N</w:t>
            </w:r>
          </w:p>
        </w:tc>
        <w:tc>
          <w:tcPr>
            <w:tcW w:w="2289" w:type="dxa"/>
            <w:tcMar>
              <w:top w:w="40" w:type="dxa"/>
              <w:left w:w="40" w:type="dxa"/>
              <w:bottom w:w="40" w:type="dxa"/>
              <w:right w:w="40" w:type="dxa"/>
            </w:tcMar>
            <w:vAlign w:val="center"/>
          </w:tcPr>
          <w:p w14:paraId="66E6DF96" w14:textId="27BCCDFF" w:rsidR="00F551AE" w:rsidRPr="000D1F2D" w:rsidRDefault="00F551AE" w:rsidP="00F94FBF">
            <w:pPr>
              <w:spacing w:line="276" w:lineRule="auto"/>
              <w:jc w:val="both"/>
              <w:rPr>
                <w:rFonts w:ascii="Arial" w:hAnsi="Arial" w:cs="Arial"/>
                <w:sz w:val="16"/>
                <w:szCs w:val="16"/>
              </w:rPr>
            </w:pPr>
            <w:r w:rsidRPr="00F551AE">
              <w:rPr>
                <w:rFonts w:ascii="Arial" w:hAnsi="Arial" w:cs="Arial"/>
                <w:sz w:val="16"/>
                <w:szCs w:val="16"/>
              </w:rPr>
              <w:t>IR-CAPA-IPP-02-OP-19</w:t>
            </w:r>
          </w:p>
        </w:tc>
        <w:tc>
          <w:tcPr>
            <w:tcW w:w="3961" w:type="dxa"/>
            <w:tcMar>
              <w:top w:w="50" w:type="dxa"/>
              <w:left w:w="50" w:type="dxa"/>
              <w:bottom w:w="50" w:type="dxa"/>
              <w:right w:w="50" w:type="dxa"/>
            </w:tcMar>
            <w:vAlign w:val="center"/>
          </w:tcPr>
          <w:p w14:paraId="55911B11" w14:textId="2DAE19B0" w:rsidR="00F551AE" w:rsidRPr="000D1F2D" w:rsidRDefault="00F551AE" w:rsidP="00F94FBF">
            <w:pPr>
              <w:spacing w:line="276" w:lineRule="auto"/>
              <w:jc w:val="both"/>
              <w:rPr>
                <w:rFonts w:ascii="Arial" w:hAnsi="Arial" w:cs="Arial"/>
                <w:sz w:val="16"/>
                <w:szCs w:val="16"/>
              </w:rPr>
            </w:pPr>
            <w:r w:rsidRPr="00F551AE">
              <w:rPr>
                <w:rFonts w:ascii="Arial" w:hAnsi="Arial" w:cs="Arial"/>
                <w:sz w:val="16"/>
                <w:szCs w:val="16"/>
              </w:rPr>
              <w:t>Construcción de cárcamo y emisor de aguas residuales del sector Comonfort en la ciudad de Chetumal, municipio de Othón P. Blanco, Quintana Roo.</w:t>
            </w:r>
          </w:p>
        </w:tc>
        <w:tc>
          <w:tcPr>
            <w:tcW w:w="1546"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3AC8335E" w14:textId="43ADC7E6" w:rsidR="00F551AE" w:rsidRPr="00A5472F" w:rsidRDefault="00F551AE" w:rsidP="00F94FBF">
            <w:pPr>
              <w:spacing w:line="276" w:lineRule="auto"/>
              <w:jc w:val="right"/>
              <w:rPr>
                <w:rFonts w:ascii="Arial" w:hAnsi="Arial" w:cs="Arial"/>
                <w:sz w:val="16"/>
                <w:szCs w:val="16"/>
              </w:rPr>
            </w:pPr>
            <w:r w:rsidRPr="00A5472F">
              <w:rPr>
                <w:rFonts w:ascii="Arial" w:hAnsi="Arial" w:cs="Arial"/>
                <w:color w:val="000000"/>
                <w:sz w:val="16"/>
                <w:szCs w:val="16"/>
              </w:rPr>
              <w:t xml:space="preserve"> $         1,471,138.63 </w:t>
            </w:r>
          </w:p>
        </w:tc>
      </w:tr>
      <w:tr w:rsidR="00F551AE" w:rsidRPr="000D1F2D" w14:paraId="38447C83" w14:textId="77777777" w:rsidTr="00F61CEC">
        <w:trPr>
          <w:trHeight w:val="347"/>
          <w:jc w:val="center"/>
        </w:trPr>
        <w:tc>
          <w:tcPr>
            <w:tcW w:w="703" w:type="dxa"/>
            <w:tcMar>
              <w:top w:w="20" w:type="dxa"/>
              <w:left w:w="20" w:type="dxa"/>
              <w:bottom w:w="20" w:type="dxa"/>
              <w:right w:w="20" w:type="dxa"/>
            </w:tcMar>
            <w:vAlign w:val="center"/>
          </w:tcPr>
          <w:p w14:paraId="61FB25F3" w14:textId="0D456DB5" w:rsidR="00F551AE" w:rsidRPr="000D1F2D" w:rsidRDefault="00F551AE" w:rsidP="00F94FBF">
            <w:pPr>
              <w:spacing w:line="276" w:lineRule="auto"/>
              <w:jc w:val="center"/>
              <w:rPr>
                <w:rFonts w:ascii="Arial" w:hAnsi="Arial" w:cs="Arial"/>
                <w:sz w:val="16"/>
                <w:szCs w:val="16"/>
              </w:rPr>
            </w:pPr>
            <w:r>
              <w:rPr>
                <w:rFonts w:ascii="Arial" w:hAnsi="Arial" w:cs="Arial"/>
                <w:sz w:val="16"/>
                <w:szCs w:val="16"/>
              </w:rPr>
              <w:t>3</w:t>
            </w:r>
            <w:r w:rsidR="0076445C">
              <w:rPr>
                <w:rFonts w:ascii="Arial" w:hAnsi="Arial" w:cs="Arial"/>
                <w:sz w:val="16"/>
                <w:szCs w:val="16"/>
              </w:rPr>
              <w:t>.-</w:t>
            </w:r>
          </w:p>
        </w:tc>
        <w:tc>
          <w:tcPr>
            <w:tcW w:w="1134" w:type="dxa"/>
            <w:tcMar>
              <w:top w:w="20" w:type="dxa"/>
              <w:left w:w="20" w:type="dxa"/>
              <w:bottom w:w="20" w:type="dxa"/>
              <w:right w:w="20" w:type="dxa"/>
            </w:tcMar>
            <w:vAlign w:val="center"/>
          </w:tcPr>
          <w:p w14:paraId="7AEBB87C" w14:textId="1C3B176A" w:rsidR="00F551AE" w:rsidRPr="000D1F2D" w:rsidRDefault="00F551AE" w:rsidP="00F94FBF">
            <w:pPr>
              <w:spacing w:line="276" w:lineRule="auto"/>
              <w:jc w:val="center"/>
              <w:rPr>
                <w:rFonts w:ascii="Arial" w:hAnsi="Arial" w:cs="Arial"/>
                <w:sz w:val="16"/>
                <w:szCs w:val="16"/>
              </w:rPr>
            </w:pPr>
            <w:r>
              <w:rPr>
                <w:rFonts w:ascii="Arial" w:hAnsi="Arial" w:cs="Arial"/>
                <w:sz w:val="16"/>
                <w:szCs w:val="16"/>
              </w:rPr>
              <w:t>S/N</w:t>
            </w:r>
          </w:p>
        </w:tc>
        <w:tc>
          <w:tcPr>
            <w:tcW w:w="2289" w:type="dxa"/>
            <w:tcMar>
              <w:top w:w="40" w:type="dxa"/>
              <w:left w:w="40" w:type="dxa"/>
              <w:bottom w:w="40" w:type="dxa"/>
              <w:right w:w="40" w:type="dxa"/>
            </w:tcMar>
            <w:vAlign w:val="center"/>
          </w:tcPr>
          <w:p w14:paraId="40116BC0" w14:textId="04D56674" w:rsidR="00F551AE" w:rsidRPr="000D1F2D" w:rsidRDefault="00F551AE" w:rsidP="00F94FBF">
            <w:pPr>
              <w:spacing w:line="276" w:lineRule="auto"/>
              <w:jc w:val="both"/>
              <w:rPr>
                <w:rFonts w:ascii="Arial" w:hAnsi="Arial" w:cs="Arial"/>
                <w:sz w:val="16"/>
                <w:szCs w:val="16"/>
              </w:rPr>
            </w:pPr>
            <w:r w:rsidRPr="00F551AE">
              <w:rPr>
                <w:rFonts w:ascii="Arial" w:hAnsi="Arial" w:cs="Arial"/>
                <w:sz w:val="16"/>
                <w:szCs w:val="16"/>
              </w:rPr>
              <w:t>AD-CAPA-IPP-03-OP-19</w:t>
            </w:r>
          </w:p>
        </w:tc>
        <w:tc>
          <w:tcPr>
            <w:tcW w:w="3961" w:type="dxa"/>
            <w:tcMar>
              <w:top w:w="50" w:type="dxa"/>
              <w:left w:w="50" w:type="dxa"/>
              <w:bottom w:w="50" w:type="dxa"/>
              <w:right w:w="50" w:type="dxa"/>
            </w:tcMar>
            <w:vAlign w:val="center"/>
          </w:tcPr>
          <w:p w14:paraId="266E2E2F" w14:textId="617AD55D" w:rsidR="00F551AE" w:rsidRPr="000D1F2D" w:rsidRDefault="00F551AE" w:rsidP="00F94FBF">
            <w:pPr>
              <w:spacing w:line="276" w:lineRule="auto"/>
              <w:jc w:val="both"/>
              <w:rPr>
                <w:rFonts w:ascii="Arial" w:hAnsi="Arial" w:cs="Arial"/>
                <w:sz w:val="16"/>
                <w:szCs w:val="16"/>
              </w:rPr>
            </w:pPr>
            <w:r w:rsidRPr="00F551AE">
              <w:rPr>
                <w:rFonts w:ascii="Arial" w:hAnsi="Arial" w:cs="Arial"/>
                <w:sz w:val="16"/>
                <w:szCs w:val="16"/>
              </w:rPr>
              <w:t>Terminación de la construcción del sistema de drenaje sanitario del sector Comonfort en la ciudad de Chetumal, municipio de Othón P. Blanco, Quintana Roo.</w:t>
            </w:r>
          </w:p>
        </w:tc>
        <w:tc>
          <w:tcPr>
            <w:tcW w:w="1546"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6BEE83D5" w14:textId="6A891688" w:rsidR="00F551AE" w:rsidRPr="00A5472F" w:rsidRDefault="00F551AE" w:rsidP="00F94FBF">
            <w:pPr>
              <w:spacing w:line="276" w:lineRule="auto"/>
              <w:jc w:val="right"/>
              <w:rPr>
                <w:rFonts w:ascii="Arial" w:hAnsi="Arial" w:cs="Arial"/>
                <w:sz w:val="16"/>
                <w:szCs w:val="16"/>
              </w:rPr>
            </w:pPr>
            <w:r w:rsidRPr="00A5472F">
              <w:rPr>
                <w:rFonts w:ascii="Arial" w:hAnsi="Arial" w:cs="Arial"/>
                <w:color w:val="000000"/>
                <w:sz w:val="16"/>
                <w:szCs w:val="16"/>
              </w:rPr>
              <w:t xml:space="preserve"> $         2,216,913.00 </w:t>
            </w:r>
          </w:p>
        </w:tc>
      </w:tr>
      <w:tr w:rsidR="00A90C44" w:rsidRPr="000D1F2D" w14:paraId="40719B98" w14:textId="77777777" w:rsidTr="0022163A">
        <w:trPr>
          <w:trHeight w:val="321"/>
          <w:jc w:val="center"/>
        </w:trPr>
        <w:tc>
          <w:tcPr>
            <w:tcW w:w="703" w:type="dxa"/>
            <w:tcMar>
              <w:top w:w="20" w:type="dxa"/>
              <w:left w:w="20" w:type="dxa"/>
              <w:bottom w:w="20" w:type="dxa"/>
              <w:right w:w="20" w:type="dxa"/>
            </w:tcMar>
            <w:vAlign w:val="center"/>
          </w:tcPr>
          <w:p w14:paraId="28886AE7" w14:textId="77777777" w:rsidR="00A90C44" w:rsidRPr="000D1F2D" w:rsidRDefault="00A90C44" w:rsidP="00F94FBF">
            <w:pPr>
              <w:tabs>
                <w:tab w:val="decimal" w:pos="0"/>
              </w:tabs>
              <w:spacing w:line="276" w:lineRule="auto"/>
              <w:rPr>
                <w:rFonts w:ascii="Arial" w:hAnsi="Arial" w:cs="Arial"/>
                <w:sz w:val="16"/>
                <w:szCs w:val="16"/>
                <w:highlight w:val="yellow"/>
              </w:rPr>
            </w:pPr>
          </w:p>
        </w:tc>
        <w:tc>
          <w:tcPr>
            <w:tcW w:w="1134" w:type="dxa"/>
            <w:tcMar>
              <w:top w:w="20" w:type="dxa"/>
              <w:left w:w="20" w:type="dxa"/>
              <w:bottom w:w="20" w:type="dxa"/>
              <w:right w:w="20" w:type="dxa"/>
            </w:tcMar>
            <w:vAlign w:val="center"/>
          </w:tcPr>
          <w:p w14:paraId="1479D5B8" w14:textId="77777777" w:rsidR="00A90C44" w:rsidRPr="000D1F2D" w:rsidRDefault="00A90C44" w:rsidP="00F94FBF">
            <w:pPr>
              <w:tabs>
                <w:tab w:val="decimal" w:pos="0"/>
              </w:tabs>
              <w:spacing w:line="276" w:lineRule="auto"/>
              <w:rPr>
                <w:rFonts w:ascii="Arial" w:hAnsi="Arial" w:cs="Arial"/>
                <w:sz w:val="16"/>
                <w:szCs w:val="16"/>
                <w:highlight w:val="yellow"/>
              </w:rPr>
            </w:pPr>
          </w:p>
        </w:tc>
        <w:tc>
          <w:tcPr>
            <w:tcW w:w="2289" w:type="dxa"/>
            <w:tcMar>
              <w:top w:w="40" w:type="dxa"/>
              <w:left w:w="40" w:type="dxa"/>
              <w:bottom w:w="40" w:type="dxa"/>
              <w:right w:w="40" w:type="dxa"/>
            </w:tcMar>
            <w:vAlign w:val="center"/>
          </w:tcPr>
          <w:p w14:paraId="2108B75B" w14:textId="77777777" w:rsidR="00A90C44" w:rsidRPr="000D1F2D" w:rsidRDefault="00A90C44" w:rsidP="00F94FBF">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666EEAC8" w14:textId="77777777" w:rsidR="00A90C44" w:rsidRPr="000D1F2D" w:rsidRDefault="00A90C44" w:rsidP="00F94FBF">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739BE7FA" w:rsidR="00A90C44" w:rsidRPr="000D1F2D" w:rsidRDefault="00DC5A35" w:rsidP="00F94FBF">
            <w:pPr>
              <w:spacing w:line="276" w:lineRule="auto"/>
              <w:jc w:val="right"/>
              <w:rPr>
                <w:rFonts w:ascii="Arial" w:hAnsi="Arial" w:cs="Arial"/>
                <w:sz w:val="16"/>
                <w:szCs w:val="16"/>
              </w:rPr>
            </w:pPr>
            <w:r w:rsidRPr="00DC5A35">
              <w:rPr>
                <w:rFonts w:ascii="Arial" w:hAnsi="Arial" w:cs="Arial"/>
                <w:b/>
                <w:sz w:val="16"/>
                <w:szCs w:val="16"/>
              </w:rPr>
              <w:t>$</w:t>
            </w:r>
            <w:r w:rsidR="00A5472F">
              <w:rPr>
                <w:rFonts w:ascii="Arial" w:hAnsi="Arial" w:cs="Arial"/>
                <w:b/>
                <w:sz w:val="16"/>
                <w:szCs w:val="16"/>
              </w:rPr>
              <w:t xml:space="preserve">         </w:t>
            </w:r>
            <w:r w:rsidRPr="00DC5A35">
              <w:rPr>
                <w:rFonts w:ascii="Arial" w:hAnsi="Arial" w:cs="Arial"/>
                <w:b/>
                <w:sz w:val="16"/>
                <w:szCs w:val="16"/>
              </w:rPr>
              <w:t>6,854,161.13</w:t>
            </w:r>
          </w:p>
        </w:tc>
      </w:tr>
    </w:tbl>
    <w:p w14:paraId="616AEF9B" w14:textId="27DEE0E3" w:rsidR="00A90C44" w:rsidRPr="0093399E" w:rsidRDefault="00B248A1" w:rsidP="006C6913">
      <w:pPr>
        <w:spacing w:after="240" w:line="360" w:lineRule="auto"/>
        <w:rPr>
          <w:rFonts w:ascii="Arial" w:hAnsi="Arial" w:cs="Arial"/>
          <w:sz w:val="18"/>
          <w:szCs w:val="18"/>
        </w:rPr>
      </w:pPr>
      <w:r>
        <w:rPr>
          <w:rFonts w:ascii="Arial" w:hAnsi="Arial" w:cs="Arial"/>
          <w:sz w:val="18"/>
          <w:szCs w:val="18"/>
        </w:rPr>
        <w:t xml:space="preserve">Fuente: Elaboración </w:t>
      </w:r>
      <w:r w:rsidRPr="00621458">
        <w:rPr>
          <w:rFonts w:ascii="Arial" w:hAnsi="Arial" w:cs="Arial"/>
          <w:sz w:val="18"/>
          <w:szCs w:val="18"/>
        </w:rPr>
        <w:t>propia</w:t>
      </w:r>
      <w:r w:rsidR="00E2638F" w:rsidRPr="00621458">
        <w:rPr>
          <w:rFonts w:ascii="Arial" w:hAnsi="Arial" w:cs="Arial"/>
          <w:sz w:val="18"/>
          <w:szCs w:val="18"/>
        </w:rPr>
        <w:t xml:space="preserve"> con </w:t>
      </w:r>
      <w:r w:rsidR="00621458" w:rsidRPr="00621458">
        <w:rPr>
          <w:rFonts w:ascii="Arial" w:hAnsi="Arial" w:cs="Arial"/>
          <w:sz w:val="18"/>
          <w:szCs w:val="18"/>
        </w:rPr>
        <w:t>base a los datos tomados de cierre de ejercicio CAPA 2019.</w:t>
      </w:r>
    </w:p>
    <w:p w14:paraId="5E7701E5" w14:textId="6A100156" w:rsidR="00A90C44" w:rsidRPr="00810CFA" w:rsidRDefault="00A90C44" w:rsidP="006C6913">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E4570D">
        <w:rPr>
          <w:rFonts w:ascii="Arial" w:hAnsi="Arial" w:cs="Arial"/>
        </w:rPr>
        <w:t xml:space="preserve">(I.V.A.) </w:t>
      </w:r>
      <w:r w:rsidRPr="00810CFA">
        <w:rPr>
          <w:rFonts w:ascii="Arial" w:hAnsi="Arial" w:cs="Arial"/>
        </w:rPr>
        <w:t>con la tasa del 16%.</w:t>
      </w:r>
    </w:p>
    <w:p w14:paraId="4562C2AD" w14:textId="4C8800A0" w:rsidR="00810036" w:rsidRPr="00810CFA" w:rsidRDefault="00492BA3" w:rsidP="006C6913">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021B8B">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4F49AF11" w:rsidR="00A90C44" w:rsidRPr="00810CFA" w:rsidRDefault="00810036" w:rsidP="006C6913">
      <w:pPr>
        <w:spacing w:after="240" w:line="360" w:lineRule="auto"/>
        <w:jc w:val="both"/>
        <w:rPr>
          <w:rFonts w:ascii="Arial" w:hAnsi="Arial" w:cs="Arial"/>
        </w:rPr>
      </w:pPr>
      <w:r w:rsidRPr="00810CFA">
        <w:rPr>
          <w:rFonts w:ascii="Arial" w:hAnsi="Arial" w:cs="Arial"/>
        </w:rPr>
        <w:lastRenderedPageBreak/>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6C6913">
      <w:pPr>
        <w:spacing w:after="240"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6C6913">
      <w:pPr>
        <w:pStyle w:val="Ttulo2"/>
        <w:spacing w:after="240" w:line="360" w:lineRule="auto"/>
        <w:ind w:left="709"/>
        <w:rPr>
          <w:rFonts w:ascii="Arial" w:hAnsi="Arial" w:cs="Arial"/>
          <w:b/>
          <w:color w:val="auto"/>
          <w:sz w:val="24"/>
          <w:szCs w:val="24"/>
        </w:rPr>
      </w:pPr>
      <w:bookmarkStart w:id="19" w:name="_Toc62648646"/>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2F4DDAED" w14:textId="431A8F01" w:rsidR="0086070F" w:rsidRDefault="0086070F" w:rsidP="006C6913">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3117ADD" w14:textId="13269BE9" w:rsidR="0017256E" w:rsidRDefault="0092033F" w:rsidP="006C6913">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 </w:t>
      </w:r>
      <w:r w:rsidR="00DC5A35">
        <w:rPr>
          <w:rFonts w:ascii="Arial" w:hAnsi="Arial" w:cs="Arial"/>
          <w:bCs/>
        </w:rPr>
        <w:t xml:space="preserve">la </w:t>
      </w:r>
      <w:r w:rsidR="005D1C94">
        <w:rPr>
          <w:rFonts w:ascii="Arial" w:hAnsi="Arial" w:cs="Arial"/>
          <w:b/>
          <w:bCs/>
        </w:rPr>
        <w:t>Comisión de Agua Potable y Alcantarillado del Estado de Quintana Roo</w:t>
      </w:r>
      <w:r w:rsidR="0017256E" w:rsidRPr="004605C8">
        <w:rPr>
          <w:rFonts w:ascii="Arial" w:hAnsi="Arial" w:cs="Arial"/>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73954632" w:rsidR="00060A61" w:rsidRPr="0017256E" w:rsidRDefault="00060A61" w:rsidP="006C6913">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B74B55">
        <w:rPr>
          <w:rFonts w:ascii="Arial" w:hAnsi="Arial" w:cs="Arial"/>
          <w:bCs/>
        </w:rPr>
        <w:t>la</w:t>
      </w:r>
      <w:r>
        <w:rPr>
          <w:rFonts w:ascii="Arial" w:hAnsi="Arial" w:cs="Arial"/>
          <w:bCs/>
        </w:rPr>
        <w:t xml:space="preserve"> </w:t>
      </w:r>
      <w:r w:rsidR="005D1C94">
        <w:rPr>
          <w:rFonts w:ascii="Arial" w:hAnsi="Arial" w:cs="Arial"/>
          <w:b/>
          <w:bCs/>
        </w:rPr>
        <w:t>Comisión de Agua Potable y Alcantarillado del Estado de Quintana Roo</w:t>
      </w:r>
      <w:r>
        <w:rPr>
          <w:rFonts w:ascii="Arial" w:hAnsi="Arial" w:cs="Arial"/>
          <w:b/>
          <w:bCs/>
        </w:rPr>
        <w:t xml:space="preserve"> </w:t>
      </w:r>
      <w:r w:rsidRPr="0017256E">
        <w:rPr>
          <w:rFonts w:ascii="Arial" w:hAnsi="Arial" w:cs="Arial"/>
          <w:bCs/>
        </w:rPr>
        <w:t>se seleccionó un porcentaje de</w:t>
      </w:r>
      <w:r w:rsidR="00DC5A35">
        <w:rPr>
          <w:rFonts w:ascii="Arial" w:hAnsi="Arial" w:cs="Arial"/>
          <w:bCs/>
        </w:rPr>
        <w:t>l 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6C6913">
      <w:pPr>
        <w:spacing w:after="240" w:line="360" w:lineRule="auto"/>
        <w:jc w:val="both"/>
        <w:rPr>
          <w:rFonts w:ascii="Arial" w:hAnsi="Arial" w:cs="Arial"/>
          <w:bCs/>
        </w:rPr>
      </w:pPr>
      <w:r w:rsidRPr="0017256E">
        <w:rPr>
          <w:rFonts w:ascii="Arial" w:hAnsi="Arial" w:cs="Arial"/>
          <w:bCs/>
        </w:rPr>
        <w:lastRenderedPageBreak/>
        <w:t>Por lo tanto, la muestra fue seleccionada de acuerdo con lo establecido en los criterios de selección y reglas de decisión institucionales.</w:t>
      </w:r>
    </w:p>
    <w:p w14:paraId="4638B165" w14:textId="77777777" w:rsidR="00AD2593" w:rsidRDefault="0017256E" w:rsidP="006C6913">
      <w:pPr>
        <w:pStyle w:val="Ttulo2"/>
        <w:spacing w:after="240" w:line="360" w:lineRule="auto"/>
        <w:ind w:left="709"/>
      </w:pPr>
      <w:bookmarkStart w:id="20" w:name="_Toc62648647"/>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2E0253FC" w:rsidR="00F45C3F" w:rsidRDefault="0086070F" w:rsidP="006C6913">
      <w:pPr>
        <w:spacing w:after="240" w:line="360" w:lineRule="auto"/>
        <w:ind w:right="190"/>
        <w:jc w:val="both"/>
        <w:rPr>
          <w:rFonts w:ascii="Arial" w:hAnsi="Arial" w:cs="Arial"/>
          <w:bCs/>
        </w:rPr>
      </w:pPr>
      <w:r>
        <w:rPr>
          <w:rFonts w:ascii="Arial" w:hAnsi="Arial" w:cs="Arial"/>
        </w:rPr>
        <w:t xml:space="preserve">Se revisó el área de </w:t>
      </w:r>
      <w:r w:rsidR="00381C77">
        <w:rPr>
          <w:rFonts w:ascii="Arial" w:hAnsi="Arial" w:cs="Arial"/>
        </w:rPr>
        <w:t xml:space="preserve">la </w:t>
      </w:r>
      <w:r w:rsidR="00DC5A35">
        <w:rPr>
          <w:rFonts w:ascii="Arial" w:hAnsi="Arial" w:cs="Arial"/>
          <w:bCs/>
        </w:rPr>
        <w:t>Coordinación de Construcción</w:t>
      </w:r>
      <w:r w:rsidR="006C6913">
        <w:rPr>
          <w:rFonts w:ascii="Arial" w:hAnsi="Arial" w:cs="Arial"/>
          <w:bCs/>
        </w:rPr>
        <w:t xml:space="preserve"> </w:t>
      </w:r>
      <w:r w:rsidR="00F45C3F" w:rsidRPr="009879F6">
        <w:rPr>
          <w:rFonts w:ascii="Arial" w:hAnsi="Arial" w:cs="Arial"/>
        </w:rPr>
        <w:t xml:space="preserve">de la </w:t>
      </w:r>
      <w:r w:rsidR="005D1C94">
        <w:rPr>
          <w:rFonts w:ascii="Arial" w:hAnsi="Arial" w:cs="Arial"/>
          <w:b/>
          <w:bCs/>
        </w:rPr>
        <w:t>Comisión de Agua Potable y Alcantarillado del Estado de Quintana Roo</w:t>
      </w:r>
      <w:r w:rsidR="00F45C3F" w:rsidRPr="009879F6">
        <w:rPr>
          <w:rFonts w:ascii="Arial" w:hAnsi="Arial" w:cs="Arial"/>
          <w:bCs/>
        </w:rPr>
        <w:t>.</w:t>
      </w:r>
    </w:p>
    <w:p w14:paraId="538A1733" w14:textId="77777777" w:rsidR="00AD2593" w:rsidRPr="00A764BF" w:rsidRDefault="00AD2593" w:rsidP="006C6913">
      <w:pPr>
        <w:pStyle w:val="Ttulo2"/>
        <w:spacing w:after="240" w:line="360" w:lineRule="auto"/>
        <w:ind w:left="709"/>
        <w:rPr>
          <w:rFonts w:ascii="Arial" w:hAnsi="Arial" w:cs="Arial"/>
          <w:b/>
          <w:color w:val="auto"/>
          <w:sz w:val="24"/>
          <w:szCs w:val="24"/>
        </w:rPr>
      </w:pPr>
      <w:bookmarkStart w:id="21" w:name="_Toc62648648"/>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7F139F" w:rsidRPr="00A764BF">
        <w:rPr>
          <w:rFonts w:ascii="Arial" w:hAnsi="Arial" w:cs="Arial"/>
          <w:b/>
          <w:color w:val="auto"/>
          <w:sz w:val="24"/>
          <w:szCs w:val="24"/>
        </w:rPr>
        <w:t>auditoría</w:t>
      </w:r>
      <w:r w:rsidR="00E30532" w:rsidRPr="00A764BF">
        <w:rPr>
          <w:rFonts w:ascii="Arial" w:hAnsi="Arial" w:cs="Arial"/>
          <w:b/>
          <w:color w:val="auto"/>
          <w:sz w:val="24"/>
          <w:szCs w:val="24"/>
        </w:rPr>
        <w:t xml:space="preserve"> aplicados</w:t>
      </w:r>
      <w:bookmarkEnd w:id="21"/>
    </w:p>
    <w:p w14:paraId="31CCC41F" w14:textId="3D967B2D" w:rsidR="001A14E4" w:rsidRPr="00C47B98" w:rsidRDefault="001A14E4" w:rsidP="006C6913">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6C6913">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68CCBCAB" w:rsidR="003172E9" w:rsidRDefault="003172E9" w:rsidP="006C6913">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DC5A35">
        <w:rPr>
          <w:rFonts w:ascii="Arial" w:hAnsi="Arial" w:cs="Arial"/>
        </w:rPr>
        <w:t>la</w:t>
      </w:r>
      <w:r w:rsidRPr="003172E9">
        <w:rPr>
          <w:rFonts w:ascii="Arial" w:hAnsi="Arial" w:cs="Arial"/>
        </w:rPr>
        <w:t xml:space="preserve"> </w:t>
      </w:r>
      <w:r w:rsidR="005D1C94">
        <w:rPr>
          <w:rFonts w:ascii="Arial" w:hAnsi="Arial" w:cs="Arial"/>
          <w:b/>
        </w:rPr>
        <w:t>Comisión de Agua Potable y Alcantarillado del Estado de Quintana Roo</w:t>
      </w:r>
      <w:r w:rsidRPr="003172E9">
        <w:rPr>
          <w:rFonts w:ascii="Arial" w:hAnsi="Arial" w:cs="Arial"/>
          <w:b/>
        </w:rPr>
        <w:t xml:space="preserve"> </w:t>
      </w:r>
      <w:r w:rsidRPr="003172E9">
        <w:rPr>
          <w:rFonts w:ascii="Arial" w:hAnsi="Arial" w:cs="Arial"/>
        </w:rPr>
        <w:t xml:space="preserve">del ejercicio fiscal </w:t>
      </w:r>
      <w:r w:rsidR="005D1C94">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6C6913">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2BEEDF0C" w14:textId="77777777" w:rsidR="005A3A47" w:rsidRDefault="005A3A47" w:rsidP="006C6913">
      <w:pPr>
        <w:spacing w:after="240" w:line="360" w:lineRule="auto"/>
        <w:jc w:val="both"/>
        <w:rPr>
          <w:rFonts w:ascii="Arial" w:hAnsi="Arial" w:cs="Arial"/>
        </w:rPr>
      </w:pPr>
    </w:p>
    <w:p w14:paraId="05EF97D2" w14:textId="77777777" w:rsidR="003172E9" w:rsidRPr="003172E9" w:rsidRDefault="003172E9" w:rsidP="006C6913">
      <w:pPr>
        <w:spacing w:after="240" w:line="360" w:lineRule="auto"/>
        <w:jc w:val="both"/>
        <w:rPr>
          <w:rFonts w:ascii="Arial" w:hAnsi="Arial" w:cs="Arial"/>
        </w:rPr>
      </w:pPr>
      <w:r w:rsidRPr="003172E9">
        <w:rPr>
          <w:rFonts w:ascii="Arial" w:hAnsi="Arial" w:cs="Arial"/>
        </w:rPr>
        <w:lastRenderedPageBreak/>
        <w:t>La fiscalización se realizó bajo estrictos principios y lineamientos de independencia, imparcialidad y rigor técnico que permiten elevar la calidad y la confianza en los resultados obtenidos y plasmados en este documento.</w:t>
      </w:r>
    </w:p>
    <w:p w14:paraId="3B281649" w14:textId="6A92730F" w:rsidR="00AD2593" w:rsidRDefault="00AD2593" w:rsidP="006C6913">
      <w:pPr>
        <w:pStyle w:val="Ttulo2"/>
        <w:spacing w:after="240" w:line="360" w:lineRule="auto"/>
        <w:ind w:left="709"/>
        <w:rPr>
          <w:rFonts w:ascii="Arial" w:hAnsi="Arial" w:cs="Arial"/>
          <w:b/>
          <w:color w:val="auto"/>
          <w:sz w:val="24"/>
          <w:szCs w:val="24"/>
        </w:rPr>
      </w:pPr>
      <w:bookmarkStart w:id="23" w:name="_Toc62648649"/>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381C77">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728B6324" w14:textId="3FFFFA52" w:rsidR="00381C77" w:rsidRDefault="00381C77" w:rsidP="006C6913">
      <w:pPr>
        <w:spacing w:after="240" w:line="360" w:lineRule="auto"/>
        <w:jc w:val="both"/>
        <w:rPr>
          <w:rFonts w:ascii="Arial" w:hAnsi="Arial" w:cs="Arial"/>
          <w:bCs/>
        </w:rPr>
      </w:pPr>
      <w:bookmarkStart w:id="24" w:name="_Hlk53769455"/>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w:t>
      </w:r>
      <w:r w:rsidRPr="00621458">
        <w:rPr>
          <w:rFonts w:ascii="Arial" w:hAnsi="Arial" w:cs="Arial"/>
          <w:bCs/>
        </w:rPr>
        <w:t xml:space="preserve">personal de este Órgano Técnico de Fiscalización, </w:t>
      </w:r>
      <w:bookmarkEnd w:id="24"/>
      <w:r w:rsidRPr="00621458">
        <w:rPr>
          <w:rFonts w:ascii="Arial" w:hAnsi="Arial" w:cs="Arial"/>
          <w:bCs/>
        </w:rPr>
        <w:t xml:space="preserve">se encuentran referidos en la orden emitida con oficio </w:t>
      </w:r>
      <w:r w:rsidR="00DC5A35" w:rsidRPr="00621458">
        <w:rPr>
          <w:rFonts w:ascii="Arial" w:hAnsi="Arial" w:cs="Arial"/>
          <w:b/>
        </w:rPr>
        <w:t>ASEQROO/ASE/AEMOP</w:t>
      </w:r>
      <w:r w:rsidR="0086470B" w:rsidRPr="00621458">
        <w:rPr>
          <w:rFonts w:ascii="Arial" w:hAnsi="Arial" w:cs="Arial"/>
          <w:b/>
        </w:rPr>
        <w:t>/0918/11/2020</w:t>
      </w:r>
      <w:r w:rsidRPr="00621458">
        <w:rPr>
          <w:rFonts w:ascii="Arial" w:hAnsi="Arial" w:cs="Arial"/>
          <w:bCs/>
        </w:rPr>
        <w:t>, siendo</w:t>
      </w:r>
      <w:r>
        <w:rPr>
          <w:rFonts w:ascii="Arial" w:hAnsi="Arial" w:cs="Arial"/>
          <w:bCs/>
        </w:rPr>
        <w:t xml:space="preserve"> los servidores públicos a cargo de coordinar y supervisar la auditoría, los siguientes:</w:t>
      </w:r>
    </w:p>
    <w:p w14:paraId="337A6AED" w14:textId="3FA1A8AF" w:rsidR="00AD2593" w:rsidRDefault="00060A61" w:rsidP="006C6913">
      <w:pPr>
        <w:spacing w:line="360" w:lineRule="auto"/>
        <w:jc w:val="center"/>
        <w:rPr>
          <w:rFonts w:ascii="Arial" w:hAnsi="Arial" w:cs="Arial"/>
          <w:bCs/>
          <w:i/>
          <w:iCs/>
          <w:sz w:val="20"/>
          <w:szCs w:val="20"/>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86470B" w:rsidRPr="0086470B" w14:paraId="3A40840D" w14:textId="77777777" w:rsidTr="00F61CEC">
        <w:trPr>
          <w:trHeight w:val="377"/>
        </w:trPr>
        <w:tc>
          <w:tcPr>
            <w:tcW w:w="4395" w:type="dxa"/>
            <w:shd w:val="clear" w:color="auto" w:fill="D0CECE" w:themeFill="background2" w:themeFillShade="E6"/>
            <w:vAlign w:val="center"/>
          </w:tcPr>
          <w:p w14:paraId="47684648" w14:textId="77777777" w:rsidR="0086470B" w:rsidRPr="0086470B" w:rsidRDefault="0086470B" w:rsidP="0086470B">
            <w:pPr>
              <w:spacing w:line="276" w:lineRule="auto"/>
              <w:jc w:val="center"/>
              <w:rPr>
                <w:rFonts w:ascii="Arial" w:hAnsi="Arial" w:cs="Arial"/>
                <w:b/>
                <w:bCs/>
                <w:sz w:val="18"/>
                <w:szCs w:val="18"/>
              </w:rPr>
            </w:pPr>
            <w:r w:rsidRPr="0086470B">
              <w:rPr>
                <w:rFonts w:ascii="Arial" w:hAnsi="Arial" w:cs="Arial"/>
                <w:b/>
                <w:bCs/>
                <w:sz w:val="18"/>
                <w:szCs w:val="18"/>
              </w:rPr>
              <w:t>NOMBRE</w:t>
            </w:r>
          </w:p>
        </w:tc>
        <w:tc>
          <w:tcPr>
            <w:tcW w:w="5244" w:type="dxa"/>
            <w:shd w:val="clear" w:color="auto" w:fill="D0CECE" w:themeFill="background2" w:themeFillShade="E6"/>
            <w:vAlign w:val="center"/>
          </w:tcPr>
          <w:p w14:paraId="065D0975" w14:textId="77777777" w:rsidR="0086470B" w:rsidRPr="0086470B" w:rsidRDefault="0086470B" w:rsidP="0086470B">
            <w:pPr>
              <w:spacing w:line="276" w:lineRule="auto"/>
              <w:jc w:val="center"/>
              <w:rPr>
                <w:rFonts w:ascii="Arial" w:hAnsi="Arial" w:cs="Arial"/>
                <w:b/>
                <w:bCs/>
                <w:sz w:val="18"/>
                <w:szCs w:val="18"/>
              </w:rPr>
            </w:pPr>
            <w:r w:rsidRPr="0086470B">
              <w:rPr>
                <w:rFonts w:ascii="Arial" w:hAnsi="Arial" w:cs="Arial"/>
                <w:b/>
                <w:bCs/>
                <w:sz w:val="18"/>
                <w:szCs w:val="18"/>
              </w:rPr>
              <w:t>CARGO</w:t>
            </w:r>
          </w:p>
        </w:tc>
      </w:tr>
      <w:tr w:rsidR="0086470B" w:rsidRPr="0086470B" w14:paraId="784DB0D0" w14:textId="77777777" w:rsidTr="00F61CEC">
        <w:trPr>
          <w:trHeight w:val="490"/>
        </w:trPr>
        <w:tc>
          <w:tcPr>
            <w:tcW w:w="4395" w:type="dxa"/>
            <w:shd w:val="clear" w:color="auto" w:fill="auto"/>
            <w:vAlign w:val="center"/>
          </w:tcPr>
          <w:p w14:paraId="5816C98D" w14:textId="77777777" w:rsidR="0086470B" w:rsidRPr="0086470B" w:rsidRDefault="0086470B" w:rsidP="0086470B">
            <w:pPr>
              <w:spacing w:line="276" w:lineRule="auto"/>
              <w:rPr>
                <w:rFonts w:ascii="Arial" w:hAnsi="Arial" w:cs="Arial"/>
                <w:bCs/>
                <w:sz w:val="18"/>
                <w:szCs w:val="18"/>
              </w:rPr>
            </w:pPr>
            <w:r w:rsidRPr="0086470B">
              <w:rPr>
                <w:rFonts w:ascii="Arial" w:hAnsi="Arial" w:cs="Arial"/>
                <w:bCs/>
                <w:sz w:val="18"/>
                <w:szCs w:val="18"/>
              </w:rPr>
              <w:t>M.C. Ing. Ariel Hipólito Zavala Varguez.</w:t>
            </w:r>
          </w:p>
        </w:tc>
        <w:tc>
          <w:tcPr>
            <w:tcW w:w="5244" w:type="dxa"/>
            <w:shd w:val="clear" w:color="auto" w:fill="auto"/>
            <w:vAlign w:val="center"/>
          </w:tcPr>
          <w:p w14:paraId="7D3F1676" w14:textId="77777777" w:rsidR="0086470B" w:rsidRPr="0086470B" w:rsidRDefault="0086470B" w:rsidP="0086470B">
            <w:pPr>
              <w:spacing w:line="276" w:lineRule="auto"/>
              <w:jc w:val="both"/>
              <w:rPr>
                <w:rFonts w:ascii="Arial" w:hAnsi="Arial" w:cs="Arial"/>
                <w:bCs/>
                <w:sz w:val="18"/>
                <w:szCs w:val="18"/>
              </w:rPr>
            </w:pPr>
            <w:r w:rsidRPr="0086470B">
              <w:rPr>
                <w:rFonts w:ascii="Arial" w:hAnsi="Arial" w:cs="Arial"/>
                <w:bCs/>
                <w:sz w:val="18"/>
                <w:szCs w:val="18"/>
              </w:rPr>
              <w:t>Coordinador de Fiscalización en Materia de Obra Pública “A”.</w:t>
            </w:r>
          </w:p>
        </w:tc>
      </w:tr>
      <w:tr w:rsidR="0086470B" w:rsidRPr="0086470B" w14:paraId="6FEEA0D9" w14:textId="77777777" w:rsidTr="00F61CEC">
        <w:trPr>
          <w:trHeight w:val="568"/>
        </w:trPr>
        <w:tc>
          <w:tcPr>
            <w:tcW w:w="4395" w:type="dxa"/>
            <w:shd w:val="clear" w:color="auto" w:fill="auto"/>
            <w:vAlign w:val="center"/>
          </w:tcPr>
          <w:p w14:paraId="578516D2" w14:textId="77777777" w:rsidR="0086470B" w:rsidRPr="0086470B" w:rsidRDefault="0086470B" w:rsidP="0086470B">
            <w:pPr>
              <w:spacing w:line="276" w:lineRule="auto"/>
              <w:rPr>
                <w:rFonts w:ascii="Arial" w:hAnsi="Arial" w:cs="Arial"/>
                <w:bCs/>
                <w:sz w:val="18"/>
                <w:szCs w:val="18"/>
              </w:rPr>
            </w:pPr>
            <w:r w:rsidRPr="0086470B">
              <w:rPr>
                <w:rFonts w:ascii="Arial" w:hAnsi="Arial" w:cs="Arial"/>
                <w:bCs/>
                <w:sz w:val="18"/>
                <w:szCs w:val="18"/>
              </w:rPr>
              <w:t>Ing. Miguel Ángel Machucho Flores.</w:t>
            </w:r>
          </w:p>
        </w:tc>
        <w:tc>
          <w:tcPr>
            <w:tcW w:w="5244" w:type="dxa"/>
            <w:shd w:val="clear" w:color="auto" w:fill="auto"/>
            <w:vAlign w:val="center"/>
          </w:tcPr>
          <w:p w14:paraId="27C9487D" w14:textId="77777777" w:rsidR="0086470B" w:rsidRPr="0086470B" w:rsidRDefault="0086470B" w:rsidP="0086470B">
            <w:pPr>
              <w:spacing w:line="276" w:lineRule="auto"/>
              <w:jc w:val="both"/>
              <w:rPr>
                <w:rFonts w:ascii="Arial" w:hAnsi="Arial" w:cs="Arial"/>
                <w:bCs/>
                <w:sz w:val="18"/>
                <w:szCs w:val="18"/>
              </w:rPr>
            </w:pPr>
            <w:r w:rsidRPr="0086470B">
              <w:rPr>
                <w:rFonts w:ascii="Arial" w:hAnsi="Arial" w:cs="Arial"/>
                <w:bCs/>
                <w:sz w:val="18"/>
                <w:szCs w:val="18"/>
              </w:rPr>
              <w:t>Supervisor de Fiscalización en Materia de Obra Pública “A”.</w:t>
            </w:r>
          </w:p>
        </w:tc>
      </w:tr>
    </w:tbl>
    <w:p w14:paraId="30960917" w14:textId="776C2594" w:rsidR="000F1C4E" w:rsidRDefault="00324A94" w:rsidP="000932E5">
      <w:pPr>
        <w:spacing w:after="240" w:line="360" w:lineRule="auto"/>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r w:rsidR="004605C8">
        <w:rPr>
          <w:rFonts w:ascii="Arial" w:hAnsi="Arial" w:cs="Arial"/>
          <w:sz w:val="18"/>
          <w:szCs w:val="18"/>
          <w:lang w:val="es-MX"/>
        </w:rPr>
        <w:t>.</w:t>
      </w:r>
    </w:p>
    <w:p w14:paraId="637BA1E2" w14:textId="6F9D731C" w:rsidR="006C6913" w:rsidRDefault="006C6913" w:rsidP="000932E5">
      <w:pPr>
        <w:spacing w:after="240" w:line="360" w:lineRule="auto"/>
        <w:rPr>
          <w:rFonts w:ascii="Arial" w:hAnsi="Arial" w:cs="Arial"/>
          <w:lang w:val="es-MX"/>
        </w:rPr>
      </w:pPr>
    </w:p>
    <w:p w14:paraId="580A7B4D" w14:textId="36895E31" w:rsidR="00F32CBB" w:rsidRPr="00FA6C95" w:rsidRDefault="00F32CBB" w:rsidP="000932E5">
      <w:pPr>
        <w:pStyle w:val="Ttulo1"/>
        <w:numPr>
          <w:ilvl w:val="0"/>
          <w:numId w:val="8"/>
        </w:numPr>
        <w:spacing w:after="240" w:line="360" w:lineRule="auto"/>
        <w:rPr>
          <w:rFonts w:ascii="Arial" w:hAnsi="Arial" w:cs="Arial"/>
        </w:rPr>
      </w:pPr>
      <w:bookmarkStart w:id="26" w:name="_Toc62648650"/>
      <w:r w:rsidRPr="00FA6C95">
        <w:rPr>
          <w:rFonts w:ascii="Arial" w:hAnsi="Arial" w:cs="Arial"/>
        </w:rPr>
        <w:t>CUMPLIMIENTO DE LA NORMATIVIDAD</w:t>
      </w:r>
      <w:bookmarkEnd w:id="25"/>
      <w:bookmarkEnd w:id="26"/>
      <w:r w:rsidRPr="00FA6C95">
        <w:rPr>
          <w:rFonts w:ascii="Arial" w:hAnsi="Arial" w:cs="Arial"/>
        </w:rPr>
        <w:t xml:space="preserve"> </w:t>
      </w:r>
    </w:p>
    <w:p w14:paraId="32CF323A" w14:textId="149F98A6" w:rsidR="00F32CBB" w:rsidRPr="00031800" w:rsidRDefault="00031800" w:rsidP="000932E5">
      <w:pPr>
        <w:spacing w:after="240" w:line="360" w:lineRule="auto"/>
        <w:jc w:val="both"/>
        <w:rPr>
          <w:rFonts w:ascii="Arial" w:hAnsi="Arial"/>
        </w:rPr>
      </w:pPr>
      <w:r w:rsidRPr="00031800">
        <w:rPr>
          <w:rFonts w:ascii="Arial" w:hAnsi="Arial"/>
        </w:rPr>
        <w:t xml:space="preserve">La revisión y fiscalización comprendió operaciones practicadas por </w:t>
      </w:r>
      <w:r w:rsidR="009E6CA7">
        <w:rPr>
          <w:rFonts w:ascii="Arial" w:hAnsi="Arial"/>
        </w:rPr>
        <w:t>la</w:t>
      </w:r>
      <w:r w:rsidRPr="00031800">
        <w:rPr>
          <w:rFonts w:ascii="Arial" w:hAnsi="Arial"/>
        </w:rPr>
        <w:t xml:space="preserve"> </w:t>
      </w:r>
      <w:r w:rsidR="005D1C94">
        <w:rPr>
          <w:rFonts w:ascii="Arial" w:hAnsi="Arial"/>
          <w:b/>
        </w:rPr>
        <w:t>Comisión de Agua Potable y Alcantarillado del Estado de Quintana Roo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5D1C94">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F32CBB">
        <w:rPr>
          <w:rFonts w:ascii="Arial" w:hAnsi="Arial" w:cs="Arial"/>
        </w:rPr>
        <w:t xml:space="preserve"> el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 xml:space="preserve">ismas del </w:t>
      </w:r>
      <w:r w:rsidR="00F32CBB" w:rsidRPr="00D03E18">
        <w:rPr>
          <w:rFonts w:ascii="Arial" w:hAnsi="Arial" w:cs="Arial"/>
        </w:rPr>
        <w:lastRenderedPageBreak/>
        <w:t>Estado de Quintana Roo</w:t>
      </w:r>
      <w:r w:rsidR="00E4570D">
        <w:rPr>
          <w:rFonts w:ascii="Arial" w:hAnsi="Arial" w:cs="Arial"/>
        </w:rPr>
        <w:t>,</w:t>
      </w:r>
      <w:r w:rsidR="00D803E8">
        <w:rPr>
          <w:rFonts w:ascii="Arial" w:hAnsi="Arial" w:cs="Arial"/>
        </w:rPr>
        <w:t xml:space="preserve"> </w:t>
      </w:r>
      <w:r w:rsidR="00E6068E">
        <w:rPr>
          <w:rFonts w:ascii="Arial" w:hAnsi="Arial" w:cs="Arial"/>
        </w:rPr>
        <w:t>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77777777" w:rsidR="00F32CBB" w:rsidRPr="004F126B" w:rsidRDefault="00F32CBB" w:rsidP="006C6913">
      <w:pPr>
        <w:spacing w:after="240" w:line="360" w:lineRule="auto"/>
        <w:jc w:val="both"/>
        <w:rPr>
          <w:rFonts w:ascii="Arial" w:hAnsi="Arial" w:cs="Arial"/>
        </w:rPr>
      </w:pPr>
    </w:p>
    <w:p w14:paraId="4FC6786D" w14:textId="77777777" w:rsidR="004E76D5" w:rsidRPr="00E6068E" w:rsidRDefault="00E6068E" w:rsidP="006C6913">
      <w:pPr>
        <w:pStyle w:val="Ttulo1"/>
        <w:numPr>
          <w:ilvl w:val="0"/>
          <w:numId w:val="8"/>
        </w:numPr>
        <w:spacing w:after="240" w:line="360" w:lineRule="auto"/>
        <w:rPr>
          <w:rFonts w:ascii="Arial" w:hAnsi="Arial" w:cs="Arial"/>
        </w:rPr>
      </w:pPr>
      <w:bookmarkStart w:id="27" w:name="_Toc62648651"/>
      <w:bookmarkStart w:id="28" w:name="_Toc519096400"/>
      <w:bookmarkStart w:id="29" w:name="_Toc520196707"/>
      <w:r w:rsidRPr="00E6068E">
        <w:rPr>
          <w:rFonts w:ascii="Arial" w:hAnsi="Arial" w:cs="Arial"/>
        </w:rPr>
        <w:t>CONCLUSIONES</w:t>
      </w:r>
      <w:bookmarkEnd w:id="27"/>
    </w:p>
    <w:p w14:paraId="7B4A47AB" w14:textId="69590363" w:rsidR="0086470B" w:rsidRDefault="0086470B" w:rsidP="006C6913">
      <w:pPr>
        <w:spacing w:after="240"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w:t>
      </w:r>
      <w:r>
        <w:rPr>
          <w:rFonts w:ascii="Arial" w:hAnsi="Arial" w:cs="Arial"/>
        </w:rPr>
        <w:t xml:space="preserve">vaciones de cumplimiento legal. </w:t>
      </w:r>
    </w:p>
    <w:p w14:paraId="01A9ED67" w14:textId="77777777" w:rsidR="006C6913" w:rsidRDefault="006C6913" w:rsidP="006C6913">
      <w:pPr>
        <w:spacing w:after="240" w:line="360" w:lineRule="auto"/>
        <w:jc w:val="both"/>
        <w:rPr>
          <w:lang w:val="es-MX"/>
        </w:rPr>
      </w:pPr>
    </w:p>
    <w:p w14:paraId="094D1FD5" w14:textId="77777777" w:rsidR="00F32CBB" w:rsidRDefault="00F32CBB" w:rsidP="006C6913">
      <w:pPr>
        <w:pStyle w:val="Ttulo1"/>
        <w:numPr>
          <w:ilvl w:val="0"/>
          <w:numId w:val="8"/>
        </w:numPr>
        <w:spacing w:after="240" w:line="360" w:lineRule="auto"/>
        <w:rPr>
          <w:rFonts w:ascii="Arial" w:hAnsi="Arial" w:cs="Arial"/>
        </w:rPr>
      </w:pPr>
      <w:bookmarkStart w:id="30" w:name="_Toc62648652"/>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78B1BB71" w14:textId="54E788CB" w:rsidR="009D09F1" w:rsidRDefault="008028F4" w:rsidP="006C6913">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w:t>
      </w:r>
      <w:r w:rsidRPr="009E53FC">
        <w:rPr>
          <w:rFonts w:ascii="Arial" w:hAnsi="Arial" w:cs="Arial"/>
        </w:rPr>
        <w:t xml:space="preserve">Reglamento Interior de la Auditoría Superior del Estado de Quintana Roo, </w:t>
      </w:r>
      <w:r w:rsidR="0086470B" w:rsidRPr="009E53FC">
        <w:rPr>
          <w:rFonts w:ascii="Arial" w:hAnsi="Arial" w:cs="Arial"/>
        </w:rPr>
        <w:t xml:space="preserve">durante este proceso se presentaron </w:t>
      </w:r>
      <w:r w:rsidR="0086470B" w:rsidRPr="000932E5">
        <w:rPr>
          <w:rFonts w:ascii="Arial" w:hAnsi="Arial" w:cs="Arial"/>
          <w:b/>
          <w:bCs/>
        </w:rPr>
        <w:t>tres</w:t>
      </w:r>
      <w:r w:rsidR="0086470B" w:rsidRPr="009E53FC">
        <w:rPr>
          <w:rFonts w:ascii="Arial" w:hAnsi="Arial" w:cs="Arial"/>
        </w:rPr>
        <w:t xml:space="preserve"> resultados finales de Auditoría y se determinaron </w:t>
      </w:r>
      <w:r w:rsidR="0086470B" w:rsidRPr="000932E5">
        <w:rPr>
          <w:rFonts w:ascii="Arial" w:hAnsi="Arial" w:cs="Arial"/>
          <w:b/>
          <w:bCs/>
        </w:rPr>
        <w:t>cuatro</w:t>
      </w:r>
      <w:r w:rsidR="0086470B" w:rsidRPr="009E53FC">
        <w:rPr>
          <w:rFonts w:ascii="Arial" w:hAnsi="Arial" w:cs="Arial"/>
        </w:rPr>
        <w:t xml:space="preserve"> observaciones de cumplimiento legal</w:t>
      </w:r>
      <w:r w:rsidR="002D6085" w:rsidRPr="009E53FC">
        <w:rPr>
          <w:rFonts w:ascii="Arial" w:hAnsi="Arial" w:cs="Arial"/>
        </w:rPr>
        <w:t xml:space="preserve">, </w:t>
      </w:r>
      <w:r w:rsidRPr="009E53FC">
        <w:rPr>
          <w:rFonts w:ascii="Arial" w:hAnsi="Arial" w:cs="Arial"/>
        </w:rPr>
        <w:t xml:space="preserve">de las cuales </w:t>
      </w:r>
      <w:r w:rsidR="009E53FC" w:rsidRPr="000932E5">
        <w:rPr>
          <w:rFonts w:ascii="Arial" w:hAnsi="Arial" w:cs="Arial"/>
          <w:b/>
          <w:bCs/>
        </w:rPr>
        <w:t>tres</w:t>
      </w:r>
      <w:r w:rsidRPr="009E53FC">
        <w:rPr>
          <w:rFonts w:ascii="Arial" w:hAnsi="Arial" w:cs="Arial"/>
        </w:rPr>
        <w:t xml:space="preserve"> fueron solventadas, </w:t>
      </w:r>
      <w:r w:rsidR="000D2FD1" w:rsidRPr="009E53FC">
        <w:rPr>
          <w:rFonts w:ascii="Arial" w:hAnsi="Arial" w:cs="Arial"/>
        </w:rPr>
        <w:t>quedando</w:t>
      </w:r>
      <w:r w:rsidRPr="009E53FC">
        <w:rPr>
          <w:rFonts w:ascii="Arial" w:hAnsi="Arial" w:cs="Arial"/>
        </w:rPr>
        <w:t xml:space="preserve"> </w:t>
      </w:r>
      <w:r w:rsidR="009E53FC" w:rsidRPr="000932E5">
        <w:rPr>
          <w:rFonts w:ascii="Arial" w:hAnsi="Arial" w:cs="Arial"/>
          <w:b/>
          <w:bCs/>
        </w:rPr>
        <w:t>una</w:t>
      </w:r>
      <w:r w:rsidR="00B47AC1" w:rsidRPr="009E53FC">
        <w:rPr>
          <w:rFonts w:ascii="Arial" w:hAnsi="Arial" w:cs="Arial"/>
        </w:rPr>
        <w:t xml:space="preserve"> por </w:t>
      </w:r>
      <w:r w:rsidR="002D6085" w:rsidRPr="009E53FC">
        <w:rPr>
          <w:rFonts w:ascii="Arial" w:hAnsi="Arial" w:cs="Arial"/>
        </w:rPr>
        <w:t xml:space="preserve">solventar, emitiéndose </w:t>
      </w:r>
      <w:r w:rsidR="009E53FC" w:rsidRPr="009E53FC">
        <w:rPr>
          <w:rFonts w:ascii="Arial" w:hAnsi="Arial" w:cs="Arial"/>
        </w:rPr>
        <w:t>cuatro Promociones de Responsabilidad Administrativa Sancionatoria.</w:t>
      </w:r>
    </w:p>
    <w:p w14:paraId="1B4D7404" w14:textId="77777777" w:rsidR="006C6913" w:rsidRDefault="006C6913" w:rsidP="006C6913">
      <w:pPr>
        <w:spacing w:after="240" w:line="360" w:lineRule="auto"/>
        <w:jc w:val="both"/>
        <w:rPr>
          <w:rFonts w:ascii="Arial" w:hAnsi="Arial" w:cs="Arial"/>
        </w:rPr>
      </w:pPr>
    </w:p>
    <w:p w14:paraId="66223453" w14:textId="5FA951B7" w:rsidR="009D09F1" w:rsidRPr="00EC5039" w:rsidRDefault="009D09F1" w:rsidP="006C6913">
      <w:pPr>
        <w:pStyle w:val="Ttulo2"/>
        <w:numPr>
          <w:ilvl w:val="0"/>
          <w:numId w:val="7"/>
        </w:numPr>
        <w:spacing w:after="240" w:line="360" w:lineRule="auto"/>
        <w:jc w:val="both"/>
        <w:rPr>
          <w:rFonts w:ascii="Arial" w:hAnsi="Arial" w:cs="Arial"/>
          <w:b/>
          <w:color w:val="auto"/>
          <w:sz w:val="24"/>
          <w:szCs w:val="24"/>
        </w:rPr>
      </w:pPr>
      <w:bookmarkStart w:id="31" w:name="_Toc62648653"/>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6C6913">
      <w:pPr>
        <w:spacing w:after="240" w:line="360" w:lineRule="auto"/>
        <w:ind w:right="332"/>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401016EE" w:rsidR="008028F4" w:rsidRDefault="004A7A0A" w:rsidP="004A7A0A">
      <w:pPr>
        <w:spacing w:line="360" w:lineRule="auto"/>
        <w:ind w:right="332"/>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567734">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A25537">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004C8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A25537">
        <w:trPr>
          <w:trHeight w:val="330"/>
          <w:jc w:val="center"/>
        </w:trPr>
        <w:tc>
          <w:tcPr>
            <w:tcW w:w="5000" w:type="pct"/>
            <w:gridSpan w:val="4"/>
            <w:tcBorders>
              <w:top w:val="single" w:sz="4" w:space="0" w:color="auto"/>
              <w:left w:val="single" w:sz="8" w:space="0" w:color="A6A6A6"/>
              <w:bottom w:val="single" w:sz="4" w:space="0" w:color="A6A6A6" w:themeColor="background1" w:themeShade="A6"/>
              <w:right w:val="single" w:sz="8" w:space="0" w:color="A6A6A6"/>
            </w:tcBorders>
          </w:tcPr>
          <w:p w14:paraId="55F4BB05" w14:textId="77777777" w:rsidR="00302B2E" w:rsidRPr="000D1F2D" w:rsidRDefault="003A1D24" w:rsidP="00004C84">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BB08F1" w:rsidRPr="000D1F2D" w14:paraId="00E8FF1C" w14:textId="77777777" w:rsidTr="00BB08F1">
        <w:trPr>
          <w:trHeight w:val="508"/>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32BB3E5" w14:textId="1D429286" w:rsidR="00BB08F1" w:rsidRPr="00DC4705" w:rsidRDefault="00BB08F1" w:rsidP="00BB08F1">
            <w:pPr>
              <w:spacing w:line="276" w:lineRule="auto"/>
              <w:jc w:val="both"/>
              <w:rPr>
                <w:rFonts w:ascii="Arial" w:hAnsi="Arial" w:cs="Arial"/>
                <w:bCs/>
                <w:sz w:val="16"/>
                <w:szCs w:val="16"/>
              </w:rPr>
            </w:pPr>
            <w:r w:rsidRPr="00DC4705">
              <w:rPr>
                <w:rFonts w:ascii="Arial" w:hAnsi="Arial" w:cs="Arial"/>
                <w:sz w:val="16"/>
                <w:szCs w:val="16"/>
              </w:rPr>
              <w:t>Auditoría de Cumplimiento de Inversiones Físicas r</w:t>
            </w:r>
            <w:r w:rsidR="00DC4705">
              <w:rPr>
                <w:rFonts w:ascii="Arial" w:hAnsi="Arial" w:cs="Arial"/>
                <w:sz w:val="16"/>
                <w:szCs w:val="16"/>
              </w:rPr>
              <w:t xml:space="preserve">ealizadas con Ingresos Propios </w:t>
            </w:r>
            <w:r w:rsidRPr="00DC4705">
              <w:rPr>
                <w:rFonts w:ascii="Arial" w:hAnsi="Arial" w:cs="Arial"/>
                <w:sz w:val="16"/>
                <w:szCs w:val="16"/>
              </w:rPr>
              <w:t>(IPP)</w:t>
            </w:r>
            <w:r w:rsidR="004605C8">
              <w:rPr>
                <w:rFonts w:ascii="Arial" w:hAnsi="Arial" w:cs="Arial"/>
                <w:sz w:val="16"/>
                <w:szCs w:val="16"/>
              </w:rPr>
              <w:t>.</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A7EDDC4" w14:textId="3D44E6FA" w:rsidR="00BB08F1" w:rsidRPr="00DC4705" w:rsidRDefault="00BB08F1" w:rsidP="00BB08F1">
            <w:pPr>
              <w:spacing w:line="276" w:lineRule="auto"/>
              <w:jc w:val="center"/>
              <w:rPr>
                <w:rFonts w:ascii="Arial" w:hAnsi="Arial" w:cs="Arial"/>
                <w:bCs/>
                <w:sz w:val="16"/>
                <w:szCs w:val="16"/>
                <w:lang w:val="en-US"/>
              </w:rPr>
            </w:pPr>
            <w:r w:rsidRPr="00DC4705">
              <w:rPr>
                <w:rFonts w:ascii="Arial" w:hAnsi="Arial" w:cs="Arial"/>
                <w:sz w:val="16"/>
                <w:szCs w:val="16"/>
              </w:rPr>
              <w:t>19-AEMOP-A-GOB-026-056</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2301E" w14:textId="07564985" w:rsidR="00BB08F1" w:rsidRPr="00DC4705" w:rsidRDefault="00BB08F1" w:rsidP="00BB08F1">
            <w:pPr>
              <w:spacing w:line="276" w:lineRule="auto"/>
              <w:jc w:val="center"/>
              <w:rPr>
                <w:rFonts w:ascii="Arial" w:hAnsi="Arial" w:cs="Arial"/>
                <w:bCs/>
                <w:color w:val="000000"/>
                <w:sz w:val="16"/>
                <w:szCs w:val="16"/>
              </w:rPr>
            </w:pPr>
            <w:r w:rsidRPr="00DC4705">
              <w:rPr>
                <w:rFonts w:ascii="Arial" w:hAnsi="Arial" w:cs="Arial"/>
                <w:sz w:val="16"/>
                <w:szCs w:val="16"/>
              </w:rPr>
              <w:t>N.A.</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B3203F" w14:textId="39D55F56" w:rsidR="00BB08F1" w:rsidRPr="00DC4705" w:rsidRDefault="00BB08F1" w:rsidP="00BB08F1">
            <w:pPr>
              <w:spacing w:line="276" w:lineRule="auto"/>
              <w:jc w:val="center"/>
              <w:rPr>
                <w:rFonts w:ascii="Arial" w:hAnsi="Arial" w:cs="Arial"/>
                <w:bCs/>
                <w:color w:val="000000"/>
                <w:sz w:val="16"/>
                <w:szCs w:val="16"/>
              </w:rPr>
            </w:pPr>
            <w:r w:rsidRPr="00DC4705">
              <w:rPr>
                <w:rFonts w:ascii="Arial" w:hAnsi="Arial" w:cs="Arial"/>
                <w:sz w:val="16"/>
                <w:szCs w:val="16"/>
              </w:rPr>
              <w:t>4</w:t>
            </w:r>
          </w:p>
        </w:tc>
      </w:tr>
      <w:tr w:rsidR="00BB08F1" w:rsidRPr="000D1F2D" w14:paraId="0C86A805" w14:textId="77777777" w:rsidTr="00BB08F1">
        <w:trPr>
          <w:trHeight w:val="572"/>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27E63E3" w14:textId="7682CD71" w:rsidR="00BB08F1" w:rsidRPr="00DC4705" w:rsidRDefault="00BB08F1" w:rsidP="00BB08F1">
            <w:pPr>
              <w:spacing w:line="276" w:lineRule="auto"/>
              <w:jc w:val="both"/>
              <w:rPr>
                <w:rFonts w:ascii="Arial" w:hAnsi="Arial" w:cs="Arial"/>
                <w:bCs/>
                <w:sz w:val="16"/>
                <w:szCs w:val="16"/>
              </w:rPr>
            </w:pPr>
            <w:r w:rsidRPr="00DC4705">
              <w:rPr>
                <w:rFonts w:ascii="Arial" w:hAnsi="Arial" w:cs="Arial"/>
                <w:sz w:val="16"/>
                <w:szCs w:val="16"/>
              </w:rPr>
              <w:t>Auditoría de Cumplimiento de Inversiones Físicas realizadas con Recursos Estatales (PEI)</w:t>
            </w:r>
            <w:r w:rsidR="004605C8">
              <w:rPr>
                <w:rFonts w:ascii="Arial" w:hAnsi="Arial" w:cs="Arial"/>
                <w:sz w:val="16"/>
                <w:szCs w:val="16"/>
              </w:rPr>
              <w:t>.</w:t>
            </w:r>
            <w:r w:rsidRPr="00DC4705">
              <w:rPr>
                <w:rFonts w:ascii="Arial" w:hAnsi="Arial" w:cs="Arial"/>
                <w:sz w:val="16"/>
                <w:szCs w:val="16"/>
              </w:rPr>
              <w:t xml:space="preserve"> </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AC5EF51" w14:textId="57AD189A" w:rsidR="00BB08F1" w:rsidRPr="00DC4705" w:rsidRDefault="00BB08F1" w:rsidP="00BB08F1">
            <w:pPr>
              <w:spacing w:line="276" w:lineRule="auto"/>
              <w:jc w:val="center"/>
              <w:rPr>
                <w:rFonts w:ascii="Arial" w:hAnsi="Arial" w:cs="Arial"/>
                <w:bCs/>
                <w:sz w:val="16"/>
                <w:szCs w:val="16"/>
                <w:lang w:val="en-US"/>
              </w:rPr>
            </w:pPr>
            <w:r w:rsidRPr="00DC4705">
              <w:rPr>
                <w:rFonts w:ascii="Arial" w:hAnsi="Arial" w:cs="Arial"/>
                <w:sz w:val="16"/>
                <w:szCs w:val="16"/>
              </w:rPr>
              <w:t>19-AEMOP-A-GOB-026-057</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A3F6CB" w14:textId="580E2A48" w:rsidR="00BB08F1" w:rsidRPr="00DC4705" w:rsidRDefault="00BB08F1" w:rsidP="00BB08F1">
            <w:pPr>
              <w:spacing w:line="276" w:lineRule="auto"/>
              <w:jc w:val="center"/>
              <w:rPr>
                <w:rFonts w:ascii="Arial" w:hAnsi="Arial" w:cs="Arial"/>
                <w:bCs/>
                <w:color w:val="000000"/>
                <w:sz w:val="16"/>
                <w:szCs w:val="16"/>
              </w:rPr>
            </w:pPr>
            <w:r w:rsidRPr="00DC4705">
              <w:rPr>
                <w:rFonts w:ascii="Arial" w:hAnsi="Arial" w:cs="Arial"/>
                <w:sz w:val="16"/>
                <w:szCs w:val="16"/>
              </w:rPr>
              <w:t>N.A.</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0A2B1AA" w14:textId="663E353A" w:rsidR="00BB08F1" w:rsidRPr="00DC4705" w:rsidRDefault="00BB08F1" w:rsidP="00BB08F1">
            <w:pPr>
              <w:spacing w:line="276" w:lineRule="auto"/>
              <w:jc w:val="center"/>
              <w:rPr>
                <w:rFonts w:ascii="Arial" w:hAnsi="Arial" w:cs="Arial"/>
                <w:bCs/>
                <w:color w:val="000000"/>
                <w:sz w:val="16"/>
                <w:szCs w:val="16"/>
              </w:rPr>
            </w:pPr>
            <w:r w:rsidRPr="00DC4705">
              <w:rPr>
                <w:rFonts w:ascii="Arial" w:hAnsi="Arial" w:cs="Arial"/>
                <w:sz w:val="16"/>
                <w:szCs w:val="16"/>
              </w:rPr>
              <w:t>0</w:t>
            </w:r>
          </w:p>
        </w:tc>
      </w:tr>
      <w:tr w:rsidR="00BB08F1" w:rsidRPr="000D1F2D" w14:paraId="7E3542A5" w14:textId="77777777" w:rsidTr="00BB08F1">
        <w:trPr>
          <w:trHeight w:val="404"/>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306DF" w14:textId="77777777" w:rsidR="00BB08F1" w:rsidRPr="00DC4705" w:rsidRDefault="00BB08F1" w:rsidP="00BB08F1">
            <w:pPr>
              <w:spacing w:line="276" w:lineRule="auto"/>
              <w:jc w:val="center"/>
              <w:rPr>
                <w:rFonts w:ascii="Arial" w:hAnsi="Arial" w:cs="Arial"/>
                <w:color w:val="000000"/>
                <w:sz w:val="16"/>
                <w:szCs w:val="16"/>
                <w:lang w:val="es-MX" w:eastAsia="es-MX"/>
              </w:rPr>
            </w:pP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8B8AC0" w14:textId="77777777" w:rsidR="00BB08F1" w:rsidRPr="00DC4705" w:rsidRDefault="00BB08F1" w:rsidP="00BB08F1">
            <w:pPr>
              <w:spacing w:line="276" w:lineRule="auto"/>
              <w:jc w:val="center"/>
              <w:rPr>
                <w:rFonts w:ascii="Arial" w:hAnsi="Arial" w:cs="Arial"/>
                <w:b/>
                <w:color w:val="000000"/>
                <w:sz w:val="16"/>
                <w:szCs w:val="16"/>
                <w:lang w:val="es-MX" w:eastAsia="es-MX"/>
              </w:rPr>
            </w:pPr>
            <w:r w:rsidRPr="00DC4705">
              <w:rPr>
                <w:rFonts w:ascii="Arial" w:hAnsi="Arial" w:cs="Arial"/>
                <w:b/>
                <w:color w:val="000000"/>
                <w:sz w:val="16"/>
                <w:szCs w:val="16"/>
                <w:lang w:val="es-MX" w:eastAsia="es-MX"/>
              </w:rPr>
              <w:t>TOTAL:</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65EE6" w14:textId="00A4D1EC" w:rsidR="00BB08F1" w:rsidRPr="00DC4705" w:rsidRDefault="00BB08F1" w:rsidP="00BB08F1">
            <w:pPr>
              <w:spacing w:line="276" w:lineRule="auto"/>
              <w:jc w:val="center"/>
              <w:rPr>
                <w:rFonts w:ascii="Arial" w:hAnsi="Arial" w:cs="Arial"/>
                <w:b/>
                <w:color w:val="000000"/>
                <w:sz w:val="16"/>
                <w:szCs w:val="16"/>
              </w:rPr>
            </w:pPr>
            <w:r w:rsidRPr="00DC4705">
              <w:rPr>
                <w:rFonts w:ascii="Arial" w:hAnsi="Arial" w:cs="Arial"/>
                <w:b/>
                <w:sz w:val="16"/>
                <w:szCs w:val="16"/>
              </w:rPr>
              <w:t>N.A.</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D8788" w14:textId="57C834AE" w:rsidR="00BB08F1" w:rsidRPr="00DC4705" w:rsidRDefault="00BB08F1" w:rsidP="00BB08F1">
            <w:pPr>
              <w:spacing w:line="276" w:lineRule="auto"/>
              <w:jc w:val="center"/>
              <w:rPr>
                <w:rFonts w:ascii="Arial" w:hAnsi="Arial" w:cs="Arial"/>
                <w:b/>
                <w:color w:val="000000"/>
                <w:sz w:val="16"/>
                <w:szCs w:val="16"/>
              </w:rPr>
            </w:pPr>
            <w:r w:rsidRPr="00DC4705">
              <w:rPr>
                <w:rFonts w:ascii="Arial" w:hAnsi="Arial" w:cs="Arial"/>
                <w:b/>
                <w:sz w:val="16"/>
                <w:szCs w:val="16"/>
              </w:rPr>
              <w:t>4</w:t>
            </w:r>
          </w:p>
        </w:tc>
      </w:tr>
    </w:tbl>
    <w:p w14:paraId="0A1666BB" w14:textId="25B931A8" w:rsidR="00FC3950" w:rsidRPr="004A7A0A" w:rsidRDefault="00FC3950" w:rsidP="006C6913">
      <w:pPr>
        <w:spacing w:after="240"/>
        <w:rPr>
          <w:rFonts w:ascii="Arial" w:hAnsi="Arial" w:cs="Arial"/>
          <w:sz w:val="18"/>
          <w:szCs w:val="18"/>
        </w:rPr>
      </w:pPr>
      <w:r w:rsidRPr="004A7A0A">
        <w:rPr>
          <w:rFonts w:ascii="Arial" w:hAnsi="Arial" w:cs="Arial"/>
          <w:sz w:val="18"/>
          <w:szCs w:val="18"/>
        </w:rPr>
        <w:t>Fuente: Elaboración propia</w:t>
      </w:r>
      <w:r w:rsidR="004605C8">
        <w:rPr>
          <w:rFonts w:ascii="Arial" w:hAnsi="Arial" w:cs="Arial"/>
          <w:sz w:val="18"/>
          <w:szCs w:val="18"/>
        </w:rPr>
        <w:t>.</w:t>
      </w:r>
    </w:p>
    <w:p w14:paraId="5C4AB6C4" w14:textId="19D68501" w:rsidR="00F32CBB" w:rsidRDefault="00F32CBB" w:rsidP="00B14619">
      <w:pPr>
        <w:spacing w:line="360" w:lineRule="auto"/>
      </w:pPr>
    </w:p>
    <w:p w14:paraId="39525CBD" w14:textId="3EF238AE" w:rsidR="00F32CBB" w:rsidRDefault="00A25537" w:rsidP="006C6913">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4463AA56"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567734">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142"/>
        <w:gridCol w:w="1667"/>
        <w:gridCol w:w="1735"/>
        <w:gridCol w:w="1745"/>
      </w:tblGrid>
      <w:tr w:rsidR="00AA130E" w:rsidRPr="00AA130E" w14:paraId="32768436" w14:textId="77777777" w:rsidTr="006C6913">
        <w:trPr>
          <w:tblHeader/>
        </w:trPr>
        <w:tc>
          <w:tcPr>
            <w:tcW w:w="1389" w:type="dxa"/>
            <w:vMerge w:val="restart"/>
            <w:shd w:val="clear" w:color="auto" w:fill="D0CECE" w:themeFill="background2" w:themeFillShade="E6"/>
            <w:vAlign w:val="center"/>
          </w:tcPr>
          <w:p w14:paraId="06DA7334" w14:textId="07AEB1A8" w:rsidR="00AA130E" w:rsidRPr="00AA130E" w:rsidRDefault="00CF50F6" w:rsidP="005F4549">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shd w:val="clear" w:color="auto" w:fill="D0CECE" w:themeFill="background2" w:themeFillShade="E6"/>
            <w:vAlign w:val="center"/>
          </w:tcPr>
          <w:p w14:paraId="0582563B" w14:textId="04346F1F" w:rsidR="00AA130E" w:rsidRPr="00AA130E" w:rsidRDefault="00CF50F6" w:rsidP="005F4549">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shd w:val="clear" w:color="auto" w:fill="D0CECE" w:themeFill="background2" w:themeFillShade="E6"/>
            <w:vAlign w:val="center"/>
          </w:tcPr>
          <w:p w14:paraId="7432BBB8" w14:textId="2F3A748B" w:rsidR="00AA130E" w:rsidRPr="00AA130E" w:rsidRDefault="00CF50F6" w:rsidP="005F4549">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59587B14" w14:textId="4D1CAD8C" w:rsidR="00AA130E" w:rsidRPr="00AA130E" w:rsidRDefault="00CF50F6" w:rsidP="005F4549">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546A5E">
        <w:tc>
          <w:tcPr>
            <w:tcW w:w="1389" w:type="dxa"/>
            <w:vMerge/>
          </w:tcPr>
          <w:p w14:paraId="07BACC36" w14:textId="77777777" w:rsidR="00AA130E" w:rsidRDefault="00AA130E" w:rsidP="005F4549">
            <w:pPr>
              <w:spacing w:line="276" w:lineRule="auto"/>
            </w:pPr>
          </w:p>
        </w:tc>
        <w:tc>
          <w:tcPr>
            <w:tcW w:w="3142" w:type="dxa"/>
            <w:vMerge/>
          </w:tcPr>
          <w:p w14:paraId="2438D6C3" w14:textId="77777777" w:rsidR="00AA130E" w:rsidRDefault="00AA130E" w:rsidP="005F4549">
            <w:pPr>
              <w:spacing w:line="276" w:lineRule="auto"/>
            </w:pPr>
          </w:p>
        </w:tc>
        <w:tc>
          <w:tcPr>
            <w:tcW w:w="1667" w:type="dxa"/>
            <w:shd w:val="clear" w:color="auto" w:fill="D0CECE" w:themeFill="background2" w:themeFillShade="E6"/>
            <w:vAlign w:val="center"/>
          </w:tcPr>
          <w:p w14:paraId="3393B196" w14:textId="0013FA2B" w:rsidR="00AA130E" w:rsidRPr="00AA130E" w:rsidRDefault="00CF50F6" w:rsidP="005F454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44108A8E" w14:textId="6D9F7841" w:rsidR="00AA130E" w:rsidRPr="00AA130E" w:rsidRDefault="00CF50F6" w:rsidP="005F4549">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9A032DE" w14:textId="77777777" w:rsidR="00AA130E" w:rsidRDefault="00AA130E" w:rsidP="005F4549">
            <w:pPr>
              <w:spacing w:line="276" w:lineRule="auto"/>
            </w:pPr>
          </w:p>
        </w:tc>
      </w:tr>
      <w:tr w:rsidR="000B0A30" w14:paraId="50F177EB" w14:textId="77777777" w:rsidTr="00546A5E">
        <w:trPr>
          <w:trHeight w:val="307"/>
        </w:trPr>
        <w:tc>
          <w:tcPr>
            <w:tcW w:w="9678" w:type="dxa"/>
            <w:gridSpan w:val="5"/>
          </w:tcPr>
          <w:p w14:paraId="32FA8C9F" w14:textId="541A2735" w:rsidR="000B0A30" w:rsidRDefault="00523A6D" w:rsidP="005F4549">
            <w:pPr>
              <w:spacing w:line="276" w:lineRule="auto"/>
              <w:jc w:val="center"/>
            </w:pPr>
            <w:r w:rsidRPr="00BB08F1">
              <w:rPr>
                <w:rFonts w:ascii="Arial" w:hAnsi="Arial" w:cs="Arial"/>
                <w:sz w:val="18"/>
                <w:szCs w:val="18"/>
              </w:rPr>
              <w:t>Ingresos Propios (IPP)</w:t>
            </w:r>
          </w:p>
        </w:tc>
      </w:tr>
      <w:tr w:rsidR="00BE55A1" w14:paraId="111773D6" w14:textId="77777777" w:rsidTr="00BE55A1">
        <w:trPr>
          <w:trHeight w:val="367"/>
        </w:trPr>
        <w:tc>
          <w:tcPr>
            <w:tcW w:w="1389" w:type="dxa"/>
            <w:vAlign w:val="center"/>
          </w:tcPr>
          <w:p w14:paraId="13D0633D" w14:textId="77777777" w:rsidR="00BE55A1" w:rsidRPr="00BE55A1" w:rsidRDefault="00BE55A1" w:rsidP="005F4549">
            <w:pPr>
              <w:spacing w:line="276" w:lineRule="auto"/>
              <w:rPr>
                <w:rFonts w:ascii="Arial" w:hAnsi="Arial" w:cs="Arial"/>
                <w:bCs/>
                <w:color w:val="000000"/>
                <w:sz w:val="16"/>
                <w:szCs w:val="16"/>
              </w:rPr>
            </w:pPr>
            <w:r w:rsidRPr="00BE55A1">
              <w:rPr>
                <w:rFonts w:ascii="Arial" w:hAnsi="Arial" w:cs="Arial"/>
                <w:bCs/>
                <w:color w:val="000000"/>
                <w:sz w:val="16"/>
                <w:szCs w:val="16"/>
              </w:rPr>
              <w:t>Resultado 1, Observación 1</w:t>
            </w:r>
          </w:p>
          <w:p w14:paraId="5A924923" w14:textId="57347DF1" w:rsidR="00BE55A1" w:rsidRPr="000B099B" w:rsidRDefault="00BE55A1" w:rsidP="005F4549">
            <w:pPr>
              <w:spacing w:line="276" w:lineRule="auto"/>
              <w:rPr>
                <w:bCs/>
              </w:rPr>
            </w:pPr>
          </w:p>
        </w:tc>
        <w:tc>
          <w:tcPr>
            <w:tcW w:w="3142" w:type="dxa"/>
          </w:tcPr>
          <w:p w14:paraId="390CAA98" w14:textId="530A5587" w:rsidR="00BE55A1" w:rsidRPr="000B099B" w:rsidRDefault="00BE55A1" w:rsidP="005F4549">
            <w:pPr>
              <w:spacing w:line="276" w:lineRule="auto"/>
              <w:jc w:val="both"/>
              <w:rPr>
                <w:bCs/>
              </w:rPr>
            </w:pPr>
            <w:r w:rsidRPr="00BB08F1">
              <w:rPr>
                <w:rFonts w:ascii="Arial" w:hAnsi="Arial" w:cs="Arial"/>
                <w:bCs/>
                <w:color w:val="000000"/>
                <w:sz w:val="16"/>
                <w:szCs w:val="16"/>
              </w:rPr>
              <w:t>Terminación de la construcción del sistema de drenaje sanitario del sector Comonfort en la ciudad de Chetumal, municipio de Othón P. Blanco, Quintana Roo.</w:t>
            </w:r>
          </w:p>
        </w:tc>
        <w:tc>
          <w:tcPr>
            <w:tcW w:w="1667" w:type="dxa"/>
            <w:vAlign w:val="center"/>
          </w:tcPr>
          <w:p w14:paraId="35F94BC2" w14:textId="13A67985" w:rsidR="00BE55A1" w:rsidRPr="000B099B" w:rsidRDefault="00BE55A1" w:rsidP="005F4549">
            <w:pPr>
              <w:spacing w:line="276" w:lineRule="auto"/>
              <w:jc w:val="center"/>
              <w:rPr>
                <w:bCs/>
              </w:rPr>
            </w:pPr>
            <w:r>
              <w:rPr>
                <w:rFonts w:ascii="Arial" w:hAnsi="Arial" w:cs="Arial"/>
                <w:sz w:val="16"/>
                <w:szCs w:val="16"/>
              </w:rPr>
              <w:t>N.A.</w:t>
            </w:r>
          </w:p>
        </w:tc>
        <w:tc>
          <w:tcPr>
            <w:tcW w:w="1735" w:type="dxa"/>
            <w:vAlign w:val="center"/>
          </w:tcPr>
          <w:p w14:paraId="6A577705" w14:textId="77777777" w:rsidR="00BE55A1" w:rsidRDefault="00BE55A1" w:rsidP="005F4549">
            <w:pPr>
              <w:spacing w:line="276" w:lineRule="auto"/>
              <w:jc w:val="center"/>
              <w:rPr>
                <w:rFonts w:ascii="Arial" w:hAnsi="Arial" w:cs="Arial"/>
                <w:sz w:val="16"/>
                <w:szCs w:val="16"/>
              </w:rPr>
            </w:pPr>
            <w:r>
              <w:rPr>
                <w:rFonts w:ascii="Arial" w:hAnsi="Arial" w:cs="Arial"/>
                <w:sz w:val="16"/>
                <w:szCs w:val="16"/>
              </w:rPr>
              <w:t>1</w:t>
            </w:r>
          </w:p>
          <w:p w14:paraId="37DC1058" w14:textId="387DE18B" w:rsidR="00BE55A1" w:rsidRPr="000B099B" w:rsidRDefault="00BE55A1" w:rsidP="005F4549">
            <w:pPr>
              <w:spacing w:line="276" w:lineRule="auto"/>
              <w:jc w:val="center"/>
              <w:rPr>
                <w:bCs/>
              </w:rPr>
            </w:pPr>
            <w:r w:rsidRPr="00331BC2">
              <w:rPr>
                <w:rFonts w:ascii="Arial" w:hAnsi="Arial" w:cs="Arial"/>
                <w:sz w:val="16"/>
                <w:szCs w:val="16"/>
              </w:rPr>
              <w:t>Documentación faltante</w:t>
            </w:r>
          </w:p>
        </w:tc>
        <w:tc>
          <w:tcPr>
            <w:tcW w:w="1745" w:type="dxa"/>
            <w:vAlign w:val="center"/>
          </w:tcPr>
          <w:p w14:paraId="106BC2A8" w14:textId="1F47B1FA" w:rsidR="00BE55A1" w:rsidRPr="000B099B" w:rsidRDefault="00BE55A1" w:rsidP="005F4549">
            <w:pPr>
              <w:spacing w:line="276" w:lineRule="auto"/>
              <w:jc w:val="center"/>
              <w:rPr>
                <w:bCs/>
              </w:rPr>
            </w:pPr>
            <w:r>
              <w:rPr>
                <w:rFonts w:ascii="Arial" w:hAnsi="Arial" w:cs="Arial"/>
                <w:sz w:val="16"/>
                <w:szCs w:val="16"/>
              </w:rPr>
              <w:t>N.A.</w:t>
            </w:r>
          </w:p>
        </w:tc>
      </w:tr>
      <w:tr w:rsidR="00BE55A1" w14:paraId="6F971317" w14:textId="77777777" w:rsidTr="004605C8">
        <w:trPr>
          <w:trHeight w:val="652"/>
        </w:trPr>
        <w:tc>
          <w:tcPr>
            <w:tcW w:w="1389" w:type="dxa"/>
            <w:vAlign w:val="center"/>
          </w:tcPr>
          <w:p w14:paraId="4BC39330" w14:textId="457CD283" w:rsidR="00BE55A1" w:rsidRPr="000B099B" w:rsidRDefault="00BE55A1" w:rsidP="005F4549">
            <w:pPr>
              <w:spacing w:line="276" w:lineRule="auto"/>
              <w:rPr>
                <w:bCs/>
              </w:rPr>
            </w:pPr>
            <w:r w:rsidRPr="00A510B7">
              <w:rPr>
                <w:rFonts w:ascii="Arial" w:hAnsi="Arial" w:cs="Arial"/>
                <w:bCs/>
                <w:color w:val="000000"/>
                <w:sz w:val="16"/>
                <w:szCs w:val="16"/>
              </w:rPr>
              <w:t>Resultado 2, Observación 1</w:t>
            </w:r>
          </w:p>
        </w:tc>
        <w:tc>
          <w:tcPr>
            <w:tcW w:w="3142" w:type="dxa"/>
            <w:vMerge w:val="restart"/>
            <w:vAlign w:val="center"/>
          </w:tcPr>
          <w:p w14:paraId="28F265FD" w14:textId="1CED9E2C" w:rsidR="00BE55A1" w:rsidRPr="000B099B" w:rsidRDefault="00BE55A1" w:rsidP="005F4549">
            <w:pPr>
              <w:spacing w:line="276" w:lineRule="auto"/>
              <w:jc w:val="both"/>
              <w:rPr>
                <w:bCs/>
              </w:rPr>
            </w:pPr>
            <w:r w:rsidRPr="00BB08F1">
              <w:rPr>
                <w:rFonts w:ascii="Arial" w:hAnsi="Arial" w:cs="Arial"/>
                <w:bCs/>
                <w:color w:val="000000"/>
                <w:sz w:val="16"/>
                <w:szCs w:val="16"/>
              </w:rPr>
              <w:t>Construcción de cárcamo y emisor de aguas residuales del sector Comonfort en la ciudad de Chetumal, municipio de Othón P. Blanco, Quintana Roo.</w:t>
            </w:r>
          </w:p>
        </w:tc>
        <w:tc>
          <w:tcPr>
            <w:tcW w:w="1667" w:type="dxa"/>
            <w:vAlign w:val="center"/>
          </w:tcPr>
          <w:p w14:paraId="763F74AC" w14:textId="7B05F889" w:rsidR="00BE55A1" w:rsidRPr="000B099B" w:rsidRDefault="00BE55A1" w:rsidP="005F4549">
            <w:pPr>
              <w:spacing w:line="276" w:lineRule="auto"/>
              <w:jc w:val="center"/>
              <w:rPr>
                <w:bCs/>
              </w:rPr>
            </w:pPr>
            <w:r>
              <w:rPr>
                <w:rFonts w:ascii="Arial" w:hAnsi="Arial" w:cs="Arial"/>
                <w:sz w:val="16"/>
                <w:szCs w:val="16"/>
              </w:rPr>
              <w:t>N.A.</w:t>
            </w:r>
          </w:p>
        </w:tc>
        <w:tc>
          <w:tcPr>
            <w:tcW w:w="1735" w:type="dxa"/>
            <w:vAlign w:val="center"/>
          </w:tcPr>
          <w:p w14:paraId="79E11D57" w14:textId="77777777" w:rsidR="00BE55A1" w:rsidRDefault="00BE55A1" w:rsidP="005F4549">
            <w:pPr>
              <w:spacing w:line="276" w:lineRule="auto"/>
              <w:jc w:val="center"/>
              <w:rPr>
                <w:rFonts w:ascii="Arial" w:hAnsi="Arial" w:cs="Arial"/>
                <w:sz w:val="16"/>
                <w:szCs w:val="16"/>
              </w:rPr>
            </w:pPr>
            <w:r>
              <w:rPr>
                <w:rFonts w:ascii="Arial" w:hAnsi="Arial" w:cs="Arial"/>
                <w:sz w:val="16"/>
                <w:szCs w:val="16"/>
              </w:rPr>
              <w:t>1</w:t>
            </w:r>
          </w:p>
          <w:p w14:paraId="7B6BDB8C" w14:textId="4C2F93EE" w:rsidR="00BE55A1" w:rsidRPr="000B099B" w:rsidRDefault="00BE55A1" w:rsidP="005F4549">
            <w:pPr>
              <w:spacing w:line="276" w:lineRule="auto"/>
              <w:jc w:val="center"/>
              <w:rPr>
                <w:bCs/>
              </w:rPr>
            </w:pPr>
            <w:r w:rsidRPr="00331BC2">
              <w:rPr>
                <w:rFonts w:ascii="Arial" w:hAnsi="Arial" w:cs="Arial"/>
                <w:sz w:val="16"/>
                <w:szCs w:val="16"/>
              </w:rPr>
              <w:t>Documentación faltante</w:t>
            </w:r>
          </w:p>
        </w:tc>
        <w:tc>
          <w:tcPr>
            <w:tcW w:w="1745" w:type="dxa"/>
            <w:vAlign w:val="center"/>
          </w:tcPr>
          <w:p w14:paraId="73D28DCE" w14:textId="50289880" w:rsidR="00BE55A1" w:rsidRPr="000B099B" w:rsidRDefault="00BE55A1" w:rsidP="005F4549">
            <w:pPr>
              <w:spacing w:line="276" w:lineRule="auto"/>
              <w:jc w:val="center"/>
              <w:rPr>
                <w:bCs/>
              </w:rPr>
            </w:pPr>
            <w:r>
              <w:rPr>
                <w:rFonts w:ascii="Arial" w:hAnsi="Arial" w:cs="Arial"/>
                <w:sz w:val="16"/>
                <w:szCs w:val="16"/>
              </w:rPr>
              <w:t>N.A.</w:t>
            </w:r>
          </w:p>
        </w:tc>
      </w:tr>
      <w:tr w:rsidR="00BE55A1" w14:paraId="5DFEF12C" w14:textId="77777777" w:rsidTr="00F61CEC">
        <w:trPr>
          <w:trHeight w:val="367"/>
        </w:trPr>
        <w:tc>
          <w:tcPr>
            <w:tcW w:w="1389" w:type="dxa"/>
            <w:vAlign w:val="center"/>
          </w:tcPr>
          <w:p w14:paraId="11C451EB" w14:textId="4E5669D7" w:rsidR="00BE55A1" w:rsidRPr="000B099B" w:rsidRDefault="00BE55A1" w:rsidP="005F4549">
            <w:pPr>
              <w:spacing w:line="276" w:lineRule="auto"/>
              <w:rPr>
                <w:bCs/>
              </w:rPr>
            </w:pPr>
            <w:r w:rsidRPr="00A510B7">
              <w:rPr>
                <w:rFonts w:ascii="Arial" w:hAnsi="Arial" w:cs="Arial"/>
                <w:bCs/>
                <w:color w:val="000000"/>
                <w:sz w:val="16"/>
                <w:szCs w:val="16"/>
              </w:rPr>
              <w:t>Resultado 2</w:t>
            </w:r>
            <w:r>
              <w:rPr>
                <w:rFonts w:ascii="Arial" w:hAnsi="Arial" w:cs="Arial"/>
                <w:bCs/>
                <w:color w:val="000000"/>
                <w:sz w:val="16"/>
                <w:szCs w:val="16"/>
              </w:rPr>
              <w:t>, Observación 2</w:t>
            </w:r>
          </w:p>
        </w:tc>
        <w:tc>
          <w:tcPr>
            <w:tcW w:w="3142" w:type="dxa"/>
            <w:vMerge/>
          </w:tcPr>
          <w:p w14:paraId="338761E3" w14:textId="40A87263" w:rsidR="00BE55A1" w:rsidRPr="000B099B" w:rsidRDefault="00BE55A1" w:rsidP="005F4549">
            <w:pPr>
              <w:spacing w:line="276" w:lineRule="auto"/>
              <w:rPr>
                <w:bCs/>
              </w:rPr>
            </w:pPr>
          </w:p>
        </w:tc>
        <w:tc>
          <w:tcPr>
            <w:tcW w:w="1667" w:type="dxa"/>
            <w:vAlign w:val="center"/>
          </w:tcPr>
          <w:p w14:paraId="6BC3202C" w14:textId="0AEC0D6A" w:rsidR="00BE55A1" w:rsidRPr="000B099B" w:rsidRDefault="00BE55A1" w:rsidP="005F4549">
            <w:pPr>
              <w:spacing w:line="276" w:lineRule="auto"/>
              <w:jc w:val="center"/>
              <w:rPr>
                <w:bCs/>
              </w:rPr>
            </w:pPr>
            <w:r>
              <w:rPr>
                <w:rFonts w:ascii="Arial" w:hAnsi="Arial" w:cs="Arial"/>
                <w:sz w:val="16"/>
                <w:szCs w:val="16"/>
              </w:rPr>
              <w:t>N.A.</w:t>
            </w:r>
          </w:p>
        </w:tc>
        <w:tc>
          <w:tcPr>
            <w:tcW w:w="1735" w:type="dxa"/>
            <w:vAlign w:val="center"/>
          </w:tcPr>
          <w:p w14:paraId="3F1C15B9" w14:textId="77777777" w:rsidR="00BE55A1" w:rsidRDefault="00BE55A1" w:rsidP="005F4549">
            <w:pPr>
              <w:spacing w:line="276" w:lineRule="auto"/>
              <w:jc w:val="center"/>
              <w:rPr>
                <w:rFonts w:ascii="Arial" w:hAnsi="Arial" w:cs="Arial"/>
                <w:sz w:val="16"/>
                <w:szCs w:val="16"/>
              </w:rPr>
            </w:pPr>
            <w:r>
              <w:rPr>
                <w:rFonts w:ascii="Arial" w:hAnsi="Arial" w:cs="Arial"/>
                <w:sz w:val="16"/>
                <w:szCs w:val="16"/>
              </w:rPr>
              <w:t>1</w:t>
            </w:r>
          </w:p>
          <w:p w14:paraId="37B6289A" w14:textId="337A3116" w:rsidR="00BE55A1" w:rsidRPr="000B099B" w:rsidRDefault="00BE55A1" w:rsidP="005F4549">
            <w:pPr>
              <w:spacing w:line="276" w:lineRule="auto"/>
              <w:jc w:val="center"/>
              <w:rPr>
                <w:bCs/>
              </w:rPr>
            </w:pPr>
            <w:r w:rsidRPr="00331BC2">
              <w:rPr>
                <w:rFonts w:ascii="Arial" w:hAnsi="Arial" w:cs="Arial"/>
                <w:sz w:val="16"/>
                <w:szCs w:val="16"/>
              </w:rPr>
              <w:t xml:space="preserve">Documentación </w:t>
            </w:r>
            <w:r>
              <w:rPr>
                <w:rFonts w:ascii="Arial" w:hAnsi="Arial" w:cs="Arial"/>
                <w:sz w:val="16"/>
                <w:szCs w:val="16"/>
              </w:rPr>
              <w:t>irregular</w:t>
            </w:r>
          </w:p>
        </w:tc>
        <w:tc>
          <w:tcPr>
            <w:tcW w:w="1745" w:type="dxa"/>
            <w:vAlign w:val="center"/>
          </w:tcPr>
          <w:p w14:paraId="62407615" w14:textId="06497FAF" w:rsidR="00BE55A1" w:rsidRPr="000B099B" w:rsidRDefault="00BE55A1" w:rsidP="005F4549">
            <w:pPr>
              <w:spacing w:line="276" w:lineRule="auto"/>
              <w:jc w:val="center"/>
              <w:rPr>
                <w:bCs/>
              </w:rPr>
            </w:pPr>
            <w:r>
              <w:rPr>
                <w:rFonts w:ascii="Arial" w:hAnsi="Arial" w:cs="Arial"/>
                <w:sz w:val="16"/>
                <w:szCs w:val="16"/>
              </w:rPr>
              <w:t>N.A.</w:t>
            </w:r>
          </w:p>
        </w:tc>
      </w:tr>
      <w:tr w:rsidR="00BE55A1" w14:paraId="68A7DA9B" w14:textId="77777777" w:rsidTr="00BE55A1">
        <w:trPr>
          <w:trHeight w:val="351"/>
        </w:trPr>
        <w:tc>
          <w:tcPr>
            <w:tcW w:w="1389" w:type="dxa"/>
            <w:vAlign w:val="center"/>
          </w:tcPr>
          <w:p w14:paraId="1406C94E" w14:textId="269FBBE2" w:rsidR="00BE55A1" w:rsidRPr="000B099B" w:rsidRDefault="00BE55A1" w:rsidP="005F4549">
            <w:pPr>
              <w:spacing w:line="276" w:lineRule="auto"/>
              <w:rPr>
                <w:bCs/>
              </w:rPr>
            </w:pPr>
            <w:r w:rsidRPr="00320746">
              <w:rPr>
                <w:rFonts w:ascii="Arial" w:hAnsi="Arial" w:cs="Arial"/>
                <w:bCs/>
                <w:color w:val="000000"/>
                <w:sz w:val="16"/>
                <w:szCs w:val="16"/>
              </w:rPr>
              <w:lastRenderedPageBreak/>
              <w:t>Resultado</w:t>
            </w:r>
            <w:r>
              <w:rPr>
                <w:rFonts w:ascii="Arial" w:hAnsi="Arial" w:cs="Arial"/>
                <w:bCs/>
                <w:color w:val="000000"/>
                <w:sz w:val="16"/>
                <w:szCs w:val="16"/>
              </w:rPr>
              <w:t xml:space="preserve"> 3</w:t>
            </w:r>
            <w:r w:rsidRPr="00320746">
              <w:rPr>
                <w:rFonts w:ascii="Arial" w:hAnsi="Arial" w:cs="Arial"/>
                <w:bCs/>
                <w:color w:val="000000"/>
                <w:sz w:val="16"/>
                <w:szCs w:val="16"/>
              </w:rPr>
              <w:t>, Observación 1</w:t>
            </w:r>
          </w:p>
        </w:tc>
        <w:tc>
          <w:tcPr>
            <w:tcW w:w="3142" w:type="dxa"/>
          </w:tcPr>
          <w:p w14:paraId="636579AB" w14:textId="12D630BE" w:rsidR="00BE55A1" w:rsidRPr="000B099B" w:rsidRDefault="00BE55A1" w:rsidP="005F4549">
            <w:pPr>
              <w:spacing w:line="276" w:lineRule="auto"/>
              <w:jc w:val="both"/>
              <w:rPr>
                <w:bCs/>
              </w:rPr>
            </w:pPr>
            <w:r w:rsidRPr="00BB08F1">
              <w:rPr>
                <w:rFonts w:ascii="Arial" w:hAnsi="Arial" w:cs="Arial"/>
                <w:bCs/>
                <w:color w:val="000000"/>
                <w:sz w:val="16"/>
                <w:szCs w:val="16"/>
              </w:rPr>
              <w:t>Acciones emergentes para rehabilitar la planta de tratamiento de aguas residuales “Primer Centenario” de la ciudad de Chetumal, Municipio de Othón P. Blanco, Quintana Roo.</w:t>
            </w:r>
          </w:p>
        </w:tc>
        <w:tc>
          <w:tcPr>
            <w:tcW w:w="1667" w:type="dxa"/>
            <w:vAlign w:val="center"/>
          </w:tcPr>
          <w:p w14:paraId="46F98823" w14:textId="151BA1A1" w:rsidR="00BE55A1" w:rsidRPr="000B099B" w:rsidRDefault="00BE55A1" w:rsidP="005F4549">
            <w:pPr>
              <w:spacing w:line="276" w:lineRule="auto"/>
              <w:jc w:val="center"/>
              <w:rPr>
                <w:bCs/>
              </w:rPr>
            </w:pPr>
            <w:r>
              <w:rPr>
                <w:rFonts w:ascii="Arial" w:hAnsi="Arial" w:cs="Arial"/>
                <w:sz w:val="16"/>
                <w:szCs w:val="16"/>
              </w:rPr>
              <w:t>N.A.</w:t>
            </w:r>
          </w:p>
        </w:tc>
        <w:tc>
          <w:tcPr>
            <w:tcW w:w="1735" w:type="dxa"/>
            <w:vAlign w:val="center"/>
          </w:tcPr>
          <w:p w14:paraId="05F46B19" w14:textId="77777777" w:rsidR="00BE55A1" w:rsidRDefault="00BE55A1" w:rsidP="005F4549">
            <w:pPr>
              <w:spacing w:line="276" w:lineRule="auto"/>
              <w:jc w:val="center"/>
              <w:rPr>
                <w:rFonts w:ascii="Arial" w:hAnsi="Arial" w:cs="Arial"/>
                <w:sz w:val="16"/>
                <w:szCs w:val="16"/>
              </w:rPr>
            </w:pPr>
            <w:r>
              <w:rPr>
                <w:rFonts w:ascii="Arial" w:hAnsi="Arial" w:cs="Arial"/>
                <w:sz w:val="16"/>
                <w:szCs w:val="16"/>
              </w:rPr>
              <w:t>1</w:t>
            </w:r>
          </w:p>
          <w:p w14:paraId="6DE87995" w14:textId="0CBD469F" w:rsidR="00BE55A1" w:rsidRPr="000B099B" w:rsidRDefault="00BE55A1" w:rsidP="005F4549">
            <w:pPr>
              <w:spacing w:line="276" w:lineRule="auto"/>
              <w:jc w:val="center"/>
              <w:rPr>
                <w:bCs/>
              </w:rPr>
            </w:pPr>
            <w:r w:rsidRPr="00331BC2">
              <w:rPr>
                <w:rFonts w:ascii="Arial" w:hAnsi="Arial" w:cs="Arial"/>
                <w:sz w:val="16"/>
                <w:szCs w:val="16"/>
              </w:rPr>
              <w:t>Documentación faltante</w:t>
            </w:r>
          </w:p>
        </w:tc>
        <w:tc>
          <w:tcPr>
            <w:tcW w:w="1745" w:type="dxa"/>
            <w:vAlign w:val="center"/>
          </w:tcPr>
          <w:p w14:paraId="0A8D454A" w14:textId="5C38C51D" w:rsidR="00BE55A1" w:rsidRPr="000B099B" w:rsidRDefault="00BE55A1" w:rsidP="005F4549">
            <w:pPr>
              <w:spacing w:line="276" w:lineRule="auto"/>
              <w:jc w:val="center"/>
              <w:rPr>
                <w:bCs/>
              </w:rPr>
            </w:pPr>
            <w:r>
              <w:rPr>
                <w:rFonts w:ascii="Arial" w:hAnsi="Arial" w:cs="Arial"/>
                <w:sz w:val="16"/>
                <w:szCs w:val="16"/>
              </w:rPr>
              <w:t>N.A.</w:t>
            </w:r>
          </w:p>
        </w:tc>
      </w:tr>
      <w:tr w:rsidR="00546A5E" w14:paraId="66C15847" w14:textId="77777777" w:rsidTr="00546A5E">
        <w:trPr>
          <w:trHeight w:val="267"/>
        </w:trPr>
        <w:tc>
          <w:tcPr>
            <w:tcW w:w="1389" w:type="dxa"/>
          </w:tcPr>
          <w:p w14:paraId="193769BA" w14:textId="77777777" w:rsidR="00546A5E" w:rsidRPr="00230ABA" w:rsidRDefault="00546A5E" w:rsidP="005F4549">
            <w:pPr>
              <w:spacing w:line="276" w:lineRule="auto"/>
              <w:rPr>
                <w:rFonts w:ascii="Arial" w:hAnsi="Arial" w:cs="Arial"/>
                <w:b/>
                <w:color w:val="000000"/>
                <w:sz w:val="16"/>
                <w:szCs w:val="16"/>
              </w:rPr>
            </w:pPr>
          </w:p>
        </w:tc>
        <w:tc>
          <w:tcPr>
            <w:tcW w:w="3142" w:type="dxa"/>
          </w:tcPr>
          <w:p w14:paraId="7DDFB798" w14:textId="77777777" w:rsidR="00546A5E" w:rsidRPr="000B099B" w:rsidRDefault="00546A5E" w:rsidP="005F4549">
            <w:pPr>
              <w:spacing w:line="276" w:lineRule="auto"/>
              <w:rPr>
                <w:rFonts w:ascii="Arial" w:hAnsi="Arial" w:cs="Arial"/>
                <w:b/>
                <w:color w:val="000000"/>
                <w:sz w:val="16"/>
                <w:szCs w:val="16"/>
              </w:rPr>
            </w:pPr>
            <w:r w:rsidRPr="000B099B">
              <w:rPr>
                <w:rFonts w:ascii="Arial" w:hAnsi="Arial" w:cs="Arial"/>
                <w:b/>
                <w:color w:val="000000"/>
                <w:sz w:val="16"/>
                <w:szCs w:val="16"/>
              </w:rPr>
              <w:t>TOTAL:</w:t>
            </w:r>
          </w:p>
        </w:tc>
        <w:tc>
          <w:tcPr>
            <w:tcW w:w="1667" w:type="dxa"/>
          </w:tcPr>
          <w:p w14:paraId="0A9336D0" w14:textId="2E3DE649" w:rsidR="00546A5E" w:rsidRPr="00BE55A1" w:rsidRDefault="00BE55A1" w:rsidP="005F4549">
            <w:pPr>
              <w:spacing w:line="276" w:lineRule="auto"/>
              <w:jc w:val="center"/>
              <w:rPr>
                <w:rFonts w:ascii="Arial" w:hAnsi="Arial" w:cs="Arial"/>
                <w:b/>
                <w:color w:val="000000"/>
                <w:sz w:val="16"/>
                <w:szCs w:val="16"/>
              </w:rPr>
            </w:pPr>
            <w:r w:rsidRPr="00BE55A1">
              <w:rPr>
                <w:rFonts w:ascii="Arial" w:hAnsi="Arial" w:cs="Arial"/>
                <w:b/>
                <w:sz w:val="16"/>
                <w:szCs w:val="16"/>
              </w:rPr>
              <w:t>N.A.</w:t>
            </w:r>
          </w:p>
        </w:tc>
        <w:tc>
          <w:tcPr>
            <w:tcW w:w="1735" w:type="dxa"/>
          </w:tcPr>
          <w:p w14:paraId="4CAA6EF4" w14:textId="275231E5" w:rsidR="00546A5E" w:rsidRPr="000B099B" w:rsidRDefault="00BE55A1" w:rsidP="005F4549">
            <w:pPr>
              <w:spacing w:line="276" w:lineRule="auto"/>
              <w:jc w:val="center"/>
              <w:rPr>
                <w:rFonts w:ascii="Arial" w:hAnsi="Arial" w:cs="Arial"/>
                <w:b/>
                <w:color w:val="000000"/>
                <w:sz w:val="16"/>
                <w:szCs w:val="16"/>
              </w:rPr>
            </w:pPr>
            <w:r>
              <w:rPr>
                <w:rFonts w:ascii="Arial" w:hAnsi="Arial" w:cs="Arial"/>
                <w:b/>
                <w:color w:val="000000"/>
                <w:sz w:val="16"/>
                <w:szCs w:val="16"/>
              </w:rPr>
              <w:t>4</w:t>
            </w:r>
          </w:p>
        </w:tc>
        <w:tc>
          <w:tcPr>
            <w:tcW w:w="1745" w:type="dxa"/>
          </w:tcPr>
          <w:p w14:paraId="416F529E" w14:textId="799DA0F1" w:rsidR="00546A5E" w:rsidRPr="000B099B" w:rsidRDefault="00BE55A1" w:rsidP="005F4549">
            <w:pPr>
              <w:spacing w:line="276" w:lineRule="auto"/>
              <w:jc w:val="center"/>
              <w:rPr>
                <w:rFonts w:ascii="Arial" w:hAnsi="Arial" w:cs="Arial"/>
                <w:b/>
                <w:color w:val="000000"/>
                <w:sz w:val="16"/>
                <w:szCs w:val="16"/>
              </w:rPr>
            </w:pPr>
            <w:r w:rsidRPr="00BE55A1">
              <w:rPr>
                <w:rFonts w:ascii="Arial" w:hAnsi="Arial" w:cs="Arial"/>
                <w:b/>
                <w:color w:val="000000"/>
                <w:sz w:val="16"/>
                <w:szCs w:val="16"/>
              </w:rPr>
              <w:t>N.A.</w:t>
            </w:r>
          </w:p>
        </w:tc>
      </w:tr>
    </w:tbl>
    <w:bookmarkEnd w:id="33"/>
    <w:p w14:paraId="0406FCBE" w14:textId="3BD54214" w:rsidR="00FC3950" w:rsidRDefault="00FC3950" w:rsidP="006C6913">
      <w:pPr>
        <w:spacing w:after="240"/>
        <w:rPr>
          <w:rFonts w:ascii="Arial" w:hAnsi="Arial" w:cs="Arial"/>
          <w:sz w:val="18"/>
          <w:szCs w:val="18"/>
        </w:rPr>
      </w:pPr>
      <w:r w:rsidRPr="004A7A0A">
        <w:rPr>
          <w:rFonts w:ascii="Arial" w:hAnsi="Arial" w:cs="Arial"/>
          <w:sz w:val="18"/>
          <w:szCs w:val="18"/>
        </w:rPr>
        <w:t>Fuente: Elaboración propia</w:t>
      </w:r>
      <w:r w:rsidR="004605C8">
        <w:rPr>
          <w:rFonts w:ascii="Arial" w:hAnsi="Arial" w:cs="Arial"/>
          <w:sz w:val="18"/>
          <w:szCs w:val="18"/>
        </w:rPr>
        <w:t>.</w:t>
      </w:r>
    </w:p>
    <w:p w14:paraId="2755D513" w14:textId="77777777" w:rsidR="006C6913" w:rsidRPr="006C6913" w:rsidRDefault="006C6913" w:rsidP="006C6913">
      <w:pPr>
        <w:spacing w:after="240"/>
        <w:rPr>
          <w:rFonts w:ascii="Arial" w:hAnsi="Arial" w:cs="Arial"/>
        </w:rPr>
      </w:pPr>
    </w:p>
    <w:p w14:paraId="6F6634B0" w14:textId="44A483B9" w:rsidR="001C156F" w:rsidRPr="00FD190C" w:rsidRDefault="001C156F" w:rsidP="006C6913">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62648654"/>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030EC6">
        <w:rPr>
          <w:rFonts w:ascii="Arial" w:hAnsi="Arial" w:cs="Arial"/>
          <w:b/>
          <w:color w:val="auto"/>
          <w:sz w:val="24"/>
          <w:szCs w:val="24"/>
        </w:rPr>
        <w:t>,</w:t>
      </w:r>
      <w:r w:rsidRPr="00FD190C">
        <w:rPr>
          <w:rFonts w:ascii="Arial" w:hAnsi="Arial" w:cs="Arial"/>
          <w:b/>
          <w:color w:val="auto"/>
          <w:sz w:val="24"/>
          <w:szCs w:val="24"/>
        </w:rPr>
        <w:t xml:space="preserve"> Acciones </w:t>
      </w:r>
      <w:r w:rsidR="00030EC6">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69EAFA02" w:rsidR="00EC5039" w:rsidRDefault="00004C84" w:rsidP="006C6913">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A809D6">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6223F29C"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0"/>
        <w:gridCol w:w="993"/>
        <w:gridCol w:w="852"/>
        <w:gridCol w:w="1459"/>
      </w:tblGrid>
      <w:tr w:rsidR="00004C84" w:rsidRPr="000D1F2D" w14:paraId="2FC9C7D6" w14:textId="77777777" w:rsidTr="00F742B0">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DC77B0">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6A74D9">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DC77B0">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DC77B0">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DC77B0">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64"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DC77B0">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40" w:type="pct"/>
            <w:vMerge w:val="restart"/>
            <w:shd w:val="clear" w:color="auto" w:fill="D0CECE" w:themeFill="background2" w:themeFillShade="E6"/>
            <w:vAlign w:val="center"/>
          </w:tcPr>
          <w:p w14:paraId="7D9D8637" w14:textId="77777777" w:rsidR="00004C84" w:rsidRPr="000D1F2D" w:rsidRDefault="00004C84" w:rsidP="00DC77B0">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4" w:type="pct"/>
            <w:vMerge w:val="restart"/>
            <w:shd w:val="clear" w:color="auto" w:fill="D0CECE" w:themeFill="background2" w:themeFillShade="E6"/>
          </w:tcPr>
          <w:p w14:paraId="1F32F09B" w14:textId="6F01D426" w:rsidR="00004C84" w:rsidRPr="000D1F2D" w:rsidRDefault="00004C84" w:rsidP="00DC77B0">
            <w:pPr>
              <w:spacing w:line="276" w:lineRule="auto"/>
              <w:jc w:val="center"/>
              <w:rPr>
                <w:rFonts w:ascii="Arial" w:hAnsi="Arial" w:cs="Arial"/>
                <w:b/>
                <w:sz w:val="18"/>
                <w:szCs w:val="18"/>
              </w:rPr>
            </w:pPr>
            <w:r>
              <w:rPr>
                <w:rFonts w:ascii="Arial" w:hAnsi="Arial" w:cs="Arial"/>
                <w:b/>
                <w:sz w:val="18"/>
                <w:szCs w:val="18"/>
              </w:rPr>
              <w:t>ES</w:t>
            </w:r>
            <w:r w:rsidR="008C2C96">
              <w:rPr>
                <w:rFonts w:ascii="Arial" w:hAnsi="Arial" w:cs="Arial"/>
                <w:b/>
                <w:sz w:val="18"/>
                <w:szCs w:val="18"/>
              </w:rPr>
              <w:t>TA</w:t>
            </w:r>
            <w:r>
              <w:rPr>
                <w:rFonts w:ascii="Arial" w:hAnsi="Arial" w:cs="Arial"/>
                <w:b/>
                <w:sz w:val="18"/>
                <w:szCs w:val="18"/>
              </w:rPr>
              <w:t>TUS ACTUAL / ACCIÓN. PROMOVIDA.</w:t>
            </w:r>
          </w:p>
        </w:tc>
      </w:tr>
      <w:tr w:rsidR="00004C84" w:rsidRPr="000D1F2D" w14:paraId="6FF6EC49" w14:textId="77777777" w:rsidTr="006A74D9">
        <w:trPr>
          <w:tblHeader/>
          <w:jc w:val="center"/>
        </w:trPr>
        <w:tc>
          <w:tcPr>
            <w:tcW w:w="950" w:type="pct"/>
            <w:vMerge/>
            <w:shd w:val="clear" w:color="auto" w:fill="D0CECE" w:themeFill="background2" w:themeFillShade="E6"/>
            <w:vAlign w:val="center"/>
          </w:tcPr>
          <w:p w14:paraId="797FD810" w14:textId="77777777" w:rsidR="00004C84" w:rsidRDefault="00004C84" w:rsidP="00DC77B0">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DC77B0">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DC77B0">
            <w:pPr>
              <w:spacing w:line="276" w:lineRule="auto"/>
              <w:jc w:val="center"/>
              <w:rPr>
                <w:rFonts w:ascii="Arial" w:hAnsi="Arial" w:cs="Arial"/>
                <w:b/>
                <w:bCs/>
                <w:color w:val="000000"/>
                <w:sz w:val="18"/>
                <w:szCs w:val="18"/>
              </w:rPr>
            </w:pPr>
          </w:p>
        </w:tc>
        <w:tc>
          <w:tcPr>
            <w:tcW w:w="951"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DC77B0">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513" w:type="pct"/>
            <w:vMerge w:val="restart"/>
            <w:shd w:val="clear" w:color="auto" w:fill="D0CECE" w:themeFill="background2" w:themeFillShade="E6"/>
            <w:vAlign w:val="center"/>
          </w:tcPr>
          <w:p w14:paraId="51C7ECA9" w14:textId="77777777" w:rsidR="00004C84" w:rsidRPr="000D1F2D" w:rsidRDefault="00004C84" w:rsidP="00DC77B0">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40" w:type="pct"/>
            <w:vMerge/>
            <w:shd w:val="clear" w:color="auto" w:fill="D0CECE" w:themeFill="background2" w:themeFillShade="E6"/>
            <w:vAlign w:val="center"/>
          </w:tcPr>
          <w:p w14:paraId="7DCEE02A" w14:textId="77777777" w:rsidR="00004C84" w:rsidRPr="000D1F2D" w:rsidRDefault="00004C84" w:rsidP="00DC77B0">
            <w:pPr>
              <w:spacing w:line="276" w:lineRule="auto"/>
              <w:jc w:val="center"/>
              <w:rPr>
                <w:rFonts w:ascii="Arial" w:hAnsi="Arial" w:cs="Arial"/>
                <w:b/>
                <w:sz w:val="18"/>
                <w:szCs w:val="18"/>
              </w:rPr>
            </w:pPr>
          </w:p>
        </w:tc>
        <w:tc>
          <w:tcPr>
            <w:tcW w:w="754" w:type="pct"/>
            <w:vMerge/>
            <w:shd w:val="clear" w:color="auto" w:fill="D0CECE" w:themeFill="background2" w:themeFillShade="E6"/>
          </w:tcPr>
          <w:p w14:paraId="047AA41F" w14:textId="77777777" w:rsidR="00004C84" w:rsidRPr="000D1F2D" w:rsidRDefault="00004C84" w:rsidP="00DC77B0">
            <w:pPr>
              <w:spacing w:line="276" w:lineRule="auto"/>
              <w:jc w:val="center"/>
              <w:rPr>
                <w:rFonts w:ascii="Arial" w:hAnsi="Arial" w:cs="Arial"/>
                <w:b/>
                <w:sz w:val="18"/>
                <w:szCs w:val="18"/>
              </w:rPr>
            </w:pPr>
          </w:p>
        </w:tc>
      </w:tr>
      <w:tr w:rsidR="00004C84" w:rsidRPr="000D1F2D" w14:paraId="24FBCC23" w14:textId="77777777" w:rsidTr="006A74D9">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DC77B0">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DC77B0">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DC77B0">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C26C46D" w14:textId="438C63F9" w:rsidR="00004C84" w:rsidRPr="000D1F2D" w:rsidRDefault="006A74D9" w:rsidP="00DC77B0">
            <w:pPr>
              <w:spacing w:line="276" w:lineRule="auto"/>
              <w:jc w:val="center"/>
              <w:rPr>
                <w:rFonts w:ascii="Arial" w:hAnsi="Arial" w:cs="Arial"/>
                <w:b/>
                <w:sz w:val="18"/>
                <w:szCs w:val="18"/>
              </w:rPr>
            </w:pPr>
            <w:r>
              <w:rPr>
                <w:rFonts w:ascii="Arial" w:hAnsi="Arial" w:cs="Arial"/>
                <w:b/>
                <w:sz w:val="18"/>
                <w:szCs w:val="18"/>
              </w:rPr>
              <w:t xml:space="preserve">PRESU. DAÑO </w:t>
            </w:r>
          </w:p>
        </w:tc>
        <w:tc>
          <w:tcPr>
            <w:tcW w:w="439" w:type="pct"/>
            <w:tcBorders>
              <w:bottom w:val="single" w:sz="4" w:space="0" w:color="auto"/>
            </w:tcBorders>
            <w:shd w:val="clear" w:color="auto" w:fill="D0CECE" w:themeFill="background2" w:themeFillShade="E6"/>
            <w:vAlign w:val="center"/>
          </w:tcPr>
          <w:p w14:paraId="37BB638C" w14:textId="77777777" w:rsidR="006A74D9" w:rsidRDefault="006A74D9" w:rsidP="00DC77B0">
            <w:pPr>
              <w:spacing w:line="276" w:lineRule="auto"/>
              <w:jc w:val="center"/>
              <w:rPr>
                <w:rFonts w:ascii="Arial" w:hAnsi="Arial" w:cs="Arial"/>
                <w:b/>
                <w:sz w:val="18"/>
                <w:szCs w:val="18"/>
              </w:rPr>
            </w:pPr>
            <w:r>
              <w:rPr>
                <w:rFonts w:ascii="Arial" w:hAnsi="Arial" w:cs="Arial"/>
                <w:b/>
                <w:sz w:val="18"/>
                <w:szCs w:val="18"/>
              </w:rPr>
              <w:t>CUMP.</w:t>
            </w:r>
          </w:p>
          <w:p w14:paraId="764A85FA" w14:textId="2AE6B48C" w:rsidR="00004C84" w:rsidRPr="000D1F2D" w:rsidRDefault="006A74D9" w:rsidP="00DC77B0">
            <w:pPr>
              <w:spacing w:line="276" w:lineRule="auto"/>
              <w:jc w:val="center"/>
              <w:rPr>
                <w:rFonts w:ascii="Arial" w:hAnsi="Arial" w:cs="Arial"/>
                <w:b/>
                <w:sz w:val="18"/>
                <w:szCs w:val="18"/>
              </w:rPr>
            </w:pPr>
            <w:r>
              <w:rPr>
                <w:rFonts w:ascii="Arial" w:hAnsi="Arial" w:cs="Arial"/>
                <w:b/>
                <w:sz w:val="18"/>
                <w:szCs w:val="18"/>
              </w:rPr>
              <w:t>LEGAL</w:t>
            </w:r>
          </w:p>
        </w:tc>
        <w:tc>
          <w:tcPr>
            <w:tcW w:w="513"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DC77B0">
            <w:pPr>
              <w:spacing w:line="276" w:lineRule="auto"/>
              <w:jc w:val="center"/>
              <w:rPr>
                <w:rFonts w:ascii="Arial" w:hAnsi="Arial" w:cs="Arial"/>
                <w:b/>
                <w:sz w:val="18"/>
                <w:szCs w:val="18"/>
              </w:rPr>
            </w:pPr>
          </w:p>
        </w:tc>
        <w:tc>
          <w:tcPr>
            <w:tcW w:w="440"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DC77B0">
            <w:pPr>
              <w:spacing w:line="276" w:lineRule="auto"/>
              <w:jc w:val="center"/>
              <w:rPr>
                <w:rFonts w:ascii="Arial" w:hAnsi="Arial" w:cs="Arial"/>
                <w:b/>
                <w:sz w:val="16"/>
                <w:szCs w:val="16"/>
              </w:rPr>
            </w:pPr>
          </w:p>
        </w:tc>
        <w:tc>
          <w:tcPr>
            <w:tcW w:w="754" w:type="pct"/>
            <w:vMerge/>
            <w:tcBorders>
              <w:bottom w:val="single" w:sz="4" w:space="0" w:color="auto"/>
            </w:tcBorders>
            <w:shd w:val="clear" w:color="auto" w:fill="D0CECE" w:themeFill="background2" w:themeFillShade="E6"/>
          </w:tcPr>
          <w:p w14:paraId="690FFA22" w14:textId="77777777" w:rsidR="00004C84" w:rsidRPr="000D1F2D" w:rsidRDefault="00004C84" w:rsidP="00DC77B0">
            <w:pPr>
              <w:spacing w:line="276" w:lineRule="auto"/>
              <w:jc w:val="center"/>
              <w:rPr>
                <w:rFonts w:ascii="Arial" w:hAnsi="Arial" w:cs="Arial"/>
                <w:b/>
                <w:sz w:val="16"/>
                <w:szCs w:val="16"/>
              </w:rPr>
            </w:pPr>
          </w:p>
        </w:tc>
      </w:tr>
      <w:tr w:rsidR="00D238DA" w:rsidRPr="000D1F2D" w14:paraId="0D8BCD83" w14:textId="77777777" w:rsidTr="00D238DA">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7CA327" w14:textId="3F4E8FB5" w:rsidR="00D238DA" w:rsidRDefault="00523A6D" w:rsidP="00DC77B0">
            <w:pPr>
              <w:spacing w:line="276" w:lineRule="auto"/>
              <w:jc w:val="center"/>
              <w:rPr>
                <w:rFonts w:ascii="Arial" w:hAnsi="Arial" w:cs="Arial"/>
                <w:sz w:val="16"/>
                <w:szCs w:val="16"/>
              </w:rPr>
            </w:pPr>
            <w:r w:rsidRPr="00BB08F1">
              <w:rPr>
                <w:rFonts w:ascii="Arial" w:hAnsi="Arial" w:cs="Arial"/>
                <w:sz w:val="18"/>
                <w:szCs w:val="18"/>
              </w:rPr>
              <w:t>Ingresos Propios  (IPP)</w:t>
            </w:r>
          </w:p>
        </w:tc>
      </w:tr>
      <w:tr w:rsidR="00BE55A1" w:rsidRPr="000D1F2D" w14:paraId="5683F086" w14:textId="77777777" w:rsidTr="004605C8">
        <w:trPr>
          <w:trHeight w:val="382"/>
          <w:jc w:val="center"/>
        </w:trPr>
        <w:tc>
          <w:tcPr>
            <w:tcW w:w="950" w:type="pct"/>
            <w:vAlign w:val="center"/>
          </w:tcPr>
          <w:p w14:paraId="33055A35" w14:textId="77777777" w:rsidR="00BE55A1" w:rsidRPr="00BE55A1" w:rsidRDefault="00BE55A1" w:rsidP="00DC77B0">
            <w:pPr>
              <w:spacing w:line="276" w:lineRule="auto"/>
              <w:jc w:val="center"/>
              <w:rPr>
                <w:rFonts w:ascii="Arial" w:hAnsi="Arial" w:cs="Arial"/>
                <w:bCs/>
                <w:color w:val="000000"/>
                <w:sz w:val="16"/>
                <w:szCs w:val="16"/>
              </w:rPr>
            </w:pPr>
            <w:r w:rsidRPr="00BE55A1">
              <w:rPr>
                <w:rFonts w:ascii="Arial" w:hAnsi="Arial" w:cs="Arial"/>
                <w:bCs/>
                <w:color w:val="000000"/>
                <w:sz w:val="16"/>
                <w:szCs w:val="16"/>
              </w:rPr>
              <w:t>Resultado 1, Observación 1</w:t>
            </w:r>
          </w:p>
          <w:p w14:paraId="7AD52323" w14:textId="2FAE7343" w:rsidR="00BE55A1" w:rsidRPr="000B099B" w:rsidRDefault="00BE55A1" w:rsidP="00DC77B0">
            <w:pPr>
              <w:spacing w:line="276" w:lineRule="auto"/>
              <w:jc w:val="center"/>
              <w:rPr>
                <w:rFonts w:ascii="Arial" w:hAnsi="Arial" w:cs="Arial"/>
                <w:bCs/>
                <w:color w:val="000000"/>
                <w:sz w:val="16"/>
                <w:szCs w:val="16"/>
              </w:rPr>
            </w:pPr>
            <w:r w:rsidRPr="007F75CE">
              <w:rPr>
                <w:rFonts w:ascii="Arial" w:hAnsi="Arial" w:cs="Arial"/>
                <w:b/>
                <w:color w:val="000000"/>
                <w:sz w:val="16"/>
                <w:szCs w:val="16"/>
              </w:rPr>
              <w:t>Documentación faltante.</w:t>
            </w:r>
          </w:p>
        </w:tc>
        <w:tc>
          <w:tcPr>
            <w:tcW w:w="879" w:type="pct"/>
          </w:tcPr>
          <w:p w14:paraId="5DB1E582" w14:textId="2D29F8A3" w:rsidR="00BE55A1" w:rsidRPr="000B099B" w:rsidRDefault="00BE55A1" w:rsidP="00DC77B0">
            <w:pPr>
              <w:spacing w:line="276" w:lineRule="auto"/>
              <w:jc w:val="both"/>
              <w:rPr>
                <w:rFonts w:ascii="Arial" w:hAnsi="Arial" w:cs="Arial"/>
                <w:bCs/>
                <w:color w:val="000000"/>
                <w:sz w:val="16"/>
                <w:szCs w:val="16"/>
              </w:rPr>
            </w:pPr>
            <w:r w:rsidRPr="00BB08F1">
              <w:rPr>
                <w:rFonts w:ascii="Arial" w:hAnsi="Arial" w:cs="Arial"/>
                <w:bCs/>
                <w:color w:val="000000"/>
                <w:sz w:val="16"/>
                <w:szCs w:val="16"/>
              </w:rPr>
              <w:t xml:space="preserve">Terminación de la construcción del sistema de drenaje sanitario del sector Comonfort en la ciudad de Chetumal, </w:t>
            </w:r>
            <w:r w:rsidRPr="00BB08F1">
              <w:rPr>
                <w:rFonts w:ascii="Arial" w:hAnsi="Arial" w:cs="Arial"/>
                <w:bCs/>
                <w:color w:val="000000"/>
                <w:sz w:val="16"/>
                <w:szCs w:val="16"/>
              </w:rPr>
              <w:lastRenderedPageBreak/>
              <w:t>municipio de Othón P. Blanco, Quintana Roo.</w:t>
            </w:r>
          </w:p>
        </w:tc>
        <w:tc>
          <w:tcPr>
            <w:tcW w:w="513" w:type="pct"/>
            <w:tcBorders>
              <w:top w:val="single" w:sz="4" w:space="0" w:color="auto"/>
              <w:left w:val="single" w:sz="4" w:space="0" w:color="auto"/>
              <w:right w:val="single" w:sz="4" w:space="0" w:color="auto"/>
            </w:tcBorders>
            <w:shd w:val="clear" w:color="auto" w:fill="auto"/>
            <w:vAlign w:val="center"/>
          </w:tcPr>
          <w:p w14:paraId="0CBE865E" w14:textId="1811068A"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lastRenderedPageBreak/>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4358B56" w14:textId="5CAC9760"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2F04C9" w14:textId="592BBF8B"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7D762BE" w14:textId="4AA7B252"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CF3F70E" w14:textId="28E47083" w:rsidR="00BE55A1" w:rsidRPr="00371EEA" w:rsidRDefault="00371EEA" w:rsidP="00DC77B0">
            <w:pPr>
              <w:spacing w:line="276" w:lineRule="auto"/>
              <w:jc w:val="center"/>
              <w:rPr>
                <w:rFonts w:ascii="Arial" w:hAnsi="Arial" w:cs="Arial"/>
                <w:bCs/>
                <w:sz w:val="16"/>
                <w:szCs w:val="16"/>
              </w:rPr>
            </w:pPr>
            <w:r w:rsidRPr="00371EEA">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26599A5F" w14:textId="71E886E2" w:rsidR="00BE55A1" w:rsidRPr="00371EEA" w:rsidRDefault="00BE55A1" w:rsidP="00DC77B0">
            <w:pPr>
              <w:spacing w:line="276" w:lineRule="auto"/>
              <w:jc w:val="center"/>
              <w:rPr>
                <w:rFonts w:ascii="Arial" w:hAnsi="Arial" w:cs="Arial"/>
                <w:bCs/>
                <w:sz w:val="16"/>
                <w:szCs w:val="16"/>
              </w:rPr>
            </w:pPr>
            <w:r w:rsidRPr="00371EEA">
              <w:rPr>
                <w:rFonts w:ascii="Arial" w:hAnsi="Arial" w:cs="Arial"/>
                <w:sz w:val="16"/>
                <w:szCs w:val="16"/>
              </w:rPr>
              <w:t>Solventado / Promoción de Responsabilidad Administrativa Sancionatoria</w:t>
            </w:r>
          </w:p>
        </w:tc>
      </w:tr>
      <w:tr w:rsidR="00BE55A1" w:rsidRPr="000D1F2D" w14:paraId="4DC62967" w14:textId="77777777" w:rsidTr="004605C8">
        <w:trPr>
          <w:trHeight w:val="1213"/>
          <w:jc w:val="center"/>
        </w:trPr>
        <w:tc>
          <w:tcPr>
            <w:tcW w:w="950" w:type="pct"/>
            <w:vAlign w:val="center"/>
          </w:tcPr>
          <w:p w14:paraId="7CAF355F" w14:textId="77777777" w:rsidR="00BE55A1" w:rsidRDefault="00BE55A1" w:rsidP="00DC77B0">
            <w:pPr>
              <w:spacing w:line="276" w:lineRule="auto"/>
              <w:jc w:val="center"/>
              <w:rPr>
                <w:rFonts w:ascii="Arial" w:hAnsi="Arial" w:cs="Arial"/>
                <w:bCs/>
                <w:color w:val="000000"/>
                <w:sz w:val="16"/>
                <w:szCs w:val="16"/>
              </w:rPr>
            </w:pPr>
            <w:r w:rsidRPr="00A510B7">
              <w:rPr>
                <w:rFonts w:ascii="Arial" w:hAnsi="Arial" w:cs="Arial"/>
                <w:bCs/>
                <w:color w:val="000000"/>
                <w:sz w:val="16"/>
                <w:szCs w:val="16"/>
              </w:rPr>
              <w:t>Resultado 2, Observación 1</w:t>
            </w:r>
          </w:p>
          <w:p w14:paraId="0F412B93" w14:textId="0C913A19" w:rsidR="00BE55A1" w:rsidRPr="000B099B" w:rsidRDefault="00BE55A1" w:rsidP="00DC77B0">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52315E39" w14:textId="725E1438" w:rsidR="00BE55A1" w:rsidRPr="00523A6D" w:rsidRDefault="00BE55A1" w:rsidP="00DC77B0">
            <w:pPr>
              <w:spacing w:line="276" w:lineRule="auto"/>
              <w:jc w:val="both"/>
              <w:rPr>
                <w:bCs/>
              </w:rPr>
            </w:pPr>
            <w:r w:rsidRPr="00BB08F1">
              <w:rPr>
                <w:rFonts w:ascii="Arial" w:hAnsi="Arial" w:cs="Arial"/>
                <w:bCs/>
                <w:color w:val="000000"/>
                <w:sz w:val="16"/>
                <w:szCs w:val="16"/>
              </w:rPr>
              <w:t>Construcción de cárcamo y emisor de aguas residuales del sector Comonfort en la ciudad de Chetumal, municipio de Othón P. Blanco, Quintana Roo.</w:t>
            </w:r>
          </w:p>
        </w:tc>
        <w:tc>
          <w:tcPr>
            <w:tcW w:w="513" w:type="pct"/>
            <w:tcBorders>
              <w:top w:val="single" w:sz="4" w:space="0" w:color="auto"/>
              <w:left w:val="single" w:sz="4" w:space="0" w:color="auto"/>
              <w:right w:val="single" w:sz="4" w:space="0" w:color="auto"/>
            </w:tcBorders>
            <w:shd w:val="clear" w:color="auto" w:fill="auto"/>
            <w:vAlign w:val="center"/>
          </w:tcPr>
          <w:p w14:paraId="4AF896E9" w14:textId="2113F7AD"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33C6A6DE"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7B39FBD5"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76AA94A3"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0CC52B3E" w:rsidR="00BE55A1" w:rsidRPr="000B099B" w:rsidRDefault="00BE55A1" w:rsidP="00DC77B0">
            <w:pPr>
              <w:spacing w:line="276" w:lineRule="auto"/>
              <w:jc w:val="center"/>
              <w:rPr>
                <w:rFonts w:ascii="Arial" w:hAnsi="Arial" w:cs="Arial"/>
                <w:bCs/>
                <w:sz w:val="16"/>
                <w:szCs w:val="16"/>
              </w:rPr>
            </w:pPr>
            <w:r w:rsidRPr="008779CE">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2C44282E" w14:textId="02B81380" w:rsidR="00BE55A1" w:rsidRPr="000B099B" w:rsidRDefault="00BE55A1" w:rsidP="00DC77B0">
            <w:pPr>
              <w:spacing w:line="276" w:lineRule="auto"/>
              <w:jc w:val="center"/>
              <w:rPr>
                <w:rFonts w:ascii="Arial" w:hAnsi="Arial" w:cs="Arial"/>
                <w:bCs/>
                <w:sz w:val="16"/>
                <w:szCs w:val="16"/>
              </w:rPr>
            </w:pPr>
            <w:r w:rsidRPr="00484480">
              <w:rPr>
                <w:rFonts w:ascii="Arial" w:hAnsi="Arial" w:cs="Arial"/>
                <w:sz w:val="16"/>
                <w:szCs w:val="16"/>
              </w:rPr>
              <w:t>Solventado / Promoción de Responsabilidad Administrativa Sancionatoria</w:t>
            </w:r>
          </w:p>
        </w:tc>
      </w:tr>
      <w:tr w:rsidR="00BE55A1" w:rsidRPr="000D1F2D" w14:paraId="4D6ACD52" w14:textId="77777777" w:rsidTr="00F61CEC">
        <w:trPr>
          <w:trHeight w:val="395"/>
          <w:jc w:val="center"/>
        </w:trPr>
        <w:tc>
          <w:tcPr>
            <w:tcW w:w="950" w:type="pct"/>
            <w:vAlign w:val="center"/>
          </w:tcPr>
          <w:p w14:paraId="57147559" w14:textId="77777777" w:rsidR="00BE55A1" w:rsidRDefault="00BE55A1" w:rsidP="00DC77B0">
            <w:pPr>
              <w:spacing w:line="276" w:lineRule="auto"/>
              <w:jc w:val="center"/>
              <w:rPr>
                <w:rFonts w:ascii="Arial" w:hAnsi="Arial" w:cs="Arial"/>
                <w:bCs/>
                <w:color w:val="000000"/>
                <w:sz w:val="16"/>
                <w:szCs w:val="16"/>
              </w:rPr>
            </w:pPr>
            <w:r w:rsidRPr="00A510B7">
              <w:rPr>
                <w:rFonts w:ascii="Arial" w:hAnsi="Arial" w:cs="Arial"/>
                <w:bCs/>
                <w:color w:val="000000"/>
                <w:sz w:val="16"/>
                <w:szCs w:val="16"/>
              </w:rPr>
              <w:t>Resultado 2</w:t>
            </w:r>
            <w:r>
              <w:rPr>
                <w:rFonts w:ascii="Arial" w:hAnsi="Arial" w:cs="Arial"/>
                <w:bCs/>
                <w:color w:val="000000"/>
                <w:sz w:val="16"/>
                <w:szCs w:val="16"/>
              </w:rPr>
              <w:t>, Observación 2</w:t>
            </w:r>
          </w:p>
          <w:p w14:paraId="1BCC231E" w14:textId="5DDBDAF1" w:rsidR="00BE55A1" w:rsidRPr="000B099B" w:rsidRDefault="00BE55A1" w:rsidP="00DC77B0">
            <w:pPr>
              <w:spacing w:line="276" w:lineRule="auto"/>
              <w:jc w:val="center"/>
              <w:rPr>
                <w:bCs/>
              </w:rPr>
            </w:pPr>
            <w:r w:rsidRPr="007F75CE">
              <w:rPr>
                <w:rFonts w:ascii="Arial" w:hAnsi="Arial" w:cs="Arial"/>
                <w:b/>
                <w:sz w:val="16"/>
                <w:szCs w:val="16"/>
              </w:rPr>
              <w:t>Documentación irregular.</w:t>
            </w:r>
          </w:p>
        </w:tc>
        <w:tc>
          <w:tcPr>
            <w:tcW w:w="879" w:type="pct"/>
            <w:vMerge/>
          </w:tcPr>
          <w:p w14:paraId="016BE57B" w14:textId="56D45F9D" w:rsidR="00BE55A1" w:rsidRPr="000B099B" w:rsidRDefault="00BE55A1" w:rsidP="00DC77B0">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234F6046" w14:textId="63516EE7"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3370E60E"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7F3C12EC"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54DCCCC4"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42F9EB7D" w:rsidR="00BE55A1" w:rsidRPr="000B099B" w:rsidRDefault="00E114B1" w:rsidP="00DC77B0">
            <w:pPr>
              <w:spacing w:line="276" w:lineRule="auto"/>
              <w:jc w:val="center"/>
              <w:rPr>
                <w:rFonts w:ascii="Arial" w:hAnsi="Arial" w:cs="Arial"/>
                <w:bCs/>
                <w:sz w:val="16"/>
                <w:szCs w:val="16"/>
              </w:rPr>
            </w:pPr>
            <w:r>
              <w:rPr>
                <w:rFonts w:ascii="Arial" w:hAnsi="Arial" w:cs="Arial"/>
                <w:bCs/>
                <w:sz w:val="16"/>
                <w:szCs w:val="16"/>
              </w:rPr>
              <w:t>Si</w:t>
            </w:r>
          </w:p>
        </w:tc>
        <w:tc>
          <w:tcPr>
            <w:tcW w:w="754" w:type="pct"/>
            <w:tcBorders>
              <w:top w:val="single" w:sz="4" w:space="0" w:color="auto"/>
              <w:left w:val="single" w:sz="4" w:space="0" w:color="auto"/>
              <w:bottom w:val="single" w:sz="4" w:space="0" w:color="auto"/>
              <w:right w:val="single" w:sz="4" w:space="0" w:color="auto"/>
            </w:tcBorders>
          </w:tcPr>
          <w:p w14:paraId="3EC2ACC5" w14:textId="001346D3" w:rsidR="00BE55A1" w:rsidRDefault="00E114B1" w:rsidP="00DC77B0">
            <w:pPr>
              <w:spacing w:line="276" w:lineRule="auto"/>
              <w:jc w:val="center"/>
              <w:rPr>
                <w:rFonts w:ascii="Arial" w:hAnsi="Arial" w:cs="Arial"/>
                <w:sz w:val="16"/>
                <w:szCs w:val="16"/>
              </w:rPr>
            </w:pPr>
            <w:r>
              <w:rPr>
                <w:rFonts w:ascii="Arial" w:hAnsi="Arial" w:cs="Arial"/>
                <w:sz w:val="16"/>
                <w:szCs w:val="16"/>
              </w:rPr>
              <w:t>No S</w:t>
            </w:r>
            <w:r w:rsidR="00BE55A1" w:rsidRPr="00484480">
              <w:rPr>
                <w:rFonts w:ascii="Arial" w:hAnsi="Arial" w:cs="Arial"/>
                <w:sz w:val="16"/>
                <w:szCs w:val="16"/>
              </w:rPr>
              <w:t>olventado / Promoción de Responsabilidad Administrativa Sancionatoria</w:t>
            </w:r>
          </w:p>
        </w:tc>
      </w:tr>
      <w:tr w:rsidR="00BE55A1" w:rsidRPr="000D1F2D" w14:paraId="5FC5A356" w14:textId="77777777" w:rsidTr="004605C8">
        <w:trPr>
          <w:trHeight w:val="445"/>
          <w:jc w:val="center"/>
        </w:trPr>
        <w:tc>
          <w:tcPr>
            <w:tcW w:w="950" w:type="pct"/>
            <w:vAlign w:val="center"/>
          </w:tcPr>
          <w:p w14:paraId="37CB6B76" w14:textId="77777777" w:rsidR="00BE55A1" w:rsidRDefault="00BE55A1" w:rsidP="00DC77B0">
            <w:pPr>
              <w:spacing w:line="276" w:lineRule="auto"/>
              <w:jc w:val="center"/>
              <w:rPr>
                <w:rFonts w:ascii="Arial" w:hAnsi="Arial" w:cs="Arial"/>
                <w:bCs/>
                <w:color w:val="000000"/>
                <w:sz w:val="16"/>
                <w:szCs w:val="16"/>
              </w:rPr>
            </w:pPr>
            <w:r w:rsidRPr="00320746">
              <w:rPr>
                <w:rFonts w:ascii="Arial" w:hAnsi="Arial" w:cs="Arial"/>
                <w:bCs/>
                <w:color w:val="000000"/>
                <w:sz w:val="16"/>
                <w:szCs w:val="16"/>
              </w:rPr>
              <w:t>Resultado</w:t>
            </w:r>
            <w:r>
              <w:rPr>
                <w:rFonts w:ascii="Arial" w:hAnsi="Arial" w:cs="Arial"/>
                <w:bCs/>
                <w:color w:val="000000"/>
                <w:sz w:val="16"/>
                <w:szCs w:val="16"/>
              </w:rPr>
              <w:t xml:space="preserve"> 3</w:t>
            </w:r>
            <w:r w:rsidRPr="00320746">
              <w:rPr>
                <w:rFonts w:ascii="Arial" w:hAnsi="Arial" w:cs="Arial"/>
                <w:bCs/>
                <w:color w:val="000000"/>
                <w:sz w:val="16"/>
                <w:szCs w:val="16"/>
              </w:rPr>
              <w:t>, Observación 1</w:t>
            </w:r>
          </w:p>
          <w:p w14:paraId="4198D616" w14:textId="10E1391B" w:rsidR="00BE55A1" w:rsidRPr="000B099B" w:rsidRDefault="00BE55A1" w:rsidP="00DC77B0">
            <w:pPr>
              <w:spacing w:line="276" w:lineRule="auto"/>
              <w:jc w:val="center"/>
              <w:rPr>
                <w:bCs/>
              </w:rPr>
            </w:pPr>
            <w:r w:rsidRPr="007F75CE">
              <w:rPr>
                <w:rFonts w:ascii="Arial" w:hAnsi="Arial" w:cs="Arial"/>
                <w:b/>
                <w:color w:val="000000"/>
                <w:sz w:val="16"/>
                <w:szCs w:val="16"/>
              </w:rPr>
              <w:t>Documentación faltante.</w:t>
            </w:r>
          </w:p>
        </w:tc>
        <w:tc>
          <w:tcPr>
            <w:tcW w:w="879" w:type="pct"/>
          </w:tcPr>
          <w:p w14:paraId="1F59DE83" w14:textId="0D02FC94" w:rsidR="00BE55A1" w:rsidRPr="000B099B" w:rsidRDefault="00BE55A1" w:rsidP="00DC77B0">
            <w:pPr>
              <w:spacing w:line="276" w:lineRule="auto"/>
              <w:jc w:val="both"/>
              <w:rPr>
                <w:rFonts w:ascii="Arial" w:hAnsi="Arial" w:cs="Arial"/>
                <w:bCs/>
                <w:sz w:val="16"/>
                <w:szCs w:val="16"/>
              </w:rPr>
            </w:pPr>
            <w:r w:rsidRPr="00BB08F1">
              <w:rPr>
                <w:rFonts w:ascii="Arial" w:hAnsi="Arial" w:cs="Arial"/>
                <w:bCs/>
                <w:color w:val="000000"/>
                <w:sz w:val="16"/>
                <w:szCs w:val="16"/>
              </w:rPr>
              <w:t>Acciones emergentes para rehabilitar la planta de tratamiento de aguas residuales “Primer Centenario” de la ciudad de Chetumal, Municipio de Othón P. Blanco, Quintana Roo.</w:t>
            </w:r>
          </w:p>
        </w:tc>
        <w:tc>
          <w:tcPr>
            <w:tcW w:w="513" w:type="pct"/>
            <w:tcBorders>
              <w:top w:val="single" w:sz="4" w:space="0" w:color="auto"/>
              <w:left w:val="single" w:sz="4" w:space="0" w:color="auto"/>
              <w:right w:val="single" w:sz="4" w:space="0" w:color="auto"/>
            </w:tcBorders>
            <w:shd w:val="clear" w:color="auto" w:fill="auto"/>
            <w:vAlign w:val="center"/>
          </w:tcPr>
          <w:p w14:paraId="55BA1D3B" w14:textId="43233CFF"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0C6CE3BE"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15F1CB59"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07F88D79" w:rsidR="00BE55A1" w:rsidRPr="000B099B" w:rsidRDefault="00BE55A1" w:rsidP="00DC77B0">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7DE98D19" w:rsidR="00BE55A1" w:rsidRPr="000B099B" w:rsidRDefault="00BE55A1" w:rsidP="00DC77B0">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3B9F0D15" w14:textId="03BA2640" w:rsidR="00BE55A1" w:rsidRDefault="00BE55A1" w:rsidP="00DC77B0">
            <w:pPr>
              <w:spacing w:line="276" w:lineRule="auto"/>
              <w:jc w:val="center"/>
              <w:rPr>
                <w:rFonts w:ascii="Arial" w:hAnsi="Arial" w:cs="Arial"/>
                <w:sz w:val="16"/>
                <w:szCs w:val="16"/>
              </w:rPr>
            </w:pPr>
            <w:r w:rsidRPr="00484480">
              <w:rPr>
                <w:rFonts w:ascii="Arial" w:hAnsi="Arial" w:cs="Arial"/>
                <w:sz w:val="16"/>
                <w:szCs w:val="16"/>
              </w:rPr>
              <w:t>Solventado / Promoción de Responsabilidad Administrativa Sancionatoria</w:t>
            </w:r>
          </w:p>
        </w:tc>
      </w:tr>
      <w:tr w:rsidR="00D238DA" w:rsidRPr="000D1F2D" w14:paraId="18B0C82C" w14:textId="77777777" w:rsidTr="006A74D9">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D238DA" w:rsidRPr="000B099B" w:rsidRDefault="00D238DA" w:rsidP="00DC77B0">
            <w:pPr>
              <w:spacing w:line="276" w:lineRule="auto"/>
              <w:jc w:val="right"/>
              <w:rPr>
                <w:rFonts w:ascii="Arial" w:hAnsi="Arial" w:cs="Arial"/>
                <w:b/>
                <w:sz w:val="16"/>
                <w:szCs w:val="16"/>
              </w:rPr>
            </w:pPr>
            <w:r w:rsidRPr="000B099B">
              <w:rPr>
                <w:rFonts w:ascii="Arial" w:hAnsi="Arial" w:cs="Arial"/>
                <w:b/>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7AF85D54" w:rsidR="00D238DA" w:rsidRPr="000B099B" w:rsidRDefault="00523A6D" w:rsidP="00DC77B0">
            <w:pPr>
              <w:spacing w:line="276" w:lineRule="auto"/>
              <w:jc w:val="center"/>
              <w:rPr>
                <w:rFonts w:ascii="Arial" w:hAnsi="Arial" w:cs="Arial"/>
                <w:b/>
                <w:sz w:val="16"/>
                <w:szCs w:val="16"/>
              </w:rPr>
            </w:pPr>
            <w:r>
              <w:rPr>
                <w:rFonts w:ascii="Arial" w:hAnsi="Arial" w:cs="Arial"/>
                <w:b/>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577B3D4B" w:rsidR="00D238DA" w:rsidRPr="000B099B" w:rsidRDefault="00523A6D" w:rsidP="00DC77B0">
            <w:pPr>
              <w:spacing w:line="276" w:lineRule="auto"/>
              <w:jc w:val="center"/>
              <w:rPr>
                <w:rFonts w:ascii="Arial" w:hAnsi="Arial" w:cs="Arial"/>
                <w:b/>
                <w:sz w:val="16"/>
                <w:szCs w:val="16"/>
              </w:rPr>
            </w:pPr>
            <w:r>
              <w:rPr>
                <w:rFonts w:ascii="Arial" w:hAnsi="Arial" w:cs="Arial"/>
                <w:b/>
                <w:sz w:val="16"/>
                <w:szCs w:val="16"/>
              </w:rPr>
              <w:t>4</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0A312B58" w:rsidR="00D238DA" w:rsidRPr="000B099B" w:rsidRDefault="00523A6D" w:rsidP="00DC77B0">
            <w:pPr>
              <w:spacing w:line="276" w:lineRule="auto"/>
              <w:jc w:val="center"/>
              <w:rPr>
                <w:rFonts w:ascii="Arial" w:hAnsi="Arial" w:cs="Arial"/>
                <w:b/>
                <w:sz w:val="16"/>
                <w:szCs w:val="16"/>
              </w:rPr>
            </w:pPr>
            <w:r>
              <w:rPr>
                <w:rFonts w:ascii="Arial" w:hAnsi="Arial" w:cs="Arial"/>
                <w:b/>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6906C521" w:rsidR="00D238DA" w:rsidRPr="000B099B" w:rsidRDefault="00523A6D" w:rsidP="00DC77B0">
            <w:pPr>
              <w:spacing w:line="276" w:lineRule="auto"/>
              <w:jc w:val="center"/>
              <w:rPr>
                <w:rFonts w:ascii="Arial" w:hAnsi="Arial" w:cs="Arial"/>
                <w:b/>
                <w:sz w:val="16"/>
                <w:szCs w:val="16"/>
              </w:rPr>
            </w:pPr>
            <w:r>
              <w:rPr>
                <w:rFonts w:ascii="Arial" w:hAnsi="Arial" w:cs="Arial"/>
                <w:b/>
                <w:sz w:val="16"/>
                <w:szCs w:val="16"/>
              </w:rPr>
              <w:t>1</w:t>
            </w:r>
          </w:p>
        </w:tc>
        <w:tc>
          <w:tcPr>
            <w:tcW w:w="754" w:type="pct"/>
            <w:tcBorders>
              <w:top w:val="single" w:sz="4" w:space="0" w:color="auto"/>
              <w:left w:val="single" w:sz="4" w:space="0" w:color="auto"/>
              <w:bottom w:val="single" w:sz="4" w:space="0" w:color="auto"/>
              <w:right w:val="single" w:sz="4" w:space="0" w:color="auto"/>
            </w:tcBorders>
            <w:vAlign w:val="center"/>
          </w:tcPr>
          <w:p w14:paraId="52EE3D41" w14:textId="77777777" w:rsidR="00D238DA" w:rsidRPr="000B099B" w:rsidRDefault="00D238DA" w:rsidP="00DC77B0">
            <w:pPr>
              <w:spacing w:line="276" w:lineRule="auto"/>
              <w:jc w:val="center"/>
              <w:rPr>
                <w:rFonts w:ascii="Arial" w:hAnsi="Arial" w:cs="Arial"/>
                <w:b/>
                <w:sz w:val="16"/>
                <w:szCs w:val="16"/>
              </w:rPr>
            </w:pPr>
          </w:p>
        </w:tc>
      </w:tr>
    </w:tbl>
    <w:p w14:paraId="15026583" w14:textId="2213EB72" w:rsidR="000C48B3" w:rsidRDefault="000C48B3" w:rsidP="00DC77B0">
      <w:pPr>
        <w:spacing w:after="240" w:line="360" w:lineRule="auto"/>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0BB0B12E" w14:textId="77777777" w:rsidR="00C65933" w:rsidRDefault="00C65933" w:rsidP="00DC77B0">
      <w:pPr>
        <w:spacing w:after="240" w:line="360" w:lineRule="auto"/>
        <w:jc w:val="both"/>
        <w:rPr>
          <w:rFonts w:ascii="Arial" w:hAnsi="Arial" w:cs="Arial"/>
        </w:rPr>
      </w:pPr>
    </w:p>
    <w:p w14:paraId="64B5634B" w14:textId="0C509D56" w:rsidR="00213ECB" w:rsidRDefault="000349C7" w:rsidP="00DC77B0">
      <w:pPr>
        <w:spacing w:after="240" w:line="360" w:lineRule="auto"/>
        <w:jc w:val="both"/>
        <w:rPr>
          <w:rFonts w:ascii="Arial" w:hAnsi="Arial" w:cs="Arial"/>
        </w:rPr>
      </w:pPr>
      <w:r>
        <w:rPr>
          <w:rFonts w:ascii="Arial" w:hAnsi="Arial" w:cs="Arial"/>
        </w:rPr>
        <w:t>A continuación, se detalla el estatus de las mismas:</w:t>
      </w:r>
    </w:p>
    <w:p w14:paraId="489791E1" w14:textId="77777777" w:rsidR="00DC77B0" w:rsidRDefault="00DC77B0" w:rsidP="00DC77B0">
      <w:pPr>
        <w:spacing w:after="240" w:line="360" w:lineRule="auto"/>
        <w:jc w:val="center"/>
        <w:rPr>
          <w:rFonts w:ascii="Arial" w:hAnsi="Arial" w:cs="Arial"/>
          <w:b/>
          <w:bCs/>
        </w:rPr>
      </w:pPr>
    </w:p>
    <w:p w14:paraId="785C9F8B" w14:textId="77777777" w:rsidR="00DC77B0" w:rsidRDefault="00DC77B0" w:rsidP="00DC77B0">
      <w:pPr>
        <w:spacing w:after="240" w:line="360" w:lineRule="auto"/>
        <w:jc w:val="center"/>
        <w:rPr>
          <w:rFonts w:ascii="Arial" w:hAnsi="Arial" w:cs="Arial"/>
          <w:b/>
          <w:bCs/>
        </w:rPr>
      </w:pPr>
    </w:p>
    <w:p w14:paraId="7B2E6C00" w14:textId="77777777" w:rsidR="00DC77B0" w:rsidRDefault="00DC77B0" w:rsidP="00DC77B0">
      <w:pPr>
        <w:spacing w:after="240" w:line="360" w:lineRule="auto"/>
        <w:jc w:val="center"/>
        <w:rPr>
          <w:rFonts w:ascii="Arial" w:hAnsi="Arial" w:cs="Arial"/>
          <w:b/>
          <w:bCs/>
        </w:rPr>
      </w:pPr>
    </w:p>
    <w:p w14:paraId="4F1365A4" w14:textId="14617E13" w:rsidR="003853F3" w:rsidRPr="00DC77B0" w:rsidRDefault="00DC77B0" w:rsidP="00DC77B0">
      <w:pPr>
        <w:spacing w:after="240" w:line="360" w:lineRule="auto"/>
        <w:jc w:val="center"/>
        <w:rPr>
          <w:rFonts w:ascii="Arial" w:hAnsi="Arial" w:cs="Arial"/>
          <w:b/>
          <w:bCs/>
        </w:rPr>
      </w:pPr>
      <w:r w:rsidRPr="00DC77B0">
        <w:rPr>
          <w:rFonts w:ascii="Arial" w:hAnsi="Arial" w:cs="Arial"/>
          <w:b/>
          <w:bCs/>
        </w:rPr>
        <w:lastRenderedPageBreak/>
        <w:t>INGRESOS PROPIOS (IPP)</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F61CEC" w:rsidRPr="00147112" w14:paraId="4EEB4B42" w14:textId="77777777" w:rsidTr="00F61CEC">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1D1A771" w14:textId="77777777" w:rsidR="00F61CEC" w:rsidRPr="00147112" w:rsidRDefault="00F61CEC" w:rsidP="00F61CEC">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03116F66" w14:textId="3C62D861" w:rsidR="00F61CEC" w:rsidRPr="00F61CEC" w:rsidRDefault="00F61CEC" w:rsidP="00F61CEC">
            <w:pPr>
              <w:spacing w:line="276" w:lineRule="auto"/>
              <w:rPr>
                <w:rFonts w:ascii="Arial" w:hAnsi="Arial" w:cs="Arial"/>
              </w:rPr>
            </w:pPr>
            <w:r w:rsidRPr="00F61CEC">
              <w:rPr>
                <w:rFonts w:ascii="Arial" w:hAnsi="Arial" w:cs="Arial"/>
              </w:rPr>
              <w:t>S/N</w:t>
            </w:r>
          </w:p>
        </w:tc>
      </w:tr>
      <w:tr w:rsidR="00F61CEC" w:rsidRPr="00147112" w14:paraId="6B74A5FE" w14:textId="77777777" w:rsidTr="00F61CEC">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3B30D74" w14:textId="77777777" w:rsidR="00F61CEC" w:rsidRPr="00147112" w:rsidRDefault="00F61CEC" w:rsidP="00F61CEC">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7717E9E3" w14:textId="12BC6FEA" w:rsidR="00F61CEC" w:rsidRPr="00F61CEC" w:rsidRDefault="00F61CEC" w:rsidP="00F61CEC">
            <w:pPr>
              <w:spacing w:line="276" w:lineRule="auto"/>
              <w:rPr>
                <w:rFonts w:ascii="Arial" w:hAnsi="Arial" w:cs="Arial"/>
              </w:rPr>
            </w:pPr>
            <w:r w:rsidRPr="00F61CEC">
              <w:rPr>
                <w:rFonts w:ascii="Arial" w:hAnsi="Arial" w:cs="Arial"/>
              </w:rPr>
              <w:t>AD-CAPA-IPP-03-OP-19</w:t>
            </w:r>
          </w:p>
        </w:tc>
      </w:tr>
      <w:tr w:rsidR="00F61CEC" w:rsidRPr="00147112" w14:paraId="2AE77DBC" w14:textId="77777777" w:rsidTr="00F61CE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510FD47" w14:textId="77777777" w:rsidR="00F61CEC" w:rsidRPr="00147112" w:rsidRDefault="00F61CEC" w:rsidP="00F61CEC">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27D17E50" w14:textId="3B0CB877" w:rsidR="00F61CEC" w:rsidRPr="00F61CEC" w:rsidRDefault="00F61CEC" w:rsidP="00087751">
            <w:pPr>
              <w:spacing w:line="276" w:lineRule="auto"/>
              <w:jc w:val="both"/>
              <w:rPr>
                <w:rFonts w:ascii="Arial" w:hAnsi="Arial" w:cs="Arial"/>
              </w:rPr>
            </w:pPr>
            <w:r w:rsidRPr="00F61CEC">
              <w:rPr>
                <w:rFonts w:ascii="Arial" w:hAnsi="Arial" w:cs="Arial"/>
              </w:rPr>
              <w:t>Terminación de la construcción del sistema de drenaje sanitario del sector Comonfort en la ciudad de Chetumal, municipio de Othón P. Blanco, Quintana Roo.</w:t>
            </w:r>
          </w:p>
        </w:tc>
      </w:tr>
      <w:tr w:rsidR="00F61CEC" w:rsidRPr="00147112" w14:paraId="69AA6FC2" w14:textId="77777777" w:rsidTr="00F61CE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DCF5165" w14:textId="77777777" w:rsidR="00F61CEC" w:rsidRPr="00147112" w:rsidRDefault="00F61CEC" w:rsidP="00F61CEC">
            <w:pPr>
              <w:spacing w:line="276" w:lineRule="auto"/>
              <w:rPr>
                <w:rFonts w:ascii="Arial" w:hAnsi="Arial" w:cs="Arial"/>
              </w:rPr>
            </w:pPr>
            <w:r w:rsidRPr="00147112">
              <w:rPr>
                <w:rFonts w:ascii="Arial" w:hAnsi="Arial" w:cs="Arial"/>
                <w:b/>
              </w:rPr>
              <w:t xml:space="preserve">Monto Contratado: </w:t>
            </w:r>
          </w:p>
        </w:tc>
        <w:tc>
          <w:tcPr>
            <w:tcW w:w="7087" w:type="dxa"/>
            <w:tcMar>
              <w:top w:w="10" w:type="dxa"/>
              <w:left w:w="10" w:type="dxa"/>
              <w:bottom w:w="10" w:type="dxa"/>
              <w:right w:w="10" w:type="dxa"/>
            </w:tcMar>
            <w:hideMark/>
          </w:tcPr>
          <w:p w14:paraId="657236BA" w14:textId="0A6881B5" w:rsidR="00F61CEC" w:rsidRPr="00F61CEC" w:rsidRDefault="00F61CEC" w:rsidP="00F61CEC">
            <w:pPr>
              <w:spacing w:line="276" w:lineRule="auto"/>
              <w:jc w:val="both"/>
              <w:rPr>
                <w:rFonts w:ascii="Arial" w:hAnsi="Arial" w:cs="Arial"/>
              </w:rPr>
            </w:pPr>
            <w:r w:rsidRPr="00F61CEC">
              <w:rPr>
                <w:rFonts w:ascii="Arial" w:hAnsi="Arial" w:cs="Arial"/>
              </w:rPr>
              <w:t>$ 7,389,710.01</w:t>
            </w:r>
          </w:p>
        </w:tc>
      </w:tr>
    </w:tbl>
    <w:p w14:paraId="4A8E5EC9" w14:textId="77777777" w:rsidR="00F61CEC" w:rsidRDefault="00F61CEC" w:rsidP="00DC77B0">
      <w:pPr>
        <w:spacing w:after="240" w:line="360" w:lineRule="auto"/>
        <w:jc w:val="both"/>
        <w:rPr>
          <w:rFonts w:ascii="Arial" w:hAnsi="Arial" w:cs="Arial"/>
          <w:b/>
        </w:rPr>
      </w:pPr>
    </w:p>
    <w:p w14:paraId="2237CA8D" w14:textId="4F7829A9" w:rsidR="00F61CEC" w:rsidRPr="0004193F" w:rsidRDefault="00F61CEC" w:rsidP="00DC77B0">
      <w:pPr>
        <w:spacing w:before="240"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1</w:t>
      </w:r>
      <w:r w:rsidR="0004193F">
        <w:rPr>
          <w:rFonts w:ascii="Arial" w:hAnsi="Arial" w:cs="Arial"/>
          <w:b/>
          <w:lang w:val="es-MX"/>
        </w:rPr>
        <w:t>, Observación 1</w:t>
      </w:r>
    </w:p>
    <w:p w14:paraId="51625558" w14:textId="36B20740" w:rsidR="00F61CEC" w:rsidRDefault="00F61CEC" w:rsidP="00DC77B0">
      <w:pPr>
        <w:spacing w:before="240" w:after="240" w:line="360" w:lineRule="auto"/>
        <w:jc w:val="both"/>
        <w:rPr>
          <w:rFonts w:ascii="Arial" w:hAnsi="Arial" w:cs="Arial"/>
          <w:b/>
        </w:rPr>
      </w:pPr>
      <w:r w:rsidRPr="00CA5EB2">
        <w:rPr>
          <w:rFonts w:ascii="Arial" w:hAnsi="Arial" w:cs="Arial"/>
          <w:b/>
        </w:rPr>
        <w:t>Documentación Faltante</w:t>
      </w:r>
    </w:p>
    <w:p w14:paraId="7E37666E" w14:textId="1C559AB3" w:rsidR="0004193F" w:rsidRPr="00CA5EB2" w:rsidRDefault="0004193F" w:rsidP="00DC77B0">
      <w:pPr>
        <w:spacing w:before="240" w:after="240" w:line="360" w:lineRule="auto"/>
        <w:jc w:val="both"/>
        <w:rPr>
          <w:rFonts w:ascii="Arial" w:hAnsi="Arial" w:cs="Arial"/>
          <w:b/>
        </w:rPr>
      </w:pPr>
      <w:r>
        <w:rPr>
          <w:rFonts w:ascii="Arial" w:hAnsi="Arial" w:cs="Arial"/>
          <w:b/>
        </w:rPr>
        <w:t>Descripción de la Observación:</w:t>
      </w:r>
    </w:p>
    <w:p w14:paraId="4470EDCE" w14:textId="5DAEEBAB" w:rsidR="00F61CEC" w:rsidRDefault="00F61CEC" w:rsidP="00DC77B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F61CEC">
        <w:rPr>
          <w:rFonts w:ascii="Arial" w:hAnsi="Arial" w:cs="Arial"/>
          <w:lang w:val="es-MX"/>
        </w:rPr>
        <w:t>Terminación de la construcción del sistema de drenaje sanitario del sector Comonfort de la Ciudad de Chetumal, municipio de Othón P. Blanco, Quintana Roo</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3B5FD3B3" w14:textId="23D9E942" w:rsidR="00F61CEC" w:rsidRPr="00CA5EB2" w:rsidRDefault="00F61CEC" w:rsidP="00F61CEC">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C65933">
        <w:rPr>
          <w:rFonts w:ascii="Arial" w:hAnsi="Arial" w:cs="Arial"/>
          <w:bCs/>
          <w:sz w:val="20"/>
          <w:szCs w:val="20"/>
        </w:rPr>
        <w:t>7</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F61CEC" w:rsidRPr="00CA5EB2" w14:paraId="217EF175" w14:textId="77777777" w:rsidTr="00F61CEC">
        <w:trPr>
          <w:trHeight w:val="301"/>
          <w:tblHeader/>
          <w:jc w:val="center"/>
        </w:trPr>
        <w:tc>
          <w:tcPr>
            <w:tcW w:w="3618" w:type="dxa"/>
            <w:shd w:val="clear" w:color="auto" w:fill="D0CECE" w:themeFill="background2" w:themeFillShade="E6"/>
            <w:vAlign w:val="center"/>
          </w:tcPr>
          <w:p w14:paraId="66494807" w14:textId="77777777" w:rsidR="00F61CEC" w:rsidRPr="00CA5EB2" w:rsidRDefault="00F61CEC" w:rsidP="00F61CEC">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245D11C1" w14:textId="77777777" w:rsidR="00F61CEC" w:rsidRPr="00CA5EB2" w:rsidRDefault="00F61CEC" w:rsidP="00F61CEC">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F61CEC" w:rsidRPr="00CA5EB2" w14:paraId="189C5650" w14:textId="77777777" w:rsidTr="00F61CEC">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E01CEE7" w14:textId="33180573" w:rsidR="00F61CEC" w:rsidRPr="00F61CEC" w:rsidRDefault="00F61CEC" w:rsidP="00F61CEC">
            <w:pPr>
              <w:spacing w:line="276" w:lineRule="auto"/>
              <w:contextualSpacing/>
              <w:jc w:val="both"/>
              <w:rPr>
                <w:rFonts w:ascii="Arial" w:hAnsi="Arial" w:cs="Arial"/>
                <w:sz w:val="16"/>
                <w:szCs w:val="16"/>
                <w:lang w:val="es-MX"/>
              </w:rPr>
            </w:pPr>
            <w:r w:rsidRPr="00F61CEC">
              <w:rPr>
                <w:rFonts w:ascii="Arial" w:hAnsi="Arial" w:cs="Arial"/>
                <w:sz w:val="16"/>
                <w:szCs w:val="16"/>
              </w:rPr>
              <w:t>Programa anual de obras y servicios relacionados con las mismas (POAS) y presupuesto autorizado</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4BA0F243" w14:textId="77777777" w:rsidR="00F61CEC" w:rsidRDefault="00F61CEC" w:rsidP="00F61CEC">
            <w:pPr>
              <w:jc w:val="both"/>
              <w:rPr>
                <w:rFonts w:ascii="Arial" w:hAnsi="Arial" w:cs="Arial"/>
                <w:sz w:val="16"/>
                <w:szCs w:val="16"/>
              </w:rPr>
            </w:pPr>
            <w:r w:rsidRPr="00F61CEC">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Mismas del Estado de Quintana Roo</w:t>
            </w:r>
            <w:r>
              <w:rPr>
                <w:rFonts w:ascii="Arial" w:hAnsi="Arial" w:cs="Arial"/>
                <w:sz w:val="16"/>
                <w:szCs w:val="16"/>
              </w:rPr>
              <w:t>.</w:t>
            </w:r>
          </w:p>
          <w:p w14:paraId="466B2CA3" w14:textId="3444BA04" w:rsidR="00087751" w:rsidRPr="00F61CEC" w:rsidRDefault="00087751" w:rsidP="00F61CEC">
            <w:pPr>
              <w:jc w:val="both"/>
              <w:rPr>
                <w:rFonts w:ascii="Arial" w:hAnsi="Arial" w:cs="Arial"/>
                <w:sz w:val="16"/>
                <w:szCs w:val="16"/>
              </w:rPr>
            </w:pPr>
          </w:p>
        </w:tc>
      </w:tr>
      <w:tr w:rsidR="00F61CEC" w:rsidRPr="00CA5EB2" w14:paraId="01FE9168" w14:textId="77777777" w:rsidTr="00F61CE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44BF2AC" w14:textId="132EC707"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Permisos, autorizaciones y licencias que se requieran</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auto"/>
            </w:tcBorders>
            <w:shd w:val="clear" w:color="000000" w:fill="FFFFFF"/>
          </w:tcPr>
          <w:p w14:paraId="7B48AEAD" w14:textId="77777777" w:rsidR="00F61CEC" w:rsidRDefault="00F61CEC" w:rsidP="00F61CEC">
            <w:pPr>
              <w:jc w:val="both"/>
              <w:rPr>
                <w:rFonts w:ascii="Arial" w:hAnsi="Arial" w:cs="Arial"/>
                <w:sz w:val="16"/>
                <w:szCs w:val="16"/>
              </w:rPr>
            </w:pPr>
            <w:r w:rsidRPr="00F61CEC">
              <w:rPr>
                <w:rFonts w:ascii="Arial" w:hAnsi="Arial" w:cs="Arial"/>
                <w:sz w:val="16"/>
                <w:szCs w:val="16"/>
              </w:rPr>
              <w:t>Artículos 14 fracción VIII y 17 Párrafo 2 de la Ley de Obras Públicas y Servicios Relacionados con las Mis</w:t>
            </w:r>
            <w:r>
              <w:rPr>
                <w:rFonts w:ascii="Arial" w:hAnsi="Arial" w:cs="Arial"/>
                <w:sz w:val="16"/>
                <w:szCs w:val="16"/>
              </w:rPr>
              <w:t>mas del Estado de Quintana Roo.</w:t>
            </w:r>
          </w:p>
          <w:p w14:paraId="00A98276" w14:textId="673BC6DB" w:rsidR="00087751" w:rsidRPr="00F61CEC" w:rsidRDefault="00087751" w:rsidP="00F61CEC">
            <w:pPr>
              <w:jc w:val="both"/>
              <w:rPr>
                <w:rFonts w:ascii="Arial" w:hAnsi="Arial" w:cs="Arial"/>
                <w:sz w:val="16"/>
                <w:szCs w:val="16"/>
              </w:rPr>
            </w:pPr>
          </w:p>
        </w:tc>
      </w:tr>
      <w:tr w:rsidR="00F61CEC" w:rsidRPr="00CA5EB2" w14:paraId="3B083C5C" w14:textId="77777777" w:rsidTr="00F61CE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A692F54" w14:textId="67D4BA77"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Autorización de aprobación del recurso por el área facultada de la entidad</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auto"/>
            </w:tcBorders>
            <w:shd w:val="clear" w:color="000000" w:fill="FFFFFF"/>
          </w:tcPr>
          <w:p w14:paraId="0D5BEB44" w14:textId="77777777" w:rsidR="00F61CEC" w:rsidRDefault="00F61CEC" w:rsidP="00F61CEC">
            <w:pPr>
              <w:jc w:val="both"/>
              <w:rPr>
                <w:rFonts w:ascii="Arial" w:hAnsi="Arial" w:cs="Arial"/>
                <w:sz w:val="16"/>
                <w:szCs w:val="16"/>
              </w:rPr>
            </w:pPr>
            <w:r w:rsidRPr="00F61CEC">
              <w:rPr>
                <w:rFonts w:ascii="Arial" w:hAnsi="Arial" w:cs="Arial"/>
                <w:sz w:val="16"/>
                <w:szCs w:val="16"/>
              </w:rPr>
              <w:t>Artículo 20, párrafo 2 de la Ley de Obras Públicas y Servicios Relacionados con las Mismas del Estado de Quintana Roo</w:t>
            </w:r>
            <w:r>
              <w:rPr>
                <w:rFonts w:ascii="Arial" w:hAnsi="Arial" w:cs="Arial"/>
                <w:sz w:val="16"/>
                <w:szCs w:val="16"/>
              </w:rPr>
              <w:t>.</w:t>
            </w:r>
          </w:p>
          <w:p w14:paraId="2049672F" w14:textId="323A9B13" w:rsidR="00087751" w:rsidRPr="00F61CEC" w:rsidRDefault="00087751" w:rsidP="00F61CEC">
            <w:pPr>
              <w:jc w:val="both"/>
              <w:rPr>
                <w:rFonts w:ascii="Arial" w:hAnsi="Arial" w:cs="Arial"/>
                <w:sz w:val="16"/>
                <w:szCs w:val="16"/>
              </w:rPr>
            </w:pPr>
          </w:p>
        </w:tc>
      </w:tr>
      <w:tr w:rsidR="00F61CEC" w:rsidRPr="00CA5EB2" w14:paraId="74D5D63F" w14:textId="77777777" w:rsidTr="00F61CE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4600576F" w14:textId="0754CD28"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Presupuesto Base de la dependencia</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0EC3A750" w14:textId="77777777" w:rsidR="00F61CEC" w:rsidRDefault="00F61CEC" w:rsidP="00F61CEC">
            <w:pPr>
              <w:jc w:val="both"/>
              <w:rPr>
                <w:rFonts w:ascii="Arial" w:hAnsi="Arial" w:cs="Arial"/>
                <w:sz w:val="16"/>
                <w:szCs w:val="16"/>
              </w:rPr>
            </w:pPr>
            <w:r w:rsidRPr="00F61CEC">
              <w:rPr>
                <w:rFonts w:ascii="Arial" w:hAnsi="Arial" w:cs="Arial"/>
                <w:sz w:val="16"/>
                <w:szCs w:val="16"/>
              </w:rPr>
              <w:t xml:space="preserve">Artículos 14, fracción VI de la Ley de Obras Públicas y Servicios Relacionados con las Mismas del Estado de Quintana Roo; 10, Párrafo 3 del Reglamento de la Ley </w:t>
            </w:r>
            <w:r w:rsidRPr="00F61CEC">
              <w:rPr>
                <w:rFonts w:ascii="Arial" w:hAnsi="Arial" w:cs="Arial"/>
                <w:sz w:val="16"/>
                <w:szCs w:val="16"/>
              </w:rPr>
              <w:lastRenderedPageBreak/>
              <w:t>de Obras Públicas y Servicios Relacionados con las Mis</w:t>
            </w:r>
            <w:r>
              <w:rPr>
                <w:rFonts w:ascii="Arial" w:hAnsi="Arial" w:cs="Arial"/>
                <w:sz w:val="16"/>
                <w:szCs w:val="16"/>
              </w:rPr>
              <w:t>mas del Estado de Quintana Roo.</w:t>
            </w:r>
          </w:p>
          <w:p w14:paraId="16271824" w14:textId="640429C7" w:rsidR="00087751" w:rsidRPr="00F61CEC" w:rsidRDefault="00087751" w:rsidP="00F61CEC">
            <w:pPr>
              <w:jc w:val="both"/>
              <w:rPr>
                <w:rFonts w:ascii="Arial" w:hAnsi="Arial" w:cs="Arial"/>
                <w:sz w:val="16"/>
                <w:szCs w:val="16"/>
              </w:rPr>
            </w:pPr>
          </w:p>
        </w:tc>
      </w:tr>
      <w:tr w:rsidR="00F61CEC" w:rsidRPr="00CA5EB2" w14:paraId="546D66CF" w14:textId="77777777" w:rsidTr="00F61CE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FA4D732" w14:textId="087476F7"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lastRenderedPageBreak/>
              <w:t>Dictamen de impacto ambiental (Zona impactada) Resolutivo de evaluación del Informe Preventivo o excepción de presentación de estudios de Impacto Ambiental</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57C43CEE" w14:textId="77777777" w:rsidR="00F61CEC" w:rsidRDefault="00F61CEC" w:rsidP="00F61CEC">
            <w:pPr>
              <w:jc w:val="both"/>
              <w:rPr>
                <w:rFonts w:ascii="Arial" w:hAnsi="Arial" w:cs="Arial"/>
                <w:sz w:val="16"/>
                <w:szCs w:val="16"/>
              </w:rPr>
            </w:pPr>
            <w:r w:rsidRPr="00F61CEC">
              <w:rPr>
                <w:rFonts w:ascii="Arial" w:hAnsi="Arial" w:cs="Arial"/>
                <w:sz w:val="16"/>
                <w:szCs w:val="16"/>
              </w:rPr>
              <w:t>Artículos 15 y 63 de la Ley de Obras Públicas y Servicios Relacionados con las Mismas del Estado de Quintana Roo, 25, 28, 29, 31, 32, 33 y 35 de la Ley de Equilibrio Ecológico y Protección al Ambiente del Estado de Quintana Roo, 3, 7, 8, 9, 13 y 14 del Reglamento de la Ley de Equilibrio Ecológico y Protección al Ambie</w:t>
            </w:r>
            <w:r>
              <w:rPr>
                <w:rFonts w:ascii="Arial" w:hAnsi="Arial" w:cs="Arial"/>
                <w:sz w:val="16"/>
                <w:szCs w:val="16"/>
              </w:rPr>
              <w:t>nte del Estado de Quintana Roo.</w:t>
            </w:r>
          </w:p>
          <w:p w14:paraId="41E0496B" w14:textId="2BF7AD68" w:rsidR="00087751" w:rsidRPr="00F61CEC" w:rsidRDefault="00087751" w:rsidP="00F61CEC">
            <w:pPr>
              <w:jc w:val="both"/>
              <w:rPr>
                <w:rFonts w:ascii="Arial" w:hAnsi="Arial" w:cs="Arial"/>
                <w:sz w:val="16"/>
                <w:szCs w:val="16"/>
              </w:rPr>
            </w:pPr>
          </w:p>
        </w:tc>
      </w:tr>
      <w:tr w:rsidR="00F61CEC" w:rsidRPr="00CA5EB2" w14:paraId="50C4AFB9" w14:textId="77777777" w:rsidTr="00F61CE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40E0458" w14:textId="4AA54083"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Registro de Padrón de Contratistas</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43346E01" w14:textId="4AC26543" w:rsidR="00F61CEC" w:rsidRDefault="00F61CEC" w:rsidP="00F61CEC">
            <w:pPr>
              <w:jc w:val="both"/>
              <w:rPr>
                <w:rFonts w:ascii="Arial" w:hAnsi="Arial" w:cs="Arial"/>
                <w:sz w:val="16"/>
                <w:szCs w:val="16"/>
              </w:rPr>
            </w:pPr>
            <w:r w:rsidRPr="00F61CEC">
              <w:rPr>
                <w:rFonts w:ascii="Arial" w:hAnsi="Arial" w:cs="Arial"/>
                <w:sz w:val="16"/>
                <w:szCs w:val="16"/>
              </w:rPr>
              <w:t xml:space="preserve">Artículos </w:t>
            </w:r>
            <w:r w:rsidR="001D5910" w:rsidRPr="00F61CEC">
              <w:rPr>
                <w:rFonts w:ascii="Arial" w:hAnsi="Arial" w:cs="Arial"/>
                <w:sz w:val="16"/>
                <w:szCs w:val="16"/>
              </w:rPr>
              <w:t>25,</w:t>
            </w:r>
            <w:r w:rsidRPr="00F61CEC">
              <w:rPr>
                <w:rFonts w:ascii="Arial" w:hAnsi="Arial" w:cs="Arial"/>
                <w:sz w:val="16"/>
                <w:szCs w:val="16"/>
              </w:rPr>
              <w:t xml:space="preserve"> 28, fracción XXX, 31 Párrafo 3 de la Ley de Obras Públicas y Servicios Relacionados con las Mism</w:t>
            </w:r>
            <w:r>
              <w:rPr>
                <w:rFonts w:ascii="Arial" w:hAnsi="Arial" w:cs="Arial"/>
                <w:sz w:val="16"/>
                <w:szCs w:val="16"/>
              </w:rPr>
              <w:t>as del Estado de Quintana Roo.</w:t>
            </w:r>
          </w:p>
          <w:p w14:paraId="28C96216" w14:textId="6F845817" w:rsidR="00087751" w:rsidRPr="00F61CEC" w:rsidRDefault="00087751" w:rsidP="00F61CEC">
            <w:pPr>
              <w:jc w:val="both"/>
              <w:rPr>
                <w:rFonts w:ascii="Arial" w:hAnsi="Arial" w:cs="Arial"/>
                <w:sz w:val="16"/>
                <w:szCs w:val="16"/>
              </w:rPr>
            </w:pPr>
          </w:p>
        </w:tc>
      </w:tr>
      <w:tr w:rsidR="00F61CEC" w:rsidRPr="00CA5EB2" w14:paraId="735B072A"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4961BDC" w14:textId="488CB856"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Bases para la licitación</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0A927268" w14:textId="77777777" w:rsidR="00F61CEC" w:rsidRDefault="00F61CEC" w:rsidP="00F61CEC">
            <w:pPr>
              <w:jc w:val="both"/>
              <w:rPr>
                <w:rFonts w:ascii="Arial" w:hAnsi="Arial" w:cs="Arial"/>
                <w:sz w:val="16"/>
                <w:szCs w:val="16"/>
              </w:rPr>
            </w:pPr>
            <w:r w:rsidRPr="00F61CEC">
              <w:rPr>
                <w:rFonts w:ascii="Arial" w:hAnsi="Arial" w:cs="Arial"/>
                <w:sz w:val="16"/>
                <w:szCs w:val="16"/>
              </w:rPr>
              <w:t>Artículos 32, fracción II, 28, 42 penúltimo párrafo de la Ley de Obras Públicas y Servicios Relacionados con las Mismas del Estado de Quintana Roo; 10 penúltimo párrafo, 13, 15 y 16 del Reglamento de la Ley de Obras Públicas y Servicios Relacionados con las Mismas del Estado de Quint</w:t>
            </w:r>
            <w:r>
              <w:rPr>
                <w:rFonts w:ascii="Arial" w:hAnsi="Arial" w:cs="Arial"/>
                <w:sz w:val="16"/>
                <w:szCs w:val="16"/>
              </w:rPr>
              <w:t>ana Roo.</w:t>
            </w:r>
          </w:p>
          <w:p w14:paraId="2DB77D9F" w14:textId="1508B849" w:rsidR="00087751" w:rsidRPr="00F61CEC" w:rsidRDefault="00087751" w:rsidP="00F61CEC">
            <w:pPr>
              <w:jc w:val="both"/>
              <w:rPr>
                <w:rFonts w:ascii="Arial" w:hAnsi="Arial" w:cs="Arial"/>
                <w:sz w:val="16"/>
                <w:szCs w:val="16"/>
              </w:rPr>
            </w:pPr>
          </w:p>
        </w:tc>
      </w:tr>
      <w:tr w:rsidR="00F61CEC" w:rsidRPr="00CA5EB2" w14:paraId="722272D6"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62EBE43" w14:textId="62866F4F"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Manifestación escrita de conocer el sitio de los trabajos</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45D4DD24" w14:textId="77777777" w:rsidR="00F61CEC" w:rsidRDefault="00F61CEC" w:rsidP="00F61CEC">
            <w:pPr>
              <w:jc w:val="both"/>
              <w:rPr>
                <w:rFonts w:ascii="Arial" w:hAnsi="Arial" w:cs="Arial"/>
                <w:sz w:val="16"/>
                <w:szCs w:val="16"/>
              </w:rPr>
            </w:pPr>
            <w:r w:rsidRPr="00F61CEC">
              <w:rPr>
                <w:rFonts w:ascii="Arial" w:hAnsi="Arial" w:cs="Arial"/>
                <w:sz w:val="16"/>
                <w:szCs w:val="16"/>
              </w:rPr>
              <w:t>Artículos 32 fracción V de la Ley de Obras Públicas y Servicios Relacionados con las Mismas del Estado de Quintana Roo, 18 del Reglamento de la Ley de Obras Públicas y Servicios Relacionados con las Mis</w:t>
            </w:r>
            <w:r w:rsidR="00087751">
              <w:rPr>
                <w:rFonts w:ascii="Arial" w:hAnsi="Arial" w:cs="Arial"/>
                <w:sz w:val="16"/>
                <w:szCs w:val="16"/>
              </w:rPr>
              <w:t>mas del Estado de Quintana Roo.</w:t>
            </w:r>
          </w:p>
          <w:p w14:paraId="4A45C850" w14:textId="2172A29B" w:rsidR="00087751" w:rsidRPr="00F61CEC" w:rsidRDefault="00087751" w:rsidP="00F61CEC">
            <w:pPr>
              <w:jc w:val="both"/>
              <w:rPr>
                <w:rFonts w:ascii="Arial" w:hAnsi="Arial" w:cs="Arial"/>
                <w:sz w:val="16"/>
                <w:szCs w:val="16"/>
              </w:rPr>
            </w:pPr>
          </w:p>
        </w:tc>
      </w:tr>
      <w:tr w:rsidR="00F61CEC" w:rsidRPr="00CA5EB2" w14:paraId="36D52450"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B34C04F" w14:textId="49B1EF1F"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Listado de Insumos</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auto" w:fill="auto"/>
          </w:tcPr>
          <w:p w14:paraId="4433BF39" w14:textId="366B1AA5" w:rsidR="00F61CEC" w:rsidRDefault="00F61CEC" w:rsidP="00F61CEC">
            <w:pPr>
              <w:jc w:val="both"/>
              <w:rPr>
                <w:rFonts w:ascii="Arial" w:hAnsi="Arial" w:cs="Arial"/>
                <w:sz w:val="16"/>
                <w:szCs w:val="16"/>
              </w:rPr>
            </w:pPr>
            <w:r w:rsidRPr="00F61CEC">
              <w:rPr>
                <w:rFonts w:ascii="Arial" w:hAnsi="Arial" w:cs="Arial"/>
                <w:sz w:val="16"/>
                <w:szCs w:val="16"/>
              </w:rPr>
              <w:t>Artículos 32 fracción VI de la Ley de Obras Públicas y Servicios Relacionados con las Mism</w:t>
            </w:r>
            <w:r w:rsidR="00087751">
              <w:rPr>
                <w:rFonts w:ascii="Arial" w:hAnsi="Arial" w:cs="Arial"/>
                <w:sz w:val="16"/>
                <w:szCs w:val="16"/>
              </w:rPr>
              <w:t xml:space="preserve">as del Estado de Quintana Roo; </w:t>
            </w:r>
            <w:r w:rsidRPr="00F61CEC">
              <w:rPr>
                <w:rFonts w:ascii="Arial" w:hAnsi="Arial" w:cs="Arial"/>
                <w:sz w:val="16"/>
                <w:szCs w:val="16"/>
              </w:rPr>
              <w:t>24 apartado B, fracción I, 32 apartado A, inciso e), 45 del Reglamento de la Ley de Obras Públicas y Servicios Relacionados con las Mis</w:t>
            </w:r>
            <w:r>
              <w:rPr>
                <w:rFonts w:ascii="Arial" w:hAnsi="Arial" w:cs="Arial"/>
                <w:sz w:val="16"/>
                <w:szCs w:val="16"/>
              </w:rPr>
              <w:t>mas del Estado de Quintana Roo.</w:t>
            </w:r>
          </w:p>
          <w:p w14:paraId="21C2521F" w14:textId="3F6C98EE" w:rsidR="00087751" w:rsidRPr="00F61CEC" w:rsidRDefault="00087751" w:rsidP="00F61CEC">
            <w:pPr>
              <w:jc w:val="both"/>
              <w:rPr>
                <w:rFonts w:ascii="Arial" w:hAnsi="Arial" w:cs="Arial"/>
                <w:sz w:val="16"/>
                <w:szCs w:val="16"/>
              </w:rPr>
            </w:pPr>
          </w:p>
        </w:tc>
      </w:tr>
      <w:tr w:rsidR="00F61CEC" w:rsidRPr="00CA5EB2" w14:paraId="2E84258D"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9DEDB9E" w14:textId="7DF758EB"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Planos y normas definitivos</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7696ECE9" w14:textId="77777777" w:rsidR="00F61CEC" w:rsidRDefault="00F61CEC" w:rsidP="00F61CEC">
            <w:pPr>
              <w:jc w:val="both"/>
              <w:rPr>
                <w:rFonts w:ascii="Arial" w:hAnsi="Arial" w:cs="Arial"/>
                <w:sz w:val="16"/>
                <w:szCs w:val="16"/>
              </w:rPr>
            </w:pPr>
            <w:r w:rsidRPr="00F61CEC">
              <w:rPr>
                <w:rFonts w:ascii="Arial" w:hAnsi="Arial" w:cs="Arial"/>
                <w:sz w:val="16"/>
                <w:szCs w:val="16"/>
              </w:rPr>
              <w:t>Artículos 64 de la Ley de Obras Públicas y Servicios Relacionados con las Mismas del Estado de Quintana Roo; 135 fracción VII del Reglamento de la Ley de Obras Públicas y Servicios Relacionados con las Mismas del Estado de Quintana Roo.</w:t>
            </w:r>
          </w:p>
          <w:p w14:paraId="659C0BF8" w14:textId="6B4CA65B" w:rsidR="00087751" w:rsidRPr="00F61CEC" w:rsidRDefault="00087751" w:rsidP="00F61CEC">
            <w:pPr>
              <w:jc w:val="both"/>
              <w:rPr>
                <w:rFonts w:ascii="Arial" w:hAnsi="Arial" w:cs="Arial"/>
                <w:sz w:val="16"/>
                <w:szCs w:val="16"/>
              </w:rPr>
            </w:pPr>
          </w:p>
        </w:tc>
      </w:tr>
      <w:tr w:rsidR="00F61CEC" w:rsidRPr="00CA5EB2" w14:paraId="73C1BFF1"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EA160C0" w14:textId="4FBAB2B1"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Pólizas de Cheque o transferencia interbancaria</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F135999" w14:textId="77777777" w:rsidR="00F61CEC" w:rsidRDefault="00F61CEC" w:rsidP="00F61CEC">
            <w:pPr>
              <w:jc w:val="both"/>
              <w:rPr>
                <w:rFonts w:ascii="Arial" w:hAnsi="Arial" w:cs="Arial"/>
                <w:sz w:val="16"/>
                <w:szCs w:val="16"/>
              </w:rPr>
            </w:pPr>
            <w:r w:rsidRPr="00F61CEC">
              <w:rPr>
                <w:rFonts w:ascii="Arial" w:hAnsi="Arial" w:cs="Arial"/>
                <w:sz w:val="16"/>
                <w:szCs w:val="16"/>
              </w:rPr>
              <w:t>Artículos 50 párrafo 4 de la Ley de Obras Públicas y Servicios Relacionados con las Mismas del Estado de Quintana Roo; 67 de la Ley General</w:t>
            </w:r>
            <w:r>
              <w:rPr>
                <w:rFonts w:ascii="Arial" w:hAnsi="Arial" w:cs="Arial"/>
                <w:sz w:val="16"/>
                <w:szCs w:val="16"/>
              </w:rPr>
              <w:t xml:space="preserve"> de Contabilidad Gubernamental.</w:t>
            </w:r>
          </w:p>
          <w:p w14:paraId="30096704" w14:textId="66D5B1D0" w:rsidR="00087751" w:rsidRPr="00F61CEC" w:rsidRDefault="00087751" w:rsidP="00F61CEC">
            <w:pPr>
              <w:jc w:val="both"/>
              <w:rPr>
                <w:rFonts w:ascii="Arial" w:hAnsi="Arial" w:cs="Arial"/>
                <w:sz w:val="16"/>
                <w:szCs w:val="16"/>
              </w:rPr>
            </w:pPr>
          </w:p>
        </w:tc>
      </w:tr>
      <w:tr w:rsidR="00F61CEC" w:rsidRPr="00CA5EB2" w14:paraId="12BA28E5" w14:textId="77777777" w:rsidTr="00E0077E">
        <w:trPr>
          <w:jc w:val="center"/>
        </w:trPr>
        <w:tc>
          <w:tcPr>
            <w:tcW w:w="3618" w:type="dxa"/>
            <w:tcBorders>
              <w:top w:val="single" w:sz="4" w:space="0" w:color="auto"/>
              <w:left w:val="single" w:sz="4" w:space="0" w:color="auto"/>
              <w:bottom w:val="single" w:sz="8" w:space="0" w:color="auto"/>
              <w:right w:val="single" w:sz="4" w:space="0" w:color="auto"/>
            </w:tcBorders>
            <w:shd w:val="clear" w:color="000000" w:fill="FFFFFF"/>
            <w:vAlign w:val="center"/>
          </w:tcPr>
          <w:p w14:paraId="6AED894B" w14:textId="545FC149" w:rsidR="00F61CEC" w:rsidRPr="00F61CEC" w:rsidRDefault="00F61CEC" w:rsidP="00F61CEC">
            <w:pPr>
              <w:spacing w:line="276" w:lineRule="auto"/>
              <w:contextualSpacing/>
              <w:jc w:val="both"/>
              <w:rPr>
                <w:rFonts w:ascii="Arial" w:hAnsi="Arial" w:cs="Arial"/>
                <w:sz w:val="16"/>
                <w:szCs w:val="16"/>
              </w:rPr>
            </w:pPr>
            <w:r w:rsidRPr="00F61CEC">
              <w:rPr>
                <w:rFonts w:ascii="Arial" w:hAnsi="Arial" w:cs="Arial"/>
                <w:sz w:val="16"/>
                <w:szCs w:val="16"/>
              </w:rPr>
              <w:t>Facturas de las estimaciones</w:t>
            </w:r>
            <w:r w:rsidR="00E0077E">
              <w:rPr>
                <w:rFonts w:ascii="Arial" w:hAnsi="Arial" w:cs="Arial"/>
                <w:sz w:val="16"/>
                <w:szCs w:val="16"/>
              </w:rPr>
              <w:t>.</w:t>
            </w:r>
          </w:p>
        </w:tc>
        <w:tc>
          <w:tcPr>
            <w:tcW w:w="6060" w:type="dxa"/>
            <w:tcBorders>
              <w:top w:val="single" w:sz="4" w:space="0" w:color="auto"/>
              <w:left w:val="nil"/>
              <w:bottom w:val="single" w:sz="8" w:space="0" w:color="auto"/>
              <w:right w:val="single" w:sz="4" w:space="0" w:color="000000"/>
            </w:tcBorders>
            <w:shd w:val="clear" w:color="000000" w:fill="FFFFFF"/>
          </w:tcPr>
          <w:p w14:paraId="52CE28D8" w14:textId="77777777" w:rsidR="00F61CEC" w:rsidRDefault="00F61CEC" w:rsidP="00F61CEC">
            <w:pPr>
              <w:jc w:val="both"/>
              <w:rPr>
                <w:rFonts w:ascii="Arial" w:hAnsi="Arial" w:cs="Arial"/>
                <w:sz w:val="16"/>
                <w:szCs w:val="16"/>
              </w:rPr>
            </w:pPr>
            <w:r w:rsidRPr="00F61CEC">
              <w:rPr>
                <w:rFonts w:ascii="Arial" w:hAnsi="Arial" w:cs="Arial"/>
                <w:sz w:val="16"/>
                <w:szCs w:val="16"/>
              </w:rPr>
              <w:t xml:space="preserve">Artículos 50, párrafo 2 y 3 de la Ley de Obras Públicas y Servicios Relacionados con las Mismas del Estado de Quintana Roo; 99 del Reglamento de la Ley de Obras Públicas y Servicios Relacionados con las Mismas del Estado de Quintana Roo. </w:t>
            </w:r>
          </w:p>
          <w:p w14:paraId="35B8EF1E" w14:textId="67DADFF2" w:rsidR="00087751" w:rsidRPr="00F61CEC" w:rsidRDefault="00087751" w:rsidP="00F61CEC">
            <w:pPr>
              <w:jc w:val="both"/>
              <w:rPr>
                <w:rFonts w:ascii="Arial" w:hAnsi="Arial" w:cs="Arial"/>
                <w:sz w:val="16"/>
                <w:szCs w:val="16"/>
              </w:rPr>
            </w:pPr>
          </w:p>
        </w:tc>
      </w:tr>
    </w:tbl>
    <w:p w14:paraId="40A80085" w14:textId="77777777" w:rsidR="00F61CEC" w:rsidRPr="00CA5EB2" w:rsidRDefault="00F61CEC" w:rsidP="00F61CEC">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21C3FEFD" w14:textId="33FE7519" w:rsidR="00F61CEC" w:rsidRPr="00147112" w:rsidRDefault="00F61CEC" w:rsidP="00F61CEC">
      <w:pPr>
        <w:spacing w:before="240" w:after="240" w:line="360" w:lineRule="auto"/>
        <w:jc w:val="both"/>
        <w:rPr>
          <w:rFonts w:ascii="Arial" w:hAnsi="Arial" w:cs="Arial"/>
          <w:b/>
          <w:bCs/>
        </w:rPr>
      </w:pPr>
      <w:r w:rsidRPr="00147112">
        <w:rPr>
          <w:rFonts w:ascii="Arial" w:hAnsi="Arial" w:cs="Arial"/>
          <w:b/>
          <w:bCs/>
        </w:rPr>
        <w:t>Reunión de Trabajo No</w:t>
      </w:r>
      <w:r w:rsidR="00130469">
        <w:rPr>
          <w:rFonts w:ascii="Arial" w:hAnsi="Arial" w:cs="Arial"/>
          <w:b/>
          <w:bCs/>
        </w:rPr>
        <w:t>.</w:t>
      </w:r>
      <w:r w:rsidR="00690B23">
        <w:rPr>
          <w:rFonts w:ascii="Arial" w:hAnsi="Arial" w:cs="Arial"/>
          <w:b/>
          <w:bCs/>
        </w:rPr>
        <w:t xml:space="preserve"> </w:t>
      </w:r>
      <w:r w:rsidR="00690B23">
        <w:rPr>
          <w:rFonts w:ascii="Arial" w:hAnsi="Arial" w:cs="Arial"/>
          <w:b/>
        </w:rPr>
        <w:t>ART/CAPA/2021/01</w:t>
      </w:r>
    </w:p>
    <w:p w14:paraId="7719E4F5" w14:textId="5F6145D7" w:rsidR="00F61CEC" w:rsidRPr="00147112" w:rsidRDefault="00F61CEC" w:rsidP="00F61CEC">
      <w:pPr>
        <w:spacing w:after="240" w:line="360" w:lineRule="auto"/>
        <w:jc w:val="both"/>
        <w:rPr>
          <w:rFonts w:ascii="Arial" w:hAnsi="Arial" w:cs="Arial"/>
        </w:rPr>
      </w:pPr>
      <w:r w:rsidRPr="00147112">
        <w:rPr>
          <w:rFonts w:ascii="Arial" w:hAnsi="Arial" w:cs="Arial"/>
        </w:rPr>
        <w:t>E</w:t>
      </w:r>
      <w:r w:rsidRPr="00083ED2">
        <w:rPr>
          <w:rFonts w:ascii="Arial" w:hAnsi="Arial" w:cs="Arial"/>
        </w:rPr>
        <w:t xml:space="preserve">l día </w:t>
      </w:r>
      <w:r w:rsidR="00690B23" w:rsidRPr="00083ED2">
        <w:rPr>
          <w:rFonts w:ascii="Arial" w:hAnsi="Arial" w:cs="Arial"/>
        </w:rPr>
        <w:t>14</w:t>
      </w:r>
      <w:r w:rsidRPr="00083ED2">
        <w:rPr>
          <w:rFonts w:ascii="Arial" w:hAnsi="Arial" w:cs="Arial"/>
        </w:rPr>
        <w:t xml:space="preserve"> de enero de 2021, se</w:t>
      </w:r>
      <w:r w:rsidRPr="00147112">
        <w:rPr>
          <w:rFonts w:ascii="Arial" w:hAnsi="Arial" w:cs="Arial"/>
        </w:rPr>
        <w:t xml:space="preserve"> llevó a cabo la reunión de trabajo No. </w:t>
      </w:r>
      <w:r w:rsidR="00690B23" w:rsidRPr="00690B23">
        <w:rPr>
          <w:rFonts w:ascii="Arial" w:hAnsi="Arial" w:cs="Arial"/>
        </w:rPr>
        <w:t>ART/CAPA/2021/01</w:t>
      </w:r>
      <w:r w:rsidRPr="00147112">
        <w:rPr>
          <w:rFonts w:ascii="Arial" w:hAnsi="Arial" w:cs="Arial"/>
        </w:rPr>
        <w:t>, con personal designado por parte de</w:t>
      </w:r>
      <w:r>
        <w:rPr>
          <w:rFonts w:ascii="Arial" w:hAnsi="Arial" w:cs="Arial"/>
        </w:rPr>
        <w:t xml:space="preserve"> </w:t>
      </w:r>
      <w:r w:rsidRPr="00147112">
        <w:rPr>
          <w:rFonts w:ascii="Arial" w:hAnsi="Arial" w:cs="Arial"/>
        </w:rPr>
        <w:t>l</w:t>
      </w:r>
      <w:r>
        <w:rPr>
          <w:rFonts w:ascii="Arial" w:hAnsi="Arial" w:cs="Arial"/>
        </w:rPr>
        <w:t xml:space="preserve">a </w:t>
      </w:r>
      <w:r w:rsidR="009E6CA7">
        <w:rPr>
          <w:rFonts w:ascii="Arial" w:hAnsi="Arial"/>
          <w:b/>
        </w:rPr>
        <w:t>Comisión de Agua Potable y Alcantarillado del Estado de Quintana Roo</w:t>
      </w:r>
      <w:r w:rsidR="009E6CA7" w:rsidRPr="00147112">
        <w:rPr>
          <w:rFonts w:ascii="Arial" w:hAnsi="Arial" w:cs="Arial"/>
        </w:rPr>
        <w:t xml:space="preserve"> </w:t>
      </w:r>
      <w:r w:rsidRPr="00147112">
        <w:rPr>
          <w:rFonts w:ascii="Arial" w:hAnsi="Arial" w:cs="Arial"/>
        </w:rPr>
        <w:t xml:space="preserve">y el equipo auditor, con la finalidad de dar a conocer a la entidad fiscalizada la parte que les corresponda de los resultados y observaciones preliminares que se derivaron de la revisión de la Cuenta Pública del ejercicio fiscal 2019, mismos que fueron </w:t>
      </w:r>
      <w:r w:rsidRPr="00147112">
        <w:rPr>
          <w:rFonts w:ascii="Arial" w:hAnsi="Arial" w:cs="Arial"/>
        </w:rPr>
        <w:lastRenderedPageBreak/>
        <w:t>plasmados en el Reporte de Resultados Finales de Auditoría y Observaciones Preliminares, que le fue entregado a</w:t>
      </w:r>
      <w:r w:rsidR="009E6CA7">
        <w:rPr>
          <w:rFonts w:ascii="Arial" w:hAnsi="Arial" w:cs="Arial"/>
        </w:rPr>
        <w:t xml:space="preserve"> </w:t>
      </w:r>
      <w:r w:rsidRPr="00147112">
        <w:rPr>
          <w:rFonts w:ascii="Arial" w:hAnsi="Arial" w:cs="Arial"/>
        </w:rPr>
        <w:t>l</w:t>
      </w:r>
      <w:r w:rsidR="009E6CA7">
        <w:rPr>
          <w:rFonts w:ascii="Arial" w:hAnsi="Arial" w:cs="Arial"/>
        </w:rPr>
        <w:t>a</w:t>
      </w:r>
      <w:r w:rsidRPr="00147112">
        <w:rPr>
          <w:rFonts w:ascii="Arial" w:hAnsi="Arial" w:cs="Arial"/>
        </w:rPr>
        <w:t xml:space="preserve"> </w:t>
      </w:r>
      <w:r w:rsidR="009E6CA7" w:rsidRPr="009E6CA7">
        <w:rPr>
          <w:rFonts w:ascii="Arial" w:hAnsi="Arial" w:cs="Arial"/>
          <w:b/>
          <w:bCs/>
        </w:rPr>
        <w:t xml:space="preserve">Comisión de Agua Potable y Alcantarillado del Estado de Quintana Roo </w:t>
      </w:r>
      <w:r w:rsidRPr="00147112">
        <w:rPr>
          <w:rFonts w:ascii="Arial" w:hAnsi="Arial" w:cs="Arial"/>
        </w:rPr>
        <w:t xml:space="preserve">el </w:t>
      </w:r>
      <w:r w:rsidR="00690B23" w:rsidRPr="00690B23">
        <w:rPr>
          <w:rFonts w:ascii="Arial" w:hAnsi="Arial" w:cs="Arial"/>
        </w:rPr>
        <w:t>17</w:t>
      </w:r>
      <w:r w:rsidRPr="00690B23">
        <w:rPr>
          <w:rFonts w:ascii="Arial" w:hAnsi="Arial" w:cs="Arial"/>
        </w:rPr>
        <w:t xml:space="preserve"> de diciembre de 2020 mediante oficio </w:t>
      </w:r>
      <w:r w:rsidR="00690B23" w:rsidRPr="00690B23">
        <w:rPr>
          <w:rFonts w:ascii="Arial" w:hAnsi="Arial" w:cs="Arial"/>
        </w:rPr>
        <w:t>ASEQROO/ASE/AEMOP/1023/12/2020</w:t>
      </w:r>
      <w:r w:rsidRPr="00690B23">
        <w:rPr>
          <w:rFonts w:ascii="Arial" w:hAnsi="Arial" w:cs="Arial"/>
        </w:rPr>
        <w:t>.</w:t>
      </w:r>
      <w:r w:rsidRPr="00147112">
        <w:rPr>
          <w:rFonts w:ascii="Arial" w:hAnsi="Arial" w:cs="Arial"/>
        </w:rPr>
        <w:t xml:space="preserve"> Durante esta reunión se le concedió el uso de la voz al </w:t>
      </w:r>
      <w:r w:rsidR="00083ED2" w:rsidRPr="00083ED2">
        <w:rPr>
          <w:rFonts w:ascii="Arial" w:hAnsi="Arial" w:cs="Arial"/>
        </w:rPr>
        <w:t>Director de Normatividad de Obra Pública de la Comisión de Agua Potable y Alcantarillado del Estado de Quintana Roo</w:t>
      </w:r>
      <w:r w:rsidRPr="00147112">
        <w:rPr>
          <w:rFonts w:ascii="Arial" w:hAnsi="Arial" w:cs="Arial"/>
        </w:rPr>
        <w:t xml:space="preserve"> para manifestar lo que a su derecho convenga y presente las justificaciones y aclaraciones de la observación.</w:t>
      </w:r>
    </w:p>
    <w:p w14:paraId="37717BEC" w14:textId="77777777" w:rsidR="00F61CEC" w:rsidRPr="00147112" w:rsidRDefault="00F61CEC" w:rsidP="00F61CEC">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17ABDC63" w14:textId="172F1339" w:rsidR="00F61CEC" w:rsidRPr="00147112" w:rsidRDefault="00F61CEC" w:rsidP="00F61CEC">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00083ED2" w:rsidRPr="00083ED2">
        <w:rPr>
          <w:rFonts w:ascii="Arial" w:hAnsi="Arial" w:cs="Arial"/>
        </w:rPr>
        <w:t>CAPA/DG/CC/DNOP/034/2021 de</w:t>
      </w:r>
      <w:r w:rsidR="00083ED2">
        <w:rPr>
          <w:rFonts w:ascii="Arial" w:hAnsi="Arial" w:cs="Arial"/>
        </w:rPr>
        <w:t>l</w:t>
      </w:r>
      <w:r w:rsidR="00083ED2" w:rsidRPr="00083ED2">
        <w:rPr>
          <w:rFonts w:ascii="Arial" w:hAnsi="Arial" w:cs="Arial"/>
        </w:rPr>
        <w:t xml:space="preserve"> 11 de enero de 2021</w:t>
      </w:r>
      <w:r w:rsidR="001D5910">
        <w:rPr>
          <w:rFonts w:ascii="Arial" w:hAnsi="Arial" w:cs="Arial"/>
        </w:rPr>
        <w:t xml:space="preserve"> y oficio </w:t>
      </w:r>
      <w:r w:rsidR="001D5910" w:rsidRPr="00184E9F">
        <w:rPr>
          <w:rFonts w:ascii="Arial" w:hAnsi="Arial" w:cs="Arial"/>
        </w:rPr>
        <w:t>CAPA/DG/CC/</w:t>
      </w:r>
      <w:r w:rsidR="001D5910" w:rsidRPr="005F4549">
        <w:rPr>
          <w:rFonts w:ascii="Arial" w:hAnsi="Arial" w:cs="Arial"/>
        </w:rPr>
        <w:t>DNOP/0</w:t>
      </w:r>
      <w:r w:rsidR="00C7239D">
        <w:rPr>
          <w:rFonts w:ascii="Arial" w:hAnsi="Arial" w:cs="Arial"/>
        </w:rPr>
        <w:t>54</w:t>
      </w:r>
      <w:r w:rsidR="001D5910" w:rsidRPr="005F4549">
        <w:rPr>
          <w:rFonts w:ascii="Arial" w:hAnsi="Arial" w:cs="Arial"/>
        </w:rPr>
        <w:t>/2021 de fecha 1</w:t>
      </w:r>
      <w:r w:rsidR="00C7239D">
        <w:rPr>
          <w:rFonts w:ascii="Arial" w:hAnsi="Arial" w:cs="Arial"/>
        </w:rPr>
        <w:t>2</w:t>
      </w:r>
      <w:r w:rsidR="001D5910" w:rsidRPr="005F4549">
        <w:rPr>
          <w:rFonts w:ascii="Arial" w:hAnsi="Arial" w:cs="Arial"/>
        </w:rPr>
        <w:t>de enero de 2021</w:t>
      </w:r>
      <w:r w:rsidRPr="005F4549">
        <w:rPr>
          <w:rFonts w:ascii="Arial" w:hAnsi="Arial" w:cs="Arial"/>
        </w:rPr>
        <w:t>,</w:t>
      </w:r>
      <w:r w:rsidRPr="00147112">
        <w:rPr>
          <w:rFonts w:ascii="Arial" w:hAnsi="Arial" w:cs="Arial"/>
        </w:rPr>
        <w:t xml:space="preserve"> para su análisis, la cual se enuncia a continuación.</w:t>
      </w:r>
    </w:p>
    <w:p w14:paraId="373278AA" w14:textId="1B7C56BD" w:rsidR="00F61CEC" w:rsidRPr="00147112" w:rsidRDefault="00F61CEC" w:rsidP="00F61CEC">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C65933">
        <w:rPr>
          <w:rFonts w:ascii="Arial" w:hAnsi="Arial" w:cs="Arial"/>
          <w:bCs/>
          <w:sz w:val="20"/>
          <w:szCs w:val="20"/>
        </w:rPr>
        <w:t>8</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F61CEC" w:rsidRPr="00147112" w14:paraId="196AD3D2" w14:textId="77777777" w:rsidTr="00F61CEC">
        <w:trPr>
          <w:trHeight w:val="301"/>
          <w:tblHeader/>
          <w:jc w:val="center"/>
        </w:trPr>
        <w:tc>
          <w:tcPr>
            <w:tcW w:w="1279" w:type="pct"/>
            <w:shd w:val="clear" w:color="auto" w:fill="D0CECE" w:themeFill="background2" w:themeFillShade="E6"/>
            <w:vAlign w:val="center"/>
          </w:tcPr>
          <w:p w14:paraId="264BDC2A" w14:textId="77777777" w:rsidR="00F61CEC" w:rsidRPr="00147112" w:rsidRDefault="00F61CEC" w:rsidP="00DC77B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4749F8E5" w14:textId="77777777" w:rsidR="00F61CEC" w:rsidRPr="00147112" w:rsidRDefault="00F61CEC" w:rsidP="00DC77B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BDE4786" w14:textId="77777777" w:rsidR="00F61CEC" w:rsidRPr="00147112" w:rsidRDefault="00F61CEC" w:rsidP="00DC77B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9E6CA7" w:rsidRPr="00147112" w14:paraId="0E543244"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000000"/>
            </w:tcBorders>
            <w:shd w:val="clear" w:color="000000" w:fill="FFFFFF"/>
            <w:vAlign w:val="center"/>
          </w:tcPr>
          <w:p w14:paraId="324CE7BF" w14:textId="4E99EC8F"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lang w:val="es-ES_tradnl"/>
              </w:rPr>
            </w:pPr>
            <w:r w:rsidRPr="009E6CA7">
              <w:rPr>
                <w:rFonts w:ascii="Arial" w:hAnsi="Arial" w:cs="Arial"/>
                <w:sz w:val="16"/>
                <w:szCs w:val="16"/>
              </w:rPr>
              <w:t>Programa anual de obras y servicios relacionados con las mismas (POAS) y presupuesto autorizado</w:t>
            </w:r>
            <w:r w:rsidR="00E0077E">
              <w:rPr>
                <w:rFonts w:ascii="Arial" w:hAnsi="Arial" w:cs="Arial"/>
                <w:sz w:val="16"/>
                <w:szCs w:val="16"/>
              </w:rPr>
              <w:t>.</w:t>
            </w:r>
          </w:p>
        </w:tc>
        <w:tc>
          <w:tcPr>
            <w:tcW w:w="2002" w:type="pct"/>
            <w:vAlign w:val="center"/>
          </w:tcPr>
          <w:p w14:paraId="4B6356AA" w14:textId="77777777"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lang w:val="es-ES_tradnl"/>
              </w:rPr>
            </w:pPr>
            <w:r w:rsidRPr="001D5910">
              <w:rPr>
                <w:rFonts w:ascii="Arial" w:hAnsi="Arial" w:cs="Arial"/>
                <w:sz w:val="16"/>
                <w:szCs w:val="16"/>
              </w:rPr>
              <w:t>Se presentó la documentación solicitada.</w:t>
            </w:r>
          </w:p>
        </w:tc>
        <w:tc>
          <w:tcPr>
            <w:tcW w:w="1719" w:type="pct"/>
          </w:tcPr>
          <w:p w14:paraId="3D008E27"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595A3234" w14:textId="77777777" w:rsidR="009E6CA7" w:rsidRPr="001D5910" w:rsidRDefault="009E6CA7" w:rsidP="00DC77B0">
            <w:pPr>
              <w:spacing w:line="276" w:lineRule="auto"/>
              <w:jc w:val="both"/>
              <w:rPr>
                <w:rFonts w:ascii="Arial" w:hAnsi="Arial" w:cs="Arial"/>
                <w:sz w:val="16"/>
                <w:szCs w:val="16"/>
              </w:rPr>
            </w:pPr>
          </w:p>
          <w:p w14:paraId="7444CC08" w14:textId="77777777" w:rsidR="009E6CA7" w:rsidRPr="001D5910" w:rsidRDefault="009E6CA7" w:rsidP="00DC77B0">
            <w:pPr>
              <w:overflowPunct w:val="0"/>
              <w:autoSpaceDE w:val="0"/>
              <w:autoSpaceDN w:val="0"/>
              <w:adjustRightInd w:val="0"/>
              <w:spacing w:line="276" w:lineRule="auto"/>
              <w:jc w:val="both"/>
              <w:textAlignment w:val="baseline"/>
              <w:rPr>
                <w:rFonts w:ascii="Arial" w:hAnsi="Arial" w:cs="Arial"/>
                <w:b/>
                <w:sz w:val="16"/>
                <w:szCs w:val="16"/>
              </w:rPr>
            </w:pPr>
            <w:r w:rsidRPr="001D5910">
              <w:rPr>
                <w:rFonts w:ascii="Arial" w:hAnsi="Arial" w:cs="Arial"/>
                <w:b/>
                <w:sz w:val="16"/>
                <w:szCs w:val="16"/>
              </w:rPr>
              <w:t>Atendido, solventado.</w:t>
            </w:r>
          </w:p>
        </w:tc>
      </w:tr>
      <w:tr w:rsidR="009E6CA7" w:rsidRPr="00147112" w14:paraId="22E9399A"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446E1AAA" w14:textId="16650383"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Permisos, autorizaciones y licencias que se requieran</w:t>
            </w:r>
            <w:r w:rsidR="00E0077E">
              <w:rPr>
                <w:rFonts w:ascii="Arial" w:hAnsi="Arial" w:cs="Arial"/>
                <w:sz w:val="16"/>
                <w:szCs w:val="16"/>
              </w:rPr>
              <w:t>.</w:t>
            </w:r>
          </w:p>
        </w:tc>
        <w:tc>
          <w:tcPr>
            <w:tcW w:w="2002" w:type="pct"/>
            <w:vAlign w:val="center"/>
          </w:tcPr>
          <w:p w14:paraId="4F01CC0A" w14:textId="780C1729"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02E168B9"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1C7B392E" w14:textId="77777777" w:rsidR="009E6CA7" w:rsidRPr="001D5910" w:rsidRDefault="009E6CA7" w:rsidP="00DC77B0">
            <w:pPr>
              <w:spacing w:line="276" w:lineRule="auto"/>
              <w:jc w:val="both"/>
              <w:rPr>
                <w:rFonts w:ascii="Arial" w:hAnsi="Arial" w:cs="Arial"/>
                <w:sz w:val="16"/>
                <w:szCs w:val="16"/>
              </w:rPr>
            </w:pPr>
          </w:p>
          <w:p w14:paraId="12FD8523" w14:textId="3E4D677D"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1EAF6B12"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2FEB8819" w14:textId="0C9D3AC2"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Autorización de aprobación del recurso por el área facultada de la entidad</w:t>
            </w:r>
            <w:r w:rsidR="00E0077E">
              <w:rPr>
                <w:rFonts w:ascii="Arial" w:hAnsi="Arial" w:cs="Arial"/>
                <w:sz w:val="16"/>
                <w:szCs w:val="16"/>
              </w:rPr>
              <w:t>.</w:t>
            </w:r>
          </w:p>
        </w:tc>
        <w:tc>
          <w:tcPr>
            <w:tcW w:w="2002" w:type="pct"/>
            <w:vAlign w:val="center"/>
          </w:tcPr>
          <w:p w14:paraId="79D0FAEC" w14:textId="3A8805B8"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0F503F7C"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14A03125" w14:textId="77777777" w:rsidR="009E6CA7" w:rsidRPr="001D5910" w:rsidRDefault="009E6CA7" w:rsidP="00DC77B0">
            <w:pPr>
              <w:spacing w:line="276" w:lineRule="auto"/>
              <w:jc w:val="both"/>
              <w:rPr>
                <w:rFonts w:ascii="Arial" w:hAnsi="Arial" w:cs="Arial"/>
                <w:sz w:val="16"/>
                <w:szCs w:val="16"/>
              </w:rPr>
            </w:pPr>
          </w:p>
          <w:p w14:paraId="613739C0" w14:textId="608A1BA7"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3DFC799C"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3F8E2BD0" w14:textId="34EC9375"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lastRenderedPageBreak/>
              <w:t>Presupuesto Base de la dependencia</w:t>
            </w:r>
            <w:r w:rsidR="00E0077E">
              <w:rPr>
                <w:rFonts w:ascii="Arial" w:hAnsi="Arial" w:cs="Arial"/>
                <w:sz w:val="16"/>
                <w:szCs w:val="16"/>
              </w:rPr>
              <w:t>.</w:t>
            </w:r>
          </w:p>
        </w:tc>
        <w:tc>
          <w:tcPr>
            <w:tcW w:w="2002" w:type="pct"/>
            <w:vAlign w:val="center"/>
          </w:tcPr>
          <w:p w14:paraId="4C33909F" w14:textId="2D53ACE3"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7E1C446C"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1D79D9C6" w14:textId="77777777" w:rsidR="009E6CA7" w:rsidRPr="001D5910" w:rsidRDefault="009E6CA7" w:rsidP="00DC77B0">
            <w:pPr>
              <w:spacing w:line="276" w:lineRule="auto"/>
              <w:jc w:val="both"/>
              <w:rPr>
                <w:rFonts w:ascii="Arial" w:hAnsi="Arial" w:cs="Arial"/>
                <w:sz w:val="16"/>
                <w:szCs w:val="16"/>
              </w:rPr>
            </w:pPr>
          </w:p>
          <w:p w14:paraId="713FF73B" w14:textId="66A44231"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6B23DEDD"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38416D4A" w14:textId="4CCDC7B0"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Dictamen de impacto ambiental (Zona impactada) Resolutivo de evaluación del Informe Preventivo o excepción de presentación de estudios de Impacto Ambiental</w:t>
            </w:r>
            <w:r w:rsidR="00E0077E">
              <w:rPr>
                <w:rFonts w:ascii="Arial" w:hAnsi="Arial" w:cs="Arial"/>
                <w:sz w:val="16"/>
                <w:szCs w:val="16"/>
              </w:rPr>
              <w:t>.</w:t>
            </w:r>
          </w:p>
        </w:tc>
        <w:tc>
          <w:tcPr>
            <w:tcW w:w="2002" w:type="pct"/>
            <w:vAlign w:val="center"/>
          </w:tcPr>
          <w:p w14:paraId="410A9171" w14:textId="468C33A8"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0BA6966A"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10E526F2" w14:textId="77777777" w:rsidR="009E6CA7" w:rsidRPr="001D5910" w:rsidRDefault="009E6CA7" w:rsidP="00DC77B0">
            <w:pPr>
              <w:spacing w:line="276" w:lineRule="auto"/>
              <w:jc w:val="both"/>
              <w:rPr>
                <w:rFonts w:ascii="Arial" w:hAnsi="Arial" w:cs="Arial"/>
                <w:sz w:val="16"/>
                <w:szCs w:val="16"/>
              </w:rPr>
            </w:pPr>
          </w:p>
          <w:p w14:paraId="4D7A628F" w14:textId="4213BB80"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027D851E"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5A29B919" w14:textId="438AD784"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Registro de Padrón de Contratistas</w:t>
            </w:r>
            <w:r w:rsidR="00E0077E">
              <w:rPr>
                <w:rFonts w:ascii="Arial" w:hAnsi="Arial" w:cs="Arial"/>
                <w:sz w:val="16"/>
                <w:szCs w:val="16"/>
              </w:rPr>
              <w:t>.</w:t>
            </w:r>
          </w:p>
        </w:tc>
        <w:tc>
          <w:tcPr>
            <w:tcW w:w="2002" w:type="pct"/>
            <w:vAlign w:val="center"/>
          </w:tcPr>
          <w:p w14:paraId="0DAED4D1" w14:textId="0A0CF013"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2D62C2D3"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40D8DBCA" w14:textId="77777777" w:rsidR="009E6CA7" w:rsidRPr="001D5910" w:rsidRDefault="009E6CA7" w:rsidP="00DC77B0">
            <w:pPr>
              <w:spacing w:line="276" w:lineRule="auto"/>
              <w:jc w:val="both"/>
              <w:rPr>
                <w:rFonts w:ascii="Arial" w:hAnsi="Arial" w:cs="Arial"/>
                <w:sz w:val="16"/>
                <w:szCs w:val="16"/>
              </w:rPr>
            </w:pPr>
          </w:p>
          <w:p w14:paraId="07271C83" w14:textId="5A74A4A1"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53B86ACC"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246873DE" w14:textId="189A5292"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Bases para la licitación</w:t>
            </w:r>
            <w:r w:rsidR="00E0077E">
              <w:rPr>
                <w:rFonts w:ascii="Arial" w:hAnsi="Arial" w:cs="Arial"/>
                <w:sz w:val="16"/>
                <w:szCs w:val="16"/>
              </w:rPr>
              <w:t>.</w:t>
            </w:r>
          </w:p>
        </w:tc>
        <w:tc>
          <w:tcPr>
            <w:tcW w:w="2002" w:type="pct"/>
            <w:vAlign w:val="center"/>
          </w:tcPr>
          <w:p w14:paraId="5631C652" w14:textId="47DCA2EF"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76637A9F"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616410C2" w14:textId="77777777" w:rsidR="009E6CA7" w:rsidRPr="001D5910" w:rsidRDefault="009E6CA7" w:rsidP="00DC77B0">
            <w:pPr>
              <w:spacing w:line="276" w:lineRule="auto"/>
              <w:jc w:val="both"/>
              <w:rPr>
                <w:rFonts w:ascii="Arial" w:hAnsi="Arial" w:cs="Arial"/>
                <w:sz w:val="16"/>
                <w:szCs w:val="16"/>
              </w:rPr>
            </w:pPr>
          </w:p>
          <w:p w14:paraId="4E920AE2" w14:textId="56E3CB00"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25DAEDBB"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19D23429" w14:textId="44ED2CDD"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Manifestación escrita de conocer el sitio de los trabajos</w:t>
            </w:r>
            <w:r w:rsidR="00E0077E">
              <w:rPr>
                <w:rFonts w:ascii="Arial" w:hAnsi="Arial" w:cs="Arial"/>
                <w:sz w:val="16"/>
                <w:szCs w:val="16"/>
              </w:rPr>
              <w:t>.</w:t>
            </w:r>
          </w:p>
        </w:tc>
        <w:tc>
          <w:tcPr>
            <w:tcW w:w="2002" w:type="pct"/>
            <w:vAlign w:val="center"/>
          </w:tcPr>
          <w:p w14:paraId="3027BE3F" w14:textId="7BEFA7BF"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3403480B"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7CEF98FF" w14:textId="77777777" w:rsidR="009E6CA7" w:rsidRPr="001D5910" w:rsidRDefault="009E6CA7" w:rsidP="00DC77B0">
            <w:pPr>
              <w:spacing w:line="276" w:lineRule="auto"/>
              <w:jc w:val="both"/>
              <w:rPr>
                <w:rFonts w:ascii="Arial" w:hAnsi="Arial" w:cs="Arial"/>
                <w:sz w:val="16"/>
                <w:szCs w:val="16"/>
              </w:rPr>
            </w:pPr>
          </w:p>
          <w:p w14:paraId="7FBA36F2" w14:textId="0ECD6806"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3C6FF552"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0A8AD3D6" w14:textId="7D76B58D"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Listado de Insumos</w:t>
            </w:r>
            <w:r w:rsidR="00E0077E">
              <w:rPr>
                <w:rFonts w:ascii="Arial" w:hAnsi="Arial" w:cs="Arial"/>
                <w:sz w:val="16"/>
                <w:szCs w:val="16"/>
              </w:rPr>
              <w:t>.</w:t>
            </w:r>
          </w:p>
        </w:tc>
        <w:tc>
          <w:tcPr>
            <w:tcW w:w="2002" w:type="pct"/>
            <w:vAlign w:val="center"/>
          </w:tcPr>
          <w:p w14:paraId="0AED5F8F" w14:textId="791C6B8B"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5256AAA2"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61DCDB7F" w14:textId="77777777" w:rsidR="009E6CA7" w:rsidRPr="001D5910" w:rsidRDefault="009E6CA7" w:rsidP="00DC77B0">
            <w:pPr>
              <w:spacing w:line="276" w:lineRule="auto"/>
              <w:jc w:val="both"/>
              <w:rPr>
                <w:rFonts w:ascii="Arial" w:hAnsi="Arial" w:cs="Arial"/>
                <w:sz w:val="16"/>
                <w:szCs w:val="16"/>
              </w:rPr>
            </w:pPr>
          </w:p>
          <w:p w14:paraId="4F77A7DF" w14:textId="70DD7E63"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3D553F9D"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2E23266E" w14:textId="090A09BA"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Planos y normas definitivos</w:t>
            </w:r>
            <w:r w:rsidR="00E0077E">
              <w:rPr>
                <w:rFonts w:ascii="Arial" w:hAnsi="Arial" w:cs="Arial"/>
                <w:sz w:val="16"/>
                <w:szCs w:val="16"/>
              </w:rPr>
              <w:t>.</w:t>
            </w:r>
          </w:p>
        </w:tc>
        <w:tc>
          <w:tcPr>
            <w:tcW w:w="2002" w:type="pct"/>
            <w:vAlign w:val="center"/>
          </w:tcPr>
          <w:p w14:paraId="1586030F" w14:textId="7C468157"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37DCDDAB"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2F30B4BA" w14:textId="77777777" w:rsidR="009E6CA7" w:rsidRPr="001D5910" w:rsidRDefault="009E6CA7" w:rsidP="00DC77B0">
            <w:pPr>
              <w:spacing w:line="276" w:lineRule="auto"/>
              <w:jc w:val="both"/>
              <w:rPr>
                <w:rFonts w:ascii="Arial" w:hAnsi="Arial" w:cs="Arial"/>
                <w:sz w:val="16"/>
                <w:szCs w:val="16"/>
              </w:rPr>
            </w:pPr>
          </w:p>
          <w:p w14:paraId="513019A9" w14:textId="7A92019C"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1E1813D8"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0A762E00" w14:textId="3DE5CDD4"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Pólizas de Cheque o transferencia interbancaria</w:t>
            </w:r>
            <w:r w:rsidR="00E0077E">
              <w:rPr>
                <w:rFonts w:ascii="Arial" w:hAnsi="Arial" w:cs="Arial"/>
                <w:sz w:val="16"/>
                <w:szCs w:val="16"/>
              </w:rPr>
              <w:t>.</w:t>
            </w:r>
          </w:p>
        </w:tc>
        <w:tc>
          <w:tcPr>
            <w:tcW w:w="2002" w:type="pct"/>
            <w:vAlign w:val="center"/>
          </w:tcPr>
          <w:p w14:paraId="72CF5FCF" w14:textId="4E54A6CC"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208FB3F5"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43F77B4C" w14:textId="77777777" w:rsidR="009E6CA7" w:rsidRPr="001D5910" w:rsidRDefault="009E6CA7" w:rsidP="00DC77B0">
            <w:pPr>
              <w:spacing w:line="276" w:lineRule="auto"/>
              <w:jc w:val="both"/>
              <w:rPr>
                <w:rFonts w:ascii="Arial" w:hAnsi="Arial" w:cs="Arial"/>
                <w:sz w:val="16"/>
                <w:szCs w:val="16"/>
              </w:rPr>
            </w:pPr>
          </w:p>
          <w:p w14:paraId="189B6FAE" w14:textId="0841DC6B"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r w:rsidR="009E6CA7" w:rsidRPr="00147112" w14:paraId="6D55789A" w14:textId="77777777" w:rsidTr="00E0077E">
        <w:trPr>
          <w:trHeight w:val="574"/>
          <w:jc w:val="center"/>
        </w:trPr>
        <w:tc>
          <w:tcPr>
            <w:tcW w:w="1279" w:type="pct"/>
            <w:tcBorders>
              <w:top w:val="single" w:sz="4" w:space="0" w:color="auto"/>
              <w:left w:val="single" w:sz="4" w:space="0" w:color="auto"/>
              <w:bottom w:val="single" w:sz="8" w:space="0" w:color="auto"/>
              <w:right w:val="single" w:sz="4" w:space="0" w:color="auto"/>
            </w:tcBorders>
            <w:shd w:val="clear" w:color="000000" w:fill="FFFFFF"/>
            <w:vAlign w:val="center"/>
          </w:tcPr>
          <w:p w14:paraId="1CBE10B3" w14:textId="0D6D304C" w:rsidR="009E6CA7" w:rsidRPr="009E6CA7"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Facturas de las estimaciones</w:t>
            </w:r>
            <w:r w:rsidR="00E0077E">
              <w:rPr>
                <w:rFonts w:ascii="Arial" w:hAnsi="Arial" w:cs="Arial"/>
                <w:sz w:val="16"/>
                <w:szCs w:val="16"/>
              </w:rPr>
              <w:t>.</w:t>
            </w:r>
          </w:p>
        </w:tc>
        <w:tc>
          <w:tcPr>
            <w:tcW w:w="2002" w:type="pct"/>
            <w:vAlign w:val="center"/>
          </w:tcPr>
          <w:p w14:paraId="42936497" w14:textId="61B1A520" w:rsidR="009E6CA7" w:rsidRPr="001D5910" w:rsidRDefault="009E6CA7" w:rsidP="00DC77B0">
            <w:pPr>
              <w:overflowPunct w:val="0"/>
              <w:autoSpaceDE w:val="0"/>
              <w:autoSpaceDN w:val="0"/>
              <w:adjustRightInd w:val="0"/>
              <w:spacing w:line="276" w:lineRule="auto"/>
              <w:jc w:val="both"/>
              <w:textAlignment w:val="baseline"/>
              <w:rPr>
                <w:rFonts w:ascii="Arial" w:hAnsi="Arial" w:cs="Arial"/>
                <w:sz w:val="16"/>
                <w:szCs w:val="16"/>
              </w:rPr>
            </w:pPr>
            <w:r w:rsidRPr="001D5910">
              <w:rPr>
                <w:rFonts w:ascii="Arial" w:hAnsi="Arial" w:cs="Arial"/>
                <w:sz w:val="16"/>
                <w:szCs w:val="16"/>
              </w:rPr>
              <w:t>Se presentó la documentación solicitada.</w:t>
            </w:r>
          </w:p>
        </w:tc>
        <w:tc>
          <w:tcPr>
            <w:tcW w:w="1719" w:type="pct"/>
          </w:tcPr>
          <w:p w14:paraId="77189590" w14:textId="77777777" w:rsidR="009E6CA7" w:rsidRPr="001D5910" w:rsidRDefault="009E6CA7" w:rsidP="00DC77B0">
            <w:pPr>
              <w:spacing w:line="276" w:lineRule="auto"/>
              <w:jc w:val="both"/>
              <w:rPr>
                <w:rFonts w:ascii="Arial" w:hAnsi="Arial" w:cs="Arial"/>
                <w:sz w:val="16"/>
                <w:szCs w:val="16"/>
              </w:rPr>
            </w:pPr>
            <w:r w:rsidRPr="001D5910">
              <w:rPr>
                <w:rFonts w:ascii="Arial" w:hAnsi="Arial" w:cs="Arial"/>
                <w:sz w:val="16"/>
                <w:szCs w:val="16"/>
              </w:rPr>
              <w:t>La documentación presentada, elimina la observación actual quedando ésta de la siguiente manera:</w:t>
            </w:r>
          </w:p>
          <w:p w14:paraId="052EA675" w14:textId="77777777" w:rsidR="009E6CA7" w:rsidRPr="001D5910" w:rsidRDefault="009E6CA7" w:rsidP="00DC77B0">
            <w:pPr>
              <w:spacing w:line="276" w:lineRule="auto"/>
              <w:jc w:val="both"/>
              <w:rPr>
                <w:rFonts w:ascii="Arial" w:hAnsi="Arial" w:cs="Arial"/>
                <w:sz w:val="16"/>
                <w:szCs w:val="16"/>
              </w:rPr>
            </w:pPr>
          </w:p>
          <w:p w14:paraId="2B86CC39" w14:textId="69B494C4" w:rsidR="009E6CA7" w:rsidRPr="001D5910" w:rsidRDefault="009E6CA7" w:rsidP="00DC77B0">
            <w:pPr>
              <w:spacing w:line="276" w:lineRule="auto"/>
              <w:jc w:val="both"/>
              <w:rPr>
                <w:rFonts w:ascii="Arial" w:hAnsi="Arial" w:cs="Arial"/>
                <w:sz w:val="16"/>
                <w:szCs w:val="16"/>
              </w:rPr>
            </w:pPr>
            <w:r w:rsidRPr="001D5910">
              <w:rPr>
                <w:rFonts w:ascii="Arial" w:hAnsi="Arial" w:cs="Arial"/>
                <w:b/>
                <w:sz w:val="16"/>
                <w:szCs w:val="16"/>
              </w:rPr>
              <w:t>Atendido, solventado.</w:t>
            </w:r>
          </w:p>
        </w:tc>
      </w:tr>
    </w:tbl>
    <w:p w14:paraId="4F1908C9" w14:textId="77777777" w:rsidR="00F61CEC" w:rsidRPr="00147112" w:rsidRDefault="00F61CEC" w:rsidP="00F61CEC">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667CDCDC" w14:textId="77777777" w:rsidR="00F61CEC" w:rsidRPr="00147112" w:rsidRDefault="00F61CEC" w:rsidP="00F61CEC">
      <w:pPr>
        <w:spacing w:after="240" w:line="360" w:lineRule="auto"/>
        <w:jc w:val="both"/>
        <w:rPr>
          <w:rFonts w:ascii="Arial" w:hAnsi="Arial" w:cs="Arial"/>
          <w:b/>
        </w:rPr>
      </w:pPr>
      <w:r w:rsidRPr="00147112">
        <w:rPr>
          <w:rFonts w:ascii="Arial" w:hAnsi="Arial" w:cs="Arial"/>
          <w:b/>
        </w:rPr>
        <w:lastRenderedPageBreak/>
        <w:t>Valoración de las justificaciones, aclaraciones, argumentaciones y documentación soporte.</w:t>
      </w:r>
    </w:p>
    <w:p w14:paraId="5F31E3E6" w14:textId="77777777" w:rsidR="00F61CEC" w:rsidRPr="00147112" w:rsidRDefault="00F61CEC" w:rsidP="00F61CEC">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1800D1B0" w14:textId="77777777" w:rsidR="00F61CEC" w:rsidRPr="00147112" w:rsidRDefault="00F61CEC" w:rsidP="00F61CEC">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72790C53" w14:textId="77777777" w:rsidR="00F61CEC" w:rsidRDefault="00F61CEC" w:rsidP="00F61CEC">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28DABF9E" w14:textId="19E59A08" w:rsidR="00F61CEC" w:rsidRDefault="00F61CEC" w:rsidP="00DC77B0">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1D5910">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1852E2E0" w14:textId="77777777" w:rsidR="001D5910" w:rsidRDefault="001D5910" w:rsidP="00DC77B0">
      <w:pPr>
        <w:spacing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9E6CA7" w:rsidRPr="00147112" w14:paraId="1C4A1FA2" w14:textId="77777777" w:rsidTr="00621458">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3D8C4F5" w14:textId="77777777" w:rsidR="009E6CA7" w:rsidRPr="00147112" w:rsidRDefault="009E6CA7" w:rsidP="00621458">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2E08A261" w14:textId="77777777" w:rsidR="009E6CA7" w:rsidRPr="00F61CEC" w:rsidRDefault="009E6CA7" w:rsidP="00621458">
            <w:pPr>
              <w:spacing w:line="276" w:lineRule="auto"/>
              <w:rPr>
                <w:rFonts w:ascii="Arial" w:hAnsi="Arial" w:cs="Arial"/>
              </w:rPr>
            </w:pPr>
            <w:r w:rsidRPr="00F61CEC">
              <w:rPr>
                <w:rFonts w:ascii="Arial" w:hAnsi="Arial" w:cs="Arial"/>
              </w:rPr>
              <w:t>S/N</w:t>
            </w:r>
          </w:p>
        </w:tc>
      </w:tr>
      <w:tr w:rsidR="009E6CA7" w:rsidRPr="00147112" w14:paraId="1AACED4E" w14:textId="77777777" w:rsidTr="00621458">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2AC4CC3" w14:textId="77777777" w:rsidR="009E6CA7" w:rsidRPr="00147112" w:rsidRDefault="009E6CA7" w:rsidP="009E6CA7">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0709B68D" w14:textId="3932587B" w:rsidR="009E6CA7" w:rsidRPr="009E6CA7" w:rsidRDefault="009E6CA7" w:rsidP="009E6CA7">
            <w:pPr>
              <w:spacing w:line="276" w:lineRule="auto"/>
              <w:rPr>
                <w:rFonts w:ascii="Arial" w:hAnsi="Arial" w:cs="Arial"/>
              </w:rPr>
            </w:pPr>
            <w:r w:rsidRPr="009E6CA7">
              <w:rPr>
                <w:rFonts w:ascii="Arial" w:hAnsi="Arial" w:cs="Arial"/>
              </w:rPr>
              <w:t>IR-CAPA-IPP-02-OP-19</w:t>
            </w:r>
          </w:p>
        </w:tc>
      </w:tr>
      <w:tr w:rsidR="009E6CA7" w:rsidRPr="00147112" w14:paraId="793C4292" w14:textId="77777777" w:rsidTr="0062145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7189802" w14:textId="77777777" w:rsidR="009E6CA7" w:rsidRPr="00147112" w:rsidRDefault="009E6CA7" w:rsidP="009E6CA7">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058C7A4B" w14:textId="53ECBA87" w:rsidR="009E6CA7" w:rsidRPr="009E6CA7" w:rsidRDefault="009E6CA7" w:rsidP="009E6CA7">
            <w:pPr>
              <w:spacing w:line="276" w:lineRule="auto"/>
              <w:rPr>
                <w:rFonts w:ascii="Arial" w:hAnsi="Arial" w:cs="Arial"/>
              </w:rPr>
            </w:pPr>
            <w:r w:rsidRPr="009E6CA7">
              <w:rPr>
                <w:rFonts w:ascii="Arial" w:hAnsi="Arial" w:cs="Arial"/>
              </w:rPr>
              <w:t>Construcción de cárcamo y emisor de aguas residuales del sector Comonfort en la ciudad de Chetumal, municipio de Othón P. Blanco, Quintana Roo.</w:t>
            </w:r>
          </w:p>
        </w:tc>
      </w:tr>
      <w:tr w:rsidR="009E6CA7" w:rsidRPr="00147112" w14:paraId="6C5D70CE" w14:textId="77777777" w:rsidTr="0062145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7D2C524" w14:textId="77777777" w:rsidR="009E6CA7" w:rsidRPr="00147112" w:rsidRDefault="009E6CA7" w:rsidP="009E6CA7">
            <w:pPr>
              <w:spacing w:line="276" w:lineRule="auto"/>
              <w:rPr>
                <w:rFonts w:ascii="Arial" w:hAnsi="Arial" w:cs="Arial"/>
              </w:rPr>
            </w:pPr>
            <w:r w:rsidRPr="00147112">
              <w:rPr>
                <w:rFonts w:ascii="Arial" w:hAnsi="Arial" w:cs="Arial"/>
                <w:b/>
              </w:rPr>
              <w:t xml:space="preserve">Monto Contratado: </w:t>
            </w:r>
          </w:p>
        </w:tc>
        <w:tc>
          <w:tcPr>
            <w:tcW w:w="7087" w:type="dxa"/>
            <w:tcMar>
              <w:top w:w="10" w:type="dxa"/>
              <w:left w:w="10" w:type="dxa"/>
              <w:bottom w:w="10" w:type="dxa"/>
              <w:right w:w="10" w:type="dxa"/>
            </w:tcMar>
            <w:hideMark/>
          </w:tcPr>
          <w:p w14:paraId="0BE1B15A" w14:textId="791D2C09" w:rsidR="009E6CA7" w:rsidRPr="009E6CA7" w:rsidRDefault="009E6CA7" w:rsidP="009E6CA7">
            <w:pPr>
              <w:spacing w:line="276" w:lineRule="auto"/>
              <w:jc w:val="both"/>
              <w:rPr>
                <w:rFonts w:ascii="Arial" w:hAnsi="Arial" w:cs="Arial"/>
              </w:rPr>
            </w:pPr>
            <w:r w:rsidRPr="009E6CA7">
              <w:rPr>
                <w:rFonts w:ascii="Arial" w:hAnsi="Arial" w:cs="Arial"/>
              </w:rPr>
              <w:t>$</w:t>
            </w:r>
            <w:r w:rsidR="001D5910">
              <w:rPr>
                <w:rFonts w:ascii="Arial" w:hAnsi="Arial" w:cs="Arial"/>
              </w:rPr>
              <w:t xml:space="preserve"> </w:t>
            </w:r>
            <w:r w:rsidRPr="009E6CA7">
              <w:rPr>
                <w:rFonts w:ascii="Arial" w:hAnsi="Arial" w:cs="Arial"/>
              </w:rPr>
              <w:t>2,942,277.26</w:t>
            </w:r>
          </w:p>
        </w:tc>
      </w:tr>
    </w:tbl>
    <w:p w14:paraId="57BD87FE" w14:textId="096757CE" w:rsidR="009E6CA7" w:rsidRDefault="009E6CA7" w:rsidP="001D5910">
      <w:pPr>
        <w:spacing w:after="240" w:line="360" w:lineRule="auto"/>
        <w:jc w:val="both"/>
        <w:rPr>
          <w:rFonts w:ascii="Arial" w:hAnsi="Arial" w:cs="Arial"/>
          <w:b/>
        </w:rPr>
      </w:pPr>
    </w:p>
    <w:p w14:paraId="5CA02B70" w14:textId="77777777" w:rsidR="00DC77B0" w:rsidRDefault="00DC77B0" w:rsidP="001D5910">
      <w:pPr>
        <w:spacing w:after="240" w:line="360" w:lineRule="auto"/>
        <w:jc w:val="both"/>
        <w:rPr>
          <w:rFonts w:ascii="Arial" w:hAnsi="Arial" w:cs="Arial"/>
          <w:b/>
        </w:rPr>
      </w:pPr>
    </w:p>
    <w:p w14:paraId="18E23BE0" w14:textId="606EB4C9" w:rsidR="009E6CA7" w:rsidRPr="001D5910" w:rsidRDefault="009E6CA7" w:rsidP="001D5910">
      <w:pPr>
        <w:spacing w:before="240" w:after="240" w:line="360" w:lineRule="auto"/>
        <w:jc w:val="both"/>
        <w:rPr>
          <w:rFonts w:ascii="Arial" w:hAnsi="Arial" w:cs="Arial"/>
          <w:b/>
          <w:lang w:val="es-MX"/>
        </w:rPr>
      </w:pPr>
      <w:r w:rsidRPr="00E0652F">
        <w:rPr>
          <w:rFonts w:ascii="Arial" w:hAnsi="Arial" w:cs="Arial"/>
          <w:b/>
          <w:lang w:val="es-MX"/>
        </w:rPr>
        <w:lastRenderedPageBreak/>
        <w:t xml:space="preserve">Resultado </w:t>
      </w:r>
      <w:r>
        <w:rPr>
          <w:rFonts w:ascii="Arial" w:hAnsi="Arial" w:cs="Arial"/>
          <w:b/>
          <w:lang w:val="es-MX"/>
        </w:rPr>
        <w:t>2</w:t>
      </w:r>
      <w:r w:rsidR="001D5910">
        <w:rPr>
          <w:rFonts w:ascii="Arial" w:hAnsi="Arial" w:cs="Arial"/>
          <w:b/>
          <w:lang w:val="es-MX"/>
        </w:rPr>
        <w:t>, Observación 1</w:t>
      </w:r>
    </w:p>
    <w:p w14:paraId="3A1FCDA0" w14:textId="7FBA47F8" w:rsidR="009E6CA7" w:rsidRDefault="00130469" w:rsidP="001D5910">
      <w:pPr>
        <w:spacing w:before="240" w:after="240" w:line="360" w:lineRule="auto"/>
        <w:jc w:val="both"/>
        <w:rPr>
          <w:rFonts w:ascii="Arial" w:hAnsi="Arial" w:cs="Arial"/>
          <w:b/>
        </w:rPr>
      </w:pPr>
      <w:r>
        <w:rPr>
          <w:rFonts w:ascii="Arial" w:hAnsi="Arial" w:cs="Arial"/>
          <w:b/>
        </w:rPr>
        <w:t>Documentación Faltante</w:t>
      </w:r>
    </w:p>
    <w:p w14:paraId="03E4D2D1" w14:textId="2F54B2A1" w:rsidR="001D5910" w:rsidRPr="00CA5EB2" w:rsidRDefault="001D5910" w:rsidP="001D5910">
      <w:pPr>
        <w:spacing w:before="240" w:after="240" w:line="360" w:lineRule="auto"/>
        <w:jc w:val="both"/>
        <w:rPr>
          <w:rFonts w:ascii="Arial" w:hAnsi="Arial" w:cs="Arial"/>
          <w:b/>
        </w:rPr>
      </w:pPr>
      <w:r>
        <w:rPr>
          <w:rFonts w:ascii="Arial" w:hAnsi="Arial" w:cs="Arial"/>
          <w:b/>
        </w:rPr>
        <w:t>Descripción de la Observación:</w:t>
      </w:r>
    </w:p>
    <w:p w14:paraId="71205760" w14:textId="145E9AE2" w:rsidR="009E6CA7" w:rsidRDefault="009E6CA7" w:rsidP="001D591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9E6CA7">
        <w:rPr>
          <w:rFonts w:ascii="Arial" w:hAnsi="Arial" w:cs="Arial"/>
          <w:lang w:val="es-MX"/>
        </w:rPr>
        <w:t>Construcción de cárcamo y emisor de aguas residuales del sector Comonfort en la ciudad de Chetumal, Municipio de Othón P. Blanco, Quintana Roo</w:t>
      </w:r>
      <w:r w:rsidRPr="00CA5EB2">
        <w:rPr>
          <w:rFonts w:ascii="Arial" w:hAnsi="Arial" w:cs="Arial"/>
          <w:lang w:val="es-MX"/>
        </w:rPr>
        <w:t>, se detecta que omitieron integrar los documentos señalados en diversas leyes, decretos, reglamentos y demás disposiciones aplicables en materia de contratación de obra pública</w:t>
      </w:r>
      <w:r w:rsidRPr="00147112">
        <w:rPr>
          <w:rFonts w:ascii="Arial" w:hAnsi="Arial" w:cs="Arial"/>
          <w:lang w:val="es-MX"/>
        </w:rPr>
        <w:t>.</w:t>
      </w:r>
    </w:p>
    <w:p w14:paraId="00C4FF6E" w14:textId="024ECBB4" w:rsidR="009E6CA7" w:rsidRPr="00CA5EB2" w:rsidRDefault="009E6CA7" w:rsidP="009E6CA7">
      <w:pPr>
        <w:tabs>
          <w:tab w:val="left" w:pos="2160"/>
        </w:tabs>
        <w:spacing w:line="360" w:lineRule="auto"/>
        <w:jc w:val="center"/>
        <w:rPr>
          <w:rFonts w:ascii="Arial" w:hAnsi="Arial" w:cs="Arial"/>
        </w:rPr>
      </w:pPr>
      <w:r w:rsidRPr="00CA5EB2">
        <w:rPr>
          <w:rFonts w:ascii="Arial" w:hAnsi="Arial" w:cs="Arial"/>
          <w:bCs/>
          <w:sz w:val="20"/>
          <w:szCs w:val="20"/>
        </w:rPr>
        <w:t xml:space="preserve">Tabla No. </w:t>
      </w:r>
      <w:r w:rsidR="00E0077E">
        <w:rPr>
          <w:rFonts w:ascii="Arial" w:hAnsi="Arial" w:cs="Arial"/>
          <w:bCs/>
          <w:sz w:val="20"/>
          <w:szCs w:val="20"/>
        </w:rPr>
        <w:t>9</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9E6CA7" w:rsidRPr="00CA5EB2" w14:paraId="44A5EB08" w14:textId="77777777" w:rsidTr="00621458">
        <w:trPr>
          <w:trHeight w:val="301"/>
          <w:tblHeader/>
          <w:jc w:val="center"/>
        </w:trPr>
        <w:tc>
          <w:tcPr>
            <w:tcW w:w="3618" w:type="dxa"/>
            <w:shd w:val="clear" w:color="auto" w:fill="D0CECE" w:themeFill="background2" w:themeFillShade="E6"/>
            <w:vAlign w:val="center"/>
          </w:tcPr>
          <w:p w14:paraId="2087D4B0" w14:textId="77777777" w:rsidR="009E6CA7" w:rsidRPr="00CA5EB2" w:rsidRDefault="009E6CA7" w:rsidP="00621458">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15F7207C" w14:textId="77777777" w:rsidR="009E6CA7" w:rsidRPr="00CA5EB2" w:rsidRDefault="009E6CA7" w:rsidP="00621458">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9E6CA7" w:rsidRPr="00CA5EB2" w14:paraId="68008513"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C367A05" w14:textId="46B7738A" w:rsidR="009E6CA7" w:rsidRPr="009E6CA7" w:rsidRDefault="009E6CA7" w:rsidP="009E6CA7">
            <w:pPr>
              <w:spacing w:line="276" w:lineRule="auto"/>
              <w:contextualSpacing/>
              <w:jc w:val="both"/>
              <w:rPr>
                <w:rFonts w:ascii="Arial" w:hAnsi="Arial" w:cs="Arial"/>
                <w:sz w:val="16"/>
                <w:szCs w:val="16"/>
                <w:lang w:val="es-MX"/>
              </w:rPr>
            </w:pPr>
            <w:r w:rsidRPr="009E6CA7">
              <w:rPr>
                <w:rFonts w:ascii="Arial" w:hAnsi="Arial" w:cs="Arial"/>
                <w:sz w:val="16"/>
                <w:szCs w:val="16"/>
              </w:rPr>
              <w:t>Justificación de excepción a la licitación pública.</w:t>
            </w:r>
          </w:p>
        </w:tc>
        <w:tc>
          <w:tcPr>
            <w:tcW w:w="6060" w:type="dxa"/>
            <w:tcBorders>
              <w:top w:val="single" w:sz="4" w:space="0" w:color="auto"/>
              <w:left w:val="nil"/>
              <w:bottom w:val="single" w:sz="4" w:space="0" w:color="auto"/>
              <w:right w:val="single" w:sz="4" w:space="0" w:color="000000"/>
            </w:tcBorders>
            <w:shd w:val="clear" w:color="000000" w:fill="FFFFFF"/>
          </w:tcPr>
          <w:p w14:paraId="40F3E763" w14:textId="1E76FA1F" w:rsidR="009E6CA7" w:rsidRPr="009E6CA7" w:rsidRDefault="009E6CA7" w:rsidP="009E6CA7">
            <w:pPr>
              <w:jc w:val="both"/>
              <w:rPr>
                <w:rFonts w:ascii="Arial" w:hAnsi="Arial" w:cs="Arial"/>
                <w:sz w:val="16"/>
                <w:szCs w:val="16"/>
              </w:rPr>
            </w:pPr>
            <w:r w:rsidRPr="009E6CA7">
              <w:rPr>
                <w:rFonts w:ascii="Arial" w:hAnsi="Arial" w:cs="Arial"/>
                <w:sz w:val="16"/>
                <w:szCs w:val="16"/>
              </w:rPr>
              <w:t>Artículos 38 de la Ley de Obras Públicas y Servicios Relacionados con las Mismas del Estado de Quintana Roo;  46 del Reglamento de la Ley de Obras Públicas y Servicios Relacionados con las Mismas del Esta</w:t>
            </w:r>
            <w:r>
              <w:rPr>
                <w:rFonts w:ascii="Arial" w:hAnsi="Arial" w:cs="Arial"/>
                <w:sz w:val="16"/>
                <w:szCs w:val="16"/>
              </w:rPr>
              <w:t>do de Quintana Roo.</w:t>
            </w:r>
          </w:p>
        </w:tc>
      </w:tr>
      <w:tr w:rsidR="009E6CA7" w:rsidRPr="00CA5EB2" w14:paraId="5A7856E5"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6FE0802" w14:textId="339F476B" w:rsidR="009E6CA7" w:rsidRPr="009E6CA7" w:rsidRDefault="009E6CA7" w:rsidP="009E6CA7">
            <w:pPr>
              <w:spacing w:line="276" w:lineRule="auto"/>
              <w:contextualSpacing/>
              <w:jc w:val="both"/>
              <w:rPr>
                <w:rFonts w:ascii="Arial" w:hAnsi="Arial" w:cs="Arial"/>
                <w:sz w:val="16"/>
                <w:szCs w:val="16"/>
              </w:rPr>
            </w:pPr>
            <w:r w:rsidRPr="009E6CA7">
              <w:rPr>
                <w:rFonts w:ascii="Arial" w:hAnsi="Arial" w:cs="Arial"/>
                <w:sz w:val="16"/>
                <w:szCs w:val="16"/>
              </w:rPr>
              <w:t>Comprobante de cobro de anticipo</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0A863A54" w14:textId="52D430F0" w:rsidR="009E6CA7" w:rsidRPr="009E6CA7" w:rsidRDefault="009E6CA7" w:rsidP="009E6CA7">
            <w:pPr>
              <w:jc w:val="both"/>
              <w:rPr>
                <w:rFonts w:ascii="Arial" w:hAnsi="Arial" w:cs="Arial"/>
                <w:sz w:val="16"/>
                <w:szCs w:val="16"/>
              </w:rPr>
            </w:pPr>
            <w:r w:rsidRPr="009E6CA7">
              <w:rPr>
                <w:rFonts w:ascii="Arial" w:hAnsi="Arial" w:cs="Arial"/>
                <w:sz w:val="16"/>
                <w:szCs w:val="16"/>
              </w:rPr>
              <w:t>Artículos 47 de la Ley de Obras Públicas y Servicios Relacionados con las Mismas del Estado de Quintana Roo;  110 del Reglamento de la Ley de Obras Públicas y Servicios Relacionados con las Mismas del Estado de Quintana Roo; 67 de la Ley General de Contabilidad Gubernamental.</w:t>
            </w:r>
          </w:p>
        </w:tc>
      </w:tr>
      <w:tr w:rsidR="009E6CA7" w:rsidRPr="00CA5EB2" w14:paraId="7C7A29C5"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5AA79BD" w14:textId="7B8E90DC" w:rsidR="009E6CA7" w:rsidRPr="009E6CA7" w:rsidRDefault="009E6CA7" w:rsidP="009E6CA7">
            <w:pPr>
              <w:spacing w:line="276" w:lineRule="auto"/>
              <w:contextualSpacing/>
              <w:jc w:val="both"/>
              <w:rPr>
                <w:rFonts w:ascii="Arial" w:hAnsi="Arial" w:cs="Arial"/>
                <w:sz w:val="16"/>
                <w:szCs w:val="16"/>
              </w:rPr>
            </w:pPr>
            <w:r w:rsidRPr="009E6CA7">
              <w:rPr>
                <w:rFonts w:ascii="Arial" w:hAnsi="Arial" w:cs="Arial"/>
                <w:sz w:val="16"/>
                <w:szCs w:val="16"/>
              </w:rPr>
              <w:t>Factura de Anticipo</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080D2CBE" w14:textId="7B3F77CD" w:rsidR="009E6CA7" w:rsidRPr="009E6CA7" w:rsidRDefault="009E6CA7" w:rsidP="009E6CA7">
            <w:pPr>
              <w:jc w:val="both"/>
              <w:rPr>
                <w:rFonts w:ascii="Arial" w:hAnsi="Arial" w:cs="Arial"/>
                <w:sz w:val="16"/>
                <w:szCs w:val="16"/>
              </w:rPr>
            </w:pPr>
            <w:r w:rsidRPr="009E6CA7">
              <w:rPr>
                <w:rFonts w:ascii="Arial" w:hAnsi="Arial" w:cs="Arial"/>
                <w:sz w:val="16"/>
                <w:szCs w:val="16"/>
              </w:rPr>
              <w:t>Artículos 99 párrafo 3 y 4 del Reglamento de la Ley de Obras Públicas y Servicios Relacionados con las Mismas del Estado de Quintana Roo; 41, 42 y 67 de la Ley General</w:t>
            </w:r>
            <w:r>
              <w:rPr>
                <w:rFonts w:ascii="Arial" w:hAnsi="Arial" w:cs="Arial"/>
                <w:sz w:val="16"/>
                <w:szCs w:val="16"/>
              </w:rPr>
              <w:t xml:space="preserve"> de Contabilidad Gubernamental.</w:t>
            </w:r>
          </w:p>
        </w:tc>
      </w:tr>
    </w:tbl>
    <w:p w14:paraId="355C5244" w14:textId="77777777" w:rsidR="009E6CA7" w:rsidRPr="00CA5EB2" w:rsidRDefault="009E6CA7" w:rsidP="009E6CA7">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0E801676" w14:textId="01D0554E" w:rsidR="00E10666" w:rsidRPr="00147112" w:rsidRDefault="00E10666" w:rsidP="00E10666">
      <w:pPr>
        <w:spacing w:before="240" w:after="240" w:line="360" w:lineRule="auto"/>
        <w:jc w:val="both"/>
        <w:rPr>
          <w:rFonts w:ascii="Arial" w:hAnsi="Arial" w:cs="Arial"/>
          <w:b/>
          <w:bCs/>
        </w:rPr>
      </w:pPr>
      <w:r w:rsidRPr="00147112">
        <w:rPr>
          <w:rFonts w:ascii="Arial" w:hAnsi="Arial" w:cs="Arial"/>
          <w:b/>
          <w:bCs/>
        </w:rPr>
        <w:t>Reunión de Trabajo No</w:t>
      </w:r>
      <w:r w:rsidR="00130469">
        <w:rPr>
          <w:rFonts w:ascii="Arial" w:hAnsi="Arial" w:cs="Arial"/>
          <w:b/>
          <w:bCs/>
        </w:rPr>
        <w:t>.</w:t>
      </w:r>
      <w:r>
        <w:rPr>
          <w:rFonts w:ascii="Arial" w:hAnsi="Arial" w:cs="Arial"/>
          <w:b/>
          <w:bCs/>
        </w:rPr>
        <w:t xml:space="preserve"> </w:t>
      </w:r>
      <w:r>
        <w:rPr>
          <w:rFonts w:ascii="Arial" w:hAnsi="Arial" w:cs="Arial"/>
          <w:b/>
        </w:rPr>
        <w:t>ART/CAPA/2021/01</w:t>
      </w:r>
    </w:p>
    <w:p w14:paraId="62EA65A9" w14:textId="77777777" w:rsidR="00E10666" w:rsidRPr="00147112" w:rsidRDefault="00E10666" w:rsidP="00E10666">
      <w:pPr>
        <w:spacing w:after="240" w:line="360" w:lineRule="auto"/>
        <w:jc w:val="both"/>
        <w:rPr>
          <w:rFonts w:ascii="Arial" w:hAnsi="Arial" w:cs="Arial"/>
        </w:rPr>
      </w:pPr>
      <w:r w:rsidRPr="00147112">
        <w:rPr>
          <w:rFonts w:ascii="Arial" w:hAnsi="Arial" w:cs="Arial"/>
        </w:rPr>
        <w:t>E</w:t>
      </w:r>
      <w:r w:rsidRPr="00083ED2">
        <w:rPr>
          <w:rFonts w:ascii="Arial" w:hAnsi="Arial" w:cs="Arial"/>
        </w:rPr>
        <w:t>l día 14 de enero de 2021, se</w:t>
      </w:r>
      <w:r w:rsidRPr="00147112">
        <w:rPr>
          <w:rFonts w:ascii="Arial" w:hAnsi="Arial" w:cs="Arial"/>
        </w:rPr>
        <w:t xml:space="preserve"> llevó a cabo la reunión de trabajo No. </w:t>
      </w:r>
      <w:r w:rsidRPr="00690B23">
        <w:rPr>
          <w:rFonts w:ascii="Arial" w:hAnsi="Arial" w:cs="Arial"/>
        </w:rPr>
        <w:t>ART/CAPA/2021/01</w:t>
      </w:r>
      <w:r w:rsidRPr="00147112">
        <w:rPr>
          <w:rFonts w:ascii="Arial" w:hAnsi="Arial" w:cs="Arial"/>
        </w:rPr>
        <w:t>, con personal designado por parte de</w:t>
      </w:r>
      <w:r>
        <w:rPr>
          <w:rFonts w:ascii="Arial" w:hAnsi="Arial" w:cs="Arial"/>
        </w:rPr>
        <w:t xml:space="preserve"> </w:t>
      </w:r>
      <w:r w:rsidRPr="00147112">
        <w:rPr>
          <w:rFonts w:ascii="Arial" w:hAnsi="Arial" w:cs="Arial"/>
        </w:rPr>
        <w:t>l</w:t>
      </w:r>
      <w:r>
        <w:rPr>
          <w:rFonts w:ascii="Arial" w:hAnsi="Arial" w:cs="Arial"/>
        </w:rPr>
        <w:t xml:space="preserve">a </w:t>
      </w:r>
      <w:r>
        <w:rPr>
          <w:rFonts w:ascii="Arial" w:hAnsi="Arial"/>
          <w:b/>
        </w:rPr>
        <w:t>Comisión de Agua Potable y Alcantarillado del Estado de Quintana Roo</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9E6CA7">
        <w:rPr>
          <w:rFonts w:ascii="Arial" w:hAnsi="Arial" w:cs="Arial"/>
          <w:b/>
          <w:bCs/>
        </w:rPr>
        <w:t xml:space="preserve">Comisión de Agua Potable y Alcantarillado del Estado de </w:t>
      </w:r>
      <w:r w:rsidRPr="009E6CA7">
        <w:rPr>
          <w:rFonts w:ascii="Arial" w:hAnsi="Arial" w:cs="Arial"/>
          <w:b/>
          <w:bCs/>
        </w:rPr>
        <w:lastRenderedPageBreak/>
        <w:t xml:space="preserve">Quintana Roo </w:t>
      </w:r>
      <w:r w:rsidRPr="00147112">
        <w:rPr>
          <w:rFonts w:ascii="Arial" w:hAnsi="Arial" w:cs="Arial"/>
        </w:rPr>
        <w:t xml:space="preserve">el </w:t>
      </w:r>
      <w:r w:rsidRPr="00690B23">
        <w:rPr>
          <w:rFonts w:ascii="Arial" w:hAnsi="Arial" w:cs="Arial"/>
        </w:rPr>
        <w:t>17 de diciembre de 2020 mediante oficio ASEQROO/ASE/AEMOP/1023/12/2020.</w:t>
      </w:r>
      <w:r w:rsidRPr="00147112">
        <w:rPr>
          <w:rFonts w:ascii="Arial" w:hAnsi="Arial" w:cs="Arial"/>
        </w:rPr>
        <w:t xml:space="preserve"> Durante esta reunión se le concedió el uso de la voz al </w:t>
      </w:r>
      <w:r w:rsidRPr="00083ED2">
        <w:rPr>
          <w:rFonts w:ascii="Arial" w:hAnsi="Arial" w:cs="Arial"/>
        </w:rPr>
        <w:t>Director de Normatividad de Obra Pública de la Comisión de Agua Potable y Alcantarillado del Estado de Quintana Roo</w:t>
      </w:r>
      <w:r w:rsidRPr="00147112">
        <w:rPr>
          <w:rFonts w:ascii="Arial" w:hAnsi="Arial" w:cs="Arial"/>
        </w:rPr>
        <w:t xml:space="preserve"> para manifestar lo que a su derecho convenga y presente las justificaciones y aclaraciones de la observación.</w:t>
      </w:r>
    </w:p>
    <w:p w14:paraId="28511D1A" w14:textId="77777777" w:rsidR="009E6CA7" w:rsidRPr="00147112" w:rsidRDefault="009E6CA7" w:rsidP="009E6CA7">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3D69E351" w14:textId="6959305F" w:rsidR="00732F58" w:rsidRPr="00147112" w:rsidRDefault="00732F58" w:rsidP="00DC77B0">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083ED2">
        <w:rPr>
          <w:rFonts w:ascii="Arial" w:hAnsi="Arial" w:cs="Arial"/>
        </w:rPr>
        <w:t>CAPA/DG/CC/DNOP/034/2021 de</w:t>
      </w:r>
      <w:r>
        <w:rPr>
          <w:rFonts w:ascii="Arial" w:hAnsi="Arial" w:cs="Arial"/>
        </w:rPr>
        <w:t>l</w:t>
      </w:r>
      <w:r w:rsidRPr="00083ED2">
        <w:rPr>
          <w:rFonts w:ascii="Arial" w:hAnsi="Arial" w:cs="Arial"/>
        </w:rPr>
        <w:t xml:space="preserve"> 11 de enero de 2021</w:t>
      </w:r>
      <w:r w:rsidRPr="005F4549">
        <w:rPr>
          <w:rFonts w:ascii="Arial" w:hAnsi="Arial" w:cs="Arial"/>
        </w:rPr>
        <w:t xml:space="preserve"> para su</w:t>
      </w:r>
      <w:r w:rsidRPr="00147112">
        <w:rPr>
          <w:rFonts w:ascii="Arial" w:hAnsi="Arial" w:cs="Arial"/>
        </w:rPr>
        <w:t xml:space="preserve"> análisis, la cual se enuncia a continuación.</w:t>
      </w:r>
    </w:p>
    <w:p w14:paraId="1478858E" w14:textId="2700C78A" w:rsidR="009E6CA7" w:rsidRPr="00147112" w:rsidRDefault="009E6CA7" w:rsidP="00DC77B0">
      <w:pPr>
        <w:tabs>
          <w:tab w:val="left" w:pos="2160"/>
        </w:tabs>
        <w:spacing w:after="240" w:line="360" w:lineRule="auto"/>
        <w:jc w:val="center"/>
        <w:rPr>
          <w:rFonts w:ascii="Arial" w:hAnsi="Arial" w:cs="Arial"/>
        </w:rPr>
      </w:pPr>
      <w:r w:rsidRPr="00147112">
        <w:rPr>
          <w:rFonts w:ascii="Arial" w:hAnsi="Arial" w:cs="Arial"/>
          <w:bCs/>
          <w:sz w:val="20"/>
          <w:szCs w:val="20"/>
        </w:rPr>
        <w:t xml:space="preserve">Tabla No. </w:t>
      </w:r>
      <w:r w:rsidR="00E0077E">
        <w:rPr>
          <w:rFonts w:ascii="Arial" w:hAnsi="Arial" w:cs="Arial"/>
          <w:bCs/>
          <w:sz w:val="20"/>
          <w:szCs w:val="20"/>
        </w:rPr>
        <w:t>10</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9E6CA7" w:rsidRPr="00147112" w14:paraId="5E196666" w14:textId="77777777" w:rsidTr="00621458">
        <w:trPr>
          <w:trHeight w:val="301"/>
          <w:tblHeader/>
          <w:jc w:val="center"/>
        </w:trPr>
        <w:tc>
          <w:tcPr>
            <w:tcW w:w="1279" w:type="pct"/>
            <w:shd w:val="clear" w:color="auto" w:fill="D0CECE" w:themeFill="background2" w:themeFillShade="E6"/>
            <w:vAlign w:val="center"/>
          </w:tcPr>
          <w:p w14:paraId="6EA85760" w14:textId="77777777" w:rsidR="009E6CA7" w:rsidRPr="00147112" w:rsidRDefault="009E6CA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4B2CDFF5" w14:textId="77777777" w:rsidR="009E6CA7" w:rsidRPr="00147112" w:rsidRDefault="009E6CA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3988B01" w14:textId="77777777" w:rsidR="009E6CA7" w:rsidRPr="00147112" w:rsidRDefault="009E6CA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9E6CA7" w:rsidRPr="00147112" w14:paraId="75DA4132"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0F7A4A5F" w14:textId="6B1C977F" w:rsidR="009E6CA7" w:rsidRPr="00732F58" w:rsidRDefault="009E6CA7" w:rsidP="009E6CA7">
            <w:pPr>
              <w:overflowPunct w:val="0"/>
              <w:autoSpaceDE w:val="0"/>
              <w:autoSpaceDN w:val="0"/>
              <w:adjustRightInd w:val="0"/>
              <w:spacing w:line="276" w:lineRule="auto"/>
              <w:jc w:val="both"/>
              <w:textAlignment w:val="baseline"/>
              <w:rPr>
                <w:rFonts w:ascii="Arial" w:hAnsi="Arial" w:cs="Arial"/>
                <w:sz w:val="16"/>
                <w:szCs w:val="16"/>
                <w:lang w:val="es-ES_tradnl"/>
              </w:rPr>
            </w:pPr>
            <w:r w:rsidRPr="00732F58">
              <w:rPr>
                <w:rFonts w:ascii="Arial" w:hAnsi="Arial" w:cs="Arial"/>
                <w:sz w:val="16"/>
                <w:szCs w:val="16"/>
              </w:rPr>
              <w:t>Justificación de excepción a la licitación pública.</w:t>
            </w:r>
          </w:p>
        </w:tc>
        <w:tc>
          <w:tcPr>
            <w:tcW w:w="2002" w:type="pct"/>
            <w:vAlign w:val="center"/>
          </w:tcPr>
          <w:p w14:paraId="6183E6E4" w14:textId="77777777" w:rsidR="009E6CA7" w:rsidRPr="00732F58" w:rsidRDefault="009E6CA7" w:rsidP="009E6CA7">
            <w:pPr>
              <w:overflowPunct w:val="0"/>
              <w:autoSpaceDE w:val="0"/>
              <w:autoSpaceDN w:val="0"/>
              <w:adjustRightInd w:val="0"/>
              <w:jc w:val="both"/>
              <w:textAlignment w:val="baseline"/>
              <w:rPr>
                <w:rFonts w:ascii="Arial" w:hAnsi="Arial" w:cs="Arial"/>
                <w:sz w:val="16"/>
                <w:szCs w:val="16"/>
                <w:lang w:val="es-ES_tradnl"/>
              </w:rPr>
            </w:pPr>
            <w:r w:rsidRPr="00732F58">
              <w:rPr>
                <w:rFonts w:ascii="Arial" w:hAnsi="Arial" w:cs="Arial"/>
                <w:sz w:val="16"/>
                <w:szCs w:val="16"/>
              </w:rPr>
              <w:t>Se presentó la documentación solicitada.</w:t>
            </w:r>
          </w:p>
        </w:tc>
        <w:tc>
          <w:tcPr>
            <w:tcW w:w="1719" w:type="pct"/>
          </w:tcPr>
          <w:p w14:paraId="1C3DA481" w14:textId="77777777" w:rsidR="009E6CA7" w:rsidRPr="00732F58" w:rsidRDefault="009E6CA7" w:rsidP="009E6CA7">
            <w:pPr>
              <w:jc w:val="both"/>
              <w:rPr>
                <w:rFonts w:ascii="Arial" w:hAnsi="Arial" w:cs="Arial"/>
                <w:sz w:val="16"/>
                <w:szCs w:val="16"/>
              </w:rPr>
            </w:pPr>
            <w:r w:rsidRPr="00732F58">
              <w:rPr>
                <w:rFonts w:ascii="Arial" w:hAnsi="Arial" w:cs="Arial"/>
                <w:sz w:val="16"/>
                <w:szCs w:val="16"/>
              </w:rPr>
              <w:t>La documentación presentada, elimina la observación actual quedando ésta de la siguiente manera:</w:t>
            </w:r>
          </w:p>
          <w:p w14:paraId="03DC9D04" w14:textId="77777777" w:rsidR="009E6CA7" w:rsidRPr="00732F58" w:rsidRDefault="009E6CA7" w:rsidP="009E6CA7">
            <w:pPr>
              <w:jc w:val="both"/>
              <w:rPr>
                <w:rFonts w:ascii="Arial" w:hAnsi="Arial" w:cs="Arial"/>
                <w:sz w:val="16"/>
                <w:szCs w:val="16"/>
              </w:rPr>
            </w:pPr>
          </w:p>
          <w:p w14:paraId="4180661D" w14:textId="77777777" w:rsidR="009E6CA7" w:rsidRPr="00732F58" w:rsidRDefault="009E6CA7" w:rsidP="009E6CA7">
            <w:pPr>
              <w:overflowPunct w:val="0"/>
              <w:autoSpaceDE w:val="0"/>
              <w:autoSpaceDN w:val="0"/>
              <w:adjustRightInd w:val="0"/>
              <w:jc w:val="both"/>
              <w:textAlignment w:val="baseline"/>
              <w:rPr>
                <w:rFonts w:ascii="Arial" w:hAnsi="Arial" w:cs="Arial"/>
                <w:b/>
                <w:sz w:val="16"/>
                <w:szCs w:val="16"/>
              </w:rPr>
            </w:pPr>
            <w:r w:rsidRPr="00732F58">
              <w:rPr>
                <w:rFonts w:ascii="Arial" w:hAnsi="Arial" w:cs="Arial"/>
                <w:b/>
                <w:sz w:val="16"/>
                <w:szCs w:val="16"/>
              </w:rPr>
              <w:t>Atendido, solventado.</w:t>
            </w:r>
          </w:p>
        </w:tc>
      </w:tr>
      <w:tr w:rsidR="009E6CA7" w:rsidRPr="00147112" w14:paraId="44D66AB0"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51041320" w14:textId="6181BB12" w:rsidR="009E6CA7" w:rsidRPr="00732F58" w:rsidRDefault="009E6CA7" w:rsidP="009E6CA7">
            <w:pPr>
              <w:overflowPunct w:val="0"/>
              <w:autoSpaceDE w:val="0"/>
              <w:autoSpaceDN w:val="0"/>
              <w:adjustRightInd w:val="0"/>
              <w:spacing w:line="276" w:lineRule="auto"/>
              <w:jc w:val="both"/>
              <w:textAlignment w:val="baseline"/>
              <w:rPr>
                <w:rFonts w:ascii="Arial" w:hAnsi="Arial" w:cs="Arial"/>
                <w:sz w:val="16"/>
                <w:szCs w:val="16"/>
              </w:rPr>
            </w:pPr>
            <w:r w:rsidRPr="00732F58">
              <w:rPr>
                <w:rFonts w:ascii="Arial" w:hAnsi="Arial" w:cs="Arial"/>
                <w:sz w:val="16"/>
                <w:szCs w:val="16"/>
              </w:rPr>
              <w:t>Comprobante de cobro de anticipo</w:t>
            </w:r>
            <w:r w:rsidR="00E0077E">
              <w:rPr>
                <w:rFonts w:ascii="Arial" w:hAnsi="Arial" w:cs="Arial"/>
                <w:sz w:val="16"/>
                <w:szCs w:val="16"/>
              </w:rPr>
              <w:t>.</w:t>
            </w:r>
          </w:p>
        </w:tc>
        <w:tc>
          <w:tcPr>
            <w:tcW w:w="2002" w:type="pct"/>
            <w:vAlign w:val="center"/>
          </w:tcPr>
          <w:p w14:paraId="245E8520" w14:textId="77777777" w:rsidR="009E6CA7" w:rsidRPr="00732F58" w:rsidRDefault="009E6CA7" w:rsidP="009E6CA7">
            <w:pPr>
              <w:overflowPunct w:val="0"/>
              <w:autoSpaceDE w:val="0"/>
              <w:autoSpaceDN w:val="0"/>
              <w:adjustRightInd w:val="0"/>
              <w:jc w:val="both"/>
              <w:textAlignment w:val="baseline"/>
              <w:rPr>
                <w:rFonts w:ascii="Arial" w:hAnsi="Arial" w:cs="Arial"/>
                <w:sz w:val="16"/>
                <w:szCs w:val="16"/>
              </w:rPr>
            </w:pPr>
            <w:r w:rsidRPr="00732F58">
              <w:rPr>
                <w:rFonts w:ascii="Arial" w:hAnsi="Arial" w:cs="Arial"/>
                <w:sz w:val="16"/>
                <w:szCs w:val="16"/>
              </w:rPr>
              <w:t>Se presentó la documentación solicitada.</w:t>
            </w:r>
          </w:p>
        </w:tc>
        <w:tc>
          <w:tcPr>
            <w:tcW w:w="1719" w:type="pct"/>
          </w:tcPr>
          <w:p w14:paraId="5925CF93" w14:textId="77777777" w:rsidR="009E6CA7" w:rsidRPr="00732F58" w:rsidRDefault="009E6CA7" w:rsidP="009E6CA7">
            <w:pPr>
              <w:jc w:val="both"/>
              <w:rPr>
                <w:rFonts w:ascii="Arial" w:hAnsi="Arial" w:cs="Arial"/>
                <w:sz w:val="16"/>
                <w:szCs w:val="16"/>
              </w:rPr>
            </w:pPr>
            <w:r w:rsidRPr="00732F58">
              <w:rPr>
                <w:rFonts w:ascii="Arial" w:hAnsi="Arial" w:cs="Arial"/>
                <w:sz w:val="16"/>
                <w:szCs w:val="16"/>
              </w:rPr>
              <w:t>La documentación presentada, elimina la observación actual quedando ésta de la siguiente manera:</w:t>
            </w:r>
          </w:p>
          <w:p w14:paraId="1A992806" w14:textId="77777777" w:rsidR="009E6CA7" w:rsidRPr="00732F58" w:rsidRDefault="009E6CA7" w:rsidP="009E6CA7">
            <w:pPr>
              <w:jc w:val="both"/>
              <w:rPr>
                <w:rFonts w:ascii="Arial" w:hAnsi="Arial" w:cs="Arial"/>
                <w:sz w:val="16"/>
                <w:szCs w:val="16"/>
              </w:rPr>
            </w:pPr>
          </w:p>
          <w:p w14:paraId="00A13E0F" w14:textId="77777777" w:rsidR="009E6CA7" w:rsidRPr="00732F58" w:rsidRDefault="009E6CA7" w:rsidP="009E6CA7">
            <w:pPr>
              <w:jc w:val="both"/>
              <w:rPr>
                <w:rFonts w:ascii="Arial" w:hAnsi="Arial" w:cs="Arial"/>
                <w:sz w:val="16"/>
                <w:szCs w:val="16"/>
              </w:rPr>
            </w:pPr>
            <w:r w:rsidRPr="00732F58">
              <w:rPr>
                <w:rFonts w:ascii="Arial" w:hAnsi="Arial" w:cs="Arial"/>
                <w:b/>
                <w:sz w:val="16"/>
                <w:szCs w:val="16"/>
              </w:rPr>
              <w:t>Atendido, solventado.</w:t>
            </w:r>
          </w:p>
        </w:tc>
      </w:tr>
      <w:tr w:rsidR="009E6CA7" w:rsidRPr="00147112" w14:paraId="72E0817F"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70C7C657" w14:textId="067D18CC" w:rsidR="009E6CA7" w:rsidRPr="00732F58" w:rsidRDefault="009E6CA7" w:rsidP="009E6CA7">
            <w:pPr>
              <w:overflowPunct w:val="0"/>
              <w:autoSpaceDE w:val="0"/>
              <w:autoSpaceDN w:val="0"/>
              <w:adjustRightInd w:val="0"/>
              <w:spacing w:line="276" w:lineRule="auto"/>
              <w:jc w:val="both"/>
              <w:textAlignment w:val="baseline"/>
              <w:rPr>
                <w:rFonts w:ascii="Arial" w:hAnsi="Arial" w:cs="Arial"/>
                <w:sz w:val="16"/>
                <w:szCs w:val="16"/>
              </w:rPr>
            </w:pPr>
            <w:r w:rsidRPr="00732F58">
              <w:rPr>
                <w:rFonts w:ascii="Arial" w:hAnsi="Arial" w:cs="Arial"/>
                <w:sz w:val="16"/>
                <w:szCs w:val="16"/>
              </w:rPr>
              <w:t>Factura de Anticipo</w:t>
            </w:r>
            <w:r w:rsidR="00E0077E">
              <w:rPr>
                <w:rFonts w:ascii="Arial" w:hAnsi="Arial" w:cs="Arial"/>
                <w:sz w:val="16"/>
                <w:szCs w:val="16"/>
              </w:rPr>
              <w:t>.</w:t>
            </w:r>
          </w:p>
        </w:tc>
        <w:tc>
          <w:tcPr>
            <w:tcW w:w="2002" w:type="pct"/>
            <w:vAlign w:val="center"/>
          </w:tcPr>
          <w:p w14:paraId="3B10EC32" w14:textId="77777777" w:rsidR="009E6CA7" w:rsidRPr="00732F58" w:rsidRDefault="009E6CA7" w:rsidP="009E6CA7">
            <w:pPr>
              <w:overflowPunct w:val="0"/>
              <w:autoSpaceDE w:val="0"/>
              <w:autoSpaceDN w:val="0"/>
              <w:adjustRightInd w:val="0"/>
              <w:jc w:val="both"/>
              <w:textAlignment w:val="baseline"/>
              <w:rPr>
                <w:rFonts w:ascii="Arial" w:hAnsi="Arial" w:cs="Arial"/>
                <w:sz w:val="16"/>
                <w:szCs w:val="16"/>
              </w:rPr>
            </w:pPr>
            <w:r w:rsidRPr="00732F58">
              <w:rPr>
                <w:rFonts w:ascii="Arial" w:hAnsi="Arial" w:cs="Arial"/>
                <w:sz w:val="16"/>
                <w:szCs w:val="16"/>
              </w:rPr>
              <w:t>Se presentó la documentación solicitada.</w:t>
            </w:r>
          </w:p>
        </w:tc>
        <w:tc>
          <w:tcPr>
            <w:tcW w:w="1719" w:type="pct"/>
          </w:tcPr>
          <w:p w14:paraId="134205EB" w14:textId="77777777" w:rsidR="009E6CA7" w:rsidRPr="00732F58" w:rsidRDefault="009E6CA7" w:rsidP="009E6CA7">
            <w:pPr>
              <w:jc w:val="both"/>
              <w:rPr>
                <w:rFonts w:ascii="Arial" w:hAnsi="Arial" w:cs="Arial"/>
                <w:sz w:val="16"/>
                <w:szCs w:val="16"/>
              </w:rPr>
            </w:pPr>
            <w:r w:rsidRPr="00732F58">
              <w:rPr>
                <w:rFonts w:ascii="Arial" w:hAnsi="Arial" w:cs="Arial"/>
                <w:sz w:val="16"/>
                <w:szCs w:val="16"/>
              </w:rPr>
              <w:t>La documentación presentada, elimina la observación actual quedando ésta de la siguiente manera:</w:t>
            </w:r>
          </w:p>
          <w:p w14:paraId="66E9D459" w14:textId="77777777" w:rsidR="009E6CA7" w:rsidRPr="00732F58" w:rsidRDefault="009E6CA7" w:rsidP="009E6CA7">
            <w:pPr>
              <w:jc w:val="both"/>
              <w:rPr>
                <w:rFonts w:ascii="Arial" w:hAnsi="Arial" w:cs="Arial"/>
                <w:sz w:val="16"/>
                <w:szCs w:val="16"/>
              </w:rPr>
            </w:pPr>
          </w:p>
          <w:p w14:paraId="33843B37" w14:textId="77777777" w:rsidR="009E6CA7" w:rsidRPr="00732F58" w:rsidRDefault="009E6CA7" w:rsidP="009E6CA7">
            <w:pPr>
              <w:jc w:val="both"/>
              <w:rPr>
                <w:rFonts w:ascii="Arial" w:hAnsi="Arial" w:cs="Arial"/>
                <w:sz w:val="16"/>
                <w:szCs w:val="16"/>
              </w:rPr>
            </w:pPr>
            <w:r w:rsidRPr="00732F58">
              <w:rPr>
                <w:rFonts w:ascii="Arial" w:hAnsi="Arial" w:cs="Arial"/>
                <w:b/>
                <w:sz w:val="16"/>
                <w:szCs w:val="16"/>
              </w:rPr>
              <w:t>Atendido, solventado.</w:t>
            </w:r>
          </w:p>
        </w:tc>
      </w:tr>
    </w:tbl>
    <w:p w14:paraId="33614946" w14:textId="77777777" w:rsidR="009E6CA7" w:rsidRPr="00147112" w:rsidRDefault="009E6CA7" w:rsidP="009E6CA7">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23E9DFCD" w14:textId="77777777" w:rsidR="00DC77B0" w:rsidRDefault="00DC77B0" w:rsidP="009E6CA7">
      <w:pPr>
        <w:spacing w:after="240" w:line="360" w:lineRule="auto"/>
        <w:jc w:val="both"/>
        <w:rPr>
          <w:rFonts w:ascii="Arial" w:hAnsi="Arial" w:cs="Arial"/>
          <w:b/>
        </w:rPr>
      </w:pPr>
    </w:p>
    <w:p w14:paraId="08A6AD0E" w14:textId="099B3FC3" w:rsidR="009E6CA7" w:rsidRPr="00147112" w:rsidRDefault="009E6CA7" w:rsidP="009E6CA7">
      <w:pPr>
        <w:spacing w:after="240" w:line="360" w:lineRule="auto"/>
        <w:jc w:val="both"/>
        <w:rPr>
          <w:rFonts w:ascii="Arial" w:hAnsi="Arial" w:cs="Arial"/>
          <w:b/>
        </w:rPr>
      </w:pPr>
      <w:r w:rsidRPr="00147112">
        <w:rPr>
          <w:rFonts w:ascii="Arial" w:hAnsi="Arial" w:cs="Arial"/>
          <w:b/>
        </w:rPr>
        <w:lastRenderedPageBreak/>
        <w:t>Valoración de las justificaciones, aclaraciones, argumentaciones y documentación soporte.</w:t>
      </w:r>
    </w:p>
    <w:p w14:paraId="7D49AC9A" w14:textId="77777777" w:rsidR="009E6CA7" w:rsidRPr="00147112" w:rsidRDefault="009E6CA7" w:rsidP="009E6CA7">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0E6F8AD5" w14:textId="77777777" w:rsidR="009E6CA7" w:rsidRPr="00147112" w:rsidRDefault="009E6CA7" w:rsidP="009E6CA7">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682DBCA8" w14:textId="77777777" w:rsidR="009E6CA7" w:rsidRDefault="009E6CA7" w:rsidP="009E6CA7">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3DAB6A79" w14:textId="25DBF611" w:rsidR="009E6CA7" w:rsidRDefault="009E6CA7" w:rsidP="001D5910">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9253E7">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2D69206B" w14:textId="77777777" w:rsidR="00DC77B0" w:rsidRDefault="00DC77B0" w:rsidP="001D5910">
      <w:pPr>
        <w:spacing w:after="240" w:line="360" w:lineRule="auto"/>
        <w:jc w:val="both"/>
        <w:rPr>
          <w:rFonts w:ascii="Arial" w:hAnsi="Arial" w:cs="Arial"/>
          <w:b/>
          <w:lang w:val="es-MX"/>
        </w:rPr>
      </w:pPr>
    </w:p>
    <w:p w14:paraId="0F1DD5D0" w14:textId="5E3B8BA5" w:rsidR="009E6CA7" w:rsidRPr="00CA5EB2" w:rsidRDefault="009E6CA7" w:rsidP="001D5910">
      <w:pPr>
        <w:spacing w:after="240" w:line="360" w:lineRule="auto"/>
        <w:jc w:val="both"/>
        <w:rPr>
          <w:rFonts w:ascii="Arial" w:hAnsi="Arial" w:cs="Arial"/>
          <w:b/>
          <w:lang w:val="es-MX"/>
        </w:rPr>
      </w:pPr>
      <w:r w:rsidRPr="00CA5EB2">
        <w:rPr>
          <w:rFonts w:ascii="Arial" w:hAnsi="Arial" w:cs="Arial"/>
          <w:b/>
          <w:lang w:val="es-MX"/>
        </w:rPr>
        <w:t xml:space="preserve">Resultado </w:t>
      </w:r>
      <w:r>
        <w:rPr>
          <w:rFonts w:ascii="Arial" w:hAnsi="Arial" w:cs="Arial"/>
          <w:b/>
          <w:lang w:val="es-MX"/>
        </w:rPr>
        <w:t>2</w:t>
      </w:r>
      <w:r w:rsidRPr="00CA5EB2">
        <w:rPr>
          <w:rFonts w:ascii="Arial" w:hAnsi="Arial" w:cs="Arial"/>
          <w:b/>
          <w:lang w:val="es-MX"/>
        </w:rPr>
        <w:t xml:space="preserve">, Observación </w:t>
      </w:r>
      <w:r>
        <w:rPr>
          <w:rFonts w:ascii="Arial" w:hAnsi="Arial" w:cs="Arial"/>
          <w:b/>
          <w:lang w:val="es-MX"/>
        </w:rPr>
        <w:t>2</w:t>
      </w:r>
    </w:p>
    <w:p w14:paraId="4D5B0A94" w14:textId="6214B740" w:rsidR="009E6CA7" w:rsidRDefault="00130469" w:rsidP="001D5910">
      <w:pPr>
        <w:spacing w:after="240" w:line="360" w:lineRule="auto"/>
        <w:jc w:val="both"/>
        <w:rPr>
          <w:rFonts w:ascii="Arial" w:hAnsi="Arial" w:cs="Arial"/>
          <w:b/>
        </w:rPr>
      </w:pPr>
      <w:r>
        <w:rPr>
          <w:rFonts w:ascii="Arial" w:hAnsi="Arial" w:cs="Arial"/>
          <w:b/>
        </w:rPr>
        <w:t>Documentación Irregular</w:t>
      </w:r>
    </w:p>
    <w:p w14:paraId="12E21650" w14:textId="583CD7CF" w:rsidR="001D5910" w:rsidRDefault="001D5910" w:rsidP="001D5910">
      <w:pPr>
        <w:spacing w:before="240" w:after="240" w:line="360" w:lineRule="auto"/>
        <w:jc w:val="both"/>
        <w:rPr>
          <w:rFonts w:ascii="Arial" w:hAnsi="Arial" w:cs="Arial"/>
          <w:b/>
        </w:rPr>
      </w:pPr>
      <w:r>
        <w:rPr>
          <w:rFonts w:ascii="Arial" w:hAnsi="Arial" w:cs="Arial"/>
          <w:b/>
        </w:rPr>
        <w:t>Descripción de la Observación:</w:t>
      </w:r>
    </w:p>
    <w:p w14:paraId="38B1B90A" w14:textId="4980525B" w:rsidR="009E6CA7" w:rsidRPr="00CA5EB2" w:rsidRDefault="009E6CA7" w:rsidP="001D591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9E6CA7">
        <w:rPr>
          <w:rFonts w:ascii="Arial" w:hAnsi="Arial" w:cs="Arial"/>
          <w:lang w:val="es-MX"/>
        </w:rPr>
        <w:t>Construcción de cárcamo y emisor de aguas residuales del sector Comonfort en la ciudad de Chetumal, Municipio de Othón P. Blanco, Quintana Roo</w:t>
      </w:r>
      <w:r w:rsidRPr="00CA5EB2">
        <w:rPr>
          <w:rFonts w:ascii="Arial" w:hAnsi="Arial" w:cs="Arial"/>
          <w:lang w:val="es-MX"/>
        </w:rPr>
        <w:t xml:space="preserve">, se detectó que el expediente técnico unitario </w:t>
      </w:r>
      <w:r w:rsidRPr="00CA5EB2">
        <w:rPr>
          <w:rFonts w:ascii="Arial" w:hAnsi="Arial" w:cs="Arial"/>
          <w:lang w:val="es-MX"/>
        </w:rPr>
        <w:lastRenderedPageBreak/>
        <w:t>de la obra, contiene documentos considerados irregulares por presentar anomalías trascendentales para la integración del mismo</w:t>
      </w:r>
      <w:r w:rsidR="00130469">
        <w:rPr>
          <w:rFonts w:ascii="Arial" w:hAnsi="Arial" w:cs="Arial"/>
          <w:lang w:val="es-MX"/>
        </w:rPr>
        <w:t>,</w:t>
      </w:r>
      <w:r w:rsidRPr="00CA5EB2">
        <w:rPr>
          <w:rFonts w:ascii="Arial" w:hAnsi="Arial" w:cs="Arial"/>
          <w:lang w:val="es-MX"/>
        </w:rPr>
        <w:t xml:space="preserve"> cuyo detalle se relacionan a continuación:</w:t>
      </w:r>
    </w:p>
    <w:p w14:paraId="15149658" w14:textId="3B11FE8D" w:rsidR="009E6CA7" w:rsidRPr="00CA5EB2" w:rsidRDefault="009E6CA7" w:rsidP="009E6CA7">
      <w:pPr>
        <w:tabs>
          <w:tab w:val="left" w:pos="2160"/>
        </w:tabs>
        <w:spacing w:line="360" w:lineRule="auto"/>
        <w:jc w:val="center"/>
        <w:rPr>
          <w:rFonts w:ascii="Arial" w:hAnsi="Arial" w:cs="Arial"/>
        </w:rPr>
      </w:pPr>
      <w:r w:rsidRPr="00CA5EB2">
        <w:rPr>
          <w:rFonts w:ascii="Arial" w:hAnsi="Arial" w:cs="Arial"/>
          <w:bCs/>
          <w:sz w:val="20"/>
          <w:szCs w:val="20"/>
        </w:rPr>
        <w:t>Tabla No. 1</w:t>
      </w:r>
      <w:r w:rsidR="00E0077E">
        <w:rPr>
          <w:rFonts w:ascii="Arial" w:hAnsi="Arial" w:cs="Arial"/>
          <w:bCs/>
          <w:sz w:val="20"/>
          <w:szCs w:val="20"/>
        </w:rPr>
        <w:t>1</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3"/>
        <w:tblW w:w="0" w:type="auto"/>
        <w:jc w:val="center"/>
        <w:tblLook w:val="04A0" w:firstRow="1" w:lastRow="0" w:firstColumn="1" w:lastColumn="0" w:noHBand="0" w:noVBand="1"/>
      </w:tblPr>
      <w:tblGrid>
        <w:gridCol w:w="3618"/>
        <w:gridCol w:w="6060"/>
      </w:tblGrid>
      <w:tr w:rsidR="009E6CA7" w:rsidRPr="00CA5EB2" w14:paraId="42EA7141" w14:textId="77777777" w:rsidTr="00621458">
        <w:trPr>
          <w:trHeight w:val="301"/>
          <w:tblHeader/>
          <w:jc w:val="center"/>
        </w:trPr>
        <w:tc>
          <w:tcPr>
            <w:tcW w:w="3618" w:type="dxa"/>
            <w:shd w:val="clear" w:color="auto" w:fill="D0CECE" w:themeFill="background2" w:themeFillShade="E6"/>
            <w:vAlign w:val="center"/>
          </w:tcPr>
          <w:p w14:paraId="51D85C0D" w14:textId="77777777" w:rsidR="009E6CA7" w:rsidRPr="00CA5EB2" w:rsidRDefault="009E6CA7" w:rsidP="00621458">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74502D65" w14:textId="77777777" w:rsidR="009E6CA7" w:rsidRPr="00CA5EB2" w:rsidRDefault="009E6CA7" w:rsidP="00621458">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9E6CA7" w:rsidRPr="00CA5EB2" w14:paraId="163FDE96" w14:textId="77777777" w:rsidTr="0062145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707A44E" w14:textId="1C4B75A8" w:rsidR="009E6CA7" w:rsidRPr="009E6CA7" w:rsidRDefault="009E6CA7" w:rsidP="009E6CA7">
            <w:pPr>
              <w:spacing w:line="276" w:lineRule="auto"/>
              <w:contextualSpacing/>
              <w:jc w:val="both"/>
              <w:rPr>
                <w:rFonts w:ascii="Arial" w:hAnsi="Arial" w:cs="Arial"/>
                <w:sz w:val="16"/>
                <w:szCs w:val="16"/>
                <w:lang w:val="es-MX"/>
              </w:rPr>
            </w:pPr>
            <w:r w:rsidRPr="009E6CA7">
              <w:rPr>
                <w:rFonts w:ascii="Arial" w:hAnsi="Arial" w:cs="Arial"/>
                <w:sz w:val="16"/>
                <w:szCs w:val="16"/>
              </w:rPr>
              <w:t>Presupuesto Base de la dependencia</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4398C993" w14:textId="77777777" w:rsidR="009E6CA7" w:rsidRPr="009E6CA7" w:rsidRDefault="009E6CA7" w:rsidP="009E6CA7">
            <w:pPr>
              <w:spacing w:line="276" w:lineRule="auto"/>
              <w:rPr>
                <w:rFonts w:ascii="Arial" w:hAnsi="Arial" w:cs="Arial"/>
                <w:sz w:val="16"/>
                <w:szCs w:val="16"/>
              </w:rPr>
            </w:pPr>
            <w:r w:rsidRPr="009E6CA7">
              <w:rPr>
                <w:rFonts w:ascii="Arial" w:hAnsi="Arial" w:cs="Arial"/>
                <w:sz w:val="16"/>
                <w:szCs w:val="16"/>
              </w:rPr>
              <w:t>Artículos 14, fracción VI de la Ley de Obras Públicas y Servicios Relacionados con las Mismas del Estado de Quintana Roo; 10, Párrafo 3 del Reglamento de la Ley de Obras Públicas y Servicios Relacionados con las Mismas del Estado de Quintana Roo.</w:t>
            </w:r>
          </w:p>
          <w:p w14:paraId="3BFA8EAA" w14:textId="5779E8A3" w:rsidR="009E6CA7" w:rsidRPr="009E6CA7" w:rsidRDefault="009E6CA7" w:rsidP="009E6CA7">
            <w:pPr>
              <w:jc w:val="both"/>
              <w:rPr>
                <w:rFonts w:ascii="Arial" w:hAnsi="Arial" w:cs="Arial"/>
                <w:sz w:val="16"/>
                <w:szCs w:val="16"/>
              </w:rPr>
            </w:pPr>
            <w:r w:rsidRPr="009E6CA7">
              <w:rPr>
                <w:rFonts w:ascii="Arial" w:hAnsi="Arial" w:cs="Arial"/>
                <w:sz w:val="16"/>
                <w:szCs w:val="16"/>
              </w:rPr>
              <w:t>Se entrega el presupuesto con su descripciones y claves, así como cantidades, sin embargo, no presentan precios unitarios ni importes, por lo que falta el total monetario del presupuesto de la obra.</w:t>
            </w:r>
          </w:p>
        </w:tc>
      </w:tr>
      <w:tr w:rsidR="009E6CA7" w:rsidRPr="00CA5EB2" w14:paraId="689AE108" w14:textId="77777777" w:rsidTr="00621458">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087DE3B" w14:textId="7ADEA60E" w:rsidR="009E6CA7" w:rsidRPr="009E6CA7" w:rsidRDefault="009E6CA7" w:rsidP="009E6CA7">
            <w:pPr>
              <w:spacing w:line="276" w:lineRule="auto"/>
              <w:contextualSpacing/>
              <w:jc w:val="both"/>
              <w:rPr>
                <w:rFonts w:ascii="Arial" w:hAnsi="Arial" w:cs="Arial"/>
                <w:sz w:val="16"/>
                <w:szCs w:val="16"/>
              </w:rPr>
            </w:pPr>
            <w:r w:rsidRPr="009E6CA7">
              <w:rPr>
                <w:rFonts w:ascii="Arial" w:hAnsi="Arial" w:cs="Arial"/>
                <w:sz w:val="16"/>
                <w:szCs w:val="16"/>
              </w:rPr>
              <w:t>Programas de utilización del personal técnico, administrativo y de servicios encargado de la dirección, supervisión y administración de los trabajos.</w:t>
            </w:r>
          </w:p>
        </w:tc>
        <w:tc>
          <w:tcPr>
            <w:tcW w:w="6060" w:type="dxa"/>
            <w:tcBorders>
              <w:top w:val="single" w:sz="4" w:space="0" w:color="auto"/>
              <w:left w:val="nil"/>
              <w:bottom w:val="single" w:sz="4" w:space="0" w:color="auto"/>
              <w:right w:val="single" w:sz="4" w:space="0" w:color="000000"/>
            </w:tcBorders>
            <w:shd w:val="clear" w:color="000000" w:fill="FFFFFF"/>
            <w:vAlign w:val="center"/>
          </w:tcPr>
          <w:p w14:paraId="4A95560E" w14:textId="77777777" w:rsidR="009E6CA7" w:rsidRPr="009E6CA7" w:rsidRDefault="009E6CA7" w:rsidP="009E6CA7">
            <w:pPr>
              <w:spacing w:line="276" w:lineRule="auto"/>
              <w:rPr>
                <w:rFonts w:ascii="Arial" w:hAnsi="Arial" w:cs="Arial"/>
                <w:sz w:val="16"/>
                <w:szCs w:val="16"/>
              </w:rPr>
            </w:pPr>
            <w:r w:rsidRPr="009E6CA7">
              <w:rPr>
                <w:rFonts w:ascii="Arial" w:hAnsi="Arial" w:cs="Arial"/>
                <w:sz w:val="16"/>
                <w:szCs w:val="16"/>
              </w:rPr>
              <w:t xml:space="preserve"> Artículos 32, Fracción XII de la Ley de Obras Públicas y Servicios Relacionados con las Mismas del Estado de Quintana Roo, 33 apartado A, Fracción VIII del Reglamento de la Ley de Obras Públicas y Servicios Relacionados con las Mismas del Estado de Quintana Roo.</w:t>
            </w:r>
          </w:p>
          <w:p w14:paraId="576569DB" w14:textId="5E13315F" w:rsidR="009E6CA7" w:rsidRPr="009E6CA7" w:rsidRDefault="009E6CA7" w:rsidP="009E6CA7">
            <w:pPr>
              <w:spacing w:before="120" w:line="276" w:lineRule="auto"/>
              <w:jc w:val="both"/>
              <w:rPr>
                <w:rFonts w:ascii="Arial" w:hAnsi="Arial" w:cs="Arial"/>
                <w:sz w:val="16"/>
                <w:szCs w:val="16"/>
                <w:lang w:val="es-MX"/>
              </w:rPr>
            </w:pPr>
            <w:r w:rsidRPr="009E6CA7">
              <w:rPr>
                <w:rFonts w:ascii="Arial" w:hAnsi="Arial" w:cs="Arial"/>
                <w:sz w:val="16"/>
                <w:szCs w:val="16"/>
              </w:rPr>
              <w:t>Sólo incluye el personal administrativo, falta el programa de utilización del personal técnico, servicios y supervisión.</w:t>
            </w:r>
          </w:p>
        </w:tc>
      </w:tr>
    </w:tbl>
    <w:p w14:paraId="2B4AD744" w14:textId="77777777" w:rsidR="009E6CA7" w:rsidRPr="00CA5EB2" w:rsidRDefault="009E6CA7" w:rsidP="009E6CA7">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3C96D656" w14:textId="4094DD5C" w:rsidR="009253E7" w:rsidRPr="00147112" w:rsidRDefault="009253E7" w:rsidP="009253E7">
      <w:pPr>
        <w:spacing w:before="240" w:after="240" w:line="360" w:lineRule="auto"/>
        <w:jc w:val="both"/>
        <w:rPr>
          <w:rFonts w:ascii="Arial" w:hAnsi="Arial" w:cs="Arial"/>
          <w:b/>
          <w:bCs/>
        </w:rPr>
      </w:pPr>
      <w:r w:rsidRPr="00147112">
        <w:rPr>
          <w:rFonts w:ascii="Arial" w:hAnsi="Arial" w:cs="Arial"/>
          <w:b/>
          <w:bCs/>
        </w:rPr>
        <w:t>Reunión de Trabajo No</w:t>
      </w:r>
      <w:r w:rsidR="00130469">
        <w:rPr>
          <w:rFonts w:ascii="Arial" w:hAnsi="Arial" w:cs="Arial"/>
          <w:b/>
          <w:bCs/>
        </w:rPr>
        <w:t>.</w:t>
      </w:r>
      <w:r>
        <w:rPr>
          <w:rFonts w:ascii="Arial" w:hAnsi="Arial" w:cs="Arial"/>
          <w:b/>
          <w:bCs/>
        </w:rPr>
        <w:t xml:space="preserve"> </w:t>
      </w:r>
      <w:r>
        <w:rPr>
          <w:rFonts w:ascii="Arial" w:hAnsi="Arial" w:cs="Arial"/>
          <w:b/>
        </w:rPr>
        <w:t>ART/CAPA/2021/01</w:t>
      </w:r>
    </w:p>
    <w:p w14:paraId="0AC2E872" w14:textId="0A78DD76" w:rsidR="009E6CA7" w:rsidRPr="00147112" w:rsidRDefault="009253E7" w:rsidP="009E6CA7">
      <w:pPr>
        <w:spacing w:after="240" w:line="360" w:lineRule="auto"/>
        <w:jc w:val="both"/>
        <w:rPr>
          <w:rFonts w:ascii="Arial" w:hAnsi="Arial" w:cs="Arial"/>
        </w:rPr>
      </w:pPr>
      <w:r w:rsidRPr="00147112">
        <w:rPr>
          <w:rFonts w:ascii="Arial" w:hAnsi="Arial" w:cs="Arial"/>
        </w:rPr>
        <w:t>E</w:t>
      </w:r>
      <w:r w:rsidRPr="00083ED2">
        <w:rPr>
          <w:rFonts w:ascii="Arial" w:hAnsi="Arial" w:cs="Arial"/>
        </w:rPr>
        <w:t>l día 14 de enero de 2021, se</w:t>
      </w:r>
      <w:r w:rsidRPr="00147112">
        <w:rPr>
          <w:rFonts w:ascii="Arial" w:hAnsi="Arial" w:cs="Arial"/>
        </w:rPr>
        <w:t xml:space="preserve"> llevó a cabo la reunión de trabajo No. </w:t>
      </w:r>
      <w:r w:rsidRPr="00690B23">
        <w:rPr>
          <w:rFonts w:ascii="Arial" w:hAnsi="Arial" w:cs="Arial"/>
        </w:rPr>
        <w:t>ART/CAPA/2021/01</w:t>
      </w:r>
      <w:r w:rsidRPr="00147112">
        <w:rPr>
          <w:rFonts w:ascii="Arial" w:hAnsi="Arial" w:cs="Arial"/>
        </w:rPr>
        <w:t>, con personal designado por parte de</w:t>
      </w:r>
      <w:r>
        <w:rPr>
          <w:rFonts w:ascii="Arial" w:hAnsi="Arial" w:cs="Arial"/>
        </w:rPr>
        <w:t xml:space="preserve"> </w:t>
      </w:r>
      <w:r w:rsidRPr="00147112">
        <w:rPr>
          <w:rFonts w:ascii="Arial" w:hAnsi="Arial" w:cs="Arial"/>
        </w:rPr>
        <w:t>l</w:t>
      </w:r>
      <w:r>
        <w:rPr>
          <w:rFonts w:ascii="Arial" w:hAnsi="Arial" w:cs="Arial"/>
        </w:rPr>
        <w:t xml:space="preserve">a </w:t>
      </w:r>
      <w:r>
        <w:rPr>
          <w:rFonts w:ascii="Arial" w:hAnsi="Arial"/>
          <w:b/>
        </w:rPr>
        <w:t>Comisión de Agua Potable y Alcantarillado del Estado de Quintana Roo</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9E6CA7">
        <w:rPr>
          <w:rFonts w:ascii="Arial" w:hAnsi="Arial" w:cs="Arial"/>
          <w:b/>
          <w:bCs/>
        </w:rPr>
        <w:t xml:space="preserve">Comisión de Agua Potable y Alcantarillado del Estado de Quintana Roo </w:t>
      </w:r>
      <w:r w:rsidRPr="00147112">
        <w:rPr>
          <w:rFonts w:ascii="Arial" w:hAnsi="Arial" w:cs="Arial"/>
        </w:rPr>
        <w:t xml:space="preserve">el </w:t>
      </w:r>
      <w:r w:rsidRPr="00690B23">
        <w:rPr>
          <w:rFonts w:ascii="Arial" w:hAnsi="Arial" w:cs="Arial"/>
        </w:rPr>
        <w:t>17 de diciembre de 2020 mediante oficio ASEQROO/ASE/AEMOP/1023/12/2020.</w:t>
      </w:r>
      <w:r w:rsidRPr="00147112">
        <w:rPr>
          <w:rFonts w:ascii="Arial" w:hAnsi="Arial" w:cs="Arial"/>
        </w:rPr>
        <w:t xml:space="preserve"> Durante esta reunión se le concedió el uso de la voz al </w:t>
      </w:r>
      <w:r w:rsidRPr="00083ED2">
        <w:rPr>
          <w:rFonts w:ascii="Arial" w:hAnsi="Arial" w:cs="Arial"/>
        </w:rPr>
        <w:t>Director de Normatividad de Obra Pública de la Comisión de Agua Potable y Alcantarillado del Estado de Quintana Roo</w:t>
      </w:r>
      <w:r w:rsidRPr="00147112">
        <w:rPr>
          <w:rFonts w:ascii="Arial" w:hAnsi="Arial" w:cs="Arial"/>
        </w:rPr>
        <w:t xml:space="preserve"> para manifestar lo que a su derecho convenga y presente las justificaciones y </w:t>
      </w:r>
      <w:r>
        <w:rPr>
          <w:rFonts w:ascii="Arial" w:hAnsi="Arial" w:cs="Arial"/>
        </w:rPr>
        <w:t>aclaraciones de la observación.</w:t>
      </w:r>
    </w:p>
    <w:p w14:paraId="725C0845" w14:textId="77777777" w:rsidR="009E6CA7" w:rsidRPr="00CA5EB2" w:rsidRDefault="009E6CA7" w:rsidP="009E6CA7">
      <w:pPr>
        <w:spacing w:after="240" w:line="360" w:lineRule="auto"/>
        <w:jc w:val="both"/>
        <w:rPr>
          <w:rFonts w:ascii="Arial" w:hAnsi="Arial" w:cs="Arial"/>
          <w:b/>
        </w:rPr>
      </w:pPr>
      <w:r w:rsidRPr="00CA5EB2">
        <w:rPr>
          <w:rFonts w:ascii="Arial" w:hAnsi="Arial" w:cs="Arial"/>
          <w:b/>
        </w:rPr>
        <w:lastRenderedPageBreak/>
        <w:t>Justificaciones y aclaraciones de la observación realizada presentada por la entidad fiscalizada en la reunión de trabajo.</w:t>
      </w:r>
    </w:p>
    <w:p w14:paraId="3C544DAA" w14:textId="5ED8F490" w:rsidR="009253E7" w:rsidRPr="00147112" w:rsidRDefault="009253E7" w:rsidP="009253E7">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083ED2">
        <w:rPr>
          <w:rFonts w:ascii="Arial" w:hAnsi="Arial" w:cs="Arial"/>
        </w:rPr>
        <w:t>CAPA/DG/CC/DNOP/034/2021 de</w:t>
      </w:r>
      <w:r>
        <w:rPr>
          <w:rFonts w:ascii="Arial" w:hAnsi="Arial" w:cs="Arial"/>
        </w:rPr>
        <w:t>l</w:t>
      </w:r>
      <w:r w:rsidRPr="00083ED2">
        <w:rPr>
          <w:rFonts w:ascii="Arial" w:hAnsi="Arial" w:cs="Arial"/>
        </w:rPr>
        <w:t xml:space="preserve"> 11 de enero de 2021</w:t>
      </w:r>
      <w:r w:rsidRPr="005F4549">
        <w:rPr>
          <w:rFonts w:ascii="Arial" w:hAnsi="Arial" w:cs="Arial"/>
        </w:rPr>
        <w:t xml:space="preserve"> la</w:t>
      </w:r>
      <w:r w:rsidR="00C7239D">
        <w:rPr>
          <w:rFonts w:ascii="Arial" w:hAnsi="Arial" w:cs="Arial"/>
        </w:rPr>
        <w:t xml:space="preserve"> cual se enuncia a continuación:</w:t>
      </w:r>
    </w:p>
    <w:p w14:paraId="1D10928A" w14:textId="2739B6C1" w:rsidR="009E6CA7" w:rsidRPr="00CA5EB2" w:rsidRDefault="009E6CA7" w:rsidP="009E6CA7">
      <w:pPr>
        <w:tabs>
          <w:tab w:val="left" w:pos="2160"/>
        </w:tabs>
        <w:spacing w:line="360" w:lineRule="auto"/>
        <w:jc w:val="center"/>
        <w:rPr>
          <w:rFonts w:ascii="Arial" w:hAnsi="Arial" w:cs="Arial"/>
        </w:rPr>
      </w:pPr>
      <w:r w:rsidRPr="00CA5EB2">
        <w:rPr>
          <w:rFonts w:ascii="Arial" w:hAnsi="Arial" w:cs="Arial"/>
          <w:bCs/>
          <w:sz w:val="20"/>
          <w:szCs w:val="20"/>
        </w:rPr>
        <w:t>Tabla No. 1</w:t>
      </w:r>
      <w:r w:rsidR="00E0077E">
        <w:rPr>
          <w:rFonts w:ascii="Arial" w:hAnsi="Arial" w:cs="Arial"/>
          <w:bCs/>
          <w:sz w:val="20"/>
          <w:szCs w:val="20"/>
        </w:rPr>
        <w:t>2</w:t>
      </w:r>
      <w:r w:rsidRPr="00CA5EB2">
        <w:rPr>
          <w:rFonts w:ascii="Arial" w:hAnsi="Arial" w:cs="Arial"/>
          <w:bCs/>
          <w:sz w:val="20"/>
          <w:szCs w:val="20"/>
        </w:rPr>
        <w:t xml:space="preserve">. </w:t>
      </w:r>
      <w:r w:rsidRPr="00CA5EB2">
        <w:rPr>
          <w:rFonts w:ascii="Arial" w:hAnsi="Arial" w:cs="Arial"/>
          <w:bCs/>
          <w:i/>
          <w:iCs/>
          <w:sz w:val="20"/>
          <w:szCs w:val="20"/>
        </w:rPr>
        <w:t>Síntesis de las justificaciones y aclaraciones por obra.</w:t>
      </w:r>
    </w:p>
    <w:tbl>
      <w:tblPr>
        <w:tblStyle w:val="Tablaconcuadrcula11"/>
        <w:tblW w:w="5000" w:type="pct"/>
        <w:jc w:val="center"/>
        <w:tblLook w:val="04A0" w:firstRow="1" w:lastRow="0" w:firstColumn="1" w:lastColumn="0" w:noHBand="0" w:noVBand="1"/>
      </w:tblPr>
      <w:tblGrid>
        <w:gridCol w:w="2476"/>
        <w:gridCol w:w="3875"/>
        <w:gridCol w:w="3327"/>
      </w:tblGrid>
      <w:tr w:rsidR="009E6CA7" w:rsidRPr="00CA5EB2" w14:paraId="574C741E" w14:textId="77777777" w:rsidTr="00621458">
        <w:trPr>
          <w:trHeight w:val="301"/>
          <w:tblHeader/>
          <w:jc w:val="center"/>
        </w:trPr>
        <w:tc>
          <w:tcPr>
            <w:tcW w:w="1279" w:type="pct"/>
            <w:shd w:val="clear" w:color="auto" w:fill="D0CECE" w:themeFill="background2" w:themeFillShade="E6"/>
            <w:vAlign w:val="center"/>
          </w:tcPr>
          <w:p w14:paraId="1FD2889C" w14:textId="77777777" w:rsidR="009E6CA7" w:rsidRPr="00CA5EB2" w:rsidRDefault="009E6CA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CONCEPTO</w:t>
            </w:r>
          </w:p>
        </w:tc>
        <w:tc>
          <w:tcPr>
            <w:tcW w:w="2002" w:type="pct"/>
            <w:shd w:val="clear" w:color="auto" w:fill="D0CECE" w:themeFill="background2" w:themeFillShade="E6"/>
            <w:vAlign w:val="center"/>
          </w:tcPr>
          <w:p w14:paraId="6ACF7F4B" w14:textId="77777777" w:rsidR="009E6CA7" w:rsidRPr="00CA5EB2" w:rsidRDefault="009E6CA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5534A0C" w14:textId="77777777" w:rsidR="009E6CA7" w:rsidRPr="00CA5EB2" w:rsidRDefault="009E6CA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CA5EB2">
              <w:rPr>
                <w:rFonts w:ascii="Arial" w:eastAsia="Arial Narrow" w:hAnsi="Arial" w:cs="Arial"/>
                <w:b/>
                <w:sz w:val="18"/>
                <w:szCs w:val="18"/>
              </w:rPr>
              <w:t>ANÁLISIS Y ESTATUS</w:t>
            </w:r>
          </w:p>
        </w:tc>
      </w:tr>
      <w:tr w:rsidR="00A43E43" w:rsidRPr="00CA5EB2" w14:paraId="6DBB9BD4"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2B0F80DC" w14:textId="4D57A095" w:rsidR="00A43E43" w:rsidRPr="009E6CA7" w:rsidRDefault="00A43E43" w:rsidP="00A43E43">
            <w:pPr>
              <w:overflowPunct w:val="0"/>
              <w:autoSpaceDE w:val="0"/>
              <w:autoSpaceDN w:val="0"/>
              <w:adjustRightInd w:val="0"/>
              <w:spacing w:line="276" w:lineRule="auto"/>
              <w:jc w:val="both"/>
              <w:textAlignment w:val="baseline"/>
              <w:rPr>
                <w:rFonts w:ascii="Arial" w:hAnsi="Arial" w:cs="Arial"/>
                <w:sz w:val="16"/>
                <w:szCs w:val="16"/>
                <w:lang w:val="es-ES_tradnl"/>
              </w:rPr>
            </w:pPr>
            <w:r w:rsidRPr="009E6CA7">
              <w:rPr>
                <w:rFonts w:ascii="Arial" w:hAnsi="Arial" w:cs="Arial"/>
                <w:sz w:val="16"/>
                <w:szCs w:val="16"/>
              </w:rPr>
              <w:t>Presupuesto Base de la dependencia</w:t>
            </w:r>
            <w:r w:rsidR="00E0077E">
              <w:rPr>
                <w:rFonts w:ascii="Arial" w:hAnsi="Arial" w:cs="Arial"/>
                <w:sz w:val="16"/>
                <w:szCs w:val="16"/>
              </w:rPr>
              <w:t>.</w:t>
            </w:r>
          </w:p>
        </w:tc>
        <w:tc>
          <w:tcPr>
            <w:tcW w:w="2002" w:type="pct"/>
            <w:tcBorders>
              <w:top w:val="single" w:sz="4" w:space="0" w:color="auto"/>
              <w:left w:val="single" w:sz="4" w:space="0" w:color="auto"/>
              <w:bottom w:val="single" w:sz="4" w:space="0" w:color="auto"/>
              <w:right w:val="single" w:sz="4" w:space="0" w:color="auto"/>
            </w:tcBorders>
            <w:shd w:val="clear" w:color="000000" w:fill="FFFFFF"/>
            <w:vAlign w:val="center"/>
          </w:tcPr>
          <w:p w14:paraId="0CCF4939" w14:textId="58F9E67D" w:rsidR="00A43E43" w:rsidRPr="009E6CA7" w:rsidRDefault="00A43E43" w:rsidP="00A43E43">
            <w:pPr>
              <w:overflowPunct w:val="0"/>
              <w:autoSpaceDE w:val="0"/>
              <w:autoSpaceDN w:val="0"/>
              <w:adjustRightInd w:val="0"/>
              <w:jc w:val="both"/>
              <w:textAlignment w:val="baseline"/>
              <w:rPr>
                <w:rFonts w:ascii="Arial" w:hAnsi="Arial" w:cs="Arial"/>
                <w:sz w:val="16"/>
                <w:szCs w:val="16"/>
                <w:highlight w:val="yellow"/>
                <w:lang w:val="es-ES_tradnl"/>
              </w:rPr>
            </w:pPr>
            <w:r w:rsidRPr="008C7872">
              <w:rPr>
                <w:rFonts w:ascii="Arial" w:hAnsi="Arial" w:cs="Arial"/>
                <w:sz w:val="16"/>
                <w:szCs w:val="16"/>
              </w:rPr>
              <w:t>Presentan el presupuesto base corregido.</w:t>
            </w:r>
          </w:p>
        </w:tc>
        <w:tc>
          <w:tcPr>
            <w:tcW w:w="1719" w:type="pct"/>
            <w:vAlign w:val="center"/>
          </w:tcPr>
          <w:p w14:paraId="1ED2F055" w14:textId="77777777" w:rsidR="00A43E43" w:rsidRPr="00AF0A15" w:rsidRDefault="00A43E43" w:rsidP="00A43E43">
            <w:pPr>
              <w:spacing w:line="276" w:lineRule="auto"/>
              <w:jc w:val="both"/>
              <w:rPr>
                <w:rFonts w:ascii="Arial" w:hAnsi="Arial" w:cs="Arial"/>
                <w:sz w:val="16"/>
                <w:szCs w:val="16"/>
              </w:rPr>
            </w:pPr>
            <w:r w:rsidRPr="00AF0A15">
              <w:rPr>
                <w:rFonts w:ascii="Arial" w:hAnsi="Arial" w:cs="Arial"/>
                <w:sz w:val="16"/>
                <w:szCs w:val="16"/>
              </w:rPr>
              <w:t>Debido a que no se puede sustituir la cuenta pública, e</w:t>
            </w:r>
            <w:r>
              <w:rPr>
                <w:rFonts w:ascii="Arial" w:hAnsi="Arial" w:cs="Arial"/>
                <w:sz w:val="16"/>
                <w:szCs w:val="16"/>
              </w:rPr>
              <w:t>ste documento permanece irregular</w:t>
            </w:r>
            <w:r w:rsidRPr="00AF0A15">
              <w:rPr>
                <w:rFonts w:ascii="Arial" w:hAnsi="Arial" w:cs="Arial"/>
                <w:sz w:val="16"/>
                <w:szCs w:val="16"/>
              </w:rPr>
              <w:t>.</w:t>
            </w:r>
          </w:p>
          <w:p w14:paraId="1D5AB1E4" w14:textId="77777777" w:rsidR="00A43E43" w:rsidRPr="00AF0A15" w:rsidRDefault="00A43E43" w:rsidP="00A43E43">
            <w:pPr>
              <w:jc w:val="both"/>
              <w:rPr>
                <w:rFonts w:ascii="Arial" w:hAnsi="Arial" w:cs="Arial"/>
                <w:sz w:val="16"/>
                <w:szCs w:val="16"/>
              </w:rPr>
            </w:pPr>
          </w:p>
          <w:p w14:paraId="1DD7754C" w14:textId="3B673678" w:rsidR="00A43E43" w:rsidRPr="00261B10" w:rsidRDefault="00A43E43" w:rsidP="00A43E43">
            <w:pPr>
              <w:overflowPunct w:val="0"/>
              <w:autoSpaceDE w:val="0"/>
              <w:autoSpaceDN w:val="0"/>
              <w:adjustRightInd w:val="0"/>
              <w:jc w:val="both"/>
              <w:textAlignment w:val="baseline"/>
              <w:rPr>
                <w:rFonts w:ascii="Arial" w:hAnsi="Arial" w:cs="Arial"/>
                <w:b/>
                <w:sz w:val="16"/>
                <w:szCs w:val="16"/>
                <w:highlight w:val="yellow"/>
              </w:rPr>
            </w:pPr>
            <w:r w:rsidRPr="00AF0A15">
              <w:rPr>
                <w:rFonts w:ascii="Arial" w:hAnsi="Arial" w:cs="Arial"/>
                <w:b/>
                <w:sz w:val="16"/>
                <w:szCs w:val="16"/>
              </w:rPr>
              <w:t>Atendido, No solventado.</w:t>
            </w:r>
          </w:p>
        </w:tc>
      </w:tr>
      <w:tr w:rsidR="00A43E43" w:rsidRPr="00CA5EB2" w14:paraId="4C763093"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000000"/>
            </w:tcBorders>
            <w:shd w:val="clear" w:color="000000" w:fill="FFFFFF"/>
            <w:vAlign w:val="center"/>
          </w:tcPr>
          <w:p w14:paraId="1D4A0CFA" w14:textId="60AC4050" w:rsidR="00A43E43" w:rsidRPr="009E6CA7" w:rsidRDefault="00A43E43" w:rsidP="00A43E43">
            <w:pPr>
              <w:overflowPunct w:val="0"/>
              <w:autoSpaceDE w:val="0"/>
              <w:autoSpaceDN w:val="0"/>
              <w:adjustRightInd w:val="0"/>
              <w:spacing w:line="276" w:lineRule="auto"/>
              <w:jc w:val="both"/>
              <w:textAlignment w:val="baseline"/>
              <w:rPr>
                <w:rFonts w:ascii="Arial" w:hAnsi="Arial" w:cs="Arial"/>
                <w:sz w:val="16"/>
                <w:szCs w:val="16"/>
              </w:rPr>
            </w:pPr>
            <w:r w:rsidRPr="009E6CA7">
              <w:rPr>
                <w:rFonts w:ascii="Arial" w:hAnsi="Arial" w:cs="Arial"/>
                <w:sz w:val="16"/>
                <w:szCs w:val="16"/>
              </w:rPr>
              <w:t>Programas de utilización del personal técnico, administrativo y de servicios encargado de la dirección, supervisión y administración de los trabajos.</w:t>
            </w:r>
          </w:p>
        </w:tc>
        <w:tc>
          <w:tcPr>
            <w:tcW w:w="2002" w:type="pct"/>
            <w:tcBorders>
              <w:top w:val="single" w:sz="4" w:space="0" w:color="auto"/>
              <w:left w:val="single" w:sz="4" w:space="0" w:color="auto"/>
              <w:bottom w:val="single" w:sz="4" w:space="0" w:color="auto"/>
              <w:right w:val="single" w:sz="4" w:space="0" w:color="000000"/>
            </w:tcBorders>
            <w:shd w:val="clear" w:color="000000" w:fill="FFFFFF"/>
            <w:vAlign w:val="center"/>
          </w:tcPr>
          <w:p w14:paraId="3CE09EF3" w14:textId="28FBC4D4" w:rsidR="00A43E43" w:rsidRPr="009E6CA7" w:rsidRDefault="00A43E43" w:rsidP="00A43E43">
            <w:pPr>
              <w:overflowPunct w:val="0"/>
              <w:autoSpaceDE w:val="0"/>
              <w:autoSpaceDN w:val="0"/>
              <w:adjustRightInd w:val="0"/>
              <w:jc w:val="both"/>
              <w:textAlignment w:val="baseline"/>
              <w:rPr>
                <w:rFonts w:ascii="Arial" w:hAnsi="Arial" w:cs="Arial"/>
                <w:sz w:val="16"/>
                <w:szCs w:val="16"/>
                <w:highlight w:val="yellow"/>
              </w:rPr>
            </w:pPr>
            <w:r w:rsidRPr="008C7872">
              <w:rPr>
                <w:rFonts w:ascii="Arial" w:hAnsi="Arial" w:cs="Arial"/>
                <w:sz w:val="16"/>
                <w:szCs w:val="16"/>
              </w:rPr>
              <w:t>No se presentó documentación alguna.</w:t>
            </w:r>
          </w:p>
        </w:tc>
        <w:tc>
          <w:tcPr>
            <w:tcW w:w="1719" w:type="pct"/>
            <w:vAlign w:val="center"/>
          </w:tcPr>
          <w:p w14:paraId="5E5870DC" w14:textId="77777777" w:rsidR="00A43E43" w:rsidRPr="00AF0A15" w:rsidRDefault="00A43E43" w:rsidP="00A43E43">
            <w:pPr>
              <w:spacing w:line="276" w:lineRule="auto"/>
              <w:jc w:val="both"/>
              <w:rPr>
                <w:rFonts w:ascii="Arial" w:hAnsi="Arial" w:cs="Arial"/>
                <w:sz w:val="16"/>
                <w:szCs w:val="16"/>
              </w:rPr>
            </w:pPr>
            <w:r>
              <w:rPr>
                <w:rFonts w:ascii="Arial" w:hAnsi="Arial" w:cs="Arial"/>
                <w:sz w:val="16"/>
                <w:szCs w:val="16"/>
              </w:rPr>
              <w:t>Este</w:t>
            </w:r>
            <w:r w:rsidRPr="00AF0A15">
              <w:rPr>
                <w:rFonts w:ascii="Arial" w:hAnsi="Arial" w:cs="Arial"/>
                <w:sz w:val="16"/>
                <w:szCs w:val="16"/>
              </w:rPr>
              <w:t xml:space="preserve"> documento</w:t>
            </w:r>
            <w:r>
              <w:rPr>
                <w:rFonts w:ascii="Arial" w:hAnsi="Arial" w:cs="Arial"/>
                <w:sz w:val="16"/>
                <w:szCs w:val="16"/>
              </w:rPr>
              <w:t xml:space="preserve"> permanece irregular</w:t>
            </w:r>
            <w:r w:rsidRPr="00AF0A15">
              <w:rPr>
                <w:rFonts w:ascii="Arial" w:hAnsi="Arial" w:cs="Arial"/>
                <w:sz w:val="16"/>
                <w:szCs w:val="16"/>
              </w:rPr>
              <w:t>.</w:t>
            </w:r>
          </w:p>
          <w:p w14:paraId="01EE8164" w14:textId="77777777" w:rsidR="00A43E43" w:rsidRPr="00AF0A15" w:rsidRDefault="00A43E43" w:rsidP="00A43E43">
            <w:pPr>
              <w:jc w:val="both"/>
              <w:rPr>
                <w:rFonts w:ascii="Arial" w:hAnsi="Arial" w:cs="Arial"/>
                <w:sz w:val="16"/>
                <w:szCs w:val="16"/>
              </w:rPr>
            </w:pPr>
          </w:p>
          <w:p w14:paraId="103E98BC" w14:textId="35E68829" w:rsidR="00A43E43" w:rsidRPr="00261B10" w:rsidRDefault="00A43E43" w:rsidP="00A43E43">
            <w:pPr>
              <w:jc w:val="both"/>
              <w:rPr>
                <w:rFonts w:ascii="Arial" w:hAnsi="Arial" w:cs="Arial"/>
                <w:sz w:val="16"/>
                <w:szCs w:val="16"/>
                <w:highlight w:val="yellow"/>
              </w:rPr>
            </w:pPr>
            <w:r>
              <w:rPr>
                <w:rFonts w:ascii="Arial" w:hAnsi="Arial" w:cs="Arial"/>
                <w:b/>
                <w:sz w:val="16"/>
                <w:szCs w:val="16"/>
              </w:rPr>
              <w:t xml:space="preserve">No </w:t>
            </w:r>
            <w:r w:rsidRPr="00AF0A15">
              <w:rPr>
                <w:rFonts w:ascii="Arial" w:hAnsi="Arial" w:cs="Arial"/>
                <w:b/>
                <w:sz w:val="16"/>
                <w:szCs w:val="16"/>
              </w:rPr>
              <w:t>Atendido, No solventado.</w:t>
            </w:r>
          </w:p>
        </w:tc>
      </w:tr>
    </w:tbl>
    <w:p w14:paraId="51560F32" w14:textId="77777777" w:rsidR="009E6CA7" w:rsidRPr="00CA5EB2" w:rsidRDefault="009E6CA7" w:rsidP="009E6CA7">
      <w:pPr>
        <w:spacing w:after="240" w:line="360" w:lineRule="auto"/>
        <w:jc w:val="both"/>
        <w:rPr>
          <w:rFonts w:ascii="Arial" w:hAnsi="Arial" w:cs="Arial"/>
          <w:bCs/>
          <w:sz w:val="18"/>
          <w:szCs w:val="18"/>
        </w:rPr>
      </w:pPr>
      <w:r w:rsidRPr="00CA5EB2">
        <w:rPr>
          <w:rFonts w:ascii="Arial" w:hAnsi="Arial" w:cs="Arial"/>
          <w:bCs/>
          <w:sz w:val="18"/>
          <w:szCs w:val="18"/>
        </w:rPr>
        <w:t>Fuente: Elaboración propia.</w:t>
      </w:r>
    </w:p>
    <w:p w14:paraId="10B20E2C" w14:textId="77777777" w:rsidR="009E6CA7" w:rsidRPr="00CA5EB2" w:rsidRDefault="009E6CA7" w:rsidP="009E6CA7">
      <w:pPr>
        <w:spacing w:after="240" w:line="360" w:lineRule="auto"/>
        <w:jc w:val="both"/>
        <w:rPr>
          <w:rFonts w:ascii="Arial" w:hAnsi="Arial" w:cs="Arial"/>
          <w:b/>
        </w:rPr>
      </w:pPr>
      <w:r w:rsidRPr="00CA5EB2">
        <w:rPr>
          <w:rFonts w:ascii="Arial" w:hAnsi="Arial" w:cs="Arial"/>
          <w:b/>
        </w:rPr>
        <w:t>Valoración de las justificaciones, aclaraciones, argumentaciones y documentación soporte.</w:t>
      </w:r>
    </w:p>
    <w:p w14:paraId="73A40732" w14:textId="77777777" w:rsidR="00DA2010" w:rsidRDefault="00DA2010" w:rsidP="00DA2010">
      <w:pPr>
        <w:spacing w:after="240" w:line="360" w:lineRule="auto"/>
        <w:jc w:val="both"/>
        <w:rPr>
          <w:rFonts w:ascii="Arial" w:hAnsi="Arial" w:cs="Arial"/>
        </w:rPr>
      </w:pPr>
      <w:r w:rsidRPr="000B540F">
        <w:rPr>
          <w:rFonts w:ascii="Arial" w:hAnsi="Arial" w:cs="Arial"/>
        </w:rPr>
        <w:t>Del análisis de la información y documentación presentada por la entidad fiscalizada se determina que la observación no se solventa, dado que no se puede sustituir el documento presentado en la Cuenta Pública.</w:t>
      </w:r>
    </w:p>
    <w:p w14:paraId="50AABA6F" w14:textId="77777777" w:rsidR="009E6CA7" w:rsidRPr="00CA5EB2" w:rsidRDefault="009E6CA7" w:rsidP="009E6CA7">
      <w:pPr>
        <w:spacing w:after="240" w:line="360" w:lineRule="auto"/>
        <w:jc w:val="both"/>
        <w:rPr>
          <w:rFonts w:ascii="Arial" w:hAnsi="Arial" w:cs="Arial"/>
        </w:rPr>
      </w:pPr>
      <w:r w:rsidRPr="00CA5EB2">
        <w:rPr>
          <w:rFonts w:ascii="Arial" w:hAnsi="Arial" w:cs="Arial"/>
          <w:b/>
        </w:rPr>
        <w:t xml:space="preserve">Estatus actual: </w:t>
      </w:r>
      <w:r w:rsidRPr="00CA5EB2">
        <w:rPr>
          <w:rFonts w:ascii="Arial" w:hAnsi="Arial" w:cs="Arial"/>
        </w:rPr>
        <w:t xml:space="preserve">Atendido. </w:t>
      </w:r>
      <w:r>
        <w:rPr>
          <w:rFonts w:ascii="Arial" w:hAnsi="Arial" w:cs="Arial"/>
        </w:rPr>
        <w:t xml:space="preserve">No </w:t>
      </w:r>
      <w:r w:rsidRPr="00CA5EB2">
        <w:rPr>
          <w:rFonts w:ascii="Arial" w:hAnsi="Arial" w:cs="Arial"/>
        </w:rPr>
        <w:t xml:space="preserve">Solventado. </w:t>
      </w:r>
    </w:p>
    <w:p w14:paraId="40BF1DE6" w14:textId="77777777" w:rsidR="009E6CA7" w:rsidRPr="00CA5EB2" w:rsidRDefault="009E6CA7" w:rsidP="009E6CA7">
      <w:pPr>
        <w:spacing w:before="240" w:after="240" w:line="360" w:lineRule="auto"/>
        <w:jc w:val="both"/>
        <w:rPr>
          <w:rFonts w:ascii="Arial" w:hAnsi="Arial" w:cs="Arial"/>
        </w:rPr>
      </w:pPr>
      <w:r w:rsidRPr="00CA5EB2">
        <w:rPr>
          <w:rFonts w:ascii="Arial" w:hAnsi="Arial" w:cs="Arial"/>
          <w:b/>
        </w:rPr>
        <w:t xml:space="preserve">Acción Promovida: </w:t>
      </w:r>
      <w:r w:rsidRPr="00CA5EB2">
        <w:rPr>
          <w:rFonts w:ascii="Arial" w:hAnsi="Arial" w:cs="Arial"/>
        </w:rPr>
        <w:t xml:space="preserve">Promoción de Responsabilidad Administrativa Sancionatoria. </w:t>
      </w:r>
    </w:p>
    <w:p w14:paraId="7EEAD7C5" w14:textId="61D382BC" w:rsidR="009E6CA7" w:rsidRPr="00CA5EB2" w:rsidRDefault="009E6CA7" w:rsidP="009E6CA7">
      <w:pPr>
        <w:spacing w:before="240" w:after="240" w:line="360" w:lineRule="auto"/>
        <w:jc w:val="both"/>
        <w:rPr>
          <w:rFonts w:ascii="Arial" w:hAnsi="Arial" w:cs="Arial"/>
        </w:rPr>
      </w:pPr>
      <w:r w:rsidRPr="00CA5EB2">
        <w:rPr>
          <w:rFonts w:ascii="Arial" w:hAnsi="Arial" w:cs="Arial"/>
        </w:rPr>
        <w:lastRenderedPageBreak/>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5F3457" w:rsidRPr="00147112" w14:paraId="1AB6B718" w14:textId="77777777" w:rsidTr="00621458">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857E271" w14:textId="77777777" w:rsidR="005F3457" w:rsidRPr="00147112" w:rsidRDefault="005F3457" w:rsidP="00621458">
            <w:pPr>
              <w:spacing w:line="276" w:lineRule="auto"/>
              <w:rPr>
                <w:rFonts w:ascii="Arial" w:hAnsi="Arial" w:cs="Arial"/>
              </w:rPr>
            </w:pPr>
            <w:r w:rsidRPr="00147112">
              <w:rPr>
                <w:rFonts w:ascii="Arial" w:hAnsi="Arial" w:cs="Arial"/>
                <w:b/>
              </w:rPr>
              <w:t xml:space="preserve">Núm. de Cédula: </w:t>
            </w:r>
          </w:p>
        </w:tc>
        <w:tc>
          <w:tcPr>
            <w:tcW w:w="7087" w:type="dxa"/>
            <w:tcMar>
              <w:top w:w="10" w:type="dxa"/>
              <w:left w:w="10" w:type="dxa"/>
              <w:bottom w:w="10" w:type="dxa"/>
              <w:right w:w="10" w:type="dxa"/>
            </w:tcMar>
            <w:hideMark/>
          </w:tcPr>
          <w:p w14:paraId="1E96D003" w14:textId="77777777" w:rsidR="005F3457" w:rsidRPr="00F61CEC" w:rsidRDefault="005F3457" w:rsidP="00621458">
            <w:pPr>
              <w:spacing w:line="276" w:lineRule="auto"/>
              <w:rPr>
                <w:rFonts w:ascii="Arial" w:hAnsi="Arial" w:cs="Arial"/>
              </w:rPr>
            </w:pPr>
            <w:r w:rsidRPr="00F61CEC">
              <w:rPr>
                <w:rFonts w:ascii="Arial" w:hAnsi="Arial" w:cs="Arial"/>
              </w:rPr>
              <w:t>S/N</w:t>
            </w:r>
          </w:p>
        </w:tc>
      </w:tr>
      <w:tr w:rsidR="005F3457" w:rsidRPr="00147112" w14:paraId="76F945D9" w14:textId="77777777" w:rsidTr="00621458">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E9AC971" w14:textId="77777777" w:rsidR="005F3457" w:rsidRPr="00147112" w:rsidRDefault="005F3457" w:rsidP="005F3457">
            <w:pPr>
              <w:spacing w:line="276" w:lineRule="auto"/>
              <w:rPr>
                <w:rFonts w:ascii="Arial" w:hAnsi="Arial" w:cs="Arial"/>
              </w:rPr>
            </w:pPr>
            <w:r w:rsidRPr="00147112">
              <w:rPr>
                <w:rFonts w:ascii="Arial" w:hAnsi="Arial" w:cs="Arial"/>
                <w:b/>
              </w:rPr>
              <w:t xml:space="preserve">Núm. de Contrato: </w:t>
            </w:r>
          </w:p>
        </w:tc>
        <w:tc>
          <w:tcPr>
            <w:tcW w:w="7087" w:type="dxa"/>
            <w:tcMar>
              <w:top w:w="10" w:type="dxa"/>
              <w:left w:w="10" w:type="dxa"/>
              <w:bottom w:w="10" w:type="dxa"/>
              <w:right w:w="10" w:type="dxa"/>
            </w:tcMar>
            <w:hideMark/>
          </w:tcPr>
          <w:p w14:paraId="432ED6F5" w14:textId="014D95B0" w:rsidR="005F3457" w:rsidRPr="005F3457" w:rsidRDefault="005F3457" w:rsidP="005F3457">
            <w:pPr>
              <w:spacing w:line="276" w:lineRule="auto"/>
              <w:rPr>
                <w:rFonts w:ascii="Arial" w:hAnsi="Arial" w:cs="Arial"/>
              </w:rPr>
            </w:pPr>
            <w:r w:rsidRPr="005F3457">
              <w:rPr>
                <w:rFonts w:ascii="Arial" w:hAnsi="Arial" w:cs="Arial"/>
              </w:rPr>
              <w:t>IRR-CAPA-IPP-01-OP-2019</w:t>
            </w:r>
          </w:p>
        </w:tc>
      </w:tr>
      <w:tr w:rsidR="005F3457" w:rsidRPr="00147112" w14:paraId="7EECAD3A" w14:textId="77777777" w:rsidTr="0062145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3F995A9" w14:textId="77777777" w:rsidR="005F3457" w:rsidRPr="00147112" w:rsidRDefault="005F3457" w:rsidP="005F3457">
            <w:pPr>
              <w:spacing w:line="276" w:lineRule="auto"/>
              <w:rPr>
                <w:rFonts w:ascii="Arial" w:hAnsi="Arial" w:cs="Arial"/>
              </w:rPr>
            </w:pPr>
            <w:r w:rsidRPr="00147112">
              <w:rPr>
                <w:rFonts w:ascii="Arial" w:hAnsi="Arial" w:cs="Arial"/>
                <w:b/>
              </w:rPr>
              <w:t xml:space="preserve">Nombre de la Obra: </w:t>
            </w:r>
          </w:p>
        </w:tc>
        <w:tc>
          <w:tcPr>
            <w:tcW w:w="7087" w:type="dxa"/>
            <w:tcMar>
              <w:top w:w="10" w:type="dxa"/>
              <w:left w:w="10" w:type="dxa"/>
              <w:bottom w:w="10" w:type="dxa"/>
              <w:right w:w="10" w:type="dxa"/>
            </w:tcMar>
            <w:hideMark/>
          </w:tcPr>
          <w:p w14:paraId="28EF49BD" w14:textId="3B39ED22" w:rsidR="005F3457" w:rsidRPr="005F3457" w:rsidRDefault="005F3457" w:rsidP="005F3457">
            <w:pPr>
              <w:spacing w:line="276" w:lineRule="auto"/>
              <w:rPr>
                <w:rFonts w:ascii="Arial" w:hAnsi="Arial" w:cs="Arial"/>
              </w:rPr>
            </w:pPr>
            <w:r w:rsidRPr="005F3457">
              <w:rPr>
                <w:rFonts w:ascii="Arial" w:hAnsi="Arial" w:cs="Arial"/>
              </w:rPr>
              <w:t xml:space="preserve">Acciones emergentes para rehabilitar la planta de tratamiento de aguas residuales “Primer Centenario” de la ciudad de Chetumal, Municipio de Othón P. Blanco, Quintana Roo. </w:t>
            </w:r>
          </w:p>
        </w:tc>
      </w:tr>
      <w:tr w:rsidR="005F3457" w:rsidRPr="00147112" w14:paraId="4BFDB76A" w14:textId="77777777" w:rsidTr="0062145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8BE748B" w14:textId="77777777" w:rsidR="005F3457" w:rsidRPr="00147112" w:rsidRDefault="005F3457" w:rsidP="005F3457">
            <w:pPr>
              <w:spacing w:line="276" w:lineRule="auto"/>
              <w:rPr>
                <w:rFonts w:ascii="Arial" w:hAnsi="Arial" w:cs="Arial"/>
              </w:rPr>
            </w:pPr>
            <w:r w:rsidRPr="00147112">
              <w:rPr>
                <w:rFonts w:ascii="Arial" w:hAnsi="Arial" w:cs="Arial"/>
                <w:b/>
              </w:rPr>
              <w:t xml:space="preserve">Monto Contratado: </w:t>
            </w:r>
          </w:p>
        </w:tc>
        <w:tc>
          <w:tcPr>
            <w:tcW w:w="708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1D89D6AF" w14:textId="30318D02" w:rsidR="005F3457" w:rsidRPr="005F3457" w:rsidRDefault="005F3457" w:rsidP="005F3457">
            <w:pPr>
              <w:spacing w:line="276" w:lineRule="auto"/>
              <w:jc w:val="both"/>
              <w:rPr>
                <w:rFonts w:ascii="Arial" w:hAnsi="Arial" w:cs="Arial"/>
              </w:rPr>
            </w:pPr>
            <w:r w:rsidRPr="005F3457">
              <w:rPr>
                <w:rFonts w:ascii="Arial" w:hAnsi="Arial" w:cs="Arial"/>
              </w:rPr>
              <w:t>$ 4,069,338.95</w:t>
            </w:r>
          </w:p>
        </w:tc>
      </w:tr>
    </w:tbl>
    <w:p w14:paraId="5F722E0E" w14:textId="77777777" w:rsidR="005F3457" w:rsidRDefault="005F3457" w:rsidP="00DC77B0">
      <w:pPr>
        <w:spacing w:after="240" w:line="360" w:lineRule="auto"/>
        <w:jc w:val="both"/>
        <w:rPr>
          <w:rFonts w:ascii="Arial" w:hAnsi="Arial" w:cs="Arial"/>
          <w:b/>
        </w:rPr>
      </w:pPr>
    </w:p>
    <w:p w14:paraId="37AA6C50" w14:textId="182C21B9" w:rsidR="005F3457" w:rsidRPr="00440DB9" w:rsidRDefault="005F3457" w:rsidP="00DC77B0">
      <w:pPr>
        <w:spacing w:after="240" w:line="360" w:lineRule="auto"/>
        <w:jc w:val="both"/>
        <w:rPr>
          <w:rFonts w:ascii="Arial" w:hAnsi="Arial" w:cs="Arial"/>
          <w:b/>
          <w:lang w:val="es-MX"/>
        </w:rPr>
      </w:pPr>
      <w:r w:rsidRPr="00E0652F">
        <w:rPr>
          <w:rFonts w:ascii="Arial" w:hAnsi="Arial" w:cs="Arial"/>
          <w:b/>
          <w:lang w:val="es-MX"/>
        </w:rPr>
        <w:t xml:space="preserve">Resultado </w:t>
      </w:r>
      <w:r>
        <w:rPr>
          <w:rFonts w:ascii="Arial" w:hAnsi="Arial" w:cs="Arial"/>
          <w:b/>
          <w:lang w:val="es-MX"/>
        </w:rPr>
        <w:t>3</w:t>
      </w:r>
      <w:r w:rsidRPr="00E0652F">
        <w:rPr>
          <w:rFonts w:ascii="Arial" w:hAnsi="Arial" w:cs="Arial"/>
          <w:b/>
          <w:lang w:val="es-MX"/>
        </w:rPr>
        <w:t>, Observación 1</w:t>
      </w:r>
    </w:p>
    <w:p w14:paraId="2009FF33" w14:textId="146899C1" w:rsidR="005F3457" w:rsidRDefault="005F3457" w:rsidP="00DC77B0">
      <w:pPr>
        <w:spacing w:after="240" w:line="360" w:lineRule="auto"/>
        <w:jc w:val="both"/>
        <w:rPr>
          <w:rFonts w:ascii="Arial" w:hAnsi="Arial" w:cs="Arial"/>
          <w:b/>
        </w:rPr>
      </w:pPr>
      <w:r w:rsidRPr="00CA5EB2">
        <w:rPr>
          <w:rFonts w:ascii="Arial" w:hAnsi="Arial" w:cs="Arial"/>
          <w:b/>
        </w:rPr>
        <w:t xml:space="preserve">Documentación </w:t>
      </w:r>
      <w:r w:rsidR="00130469">
        <w:rPr>
          <w:rFonts w:ascii="Arial" w:hAnsi="Arial" w:cs="Arial"/>
          <w:b/>
        </w:rPr>
        <w:t>Faltante</w:t>
      </w:r>
    </w:p>
    <w:p w14:paraId="5EE1EE0B" w14:textId="4D504252" w:rsidR="00440DB9" w:rsidRPr="00CA5EB2" w:rsidRDefault="00440DB9" w:rsidP="00DC77B0">
      <w:pPr>
        <w:spacing w:after="240" w:line="360" w:lineRule="auto"/>
        <w:jc w:val="both"/>
        <w:rPr>
          <w:rFonts w:ascii="Arial" w:hAnsi="Arial" w:cs="Arial"/>
          <w:b/>
        </w:rPr>
      </w:pPr>
      <w:r>
        <w:rPr>
          <w:rFonts w:ascii="Arial" w:hAnsi="Arial" w:cs="Arial"/>
          <w:b/>
        </w:rPr>
        <w:t>Descripción de la Observación:</w:t>
      </w:r>
    </w:p>
    <w:p w14:paraId="3A8FFB9A" w14:textId="0C821A67" w:rsidR="005F3457" w:rsidRDefault="005F3457" w:rsidP="00DC77B0">
      <w:pPr>
        <w:spacing w:after="240" w:line="360" w:lineRule="auto"/>
        <w:jc w:val="both"/>
        <w:rPr>
          <w:rFonts w:ascii="Arial" w:hAnsi="Arial" w:cs="Arial"/>
          <w:lang w:val="es-MX"/>
        </w:rPr>
      </w:pPr>
      <w:r w:rsidRPr="00CA5EB2">
        <w:rPr>
          <w:rFonts w:ascii="Arial" w:hAnsi="Arial" w:cs="Arial"/>
          <w:lang w:val="es-MX"/>
        </w:rPr>
        <w:t xml:space="preserve">Durante la revisión y análisis del expediente técnico unitario de la obra: </w:t>
      </w:r>
      <w:r w:rsidRPr="005F3457">
        <w:rPr>
          <w:rFonts w:ascii="Arial" w:hAnsi="Arial" w:cs="Arial"/>
        </w:rPr>
        <w:t>Acciones emergentes para rehabilitar la planta de tratamiento de aguas residuales “Primer Centenario” de la ciudad de Chetumal, Municipio de Othón P. Blanco, Quintana Roo</w:t>
      </w:r>
      <w:r w:rsidRPr="005F3457">
        <w:rPr>
          <w:rFonts w:ascii="Arial" w:hAnsi="Arial" w:cs="Arial"/>
          <w:lang w:val="es-MX"/>
        </w:rPr>
        <w:t>, se detecta que</w:t>
      </w:r>
      <w:r w:rsidRPr="00CA5EB2">
        <w:rPr>
          <w:rFonts w:ascii="Arial" w:hAnsi="Arial" w:cs="Arial"/>
          <w:lang w:val="es-MX"/>
        </w:rPr>
        <w:t xml:space="preserve"> omitieron integrar los documentos señalados en diversas leyes, decretos, reglamentos y demás disposiciones aplicables en materia de contratación de obra pública</w:t>
      </w:r>
      <w:r w:rsidRPr="00147112">
        <w:rPr>
          <w:rFonts w:ascii="Arial" w:hAnsi="Arial" w:cs="Arial"/>
          <w:lang w:val="es-MX"/>
        </w:rPr>
        <w:t>.</w:t>
      </w:r>
    </w:p>
    <w:p w14:paraId="1D0110E5" w14:textId="77777777" w:rsidR="00DC77B0" w:rsidRDefault="00DC77B0" w:rsidP="005F3457">
      <w:pPr>
        <w:tabs>
          <w:tab w:val="left" w:pos="2160"/>
        </w:tabs>
        <w:spacing w:line="360" w:lineRule="auto"/>
        <w:jc w:val="center"/>
        <w:rPr>
          <w:rFonts w:ascii="Arial" w:hAnsi="Arial" w:cs="Arial"/>
          <w:bCs/>
          <w:sz w:val="20"/>
          <w:szCs w:val="20"/>
        </w:rPr>
      </w:pPr>
    </w:p>
    <w:p w14:paraId="74FCAFD7" w14:textId="77777777" w:rsidR="00DC77B0" w:rsidRDefault="00DC77B0" w:rsidP="005F3457">
      <w:pPr>
        <w:tabs>
          <w:tab w:val="left" w:pos="2160"/>
        </w:tabs>
        <w:spacing w:line="360" w:lineRule="auto"/>
        <w:jc w:val="center"/>
        <w:rPr>
          <w:rFonts w:ascii="Arial" w:hAnsi="Arial" w:cs="Arial"/>
          <w:bCs/>
          <w:sz w:val="20"/>
          <w:szCs w:val="20"/>
        </w:rPr>
      </w:pPr>
    </w:p>
    <w:p w14:paraId="29B36458" w14:textId="77777777" w:rsidR="00DC77B0" w:rsidRDefault="00DC77B0" w:rsidP="005F3457">
      <w:pPr>
        <w:tabs>
          <w:tab w:val="left" w:pos="2160"/>
        </w:tabs>
        <w:spacing w:line="360" w:lineRule="auto"/>
        <w:jc w:val="center"/>
        <w:rPr>
          <w:rFonts w:ascii="Arial" w:hAnsi="Arial" w:cs="Arial"/>
          <w:bCs/>
          <w:sz w:val="20"/>
          <w:szCs w:val="20"/>
        </w:rPr>
      </w:pPr>
    </w:p>
    <w:p w14:paraId="40B42600" w14:textId="1CF2CD1C" w:rsidR="005F3457" w:rsidRPr="00CA5EB2" w:rsidRDefault="005F3457" w:rsidP="005F3457">
      <w:pPr>
        <w:tabs>
          <w:tab w:val="left" w:pos="2160"/>
        </w:tabs>
        <w:spacing w:line="360" w:lineRule="auto"/>
        <w:jc w:val="center"/>
        <w:rPr>
          <w:rFonts w:ascii="Arial" w:hAnsi="Arial" w:cs="Arial"/>
        </w:rPr>
      </w:pPr>
      <w:r w:rsidRPr="00CA5EB2">
        <w:rPr>
          <w:rFonts w:ascii="Arial" w:hAnsi="Arial" w:cs="Arial"/>
          <w:bCs/>
          <w:sz w:val="20"/>
          <w:szCs w:val="20"/>
        </w:rPr>
        <w:lastRenderedPageBreak/>
        <w:t xml:space="preserve">Tabla No. </w:t>
      </w:r>
      <w:r w:rsidR="00C65933">
        <w:rPr>
          <w:rFonts w:ascii="Arial" w:hAnsi="Arial" w:cs="Arial"/>
          <w:bCs/>
          <w:sz w:val="20"/>
          <w:szCs w:val="20"/>
        </w:rPr>
        <w:t>1</w:t>
      </w:r>
      <w:r w:rsidR="00E0077E">
        <w:rPr>
          <w:rFonts w:ascii="Arial" w:hAnsi="Arial" w:cs="Arial"/>
          <w:bCs/>
          <w:sz w:val="20"/>
          <w:szCs w:val="20"/>
        </w:rPr>
        <w:t>3</w:t>
      </w:r>
      <w:r w:rsidRPr="00CA5EB2">
        <w:rPr>
          <w:rFonts w:ascii="Arial" w:hAnsi="Arial" w:cs="Arial"/>
          <w:bCs/>
          <w:color w:val="FF0000"/>
          <w:sz w:val="20"/>
          <w:szCs w:val="20"/>
        </w:rPr>
        <w:t xml:space="preserve">. </w:t>
      </w:r>
      <w:r w:rsidRPr="00CA5EB2">
        <w:rPr>
          <w:rFonts w:ascii="Arial" w:hAnsi="Arial" w:cs="Arial"/>
          <w:bCs/>
          <w:i/>
          <w:iCs/>
          <w:sz w:val="20"/>
          <w:szCs w:val="20"/>
        </w:rPr>
        <w:t>Síntesis de las observaciones por obra.</w:t>
      </w:r>
    </w:p>
    <w:tbl>
      <w:tblPr>
        <w:tblStyle w:val="Tablaconcuadrcula52"/>
        <w:tblW w:w="0" w:type="auto"/>
        <w:jc w:val="center"/>
        <w:tblLook w:val="04A0" w:firstRow="1" w:lastRow="0" w:firstColumn="1" w:lastColumn="0" w:noHBand="0" w:noVBand="1"/>
      </w:tblPr>
      <w:tblGrid>
        <w:gridCol w:w="3618"/>
        <w:gridCol w:w="6060"/>
      </w:tblGrid>
      <w:tr w:rsidR="005F3457" w:rsidRPr="00CA5EB2" w14:paraId="0B845C78" w14:textId="77777777" w:rsidTr="00621458">
        <w:trPr>
          <w:trHeight w:val="301"/>
          <w:tblHeader/>
          <w:jc w:val="center"/>
        </w:trPr>
        <w:tc>
          <w:tcPr>
            <w:tcW w:w="3618" w:type="dxa"/>
            <w:shd w:val="clear" w:color="auto" w:fill="D0CECE" w:themeFill="background2" w:themeFillShade="E6"/>
            <w:vAlign w:val="center"/>
          </w:tcPr>
          <w:p w14:paraId="5A22ACC8" w14:textId="77777777" w:rsidR="005F3457" w:rsidRPr="00CA5EB2" w:rsidRDefault="005F3457" w:rsidP="00621458">
            <w:pPr>
              <w:spacing w:line="276" w:lineRule="auto"/>
              <w:jc w:val="center"/>
              <w:rPr>
                <w:rFonts w:ascii="Arial" w:hAnsi="Arial" w:cs="Arial"/>
                <w:b/>
                <w:sz w:val="18"/>
                <w:szCs w:val="18"/>
              </w:rPr>
            </w:pPr>
            <w:r w:rsidRPr="00CA5EB2">
              <w:rPr>
                <w:rFonts w:ascii="Arial" w:hAnsi="Arial" w:cs="Arial"/>
                <w:b/>
                <w:sz w:val="18"/>
                <w:szCs w:val="18"/>
              </w:rPr>
              <w:t>DOCUMENTO</w:t>
            </w:r>
          </w:p>
        </w:tc>
        <w:tc>
          <w:tcPr>
            <w:tcW w:w="6060" w:type="dxa"/>
            <w:shd w:val="clear" w:color="auto" w:fill="D0CECE" w:themeFill="background2" w:themeFillShade="E6"/>
            <w:vAlign w:val="center"/>
          </w:tcPr>
          <w:p w14:paraId="7F4B6C3D" w14:textId="77777777" w:rsidR="005F3457" w:rsidRPr="00CA5EB2" w:rsidRDefault="005F3457" w:rsidP="00621458">
            <w:pPr>
              <w:spacing w:line="276" w:lineRule="auto"/>
              <w:jc w:val="center"/>
              <w:rPr>
                <w:rFonts w:ascii="Arial" w:hAnsi="Arial" w:cs="Arial"/>
                <w:b/>
                <w:sz w:val="18"/>
                <w:szCs w:val="18"/>
              </w:rPr>
            </w:pPr>
            <w:r w:rsidRPr="00CA5EB2">
              <w:rPr>
                <w:rFonts w:ascii="Arial" w:hAnsi="Arial" w:cs="Arial"/>
                <w:b/>
                <w:sz w:val="18"/>
                <w:szCs w:val="18"/>
              </w:rPr>
              <w:t>DISPOSICIÓN INFRINGIDA</w:t>
            </w:r>
          </w:p>
        </w:tc>
      </w:tr>
      <w:tr w:rsidR="005F3457" w:rsidRPr="00CA5EB2" w14:paraId="0678E4EB"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FDC2841" w14:textId="4A722D29" w:rsidR="005F3457" w:rsidRPr="005F3457" w:rsidRDefault="005F3457" w:rsidP="005F3457">
            <w:pPr>
              <w:spacing w:line="276" w:lineRule="auto"/>
              <w:contextualSpacing/>
              <w:jc w:val="both"/>
              <w:rPr>
                <w:rFonts w:ascii="Arial" w:hAnsi="Arial" w:cs="Arial"/>
                <w:sz w:val="16"/>
                <w:szCs w:val="16"/>
                <w:lang w:val="es-MX"/>
              </w:rPr>
            </w:pPr>
            <w:r w:rsidRPr="005F3457">
              <w:rPr>
                <w:rFonts w:ascii="Arial" w:hAnsi="Arial" w:cs="Arial"/>
                <w:sz w:val="16"/>
                <w:szCs w:val="16"/>
              </w:rPr>
              <w:t>Justificación de excepción a la licitación pública.</w:t>
            </w:r>
          </w:p>
        </w:tc>
        <w:tc>
          <w:tcPr>
            <w:tcW w:w="6060" w:type="dxa"/>
            <w:tcBorders>
              <w:top w:val="single" w:sz="4" w:space="0" w:color="auto"/>
              <w:left w:val="nil"/>
              <w:bottom w:val="single" w:sz="4" w:space="0" w:color="auto"/>
              <w:right w:val="single" w:sz="4" w:space="0" w:color="000000"/>
            </w:tcBorders>
            <w:shd w:val="clear" w:color="000000" w:fill="FFFFFF"/>
          </w:tcPr>
          <w:p w14:paraId="6C013C72" w14:textId="3CC75A3D" w:rsidR="005F3457" w:rsidRPr="005F3457" w:rsidRDefault="005F3457" w:rsidP="005F3457">
            <w:pPr>
              <w:jc w:val="both"/>
              <w:rPr>
                <w:rFonts w:ascii="Arial" w:hAnsi="Arial" w:cs="Arial"/>
                <w:sz w:val="16"/>
                <w:szCs w:val="16"/>
              </w:rPr>
            </w:pPr>
            <w:r w:rsidRPr="005F3457">
              <w:rPr>
                <w:rFonts w:ascii="Arial" w:hAnsi="Arial" w:cs="Arial"/>
                <w:sz w:val="16"/>
                <w:szCs w:val="16"/>
              </w:rPr>
              <w:t>Artículos 38 de la Ley de Obras Públicas y Servicios Relacionados con las Mismas del Estado de Quintana Roo; 46 del Reglamento de la Ley de Obras Públicas y Servicios Relacionados con las Mismas del Estado de Quintana Roo.</w:t>
            </w:r>
          </w:p>
        </w:tc>
      </w:tr>
      <w:tr w:rsidR="005F3457" w:rsidRPr="00CA5EB2" w14:paraId="436B4680"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6F2B674" w14:textId="2530D76F"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Estimaciones de Obra</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084E6AFE" w14:textId="63AB21E9" w:rsidR="005F3457" w:rsidRPr="005F3457" w:rsidRDefault="005F3457" w:rsidP="005F3457">
            <w:pPr>
              <w:jc w:val="both"/>
              <w:rPr>
                <w:rFonts w:ascii="Arial" w:hAnsi="Arial" w:cs="Arial"/>
                <w:sz w:val="16"/>
                <w:szCs w:val="16"/>
              </w:rPr>
            </w:pPr>
            <w:r w:rsidRPr="005F3457">
              <w:rPr>
                <w:rFonts w:ascii="Arial" w:hAnsi="Arial" w:cs="Arial"/>
                <w:sz w:val="16"/>
                <w:szCs w:val="16"/>
              </w:rPr>
              <w:t>Artículos 50 Ley de Obras Públicas y Servicios Relacionados con las Mismas del Estado de Quintana Roo; 98 al 100,102 y 103 Reglamento de la Ley de Obras Públicas y Servicios Relacionados con las Mismas del Estado de Quintana Roo.</w:t>
            </w:r>
          </w:p>
        </w:tc>
      </w:tr>
      <w:tr w:rsidR="005F3457" w:rsidRPr="00CA5EB2" w14:paraId="4EC8EC95"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856AB81" w14:textId="0689466F"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Números generadores, croquis,  fotografías y pruebas de laboratorio</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FFE6DD9" w14:textId="49C1F096" w:rsidR="005F3457" w:rsidRPr="005F3457" w:rsidRDefault="005F3457" w:rsidP="005F3457">
            <w:pPr>
              <w:jc w:val="both"/>
              <w:rPr>
                <w:rFonts w:ascii="Arial" w:hAnsi="Arial" w:cs="Arial"/>
                <w:sz w:val="16"/>
                <w:szCs w:val="16"/>
              </w:rPr>
            </w:pPr>
            <w:r w:rsidRPr="005F3457">
              <w:rPr>
                <w:rFonts w:ascii="Arial" w:hAnsi="Arial" w:cs="Arial"/>
                <w:sz w:val="16"/>
                <w:szCs w:val="16"/>
              </w:rPr>
              <w:t>Artículos 50 Ley de Obras Públicas y Servicios Relacionados con las Mismas del Estado de Quintana Roo; 102 del Reglamento de la Ley de Obras Públicas y Servicios Relacionados con las Mismas del Estado de Quintana Roo.</w:t>
            </w:r>
          </w:p>
        </w:tc>
      </w:tr>
      <w:tr w:rsidR="005F3457" w:rsidRPr="00CA5EB2" w14:paraId="13FEBA61"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57C6722" w14:textId="3D0DE75D"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Bitácora de Obra</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108D3389" w14:textId="3F115F0F" w:rsidR="005F3457" w:rsidRPr="005F3457" w:rsidRDefault="005F3457" w:rsidP="005F3457">
            <w:pPr>
              <w:jc w:val="both"/>
              <w:rPr>
                <w:rFonts w:ascii="Arial" w:hAnsi="Arial" w:cs="Arial"/>
                <w:sz w:val="16"/>
                <w:szCs w:val="16"/>
              </w:rPr>
            </w:pPr>
            <w:r w:rsidRPr="005F3457">
              <w:rPr>
                <w:rFonts w:ascii="Arial" w:hAnsi="Arial" w:cs="Arial"/>
                <w:sz w:val="16"/>
                <w:szCs w:val="16"/>
              </w:rPr>
              <w:t>Artículos 43, párrafo 2 y último de la Ley de Obras Públicas y Servicios Relacionados con las Mismas del Estado de Quintana Roo; 94 al 97 del Reglamento de la Ley de Obras Públicas y Servicios Relacionados con las Mismas del Estado de Quintana Roo</w:t>
            </w:r>
            <w:r>
              <w:rPr>
                <w:rFonts w:ascii="Arial" w:hAnsi="Arial" w:cs="Arial"/>
                <w:sz w:val="16"/>
                <w:szCs w:val="16"/>
              </w:rPr>
              <w:t>.</w:t>
            </w:r>
          </w:p>
        </w:tc>
      </w:tr>
      <w:tr w:rsidR="005F3457" w:rsidRPr="00CA5EB2" w14:paraId="183BAD3D"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3A3110D" w14:textId="3AC8AB04"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Autorización de conceptos no previstos en el catálogo de conceptos</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auto" w:fill="auto"/>
          </w:tcPr>
          <w:p w14:paraId="71D1C9E8" w14:textId="21D58D39" w:rsidR="005F3457" w:rsidRPr="005F3457" w:rsidRDefault="005F3457" w:rsidP="005F3457">
            <w:pPr>
              <w:jc w:val="both"/>
              <w:rPr>
                <w:rFonts w:ascii="Arial" w:hAnsi="Arial" w:cs="Arial"/>
                <w:sz w:val="16"/>
                <w:szCs w:val="16"/>
              </w:rPr>
            </w:pPr>
            <w:r w:rsidRPr="005F3457">
              <w:rPr>
                <w:rFonts w:ascii="Arial" w:hAnsi="Arial" w:cs="Arial"/>
                <w:sz w:val="16"/>
                <w:szCs w:val="16"/>
              </w:rPr>
              <w:t>Artículos 55 penúltimo párrafo Ley de Obras Públicas y Servicios Relacionados con las Mismas del Estado de Quintana Roo, 76 Párrafo 1 del Reglamento de la Ley de Obras Públicas y Servicios Relacionados con las Mismas del Estado de Quintana Roo.</w:t>
            </w:r>
          </w:p>
        </w:tc>
      </w:tr>
      <w:tr w:rsidR="005F3457" w:rsidRPr="00CA5EB2" w14:paraId="671FC25C"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4471BCA0" w14:textId="086CE902"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Notificación y fecha de terminación de los trabajos (Del Contratista)</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auto" w:fill="auto"/>
          </w:tcPr>
          <w:p w14:paraId="5A5E1A31" w14:textId="4E0C94D3" w:rsidR="005F3457" w:rsidRPr="005F3457" w:rsidRDefault="005F3457" w:rsidP="005F3457">
            <w:pPr>
              <w:jc w:val="both"/>
              <w:rPr>
                <w:rFonts w:ascii="Arial" w:hAnsi="Arial" w:cs="Arial"/>
                <w:sz w:val="16"/>
                <w:szCs w:val="16"/>
              </w:rPr>
            </w:pPr>
            <w:r w:rsidRPr="005F3457">
              <w:rPr>
                <w:rFonts w:ascii="Arial" w:hAnsi="Arial" w:cs="Arial"/>
                <w:sz w:val="16"/>
                <w:szCs w:val="16"/>
              </w:rPr>
              <w:t>Artículos 60 de la Ley de Obras Públicas y Servicios Relacionados con las Mismas del Estado de Quintana Roo; 133 del Reglamento de la Ley de Obras Públicas y Servicios Relacionados con las Mismas del Estado de Quintana Roo.</w:t>
            </w:r>
          </w:p>
        </w:tc>
      </w:tr>
      <w:tr w:rsidR="005F3457" w:rsidRPr="00CA5EB2" w14:paraId="6A0800EF"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4870273A" w14:textId="33529A60"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Acta de Entrega-recepción física de los trabajos</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119DB3D1" w14:textId="35BE0E22" w:rsidR="005F3457" w:rsidRPr="005F3457" w:rsidRDefault="005F3457" w:rsidP="005F3457">
            <w:pPr>
              <w:jc w:val="both"/>
              <w:rPr>
                <w:rFonts w:ascii="Arial" w:hAnsi="Arial" w:cs="Arial"/>
                <w:sz w:val="16"/>
                <w:szCs w:val="16"/>
              </w:rPr>
            </w:pPr>
            <w:r w:rsidRPr="005F3457">
              <w:rPr>
                <w:rFonts w:ascii="Arial" w:hAnsi="Arial" w:cs="Arial"/>
                <w:sz w:val="16"/>
                <w:szCs w:val="16"/>
              </w:rPr>
              <w:t xml:space="preserve"> Artículos 60, Párrafo 1 y 2 de la Ley de Obras Públicas y Servicios Relacionados con las Mismas del Estado de Quintana Roo; 135 y 136 del Reglamento de la Ley de Obras Públicas y Servicios Relacionados con las Mismas del Estado de Quintana Roo.</w:t>
            </w:r>
          </w:p>
        </w:tc>
      </w:tr>
      <w:tr w:rsidR="005F3457" w:rsidRPr="00CA5EB2" w14:paraId="0B2277C6"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83C830C" w14:textId="7D695A09"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Defectos y vicios ocultos</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647C2EF6" w14:textId="2EB8E549" w:rsidR="005F3457" w:rsidRPr="005F3457" w:rsidRDefault="005F3457" w:rsidP="005F3457">
            <w:pPr>
              <w:jc w:val="both"/>
              <w:rPr>
                <w:rFonts w:ascii="Arial" w:hAnsi="Arial" w:cs="Arial"/>
                <w:sz w:val="16"/>
                <w:szCs w:val="16"/>
              </w:rPr>
            </w:pPr>
            <w:r w:rsidRPr="005F3457">
              <w:rPr>
                <w:rFonts w:ascii="Arial" w:hAnsi="Arial" w:cs="Arial"/>
                <w:sz w:val="16"/>
                <w:szCs w:val="16"/>
              </w:rPr>
              <w:t xml:space="preserve"> Artículos 62 de la Ley de Obras Públicas y Servicios Relacionados con las Mismas del Estado de Quintana Roo; 67 al 70 del Reglamento de la Ley de Obras Públicas y Servicios Relacionados con las Mismas del Estado de Quintana Roo.</w:t>
            </w:r>
          </w:p>
        </w:tc>
      </w:tr>
      <w:tr w:rsidR="005F3457" w:rsidRPr="00CA5EB2" w14:paraId="42E1F23A"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4459A9B1" w14:textId="395A5224"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Notificación al contratista para la elaboración del finiquito</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3ECFBF12" w14:textId="02E1AEB1" w:rsidR="005F3457" w:rsidRPr="005F3457" w:rsidRDefault="005F3457" w:rsidP="005F3457">
            <w:pPr>
              <w:jc w:val="both"/>
              <w:rPr>
                <w:rFonts w:ascii="Arial" w:hAnsi="Arial" w:cs="Arial"/>
                <w:sz w:val="16"/>
                <w:szCs w:val="16"/>
              </w:rPr>
            </w:pPr>
            <w:r w:rsidRPr="005F3457">
              <w:rPr>
                <w:rFonts w:ascii="Arial" w:hAnsi="Arial" w:cs="Arial"/>
                <w:sz w:val="16"/>
                <w:szCs w:val="16"/>
              </w:rPr>
              <w:t>Artículos 60 de la Ley de Obras Públicas y Servicios Relacionados con las Mismas del Estado de Quintana Roo; 138 del Reglamento de la Ley de Obras Públicas y Servicios Relacionados con las M</w:t>
            </w:r>
            <w:r>
              <w:rPr>
                <w:rFonts w:ascii="Arial" w:hAnsi="Arial" w:cs="Arial"/>
                <w:sz w:val="16"/>
                <w:szCs w:val="16"/>
              </w:rPr>
              <w:t>ismas del Estado de Quintana Roo.</w:t>
            </w:r>
          </w:p>
        </w:tc>
      </w:tr>
      <w:tr w:rsidR="005F3457" w:rsidRPr="00CA5EB2" w14:paraId="7DE19845"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11668FE" w14:textId="255627E5"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Finiquito de obra</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03C6D4E2" w14:textId="147BEC0A" w:rsidR="005F3457" w:rsidRPr="005F3457" w:rsidRDefault="005F3457" w:rsidP="005F3457">
            <w:pPr>
              <w:jc w:val="both"/>
              <w:rPr>
                <w:rFonts w:ascii="Arial" w:hAnsi="Arial" w:cs="Arial"/>
                <w:sz w:val="16"/>
                <w:szCs w:val="16"/>
              </w:rPr>
            </w:pPr>
            <w:r w:rsidRPr="005F3457">
              <w:rPr>
                <w:rFonts w:ascii="Arial" w:hAnsi="Arial" w:cs="Arial"/>
                <w:sz w:val="16"/>
                <w:szCs w:val="16"/>
              </w:rPr>
              <w:t>Artículos 60, párrafo 2 y 3 de la Ley de Obras Públicas y Servicios Relacionados con las Mismas del Estado de Quintana Roo;   137, 139 y 140 del Reglamento de la Ley de Obras Públicas y Servicios Relacionados con las Mismas del Estado de Quintana Roo.</w:t>
            </w:r>
          </w:p>
        </w:tc>
      </w:tr>
      <w:tr w:rsidR="005F3457" w:rsidRPr="00CA5EB2" w14:paraId="382DCE88"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29B9BC8" w14:textId="4F3FE745"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Acta de extinción de derechos y obligaciones.</w:t>
            </w:r>
          </w:p>
        </w:tc>
        <w:tc>
          <w:tcPr>
            <w:tcW w:w="6060" w:type="dxa"/>
            <w:tcBorders>
              <w:top w:val="single" w:sz="4" w:space="0" w:color="auto"/>
              <w:left w:val="nil"/>
              <w:bottom w:val="single" w:sz="4" w:space="0" w:color="auto"/>
              <w:right w:val="single" w:sz="4" w:space="0" w:color="000000"/>
            </w:tcBorders>
            <w:shd w:val="clear" w:color="000000" w:fill="FFFFFF"/>
          </w:tcPr>
          <w:p w14:paraId="36B4264B" w14:textId="4318A33F" w:rsidR="005F3457" w:rsidRPr="005F3457" w:rsidRDefault="005F3457" w:rsidP="005F3457">
            <w:pPr>
              <w:jc w:val="both"/>
              <w:rPr>
                <w:rFonts w:ascii="Arial" w:hAnsi="Arial" w:cs="Arial"/>
                <w:sz w:val="16"/>
                <w:szCs w:val="16"/>
              </w:rPr>
            </w:pPr>
            <w:r w:rsidRPr="005F3457">
              <w:rPr>
                <w:rFonts w:ascii="Arial" w:hAnsi="Arial" w:cs="Arial"/>
                <w:sz w:val="16"/>
                <w:szCs w:val="16"/>
              </w:rPr>
              <w:t>Artículos 60 último párrafo de la Ley de Obras Públicas y Servicios Relacionados con las Mismas del Estado de Quintana Roo; 139 último párrafo y 141 del Reglamento de la Ley de Obras Públicas y Servicios Relacionados con las Mismas del Estado de Quintana Roo.</w:t>
            </w:r>
          </w:p>
        </w:tc>
      </w:tr>
      <w:tr w:rsidR="005F3457" w:rsidRPr="00CA5EB2" w14:paraId="427397FF"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0591597" w14:textId="2CF1CD8F"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Amortización del anticipo</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049E2810" w14:textId="70C6B64F" w:rsidR="005F3457" w:rsidRPr="005F3457" w:rsidRDefault="005F3457" w:rsidP="005F3457">
            <w:pPr>
              <w:jc w:val="both"/>
              <w:rPr>
                <w:rFonts w:ascii="Arial" w:hAnsi="Arial" w:cs="Arial"/>
                <w:sz w:val="16"/>
                <w:szCs w:val="16"/>
              </w:rPr>
            </w:pPr>
            <w:r w:rsidRPr="005F3457">
              <w:rPr>
                <w:rFonts w:ascii="Arial" w:hAnsi="Arial" w:cs="Arial"/>
                <w:sz w:val="16"/>
                <w:szCs w:val="16"/>
              </w:rPr>
              <w:t>Artículos 47 párrafo 2 de la Ley de Obras Públicas y Servicios Relacionados con las Mismas del Estado de Quintana Roo; 112 del Reglamento de la Ley de Obras Públicas y Servicios Relacionados con las Mismas del Estado de Quintana Roo</w:t>
            </w:r>
            <w:r>
              <w:rPr>
                <w:rFonts w:ascii="Arial" w:hAnsi="Arial" w:cs="Arial"/>
                <w:sz w:val="16"/>
                <w:szCs w:val="16"/>
              </w:rPr>
              <w:t>.</w:t>
            </w:r>
          </w:p>
        </w:tc>
      </w:tr>
      <w:tr w:rsidR="005F3457" w:rsidRPr="00CA5EB2" w14:paraId="477858E7" w14:textId="77777777" w:rsidTr="00E0077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79AF597" w14:textId="3F6886D2"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Pólizas de Cheque o transferencia interbancaria</w:t>
            </w:r>
            <w:r w:rsidR="00E0077E">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3ECC8789" w14:textId="4EFCCBFD" w:rsidR="005F3457" w:rsidRPr="005F3457" w:rsidRDefault="005F3457" w:rsidP="005F3457">
            <w:pPr>
              <w:jc w:val="both"/>
              <w:rPr>
                <w:rFonts w:ascii="Arial" w:hAnsi="Arial" w:cs="Arial"/>
                <w:sz w:val="16"/>
                <w:szCs w:val="16"/>
              </w:rPr>
            </w:pPr>
            <w:r w:rsidRPr="005F3457">
              <w:rPr>
                <w:rFonts w:ascii="Arial" w:hAnsi="Arial" w:cs="Arial"/>
                <w:sz w:val="16"/>
                <w:szCs w:val="16"/>
              </w:rPr>
              <w:t>Artículos 50 párrafo 4 de la Ley de Obras Públicas y Servicios Relacionados con las Mismas del Estado de Quintana Roo;  67 de la Ley General</w:t>
            </w:r>
            <w:r>
              <w:rPr>
                <w:rFonts w:ascii="Arial" w:hAnsi="Arial" w:cs="Arial"/>
                <w:sz w:val="16"/>
                <w:szCs w:val="16"/>
              </w:rPr>
              <w:t xml:space="preserve"> de Contabilidad Gubernamental.</w:t>
            </w:r>
          </w:p>
        </w:tc>
      </w:tr>
      <w:tr w:rsidR="005F3457" w:rsidRPr="00CA5EB2" w14:paraId="418ED578" w14:textId="77777777" w:rsidTr="00E0077E">
        <w:trPr>
          <w:jc w:val="center"/>
        </w:trPr>
        <w:tc>
          <w:tcPr>
            <w:tcW w:w="3618" w:type="dxa"/>
            <w:tcBorders>
              <w:top w:val="single" w:sz="4" w:space="0" w:color="auto"/>
              <w:left w:val="single" w:sz="4" w:space="0" w:color="auto"/>
              <w:bottom w:val="single" w:sz="8" w:space="0" w:color="auto"/>
              <w:right w:val="single" w:sz="4" w:space="0" w:color="auto"/>
            </w:tcBorders>
            <w:shd w:val="clear" w:color="000000" w:fill="FFFFFF"/>
            <w:vAlign w:val="center"/>
          </w:tcPr>
          <w:p w14:paraId="6EF7705B" w14:textId="1ADB5AE5" w:rsidR="005F3457" w:rsidRPr="005F3457" w:rsidRDefault="005F3457" w:rsidP="005F3457">
            <w:pPr>
              <w:spacing w:line="276" w:lineRule="auto"/>
              <w:contextualSpacing/>
              <w:jc w:val="both"/>
              <w:rPr>
                <w:rFonts w:ascii="Arial" w:hAnsi="Arial" w:cs="Arial"/>
                <w:sz w:val="16"/>
                <w:szCs w:val="16"/>
              </w:rPr>
            </w:pPr>
            <w:r w:rsidRPr="005F3457">
              <w:rPr>
                <w:rFonts w:ascii="Arial" w:hAnsi="Arial" w:cs="Arial"/>
                <w:sz w:val="16"/>
                <w:szCs w:val="16"/>
              </w:rPr>
              <w:t>Facturas de las estimaciones</w:t>
            </w:r>
            <w:r w:rsidR="00E0077E">
              <w:rPr>
                <w:rFonts w:ascii="Arial" w:hAnsi="Arial" w:cs="Arial"/>
                <w:sz w:val="16"/>
                <w:szCs w:val="16"/>
              </w:rPr>
              <w:t>.</w:t>
            </w:r>
          </w:p>
        </w:tc>
        <w:tc>
          <w:tcPr>
            <w:tcW w:w="6060" w:type="dxa"/>
            <w:tcBorders>
              <w:top w:val="single" w:sz="4" w:space="0" w:color="auto"/>
              <w:left w:val="nil"/>
              <w:bottom w:val="single" w:sz="8" w:space="0" w:color="auto"/>
              <w:right w:val="single" w:sz="4" w:space="0" w:color="000000"/>
            </w:tcBorders>
            <w:shd w:val="clear" w:color="000000" w:fill="FFFFFF"/>
          </w:tcPr>
          <w:p w14:paraId="259E361E" w14:textId="083E3018" w:rsidR="005F3457" w:rsidRPr="005F3457" w:rsidRDefault="005F3457" w:rsidP="005F3457">
            <w:pPr>
              <w:jc w:val="both"/>
              <w:rPr>
                <w:rFonts w:ascii="Arial" w:hAnsi="Arial" w:cs="Arial"/>
                <w:sz w:val="16"/>
                <w:szCs w:val="16"/>
              </w:rPr>
            </w:pPr>
            <w:r w:rsidRPr="005F3457">
              <w:rPr>
                <w:rFonts w:ascii="Arial" w:hAnsi="Arial" w:cs="Arial"/>
                <w:sz w:val="16"/>
                <w:szCs w:val="16"/>
              </w:rPr>
              <w:t>Artículos 50, párrafo 2 y 3 de la Ley de Obras Públicas y Servicios Relacionados con las Mismas del Estado de Quintana Roo; 99 del Reglamento de la Ley de Obras Públicas y Servicios Relacionados con las Mismas del Estado de Quintana Roo.</w:t>
            </w:r>
          </w:p>
        </w:tc>
      </w:tr>
    </w:tbl>
    <w:p w14:paraId="2E40EA24" w14:textId="77777777" w:rsidR="005F3457" w:rsidRPr="00CA5EB2" w:rsidRDefault="005F3457" w:rsidP="005F3457">
      <w:pPr>
        <w:spacing w:after="240" w:line="360" w:lineRule="auto"/>
        <w:jc w:val="both"/>
        <w:rPr>
          <w:rFonts w:ascii="Arial" w:hAnsi="Arial" w:cs="Arial"/>
          <w:sz w:val="18"/>
          <w:szCs w:val="18"/>
          <w:lang w:val="es-MX"/>
        </w:rPr>
      </w:pPr>
      <w:r w:rsidRPr="00CA5EB2">
        <w:rPr>
          <w:rFonts w:ascii="Arial" w:hAnsi="Arial" w:cs="Arial"/>
          <w:sz w:val="18"/>
          <w:szCs w:val="18"/>
          <w:lang w:val="es-MX"/>
        </w:rPr>
        <w:t>Fuente: Elaboración propia.</w:t>
      </w:r>
    </w:p>
    <w:p w14:paraId="69127D31" w14:textId="77777777" w:rsidR="00DC77B0" w:rsidRDefault="00DC77B0" w:rsidP="00F72717">
      <w:pPr>
        <w:spacing w:before="240" w:after="240" w:line="360" w:lineRule="auto"/>
        <w:jc w:val="both"/>
        <w:rPr>
          <w:rFonts w:ascii="Arial" w:hAnsi="Arial" w:cs="Arial"/>
          <w:b/>
          <w:bCs/>
        </w:rPr>
      </w:pPr>
    </w:p>
    <w:p w14:paraId="3719DC2E" w14:textId="2E477AC2" w:rsidR="00F72717" w:rsidRPr="00147112" w:rsidRDefault="00F72717" w:rsidP="00F72717">
      <w:pPr>
        <w:spacing w:before="240" w:after="240" w:line="360" w:lineRule="auto"/>
        <w:jc w:val="both"/>
        <w:rPr>
          <w:rFonts w:ascii="Arial" w:hAnsi="Arial" w:cs="Arial"/>
          <w:b/>
          <w:bCs/>
        </w:rPr>
      </w:pPr>
      <w:r w:rsidRPr="00147112">
        <w:rPr>
          <w:rFonts w:ascii="Arial" w:hAnsi="Arial" w:cs="Arial"/>
          <w:b/>
          <w:bCs/>
        </w:rPr>
        <w:lastRenderedPageBreak/>
        <w:t>Reunión de Trabajo No</w:t>
      </w:r>
      <w:r w:rsidR="00130469">
        <w:rPr>
          <w:rFonts w:ascii="Arial" w:hAnsi="Arial" w:cs="Arial"/>
          <w:b/>
          <w:bCs/>
        </w:rPr>
        <w:t>.</w:t>
      </w:r>
      <w:r>
        <w:rPr>
          <w:rFonts w:ascii="Arial" w:hAnsi="Arial" w:cs="Arial"/>
          <w:b/>
          <w:bCs/>
        </w:rPr>
        <w:t xml:space="preserve"> </w:t>
      </w:r>
      <w:r>
        <w:rPr>
          <w:rFonts w:ascii="Arial" w:hAnsi="Arial" w:cs="Arial"/>
          <w:b/>
        </w:rPr>
        <w:t>ART/CAPA/2021/01</w:t>
      </w:r>
    </w:p>
    <w:p w14:paraId="7620B38A" w14:textId="77777777" w:rsidR="00F72717" w:rsidRPr="00147112" w:rsidRDefault="00F72717" w:rsidP="00F72717">
      <w:pPr>
        <w:spacing w:after="240" w:line="360" w:lineRule="auto"/>
        <w:jc w:val="both"/>
        <w:rPr>
          <w:rFonts w:ascii="Arial" w:hAnsi="Arial" w:cs="Arial"/>
        </w:rPr>
      </w:pPr>
      <w:r w:rsidRPr="00147112">
        <w:rPr>
          <w:rFonts w:ascii="Arial" w:hAnsi="Arial" w:cs="Arial"/>
        </w:rPr>
        <w:t>E</w:t>
      </w:r>
      <w:r w:rsidRPr="00083ED2">
        <w:rPr>
          <w:rFonts w:ascii="Arial" w:hAnsi="Arial" w:cs="Arial"/>
        </w:rPr>
        <w:t>l día 14 de enero de 2021, se</w:t>
      </w:r>
      <w:r w:rsidRPr="00147112">
        <w:rPr>
          <w:rFonts w:ascii="Arial" w:hAnsi="Arial" w:cs="Arial"/>
        </w:rPr>
        <w:t xml:space="preserve"> llevó a cabo la reunión de trabajo No. </w:t>
      </w:r>
      <w:r w:rsidRPr="00690B23">
        <w:rPr>
          <w:rFonts w:ascii="Arial" w:hAnsi="Arial" w:cs="Arial"/>
        </w:rPr>
        <w:t>ART/CAPA/2021/01</w:t>
      </w:r>
      <w:r w:rsidRPr="00147112">
        <w:rPr>
          <w:rFonts w:ascii="Arial" w:hAnsi="Arial" w:cs="Arial"/>
        </w:rPr>
        <w:t>, con personal designado por parte de</w:t>
      </w:r>
      <w:r>
        <w:rPr>
          <w:rFonts w:ascii="Arial" w:hAnsi="Arial" w:cs="Arial"/>
        </w:rPr>
        <w:t xml:space="preserve"> </w:t>
      </w:r>
      <w:r w:rsidRPr="00147112">
        <w:rPr>
          <w:rFonts w:ascii="Arial" w:hAnsi="Arial" w:cs="Arial"/>
        </w:rPr>
        <w:t>l</w:t>
      </w:r>
      <w:r>
        <w:rPr>
          <w:rFonts w:ascii="Arial" w:hAnsi="Arial" w:cs="Arial"/>
        </w:rPr>
        <w:t xml:space="preserve">a </w:t>
      </w:r>
      <w:r>
        <w:rPr>
          <w:rFonts w:ascii="Arial" w:hAnsi="Arial"/>
          <w:b/>
        </w:rPr>
        <w:t>Comisión de Agua Potable y Alcantarillado del Estado de Quintana Roo</w:t>
      </w:r>
      <w:r w:rsidRPr="00147112">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w:t>
      </w:r>
      <w:r>
        <w:rPr>
          <w:rFonts w:ascii="Arial" w:hAnsi="Arial" w:cs="Arial"/>
        </w:rPr>
        <w:t xml:space="preserve"> </w:t>
      </w:r>
      <w:r w:rsidRPr="00147112">
        <w:rPr>
          <w:rFonts w:ascii="Arial" w:hAnsi="Arial" w:cs="Arial"/>
        </w:rPr>
        <w:t>l</w:t>
      </w:r>
      <w:r>
        <w:rPr>
          <w:rFonts w:ascii="Arial" w:hAnsi="Arial" w:cs="Arial"/>
        </w:rPr>
        <w:t>a</w:t>
      </w:r>
      <w:r w:rsidRPr="00147112">
        <w:rPr>
          <w:rFonts w:ascii="Arial" w:hAnsi="Arial" w:cs="Arial"/>
        </w:rPr>
        <w:t xml:space="preserve"> </w:t>
      </w:r>
      <w:r w:rsidRPr="009E6CA7">
        <w:rPr>
          <w:rFonts w:ascii="Arial" w:hAnsi="Arial" w:cs="Arial"/>
          <w:b/>
          <w:bCs/>
        </w:rPr>
        <w:t xml:space="preserve">Comisión de Agua Potable y Alcantarillado del Estado de Quintana Roo </w:t>
      </w:r>
      <w:r w:rsidRPr="00147112">
        <w:rPr>
          <w:rFonts w:ascii="Arial" w:hAnsi="Arial" w:cs="Arial"/>
        </w:rPr>
        <w:t xml:space="preserve">el </w:t>
      </w:r>
      <w:r w:rsidRPr="00690B23">
        <w:rPr>
          <w:rFonts w:ascii="Arial" w:hAnsi="Arial" w:cs="Arial"/>
        </w:rPr>
        <w:t>17 de diciembre de 2020 mediante oficio ASEQROO/ASE/AEMOP/1023/12/2020.</w:t>
      </w:r>
      <w:r w:rsidRPr="00147112">
        <w:rPr>
          <w:rFonts w:ascii="Arial" w:hAnsi="Arial" w:cs="Arial"/>
        </w:rPr>
        <w:t xml:space="preserve"> Durante esta reunión se le concedió el uso de la voz al </w:t>
      </w:r>
      <w:r w:rsidRPr="00083ED2">
        <w:rPr>
          <w:rFonts w:ascii="Arial" w:hAnsi="Arial" w:cs="Arial"/>
        </w:rPr>
        <w:t>Director de Normatividad de Obra Pública de la Comisión de Agua Potable y Alcantarillado del Estado de Quintana Roo</w:t>
      </w:r>
      <w:r w:rsidRPr="00147112">
        <w:rPr>
          <w:rFonts w:ascii="Arial" w:hAnsi="Arial" w:cs="Arial"/>
        </w:rPr>
        <w:t xml:space="preserve"> para manifestar lo que a su derecho convenga y presente las justificaciones y </w:t>
      </w:r>
      <w:r>
        <w:rPr>
          <w:rFonts w:ascii="Arial" w:hAnsi="Arial" w:cs="Arial"/>
        </w:rPr>
        <w:t>aclaraciones de la observación.</w:t>
      </w:r>
    </w:p>
    <w:p w14:paraId="4ABC9C4D" w14:textId="77777777" w:rsidR="005F3457" w:rsidRPr="00147112" w:rsidRDefault="005F3457" w:rsidP="005F3457">
      <w:pPr>
        <w:spacing w:after="240" w:line="360" w:lineRule="auto"/>
        <w:jc w:val="both"/>
        <w:rPr>
          <w:rFonts w:ascii="Arial" w:hAnsi="Arial" w:cs="Arial"/>
          <w:b/>
        </w:rPr>
      </w:pPr>
      <w:r w:rsidRPr="00147112">
        <w:rPr>
          <w:rFonts w:ascii="Arial" w:hAnsi="Arial" w:cs="Arial"/>
          <w:b/>
        </w:rPr>
        <w:t>Justificaciones y aclaraciones de la observación realizada presentada por la entidad fiscalizada en la reunión de trabajo.</w:t>
      </w:r>
    </w:p>
    <w:p w14:paraId="1B3FED0A" w14:textId="5F0EC8E9" w:rsidR="00F72717" w:rsidRPr="00147112" w:rsidRDefault="00F72717" w:rsidP="00F72717">
      <w:pPr>
        <w:spacing w:after="240" w:line="360" w:lineRule="auto"/>
        <w:jc w:val="both"/>
        <w:rPr>
          <w:rFonts w:ascii="Arial" w:hAnsi="Arial" w:cs="Arial"/>
        </w:rPr>
      </w:pPr>
      <w:r w:rsidRPr="00147112">
        <w:rPr>
          <w:rFonts w:ascii="Arial" w:hAnsi="Arial" w:cs="Arial"/>
        </w:rPr>
        <w:t xml:space="preserve">En la disposición de proporcionar en el presente acto las justificaciones y aclaraciones, se hizo entrega a esta Auditoría Superior del Estado de la siguiente documentación mediante oficio número </w:t>
      </w:r>
      <w:r w:rsidRPr="00083ED2">
        <w:rPr>
          <w:rFonts w:ascii="Arial" w:hAnsi="Arial" w:cs="Arial"/>
        </w:rPr>
        <w:t>CAPA/DG/CC/DNOP/034/2021 de</w:t>
      </w:r>
      <w:r>
        <w:rPr>
          <w:rFonts w:ascii="Arial" w:hAnsi="Arial" w:cs="Arial"/>
        </w:rPr>
        <w:t>l</w:t>
      </w:r>
      <w:r w:rsidRPr="00083ED2">
        <w:rPr>
          <w:rFonts w:ascii="Arial" w:hAnsi="Arial" w:cs="Arial"/>
        </w:rPr>
        <w:t xml:space="preserve"> 11 de enero de 2021</w:t>
      </w:r>
      <w:r>
        <w:rPr>
          <w:rFonts w:ascii="Arial" w:hAnsi="Arial" w:cs="Arial"/>
        </w:rPr>
        <w:t xml:space="preserve"> y oficio </w:t>
      </w:r>
      <w:r w:rsidRPr="00184E9F">
        <w:rPr>
          <w:rFonts w:ascii="Arial" w:hAnsi="Arial" w:cs="Arial"/>
        </w:rPr>
        <w:t>CAPA/DG/CC/DNOP/</w:t>
      </w:r>
      <w:r w:rsidRPr="005F4549">
        <w:rPr>
          <w:rFonts w:ascii="Arial" w:hAnsi="Arial" w:cs="Arial"/>
        </w:rPr>
        <w:t>0</w:t>
      </w:r>
      <w:r w:rsidR="00C7239D">
        <w:rPr>
          <w:rFonts w:ascii="Arial" w:hAnsi="Arial" w:cs="Arial"/>
        </w:rPr>
        <w:t>54/2021 de fecha 12</w:t>
      </w:r>
      <w:r w:rsidRPr="005F4549">
        <w:rPr>
          <w:rFonts w:ascii="Arial" w:hAnsi="Arial" w:cs="Arial"/>
        </w:rPr>
        <w:t xml:space="preserve"> de enero de 2021, para su análisis, la cual se enuncia a continuación.</w:t>
      </w:r>
    </w:p>
    <w:p w14:paraId="6566746D" w14:textId="21DAD72F" w:rsidR="005F3457" w:rsidRPr="00147112" w:rsidRDefault="005F3457" w:rsidP="005F3457">
      <w:pPr>
        <w:tabs>
          <w:tab w:val="left" w:pos="2160"/>
        </w:tabs>
        <w:spacing w:line="360" w:lineRule="auto"/>
        <w:jc w:val="center"/>
        <w:rPr>
          <w:rFonts w:ascii="Arial" w:hAnsi="Arial" w:cs="Arial"/>
        </w:rPr>
      </w:pPr>
      <w:r w:rsidRPr="00147112">
        <w:rPr>
          <w:rFonts w:ascii="Arial" w:hAnsi="Arial" w:cs="Arial"/>
          <w:bCs/>
          <w:sz w:val="20"/>
          <w:szCs w:val="20"/>
        </w:rPr>
        <w:t xml:space="preserve">Tabla No. </w:t>
      </w:r>
      <w:r w:rsidR="00E0077E">
        <w:rPr>
          <w:rFonts w:ascii="Arial" w:hAnsi="Arial" w:cs="Arial"/>
          <w:bCs/>
          <w:sz w:val="20"/>
          <w:szCs w:val="20"/>
        </w:rPr>
        <w:t>14</w:t>
      </w:r>
      <w:r w:rsidRPr="00147112">
        <w:rPr>
          <w:rFonts w:ascii="Arial" w:hAnsi="Arial" w:cs="Arial"/>
          <w:bCs/>
          <w:sz w:val="20"/>
          <w:szCs w:val="20"/>
        </w:rPr>
        <w:t xml:space="preserve">. </w:t>
      </w:r>
      <w:r w:rsidRPr="00147112">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5F3457" w:rsidRPr="00147112" w14:paraId="68AA8973" w14:textId="77777777" w:rsidTr="00621458">
        <w:trPr>
          <w:trHeight w:val="301"/>
          <w:tblHeader/>
          <w:jc w:val="center"/>
        </w:trPr>
        <w:tc>
          <w:tcPr>
            <w:tcW w:w="1279" w:type="pct"/>
            <w:shd w:val="clear" w:color="auto" w:fill="D0CECE" w:themeFill="background2" w:themeFillShade="E6"/>
            <w:vAlign w:val="center"/>
          </w:tcPr>
          <w:p w14:paraId="268D75AE" w14:textId="77777777" w:rsidR="005F3457" w:rsidRPr="00147112" w:rsidRDefault="005F345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CONCEPTO</w:t>
            </w:r>
          </w:p>
        </w:tc>
        <w:tc>
          <w:tcPr>
            <w:tcW w:w="2002" w:type="pct"/>
            <w:shd w:val="clear" w:color="auto" w:fill="D0CECE" w:themeFill="background2" w:themeFillShade="E6"/>
            <w:vAlign w:val="center"/>
          </w:tcPr>
          <w:p w14:paraId="1BE86643" w14:textId="77777777" w:rsidR="005F3457" w:rsidRPr="00147112" w:rsidRDefault="005F345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DA7C7D8" w14:textId="77777777" w:rsidR="005F3457" w:rsidRPr="00147112" w:rsidRDefault="005F3457" w:rsidP="0062145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147112">
              <w:rPr>
                <w:rFonts w:ascii="Arial" w:eastAsia="Arial Narrow" w:hAnsi="Arial" w:cs="Arial"/>
                <w:b/>
                <w:sz w:val="18"/>
                <w:szCs w:val="18"/>
              </w:rPr>
              <w:t>ANÁLISIS Y ESTATUS</w:t>
            </w:r>
          </w:p>
        </w:tc>
      </w:tr>
      <w:tr w:rsidR="005F3457" w:rsidRPr="00147112" w14:paraId="0B26E7D5"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7167F4C3" w14:textId="68959F34"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lang w:val="es-ES_tradnl"/>
              </w:rPr>
            </w:pPr>
            <w:r w:rsidRPr="005F3457">
              <w:rPr>
                <w:rFonts w:ascii="Arial" w:hAnsi="Arial" w:cs="Arial"/>
                <w:sz w:val="16"/>
                <w:szCs w:val="16"/>
              </w:rPr>
              <w:t>Justificación de excepción a la licitación pública.</w:t>
            </w:r>
          </w:p>
        </w:tc>
        <w:tc>
          <w:tcPr>
            <w:tcW w:w="2002" w:type="pct"/>
            <w:vAlign w:val="center"/>
          </w:tcPr>
          <w:p w14:paraId="3C25E3F0" w14:textId="77777777" w:rsidR="005F3457" w:rsidRPr="00F72717" w:rsidRDefault="005F3457" w:rsidP="005F3457">
            <w:pPr>
              <w:overflowPunct w:val="0"/>
              <w:autoSpaceDE w:val="0"/>
              <w:autoSpaceDN w:val="0"/>
              <w:adjustRightInd w:val="0"/>
              <w:jc w:val="both"/>
              <w:textAlignment w:val="baseline"/>
              <w:rPr>
                <w:rFonts w:ascii="Arial" w:hAnsi="Arial" w:cs="Arial"/>
                <w:sz w:val="16"/>
                <w:szCs w:val="16"/>
                <w:lang w:val="es-ES_tradnl"/>
              </w:rPr>
            </w:pPr>
            <w:r w:rsidRPr="00F72717">
              <w:rPr>
                <w:rFonts w:ascii="Arial" w:hAnsi="Arial" w:cs="Arial"/>
                <w:sz w:val="16"/>
                <w:szCs w:val="16"/>
              </w:rPr>
              <w:t>Se presentó la documentación solicitada.</w:t>
            </w:r>
          </w:p>
        </w:tc>
        <w:tc>
          <w:tcPr>
            <w:tcW w:w="1719" w:type="pct"/>
          </w:tcPr>
          <w:p w14:paraId="14A634D9"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47462752" w14:textId="77777777" w:rsidR="005F3457" w:rsidRPr="00F72717" w:rsidRDefault="005F3457" w:rsidP="005F3457">
            <w:pPr>
              <w:jc w:val="both"/>
              <w:rPr>
                <w:rFonts w:ascii="Arial" w:hAnsi="Arial" w:cs="Arial"/>
                <w:sz w:val="16"/>
                <w:szCs w:val="16"/>
              </w:rPr>
            </w:pPr>
          </w:p>
          <w:p w14:paraId="695F615C" w14:textId="77777777" w:rsidR="005F3457" w:rsidRPr="00F72717" w:rsidRDefault="005F3457" w:rsidP="005F3457">
            <w:pPr>
              <w:overflowPunct w:val="0"/>
              <w:autoSpaceDE w:val="0"/>
              <w:autoSpaceDN w:val="0"/>
              <w:adjustRightInd w:val="0"/>
              <w:jc w:val="both"/>
              <w:textAlignment w:val="baseline"/>
              <w:rPr>
                <w:rFonts w:ascii="Arial" w:hAnsi="Arial" w:cs="Arial"/>
                <w:b/>
                <w:sz w:val="16"/>
                <w:szCs w:val="16"/>
              </w:rPr>
            </w:pPr>
            <w:r w:rsidRPr="00F72717">
              <w:rPr>
                <w:rFonts w:ascii="Arial" w:hAnsi="Arial" w:cs="Arial"/>
                <w:b/>
                <w:sz w:val="16"/>
                <w:szCs w:val="16"/>
              </w:rPr>
              <w:lastRenderedPageBreak/>
              <w:t>Atendido, solventado.</w:t>
            </w:r>
          </w:p>
        </w:tc>
      </w:tr>
      <w:tr w:rsidR="005F3457" w:rsidRPr="00147112" w14:paraId="43B338D6"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E988EF2" w14:textId="7B0C9BA0"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lastRenderedPageBreak/>
              <w:t>Estimaciones de Obra</w:t>
            </w:r>
            <w:r w:rsidR="00E0077E">
              <w:rPr>
                <w:rFonts w:ascii="Arial" w:hAnsi="Arial" w:cs="Arial"/>
                <w:sz w:val="16"/>
                <w:szCs w:val="16"/>
              </w:rPr>
              <w:t>.</w:t>
            </w:r>
          </w:p>
        </w:tc>
        <w:tc>
          <w:tcPr>
            <w:tcW w:w="2002" w:type="pct"/>
            <w:vAlign w:val="center"/>
          </w:tcPr>
          <w:p w14:paraId="6DB0DF6F" w14:textId="77777777"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3578998A"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6EA7127B" w14:textId="77777777" w:rsidR="005F3457" w:rsidRPr="00F72717" w:rsidRDefault="005F3457" w:rsidP="005F3457">
            <w:pPr>
              <w:jc w:val="both"/>
              <w:rPr>
                <w:rFonts w:ascii="Arial" w:hAnsi="Arial" w:cs="Arial"/>
                <w:sz w:val="16"/>
                <w:szCs w:val="16"/>
              </w:rPr>
            </w:pPr>
          </w:p>
          <w:p w14:paraId="1A7CE03D" w14:textId="77777777"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6282E9C8"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4D9837D1" w14:textId="51B8746D"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Números generadores, croquis,  fotografías y pruebas de laboratorio</w:t>
            </w:r>
            <w:r w:rsidR="00E0077E">
              <w:rPr>
                <w:rFonts w:ascii="Arial" w:hAnsi="Arial" w:cs="Arial"/>
                <w:sz w:val="16"/>
                <w:szCs w:val="16"/>
              </w:rPr>
              <w:t>.</w:t>
            </w:r>
          </w:p>
        </w:tc>
        <w:tc>
          <w:tcPr>
            <w:tcW w:w="2002" w:type="pct"/>
            <w:vAlign w:val="center"/>
          </w:tcPr>
          <w:p w14:paraId="63A2311A" w14:textId="77777777"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6042AD07"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78F4C5AC" w14:textId="77777777" w:rsidR="005F3457" w:rsidRPr="00F72717" w:rsidRDefault="005F3457" w:rsidP="005F3457">
            <w:pPr>
              <w:jc w:val="both"/>
              <w:rPr>
                <w:rFonts w:ascii="Arial" w:hAnsi="Arial" w:cs="Arial"/>
                <w:sz w:val="16"/>
                <w:szCs w:val="16"/>
              </w:rPr>
            </w:pPr>
          </w:p>
          <w:p w14:paraId="61505969" w14:textId="77777777"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1B38A987"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B6F7F16" w14:textId="671E4C99"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Bitácora de Obra</w:t>
            </w:r>
            <w:r w:rsidR="00E0077E">
              <w:rPr>
                <w:rFonts w:ascii="Arial" w:hAnsi="Arial" w:cs="Arial"/>
                <w:sz w:val="16"/>
                <w:szCs w:val="16"/>
              </w:rPr>
              <w:t>.</w:t>
            </w:r>
          </w:p>
        </w:tc>
        <w:tc>
          <w:tcPr>
            <w:tcW w:w="2002" w:type="pct"/>
            <w:vAlign w:val="center"/>
          </w:tcPr>
          <w:p w14:paraId="2F6B6EE6" w14:textId="4E86AA25"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1F3A3585"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1723EE42" w14:textId="77777777" w:rsidR="005F3457" w:rsidRPr="00F72717" w:rsidRDefault="005F3457" w:rsidP="005F3457">
            <w:pPr>
              <w:jc w:val="both"/>
              <w:rPr>
                <w:rFonts w:ascii="Arial" w:hAnsi="Arial" w:cs="Arial"/>
                <w:sz w:val="16"/>
                <w:szCs w:val="16"/>
              </w:rPr>
            </w:pPr>
          </w:p>
          <w:p w14:paraId="478A2EF8" w14:textId="587823A1"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1E3B0603"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7CC53D1" w14:textId="48288D2B"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Autorización de conceptos no previstos en el catálogo de conceptos</w:t>
            </w:r>
            <w:r w:rsidR="00E0077E">
              <w:rPr>
                <w:rFonts w:ascii="Arial" w:hAnsi="Arial" w:cs="Arial"/>
                <w:sz w:val="16"/>
                <w:szCs w:val="16"/>
              </w:rPr>
              <w:t>.</w:t>
            </w:r>
          </w:p>
        </w:tc>
        <w:tc>
          <w:tcPr>
            <w:tcW w:w="2002" w:type="pct"/>
            <w:vAlign w:val="center"/>
          </w:tcPr>
          <w:p w14:paraId="24B86679" w14:textId="13FBC689"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3CFC3097"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31E0DAE3" w14:textId="77777777" w:rsidR="005F3457" w:rsidRPr="00F72717" w:rsidRDefault="005F3457" w:rsidP="005F3457">
            <w:pPr>
              <w:jc w:val="both"/>
              <w:rPr>
                <w:rFonts w:ascii="Arial" w:hAnsi="Arial" w:cs="Arial"/>
                <w:sz w:val="16"/>
                <w:szCs w:val="16"/>
              </w:rPr>
            </w:pPr>
          </w:p>
          <w:p w14:paraId="513FF8DD" w14:textId="1A39FBA0"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00FCFF4D"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460BAE04" w14:textId="7C63AC86"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Notificación y fecha de terminación de los trabajos (Del Contratista)</w:t>
            </w:r>
            <w:r w:rsidR="00E0077E">
              <w:rPr>
                <w:rFonts w:ascii="Arial" w:hAnsi="Arial" w:cs="Arial"/>
                <w:sz w:val="16"/>
                <w:szCs w:val="16"/>
              </w:rPr>
              <w:t>.</w:t>
            </w:r>
          </w:p>
        </w:tc>
        <w:tc>
          <w:tcPr>
            <w:tcW w:w="2002" w:type="pct"/>
            <w:vAlign w:val="center"/>
          </w:tcPr>
          <w:p w14:paraId="491FB1D5" w14:textId="3D76F5B4"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17BCC64C"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40100529" w14:textId="77777777" w:rsidR="005F3457" w:rsidRPr="00F72717" w:rsidRDefault="005F3457" w:rsidP="005F3457">
            <w:pPr>
              <w:jc w:val="both"/>
              <w:rPr>
                <w:rFonts w:ascii="Arial" w:hAnsi="Arial" w:cs="Arial"/>
                <w:sz w:val="16"/>
                <w:szCs w:val="16"/>
              </w:rPr>
            </w:pPr>
          </w:p>
          <w:p w14:paraId="5FF6252C" w14:textId="41A2CE89"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2737C603"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59625EC1" w14:textId="3524B577"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Acta de Entrega-recepción física de los trabajos</w:t>
            </w:r>
            <w:r w:rsidR="00E0077E">
              <w:rPr>
                <w:rFonts w:ascii="Arial" w:hAnsi="Arial" w:cs="Arial"/>
                <w:sz w:val="16"/>
                <w:szCs w:val="16"/>
              </w:rPr>
              <w:t>.</w:t>
            </w:r>
          </w:p>
        </w:tc>
        <w:tc>
          <w:tcPr>
            <w:tcW w:w="2002" w:type="pct"/>
            <w:vAlign w:val="center"/>
          </w:tcPr>
          <w:p w14:paraId="2DD9FEC3" w14:textId="1DDA330A"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56E4D53B"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23D52708" w14:textId="77777777" w:rsidR="005F3457" w:rsidRPr="00F72717" w:rsidRDefault="005F3457" w:rsidP="005F3457">
            <w:pPr>
              <w:jc w:val="both"/>
              <w:rPr>
                <w:rFonts w:ascii="Arial" w:hAnsi="Arial" w:cs="Arial"/>
                <w:sz w:val="16"/>
                <w:szCs w:val="16"/>
              </w:rPr>
            </w:pPr>
          </w:p>
          <w:p w14:paraId="1F0F40DB" w14:textId="43471547"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29AC43D3"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30D6274F" w14:textId="48968919"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Defectos y vicios ocultos</w:t>
            </w:r>
            <w:r w:rsidR="00E0077E">
              <w:rPr>
                <w:rFonts w:ascii="Arial" w:hAnsi="Arial" w:cs="Arial"/>
                <w:sz w:val="16"/>
                <w:szCs w:val="16"/>
              </w:rPr>
              <w:t>.</w:t>
            </w:r>
          </w:p>
        </w:tc>
        <w:tc>
          <w:tcPr>
            <w:tcW w:w="2002" w:type="pct"/>
            <w:vAlign w:val="center"/>
          </w:tcPr>
          <w:p w14:paraId="22AEC5E3" w14:textId="1908278D"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68E20F22"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436B6D0F" w14:textId="77777777" w:rsidR="005F3457" w:rsidRPr="00F72717" w:rsidRDefault="005F3457" w:rsidP="005F3457">
            <w:pPr>
              <w:jc w:val="both"/>
              <w:rPr>
                <w:rFonts w:ascii="Arial" w:hAnsi="Arial" w:cs="Arial"/>
                <w:sz w:val="16"/>
                <w:szCs w:val="16"/>
              </w:rPr>
            </w:pPr>
          </w:p>
          <w:p w14:paraId="25EA542F" w14:textId="0B43ACE6"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358BAC29"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50B2CAB2" w14:textId="0ED6456F"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Notificación al contratista para la elaboración del finiquito</w:t>
            </w:r>
            <w:r w:rsidR="00E0077E">
              <w:rPr>
                <w:rFonts w:ascii="Arial" w:hAnsi="Arial" w:cs="Arial"/>
                <w:sz w:val="16"/>
                <w:szCs w:val="16"/>
              </w:rPr>
              <w:t>.</w:t>
            </w:r>
          </w:p>
        </w:tc>
        <w:tc>
          <w:tcPr>
            <w:tcW w:w="2002" w:type="pct"/>
            <w:vAlign w:val="center"/>
          </w:tcPr>
          <w:p w14:paraId="7616EEB8" w14:textId="3E4C9BDE"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1C0462DA"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6F50F872" w14:textId="77777777" w:rsidR="005F3457" w:rsidRPr="00F72717" w:rsidRDefault="005F3457" w:rsidP="005F3457">
            <w:pPr>
              <w:jc w:val="both"/>
              <w:rPr>
                <w:rFonts w:ascii="Arial" w:hAnsi="Arial" w:cs="Arial"/>
                <w:sz w:val="16"/>
                <w:szCs w:val="16"/>
              </w:rPr>
            </w:pPr>
          </w:p>
          <w:p w14:paraId="68D103CD" w14:textId="1058108C"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5658B108"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4A586ED2" w14:textId="69870E97"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Finiquito de obra</w:t>
            </w:r>
            <w:r w:rsidR="00E0077E">
              <w:rPr>
                <w:rFonts w:ascii="Arial" w:hAnsi="Arial" w:cs="Arial"/>
                <w:sz w:val="16"/>
                <w:szCs w:val="16"/>
              </w:rPr>
              <w:t>.</w:t>
            </w:r>
          </w:p>
        </w:tc>
        <w:tc>
          <w:tcPr>
            <w:tcW w:w="2002" w:type="pct"/>
            <w:vAlign w:val="center"/>
          </w:tcPr>
          <w:p w14:paraId="3DA04488" w14:textId="1D7F8A53"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40EA6639"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7B606AE6" w14:textId="77777777" w:rsidR="005F3457" w:rsidRPr="00F72717" w:rsidRDefault="005F3457" w:rsidP="005F3457">
            <w:pPr>
              <w:jc w:val="both"/>
              <w:rPr>
                <w:rFonts w:ascii="Arial" w:hAnsi="Arial" w:cs="Arial"/>
                <w:sz w:val="16"/>
                <w:szCs w:val="16"/>
              </w:rPr>
            </w:pPr>
          </w:p>
          <w:p w14:paraId="4871F1DE" w14:textId="3CF203B9"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485BEA75"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453DBA2E" w14:textId="196C77B7" w:rsidR="005F3457" w:rsidRPr="005F345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5F3457">
              <w:rPr>
                <w:rFonts w:ascii="Arial" w:hAnsi="Arial" w:cs="Arial"/>
                <w:sz w:val="16"/>
                <w:szCs w:val="16"/>
              </w:rPr>
              <w:t>Acta de extinción de derechos y obligaciones.</w:t>
            </w:r>
          </w:p>
        </w:tc>
        <w:tc>
          <w:tcPr>
            <w:tcW w:w="2002" w:type="pct"/>
            <w:vAlign w:val="center"/>
          </w:tcPr>
          <w:p w14:paraId="6C1C562B" w14:textId="2B85A7F3"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4188E3A7"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3B92575C" w14:textId="77777777" w:rsidR="005F3457" w:rsidRPr="00F72717" w:rsidRDefault="005F3457" w:rsidP="005F3457">
            <w:pPr>
              <w:jc w:val="both"/>
              <w:rPr>
                <w:rFonts w:ascii="Arial" w:hAnsi="Arial" w:cs="Arial"/>
                <w:sz w:val="16"/>
                <w:szCs w:val="16"/>
              </w:rPr>
            </w:pPr>
          </w:p>
          <w:p w14:paraId="16229933" w14:textId="782E2827"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06FF98F9"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093E5570" w14:textId="64072CDE" w:rsidR="005F3457" w:rsidRPr="00F7271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F72717">
              <w:rPr>
                <w:rFonts w:ascii="Arial" w:hAnsi="Arial" w:cs="Arial"/>
                <w:sz w:val="16"/>
                <w:szCs w:val="16"/>
              </w:rPr>
              <w:lastRenderedPageBreak/>
              <w:t>Amortización del anticipo</w:t>
            </w:r>
            <w:r w:rsidR="00E0077E">
              <w:rPr>
                <w:rFonts w:ascii="Arial" w:hAnsi="Arial" w:cs="Arial"/>
                <w:sz w:val="16"/>
                <w:szCs w:val="16"/>
              </w:rPr>
              <w:t>.</w:t>
            </w:r>
          </w:p>
        </w:tc>
        <w:tc>
          <w:tcPr>
            <w:tcW w:w="2002" w:type="pct"/>
            <w:vAlign w:val="center"/>
          </w:tcPr>
          <w:p w14:paraId="37604F61" w14:textId="1DC7682A"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05F3E0D0"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78043EF6" w14:textId="77777777" w:rsidR="005F3457" w:rsidRPr="00F72717" w:rsidRDefault="005F3457" w:rsidP="005F3457">
            <w:pPr>
              <w:jc w:val="both"/>
              <w:rPr>
                <w:rFonts w:ascii="Arial" w:hAnsi="Arial" w:cs="Arial"/>
                <w:sz w:val="16"/>
                <w:szCs w:val="16"/>
              </w:rPr>
            </w:pPr>
          </w:p>
          <w:p w14:paraId="04D1FDBB" w14:textId="55F0546F"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47D624EE" w14:textId="77777777" w:rsidTr="00E0077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169C381D" w14:textId="08742718" w:rsidR="005F3457" w:rsidRPr="00F7271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F72717">
              <w:rPr>
                <w:rFonts w:ascii="Arial" w:hAnsi="Arial" w:cs="Arial"/>
                <w:sz w:val="16"/>
                <w:szCs w:val="16"/>
              </w:rPr>
              <w:t>Pólizas de Cheque o transferencia interbancaria</w:t>
            </w:r>
            <w:r w:rsidR="00E0077E">
              <w:rPr>
                <w:rFonts w:ascii="Arial" w:hAnsi="Arial" w:cs="Arial"/>
                <w:sz w:val="16"/>
                <w:szCs w:val="16"/>
              </w:rPr>
              <w:t>.</w:t>
            </w:r>
          </w:p>
        </w:tc>
        <w:tc>
          <w:tcPr>
            <w:tcW w:w="2002" w:type="pct"/>
            <w:vAlign w:val="center"/>
          </w:tcPr>
          <w:p w14:paraId="02217819" w14:textId="7FE403E8"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6976D676"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0F0E5E63" w14:textId="77777777" w:rsidR="005F3457" w:rsidRPr="00F72717" w:rsidRDefault="005F3457" w:rsidP="005F3457">
            <w:pPr>
              <w:jc w:val="both"/>
              <w:rPr>
                <w:rFonts w:ascii="Arial" w:hAnsi="Arial" w:cs="Arial"/>
                <w:sz w:val="16"/>
                <w:szCs w:val="16"/>
              </w:rPr>
            </w:pPr>
          </w:p>
          <w:p w14:paraId="5908F61A" w14:textId="3547B68F"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r w:rsidR="005F3457" w:rsidRPr="00147112" w14:paraId="2A2A53ED" w14:textId="77777777" w:rsidTr="00E0077E">
        <w:trPr>
          <w:trHeight w:val="574"/>
          <w:jc w:val="center"/>
        </w:trPr>
        <w:tc>
          <w:tcPr>
            <w:tcW w:w="1279" w:type="pct"/>
            <w:tcBorders>
              <w:top w:val="single" w:sz="4" w:space="0" w:color="auto"/>
              <w:left w:val="single" w:sz="4" w:space="0" w:color="auto"/>
              <w:bottom w:val="single" w:sz="8" w:space="0" w:color="auto"/>
              <w:right w:val="single" w:sz="4" w:space="0" w:color="auto"/>
            </w:tcBorders>
            <w:shd w:val="clear" w:color="000000" w:fill="FFFFFF"/>
            <w:vAlign w:val="center"/>
          </w:tcPr>
          <w:p w14:paraId="7D539500" w14:textId="67CB9547" w:rsidR="005F3457" w:rsidRPr="00F72717" w:rsidRDefault="005F3457" w:rsidP="005F3457">
            <w:pPr>
              <w:overflowPunct w:val="0"/>
              <w:autoSpaceDE w:val="0"/>
              <w:autoSpaceDN w:val="0"/>
              <w:adjustRightInd w:val="0"/>
              <w:spacing w:line="276" w:lineRule="auto"/>
              <w:jc w:val="both"/>
              <w:textAlignment w:val="baseline"/>
              <w:rPr>
                <w:rFonts w:ascii="Arial" w:hAnsi="Arial" w:cs="Arial"/>
                <w:sz w:val="16"/>
                <w:szCs w:val="16"/>
              </w:rPr>
            </w:pPr>
            <w:r w:rsidRPr="00F72717">
              <w:rPr>
                <w:rFonts w:ascii="Arial" w:hAnsi="Arial" w:cs="Arial"/>
                <w:sz w:val="16"/>
                <w:szCs w:val="16"/>
              </w:rPr>
              <w:t>Facturas de las estimaciones</w:t>
            </w:r>
            <w:r w:rsidR="00E0077E">
              <w:rPr>
                <w:rFonts w:ascii="Arial" w:hAnsi="Arial" w:cs="Arial"/>
                <w:sz w:val="16"/>
                <w:szCs w:val="16"/>
              </w:rPr>
              <w:t>.</w:t>
            </w:r>
          </w:p>
        </w:tc>
        <w:tc>
          <w:tcPr>
            <w:tcW w:w="2002" w:type="pct"/>
            <w:vAlign w:val="center"/>
          </w:tcPr>
          <w:p w14:paraId="0A881957" w14:textId="1B336770" w:rsidR="005F3457" w:rsidRPr="00F72717" w:rsidRDefault="005F3457" w:rsidP="005F3457">
            <w:pPr>
              <w:overflowPunct w:val="0"/>
              <w:autoSpaceDE w:val="0"/>
              <w:autoSpaceDN w:val="0"/>
              <w:adjustRightInd w:val="0"/>
              <w:jc w:val="both"/>
              <w:textAlignment w:val="baseline"/>
              <w:rPr>
                <w:rFonts w:ascii="Arial" w:hAnsi="Arial" w:cs="Arial"/>
                <w:sz w:val="16"/>
                <w:szCs w:val="16"/>
              </w:rPr>
            </w:pPr>
            <w:r w:rsidRPr="00F72717">
              <w:rPr>
                <w:rFonts w:ascii="Arial" w:hAnsi="Arial" w:cs="Arial"/>
                <w:sz w:val="16"/>
                <w:szCs w:val="16"/>
              </w:rPr>
              <w:t>Se presentó la documentación solicitada.</w:t>
            </w:r>
          </w:p>
        </w:tc>
        <w:tc>
          <w:tcPr>
            <w:tcW w:w="1719" w:type="pct"/>
          </w:tcPr>
          <w:p w14:paraId="1E140536" w14:textId="77777777" w:rsidR="005F3457" w:rsidRPr="00F72717" w:rsidRDefault="005F3457" w:rsidP="005F3457">
            <w:pPr>
              <w:jc w:val="both"/>
              <w:rPr>
                <w:rFonts w:ascii="Arial" w:hAnsi="Arial" w:cs="Arial"/>
                <w:sz w:val="16"/>
                <w:szCs w:val="16"/>
              </w:rPr>
            </w:pPr>
            <w:r w:rsidRPr="00F72717">
              <w:rPr>
                <w:rFonts w:ascii="Arial" w:hAnsi="Arial" w:cs="Arial"/>
                <w:sz w:val="16"/>
                <w:szCs w:val="16"/>
              </w:rPr>
              <w:t>La documentación presentada, elimina la observación actual quedando ésta de la siguiente manera:</w:t>
            </w:r>
          </w:p>
          <w:p w14:paraId="0118B413" w14:textId="77777777" w:rsidR="005F3457" w:rsidRPr="00F72717" w:rsidRDefault="005F3457" w:rsidP="005F3457">
            <w:pPr>
              <w:jc w:val="both"/>
              <w:rPr>
                <w:rFonts w:ascii="Arial" w:hAnsi="Arial" w:cs="Arial"/>
                <w:sz w:val="16"/>
                <w:szCs w:val="16"/>
              </w:rPr>
            </w:pPr>
          </w:p>
          <w:p w14:paraId="2240C74B" w14:textId="2BC0ED02" w:rsidR="005F3457" w:rsidRPr="00F72717" w:rsidRDefault="005F3457" w:rsidP="005F3457">
            <w:pPr>
              <w:jc w:val="both"/>
              <w:rPr>
                <w:rFonts w:ascii="Arial" w:hAnsi="Arial" w:cs="Arial"/>
                <w:sz w:val="16"/>
                <w:szCs w:val="16"/>
              </w:rPr>
            </w:pPr>
            <w:r w:rsidRPr="00F72717">
              <w:rPr>
                <w:rFonts w:ascii="Arial" w:hAnsi="Arial" w:cs="Arial"/>
                <w:b/>
                <w:sz w:val="16"/>
                <w:szCs w:val="16"/>
              </w:rPr>
              <w:t>Atendido, solventado.</w:t>
            </w:r>
          </w:p>
        </w:tc>
      </w:tr>
    </w:tbl>
    <w:p w14:paraId="534F9949" w14:textId="77777777" w:rsidR="005F3457" w:rsidRPr="00147112" w:rsidRDefault="005F3457" w:rsidP="005F3457">
      <w:pPr>
        <w:spacing w:after="240" w:line="360" w:lineRule="auto"/>
        <w:jc w:val="both"/>
        <w:rPr>
          <w:rFonts w:ascii="Arial" w:hAnsi="Arial" w:cs="Arial"/>
          <w:bCs/>
          <w:sz w:val="18"/>
          <w:szCs w:val="18"/>
        </w:rPr>
      </w:pPr>
      <w:r w:rsidRPr="00147112">
        <w:rPr>
          <w:rFonts w:ascii="Arial" w:hAnsi="Arial" w:cs="Arial"/>
          <w:bCs/>
          <w:sz w:val="18"/>
          <w:szCs w:val="18"/>
        </w:rPr>
        <w:t>Fuente: Elaboración propia.</w:t>
      </w:r>
    </w:p>
    <w:p w14:paraId="533FAF47" w14:textId="77777777" w:rsidR="005F3457" w:rsidRPr="00147112" w:rsidRDefault="005F3457" w:rsidP="005F3457">
      <w:pPr>
        <w:spacing w:after="240" w:line="360" w:lineRule="auto"/>
        <w:jc w:val="both"/>
        <w:rPr>
          <w:rFonts w:ascii="Arial" w:hAnsi="Arial" w:cs="Arial"/>
          <w:b/>
        </w:rPr>
      </w:pPr>
      <w:r w:rsidRPr="00147112">
        <w:rPr>
          <w:rFonts w:ascii="Arial" w:hAnsi="Arial" w:cs="Arial"/>
          <w:b/>
        </w:rPr>
        <w:t>Valoración de las justificaciones, aclaraciones, argumentaciones y documentación soporte.</w:t>
      </w:r>
    </w:p>
    <w:p w14:paraId="4D341487" w14:textId="77777777" w:rsidR="005F3457" w:rsidRPr="00147112" w:rsidRDefault="005F3457" w:rsidP="005F3457">
      <w:pPr>
        <w:spacing w:after="240" w:line="360" w:lineRule="auto"/>
        <w:jc w:val="both"/>
        <w:rPr>
          <w:rFonts w:ascii="Arial" w:hAnsi="Arial" w:cs="Arial"/>
        </w:rPr>
      </w:pPr>
      <w:r w:rsidRPr="00147112">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20461CC" w14:textId="77777777" w:rsidR="005F3457" w:rsidRPr="00147112" w:rsidRDefault="005F3457" w:rsidP="005F3457">
      <w:pPr>
        <w:spacing w:after="240" w:line="360" w:lineRule="auto"/>
        <w:jc w:val="both"/>
        <w:rPr>
          <w:rFonts w:ascii="Arial" w:hAnsi="Arial" w:cs="Arial"/>
        </w:rPr>
      </w:pPr>
      <w:r w:rsidRPr="00147112">
        <w:rPr>
          <w:rFonts w:ascii="Arial" w:hAnsi="Arial" w:cs="Arial"/>
          <w:b/>
        </w:rPr>
        <w:t xml:space="preserve">Estatus actual: </w:t>
      </w:r>
      <w:r w:rsidRPr="00147112">
        <w:rPr>
          <w:rFonts w:ascii="Arial" w:hAnsi="Arial" w:cs="Arial"/>
        </w:rPr>
        <w:t xml:space="preserve">Atendido. Solventado. </w:t>
      </w:r>
    </w:p>
    <w:p w14:paraId="5D28B862" w14:textId="77777777" w:rsidR="005F3457" w:rsidRDefault="005F3457" w:rsidP="005F3457">
      <w:pPr>
        <w:spacing w:before="240" w:after="240" w:line="360" w:lineRule="auto"/>
        <w:jc w:val="both"/>
        <w:rPr>
          <w:rFonts w:ascii="Arial" w:hAnsi="Arial" w:cs="Arial"/>
        </w:rPr>
      </w:pPr>
      <w:r w:rsidRPr="00147112">
        <w:rPr>
          <w:rFonts w:ascii="Arial" w:hAnsi="Arial" w:cs="Arial"/>
          <w:b/>
        </w:rPr>
        <w:t xml:space="preserve">Acción Promovida: </w:t>
      </w:r>
      <w:r w:rsidRPr="00147112">
        <w:rPr>
          <w:rFonts w:ascii="Arial" w:hAnsi="Arial" w:cs="Arial"/>
        </w:rPr>
        <w:t>Promoción de Responsabilidad Administrativa Sancionatoria.</w:t>
      </w:r>
    </w:p>
    <w:p w14:paraId="7E36694E" w14:textId="49030C8E" w:rsidR="005F3457" w:rsidRDefault="005F3457" w:rsidP="005F3457">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BF3ED0">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r>
        <w:rPr>
          <w:rFonts w:ascii="Arial" w:hAnsi="Arial" w:cs="Arial"/>
        </w:rPr>
        <w:t>.</w:t>
      </w:r>
    </w:p>
    <w:p w14:paraId="1DAF3054" w14:textId="77777777" w:rsidR="00817A38" w:rsidRPr="001C156F" w:rsidRDefault="00817A38" w:rsidP="003853F3">
      <w:pPr>
        <w:pStyle w:val="Ttulo2"/>
        <w:numPr>
          <w:ilvl w:val="0"/>
          <w:numId w:val="7"/>
        </w:numPr>
        <w:spacing w:after="240" w:line="360" w:lineRule="auto"/>
        <w:jc w:val="both"/>
        <w:rPr>
          <w:rFonts w:ascii="Arial" w:hAnsi="Arial" w:cs="Arial"/>
          <w:b/>
          <w:color w:val="auto"/>
          <w:sz w:val="24"/>
          <w:szCs w:val="24"/>
        </w:rPr>
      </w:pPr>
      <w:bookmarkStart w:id="37" w:name="_Toc62648655"/>
      <w:r w:rsidRPr="001C156F">
        <w:rPr>
          <w:rFonts w:ascii="Arial" w:hAnsi="Arial" w:cs="Arial"/>
          <w:b/>
          <w:color w:val="auto"/>
          <w:sz w:val="24"/>
          <w:szCs w:val="24"/>
        </w:rPr>
        <w:lastRenderedPageBreak/>
        <w:t>Recomendaciones.</w:t>
      </w:r>
      <w:bookmarkEnd w:id="37"/>
    </w:p>
    <w:p w14:paraId="5B8E27CB" w14:textId="246C1488" w:rsidR="00E442F1" w:rsidRDefault="00E442F1" w:rsidP="003853F3">
      <w:pPr>
        <w:spacing w:after="240" w:line="360" w:lineRule="auto"/>
        <w:jc w:val="both"/>
        <w:rPr>
          <w:rFonts w:ascii="Arial" w:hAnsi="Arial" w:cs="Arial"/>
        </w:rPr>
      </w:pPr>
      <w:r>
        <w:rPr>
          <w:rFonts w:ascii="Arial" w:hAnsi="Arial" w:cs="Arial"/>
        </w:rPr>
        <w:t>La Auditoría Superior del Estado, con fundamento en lo establecido en el artículo 19, fracción XV, de la Ley de Fiscalización y Rendición de Cuentas del Estado de Quintana Roo, recomienda y reitera a</w:t>
      </w:r>
      <w:r w:rsidR="00F61CEC">
        <w:rPr>
          <w:rFonts w:ascii="Arial" w:hAnsi="Arial" w:cs="Arial"/>
        </w:rPr>
        <w:t xml:space="preserve"> </w:t>
      </w:r>
      <w:r>
        <w:rPr>
          <w:rFonts w:ascii="Arial" w:hAnsi="Arial" w:cs="Arial"/>
        </w:rPr>
        <w:t>l</w:t>
      </w:r>
      <w:r w:rsidR="00F61CEC">
        <w:rPr>
          <w:rFonts w:ascii="Arial" w:hAnsi="Arial" w:cs="Arial"/>
        </w:rPr>
        <w:t>a</w:t>
      </w:r>
      <w:r>
        <w:rPr>
          <w:rFonts w:ascii="Arial" w:hAnsi="Arial" w:cs="Arial"/>
        </w:rPr>
        <w:t xml:space="preserve"> </w:t>
      </w:r>
      <w:r w:rsidR="005D1C94">
        <w:rPr>
          <w:rFonts w:ascii="Arial" w:hAnsi="Arial" w:cs="Arial"/>
          <w:b/>
        </w:rPr>
        <w:t>Comisión de Agua Potable y Alcantarillado del Estado de Quintana Roo</w:t>
      </w:r>
      <w:r>
        <w:rPr>
          <w:rFonts w:ascii="Arial" w:hAnsi="Arial" w:cs="Arial"/>
        </w:rPr>
        <w:t xml:space="preserve"> en el ámbito de su competencia, lo siguiente:</w:t>
      </w:r>
    </w:p>
    <w:p w14:paraId="49DDC2D9" w14:textId="0262944F" w:rsidR="006A5527" w:rsidRPr="006A5527" w:rsidRDefault="006A5527" w:rsidP="006A5527">
      <w:pPr>
        <w:pStyle w:val="Prrafodelista"/>
        <w:numPr>
          <w:ilvl w:val="0"/>
          <w:numId w:val="12"/>
        </w:numPr>
        <w:spacing w:after="240" w:line="360" w:lineRule="auto"/>
        <w:jc w:val="both"/>
        <w:rPr>
          <w:rFonts w:ascii="Arial" w:hAnsi="Arial" w:cs="Arial"/>
        </w:rPr>
      </w:pPr>
      <w:r w:rsidRPr="006A5527">
        <w:rPr>
          <w:rFonts w:ascii="Arial" w:hAnsi="Arial" w:cs="Arial"/>
        </w:rPr>
        <w:t>Instruir a quien corresponda a fin de que se implementen las actividades de control necesarias para que, en ejercicios posteriores en lo referente al cumplimiento con lo dispuesto en las diversas leyes, decretos</w:t>
      </w:r>
      <w:r w:rsidR="00130469">
        <w:rPr>
          <w:rFonts w:ascii="Arial" w:hAnsi="Arial" w:cs="Arial"/>
        </w:rPr>
        <w:t>,</w:t>
      </w:r>
      <w:r w:rsidRPr="006A5527">
        <w:rPr>
          <w:rFonts w:ascii="Arial" w:hAnsi="Arial" w:cs="Arial"/>
        </w:rPr>
        <w:t xml:space="preserve"> reglamentos y demás disposiciones aplicables en materia de contratación obra pública y servicios relacionados con las mismas.</w:t>
      </w:r>
    </w:p>
    <w:p w14:paraId="5B88DF1D" w14:textId="77777777" w:rsidR="006A5527" w:rsidRPr="006A5527" w:rsidRDefault="006A5527" w:rsidP="006A5527">
      <w:pPr>
        <w:pStyle w:val="Prrafodelista"/>
        <w:numPr>
          <w:ilvl w:val="0"/>
          <w:numId w:val="12"/>
        </w:numPr>
        <w:spacing w:after="240" w:line="360" w:lineRule="auto"/>
        <w:jc w:val="both"/>
        <w:rPr>
          <w:rFonts w:ascii="Arial" w:hAnsi="Arial" w:cs="Arial"/>
        </w:rPr>
      </w:pPr>
      <w:r w:rsidRPr="006A5527">
        <w:rPr>
          <w:rFonts w:ascii="Arial" w:hAnsi="Arial" w:cs="Arial"/>
        </w:rPr>
        <w:t>Verificar y revisar la documentación correspondiente a la integración de los expedientes técnicos unitarios, para evitar observaciones por documentos irregulares conforme a lo establecido en la Ley de Obras Públicas y Servicios Relacionados con las Mismas del Estado de Quintana Roo y su Reglamento.</w:t>
      </w:r>
    </w:p>
    <w:p w14:paraId="5ED64F0E" w14:textId="77777777" w:rsidR="00213ECB" w:rsidRDefault="00B337AF" w:rsidP="003853F3">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3DE402E5" w14:textId="77777777" w:rsidR="00BE1DC5" w:rsidRPr="00817A38" w:rsidRDefault="00BE1DC5" w:rsidP="003853F3">
      <w:pPr>
        <w:spacing w:after="240" w:line="360" w:lineRule="auto"/>
        <w:jc w:val="both"/>
        <w:rPr>
          <w:rFonts w:ascii="Arial" w:hAnsi="Arial" w:cs="Arial"/>
          <w:b/>
        </w:rPr>
      </w:pPr>
    </w:p>
    <w:p w14:paraId="48C7D3C2" w14:textId="77777777" w:rsidR="009D09F1" w:rsidRPr="00274083" w:rsidRDefault="009D09F1" w:rsidP="003853F3">
      <w:pPr>
        <w:pStyle w:val="Ttulo1"/>
        <w:numPr>
          <w:ilvl w:val="0"/>
          <w:numId w:val="8"/>
        </w:numPr>
        <w:spacing w:after="240" w:line="360" w:lineRule="auto"/>
        <w:rPr>
          <w:rFonts w:ascii="Arial" w:hAnsi="Arial" w:cs="Arial"/>
        </w:rPr>
      </w:pPr>
      <w:bookmarkStart w:id="38" w:name="_Toc62648656"/>
      <w:r w:rsidRPr="00274083">
        <w:rPr>
          <w:rFonts w:ascii="Arial" w:hAnsi="Arial" w:cs="Arial"/>
        </w:rPr>
        <w:t>DICTAMEN</w:t>
      </w:r>
      <w:bookmarkEnd w:id="38"/>
    </w:p>
    <w:p w14:paraId="2DD46532" w14:textId="0971FC88" w:rsidR="00BE1DC5" w:rsidRDefault="00BE1DC5" w:rsidP="003853F3">
      <w:pPr>
        <w:spacing w:after="240" w:line="360" w:lineRule="auto"/>
        <w:jc w:val="both"/>
        <w:rPr>
          <w:rFonts w:ascii="Arial" w:hAnsi="Arial" w:cs="Arial"/>
          <w:b/>
          <w:bCs/>
        </w:rPr>
      </w:pPr>
      <w:r w:rsidRPr="00294738">
        <w:rPr>
          <w:rFonts w:ascii="Arial" w:hAnsi="Arial" w:cs="Arial"/>
        </w:rPr>
        <w:t>El presente</w:t>
      </w:r>
      <w:r w:rsidR="0030552C">
        <w:rPr>
          <w:rFonts w:ascii="Arial" w:hAnsi="Arial" w:cs="Arial"/>
        </w:rPr>
        <w:t xml:space="preserve"> dictamen</w:t>
      </w:r>
      <w:r w:rsidRPr="00294738">
        <w:rPr>
          <w:rFonts w:ascii="Arial" w:hAnsi="Arial" w:cs="Arial"/>
        </w:rPr>
        <w:t xml:space="preserve"> se </w:t>
      </w:r>
      <w:r w:rsidRPr="0030552C">
        <w:rPr>
          <w:rFonts w:ascii="Arial" w:hAnsi="Arial" w:cs="Arial"/>
        </w:rPr>
        <w:t xml:space="preserve">emite el </w:t>
      </w:r>
      <w:r w:rsidR="0030552C" w:rsidRPr="0030552C">
        <w:rPr>
          <w:rFonts w:ascii="Arial" w:hAnsi="Arial" w:cs="Arial"/>
        </w:rPr>
        <w:t xml:space="preserve">27 </w:t>
      </w:r>
      <w:r w:rsidRPr="0030552C">
        <w:rPr>
          <w:rFonts w:ascii="Arial" w:hAnsi="Arial" w:cs="Arial"/>
        </w:rPr>
        <w:t xml:space="preserve">de </w:t>
      </w:r>
      <w:r w:rsidR="0030552C" w:rsidRPr="0030552C">
        <w:rPr>
          <w:rFonts w:ascii="Arial" w:hAnsi="Arial" w:cs="Arial"/>
        </w:rPr>
        <w:t>enero de 2021</w:t>
      </w:r>
      <w:r w:rsidRPr="0030552C">
        <w:rPr>
          <w:rFonts w:ascii="Arial" w:hAnsi="Arial" w:cs="Arial"/>
        </w:rPr>
        <w:t xml:space="preserve">, fecha de conclusión de los trabajos de auditoría, la cual se practicó sobre la información proporcionada por la entidad fiscalizada </w:t>
      </w:r>
      <w:r w:rsidRPr="0030552C">
        <w:rPr>
          <w:rFonts w:ascii="Arial" w:hAnsi="Arial" w:cs="Arial"/>
        </w:rPr>
        <w:lastRenderedPageBreak/>
        <w:t>y de cuya veracidad es responsable, consistentes en</w:t>
      </w:r>
      <w:r w:rsidRPr="00B6388A">
        <w:rPr>
          <w:rFonts w:ascii="Arial" w:hAnsi="Arial" w:cs="Arial"/>
        </w:rPr>
        <w:t xml:space="preserve"> los expedientes técnicos unitarios de obra integrados en la Cuenta Pública del ejercicio fiscal </w:t>
      </w:r>
      <w:r w:rsidR="006A5527">
        <w:rPr>
          <w:rFonts w:ascii="Arial" w:hAnsi="Arial" w:cs="Arial"/>
        </w:rPr>
        <w:t>2019</w:t>
      </w:r>
      <w:r w:rsidRPr="00B6388A">
        <w:rPr>
          <w:rFonts w:ascii="Arial" w:hAnsi="Arial" w:cs="Arial"/>
        </w:rPr>
        <w:t xml:space="preserve">, formulados, integrados y presentados por </w:t>
      </w:r>
      <w:r w:rsidR="006A5527">
        <w:rPr>
          <w:rFonts w:ascii="Arial" w:hAnsi="Arial" w:cs="Arial"/>
        </w:rPr>
        <w:t>la</w:t>
      </w:r>
      <w:r w:rsidRPr="00B6388A">
        <w:rPr>
          <w:rFonts w:ascii="Arial" w:hAnsi="Arial" w:cs="Arial"/>
        </w:rPr>
        <w:t xml:space="preserve"> </w:t>
      </w:r>
      <w:r w:rsidR="005D1C94">
        <w:rPr>
          <w:rFonts w:ascii="Arial" w:hAnsi="Arial" w:cs="Arial"/>
          <w:b/>
        </w:rPr>
        <w:t>Comisión de Agua Potable y Alcantarillado del Estado de Quintana Roo</w:t>
      </w:r>
      <w:r w:rsidRPr="00B6388A">
        <w:rPr>
          <w:rFonts w:ascii="Arial" w:hAnsi="Arial" w:cs="Arial"/>
          <w:b/>
          <w:bCs/>
        </w:rPr>
        <w:t>.</w:t>
      </w:r>
    </w:p>
    <w:p w14:paraId="483B00C3" w14:textId="77777777" w:rsidR="00BE1DC5" w:rsidRPr="00B6388A" w:rsidRDefault="00BE1DC5" w:rsidP="003853F3">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5264A374" w:rsidR="00BE1DC5" w:rsidRDefault="00BE1DC5" w:rsidP="003853F3">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187A2E">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187A2E" w:rsidRPr="00B6388A">
        <w:rPr>
          <w:rFonts w:ascii="Arial" w:hAnsi="Arial" w:cs="Arial"/>
        </w:rPr>
        <w:t xml:space="preserve"> incluida la evaluación de los riesgos de irregularidad</w:t>
      </w:r>
      <w:r w:rsidR="00187A2E">
        <w:rPr>
          <w:rFonts w:ascii="Arial" w:hAnsi="Arial" w:cs="Arial"/>
        </w:rPr>
        <w:t>es en materia de</w:t>
      </w:r>
      <w:r w:rsidR="00187A2E" w:rsidRPr="00B6388A">
        <w:rPr>
          <w:rFonts w:ascii="Arial" w:hAnsi="Arial" w:cs="Arial"/>
        </w:rPr>
        <w:t xml:space="preserve"> las inversiones físicas</w:t>
      </w:r>
      <w:r w:rsidRPr="00B6388A">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w:t>
      </w:r>
      <w:r w:rsidRPr="00B6388A">
        <w:rPr>
          <w:rFonts w:ascii="Arial" w:hAnsi="Arial" w:cs="Arial"/>
        </w:rPr>
        <w:lastRenderedPageBreak/>
        <w:t xml:space="preserve">una base suficiente y adecuada para emitir el dictamen de los informes individuales de auditoría que se refiere a la </w:t>
      </w:r>
      <w:r w:rsidR="00723706">
        <w:rPr>
          <w:rFonts w:ascii="Arial" w:hAnsi="Arial" w:cs="Arial"/>
        </w:rPr>
        <w:t>muestra de los rubros revisados.</w:t>
      </w:r>
    </w:p>
    <w:p w14:paraId="1DD201EC" w14:textId="648C79E9" w:rsidR="00187A2E" w:rsidRDefault="00BE1DC5" w:rsidP="00BD6D3C">
      <w:pPr>
        <w:spacing w:after="240" w:line="360" w:lineRule="auto"/>
        <w:jc w:val="both"/>
        <w:rPr>
          <w:rFonts w:ascii="Arial" w:hAnsi="Arial" w:cs="Arial"/>
        </w:rPr>
      </w:pPr>
      <w:r w:rsidRPr="00B6388A">
        <w:rPr>
          <w:rFonts w:ascii="Arial" w:hAnsi="Arial" w:cs="Arial"/>
        </w:rPr>
        <w:t>Con base en los resultados obtenidos en la</w:t>
      </w:r>
      <w:r w:rsidR="00855932">
        <w:rPr>
          <w:rFonts w:ascii="Arial" w:hAnsi="Arial" w:cs="Arial"/>
        </w:rPr>
        <w:t>s</w:t>
      </w:r>
      <w:r w:rsidRPr="00B6388A">
        <w:rPr>
          <w:rFonts w:ascii="Arial" w:hAnsi="Arial" w:cs="Arial"/>
        </w:rPr>
        <w:t xml:space="preserve"> auditoría</w:t>
      </w:r>
      <w:r w:rsidR="00855932">
        <w:rPr>
          <w:rFonts w:ascii="Arial" w:hAnsi="Arial" w:cs="Arial"/>
        </w:rPr>
        <w:t>s</w:t>
      </w:r>
      <w:r w:rsidRPr="00B6388A">
        <w:rPr>
          <w:rFonts w:ascii="Arial" w:hAnsi="Arial" w:cs="Arial"/>
        </w:rPr>
        <w:t xml:space="preserve"> practicada</w:t>
      </w:r>
      <w:r w:rsidR="00855932">
        <w:rPr>
          <w:rFonts w:ascii="Arial" w:hAnsi="Arial" w:cs="Arial"/>
        </w:rPr>
        <w:t>s</w:t>
      </w:r>
      <w:r w:rsidRPr="00B6388A">
        <w:rPr>
          <w:rFonts w:ascii="Arial" w:hAnsi="Arial" w:cs="Arial"/>
        </w:rPr>
        <w:t xml:space="preserve"> a</w:t>
      </w:r>
      <w:r w:rsidR="006A5527">
        <w:rPr>
          <w:rFonts w:ascii="Arial" w:hAnsi="Arial" w:cs="Arial"/>
        </w:rPr>
        <w:t xml:space="preserve"> la</w:t>
      </w:r>
      <w:r w:rsidRPr="00B6388A">
        <w:rPr>
          <w:rFonts w:ascii="Arial" w:hAnsi="Arial" w:cs="Arial"/>
        </w:rPr>
        <w:t xml:space="preserve"> </w:t>
      </w:r>
      <w:r w:rsidR="005D1C94">
        <w:rPr>
          <w:rFonts w:ascii="Arial" w:hAnsi="Arial" w:cs="Arial"/>
          <w:b/>
        </w:rPr>
        <w:t>Comisión de Agua Potable y Alcantarillado del Estado de Quintana Roo</w:t>
      </w:r>
      <w:r w:rsidRPr="00B6388A">
        <w:rPr>
          <w:rFonts w:ascii="Arial" w:hAnsi="Arial" w:cs="Arial"/>
        </w:rPr>
        <w:t>, número</w:t>
      </w:r>
      <w:r w:rsidR="00855932">
        <w:rPr>
          <w:rFonts w:ascii="Arial" w:hAnsi="Arial" w:cs="Arial"/>
        </w:rPr>
        <w:t>s</w:t>
      </w:r>
      <w:r w:rsidRPr="00B6388A">
        <w:rPr>
          <w:rFonts w:ascii="Arial" w:hAnsi="Arial" w:cs="Arial"/>
        </w:rPr>
        <w:t xml:space="preserve"> </w:t>
      </w:r>
      <w:r w:rsidR="00C65933" w:rsidRPr="00C65933">
        <w:rPr>
          <w:rFonts w:ascii="Arial" w:hAnsi="Arial" w:cs="Arial"/>
          <w:b/>
          <w:color w:val="000000"/>
          <w:lang w:val="es-MX" w:eastAsia="es-MX"/>
        </w:rPr>
        <w:t>19-AEMOP-A-GOB-026-056</w:t>
      </w:r>
      <w:r w:rsidR="00C65933">
        <w:rPr>
          <w:rFonts w:ascii="Arial" w:hAnsi="Arial" w:cs="Arial"/>
          <w:b/>
          <w:color w:val="000000"/>
          <w:lang w:val="es-MX" w:eastAsia="es-MX"/>
        </w:rPr>
        <w:t xml:space="preserve"> y </w:t>
      </w:r>
      <w:r w:rsidR="00C65933" w:rsidRPr="00C65933">
        <w:rPr>
          <w:rFonts w:ascii="Arial" w:hAnsi="Arial" w:cs="Arial"/>
          <w:b/>
          <w:color w:val="000000"/>
          <w:lang w:val="es-MX" w:eastAsia="es-MX"/>
        </w:rPr>
        <w:t>19-AEMOP-A-GOB-026-057</w:t>
      </w:r>
      <w:r w:rsidRPr="00B6388A">
        <w:rPr>
          <w:rFonts w:ascii="Arial" w:hAnsi="Arial" w:cs="Arial"/>
          <w:bCs/>
        </w:rPr>
        <w:t>, denominada</w:t>
      </w:r>
      <w:r w:rsidR="00855932">
        <w:rPr>
          <w:rFonts w:ascii="Arial" w:hAnsi="Arial" w:cs="Arial"/>
          <w:bCs/>
        </w:rPr>
        <w:t>s</w:t>
      </w:r>
      <w:r w:rsidRPr="00B6388A">
        <w:rPr>
          <w:rFonts w:ascii="Arial" w:hAnsi="Arial" w:cs="Arial"/>
          <w:bCs/>
        </w:rPr>
        <w:t xml:space="preserve"> </w:t>
      </w:r>
      <w:r w:rsidRPr="00B6388A">
        <w:rPr>
          <w:rFonts w:ascii="Arial" w:hAnsi="Arial" w:cs="Arial"/>
          <w:b/>
          <w:bCs/>
        </w:rPr>
        <w:t>“</w:t>
      </w:r>
      <w:r w:rsidR="00C65933" w:rsidRPr="00C65933">
        <w:rPr>
          <w:rFonts w:ascii="Arial" w:hAnsi="Arial" w:cs="Arial"/>
          <w:b/>
          <w:bCs/>
          <w:color w:val="000000"/>
          <w:lang w:val="es-MX" w:eastAsia="es-MX"/>
        </w:rPr>
        <w:t>Auditoría de Cumplimiento de Inversiones Físicas realizadas con Ingresos Propios</w:t>
      </w:r>
      <w:r w:rsidR="00C65933">
        <w:rPr>
          <w:rFonts w:ascii="Arial" w:hAnsi="Arial" w:cs="Arial"/>
          <w:b/>
          <w:bCs/>
          <w:color w:val="000000"/>
          <w:lang w:val="es-MX" w:eastAsia="es-MX"/>
        </w:rPr>
        <w:t xml:space="preserve"> y </w:t>
      </w:r>
      <w:r w:rsidR="00C65933" w:rsidRPr="00C65933">
        <w:rPr>
          <w:rFonts w:ascii="Arial" w:hAnsi="Arial" w:cs="Arial"/>
          <w:b/>
          <w:bCs/>
          <w:color w:val="000000"/>
          <w:lang w:val="es-MX" w:eastAsia="es-MX"/>
        </w:rPr>
        <w:t>Auditoría de Cumplimiento de Inversiones Físicas realizadas con Recursos Estatales</w:t>
      </w:r>
      <w:r w:rsidRPr="00B6388A">
        <w:rPr>
          <w:rFonts w:ascii="Arial" w:hAnsi="Arial" w:cs="Arial"/>
          <w:b/>
          <w:bCs/>
        </w:rPr>
        <w:t xml:space="preserve">”, </w:t>
      </w:r>
      <w:r w:rsidR="00187A2E" w:rsidRPr="00B6388A">
        <w:rPr>
          <w:rFonts w:ascii="Arial" w:hAnsi="Arial" w:cs="Arial"/>
        </w:rPr>
        <w:t xml:space="preserve">cuyo objetivo fue fiscalizar y verificar la gestión financiera de </w:t>
      </w:r>
      <w:r w:rsidR="00187A2E" w:rsidRPr="001B2C46">
        <w:rPr>
          <w:rFonts w:ascii="Arial" w:hAnsi="Arial" w:cs="Arial"/>
        </w:rPr>
        <w:t>los recursos</w:t>
      </w:r>
      <w:r w:rsidR="00187A2E">
        <w:rPr>
          <w:rFonts w:ascii="Arial" w:hAnsi="Arial" w:cs="Arial"/>
        </w:rPr>
        <w:t>,</w:t>
      </w:r>
      <w:r w:rsidR="00BD6D3C">
        <w:rPr>
          <w:rFonts w:ascii="Arial" w:hAnsi="Arial" w:cs="Arial"/>
          <w:b/>
        </w:rPr>
        <w:t xml:space="preserve"> </w:t>
      </w:r>
      <w:r w:rsidR="00187A2E" w:rsidRPr="00B6388A">
        <w:rPr>
          <w:rFonts w:ascii="Arial" w:hAnsi="Arial" w:cs="Arial"/>
        </w:rPr>
        <w:t>el cumplimiento de las disposiciones legales aplicables en materia de obra pública, a fin de</w:t>
      </w:r>
      <w:r w:rsidR="00187A2E" w:rsidRPr="00294738">
        <w:rPr>
          <w:rFonts w:ascii="Arial" w:hAnsi="Arial" w:cs="Arial"/>
        </w:rPr>
        <w:t xml:space="preserve"> comprobar que las inversiones físicas se planearon</w:t>
      </w:r>
      <w:r w:rsidRPr="00294738">
        <w:rPr>
          <w:rFonts w:ascii="Arial" w:hAnsi="Arial" w:cs="Arial"/>
        </w:rPr>
        <w:t>,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Pr="00294738">
        <w:rPr>
          <w:rFonts w:ascii="Arial" w:hAnsi="Arial" w:cs="Arial"/>
        </w:rPr>
        <w:t xml:space="preserve">n términos generales, </w:t>
      </w:r>
      <w:r w:rsidR="00C65933">
        <w:rPr>
          <w:rFonts w:ascii="Arial" w:hAnsi="Arial" w:cs="Arial"/>
        </w:rPr>
        <w:t>la</w:t>
      </w:r>
      <w:r w:rsidRPr="00294738">
        <w:rPr>
          <w:rFonts w:ascii="Arial" w:hAnsi="Arial" w:cs="Arial"/>
        </w:rPr>
        <w:t xml:space="preserve"> </w:t>
      </w:r>
      <w:r w:rsidR="005D1C94">
        <w:rPr>
          <w:rFonts w:ascii="Arial" w:hAnsi="Arial" w:cs="Arial"/>
          <w:b/>
        </w:rPr>
        <w:t>Comisión de Agua Potable y Alcantarillado del Estado de Quintana Roo</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C2DBAFB" w14:textId="3989D39A" w:rsidR="00047755" w:rsidRDefault="00047755" w:rsidP="00BD6D3C">
      <w:pPr>
        <w:spacing w:after="240" w:line="360" w:lineRule="auto"/>
        <w:jc w:val="both"/>
        <w:rPr>
          <w:rFonts w:ascii="Arial" w:hAnsi="Arial" w:cs="Arial"/>
        </w:rPr>
      </w:pPr>
    </w:p>
    <w:p w14:paraId="2010AB05" w14:textId="77777777" w:rsidR="00187A2E" w:rsidRDefault="00187A2E" w:rsidP="00B14619">
      <w:pPr>
        <w:pStyle w:val="Ttulo6"/>
        <w:spacing w:line="360" w:lineRule="auto"/>
        <w:jc w:val="center"/>
        <w:rPr>
          <w:rFonts w:ascii="Arial" w:hAnsi="Arial" w:cs="Arial"/>
          <w:sz w:val="24"/>
          <w:szCs w:val="24"/>
        </w:rPr>
      </w:pPr>
    </w:p>
    <w:p w14:paraId="07EF8360" w14:textId="51CF7D8F"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1C06CB52" w:rsidR="00F32CBB" w:rsidRDefault="00F32CBB" w:rsidP="00B14619">
            <w:pPr>
              <w:pStyle w:val="Ttulo5"/>
              <w:spacing w:line="360" w:lineRule="auto"/>
              <w:jc w:val="left"/>
              <w:rPr>
                <w:rFonts w:ascii="Arial" w:hAnsi="Arial" w:cs="Arial"/>
                <w:sz w:val="24"/>
                <w:szCs w:val="24"/>
                <w:lang w:val="es-ES"/>
              </w:rPr>
            </w:pPr>
          </w:p>
          <w:p w14:paraId="4BB2BB37" w14:textId="0E4C996F" w:rsidR="00187A2E" w:rsidRDefault="00187A2E" w:rsidP="00187A2E"/>
          <w:p w14:paraId="2BA6E3FC" w14:textId="77777777" w:rsidR="00187A2E" w:rsidRPr="00187A2E" w:rsidRDefault="00187A2E" w:rsidP="00187A2E"/>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438699E4" w:rsidR="00F32CBB" w:rsidRPr="00255C7F" w:rsidRDefault="00C65933" w:rsidP="00B14619">
            <w:pPr>
              <w:pStyle w:val="Ttulo5"/>
              <w:spacing w:line="360" w:lineRule="auto"/>
              <w:rPr>
                <w:rFonts w:ascii="Arial" w:hAnsi="Arial" w:cs="Arial"/>
                <w:sz w:val="24"/>
                <w:szCs w:val="24"/>
              </w:rPr>
            </w:pPr>
            <w:r w:rsidRPr="00C65933">
              <w:rPr>
                <w:rFonts w:ascii="Arial" w:hAnsi="Arial" w:cs="Arial"/>
                <w:sz w:val="24"/>
                <w:szCs w:val="24"/>
              </w:rPr>
              <w:t>L.C.C. MANUEL PALACIOS HERRERA</w:t>
            </w:r>
          </w:p>
        </w:tc>
      </w:tr>
    </w:tbl>
    <w:p w14:paraId="13619997" w14:textId="4557B6D2" w:rsidR="00112947" w:rsidRPr="00C65933" w:rsidRDefault="00112947" w:rsidP="00C65933">
      <w:pPr>
        <w:spacing w:after="160" w:line="259" w:lineRule="auto"/>
        <w:rPr>
          <w:rFonts w:ascii="Arial" w:hAnsi="Arial" w:cs="Arial"/>
          <w:b/>
        </w:rPr>
      </w:pPr>
      <w:bookmarkStart w:id="39" w:name="_Hlk53524854"/>
      <w:bookmarkEnd w:id="39"/>
    </w:p>
    <w:sectPr w:rsidR="00112947" w:rsidRPr="00C65933"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9FB03" w14:textId="77777777" w:rsidR="00D07357" w:rsidRDefault="00D07357" w:rsidP="00D406EB">
      <w:r>
        <w:separator/>
      </w:r>
    </w:p>
  </w:endnote>
  <w:endnote w:type="continuationSeparator" w:id="0">
    <w:p w14:paraId="50D41CB9" w14:textId="77777777" w:rsidR="00D07357" w:rsidRDefault="00D07357"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altName w:val="Calibri"/>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F94FBF"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F94FBF" w:rsidRPr="008718C5" w:rsidRDefault="00F94FBF"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639151F3" w:rsidR="00F94FBF" w:rsidRDefault="00F94FBF"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C7239D">
            <w:rPr>
              <w:rFonts w:ascii="Arial" w:hAnsi="Arial" w:cs="Arial"/>
              <w:b/>
              <w:noProof/>
              <w:sz w:val="18"/>
              <w:szCs w:val="18"/>
            </w:rPr>
            <w:t>31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32</w:t>
          </w:r>
        </w:p>
        <w:p w14:paraId="6A0CAE73" w14:textId="77777777" w:rsidR="00F94FBF" w:rsidRPr="00B201E7" w:rsidRDefault="00F94FBF" w:rsidP="00816F97">
          <w:pPr>
            <w:jc w:val="right"/>
            <w:rPr>
              <w:rFonts w:ascii="Arial" w:eastAsia="Arial Narrow" w:hAnsi="Arial" w:cs="Arial"/>
              <w:b/>
              <w:sz w:val="18"/>
              <w:szCs w:val="18"/>
            </w:rPr>
          </w:pPr>
        </w:p>
      </w:tc>
    </w:tr>
  </w:tbl>
  <w:p w14:paraId="613B5FCE" w14:textId="77777777" w:rsidR="00F94FBF" w:rsidRPr="008718C5" w:rsidRDefault="00F94FBF"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1B7E9" w14:textId="77777777" w:rsidR="00D07357" w:rsidRDefault="00D07357" w:rsidP="00D406EB">
      <w:r>
        <w:separator/>
      </w:r>
    </w:p>
  </w:footnote>
  <w:footnote w:type="continuationSeparator" w:id="0">
    <w:p w14:paraId="2B4BDCDC" w14:textId="77777777" w:rsidR="00D07357" w:rsidRDefault="00D07357"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F94FBF" w14:paraId="5665BBBD" w14:textId="77777777" w:rsidTr="00946FE8">
      <w:trPr>
        <w:cantSplit/>
        <w:jc w:val="center"/>
      </w:trPr>
      <w:tc>
        <w:tcPr>
          <w:tcW w:w="2234" w:type="dxa"/>
        </w:tcPr>
        <w:p w14:paraId="59C1708D" w14:textId="77777777" w:rsidR="00F94FBF" w:rsidRDefault="00F94FBF"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F94FBF" w:rsidRDefault="00F94FBF"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F94FBF" w:rsidRDefault="00F94FBF" w:rsidP="00112947">
          <w:pPr>
            <w:pStyle w:val="Encabezado"/>
            <w:jc w:val="center"/>
            <w:rPr>
              <w:rFonts w:ascii="Algerian" w:hAnsi="Algerian"/>
              <w:bCs/>
              <w:sz w:val="40"/>
            </w:rPr>
          </w:pPr>
          <w:r>
            <w:rPr>
              <w:rFonts w:ascii="Algerian" w:hAnsi="Algerian"/>
              <w:bCs/>
              <w:sz w:val="40"/>
            </w:rPr>
            <w:t>Quintana Roo</w:t>
          </w:r>
        </w:p>
        <w:p w14:paraId="2ABA1087" w14:textId="77777777" w:rsidR="00F94FBF" w:rsidRDefault="00F94FBF" w:rsidP="00112947">
          <w:pPr>
            <w:pStyle w:val="Encabezado"/>
            <w:jc w:val="center"/>
            <w:rPr>
              <w:rFonts w:ascii="AlgerianD" w:hAnsi="AlgerianD"/>
              <w:sz w:val="40"/>
            </w:rPr>
          </w:pPr>
        </w:p>
      </w:tc>
      <w:tc>
        <w:tcPr>
          <w:tcW w:w="2336" w:type="dxa"/>
        </w:tcPr>
        <w:p w14:paraId="3F18E3E9" w14:textId="77777777" w:rsidR="00F94FBF" w:rsidRDefault="00F94FBF"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F94FBF" w:rsidRDefault="00F94FBF" w:rsidP="00112947">
          <w:pPr>
            <w:pStyle w:val="Encabezado"/>
            <w:jc w:val="center"/>
          </w:pPr>
        </w:p>
      </w:tc>
    </w:tr>
    <w:tr w:rsidR="00F94FBF" w14:paraId="08D0E9F3" w14:textId="77777777" w:rsidTr="00946FE8">
      <w:trPr>
        <w:cantSplit/>
        <w:jc w:val="center"/>
      </w:trPr>
      <w:tc>
        <w:tcPr>
          <w:tcW w:w="2234" w:type="dxa"/>
          <w:tcBorders>
            <w:bottom w:val="thinThickSmallGap" w:sz="24" w:space="0" w:color="auto"/>
          </w:tcBorders>
        </w:tcPr>
        <w:p w14:paraId="17E03162" w14:textId="77777777" w:rsidR="00F94FBF" w:rsidRDefault="00F94FBF" w:rsidP="00112947">
          <w:pPr>
            <w:pStyle w:val="Encabezado"/>
            <w:jc w:val="center"/>
            <w:rPr>
              <w:sz w:val="10"/>
            </w:rPr>
          </w:pPr>
        </w:p>
      </w:tc>
      <w:tc>
        <w:tcPr>
          <w:tcW w:w="5005" w:type="dxa"/>
          <w:tcBorders>
            <w:bottom w:val="thinThickSmallGap" w:sz="24" w:space="0" w:color="auto"/>
          </w:tcBorders>
        </w:tcPr>
        <w:p w14:paraId="0ED32969" w14:textId="77777777" w:rsidR="00F94FBF" w:rsidRDefault="00F94FBF" w:rsidP="00112947">
          <w:pPr>
            <w:pStyle w:val="Encabezado"/>
            <w:jc w:val="center"/>
            <w:rPr>
              <w:sz w:val="10"/>
            </w:rPr>
          </w:pPr>
        </w:p>
      </w:tc>
      <w:tc>
        <w:tcPr>
          <w:tcW w:w="2336" w:type="dxa"/>
          <w:tcBorders>
            <w:bottom w:val="thinThickSmallGap" w:sz="24" w:space="0" w:color="auto"/>
          </w:tcBorders>
        </w:tcPr>
        <w:p w14:paraId="55E86C72" w14:textId="77777777" w:rsidR="00F94FBF" w:rsidRDefault="00F94FBF" w:rsidP="00112947">
          <w:pPr>
            <w:pStyle w:val="Encabezado"/>
            <w:jc w:val="center"/>
            <w:rPr>
              <w:sz w:val="10"/>
            </w:rPr>
          </w:pPr>
        </w:p>
      </w:tc>
      <w:tc>
        <w:tcPr>
          <w:tcW w:w="359" w:type="dxa"/>
          <w:tcBorders>
            <w:bottom w:val="thinThickSmallGap" w:sz="24" w:space="0" w:color="auto"/>
          </w:tcBorders>
        </w:tcPr>
        <w:p w14:paraId="5095404F" w14:textId="77777777" w:rsidR="00F94FBF" w:rsidRDefault="00F94FBF" w:rsidP="00112947">
          <w:pPr>
            <w:pStyle w:val="Encabezado"/>
            <w:jc w:val="center"/>
            <w:rPr>
              <w:sz w:val="10"/>
            </w:rPr>
          </w:pPr>
        </w:p>
      </w:tc>
    </w:tr>
  </w:tbl>
  <w:p w14:paraId="682A4AB1" w14:textId="77777777" w:rsidR="00F94FBF" w:rsidRDefault="00F94FBF"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4"/>
  </w:num>
  <w:num w:numId="6">
    <w:abstractNumId w:val="6"/>
  </w:num>
  <w:num w:numId="7">
    <w:abstractNumId w:val="2"/>
  </w:num>
  <w:num w:numId="8">
    <w:abstractNumId w:val="1"/>
  </w:num>
  <w:num w:numId="9">
    <w:abstractNumId w:val="8"/>
  </w:num>
  <w:num w:numId="10">
    <w:abstractNumId w:val="10"/>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11AA3"/>
    <w:rsid w:val="00015B9F"/>
    <w:rsid w:val="00021B8B"/>
    <w:rsid w:val="00030EC6"/>
    <w:rsid w:val="00031800"/>
    <w:rsid w:val="000349C7"/>
    <w:rsid w:val="00034F3B"/>
    <w:rsid w:val="00035060"/>
    <w:rsid w:val="0004193F"/>
    <w:rsid w:val="00043218"/>
    <w:rsid w:val="00047755"/>
    <w:rsid w:val="000529D1"/>
    <w:rsid w:val="000533E7"/>
    <w:rsid w:val="00060A61"/>
    <w:rsid w:val="000668E7"/>
    <w:rsid w:val="00077EC9"/>
    <w:rsid w:val="000807C5"/>
    <w:rsid w:val="00083ED2"/>
    <w:rsid w:val="00087751"/>
    <w:rsid w:val="000932E5"/>
    <w:rsid w:val="000A15A7"/>
    <w:rsid w:val="000B099B"/>
    <w:rsid w:val="000B0A30"/>
    <w:rsid w:val="000B0A91"/>
    <w:rsid w:val="000B0F5E"/>
    <w:rsid w:val="000B21FB"/>
    <w:rsid w:val="000B44BF"/>
    <w:rsid w:val="000C2FFB"/>
    <w:rsid w:val="000C48B3"/>
    <w:rsid w:val="000D1F2D"/>
    <w:rsid w:val="000D2031"/>
    <w:rsid w:val="000D2FD1"/>
    <w:rsid w:val="000F1C4E"/>
    <w:rsid w:val="000F46C9"/>
    <w:rsid w:val="000F527A"/>
    <w:rsid w:val="000F54E5"/>
    <w:rsid w:val="00112947"/>
    <w:rsid w:val="00116044"/>
    <w:rsid w:val="00127823"/>
    <w:rsid w:val="00130469"/>
    <w:rsid w:val="00133A95"/>
    <w:rsid w:val="00137FAF"/>
    <w:rsid w:val="001666CE"/>
    <w:rsid w:val="00167D65"/>
    <w:rsid w:val="0017256E"/>
    <w:rsid w:val="001740C7"/>
    <w:rsid w:val="00175435"/>
    <w:rsid w:val="001856E7"/>
    <w:rsid w:val="0018668D"/>
    <w:rsid w:val="00187A2E"/>
    <w:rsid w:val="0019020D"/>
    <w:rsid w:val="001904A2"/>
    <w:rsid w:val="00195B51"/>
    <w:rsid w:val="00196731"/>
    <w:rsid w:val="00197D4A"/>
    <w:rsid w:val="001A14E4"/>
    <w:rsid w:val="001A1E2D"/>
    <w:rsid w:val="001A603B"/>
    <w:rsid w:val="001A6C72"/>
    <w:rsid w:val="001C156F"/>
    <w:rsid w:val="001D5910"/>
    <w:rsid w:val="001E04BA"/>
    <w:rsid w:val="001F54DB"/>
    <w:rsid w:val="0020016C"/>
    <w:rsid w:val="00213ECB"/>
    <w:rsid w:val="0022163A"/>
    <w:rsid w:val="00236C1B"/>
    <w:rsid w:val="00260C24"/>
    <w:rsid w:val="00261DBC"/>
    <w:rsid w:val="00264860"/>
    <w:rsid w:val="002730E8"/>
    <w:rsid w:val="00274083"/>
    <w:rsid w:val="0027532E"/>
    <w:rsid w:val="00293EA1"/>
    <w:rsid w:val="002A0856"/>
    <w:rsid w:val="002C2B7B"/>
    <w:rsid w:val="002C3501"/>
    <w:rsid w:val="002C3B47"/>
    <w:rsid w:val="002D26B2"/>
    <w:rsid w:val="002D6085"/>
    <w:rsid w:val="002E708F"/>
    <w:rsid w:val="002F76CE"/>
    <w:rsid w:val="00302B2E"/>
    <w:rsid w:val="0030552C"/>
    <w:rsid w:val="0030661E"/>
    <w:rsid w:val="003146C8"/>
    <w:rsid w:val="003150D6"/>
    <w:rsid w:val="003172E9"/>
    <w:rsid w:val="00320399"/>
    <w:rsid w:val="00323A81"/>
    <w:rsid w:val="00324A94"/>
    <w:rsid w:val="00326CDE"/>
    <w:rsid w:val="00326DF1"/>
    <w:rsid w:val="0034055B"/>
    <w:rsid w:val="00345432"/>
    <w:rsid w:val="00346F24"/>
    <w:rsid w:val="00356016"/>
    <w:rsid w:val="00371EEA"/>
    <w:rsid w:val="00381C77"/>
    <w:rsid w:val="003853F3"/>
    <w:rsid w:val="00385EF9"/>
    <w:rsid w:val="003950C8"/>
    <w:rsid w:val="00395738"/>
    <w:rsid w:val="003A1D24"/>
    <w:rsid w:val="003C4311"/>
    <w:rsid w:val="003C5418"/>
    <w:rsid w:val="003C6E57"/>
    <w:rsid w:val="003D5F0F"/>
    <w:rsid w:val="003D7E18"/>
    <w:rsid w:val="003E3E20"/>
    <w:rsid w:val="003F18A4"/>
    <w:rsid w:val="00404984"/>
    <w:rsid w:val="00405F18"/>
    <w:rsid w:val="004120A9"/>
    <w:rsid w:val="00440DB9"/>
    <w:rsid w:val="00451B09"/>
    <w:rsid w:val="0045543D"/>
    <w:rsid w:val="004605C8"/>
    <w:rsid w:val="00467F0E"/>
    <w:rsid w:val="004705E0"/>
    <w:rsid w:val="00470E56"/>
    <w:rsid w:val="00472392"/>
    <w:rsid w:val="00477E39"/>
    <w:rsid w:val="00485B0A"/>
    <w:rsid w:val="00492BA3"/>
    <w:rsid w:val="00497E30"/>
    <w:rsid w:val="004A7A0A"/>
    <w:rsid w:val="004B67BA"/>
    <w:rsid w:val="004B6B85"/>
    <w:rsid w:val="004C0D4C"/>
    <w:rsid w:val="004C6541"/>
    <w:rsid w:val="004D22DB"/>
    <w:rsid w:val="004D3E98"/>
    <w:rsid w:val="004E25DB"/>
    <w:rsid w:val="004E4F83"/>
    <w:rsid w:val="004E76D5"/>
    <w:rsid w:val="004F1191"/>
    <w:rsid w:val="004F1425"/>
    <w:rsid w:val="004F4BDC"/>
    <w:rsid w:val="004F7783"/>
    <w:rsid w:val="00500386"/>
    <w:rsid w:val="00523A6D"/>
    <w:rsid w:val="00525F06"/>
    <w:rsid w:val="00535814"/>
    <w:rsid w:val="00546A5E"/>
    <w:rsid w:val="00555F58"/>
    <w:rsid w:val="00556618"/>
    <w:rsid w:val="005623A5"/>
    <w:rsid w:val="00567555"/>
    <w:rsid w:val="00567734"/>
    <w:rsid w:val="00580B08"/>
    <w:rsid w:val="00592AFF"/>
    <w:rsid w:val="005A3A47"/>
    <w:rsid w:val="005A60C0"/>
    <w:rsid w:val="005D054C"/>
    <w:rsid w:val="005D1C94"/>
    <w:rsid w:val="005E768E"/>
    <w:rsid w:val="005F3457"/>
    <w:rsid w:val="005F4549"/>
    <w:rsid w:val="0060438F"/>
    <w:rsid w:val="0061556A"/>
    <w:rsid w:val="00621458"/>
    <w:rsid w:val="00621611"/>
    <w:rsid w:val="00651917"/>
    <w:rsid w:val="00660157"/>
    <w:rsid w:val="006732AF"/>
    <w:rsid w:val="006864F5"/>
    <w:rsid w:val="00687630"/>
    <w:rsid w:val="00690B23"/>
    <w:rsid w:val="00693579"/>
    <w:rsid w:val="006A5527"/>
    <w:rsid w:val="006A74D9"/>
    <w:rsid w:val="006C6508"/>
    <w:rsid w:val="006C6913"/>
    <w:rsid w:val="006F2784"/>
    <w:rsid w:val="007012F2"/>
    <w:rsid w:val="007025FF"/>
    <w:rsid w:val="00723706"/>
    <w:rsid w:val="00732F58"/>
    <w:rsid w:val="00734856"/>
    <w:rsid w:val="00734E03"/>
    <w:rsid w:val="00735A23"/>
    <w:rsid w:val="007441EB"/>
    <w:rsid w:val="00746B32"/>
    <w:rsid w:val="007470B6"/>
    <w:rsid w:val="0075225C"/>
    <w:rsid w:val="0076445C"/>
    <w:rsid w:val="00782D45"/>
    <w:rsid w:val="00792AF0"/>
    <w:rsid w:val="0079661D"/>
    <w:rsid w:val="007A0520"/>
    <w:rsid w:val="007B475E"/>
    <w:rsid w:val="007D2171"/>
    <w:rsid w:val="007F139F"/>
    <w:rsid w:val="00800765"/>
    <w:rsid w:val="008009BF"/>
    <w:rsid w:val="008028F4"/>
    <w:rsid w:val="00810036"/>
    <w:rsid w:val="00816F97"/>
    <w:rsid w:val="00817A38"/>
    <w:rsid w:val="00826BBC"/>
    <w:rsid w:val="0083076A"/>
    <w:rsid w:val="008341BA"/>
    <w:rsid w:val="008446A5"/>
    <w:rsid w:val="008449CD"/>
    <w:rsid w:val="008476CE"/>
    <w:rsid w:val="008521E3"/>
    <w:rsid w:val="00855932"/>
    <w:rsid w:val="0086070F"/>
    <w:rsid w:val="008625CB"/>
    <w:rsid w:val="0086470B"/>
    <w:rsid w:val="00891102"/>
    <w:rsid w:val="008A1B4D"/>
    <w:rsid w:val="008B0E56"/>
    <w:rsid w:val="008C2C96"/>
    <w:rsid w:val="008D2B69"/>
    <w:rsid w:val="00910190"/>
    <w:rsid w:val="00914051"/>
    <w:rsid w:val="009150BF"/>
    <w:rsid w:val="0092033F"/>
    <w:rsid w:val="00922FEA"/>
    <w:rsid w:val="009253E7"/>
    <w:rsid w:val="00931D0F"/>
    <w:rsid w:val="00932206"/>
    <w:rsid w:val="00937862"/>
    <w:rsid w:val="00937EAB"/>
    <w:rsid w:val="0094584D"/>
    <w:rsid w:val="00946FE8"/>
    <w:rsid w:val="009476B6"/>
    <w:rsid w:val="0095099B"/>
    <w:rsid w:val="009553F9"/>
    <w:rsid w:val="00956B0B"/>
    <w:rsid w:val="00965AA1"/>
    <w:rsid w:val="00966199"/>
    <w:rsid w:val="009738CE"/>
    <w:rsid w:val="0099596C"/>
    <w:rsid w:val="009A1815"/>
    <w:rsid w:val="009A52A7"/>
    <w:rsid w:val="009A6731"/>
    <w:rsid w:val="009B41E8"/>
    <w:rsid w:val="009B596C"/>
    <w:rsid w:val="009D09F1"/>
    <w:rsid w:val="009E4102"/>
    <w:rsid w:val="009E50DB"/>
    <w:rsid w:val="009E53FC"/>
    <w:rsid w:val="009E6CA7"/>
    <w:rsid w:val="009F28BF"/>
    <w:rsid w:val="009F2DD7"/>
    <w:rsid w:val="009F5F70"/>
    <w:rsid w:val="00A02CDE"/>
    <w:rsid w:val="00A22CF8"/>
    <w:rsid w:val="00A25537"/>
    <w:rsid w:val="00A32992"/>
    <w:rsid w:val="00A331C0"/>
    <w:rsid w:val="00A3380F"/>
    <w:rsid w:val="00A34E23"/>
    <w:rsid w:val="00A43E43"/>
    <w:rsid w:val="00A47860"/>
    <w:rsid w:val="00A52390"/>
    <w:rsid w:val="00A5472F"/>
    <w:rsid w:val="00A610C2"/>
    <w:rsid w:val="00A65C4D"/>
    <w:rsid w:val="00A764BF"/>
    <w:rsid w:val="00A809D6"/>
    <w:rsid w:val="00A90C44"/>
    <w:rsid w:val="00A96B27"/>
    <w:rsid w:val="00AA130E"/>
    <w:rsid w:val="00AA402B"/>
    <w:rsid w:val="00AA426C"/>
    <w:rsid w:val="00AA6EA5"/>
    <w:rsid w:val="00AB5678"/>
    <w:rsid w:val="00AC4DD5"/>
    <w:rsid w:val="00AC62A1"/>
    <w:rsid w:val="00AD06AB"/>
    <w:rsid w:val="00AD0AA9"/>
    <w:rsid w:val="00AD2593"/>
    <w:rsid w:val="00AF3C60"/>
    <w:rsid w:val="00B03B2D"/>
    <w:rsid w:val="00B14619"/>
    <w:rsid w:val="00B201E7"/>
    <w:rsid w:val="00B248A1"/>
    <w:rsid w:val="00B26E87"/>
    <w:rsid w:val="00B337AF"/>
    <w:rsid w:val="00B36CB1"/>
    <w:rsid w:val="00B46911"/>
    <w:rsid w:val="00B47AC1"/>
    <w:rsid w:val="00B500C5"/>
    <w:rsid w:val="00B640C8"/>
    <w:rsid w:val="00B6515D"/>
    <w:rsid w:val="00B73395"/>
    <w:rsid w:val="00B74B55"/>
    <w:rsid w:val="00B81FBB"/>
    <w:rsid w:val="00BB08F1"/>
    <w:rsid w:val="00BB1DCF"/>
    <w:rsid w:val="00BB7CCE"/>
    <w:rsid w:val="00BC3BE8"/>
    <w:rsid w:val="00BC3CFA"/>
    <w:rsid w:val="00BD1427"/>
    <w:rsid w:val="00BD1D35"/>
    <w:rsid w:val="00BD4358"/>
    <w:rsid w:val="00BD69E6"/>
    <w:rsid w:val="00BD6D3C"/>
    <w:rsid w:val="00BE1DC5"/>
    <w:rsid w:val="00BE55A1"/>
    <w:rsid w:val="00BF3943"/>
    <w:rsid w:val="00BF3ED0"/>
    <w:rsid w:val="00BF43EC"/>
    <w:rsid w:val="00C059AC"/>
    <w:rsid w:val="00C10899"/>
    <w:rsid w:val="00C13389"/>
    <w:rsid w:val="00C250B4"/>
    <w:rsid w:val="00C37B98"/>
    <w:rsid w:val="00C4083E"/>
    <w:rsid w:val="00C54781"/>
    <w:rsid w:val="00C65933"/>
    <w:rsid w:val="00C7127B"/>
    <w:rsid w:val="00C7239D"/>
    <w:rsid w:val="00C73548"/>
    <w:rsid w:val="00C8286F"/>
    <w:rsid w:val="00C82ABE"/>
    <w:rsid w:val="00CA3FC7"/>
    <w:rsid w:val="00CC10BB"/>
    <w:rsid w:val="00CE33C8"/>
    <w:rsid w:val="00CF50F6"/>
    <w:rsid w:val="00D0515F"/>
    <w:rsid w:val="00D07357"/>
    <w:rsid w:val="00D15E11"/>
    <w:rsid w:val="00D238DA"/>
    <w:rsid w:val="00D35CB0"/>
    <w:rsid w:val="00D360C1"/>
    <w:rsid w:val="00D400B9"/>
    <w:rsid w:val="00D406EB"/>
    <w:rsid w:val="00D65290"/>
    <w:rsid w:val="00D803E8"/>
    <w:rsid w:val="00D83311"/>
    <w:rsid w:val="00D859E5"/>
    <w:rsid w:val="00D922FB"/>
    <w:rsid w:val="00DA2010"/>
    <w:rsid w:val="00DA54BC"/>
    <w:rsid w:val="00DC4705"/>
    <w:rsid w:val="00DC5A35"/>
    <w:rsid w:val="00DC746E"/>
    <w:rsid w:val="00DC77B0"/>
    <w:rsid w:val="00DE45FC"/>
    <w:rsid w:val="00DE73A4"/>
    <w:rsid w:val="00DE76DD"/>
    <w:rsid w:val="00DF043E"/>
    <w:rsid w:val="00DF7D22"/>
    <w:rsid w:val="00E0077E"/>
    <w:rsid w:val="00E10666"/>
    <w:rsid w:val="00E114B1"/>
    <w:rsid w:val="00E23BDD"/>
    <w:rsid w:val="00E2638F"/>
    <w:rsid w:val="00E30532"/>
    <w:rsid w:val="00E35B18"/>
    <w:rsid w:val="00E40F3F"/>
    <w:rsid w:val="00E442F1"/>
    <w:rsid w:val="00E4570D"/>
    <w:rsid w:val="00E512FB"/>
    <w:rsid w:val="00E513C5"/>
    <w:rsid w:val="00E556AF"/>
    <w:rsid w:val="00E6068E"/>
    <w:rsid w:val="00E61FED"/>
    <w:rsid w:val="00E63B98"/>
    <w:rsid w:val="00EA38A6"/>
    <w:rsid w:val="00EB05B5"/>
    <w:rsid w:val="00EB2BF7"/>
    <w:rsid w:val="00EC10C3"/>
    <w:rsid w:val="00EC5039"/>
    <w:rsid w:val="00ED0445"/>
    <w:rsid w:val="00ED6F22"/>
    <w:rsid w:val="00EE100F"/>
    <w:rsid w:val="00EF20F9"/>
    <w:rsid w:val="00EF60DA"/>
    <w:rsid w:val="00F32CBB"/>
    <w:rsid w:val="00F3703F"/>
    <w:rsid w:val="00F37404"/>
    <w:rsid w:val="00F37D13"/>
    <w:rsid w:val="00F40C8D"/>
    <w:rsid w:val="00F4237E"/>
    <w:rsid w:val="00F44579"/>
    <w:rsid w:val="00F45C3F"/>
    <w:rsid w:val="00F47ED3"/>
    <w:rsid w:val="00F551AE"/>
    <w:rsid w:val="00F61CEC"/>
    <w:rsid w:val="00F72055"/>
    <w:rsid w:val="00F722F9"/>
    <w:rsid w:val="00F72717"/>
    <w:rsid w:val="00F742B0"/>
    <w:rsid w:val="00F766C3"/>
    <w:rsid w:val="00F82C1E"/>
    <w:rsid w:val="00F913E8"/>
    <w:rsid w:val="00F94A40"/>
    <w:rsid w:val="00F94FBF"/>
    <w:rsid w:val="00F963F4"/>
    <w:rsid w:val="00F97778"/>
    <w:rsid w:val="00FA6C95"/>
    <w:rsid w:val="00FB00F4"/>
    <w:rsid w:val="00FC2AD5"/>
    <w:rsid w:val="00FC3950"/>
    <w:rsid w:val="00FF4D37"/>
    <w:rsid w:val="00FF6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CA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eGridPHPDOCX1">
    <w:name w:val="Table Grid PHPDOCX1"/>
    <w:uiPriority w:val="59"/>
    <w:rsid w:val="00F61CEC"/>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F61CE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F61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sid w:val="009E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6C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47542">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1CC9A-8440-4947-A1DF-0BE74B286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Pages>
  <Words>8734</Words>
  <Characters>48042</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44</cp:revision>
  <cp:lastPrinted>2021-02-24T20:58:00Z</cp:lastPrinted>
  <dcterms:created xsi:type="dcterms:W3CDTF">2021-01-13T16:15:00Z</dcterms:created>
  <dcterms:modified xsi:type="dcterms:W3CDTF">2021-02-24T20:58:00Z</dcterms:modified>
</cp:coreProperties>
</file>