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226B9" w14:textId="77777777" w:rsidR="00B01B60" w:rsidRDefault="00B01B60" w:rsidP="00D12477">
      <w:pPr>
        <w:jc w:val="both"/>
        <w:rPr>
          <w:rFonts w:ascii="Arial" w:hAnsi="Arial" w:cs="Arial"/>
          <w:b/>
          <w:sz w:val="24"/>
          <w:szCs w:val="24"/>
        </w:rPr>
      </w:pPr>
      <w:bookmarkStart w:id="0" w:name="_GoBack"/>
      <w:bookmarkEnd w:id="0"/>
    </w:p>
    <w:sdt>
      <w:sdtPr>
        <w:rPr>
          <w:rFonts w:asciiTheme="minorHAnsi" w:eastAsiaTheme="minorEastAsia" w:hAnsiTheme="minorHAnsi" w:cstheme="minorBidi"/>
          <w:b w:val="0"/>
          <w:caps w:val="0"/>
          <w:sz w:val="22"/>
          <w:szCs w:val="24"/>
          <w:lang w:val="es-ES" w:eastAsia="es-MX"/>
        </w:rPr>
        <w:id w:val="-1120915378"/>
        <w:docPartObj>
          <w:docPartGallery w:val="Table of Contents"/>
          <w:docPartUnique/>
        </w:docPartObj>
      </w:sdtPr>
      <w:sdtEndPr>
        <w:rPr>
          <w:bCs/>
        </w:rPr>
      </w:sdtEndPr>
      <w:sdtContent>
        <w:p w14:paraId="11A46313" w14:textId="77777777" w:rsidR="00A93DFB" w:rsidRPr="0000456D" w:rsidRDefault="00A93DFB" w:rsidP="00D12477">
          <w:pPr>
            <w:pStyle w:val="Conceptos"/>
            <w:jc w:val="both"/>
            <w:rPr>
              <w:rFonts w:cs="Arial"/>
              <w:szCs w:val="24"/>
              <w:lang w:val="es-ES"/>
            </w:rPr>
          </w:pPr>
          <w:r w:rsidRPr="0000456D">
            <w:rPr>
              <w:rFonts w:cs="Arial"/>
              <w:szCs w:val="24"/>
              <w:lang w:val="es-ES"/>
            </w:rPr>
            <w:t>ÍNDICE</w:t>
          </w:r>
        </w:p>
        <w:p w14:paraId="6A79778A" w14:textId="77777777" w:rsidR="00A93DFB" w:rsidRPr="0000456D" w:rsidRDefault="00AB7435" w:rsidP="00D12477">
          <w:pPr>
            <w:jc w:val="both"/>
            <w:rPr>
              <w:rFonts w:ascii="Arial" w:hAnsi="Arial" w:cs="Arial"/>
              <w:b/>
              <w:sz w:val="24"/>
              <w:szCs w:val="24"/>
              <w:lang w:val="es-ES"/>
            </w:rPr>
          </w:pPr>
          <w:r w:rsidRPr="0000456D">
            <w:rPr>
              <w:rFonts w:ascii="Arial" w:hAnsi="Arial" w:cs="Arial"/>
              <w:b/>
              <w:sz w:val="24"/>
              <w:szCs w:val="24"/>
              <w:lang w:val="es-ES"/>
            </w:rPr>
            <w:tab/>
          </w:r>
        </w:p>
        <w:p w14:paraId="50EBC658" w14:textId="194CAD08" w:rsidR="00AB7435" w:rsidRPr="0000456D" w:rsidRDefault="00A93DFB">
          <w:pPr>
            <w:pStyle w:val="TDC2"/>
            <w:tabs>
              <w:tab w:val="right" w:leader="dot" w:pos="8828"/>
            </w:tabs>
            <w:rPr>
              <w:rFonts w:ascii="Arial" w:hAnsi="Arial" w:cs="Arial"/>
              <w:b/>
              <w:noProof/>
              <w:sz w:val="24"/>
              <w:szCs w:val="24"/>
            </w:rPr>
          </w:pPr>
          <w:r w:rsidRPr="0000456D">
            <w:rPr>
              <w:rFonts w:ascii="Arial" w:hAnsi="Arial" w:cs="Arial"/>
              <w:b/>
              <w:sz w:val="24"/>
              <w:szCs w:val="24"/>
            </w:rPr>
            <w:fldChar w:fldCharType="begin"/>
          </w:r>
          <w:r w:rsidRPr="0000456D">
            <w:rPr>
              <w:rFonts w:ascii="Arial" w:hAnsi="Arial" w:cs="Arial"/>
              <w:b/>
              <w:sz w:val="24"/>
              <w:szCs w:val="24"/>
            </w:rPr>
            <w:instrText xml:space="preserve"> TOC \o "1-3" \h \z \u </w:instrText>
          </w:r>
          <w:r w:rsidRPr="0000456D">
            <w:rPr>
              <w:rFonts w:ascii="Arial" w:hAnsi="Arial" w:cs="Arial"/>
              <w:b/>
              <w:sz w:val="24"/>
              <w:szCs w:val="24"/>
            </w:rPr>
            <w:fldChar w:fldCharType="separate"/>
          </w:r>
          <w:hyperlink w:anchor="_Toc11839218" w:history="1">
            <w:r w:rsidR="00AB7435" w:rsidRPr="0000456D">
              <w:rPr>
                <w:rStyle w:val="Hipervnculo"/>
                <w:rFonts w:ascii="Arial" w:hAnsi="Arial" w:cs="Arial"/>
                <w:b/>
                <w:noProof/>
                <w:sz w:val="24"/>
                <w:szCs w:val="24"/>
              </w:rPr>
              <w:t>INTRODUCCIÓN</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_Toc11839218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2</w:t>
            </w:r>
            <w:r w:rsidR="00AB7435" w:rsidRPr="0000456D">
              <w:rPr>
                <w:rFonts w:ascii="Arial" w:hAnsi="Arial" w:cs="Arial"/>
                <w:b/>
                <w:noProof/>
                <w:webHidden/>
                <w:sz w:val="24"/>
                <w:szCs w:val="24"/>
              </w:rPr>
              <w:fldChar w:fldCharType="end"/>
            </w:r>
          </w:hyperlink>
        </w:p>
        <w:p w14:paraId="0024F650" w14:textId="6CB8BB05" w:rsidR="00AB7435" w:rsidRPr="0000456D" w:rsidRDefault="00A35709">
          <w:pPr>
            <w:pStyle w:val="TDC2"/>
            <w:tabs>
              <w:tab w:val="right" w:leader="dot" w:pos="8828"/>
            </w:tabs>
            <w:rPr>
              <w:rFonts w:ascii="Arial" w:hAnsi="Arial" w:cs="Arial"/>
              <w:b/>
              <w:noProof/>
              <w:sz w:val="24"/>
              <w:szCs w:val="24"/>
            </w:rPr>
          </w:pPr>
          <w:hyperlink w:anchor="_Toc11839219" w:history="1">
            <w:r w:rsidR="00AB7435" w:rsidRPr="0000456D">
              <w:rPr>
                <w:rStyle w:val="Hipervnculo"/>
                <w:rFonts w:ascii="Arial" w:hAnsi="Arial" w:cs="Arial"/>
                <w:b/>
                <w:noProof/>
                <w:sz w:val="24"/>
                <w:szCs w:val="24"/>
              </w:rPr>
              <w:t>I. ANTECEDENTES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_Toc11839219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4</w:t>
            </w:r>
            <w:r w:rsidR="00AB7435" w:rsidRPr="0000456D">
              <w:rPr>
                <w:rFonts w:ascii="Arial" w:hAnsi="Arial" w:cs="Arial"/>
                <w:b/>
                <w:noProof/>
                <w:webHidden/>
                <w:sz w:val="24"/>
                <w:szCs w:val="24"/>
              </w:rPr>
              <w:fldChar w:fldCharType="end"/>
            </w:r>
          </w:hyperlink>
        </w:p>
        <w:p w14:paraId="250A1476" w14:textId="2E7A3CAD" w:rsidR="00AB7435" w:rsidRPr="0000456D" w:rsidRDefault="00A35709">
          <w:pPr>
            <w:pStyle w:val="TDC2"/>
            <w:tabs>
              <w:tab w:val="right" w:leader="dot" w:pos="8828"/>
            </w:tabs>
            <w:rPr>
              <w:rFonts w:ascii="Arial" w:hAnsi="Arial" w:cs="Arial"/>
              <w:b/>
              <w:noProof/>
              <w:sz w:val="24"/>
              <w:szCs w:val="24"/>
            </w:rPr>
          </w:pPr>
          <w:hyperlink w:anchor="_Toc11839220" w:history="1">
            <w:r w:rsidR="00AB7435" w:rsidRPr="0000456D">
              <w:rPr>
                <w:rStyle w:val="Hipervnculo"/>
                <w:rFonts w:ascii="Arial" w:hAnsi="Arial" w:cs="Arial"/>
                <w:b/>
                <w:noProof/>
                <w:sz w:val="24"/>
                <w:szCs w:val="24"/>
              </w:rPr>
              <w:t>II.  ASPECTOS GENERALES DE AUDITORÍA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_Toc11839220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6</w:t>
            </w:r>
            <w:r w:rsidR="00AB7435" w:rsidRPr="0000456D">
              <w:rPr>
                <w:rFonts w:ascii="Arial" w:hAnsi="Arial" w:cs="Arial"/>
                <w:b/>
                <w:noProof/>
                <w:webHidden/>
                <w:sz w:val="24"/>
                <w:szCs w:val="24"/>
              </w:rPr>
              <w:fldChar w:fldCharType="end"/>
            </w:r>
          </w:hyperlink>
        </w:p>
        <w:p w14:paraId="0EBFAB98" w14:textId="567C8F77" w:rsidR="00AB7435" w:rsidRPr="0000456D" w:rsidRDefault="00A35709">
          <w:pPr>
            <w:pStyle w:val="TDC3"/>
            <w:rPr>
              <w:rFonts w:ascii="Arial" w:hAnsi="Arial" w:cs="Arial"/>
              <w:b/>
              <w:noProof/>
              <w:sz w:val="24"/>
              <w:szCs w:val="24"/>
            </w:rPr>
          </w:pPr>
          <w:hyperlink w:anchor="_Toc11839221" w:history="1">
            <w:r w:rsidR="00AB7435" w:rsidRPr="0000456D">
              <w:rPr>
                <w:rStyle w:val="Hipervnculo"/>
                <w:rFonts w:ascii="Arial" w:hAnsi="Arial" w:cs="Arial"/>
                <w:b/>
                <w:noProof/>
                <w:sz w:val="24"/>
                <w:szCs w:val="24"/>
              </w:rPr>
              <w:t>A.</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Título de la auditoría.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_Toc11839221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6</w:t>
            </w:r>
            <w:r w:rsidR="00AB7435" w:rsidRPr="0000456D">
              <w:rPr>
                <w:rFonts w:ascii="Arial" w:hAnsi="Arial" w:cs="Arial"/>
                <w:b/>
                <w:noProof/>
                <w:webHidden/>
                <w:sz w:val="24"/>
                <w:szCs w:val="24"/>
              </w:rPr>
              <w:fldChar w:fldCharType="end"/>
            </w:r>
          </w:hyperlink>
        </w:p>
        <w:p w14:paraId="6A2694F9" w14:textId="03B14201" w:rsidR="00AB7435" w:rsidRPr="0000456D" w:rsidRDefault="00A35709">
          <w:pPr>
            <w:pStyle w:val="TDC3"/>
            <w:rPr>
              <w:rFonts w:ascii="Arial" w:hAnsi="Arial" w:cs="Arial"/>
              <w:b/>
              <w:noProof/>
              <w:sz w:val="24"/>
              <w:szCs w:val="24"/>
            </w:rPr>
          </w:pPr>
          <w:hyperlink w:anchor="_Toc11839222" w:history="1">
            <w:r w:rsidR="00AB7435" w:rsidRPr="0000456D">
              <w:rPr>
                <w:rStyle w:val="Hipervnculo"/>
                <w:rFonts w:ascii="Arial" w:hAnsi="Arial" w:cs="Arial"/>
                <w:b/>
                <w:noProof/>
                <w:sz w:val="24"/>
                <w:szCs w:val="24"/>
              </w:rPr>
              <w:t>B.</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Objetivo</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_Toc11839222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6</w:t>
            </w:r>
            <w:r w:rsidR="00AB7435" w:rsidRPr="0000456D">
              <w:rPr>
                <w:rFonts w:ascii="Arial" w:hAnsi="Arial" w:cs="Arial"/>
                <w:b/>
                <w:noProof/>
                <w:webHidden/>
                <w:sz w:val="24"/>
                <w:szCs w:val="24"/>
              </w:rPr>
              <w:fldChar w:fldCharType="end"/>
            </w:r>
          </w:hyperlink>
        </w:p>
        <w:p w14:paraId="652DFB7B" w14:textId="5D95C58F" w:rsidR="00AB7435" w:rsidRPr="0000456D" w:rsidRDefault="00A35709">
          <w:pPr>
            <w:pStyle w:val="TDC3"/>
            <w:rPr>
              <w:rFonts w:ascii="Arial" w:hAnsi="Arial" w:cs="Arial"/>
              <w:b/>
              <w:noProof/>
              <w:sz w:val="24"/>
              <w:szCs w:val="24"/>
            </w:rPr>
          </w:pPr>
          <w:hyperlink w:anchor="_Toc11839223" w:history="1">
            <w:r w:rsidR="00AB7435" w:rsidRPr="0000456D">
              <w:rPr>
                <w:rStyle w:val="Hipervnculo"/>
                <w:rFonts w:ascii="Arial" w:eastAsia="Calibri" w:hAnsi="Arial" w:cs="Arial"/>
                <w:b/>
                <w:noProof/>
                <w:sz w:val="24"/>
                <w:szCs w:val="24"/>
              </w:rPr>
              <w:t>C.</w:t>
            </w:r>
            <w:r w:rsidR="00AB7435" w:rsidRPr="0000456D">
              <w:rPr>
                <w:rFonts w:ascii="Arial" w:hAnsi="Arial" w:cs="Arial"/>
                <w:b/>
                <w:noProof/>
                <w:sz w:val="24"/>
                <w:szCs w:val="24"/>
              </w:rPr>
              <w:tab/>
            </w:r>
            <w:r w:rsidR="00AB7435" w:rsidRPr="0000456D">
              <w:rPr>
                <w:rStyle w:val="Hipervnculo"/>
                <w:rFonts w:ascii="Arial" w:eastAsia="Calibri" w:hAnsi="Arial" w:cs="Arial"/>
                <w:b/>
                <w:noProof/>
                <w:sz w:val="24"/>
                <w:szCs w:val="24"/>
              </w:rPr>
              <w:t>Alcance</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_Toc11839223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6</w:t>
            </w:r>
            <w:r w:rsidR="00AB7435" w:rsidRPr="0000456D">
              <w:rPr>
                <w:rFonts w:ascii="Arial" w:hAnsi="Arial" w:cs="Arial"/>
                <w:b/>
                <w:noProof/>
                <w:webHidden/>
                <w:sz w:val="24"/>
                <w:szCs w:val="24"/>
              </w:rPr>
              <w:fldChar w:fldCharType="end"/>
            </w:r>
          </w:hyperlink>
        </w:p>
        <w:p w14:paraId="30159485" w14:textId="01AB99D0" w:rsidR="00AB7435" w:rsidRPr="0000456D" w:rsidRDefault="00A35709">
          <w:pPr>
            <w:pStyle w:val="TDC3"/>
            <w:rPr>
              <w:rFonts w:ascii="Arial" w:hAnsi="Arial" w:cs="Arial"/>
              <w:b/>
              <w:noProof/>
              <w:sz w:val="24"/>
              <w:szCs w:val="24"/>
            </w:rPr>
          </w:pPr>
          <w:hyperlink w:anchor="_Toc11839224" w:history="1">
            <w:r w:rsidR="00AB7435" w:rsidRPr="0000456D">
              <w:rPr>
                <w:rStyle w:val="Hipervnculo"/>
                <w:rFonts w:ascii="Arial" w:hAnsi="Arial" w:cs="Arial"/>
                <w:b/>
                <w:noProof/>
                <w:sz w:val="24"/>
                <w:szCs w:val="24"/>
                <w:lang w:eastAsia="es-ES"/>
              </w:rPr>
              <w:t>D.</w:t>
            </w:r>
            <w:r w:rsidR="00AB7435" w:rsidRPr="0000456D">
              <w:rPr>
                <w:rFonts w:ascii="Arial" w:hAnsi="Arial" w:cs="Arial"/>
                <w:b/>
                <w:noProof/>
                <w:sz w:val="24"/>
                <w:szCs w:val="24"/>
              </w:rPr>
              <w:tab/>
            </w:r>
            <w:r w:rsidR="008059A2">
              <w:rPr>
                <w:rStyle w:val="Hipervnculo"/>
                <w:rFonts w:ascii="Arial" w:hAnsi="Arial" w:cs="Arial"/>
                <w:b/>
                <w:noProof/>
                <w:sz w:val="24"/>
                <w:szCs w:val="24"/>
                <w:lang w:eastAsia="es-ES"/>
              </w:rPr>
              <w:t>Criterios de s</w:t>
            </w:r>
            <w:r w:rsidR="00AB7435" w:rsidRPr="0000456D">
              <w:rPr>
                <w:rStyle w:val="Hipervnculo"/>
                <w:rFonts w:ascii="Arial" w:hAnsi="Arial" w:cs="Arial"/>
                <w:b/>
                <w:noProof/>
                <w:sz w:val="24"/>
                <w:szCs w:val="24"/>
                <w:lang w:eastAsia="es-ES"/>
              </w:rPr>
              <w:t>elección</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_Toc11839224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7</w:t>
            </w:r>
            <w:r w:rsidR="00AB7435" w:rsidRPr="0000456D">
              <w:rPr>
                <w:rFonts w:ascii="Arial" w:hAnsi="Arial" w:cs="Arial"/>
                <w:b/>
                <w:noProof/>
                <w:webHidden/>
                <w:sz w:val="24"/>
                <w:szCs w:val="24"/>
              </w:rPr>
              <w:fldChar w:fldCharType="end"/>
            </w:r>
          </w:hyperlink>
        </w:p>
        <w:p w14:paraId="46EF8F4D" w14:textId="44BBC252" w:rsidR="00AB7435" w:rsidRPr="0000456D" w:rsidRDefault="00A35709">
          <w:pPr>
            <w:pStyle w:val="TDC3"/>
            <w:rPr>
              <w:rFonts w:ascii="Arial" w:hAnsi="Arial" w:cs="Arial"/>
              <w:b/>
              <w:noProof/>
              <w:sz w:val="24"/>
              <w:szCs w:val="24"/>
            </w:rPr>
          </w:pPr>
          <w:hyperlink w:anchor="_Toc11839225" w:history="1">
            <w:r w:rsidR="00AB7435" w:rsidRPr="0000456D">
              <w:rPr>
                <w:rStyle w:val="Hipervnculo"/>
                <w:rFonts w:ascii="Arial" w:hAnsi="Arial" w:cs="Arial"/>
                <w:b/>
                <w:noProof/>
                <w:sz w:val="24"/>
                <w:szCs w:val="24"/>
              </w:rPr>
              <w:t>E.</w:t>
            </w:r>
            <w:r w:rsidR="00AB7435" w:rsidRPr="0000456D">
              <w:rPr>
                <w:rFonts w:ascii="Arial" w:hAnsi="Arial" w:cs="Arial"/>
                <w:b/>
                <w:noProof/>
                <w:sz w:val="24"/>
                <w:szCs w:val="24"/>
              </w:rPr>
              <w:tab/>
            </w:r>
            <w:r w:rsidR="008059A2">
              <w:rPr>
                <w:rStyle w:val="Hipervnculo"/>
                <w:rFonts w:ascii="Arial" w:hAnsi="Arial" w:cs="Arial"/>
                <w:b/>
                <w:noProof/>
                <w:sz w:val="24"/>
                <w:szCs w:val="24"/>
              </w:rPr>
              <w:t>Áreas r</w:t>
            </w:r>
            <w:r w:rsidR="00AB7435" w:rsidRPr="0000456D">
              <w:rPr>
                <w:rStyle w:val="Hipervnculo"/>
                <w:rFonts w:ascii="Arial" w:hAnsi="Arial" w:cs="Arial"/>
                <w:b/>
                <w:noProof/>
                <w:sz w:val="24"/>
                <w:szCs w:val="24"/>
              </w:rPr>
              <w:t>evisadas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_Toc11839225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7</w:t>
            </w:r>
            <w:r w:rsidR="00AB7435" w:rsidRPr="0000456D">
              <w:rPr>
                <w:rFonts w:ascii="Arial" w:hAnsi="Arial" w:cs="Arial"/>
                <w:b/>
                <w:noProof/>
                <w:webHidden/>
                <w:sz w:val="24"/>
                <w:szCs w:val="24"/>
              </w:rPr>
              <w:fldChar w:fldCharType="end"/>
            </w:r>
          </w:hyperlink>
        </w:p>
        <w:p w14:paraId="6F5966C5" w14:textId="065FEE72" w:rsidR="00AB7435" w:rsidRPr="0000456D" w:rsidRDefault="00A35709">
          <w:pPr>
            <w:pStyle w:val="TDC3"/>
            <w:rPr>
              <w:rFonts w:ascii="Arial" w:hAnsi="Arial" w:cs="Arial"/>
              <w:b/>
              <w:noProof/>
              <w:sz w:val="24"/>
              <w:szCs w:val="24"/>
            </w:rPr>
          </w:pPr>
          <w:hyperlink w:anchor="_Toc11839226" w:history="1">
            <w:r w:rsidR="00AB7435" w:rsidRPr="0000456D">
              <w:rPr>
                <w:rStyle w:val="Hipervnculo"/>
                <w:rFonts w:ascii="Arial" w:hAnsi="Arial" w:cs="Arial"/>
                <w:b/>
                <w:noProof/>
                <w:sz w:val="24"/>
                <w:szCs w:val="24"/>
              </w:rPr>
              <w:t>F.</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Procedimientos de auditoría aplicados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_Toc11839226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7</w:t>
            </w:r>
            <w:r w:rsidR="00AB7435" w:rsidRPr="0000456D">
              <w:rPr>
                <w:rFonts w:ascii="Arial" w:hAnsi="Arial" w:cs="Arial"/>
                <w:b/>
                <w:noProof/>
                <w:webHidden/>
                <w:sz w:val="24"/>
                <w:szCs w:val="24"/>
              </w:rPr>
              <w:fldChar w:fldCharType="end"/>
            </w:r>
          </w:hyperlink>
        </w:p>
        <w:p w14:paraId="53C87FB0" w14:textId="6E0506F1" w:rsidR="00AB7435" w:rsidRPr="0000456D" w:rsidRDefault="00A35709">
          <w:pPr>
            <w:pStyle w:val="TDC3"/>
            <w:rPr>
              <w:rFonts w:ascii="Arial" w:hAnsi="Arial" w:cs="Arial"/>
              <w:b/>
              <w:noProof/>
              <w:sz w:val="24"/>
              <w:szCs w:val="24"/>
            </w:rPr>
          </w:pPr>
          <w:hyperlink w:anchor="_Toc11839227" w:history="1">
            <w:r w:rsidR="00AB7435" w:rsidRPr="0000456D">
              <w:rPr>
                <w:rStyle w:val="Hipervnculo"/>
                <w:rFonts w:ascii="Arial" w:hAnsi="Arial" w:cs="Arial"/>
                <w:b/>
                <w:noProof/>
                <w:sz w:val="24"/>
                <w:szCs w:val="24"/>
              </w:rPr>
              <w:t>G.</w:t>
            </w:r>
            <w:r w:rsidR="00AB7435" w:rsidRPr="0000456D">
              <w:rPr>
                <w:rFonts w:ascii="Arial" w:hAnsi="Arial" w:cs="Arial"/>
                <w:b/>
                <w:noProof/>
                <w:sz w:val="24"/>
                <w:szCs w:val="24"/>
              </w:rPr>
              <w:tab/>
            </w:r>
            <w:r w:rsidR="00AB7435" w:rsidRPr="0000456D">
              <w:rPr>
                <w:rStyle w:val="Hipervnculo"/>
                <w:rFonts w:ascii="Arial" w:hAnsi="Arial" w:cs="Arial"/>
                <w:b/>
                <w:noProof/>
                <w:sz w:val="24"/>
                <w:szCs w:val="24"/>
              </w:rPr>
              <w:t>Servidores públicos responsables de la auditoría</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_Toc11839227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9</w:t>
            </w:r>
            <w:r w:rsidR="00AB7435" w:rsidRPr="0000456D">
              <w:rPr>
                <w:rFonts w:ascii="Arial" w:hAnsi="Arial" w:cs="Arial"/>
                <w:b/>
                <w:noProof/>
                <w:webHidden/>
                <w:sz w:val="24"/>
                <w:szCs w:val="24"/>
              </w:rPr>
              <w:fldChar w:fldCharType="end"/>
            </w:r>
          </w:hyperlink>
        </w:p>
        <w:p w14:paraId="4DD760F9" w14:textId="168495DD" w:rsidR="00AB7435" w:rsidRPr="0000456D" w:rsidRDefault="00A35709">
          <w:pPr>
            <w:pStyle w:val="TDC2"/>
            <w:tabs>
              <w:tab w:val="right" w:leader="dot" w:pos="8828"/>
            </w:tabs>
            <w:rPr>
              <w:rFonts w:ascii="Arial" w:hAnsi="Arial" w:cs="Arial"/>
              <w:b/>
              <w:noProof/>
              <w:sz w:val="24"/>
              <w:szCs w:val="24"/>
            </w:rPr>
          </w:pPr>
          <w:hyperlink w:anchor="_Toc11839228" w:history="1">
            <w:r w:rsidR="00AB7435" w:rsidRPr="0000456D">
              <w:rPr>
                <w:rStyle w:val="Hipervnculo"/>
                <w:rFonts w:ascii="Arial" w:hAnsi="Arial" w:cs="Arial"/>
                <w:b/>
                <w:noProof/>
                <w:sz w:val="24"/>
                <w:szCs w:val="24"/>
              </w:rPr>
              <w:t>III.  RESULTADOS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_Toc11839228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9</w:t>
            </w:r>
            <w:r w:rsidR="00AB7435" w:rsidRPr="0000456D">
              <w:rPr>
                <w:rFonts w:ascii="Arial" w:hAnsi="Arial" w:cs="Arial"/>
                <w:b/>
                <w:noProof/>
                <w:webHidden/>
                <w:sz w:val="24"/>
                <w:szCs w:val="24"/>
              </w:rPr>
              <w:fldChar w:fldCharType="end"/>
            </w:r>
          </w:hyperlink>
        </w:p>
        <w:p w14:paraId="5AB008B9" w14:textId="31392137" w:rsidR="00AB7435" w:rsidRPr="0000456D" w:rsidRDefault="00A35709">
          <w:pPr>
            <w:pStyle w:val="TDC3"/>
            <w:rPr>
              <w:rFonts w:ascii="Arial" w:hAnsi="Arial" w:cs="Arial"/>
              <w:b/>
              <w:noProof/>
              <w:sz w:val="24"/>
              <w:szCs w:val="24"/>
            </w:rPr>
          </w:pPr>
          <w:hyperlink w:anchor="_Toc11839229" w:history="1">
            <w:r w:rsidR="00AB7435" w:rsidRPr="0000456D">
              <w:rPr>
                <w:rStyle w:val="Hipervnculo"/>
                <w:rFonts w:ascii="Arial" w:hAnsi="Arial" w:cs="Arial"/>
                <w:b/>
                <w:noProof/>
                <w:sz w:val="24"/>
                <w:szCs w:val="24"/>
                <w:lang w:eastAsia="es-ES"/>
              </w:rPr>
              <w:t>A.</w:t>
            </w:r>
            <w:r w:rsidR="00AB7435" w:rsidRPr="0000456D">
              <w:rPr>
                <w:rFonts w:ascii="Arial" w:hAnsi="Arial" w:cs="Arial"/>
                <w:b/>
                <w:noProof/>
                <w:sz w:val="24"/>
                <w:szCs w:val="24"/>
              </w:rPr>
              <w:tab/>
            </w:r>
            <w:r w:rsidR="00AB7435" w:rsidRPr="0000456D">
              <w:rPr>
                <w:rStyle w:val="Hipervnculo"/>
                <w:rFonts w:ascii="Arial" w:hAnsi="Arial" w:cs="Arial"/>
                <w:b/>
                <w:noProof/>
                <w:sz w:val="24"/>
                <w:szCs w:val="24"/>
                <w:lang w:eastAsia="es-ES"/>
              </w:rPr>
              <w:t>Resumen general de observaciones y acciones emitidas en materia de desempeño.</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_Toc11839229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9</w:t>
            </w:r>
            <w:r w:rsidR="00AB7435" w:rsidRPr="0000456D">
              <w:rPr>
                <w:rFonts w:ascii="Arial" w:hAnsi="Arial" w:cs="Arial"/>
                <w:b/>
                <w:noProof/>
                <w:webHidden/>
                <w:sz w:val="24"/>
                <w:szCs w:val="24"/>
              </w:rPr>
              <w:fldChar w:fldCharType="end"/>
            </w:r>
          </w:hyperlink>
        </w:p>
        <w:p w14:paraId="2E4B7A00" w14:textId="1FF6BDDF" w:rsidR="00AB7435" w:rsidRPr="0000456D" w:rsidRDefault="00A35709">
          <w:pPr>
            <w:pStyle w:val="TDC3"/>
            <w:rPr>
              <w:rFonts w:ascii="Arial" w:hAnsi="Arial" w:cs="Arial"/>
              <w:b/>
              <w:noProof/>
              <w:sz w:val="24"/>
              <w:szCs w:val="24"/>
            </w:rPr>
          </w:pPr>
          <w:hyperlink w:anchor="_Toc11839230" w:history="1">
            <w:r w:rsidR="00AB7435" w:rsidRPr="0000456D">
              <w:rPr>
                <w:rStyle w:val="Hipervnculo"/>
                <w:rFonts w:ascii="Arial" w:hAnsi="Arial" w:cs="Arial"/>
                <w:b/>
                <w:noProof/>
                <w:sz w:val="24"/>
                <w:szCs w:val="24"/>
                <w:lang w:eastAsia="es-ES"/>
              </w:rPr>
              <w:t>B.</w:t>
            </w:r>
            <w:r w:rsidR="00AB7435" w:rsidRPr="0000456D">
              <w:rPr>
                <w:rFonts w:ascii="Arial" w:hAnsi="Arial" w:cs="Arial"/>
                <w:b/>
                <w:noProof/>
                <w:sz w:val="24"/>
                <w:szCs w:val="24"/>
              </w:rPr>
              <w:tab/>
            </w:r>
            <w:r w:rsidR="00AB7435" w:rsidRPr="0000456D">
              <w:rPr>
                <w:rStyle w:val="Hipervnculo"/>
                <w:rFonts w:ascii="Arial" w:hAnsi="Arial" w:cs="Arial"/>
                <w:b/>
                <w:noProof/>
                <w:sz w:val="24"/>
                <w:szCs w:val="24"/>
                <w:lang w:eastAsia="es-ES"/>
              </w:rPr>
              <w:t>Detalle de resultados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_Toc11839230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10</w:t>
            </w:r>
            <w:r w:rsidR="00AB7435" w:rsidRPr="0000456D">
              <w:rPr>
                <w:rFonts w:ascii="Arial" w:hAnsi="Arial" w:cs="Arial"/>
                <w:b/>
                <w:noProof/>
                <w:webHidden/>
                <w:sz w:val="24"/>
                <w:szCs w:val="24"/>
              </w:rPr>
              <w:fldChar w:fldCharType="end"/>
            </w:r>
          </w:hyperlink>
        </w:p>
        <w:p w14:paraId="20940ED8" w14:textId="7835A854" w:rsidR="00AB7435" w:rsidRPr="0000456D" w:rsidRDefault="00A35709">
          <w:pPr>
            <w:pStyle w:val="TDC2"/>
            <w:tabs>
              <w:tab w:val="right" w:leader="dot" w:pos="8828"/>
            </w:tabs>
            <w:rPr>
              <w:rFonts w:ascii="Arial" w:hAnsi="Arial" w:cs="Arial"/>
              <w:b/>
              <w:noProof/>
              <w:sz w:val="24"/>
              <w:szCs w:val="24"/>
            </w:rPr>
          </w:pPr>
          <w:hyperlink w:anchor="_Toc11839231" w:history="1">
            <w:r w:rsidR="00AB7435" w:rsidRPr="0000456D">
              <w:rPr>
                <w:rStyle w:val="Hipervnculo"/>
                <w:rFonts w:ascii="Arial" w:hAnsi="Arial" w:cs="Arial"/>
                <w:b/>
                <w:noProof/>
                <w:sz w:val="24"/>
                <w:szCs w:val="24"/>
              </w:rPr>
              <w:t>IV. COMENTARIOS DEL ENTE FISCALIZADO</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_Toc11839231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46</w:t>
            </w:r>
            <w:r w:rsidR="00AB7435" w:rsidRPr="0000456D">
              <w:rPr>
                <w:rFonts w:ascii="Arial" w:hAnsi="Arial" w:cs="Arial"/>
                <w:b/>
                <w:noProof/>
                <w:webHidden/>
                <w:sz w:val="24"/>
                <w:szCs w:val="24"/>
              </w:rPr>
              <w:fldChar w:fldCharType="end"/>
            </w:r>
          </w:hyperlink>
        </w:p>
        <w:p w14:paraId="6B0A3AD3" w14:textId="238B102B" w:rsidR="00AB7435" w:rsidRPr="0000456D" w:rsidRDefault="00A35709">
          <w:pPr>
            <w:pStyle w:val="TDC2"/>
            <w:tabs>
              <w:tab w:val="right" w:leader="dot" w:pos="8828"/>
            </w:tabs>
            <w:rPr>
              <w:rFonts w:ascii="Arial" w:hAnsi="Arial" w:cs="Arial"/>
              <w:b/>
              <w:noProof/>
              <w:sz w:val="24"/>
              <w:szCs w:val="24"/>
            </w:rPr>
          </w:pPr>
          <w:hyperlink w:anchor="_Toc11839232" w:history="1">
            <w:r w:rsidR="00AB7435" w:rsidRPr="0000456D">
              <w:rPr>
                <w:rStyle w:val="Hipervnculo"/>
                <w:rFonts w:ascii="Arial" w:hAnsi="Arial" w:cs="Arial"/>
                <w:b/>
                <w:bCs/>
                <w:noProof/>
                <w:sz w:val="24"/>
                <w:szCs w:val="24"/>
              </w:rPr>
              <w:t xml:space="preserve">V. </w:t>
            </w:r>
            <w:r w:rsidR="00AB7435" w:rsidRPr="0000456D">
              <w:rPr>
                <w:rStyle w:val="Hipervnculo"/>
                <w:rFonts w:ascii="Arial" w:hAnsi="Arial" w:cs="Arial"/>
                <w:b/>
                <w:noProof/>
                <w:sz w:val="24"/>
                <w:szCs w:val="24"/>
              </w:rPr>
              <w:t xml:space="preserve"> TABLA DE JUSTIFICACIONES Y ACLARACIONES DE LOS RESULTADOS</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_Toc11839232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47</w:t>
            </w:r>
            <w:r w:rsidR="00AB7435" w:rsidRPr="0000456D">
              <w:rPr>
                <w:rFonts w:ascii="Arial" w:hAnsi="Arial" w:cs="Arial"/>
                <w:b/>
                <w:noProof/>
                <w:webHidden/>
                <w:sz w:val="24"/>
                <w:szCs w:val="24"/>
              </w:rPr>
              <w:fldChar w:fldCharType="end"/>
            </w:r>
          </w:hyperlink>
        </w:p>
        <w:p w14:paraId="027FA000" w14:textId="05FD259D" w:rsidR="00AB7435" w:rsidRPr="0000456D" w:rsidRDefault="00A35709">
          <w:pPr>
            <w:pStyle w:val="TDC2"/>
            <w:tabs>
              <w:tab w:val="right" w:leader="dot" w:pos="8828"/>
            </w:tabs>
            <w:rPr>
              <w:rFonts w:ascii="Arial" w:hAnsi="Arial" w:cs="Arial"/>
              <w:b/>
              <w:noProof/>
              <w:sz w:val="24"/>
              <w:szCs w:val="24"/>
            </w:rPr>
          </w:pPr>
          <w:hyperlink w:anchor="_Toc11839233" w:history="1">
            <w:r w:rsidR="00AB7435" w:rsidRPr="0000456D">
              <w:rPr>
                <w:rStyle w:val="Hipervnculo"/>
                <w:rFonts w:ascii="Arial" w:hAnsi="Arial" w:cs="Arial"/>
                <w:b/>
                <w:noProof/>
                <w:sz w:val="24"/>
                <w:szCs w:val="24"/>
              </w:rPr>
              <w:t>VI. DICTAMEN</w:t>
            </w:r>
            <w:r w:rsidR="00AB7435" w:rsidRPr="0000456D">
              <w:rPr>
                <w:rFonts w:ascii="Arial" w:hAnsi="Arial" w:cs="Arial"/>
                <w:b/>
                <w:noProof/>
                <w:webHidden/>
                <w:sz w:val="24"/>
                <w:szCs w:val="24"/>
              </w:rPr>
              <w:tab/>
            </w:r>
            <w:r w:rsidR="00AB7435" w:rsidRPr="0000456D">
              <w:rPr>
                <w:rFonts w:ascii="Arial" w:hAnsi="Arial" w:cs="Arial"/>
                <w:b/>
                <w:noProof/>
                <w:webHidden/>
                <w:sz w:val="24"/>
                <w:szCs w:val="24"/>
              </w:rPr>
              <w:fldChar w:fldCharType="begin"/>
            </w:r>
            <w:r w:rsidR="00AB7435" w:rsidRPr="0000456D">
              <w:rPr>
                <w:rFonts w:ascii="Arial" w:hAnsi="Arial" w:cs="Arial"/>
                <w:b/>
                <w:noProof/>
                <w:webHidden/>
                <w:sz w:val="24"/>
                <w:szCs w:val="24"/>
              </w:rPr>
              <w:instrText xml:space="preserve"> PAGEREF _Toc11839233 \h </w:instrText>
            </w:r>
            <w:r w:rsidR="00AB7435" w:rsidRPr="0000456D">
              <w:rPr>
                <w:rFonts w:ascii="Arial" w:hAnsi="Arial" w:cs="Arial"/>
                <w:b/>
                <w:noProof/>
                <w:webHidden/>
                <w:sz w:val="24"/>
                <w:szCs w:val="24"/>
              </w:rPr>
            </w:r>
            <w:r w:rsidR="00AB7435" w:rsidRPr="0000456D">
              <w:rPr>
                <w:rFonts w:ascii="Arial" w:hAnsi="Arial" w:cs="Arial"/>
                <w:b/>
                <w:noProof/>
                <w:webHidden/>
                <w:sz w:val="24"/>
                <w:szCs w:val="24"/>
              </w:rPr>
              <w:fldChar w:fldCharType="separate"/>
            </w:r>
            <w:r w:rsidR="00DF1C0F">
              <w:rPr>
                <w:rFonts w:ascii="Arial" w:hAnsi="Arial" w:cs="Arial"/>
                <w:b/>
                <w:noProof/>
                <w:webHidden/>
                <w:sz w:val="24"/>
                <w:szCs w:val="24"/>
              </w:rPr>
              <w:t>47</w:t>
            </w:r>
            <w:r w:rsidR="00AB7435" w:rsidRPr="0000456D">
              <w:rPr>
                <w:rFonts w:ascii="Arial" w:hAnsi="Arial" w:cs="Arial"/>
                <w:b/>
                <w:noProof/>
                <w:webHidden/>
                <w:sz w:val="24"/>
                <w:szCs w:val="24"/>
              </w:rPr>
              <w:fldChar w:fldCharType="end"/>
            </w:r>
          </w:hyperlink>
        </w:p>
        <w:p w14:paraId="7529D07A" w14:textId="77777777" w:rsidR="00A93DFB" w:rsidRPr="0000456D" w:rsidRDefault="00A93DFB" w:rsidP="00D12477">
          <w:pPr>
            <w:jc w:val="both"/>
            <w:rPr>
              <w:sz w:val="24"/>
              <w:szCs w:val="24"/>
            </w:rPr>
          </w:pPr>
          <w:r w:rsidRPr="0000456D">
            <w:rPr>
              <w:rFonts w:ascii="Arial" w:hAnsi="Arial" w:cs="Arial"/>
              <w:b/>
              <w:bCs/>
              <w:sz w:val="24"/>
              <w:szCs w:val="24"/>
              <w:lang w:val="es-ES"/>
            </w:rPr>
            <w:fldChar w:fldCharType="end"/>
          </w:r>
        </w:p>
      </w:sdtContent>
    </w:sdt>
    <w:p w14:paraId="602FC62A" w14:textId="77777777" w:rsidR="00B01B60" w:rsidRDefault="00B01B60" w:rsidP="00D12477">
      <w:pPr>
        <w:jc w:val="both"/>
        <w:rPr>
          <w:rFonts w:ascii="Arial" w:hAnsi="Arial" w:cs="Arial"/>
          <w:b/>
          <w:sz w:val="24"/>
          <w:szCs w:val="24"/>
        </w:rPr>
      </w:pPr>
      <w:r>
        <w:rPr>
          <w:rFonts w:ascii="Arial" w:hAnsi="Arial" w:cs="Arial"/>
          <w:b/>
          <w:sz w:val="24"/>
          <w:szCs w:val="24"/>
        </w:rPr>
        <w:br w:type="page"/>
      </w:r>
    </w:p>
    <w:p w14:paraId="23D2351E" w14:textId="77777777" w:rsidR="004604E8" w:rsidRPr="007F1F96" w:rsidRDefault="004604E8" w:rsidP="00D12477">
      <w:pPr>
        <w:pStyle w:val="Ttulo2"/>
        <w:jc w:val="both"/>
      </w:pPr>
      <w:bookmarkStart w:id="1" w:name="_Toc11839218"/>
      <w:r w:rsidRPr="007F1F96">
        <w:lastRenderedPageBreak/>
        <w:t>INTRODUCCIÓN</w:t>
      </w:r>
      <w:bookmarkEnd w:id="1"/>
    </w:p>
    <w:p w14:paraId="524C7D0A" w14:textId="77777777" w:rsidR="004604E8" w:rsidRDefault="004604E8" w:rsidP="00B13F5A">
      <w:pPr>
        <w:spacing w:after="0"/>
        <w:jc w:val="both"/>
        <w:rPr>
          <w:rFonts w:ascii="Arial" w:hAnsi="Arial" w:cs="Arial"/>
          <w:sz w:val="24"/>
          <w:szCs w:val="24"/>
        </w:rPr>
      </w:pPr>
    </w:p>
    <w:p w14:paraId="5B65CADD" w14:textId="77777777" w:rsidR="00281E9A" w:rsidRPr="00281E9A" w:rsidRDefault="00281E9A" w:rsidP="00B13F5A">
      <w:pPr>
        <w:spacing w:after="0"/>
        <w:jc w:val="both"/>
        <w:rPr>
          <w:rFonts w:ascii="Arial" w:hAnsi="Arial"/>
          <w:b/>
          <w:sz w:val="24"/>
          <w:szCs w:val="24"/>
        </w:rPr>
      </w:pPr>
      <w:r w:rsidRPr="00281E9A">
        <w:rPr>
          <w:rFonts w:ascii="Arial" w:hAnsi="Arial" w:cs="Arial"/>
          <w:sz w:val="24"/>
          <w:szCs w:val="24"/>
        </w:rPr>
        <w:t>Por disposición contenid</w:t>
      </w:r>
      <w:r w:rsidR="002700F0">
        <w:rPr>
          <w:rFonts w:ascii="Arial" w:hAnsi="Arial" w:cs="Arial"/>
          <w:sz w:val="24"/>
          <w:szCs w:val="24"/>
        </w:rPr>
        <w:t>a en los artículos 75 fracción</w:t>
      </w:r>
      <w:r w:rsidRPr="00281E9A">
        <w:rPr>
          <w:rFonts w:ascii="Arial" w:hAnsi="Arial" w:cs="Arial"/>
          <w:sz w:val="24"/>
          <w:szCs w:val="24"/>
        </w:rPr>
        <w:t xml:space="preserve"> XXIX y 77 de la Constitución Política del Estado Libre y Soberano del Estado de Quintana Roo, corresponde al Poder Legislativo</w:t>
      </w:r>
      <w:r w:rsidR="003C31E8">
        <w:rPr>
          <w:rFonts w:ascii="Arial" w:hAnsi="Arial" w:cs="Arial"/>
          <w:sz w:val="24"/>
          <w:szCs w:val="24"/>
        </w:rPr>
        <w:t>,</w:t>
      </w:r>
      <w:r w:rsidRPr="00281E9A">
        <w:rPr>
          <w:rFonts w:ascii="Arial" w:hAnsi="Arial" w:cs="Arial"/>
          <w:sz w:val="24"/>
          <w:szCs w:val="24"/>
        </w:rPr>
        <w:t xml:space="preserve"> a través de la Auditoría Superior del Estado, </w:t>
      </w:r>
      <w:r w:rsidRPr="00281E9A">
        <w:rPr>
          <w:rFonts w:ascii="Arial" w:hAnsi="Arial"/>
          <w:sz w:val="24"/>
          <w:szCs w:val="24"/>
        </w:rPr>
        <w:t>revisar de manera posterior la Cuenta Pública que el Gobierno del Estado le presente sobre los resultados de la gestión financiera, y el grado de cumplimiento de los objetivos contenidos en los planes y programas aprobados conforme a la ley.</w:t>
      </w:r>
      <w:r w:rsidRPr="00281E9A">
        <w:rPr>
          <w:sz w:val="24"/>
          <w:szCs w:val="24"/>
        </w:rPr>
        <w:t xml:space="preserve"> </w:t>
      </w:r>
      <w:r w:rsidRPr="00281E9A">
        <w:rPr>
          <w:rFonts w:ascii="Arial" w:hAnsi="Arial"/>
          <w:sz w:val="24"/>
          <w:szCs w:val="24"/>
        </w:rPr>
        <w:t>Esta revisión comprende la fiscalización a las Entidades Fiscalizables, que se traduce, a su vez, en la obligación de las autoridades que las representan de presentar su Cuenta Pública para efectos de que sea revisada y fiscalizada.</w:t>
      </w:r>
    </w:p>
    <w:p w14:paraId="6B245F24" w14:textId="77777777" w:rsidR="00281E9A" w:rsidRPr="00281E9A" w:rsidRDefault="00281E9A" w:rsidP="00B13F5A">
      <w:pPr>
        <w:spacing w:after="0"/>
        <w:jc w:val="both"/>
        <w:rPr>
          <w:rFonts w:ascii="Arial" w:hAnsi="Arial"/>
          <w:sz w:val="24"/>
          <w:szCs w:val="24"/>
        </w:rPr>
      </w:pPr>
    </w:p>
    <w:p w14:paraId="6D62E6A1" w14:textId="77777777" w:rsidR="00281E9A" w:rsidRPr="00281E9A" w:rsidRDefault="00281E9A" w:rsidP="00B13F5A">
      <w:pPr>
        <w:pStyle w:val="Textoindependiente"/>
        <w:tabs>
          <w:tab w:val="left" w:pos="3261"/>
        </w:tabs>
        <w:spacing w:after="0"/>
        <w:jc w:val="both"/>
        <w:rPr>
          <w:rFonts w:ascii="Arial" w:hAnsi="Arial"/>
          <w:sz w:val="24"/>
          <w:szCs w:val="24"/>
        </w:rPr>
      </w:pPr>
      <w:r w:rsidRPr="00281E9A">
        <w:rPr>
          <w:rFonts w:ascii="Arial" w:hAnsi="Arial"/>
          <w:sz w:val="24"/>
          <w:szCs w:val="24"/>
        </w:rPr>
        <w:t xml:space="preserve">Esta revisión se realiza a través de Normas </w:t>
      </w:r>
      <w:r w:rsidRPr="00281E9A">
        <w:rPr>
          <w:rFonts w:ascii="Arial" w:hAnsi="Arial" w:cs="Arial"/>
          <w:sz w:val="24"/>
          <w:szCs w:val="24"/>
        </w:rPr>
        <w:t xml:space="preserve">Profesionales de Auditoría del Sistema Nacional de Fiscalización </w:t>
      </w:r>
      <w:r w:rsidRPr="00281E9A">
        <w:rPr>
          <w:rFonts w:ascii="Arial" w:hAnsi="Arial" w:cs="Arial"/>
          <w:sz w:val="24"/>
          <w:szCs w:val="24"/>
        </w:rPr>
        <w:lastRenderedPageBreak/>
        <w:t>(NPASNF),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Públicas a efecto de poder rendir el presente Informe a esta H. XV</w:t>
      </w:r>
      <w:r w:rsidR="00167725">
        <w:rPr>
          <w:rFonts w:ascii="Arial" w:hAnsi="Arial" w:cs="Arial"/>
          <w:sz w:val="24"/>
          <w:szCs w:val="24"/>
        </w:rPr>
        <w:t>I</w:t>
      </w:r>
      <w:r w:rsidRPr="00281E9A">
        <w:rPr>
          <w:rFonts w:ascii="Arial" w:hAnsi="Arial" w:cs="Arial"/>
          <w:sz w:val="24"/>
          <w:szCs w:val="24"/>
        </w:rPr>
        <w:t xml:space="preserve"> Legislatura del Estado de Quintana Roo, con relación al manejo de las mismas por parte de las autoridades estatales. </w:t>
      </w:r>
    </w:p>
    <w:p w14:paraId="0636A6C1" w14:textId="77777777" w:rsidR="00281E9A" w:rsidRPr="00281E9A" w:rsidRDefault="00281E9A" w:rsidP="00B13F5A">
      <w:pPr>
        <w:spacing w:after="0"/>
        <w:jc w:val="both"/>
        <w:rPr>
          <w:rFonts w:ascii="Arial" w:hAnsi="Arial"/>
          <w:sz w:val="24"/>
          <w:szCs w:val="24"/>
        </w:rPr>
      </w:pPr>
    </w:p>
    <w:p w14:paraId="79A7DBC1" w14:textId="77777777" w:rsidR="00281E9A" w:rsidRPr="00281E9A" w:rsidRDefault="00281E9A" w:rsidP="00B13F5A">
      <w:pPr>
        <w:spacing w:after="0"/>
        <w:jc w:val="both"/>
        <w:rPr>
          <w:rFonts w:ascii="Arial" w:hAnsi="Arial" w:cs="Arial"/>
          <w:b/>
          <w:sz w:val="24"/>
          <w:szCs w:val="24"/>
        </w:rPr>
      </w:pPr>
      <w:r w:rsidRPr="00281E9A">
        <w:rPr>
          <w:rFonts w:ascii="Arial" w:hAnsi="Arial" w:cs="Arial"/>
          <w:bCs/>
          <w:sz w:val="24"/>
          <w:szCs w:val="24"/>
        </w:rPr>
        <w:t>La formulación, revisión y aprobación de la Cuenta Pública de l</w:t>
      </w:r>
      <w:r w:rsidR="00167725">
        <w:rPr>
          <w:rFonts w:ascii="Arial" w:hAnsi="Arial" w:cs="Arial"/>
          <w:bCs/>
          <w:sz w:val="24"/>
          <w:szCs w:val="24"/>
        </w:rPr>
        <w:t xml:space="preserve">a </w:t>
      </w:r>
      <w:r w:rsidR="00167725">
        <w:rPr>
          <w:rFonts w:ascii="Arial" w:hAnsi="Arial" w:cs="Arial"/>
          <w:b/>
          <w:sz w:val="24"/>
          <w:szCs w:val="24"/>
        </w:rPr>
        <w:t>Comisión de Agua Potable y Alcantarillado</w:t>
      </w:r>
      <w:r w:rsidRPr="00281E9A">
        <w:rPr>
          <w:rFonts w:ascii="Arial" w:hAnsi="Arial" w:cs="Arial"/>
          <w:b/>
          <w:sz w:val="24"/>
          <w:szCs w:val="24"/>
        </w:rPr>
        <w:t xml:space="preserve"> del Estado de Quintana Roo</w:t>
      </w:r>
      <w:r w:rsidR="00167725">
        <w:rPr>
          <w:rFonts w:ascii="Arial" w:hAnsi="Arial" w:cs="Arial"/>
          <w:b/>
          <w:sz w:val="24"/>
          <w:szCs w:val="24"/>
        </w:rPr>
        <w:t xml:space="preserve"> (CAPA</w:t>
      </w:r>
      <w:r w:rsidR="002752AE">
        <w:rPr>
          <w:rFonts w:ascii="Arial" w:hAnsi="Arial" w:cs="Arial"/>
          <w:b/>
          <w:sz w:val="24"/>
          <w:szCs w:val="24"/>
        </w:rPr>
        <w:t>)</w:t>
      </w:r>
      <w:r w:rsidRPr="00281E9A">
        <w:rPr>
          <w:rFonts w:ascii="Arial" w:hAnsi="Arial" w:cs="Arial"/>
          <w:b/>
          <w:sz w:val="24"/>
          <w:szCs w:val="24"/>
        </w:rPr>
        <w:t>,</w:t>
      </w:r>
      <w:r w:rsidRPr="00281E9A">
        <w:rPr>
          <w:rFonts w:ascii="Arial" w:hAnsi="Arial" w:cs="Arial"/>
          <w:bCs/>
          <w:sz w:val="24"/>
          <w:szCs w:val="24"/>
        </w:rPr>
        <w:t xml:space="preserve"> contiene la realización de actividades en las que part</w:t>
      </w:r>
      <w:r w:rsidR="00167725">
        <w:rPr>
          <w:rFonts w:ascii="Arial" w:hAnsi="Arial" w:cs="Arial"/>
          <w:bCs/>
          <w:sz w:val="24"/>
          <w:szCs w:val="24"/>
        </w:rPr>
        <w:t>icipa la Legislatura del Estado. E</w:t>
      </w:r>
      <w:r w:rsidRPr="00281E9A">
        <w:rPr>
          <w:rFonts w:ascii="Arial" w:hAnsi="Arial" w:cs="Arial"/>
          <w:bCs/>
          <w:sz w:val="24"/>
          <w:szCs w:val="24"/>
        </w:rPr>
        <w:t>stas acciones comprenden:</w:t>
      </w:r>
    </w:p>
    <w:p w14:paraId="37A66A4F" w14:textId="77777777" w:rsidR="00281E9A" w:rsidRPr="00281E9A" w:rsidRDefault="00281E9A" w:rsidP="00B13F5A">
      <w:pPr>
        <w:spacing w:after="0"/>
        <w:jc w:val="both"/>
        <w:rPr>
          <w:rFonts w:ascii="Arial" w:hAnsi="Arial" w:cs="Arial"/>
          <w:bCs/>
          <w:sz w:val="24"/>
          <w:szCs w:val="24"/>
        </w:rPr>
      </w:pPr>
    </w:p>
    <w:p w14:paraId="06492175" w14:textId="77777777" w:rsidR="00281E9A" w:rsidRPr="00281E9A" w:rsidRDefault="00281E9A" w:rsidP="00281E9A">
      <w:pPr>
        <w:jc w:val="both"/>
        <w:rPr>
          <w:rFonts w:ascii="Arial" w:hAnsi="Arial" w:cs="Arial"/>
          <w:bCs/>
          <w:sz w:val="24"/>
          <w:szCs w:val="24"/>
        </w:rPr>
      </w:pPr>
      <w:r w:rsidRPr="00281E9A">
        <w:rPr>
          <w:rFonts w:ascii="Arial" w:hAnsi="Arial" w:cs="Arial"/>
          <w:b/>
          <w:bCs/>
          <w:sz w:val="24"/>
          <w:szCs w:val="24"/>
        </w:rPr>
        <w:lastRenderedPageBreak/>
        <w:t>A.- El Proceso Administrativo;</w:t>
      </w:r>
      <w:r w:rsidRPr="00281E9A">
        <w:rPr>
          <w:rFonts w:ascii="Arial" w:hAnsi="Arial" w:cs="Arial"/>
          <w:bCs/>
          <w:sz w:val="24"/>
          <w:szCs w:val="24"/>
        </w:rPr>
        <w:t xml:space="preserve"> que es desarrollado fundamentalmente por l</w:t>
      </w:r>
      <w:r w:rsidR="00D05668">
        <w:rPr>
          <w:rFonts w:ascii="Arial" w:hAnsi="Arial" w:cs="Arial"/>
          <w:bCs/>
          <w:sz w:val="24"/>
          <w:szCs w:val="24"/>
        </w:rPr>
        <w:t>a</w:t>
      </w:r>
      <w:r w:rsidRPr="00281E9A">
        <w:rPr>
          <w:rFonts w:ascii="Arial" w:hAnsi="Arial" w:cs="Arial"/>
          <w:bCs/>
          <w:sz w:val="24"/>
          <w:szCs w:val="24"/>
        </w:rPr>
        <w:t xml:space="preserve"> </w:t>
      </w:r>
      <w:r w:rsidR="00D05668">
        <w:rPr>
          <w:rFonts w:ascii="Arial" w:hAnsi="Arial" w:cs="Arial"/>
          <w:b/>
          <w:sz w:val="24"/>
          <w:szCs w:val="24"/>
        </w:rPr>
        <w:t>Comisión de Agua Potable y Alcantarillado</w:t>
      </w:r>
      <w:r w:rsidRPr="00281E9A">
        <w:rPr>
          <w:rFonts w:ascii="Arial" w:hAnsi="Arial" w:cs="Arial"/>
          <w:b/>
          <w:sz w:val="24"/>
          <w:szCs w:val="24"/>
        </w:rPr>
        <w:t xml:space="preserve"> del Estado de Quintana Roo,</w:t>
      </w:r>
      <w:r w:rsidRPr="00281E9A">
        <w:rPr>
          <w:rFonts w:ascii="Arial" w:hAnsi="Arial" w:cs="Arial"/>
          <w:bCs/>
          <w:sz w:val="24"/>
          <w:szCs w:val="24"/>
        </w:rPr>
        <w:t xml:space="preserve"> en la integración de la Cuenta Pública, la cual incluye los resultados de las labores administrativas realizadas en el</w:t>
      </w:r>
      <w:r w:rsidR="00DB6C44">
        <w:rPr>
          <w:rFonts w:ascii="Arial" w:hAnsi="Arial" w:cs="Arial"/>
          <w:bCs/>
          <w:sz w:val="24"/>
          <w:szCs w:val="24"/>
        </w:rPr>
        <w:t xml:space="preserve"> </w:t>
      </w:r>
      <w:r w:rsidR="004C2513">
        <w:rPr>
          <w:rFonts w:ascii="Arial" w:hAnsi="Arial" w:cs="Arial"/>
          <w:bCs/>
          <w:sz w:val="24"/>
          <w:szCs w:val="24"/>
        </w:rPr>
        <w:t>Ejercicio Fiscal</w:t>
      </w:r>
      <w:r w:rsidR="00635CDB">
        <w:rPr>
          <w:rFonts w:ascii="Arial" w:hAnsi="Arial" w:cs="Arial"/>
          <w:bCs/>
          <w:sz w:val="24"/>
          <w:szCs w:val="24"/>
        </w:rPr>
        <w:t xml:space="preserve"> </w:t>
      </w:r>
      <w:r w:rsidR="00DB6C44">
        <w:rPr>
          <w:rFonts w:ascii="Arial" w:hAnsi="Arial" w:cs="Arial"/>
          <w:bCs/>
          <w:sz w:val="24"/>
          <w:szCs w:val="24"/>
        </w:rPr>
        <w:t>2019</w:t>
      </w:r>
      <w:r w:rsidRPr="00281E9A">
        <w:rPr>
          <w:rFonts w:ascii="Arial" w:hAnsi="Arial" w:cs="Arial"/>
          <w:bCs/>
          <w:sz w:val="24"/>
          <w:szCs w:val="24"/>
        </w:rPr>
        <w:t>, así como las principales políticas financieras, económicas y sociales que influyeron en el resultado de los objetivos contenidos en los programas estatales, conforme a los indicadores establecidos en el Presupuesto de Egresos, tomando en cuenta el Plan Estatal de Desarrollo, el progr</w:t>
      </w:r>
      <w:r w:rsidR="003C31E8">
        <w:rPr>
          <w:rFonts w:ascii="Arial" w:hAnsi="Arial" w:cs="Arial"/>
          <w:bCs/>
          <w:sz w:val="24"/>
          <w:szCs w:val="24"/>
        </w:rPr>
        <w:t>ama sectorial, regional, anual</w:t>
      </w:r>
      <w:r w:rsidRPr="00281E9A">
        <w:rPr>
          <w:rFonts w:ascii="Arial" w:hAnsi="Arial" w:cs="Arial"/>
          <w:bCs/>
          <w:sz w:val="24"/>
          <w:szCs w:val="24"/>
        </w:rPr>
        <w:t xml:space="preserve"> y de</w:t>
      </w:r>
      <w:r w:rsidR="003C31E8">
        <w:rPr>
          <w:rFonts w:ascii="Arial" w:hAnsi="Arial" w:cs="Arial"/>
          <w:bCs/>
          <w:sz w:val="24"/>
          <w:szCs w:val="24"/>
        </w:rPr>
        <w:t>más programas aplicados por el E</w:t>
      </w:r>
      <w:r w:rsidRPr="00281E9A">
        <w:rPr>
          <w:rFonts w:ascii="Arial" w:hAnsi="Arial" w:cs="Arial"/>
          <w:bCs/>
          <w:sz w:val="24"/>
          <w:szCs w:val="24"/>
        </w:rPr>
        <w:t>nte.</w:t>
      </w:r>
    </w:p>
    <w:p w14:paraId="3E95474B" w14:textId="77777777" w:rsidR="00281E9A" w:rsidRDefault="00281E9A" w:rsidP="00216DB9">
      <w:pPr>
        <w:spacing w:after="0"/>
        <w:jc w:val="both"/>
        <w:rPr>
          <w:rFonts w:ascii="Arial" w:hAnsi="Arial" w:cs="Arial"/>
          <w:b/>
          <w:sz w:val="24"/>
          <w:szCs w:val="24"/>
        </w:rPr>
      </w:pPr>
      <w:r w:rsidRPr="00281E9A">
        <w:rPr>
          <w:rFonts w:ascii="Arial" w:hAnsi="Arial" w:cs="Arial"/>
          <w:b/>
          <w:bCs/>
          <w:sz w:val="24"/>
          <w:szCs w:val="24"/>
        </w:rPr>
        <w:t xml:space="preserve">B.- El Proceso de Vigilancia; </w:t>
      </w:r>
      <w:r w:rsidRPr="00281E9A">
        <w:rPr>
          <w:rFonts w:ascii="Arial" w:hAnsi="Arial" w:cs="Arial"/>
          <w:bCs/>
          <w:sz w:val="24"/>
          <w:szCs w:val="24"/>
        </w:rPr>
        <w:t xml:space="preserve">que es desarrollado por la Legislatura del Estado con apoyo de la Auditoría Superior del Estado, cuya función es la revisión y fiscalización superior de los Ingresos, Presupuestos, Egresos, Políticas, cumplimiento de los objetivos y metas contenidos en los </w:t>
      </w:r>
      <w:r w:rsidRPr="00281E9A">
        <w:rPr>
          <w:rFonts w:ascii="Arial" w:hAnsi="Arial" w:cs="Arial"/>
          <w:bCs/>
          <w:sz w:val="24"/>
          <w:szCs w:val="24"/>
        </w:rPr>
        <w:lastRenderedPageBreak/>
        <w:t>programas y todo lo relacionado con la actividad financiera-administrativa de l</w:t>
      </w:r>
      <w:r w:rsidR="00D05668">
        <w:rPr>
          <w:rFonts w:ascii="Arial" w:hAnsi="Arial" w:cs="Arial"/>
          <w:bCs/>
          <w:sz w:val="24"/>
          <w:szCs w:val="24"/>
        </w:rPr>
        <w:t>a</w:t>
      </w:r>
      <w:r w:rsidRPr="00281E9A">
        <w:rPr>
          <w:rFonts w:ascii="Arial" w:hAnsi="Arial" w:cs="Arial"/>
          <w:bCs/>
          <w:sz w:val="24"/>
          <w:szCs w:val="24"/>
        </w:rPr>
        <w:t xml:space="preserve"> </w:t>
      </w:r>
      <w:r w:rsidR="00D05668">
        <w:rPr>
          <w:rFonts w:ascii="Arial" w:hAnsi="Arial" w:cs="Arial"/>
          <w:b/>
          <w:sz w:val="24"/>
          <w:szCs w:val="24"/>
        </w:rPr>
        <w:t>Comisión de Agua Potable y Alcantarillado</w:t>
      </w:r>
      <w:r w:rsidRPr="00281E9A">
        <w:rPr>
          <w:rFonts w:ascii="Arial" w:hAnsi="Arial" w:cs="Arial"/>
          <w:b/>
          <w:sz w:val="24"/>
          <w:szCs w:val="24"/>
        </w:rPr>
        <w:t xml:space="preserve"> del Estado de Quintana Roo.</w:t>
      </w:r>
    </w:p>
    <w:p w14:paraId="7FDCCE27" w14:textId="77777777" w:rsidR="00216DB9" w:rsidRPr="00281E9A" w:rsidRDefault="00216DB9" w:rsidP="00216DB9">
      <w:pPr>
        <w:spacing w:after="0"/>
        <w:jc w:val="both"/>
        <w:rPr>
          <w:rFonts w:ascii="Arial" w:hAnsi="Arial" w:cs="Arial"/>
          <w:bCs/>
          <w:sz w:val="24"/>
          <w:szCs w:val="24"/>
        </w:rPr>
      </w:pPr>
    </w:p>
    <w:p w14:paraId="54DD9A10" w14:textId="77777777" w:rsidR="00281E9A" w:rsidRPr="00281E9A" w:rsidRDefault="00281E9A" w:rsidP="00216DB9">
      <w:pPr>
        <w:spacing w:after="0"/>
        <w:jc w:val="both"/>
        <w:rPr>
          <w:rFonts w:ascii="Arial" w:hAnsi="Arial" w:cs="Arial"/>
          <w:bCs/>
          <w:sz w:val="24"/>
          <w:szCs w:val="24"/>
        </w:rPr>
      </w:pPr>
      <w:r w:rsidRPr="00281E9A">
        <w:rPr>
          <w:rFonts w:ascii="Arial" w:hAnsi="Arial" w:cs="Arial"/>
          <w:bCs/>
          <w:sz w:val="24"/>
          <w:szCs w:val="24"/>
        </w:rPr>
        <w:t>En la Cuenta Pública de</w:t>
      </w:r>
      <w:r w:rsidR="004C0CD6">
        <w:rPr>
          <w:rFonts w:ascii="Arial" w:hAnsi="Arial" w:cs="Arial"/>
          <w:bCs/>
          <w:sz w:val="24"/>
          <w:szCs w:val="24"/>
        </w:rPr>
        <w:t>l H. Poder Ejecutivo del Gobierno del Estado Libre y Soberano de Quintana Roo, correspo</w:t>
      </w:r>
      <w:r w:rsidR="00DB6C44">
        <w:rPr>
          <w:rFonts w:ascii="Arial" w:hAnsi="Arial" w:cs="Arial"/>
          <w:bCs/>
          <w:sz w:val="24"/>
          <w:szCs w:val="24"/>
        </w:rPr>
        <w:t xml:space="preserve">ndiente al </w:t>
      </w:r>
      <w:r w:rsidR="004C2513">
        <w:rPr>
          <w:rFonts w:ascii="Arial" w:hAnsi="Arial" w:cs="Arial"/>
          <w:bCs/>
          <w:sz w:val="24"/>
          <w:szCs w:val="24"/>
        </w:rPr>
        <w:t>Ejercicio Fiscal</w:t>
      </w:r>
      <w:r w:rsidR="00DB6C44">
        <w:rPr>
          <w:rFonts w:ascii="Arial" w:hAnsi="Arial" w:cs="Arial"/>
          <w:bCs/>
          <w:sz w:val="24"/>
          <w:szCs w:val="24"/>
        </w:rPr>
        <w:t xml:space="preserve"> 2019</w:t>
      </w:r>
      <w:r w:rsidR="004C0CD6">
        <w:rPr>
          <w:rFonts w:ascii="Arial" w:hAnsi="Arial" w:cs="Arial"/>
          <w:bCs/>
          <w:sz w:val="24"/>
          <w:szCs w:val="24"/>
        </w:rPr>
        <w:t>, se encuentra reflejado el ejercicio del gasto público de la administración pública central, integrada por el despacho del Gobernador, incluidos sus órganos administrativos desconcentrados, organismos públicos descentralizados y las dependencias, de</w:t>
      </w:r>
      <w:r w:rsidR="00D05668">
        <w:rPr>
          <w:rFonts w:ascii="Arial" w:hAnsi="Arial" w:cs="Arial"/>
          <w:bCs/>
          <w:sz w:val="24"/>
          <w:szCs w:val="24"/>
        </w:rPr>
        <w:t>ntro de las cuales se encuentra</w:t>
      </w:r>
      <w:r w:rsidR="004C0CD6">
        <w:rPr>
          <w:rFonts w:ascii="Arial" w:hAnsi="Arial" w:cs="Arial"/>
          <w:bCs/>
          <w:sz w:val="24"/>
          <w:szCs w:val="24"/>
        </w:rPr>
        <w:t xml:space="preserve"> l</w:t>
      </w:r>
      <w:r w:rsidR="00D05668">
        <w:rPr>
          <w:rFonts w:ascii="Arial" w:hAnsi="Arial" w:cs="Arial"/>
          <w:bCs/>
          <w:sz w:val="24"/>
          <w:szCs w:val="24"/>
        </w:rPr>
        <w:t>a</w:t>
      </w:r>
      <w:r w:rsidRPr="00281E9A">
        <w:rPr>
          <w:rFonts w:ascii="Arial" w:hAnsi="Arial" w:cs="Arial"/>
          <w:bCs/>
          <w:sz w:val="24"/>
          <w:szCs w:val="24"/>
        </w:rPr>
        <w:t xml:space="preserve"> </w:t>
      </w:r>
      <w:r w:rsidR="00D05668">
        <w:rPr>
          <w:rFonts w:ascii="Arial" w:hAnsi="Arial" w:cs="Arial"/>
          <w:b/>
          <w:sz w:val="24"/>
          <w:szCs w:val="24"/>
        </w:rPr>
        <w:t>Comisión de Agua Potable y Alcantarillado</w:t>
      </w:r>
      <w:r w:rsidR="00D05668" w:rsidRPr="00281E9A">
        <w:rPr>
          <w:rFonts w:ascii="Arial" w:hAnsi="Arial" w:cs="Arial"/>
          <w:b/>
          <w:sz w:val="24"/>
          <w:szCs w:val="24"/>
        </w:rPr>
        <w:t xml:space="preserve"> </w:t>
      </w:r>
      <w:r w:rsidRPr="00281E9A">
        <w:rPr>
          <w:rFonts w:ascii="Arial" w:hAnsi="Arial" w:cs="Arial"/>
          <w:b/>
          <w:sz w:val="24"/>
          <w:szCs w:val="24"/>
        </w:rPr>
        <w:t>del Estado de Quintana Roo,</w:t>
      </w:r>
      <w:r w:rsidRPr="00281E9A">
        <w:rPr>
          <w:rFonts w:ascii="Arial" w:hAnsi="Arial" w:cs="Arial"/>
          <w:bCs/>
          <w:sz w:val="24"/>
          <w:szCs w:val="24"/>
        </w:rPr>
        <w:t xml:space="preserve"> </w:t>
      </w:r>
      <w:r w:rsidR="00DB6C44">
        <w:rPr>
          <w:rFonts w:ascii="Arial" w:hAnsi="Arial" w:cs="Arial"/>
          <w:bCs/>
          <w:sz w:val="24"/>
          <w:szCs w:val="24"/>
        </w:rPr>
        <w:t>registrando la aplicación de</w:t>
      </w:r>
      <w:r w:rsidR="004C0CD6">
        <w:rPr>
          <w:rFonts w:ascii="Arial" w:hAnsi="Arial" w:cs="Arial"/>
          <w:bCs/>
          <w:sz w:val="24"/>
          <w:szCs w:val="24"/>
        </w:rPr>
        <w:t xml:space="preserve"> recurso</w:t>
      </w:r>
      <w:r w:rsidR="00DB6C44">
        <w:rPr>
          <w:rFonts w:ascii="Arial" w:hAnsi="Arial" w:cs="Arial"/>
          <w:bCs/>
          <w:sz w:val="24"/>
          <w:szCs w:val="24"/>
        </w:rPr>
        <w:t>s federales,</w:t>
      </w:r>
      <w:r w:rsidR="004C0CD6">
        <w:rPr>
          <w:rFonts w:ascii="Arial" w:hAnsi="Arial" w:cs="Arial"/>
          <w:bCs/>
          <w:sz w:val="24"/>
          <w:szCs w:val="24"/>
        </w:rPr>
        <w:t xml:space="preserve"> estatal</w:t>
      </w:r>
      <w:r w:rsidR="00DB6C44">
        <w:rPr>
          <w:rFonts w:ascii="Arial" w:hAnsi="Arial" w:cs="Arial"/>
          <w:bCs/>
          <w:sz w:val="24"/>
          <w:szCs w:val="24"/>
        </w:rPr>
        <w:t>es e ingresos propios.</w:t>
      </w:r>
    </w:p>
    <w:p w14:paraId="546C473B" w14:textId="77777777" w:rsidR="00281E9A" w:rsidRPr="00281E9A" w:rsidRDefault="00281E9A" w:rsidP="00B13F5A">
      <w:pPr>
        <w:spacing w:after="0"/>
        <w:jc w:val="both"/>
        <w:rPr>
          <w:rFonts w:ascii="Arial" w:hAnsi="Arial" w:cs="Arial"/>
          <w:bCs/>
          <w:sz w:val="24"/>
          <w:szCs w:val="24"/>
        </w:rPr>
      </w:pPr>
    </w:p>
    <w:p w14:paraId="58F58018" w14:textId="77777777" w:rsidR="0076064A" w:rsidRDefault="00281E9A" w:rsidP="00B13F5A">
      <w:pPr>
        <w:spacing w:after="0"/>
        <w:jc w:val="both"/>
        <w:rPr>
          <w:rFonts w:ascii="Arial" w:hAnsi="Arial" w:cs="Arial"/>
          <w:bCs/>
          <w:sz w:val="24"/>
          <w:szCs w:val="24"/>
        </w:rPr>
      </w:pPr>
      <w:r w:rsidRPr="00281E9A">
        <w:rPr>
          <w:rFonts w:ascii="Arial" w:hAnsi="Arial" w:cs="Arial"/>
          <w:bCs/>
          <w:sz w:val="24"/>
          <w:szCs w:val="24"/>
        </w:rPr>
        <w:t xml:space="preserve">El C. Auditor Superior del Estado de Quintana Roo, de conformidad con lo dispuesto en los </w:t>
      </w:r>
      <w:r w:rsidR="008D4DB3">
        <w:rPr>
          <w:rFonts w:ascii="Arial" w:hAnsi="Arial" w:cs="Arial"/>
          <w:bCs/>
          <w:sz w:val="24"/>
          <w:szCs w:val="24"/>
        </w:rPr>
        <w:t>artículos 8, 19 frac</w:t>
      </w:r>
      <w:r w:rsidR="008D4DB3">
        <w:rPr>
          <w:rFonts w:ascii="Arial" w:hAnsi="Arial" w:cs="Arial"/>
          <w:bCs/>
          <w:sz w:val="24"/>
          <w:szCs w:val="24"/>
        </w:rPr>
        <w:lastRenderedPageBreak/>
        <w:t>ción I, y 86</w:t>
      </w:r>
      <w:r w:rsidRPr="00281E9A">
        <w:rPr>
          <w:rFonts w:ascii="Arial" w:hAnsi="Arial" w:cs="Arial"/>
          <w:bCs/>
          <w:sz w:val="24"/>
          <w:szCs w:val="24"/>
        </w:rPr>
        <w:t xml:space="preserve"> fracción IV, de la Ley de Fiscalización y Rendición de Cuentas del Estado de</w:t>
      </w:r>
      <w:r w:rsidR="00DB6C44">
        <w:rPr>
          <w:rFonts w:ascii="Arial" w:hAnsi="Arial" w:cs="Arial"/>
          <w:bCs/>
          <w:sz w:val="24"/>
          <w:szCs w:val="24"/>
        </w:rPr>
        <w:t xml:space="preserve"> Quintana Roo, aprobó en fecha 14</w:t>
      </w:r>
      <w:r w:rsidRPr="00281E9A">
        <w:rPr>
          <w:rFonts w:ascii="Arial" w:hAnsi="Arial" w:cs="Arial"/>
          <w:bCs/>
          <w:sz w:val="24"/>
          <w:szCs w:val="24"/>
        </w:rPr>
        <w:t xml:space="preserve"> de </w:t>
      </w:r>
      <w:r w:rsidR="00DB6C44">
        <w:rPr>
          <w:rFonts w:ascii="Arial" w:hAnsi="Arial" w:cs="Arial"/>
          <w:bCs/>
          <w:sz w:val="24"/>
          <w:szCs w:val="24"/>
        </w:rPr>
        <w:t>febrero de 2020</w:t>
      </w:r>
      <w:r w:rsidR="003C31E8">
        <w:rPr>
          <w:rFonts w:ascii="Arial" w:hAnsi="Arial" w:cs="Arial"/>
          <w:bCs/>
          <w:sz w:val="24"/>
          <w:szCs w:val="24"/>
        </w:rPr>
        <w:t>,</w:t>
      </w:r>
      <w:r w:rsidRPr="00281E9A">
        <w:rPr>
          <w:rFonts w:ascii="Arial" w:hAnsi="Arial" w:cs="Arial"/>
          <w:bCs/>
          <w:sz w:val="24"/>
          <w:szCs w:val="24"/>
        </w:rPr>
        <w:t xml:space="preserve"> mediante acuerdo administrativo, el Programa Anual de Auditorías,</w:t>
      </w:r>
      <w:r w:rsidR="003C31E8">
        <w:rPr>
          <w:rFonts w:ascii="Arial" w:hAnsi="Arial" w:cs="Arial"/>
          <w:bCs/>
          <w:sz w:val="24"/>
          <w:szCs w:val="24"/>
        </w:rPr>
        <w:t xml:space="preserve"> Visitas e Inspecciones (PAAVI)</w:t>
      </w:r>
      <w:r w:rsidR="00DB6C44">
        <w:rPr>
          <w:rFonts w:ascii="Arial" w:hAnsi="Arial" w:cs="Arial"/>
          <w:bCs/>
          <w:sz w:val="24"/>
          <w:szCs w:val="24"/>
        </w:rPr>
        <w:t xml:space="preserve"> correspondiente al año 2020</w:t>
      </w:r>
      <w:r w:rsidRPr="00281E9A">
        <w:rPr>
          <w:rFonts w:ascii="Arial" w:hAnsi="Arial" w:cs="Arial"/>
          <w:bCs/>
          <w:sz w:val="24"/>
          <w:szCs w:val="24"/>
        </w:rPr>
        <w:t>, y</w:t>
      </w:r>
      <w:r w:rsidR="00DB6C44">
        <w:rPr>
          <w:rFonts w:ascii="Arial" w:hAnsi="Arial" w:cs="Arial"/>
          <w:bCs/>
          <w:sz w:val="24"/>
          <w:szCs w:val="24"/>
        </w:rPr>
        <w:t xml:space="preserve"> que contempla la f</w:t>
      </w:r>
      <w:r w:rsidRPr="00281E9A">
        <w:rPr>
          <w:rFonts w:ascii="Arial" w:hAnsi="Arial" w:cs="Arial"/>
          <w:bCs/>
          <w:sz w:val="24"/>
          <w:szCs w:val="24"/>
        </w:rPr>
        <w:t>iscalizac</w:t>
      </w:r>
      <w:r w:rsidR="00DB6C44">
        <w:rPr>
          <w:rFonts w:ascii="Arial" w:hAnsi="Arial" w:cs="Arial"/>
          <w:bCs/>
          <w:sz w:val="24"/>
          <w:szCs w:val="24"/>
        </w:rPr>
        <w:t xml:space="preserve">ión a las Cuentas Públicas del </w:t>
      </w:r>
      <w:r w:rsidR="004C2513">
        <w:rPr>
          <w:rFonts w:ascii="Arial" w:hAnsi="Arial" w:cs="Arial"/>
          <w:bCs/>
          <w:sz w:val="24"/>
          <w:szCs w:val="24"/>
        </w:rPr>
        <w:t>Ejercicio Fiscal</w:t>
      </w:r>
      <w:r w:rsidR="00DB6C44">
        <w:rPr>
          <w:rFonts w:ascii="Arial" w:hAnsi="Arial" w:cs="Arial"/>
          <w:bCs/>
          <w:sz w:val="24"/>
          <w:szCs w:val="24"/>
        </w:rPr>
        <w:t xml:space="preserve"> 2019</w:t>
      </w:r>
      <w:r w:rsidRPr="00281E9A">
        <w:rPr>
          <w:rFonts w:ascii="Arial" w:hAnsi="Arial" w:cs="Arial"/>
          <w:bCs/>
          <w:sz w:val="24"/>
          <w:szCs w:val="24"/>
        </w:rPr>
        <w:t>, el cual fue expedido y publicado en el portal web de la Auditoría Superior del Estado de Quintana Roo</w:t>
      </w:r>
      <w:r w:rsidRPr="00340A96">
        <w:rPr>
          <w:rFonts w:ascii="Arial" w:hAnsi="Arial" w:cs="Arial"/>
          <w:bCs/>
          <w:sz w:val="24"/>
          <w:szCs w:val="24"/>
        </w:rPr>
        <w:t xml:space="preserve">. </w:t>
      </w:r>
    </w:p>
    <w:p w14:paraId="5D3FF481" w14:textId="77777777" w:rsidR="0076064A" w:rsidRDefault="0076064A" w:rsidP="00B13F5A">
      <w:pPr>
        <w:spacing w:after="0"/>
        <w:jc w:val="both"/>
        <w:rPr>
          <w:rFonts w:ascii="Arial" w:hAnsi="Arial" w:cs="Arial"/>
          <w:bCs/>
          <w:sz w:val="24"/>
          <w:szCs w:val="24"/>
        </w:rPr>
      </w:pPr>
    </w:p>
    <w:p w14:paraId="7993E641" w14:textId="77777777" w:rsidR="00281E9A" w:rsidRPr="00DB6C44" w:rsidRDefault="00340A96" w:rsidP="00B13F5A">
      <w:pPr>
        <w:spacing w:after="0"/>
        <w:jc w:val="both"/>
        <w:rPr>
          <w:rFonts w:ascii="Arial" w:hAnsi="Arial" w:cs="Arial"/>
          <w:bCs/>
        </w:rPr>
      </w:pPr>
      <w:r w:rsidRPr="00340A96">
        <w:rPr>
          <w:rFonts w:ascii="Arial" w:hAnsi="Arial" w:cs="Arial"/>
          <w:bCs/>
          <w:sz w:val="24"/>
          <w:szCs w:val="24"/>
        </w:rPr>
        <w:t>En este sentido, la auditoría realizada a l</w:t>
      </w:r>
      <w:r w:rsidR="0007709F">
        <w:rPr>
          <w:rFonts w:ascii="Arial" w:hAnsi="Arial" w:cs="Arial"/>
          <w:bCs/>
          <w:sz w:val="24"/>
          <w:szCs w:val="24"/>
        </w:rPr>
        <w:t>a Cuenta Pública de la</w:t>
      </w:r>
      <w:r w:rsidRPr="00340A96">
        <w:rPr>
          <w:rFonts w:ascii="Arial" w:hAnsi="Arial" w:cs="Arial"/>
          <w:bCs/>
          <w:sz w:val="24"/>
          <w:szCs w:val="24"/>
        </w:rPr>
        <w:t xml:space="preserve"> </w:t>
      </w:r>
      <w:r w:rsidR="0007709F">
        <w:rPr>
          <w:rFonts w:ascii="Arial" w:hAnsi="Arial" w:cs="Arial"/>
          <w:b/>
          <w:sz w:val="24"/>
          <w:szCs w:val="24"/>
        </w:rPr>
        <w:t>Comisión de Agua Potable y Alcantarillado</w:t>
      </w:r>
      <w:r w:rsidR="0007709F">
        <w:rPr>
          <w:rFonts w:ascii="Arial" w:hAnsi="Arial" w:cs="Arial"/>
          <w:b/>
          <w:bCs/>
          <w:sz w:val="24"/>
          <w:szCs w:val="24"/>
        </w:rPr>
        <w:t xml:space="preserve"> del Estado de Quintana Roo</w:t>
      </w:r>
      <w:r w:rsidRPr="00340A96">
        <w:rPr>
          <w:rFonts w:ascii="Arial" w:hAnsi="Arial" w:cs="Arial"/>
          <w:bCs/>
          <w:sz w:val="24"/>
          <w:szCs w:val="24"/>
        </w:rPr>
        <w:t>, correspo</w:t>
      </w:r>
      <w:r w:rsidR="00DB6C44">
        <w:rPr>
          <w:rFonts w:ascii="Arial" w:hAnsi="Arial" w:cs="Arial"/>
          <w:bCs/>
          <w:sz w:val="24"/>
          <w:szCs w:val="24"/>
        </w:rPr>
        <w:t xml:space="preserve">ndiente al </w:t>
      </w:r>
      <w:r w:rsidR="004C2513">
        <w:rPr>
          <w:rFonts w:ascii="Arial" w:hAnsi="Arial" w:cs="Arial"/>
          <w:bCs/>
          <w:sz w:val="24"/>
          <w:szCs w:val="24"/>
        </w:rPr>
        <w:t>Ejercicio Fiscal</w:t>
      </w:r>
      <w:r w:rsidR="00DB6C44">
        <w:rPr>
          <w:rFonts w:ascii="Arial" w:hAnsi="Arial" w:cs="Arial"/>
          <w:bCs/>
          <w:sz w:val="24"/>
          <w:szCs w:val="24"/>
        </w:rPr>
        <w:t xml:space="preserve"> 2019</w:t>
      </w:r>
      <w:r w:rsidRPr="00340A96">
        <w:rPr>
          <w:rFonts w:ascii="Arial" w:hAnsi="Arial" w:cs="Arial"/>
          <w:bCs/>
          <w:sz w:val="24"/>
          <w:szCs w:val="24"/>
        </w:rPr>
        <w:t>, desarrollada con un enfoque de Desempeño,</w:t>
      </w:r>
      <w:r w:rsidR="00DB6C44">
        <w:rPr>
          <w:rFonts w:ascii="Arial" w:hAnsi="Arial" w:cs="Arial"/>
          <w:bCs/>
          <w:sz w:val="24"/>
          <w:szCs w:val="24"/>
        </w:rPr>
        <w:t xml:space="preserve"> se denomina “</w:t>
      </w:r>
      <w:r w:rsidR="00DB6C44" w:rsidRPr="00DB6C44">
        <w:rPr>
          <w:rFonts w:ascii="Arial" w:hAnsi="Arial" w:cs="Arial"/>
          <w:b/>
          <w:bCs/>
          <w:sz w:val="24"/>
          <w:szCs w:val="24"/>
        </w:rPr>
        <w:t>AEMD-A-GOB-026-055</w:t>
      </w:r>
      <w:r w:rsidR="00DB6C44">
        <w:rPr>
          <w:rFonts w:ascii="Arial" w:hAnsi="Arial" w:cs="Arial"/>
          <w:bCs/>
          <w:sz w:val="24"/>
          <w:szCs w:val="24"/>
        </w:rPr>
        <w:t xml:space="preserve"> </w:t>
      </w:r>
      <w:r w:rsidR="00DB6C44" w:rsidRPr="00DB6C44">
        <w:rPr>
          <w:rFonts w:ascii="Arial" w:hAnsi="Arial" w:cs="Arial"/>
          <w:b/>
          <w:bCs/>
          <w:sz w:val="24"/>
          <w:szCs w:val="24"/>
        </w:rPr>
        <w:t>Auditor</w:t>
      </w:r>
      <w:r w:rsidR="00DB6C44">
        <w:rPr>
          <w:rFonts w:ascii="Arial" w:hAnsi="Arial" w:cs="Arial"/>
          <w:b/>
          <w:bCs/>
          <w:sz w:val="24"/>
          <w:szCs w:val="24"/>
        </w:rPr>
        <w:t>ía de Desempeño al p</w:t>
      </w:r>
      <w:r w:rsidR="00DB6C44" w:rsidRPr="00DB6C44">
        <w:rPr>
          <w:rFonts w:ascii="Arial" w:hAnsi="Arial" w:cs="Arial"/>
          <w:b/>
          <w:bCs/>
          <w:sz w:val="24"/>
          <w:szCs w:val="24"/>
        </w:rPr>
        <w:t>roceso de comercialización del agua</w:t>
      </w:r>
      <w:r w:rsidRPr="00DB6C44">
        <w:rPr>
          <w:rFonts w:ascii="Arial" w:hAnsi="Arial" w:cs="Arial"/>
          <w:b/>
          <w:bCs/>
          <w:sz w:val="24"/>
          <w:szCs w:val="24"/>
        </w:rPr>
        <w:t>”</w:t>
      </w:r>
      <w:r w:rsidR="00DB6C44">
        <w:rPr>
          <w:rFonts w:ascii="Arial" w:hAnsi="Arial" w:cs="Arial"/>
          <w:bCs/>
          <w:sz w:val="24"/>
          <w:szCs w:val="24"/>
        </w:rPr>
        <w:t xml:space="preserve">, </w:t>
      </w:r>
      <w:r w:rsidR="00041A13">
        <w:rPr>
          <w:rFonts w:ascii="Arial" w:hAnsi="Arial" w:cs="Arial"/>
          <w:bCs/>
          <w:sz w:val="24"/>
          <w:szCs w:val="24"/>
        </w:rPr>
        <w:t xml:space="preserve">fue notificada </w:t>
      </w:r>
      <w:r w:rsidR="00041A13" w:rsidRPr="003F252A">
        <w:rPr>
          <w:rFonts w:ascii="Arial" w:hAnsi="Arial" w:cs="Arial"/>
          <w:bCs/>
          <w:sz w:val="24"/>
          <w:szCs w:val="24"/>
        </w:rPr>
        <w:t>en fecha 02 de septiembre de 2020</w:t>
      </w:r>
      <w:r w:rsidR="00041A13">
        <w:rPr>
          <w:rFonts w:ascii="Arial" w:hAnsi="Arial" w:cs="Arial"/>
          <w:bCs/>
          <w:sz w:val="24"/>
          <w:szCs w:val="24"/>
        </w:rPr>
        <w:t xml:space="preserve">, mediante la </w:t>
      </w:r>
      <w:r w:rsidR="00DB6C44" w:rsidRPr="00281E9A">
        <w:rPr>
          <w:rFonts w:ascii="Arial" w:hAnsi="Arial" w:cs="Arial"/>
          <w:bCs/>
          <w:sz w:val="24"/>
          <w:szCs w:val="24"/>
        </w:rPr>
        <w:t xml:space="preserve">Orden de Auditoría, Visita e </w:t>
      </w:r>
      <w:r w:rsidR="00DB6C44" w:rsidRPr="003F252A">
        <w:rPr>
          <w:rFonts w:ascii="Arial" w:hAnsi="Arial" w:cs="Arial"/>
          <w:bCs/>
          <w:sz w:val="24"/>
          <w:szCs w:val="24"/>
        </w:rPr>
        <w:t xml:space="preserve">Inspección </w:t>
      </w:r>
      <w:r w:rsidR="00041A13">
        <w:rPr>
          <w:rFonts w:ascii="Arial" w:hAnsi="Arial" w:cs="Arial"/>
          <w:bCs/>
          <w:sz w:val="24"/>
          <w:szCs w:val="24"/>
        </w:rPr>
        <w:t xml:space="preserve">con </w:t>
      </w:r>
      <w:r w:rsidR="00DB6C44" w:rsidRPr="003F252A">
        <w:rPr>
          <w:rFonts w:ascii="Arial" w:hAnsi="Arial" w:cs="Arial"/>
          <w:bCs/>
          <w:sz w:val="24"/>
          <w:szCs w:val="24"/>
        </w:rPr>
        <w:t xml:space="preserve">número de oficio </w:t>
      </w:r>
      <w:r w:rsidR="003F252A" w:rsidRPr="003F252A">
        <w:rPr>
          <w:rFonts w:ascii="Arial" w:hAnsi="Arial" w:cs="Arial"/>
          <w:b/>
          <w:bCs/>
          <w:sz w:val="24"/>
          <w:szCs w:val="24"/>
        </w:rPr>
        <w:t>ASEQROO/ASE/AEMD/0457/08/2020</w:t>
      </w:r>
      <w:r w:rsidR="00DB6C44" w:rsidRPr="003F252A">
        <w:rPr>
          <w:rFonts w:ascii="Arial" w:hAnsi="Arial" w:cs="Arial"/>
          <w:bCs/>
          <w:sz w:val="24"/>
          <w:szCs w:val="24"/>
        </w:rPr>
        <w:t>.</w:t>
      </w:r>
    </w:p>
    <w:p w14:paraId="39F5534F" w14:textId="77777777" w:rsidR="00281E9A" w:rsidRPr="00281E9A" w:rsidRDefault="00281E9A" w:rsidP="00B13F5A">
      <w:pPr>
        <w:spacing w:after="0"/>
        <w:jc w:val="both"/>
        <w:rPr>
          <w:rFonts w:ascii="Arial" w:hAnsi="Arial"/>
          <w:sz w:val="24"/>
          <w:szCs w:val="24"/>
        </w:rPr>
      </w:pPr>
    </w:p>
    <w:p w14:paraId="1389D5BE" w14:textId="65658BE3" w:rsidR="00281E9A" w:rsidRDefault="00281E9A" w:rsidP="00281E9A">
      <w:pPr>
        <w:jc w:val="both"/>
        <w:rPr>
          <w:rFonts w:ascii="Arial" w:hAnsi="Arial"/>
          <w:sz w:val="24"/>
          <w:szCs w:val="24"/>
        </w:rPr>
      </w:pPr>
      <w:r w:rsidRPr="00281E9A">
        <w:rPr>
          <w:rFonts w:ascii="Arial" w:hAnsi="Arial"/>
          <w:sz w:val="24"/>
          <w:szCs w:val="24"/>
        </w:rPr>
        <w:lastRenderedPageBreak/>
        <w:t>Por lo anterior</w:t>
      </w:r>
      <w:r w:rsidR="008D4DB3">
        <w:rPr>
          <w:rFonts w:ascii="Arial" w:hAnsi="Arial"/>
          <w:sz w:val="24"/>
          <w:szCs w:val="24"/>
        </w:rPr>
        <w:t>,</w:t>
      </w:r>
      <w:r w:rsidRPr="00281E9A">
        <w:rPr>
          <w:rFonts w:ascii="Arial" w:hAnsi="Arial"/>
          <w:sz w:val="24"/>
          <w:szCs w:val="24"/>
        </w:rPr>
        <w:t xml:space="preserve"> y en cumplimient</w:t>
      </w:r>
      <w:r w:rsidR="008D4DB3">
        <w:rPr>
          <w:rFonts w:ascii="Arial" w:hAnsi="Arial"/>
          <w:sz w:val="24"/>
          <w:szCs w:val="24"/>
        </w:rPr>
        <w:t>o a los artículos 2, 3, 4, 5, 6</w:t>
      </w:r>
      <w:r w:rsidRPr="00281E9A">
        <w:rPr>
          <w:rFonts w:ascii="Arial" w:hAnsi="Arial"/>
          <w:sz w:val="24"/>
          <w:szCs w:val="24"/>
        </w:rPr>
        <w:t xml:space="preserve"> fracciones I</w:t>
      </w:r>
      <w:r w:rsidR="001E20AF">
        <w:rPr>
          <w:rFonts w:ascii="Arial" w:hAnsi="Arial"/>
          <w:sz w:val="24"/>
          <w:szCs w:val="24"/>
        </w:rPr>
        <w:t xml:space="preserve">, </w:t>
      </w:r>
      <w:r w:rsidR="001E20AF" w:rsidRPr="00635CDB">
        <w:rPr>
          <w:rFonts w:ascii="Arial" w:hAnsi="Arial"/>
          <w:sz w:val="24"/>
          <w:szCs w:val="24"/>
        </w:rPr>
        <w:t>II y XX</w:t>
      </w:r>
      <w:r w:rsidRPr="00635CDB">
        <w:rPr>
          <w:rFonts w:ascii="Arial" w:hAnsi="Arial"/>
          <w:sz w:val="24"/>
          <w:szCs w:val="24"/>
        </w:rPr>
        <w:t>, 16,</w:t>
      </w:r>
      <w:r w:rsidR="001E20AF" w:rsidRPr="00635CDB">
        <w:rPr>
          <w:rFonts w:ascii="Arial" w:hAnsi="Arial"/>
          <w:sz w:val="24"/>
          <w:szCs w:val="24"/>
        </w:rPr>
        <w:t xml:space="preserve"> 17, </w:t>
      </w:r>
      <w:r w:rsidRPr="00635CDB">
        <w:rPr>
          <w:rFonts w:ascii="Arial" w:hAnsi="Arial"/>
          <w:sz w:val="24"/>
          <w:szCs w:val="24"/>
        </w:rPr>
        <w:t>19 fracciones I,</w:t>
      </w:r>
      <w:r w:rsidR="0007709F" w:rsidRPr="00635CDB">
        <w:rPr>
          <w:rFonts w:ascii="Arial" w:hAnsi="Arial"/>
          <w:sz w:val="24"/>
          <w:szCs w:val="24"/>
        </w:rPr>
        <w:t xml:space="preserve"> V, XII, XV, XXVI y XXVIII, 22</w:t>
      </w:r>
      <w:r w:rsidRPr="00635CDB">
        <w:rPr>
          <w:rFonts w:ascii="Arial" w:hAnsi="Arial"/>
          <w:sz w:val="24"/>
          <w:szCs w:val="24"/>
        </w:rPr>
        <w:t xml:space="preserve"> </w:t>
      </w:r>
      <w:r w:rsidR="001E20AF" w:rsidRPr="00635CDB">
        <w:rPr>
          <w:rFonts w:ascii="Arial" w:hAnsi="Arial"/>
          <w:sz w:val="24"/>
          <w:szCs w:val="24"/>
        </w:rPr>
        <w:t>en su ú</w:t>
      </w:r>
      <w:r w:rsidR="00480780">
        <w:rPr>
          <w:rFonts w:ascii="Arial" w:hAnsi="Arial"/>
          <w:sz w:val="24"/>
          <w:szCs w:val="24"/>
        </w:rPr>
        <w:t>ltimo párrafo</w:t>
      </w:r>
      <w:r w:rsidR="00ED102C">
        <w:rPr>
          <w:rFonts w:ascii="Arial" w:hAnsi="Arial"/>
          <w:sz w:val="24"/>
          <w:szCs w:val="24"/>
        </w:rPr>
        <w:t xml:space="preserve">, </w:t>
      </w:r>
      <w:r w:rsidR="0007709F">
        <w:rPr>
          <w:rFonts w:ascii="Arial" w:hAnsi="Arial"/>
          <w:sz w:val="24"/>
          <w:szCs w:val="24"/>
        </w:rPr>
        <w:t>38, 41, 42, y 86</w:t>
      </w:r>
      <w:r w:rsidR="001E20AF">
        <w:rPr>
          <w:rFonts w:ascii="Arial" w:hAnsi="Arial"/>
          <w:sz w:val="24"/>
          <w:szCs w:val="24"/>
        </w:rPr>
        <w:t xml:space="preserve"> fracciones I</w:t>
      </w:r>
      <w:r w:rsidRPr="00281E9A">
        <w:rPr>
          <w:rFonts w:ascii="Arial" w:hAnsi="Arial"/>
          <w:sz w:val="24"/>
          <w:szCs w:val="24"/>
        </w:rPr>
        <w:t>,</w:t>
      </w:r>
      <w:r w:rsidR="001E20AF">
        <w:rPr>
          <w:rFonts w:ascii="Arial" w:hAnsi="Arial"/>
          <w:sz w:val="24"/>
          <w:szCs w:val="24"/>
        </w:rPr>
        <w:t xml:space="preserve"> XVII, </w:t>
      </w:r>
      <w:r w:rsidRPr="00281E9A">
        <w:rPr>
          <w:rFonts w:ascii="Arial" w:hAnsi="Arial"/>
          <w:sz w:val="24"/>
          <w:szCs w:val="24"/>
        </w:rPr>
        <w:t>XXII y XXXVI</w:t>
      </w:r>
      <w:r w:rsidR="008D4DB3">
        <w:rPr>
          <w:rFonts w:ascii="Arial" w:hAnsi="Arial"/>
          <w:sz w:val="24"/>
          <w:szCs w:val="24"/>
        </w:rPr>
        <w:t>,</w:t>
      </w:r>
      <w:r w:rsidRPr="00281E9A">
        <w:rPr>
          <w:rFonts w:ascii="Arial" w:hAnsi="Arial"/>
          <w:sz w:val="24"/>
          <w:szCs w:val="24"/>
        </w:rPr>
        <w:t xml:space="preserve"> </w:t>
      </w:r>
      <w:r w:rsidR="001E20AF">
        <w:rPr>
          <w:rFonts w:ascii="Arial" w:hAnsi="Arial"/>
          <w:sz w:val="24"/>
          <w:szCs w:val="24"/>
        </w:rPr>
        <w:t>d</w:t>
      </w:r>
      <w:r w:rsidRPr="00281E9A">
        <w:rPr>
          <w:rFonts w:ascii="Arial" w:hAnsi="Arial"/>
          <w:sz w:val="24"/>
          <w:szCs w:val="24"/>
        </w:rPr>
        <w:t xml:space="preserve">e la Ley de Fiscalización y Rendición de Cuentas del Estado de Quintana Roo, se tiene a bien presentar el Informe </w:t>
      </w:r>
      <w:r w:rsidR="001E20AF">
        <w:rPr>
          <w:rFonts w:ascii="Arial" w:hAnsi="Arial"/>
          <w:sz w:val="24"/>
          <w:szCs w:val="24"/>
        </w:rPr>
        <w:t>Individual de Auditoría obtenido</w:t>
      </w:r>
      <w:r w:rsidR="00ED102C">
        <w:rPr>
          <w:rFonts w:ascii="Arial" w:hAnsi="Arial"/>
          <w:sz w:val="24"/>
          <w:szCs w:val="24"/>
        </w:rPr>
        <w:t>, en relación con</w:t>
      </w:r>
      <w:r w:rsidRPr="00281E9A">
        <w:rPr>
          <w:rFonts w:ascii="Arial" w:hAnsi="Arial"/>
          <w:sz w:val="24"/>
          <w:szCs w:val="24"/>
        </w:rPr>
        <w:t xml:space="preserve"> la </w:t>
      </w:r>
      <w:r w:rsidR="0007709F">
        <w:rPr>
          <w:rFonts w:ascii="Arial" w:hAnsi="Arial"/>
          <w:sz w:val="24"/>
          <w:szCs w:val="24"/>
        </w:rPr>
        <w:t>auditoría al</w:t>
      </w:r>
      <w:r w:rsidR="001E20AF">
        <w:rPr>
          <w:rFonts w:ascii="Arial" w:hAnsi="Arial"/>
          <w:sz w:val="24"/>
          <w:szCs w:val="24"/>
        </w:rPr>
        <w:t xml:space="preserve"> desempeño</w:t>
      </w:r>
      <w:r w:rsidR="0007709F">
        <w:rPr>
          <w:rFonts w:ascii="Arial" w:hAnsi="Arial"/>
          <w:sz w:val="24"/>
          <w:szCs w:val="24"/>
        </w:rPr>
        <w:t xml:space="preserve"> de la Cuenta Pública de la</w:t>
      </w:r>
      <w:r w:rsidRPr="00281E9A">
        <w:rPr>
          <w:rFonts w:ascii="Arial" w:hAnsi="Arial"/>
          <w:sz w:val="24"/>
          <w:szCs w:val="24"/>
        </w:rPr>
        <w:t xml:space="preserve"> </w:t>
      </w:r>
      <w:r w:rsidR="0007709F">
        <w:rPr>
          <w:rFonts w:ascii="Arial" w:hAnsi="Arial" w:cs="Arial"/>
          <w:b/>
          <w:sz w:val="24"/>
          <w:szCs w:val="24"/>
        </w:rPr>
        <w:t>Comisión de Agua Potable y Alcantarillado</w:t>
      </w:r>
      <w:r w:rsidR="0007709F" w:rsidRPr="00281E9A">
        <w:rPr>
          <w:rFonts w:ascii="Arial" w:hAnsi="Arial" w:cs="Arial"/>
          <w:b/>
          <w:sz w:val="24"/>
          <w:szCs w:val="24"/>
        </w:rPr>
        <w:t xml:space="preserve"> </w:t>
      </w:r>
      <w:r w:rsidRPr="00281E9A">
        <w:rPr>
          <w:rFonts w:ascii="Arial" w:hAnsi="Arial" w:cs="Arial"/>
          <w:b/>
          <w:sz w:val="24"/>
          <w:szCs w:val="24"/>
        </w:rPr>
        <w:t>del Estado de Quintana Roo,</w:t>
      </w:r>
      <w:r w:rsidRPr="00281E9A">
        <w:rPr>
          <w:rFonts w:ascii="Arial" w:hAnsi="Arial"/>
          <w:sz w:val="24"/>
          <w:szCs w:val="24"/>
        </w:rPr>
        <w:t xml:space="preserve"> correspondiente al </w:t>
      </w:r>
      <w:r w:rsidR="004C2513">
        <w:rPr>
          <w:rFonts w:ascii="Arial" w:hAnsi="Arial"/>
          <w:sz w:val="24"/>
          <w:szCs w:val="24"/>
        </w:rPr>
        <w:t>Ejercicio Fiscal</w:t>
      </w:r>
      <w:r w:rsidR="003F252A">
        <w:rPr>
          <w:rFonts w:ascii="Arial" w:hAnsi="Arial"/>
          <w:sz w:val="24"/>
          <w:szCs w:val="24"/>
        </w:rPr>
        <w:t xml:space="preserve"> 2019</w:t>
      </w:r>
      <w:r w:rsidRPr="00281E9A">
        <w:rPr>
          <w:rFonts w:ascii="Arial" w:hAnsi="Arial"/>
          <w:sz w:val="24"/>
          <w:szCs w:val="24"/>
        </w:rPr>
        <w:t>.</w:t>
      </w:r>
    </w:p>
    <w:p w14:paraId="29D99DE9" w14:textId="77777777" w:rsidR="00AB7435" w:rsidRPr="00281E9A" w:rsidRDefault="00AB7435" w:rsidP="00281E9A">
      <w:pPr>
        <w:jc w:val="both"/>
        <w:rPr>
          <w:rFonts w:ascii="Arial" w:hAnsi="Arial"/>
          <w:sz w:val="24"/>
          <w:szCs w:val="24"/>
        </w:rPr>
      </w:pPr>
    </w:p>
    <w:p w14:paraId="1C8BBCDA" w14:textId="77777777" w:rsidR="006274BF" w:rsidRPr="00AA3C95" w:rsidRDefault="007328C7" w:rsidP="004C2513">
      <w:pPr>
        <w:pStyle w:val="Ttulo2"/>
        <w:spacing w:before="0"/>
        <w:jc w:val="both"/>
      </w:pPr>
      <w:bookmarkStart w:id="2" w:name="_Toc11839219"/>
      <w:r>
        <w:t>I</w:t>
      </w:r>
      <w:r w:rsidR="001E20AF">
        <w:t xml:space="preserve">. </w:t>
      </w:r>
      <w:r w:rsidRPr="00AA3C95">
        <w:t>ANTECEDENTES</w:t>
      </w:r>
      <w:bookmarkEnd w:id="2"/>
    </w:p>
    <w:p w14:paraId="37D8BC6E" w14:textId="77777777" w:rsidR="00447246" w:rsidRDefault="00447246" w:rsidP="000527FD">
      <w:pPr>
        <w:widowControl w:val="0"/>
        <w:autoSpaceDE w:val="0"/>
        <w:autoSpaceDN w:val="0"/>
        <w:adjustRightInd w:val="0"/>
        <w:spacing w:after="0"/>
        <w:jc w:val="both"/>
        <w:rPr>
          <w:rFonts w:ascii="Arial" w:hAnsi="Arial" w:cs="Arial"/>
          <w:b/>
          <w:sz w:val="24"/>
        </w:rPr>
      </w:pPr>
    </w:p>
    <w:p w14:paraId="10C19B82" w14:textId="77777777" w:rsidR="00956ECA" w:rsidRDefault="00956ECA" w:rsidP="009326C5">
      <w:pPr>
        <w:pStyle w:val="NormalWeb"/>
        <w:spacing w:before="0" w:beforeAutospacing="0" w:after="0" w:afterAutospacing="0" w:line="276" w:lineRule="auto"/>
        <w:jc w:val="both"/>
        <w:rPr>
          <w:rFonts w:ascii="Arial" w:hAnsi="Arial" w:cs="Arial"/>
        </w:rPr>
      </w:pPr>
      <w:r w:rsidRPr="00956ECA">
        <w:rPr>
          <w:rFonts w:ascii="Arial" w:hAnsi="Arial" w:cs="Arial"/>
        </w:rPr>
        <w:t>Las Constituciones Políticas de los Estados Unidos Mexicanos y del Estado L</w:t>
      </w:r>
      <w:r w:rsidR="00B02F83">
        <w:rPr>
          <w:rFonts w:ascii="Arial" w:hAnsi="Arial" w:cs="Arial"/>
        </w:rPr>
        <w:t>ibre y Soberano de Quintana Roo</w:t>
      </w:r>
      <w:r w:rsidRPr="00956ECA">
        <w:rPr>
          <w:rFonts w:ascii="Arial" w:hAnsi="Arial" w:cs="Arial"/>
        </w:rPr>
        <w:t xml:space="preserve"> establecen que toda persona tiene derecho al acceso, disposición y saneamiento de agua para consumo personal </w:t>
      </w:r>
      <w:r w:rsidRPr="00956ECA">
        <w:rPr>
          <w:rFonts w:ascii="Arial" w:hAnsi="Arial" w:cs="Arial"/>
        </w:rPr>
        <w:lastRenderedPageBreak/>
        <w:t>y doméstico en forma suficiente, salubre, aceptable y asequible. El Estado garantizará este derecho y la ley definirá las bases, apoyos y modalidades para el acceso y uso equitativo y sustentable de los recursos hídricos, establ</w:t>
      </w:r>
      <w:r w:rsidR="00B02F83">
        <w:rPr>
          <w:rFonts w:ascii="Arial" w:hAnsi="Arial" w:cs="Arial"/>
        </w:rPr>
        <w:t>eciendo la participación de la f</w:t>
      </w:r>
      <w:r w:rsidRPr="00956ECA">
        <w:rPr>
          <w:rFonts w:ascii="Arial" w:hAnsi="Arial" w:cs="Arial"/>
        </w:rPr>
        <w:t>ederación, las entidades federativas y los municipios, así como la participación de la ciudadanía para la consecución de dichos fines. De igual forma, ambas Constituciones Políticas señalan en sus artículos 115 fracción III y</w:t>
      </w:r>
      <w:r w:rsidR="00B02F83">
        <w:rPr>
          <w:rFonts w:ascii="Arial" w:hAnsi="Arial" w:cs="Arial"/>
        </w:rPr>
        <w:t xml:space="preserve"> 147, respectivamente, que los m</w:t>
      </w:r>
      <w:r w:rsidRPr="00956ECA">
        <w:rPr>
          <w:rFonts w:ascii="Arial" w:hAnsi="Arial" w:cs="Arial"/>
        </w:rPr>
        <w:t>unicipios tendrán a su cargo las funciones y servicios públicos de agua potable, drenaje, alcantarillado, tratamiento y disposición de sus aguas residuales.</w:t>
      </w:r>
    </w:p>
    <w:p w14:paraId="6E779201" w14:textId="77777777" w:rsidR="00E47D2E" w:rsidRDefault="00E47D2E" w:rsidP="00E47D2E">
      <w:pPr>
        <w:pStyle w:val="NormalWeb"/>
        <w:spacing w:before="0" w:beforeAutospacing="0" w:after="0" w:afterAutospacing="0" w:line="276" w:lineRule="auto"/>
        <w:jc w:val="both"/>
        <w:rPr>
          <w:rFonts w:ascii="Arial" w:hAnsi="Arial" w:cs="Arial"/>
        </w:rPr>
      </w:pPr>
    </w:p>
    <w:p w14:paraId="7C293103" w14:textId="77777777" w:rsidR="00956ECA" w:rsidRDefault="00E47D2E" w:rsidP="008A3096">
      <w:pPr>
        <w:pStyle w:val="NormalWeb"/>
        <w:spacing w:before="0" w:beforeAutospacing="0" w:after="0" w:afterAutospacing="0" w:line="276" w:lineRule="auto"/>
        <w:jc w:val="both"/>
        <w:rPr>
          <w:rFonts w:ascii="Arial" w:hAnsi="Arial" w:cs="Arial"/>
        </w:rPr>
      </w:pPr>
      <w:r>
        <w:rPr>
          <w:rFonts w:ascii="Arial" w:hAnsi="Arial" w:cs="Arial"/>
        </w:rPr>
        <w:t>D</w:t>
      </w:r>
      <w:r w:rsidR="00956ECA" w:rsidRPr="00956ECA">
        <w:rPr>
          <w:rFonts w:ascii="Arial" w:hAnsi="Arial" w:cs="Arial"/>
        </w:rPr>
        <w:t>e acuerdo con la información Programática Presupuestaria del Presupuesto de Egresos del Estado de Quintana Roo</w:t>
      </w:r>
      <w:r w:rsidR="003F252A">
        <w:rPr>
          <w:rFonts w:ascii="Arial" w:hAnsi="Arial" w:cs="Arial"/>
        </w:rPr>
        <w:t xml:space="preserve"> para el </w:t>
      </w:r>
      <w:r w:rsidR="004C2513">
        <w:rPr>
          <w:rFonts w:ascii="Arial" w:hAnsi="Arial" w:cs="Arial"/>
        </w:rPr>
        <w:t>Ejercicio Fiscal</w:t>
      </w:r>
      <w:r w:rsidR="003F252A">
        <w:rPr>
          <w:rFonts w:ascii="Arial" w:hAnsi="Arial" w:cs="Arial"/>
        </w:rPr>
        <w:t xml:space="preserve"> 2019</w:t>
      </w:r>
      <w:r w:rsidR="00956ECA" w:rsidRPr="00956ECA">
        <w:rPr>
          <w:rFonts w:ascii="Arial" w:hAnsi="Arial" w:cs="Arial"/>
        </w:rPr>
        <w:t xml:space="preserve">, las erogaciones </w:t>
      </w:r>
      <w:r w:rsidR="003F252A">
        <w:rPr>
          <w:rFonts w:ascii="Arial" w:hAnsi="Arial" w:cs="Arial"/>
        </w:rPr>
        <w:t>de</w:t>
      </w:r>
      <w:r w:rsidR="00956ECA" w:rsidRPr="00956ECA">
        <w:rPr>
          <w:rFonts w:ascii="Arial" w:hAnsi="Arial" w:cs="Arial"/>
        </w:rPr>
        <w:t xml:space="preserve"> la </w:t>
      </w:r>
      <w:r w:rsidR="00956ECA" w:rsidRPr="00956ECA">
        <w:rPr>
          <w:rFonts w:ascii="Arial" w:hAnsi="Arial" w:cs="Arial"/>
          <w:b/>
        </w:rPr>
        <w:t xml:space="preserve">Comisión de Agua Potable y Alcantarillado del Estado </w:t>
      </w:r>
      <w:r w:rsidR="00956ECA" w:rsidRPr="00956ECA">
        <w:rPr>
          <w:rFonts w:ascii="Arial" w:hAnsi="Arial" w:cs="Arial"/>
          <w:b/>
        </w:rPr>
        <w:lastRenderedPageBreak/>
        <w:t xml:space="preserve">de Quintana Roo, </w:t>
      </w:r>
      <w:r w:rsidR="003F252A">
        <w:rPr>
          <w:rFonts w:ascii="Arial" w:hAnsi="Arial" w:cs="Arial"/>
        </w:rPr>
        <w:t>fueron por</w:t>
      </w:r>
      <w:r w:rsidR="00956ECA" w:rsidRPr="00956ECA">
        <w:rPr>
          <w:rFonts w:ascii="Arial" w:hAnsi="Arial" w:cs="Arial"/>
          <w:b/>
        </w:rPr>
        <w:t xml:space="preserve"> </w:t>
      </w:r>
      <w:r w:rsidR="003F252A">
        <w:rPr>
          <w:rFonts w:ascii="Arial" w:hAnsi="Arial" w:cs="Arial"/>
          <w:b/>
        </w:rPr>
        <w:t>$</w:t>
      </w:r>
      <w:r w:rsidR="003F252A" w:rsidRPr="00B6156D">
        <w:rPr>
          <w:rFonts w:ascii="Arial" w:hAnsi="Arial" w:cs="Arial"/>
          <w:b/>
        </w:rPr>
        <w:t>718,134,063</w:t>
      </w:r>
      <w:r w:rsidR="003F252A" w:rsidRPr="002011D3">
        <w:rPr>
          <w:rFonts w:ascii="Arial" w:hAnsi="Arial" w:cs="Arial"/>
          <w:b/>
        </w:rPr>
        <w:t xml:space="preserve"> pesos</w:t>
      </w:r>
      <w:r w:rsidR="003F252A" w:rsidRPr="002011D3">
        <w:rPr>
          <w:rFonts w:ascii="Arial" w:hAnsi="Arial" w:cs="Arial"/>
        </w:rPr>
        <w:t xml:space="preserve"> (</w:t>
      </w:r>
      <w:r w:rsidR="003F252A">
        <w:rPr>
          <w:rFonts w:ascii="Arial" w:hAnsi="Arial" w:cs="Arial"/>
        </w:rPr>
        <w:t>setecientos dieciocho millones cie</w:t>
      </w:r>
      <w:r w:rsidR="003F252A" w:rsidRPr="002011D3">
        <w:rPr>
          <w:rFonts w:ascii="Arial" w:hAnsi="Arial" w:cs="Arial"/>
        </w:rPr>
        <w:t>nto</w:t>
      </w:r>
      <w:r w:rsidR="003F252A">
        <w:rPr>
          <w:rFonts w:ascii="Arial" w:hAnsi="Arial" w:cs="Arial"/>
        </w:rPr>
        <w:t xml:space="preserve"> treinta y cuatro mil sesenta y tres p</w:t>
      </w:r>
      <w:r w:rsidR="003F252A" w:rsidRPr="002011D3">
        <w:rPr>
          <w:rFonts w:ascii="Arial" w:hAnsi="Arial" w:cs="Arial"/>
        </w:rPr>
        <w:t>esos 00/100).</w:t>
      </w:r>
    </w:p>
    <w:p w14:paraId="534A3BA5" w14:textId="77777777" w:rsidR="005633AD" w:rsidRDefault="005633AD" w:rsidP="003F252A">
      <w:pPr>
        <w:widowControl w:val="0"/>
        <w:tabs>
          <w:tab w:val="left" w:pos="1605"/>
        </w:tabs>
        <w:autoSpaceDE w:val="0"/>
        <w:autoSpaceDN w:val="0"/>
        <w:adjustRightInd w:val="0"/>
        <w:spacing w:after="0"/>
        <w:jc w:val="both"/>
        <w:rPr>
          <w:rFonts w:ascii="Arial" w:hAnsi="Arial" w:cs="Arial"/>
          <w:sz w:val="24"/>
        </w:rPr>
      </w:pPr>
    </w:p>
    <w:p w14:paraId="61DF1702" w14:textId="77777777" w:rsidR="00BF1B74" w:rsidRDefault="00BF1B74" w:rsidP="00956ECA">
      <w:pPr>
        <w:widowControl w:val="0"/>
        <w:autoSpaceDE w:val="0"/>
        <w:autoSpaceDN w:val="0"/>
        <w:adjustRightInd w:val="0"/>
        <w:spacing w:after="0"/>
        <w:jc w:val="both"/>
        <w:rPr>
          <w:rFonts w:ascii="Arial" w:hAnsi="Arial" w:cs="Arial"/>
          <w:sz w:val="24"/>
        </w:rPr>
      </w:pPr>
    </w:p>
    <w:p w14:paraId="4682A169" w14:textId="77777777" w:rsidR="0009172C" w:rsidRPr="0058750B" w:rsidRDefault="0058750B" w:rsidP="00D12477">
      <w:pPr>
        <w:jc w:val="both"/>
        <w:rPr>
          <w:rFonts w:ascii="Arial" w:hAnsi="Arial" w:cs="Arial"/>
          <w:b/>
          <w:sz w:val="24"/>
        </w:rPr>
      </w:pPr>
      <w:r w:rsidRPr="0058750B">
        <w:rPr>
          <w:rFonts w:ascii="Arial" w:hAnsi="Arial" w:cs="Arial"/>
          <w:b/>
          <w:sz w:val="24"/>
        </w:rPr>
        <w:t>FUNCIONES</w:t>
      </w:r>
      <w:r w:rsidR="004C2513">
        <w:rPr>
          <w:rFonts w:ascii="Arial" w:hAnsi="Arial" w:cs="Arial"/>
          <w:b/>
          <w:sz w:val="24"/>
        </w:rPr>
        <w:t xml:space="preserve"> DEL ENTE</w:t>
      </w:r>
    </w:p>
    <w:p w14:paraId="1C771263" w14:textId="77777777" w:rsidR="00BF1B74" w:rsidRPr="003F252A" w:rsidRDefault="00BF1B74" w:rsidP="00F058EC">
      <w:pPr>
        <w:spacing w:after="0"/>
        <w:jc w:val="both"/>
        <w:rPr>
          <w:rFonts w:ascii="Arial" w:eastAsiaTheme="minorHAnsi" w:hAnsi="Arial" w:cs="Arial"/>
          <w:sz w:val="24"/>
          <w:szCs w:val="24"/>
          <w:lang w:eastAsia="en-US"/>
        </w:rPr>
      </w:pPr>
      <w:r w:rsidRPr="00BF1B74">
        <w:rPr>
          <w:rFonts w:ascii="Arial" w:hAnsi="Arial" w:cs="Arial"/>
          <w:sz w:val="24"/>
        </w:rPr>
        <w:t xml:space="preserve">Para el cumplimiento de su objeto, la Comisión de Agua Potable y Alcantarillado, tendrá </w:t>
      </w:r>
      <w:r w:rsidRPr="003F252A">
        <w:rPr>
          <w:rFonts w:ascii="Arial" w:hAnsi="Arial" w:cs="Arial"/>
          <w:sz w:val="24"/>
          <w:szCs w:val="24"/>
        </w:rPr>
        <w:t>entre otras, las atribuciones siguientes</w:t>
      </w:r>
      <w:r w:rsidRPr="003F252A">
        <w:rPr>
          <w:rFonts w:ascii="Arial" w:eastAsiaTheme="minorHAnsi" w:hAnsi="Arial" w:cs="Arial"/>
          <w:sz w:val="24"/>
          <w:szCs w:val="24"/>
          <w:lang w:eastAsia="en-US"/>
        </w:rPr>
        <w:t>:</w:t>
      </w:r>
    </w:p>
    <w:p w14:paraId="1F092041" w14:textId="77777777" w:rsidR="00BF1B74" w:rsidRPr="003F252A" w:rsidRDefault="00BF1B74" w:rsidP="00F058EC">
      <w:pPr>
        <w:spacing w:after="0"/>
        <w:jc w:val="both"/>
        <w:rPr>
          <w:rFonts w:ascii="Arial" w:eastAsiaTheme="minorHAnsi" w:hAnsi="Arial" w:cs="Arial"/>
          <w:sz w:val="24"/>
          <w:szCs w:val="24"/>
          <w:lang w:eastAsia="en-US"/>
        </w:rPr>
      </w:pPr>
    </w:p>
    <w:p w14:paraId="3C27319C" w14:textId="77777777" w:rsidR="003F252A" w:rsidRPr="003F252A" w:rsidRDefault="003F252A" w:rsidP="00DF5E56">
      <w:pPr>
        <w:pStyle w:val="Prrafodelista"/>
        <w:numPr>
          <w:ilvl w:val="0"/>
          <w:numId w:val="8"/>
        </w:numPr>
        <w:spacing w:after="160"/>
        <w:jc w:val="both"/>
        <w:rPr>
          <w:rFonts w:ascii="Arial" w:hAnsi="Arial" w:cs="Arial"/>
          <w:sz w:val="24"/>
          <w:szCs w:val="24"/>
        </w:rPr>
      </w:pPr>
      <w:r w:rsidRPr="003F252A">
        <w:rPr>
          <w:rFonts w:ascii="Arial" w:hAnsi="Arial" w:cs="Arial"/>
          <w:sz w:val="24"/>
          <w:szCs w:val="24"/>
        </w:rPr>
        <w:t>Estudiar, dictaminar y proporcionar los servicios de agua potable y alcantarillado que soliciten los centros de población, fraccionamientos y particulares asentados dentro de los municipios del Estado, en los términos de esta Ley y convenios que para el efecto se celebren, proporcionando el asesoramiento técnico y administrativo requerido.</w:t>
      </w:r>
    </w:p>
    <w:p w14:paraId="46A6F8E6" w14:textId="77777777" w:rsidR="003F252A" w:rsidRPr="003F252A" w:rsidRDefault="003F252A" w:rsidP="00DF5E56">
      <w:pPr>
        <w:pStyle w:val="Prrafodelista"/>
        <w:numPr>
          <w:ilvl w:val="0"/>
          <w:numId w:val="8"/>
        </w:numPr>
        <w:spacing w:after="160"/>
        <w:jc w:val="both"/>
        <w:rPr>
          <w:rFonts w:ascii="Arial" w:hAnsi="Arial" w:cs="Arial"/>
          <w:sz w:val="24"/>
          <w:szCs w:val="24"/>
        </w:rPr>
      </w:pPr>
      <w:r w:rsidRPr="003F252A">
        <w:rPr>
          <w:rFonts w:ascii="Arial" w:hAnsi="Arial" w:cs="Arial"/>
          <w:sz w:val="24"/>
          <w:szCs w:val="24"/>
        </w:rPr>
        <w:lastRenderedPageBreak/>
        <w:t>Cobrar, de acuerdo con las tarifas aprobadas, los derechos correspondientes a la prestación del servicio de agua potable y alcantarillado.</w:t>
      </w:r>
    </w:p>
    <w:p w14:paraId="0EA7777C" w14:textId="77777777" w:rsidR="003F252A" w:rsidRPr="003F252A" w:rsidRDefault="003F252A" w:rsidP="00DF5E56">
      <w:pPr>
        <w:pStyle w:val="Prrafodelista"/>
        <w:numPr>
          <w:ilvl w:val="0"/>
          <w:numId w:val="8"/>
        </w:numPr>
        <w:spacing w:after="160"/>
        <w:jc w:val="both"/>
        <w:rPr>
          <w:rFonts w:ascii="Arial" w:hAnsi="Arial" w:cs="Arial"/>
          <w:sz w:val="24"/>
          <w:szCs w:val="24"/>
        </w:rPr>
      </w:pPr>
      <w:r w:rsidRPr="003F252A">
        <w:rPr>
          <w:rFonts w:ascii="Arial" w:hAnsi="Arial" w:cs="Arial"/>
          <w:sz w:val="24"/>
          <w:szCs w:val="24"/>
        </w:rPr>
        <w:t>Formular anualmente los estudios socio-económicos para el establecimiento de las tarifas, conforme a las cuales deberán cobrarse los servicios a su cargo, sometiéndolos a la revisión y, en su caso, aprobación de la Legislatura del Estado.</w:t>
      </w:r>
    </w:p>
    <w:p w14:paraId="499F810D" w14:textId="77777777" w:rsidR="003F252A" w:rsidRPr="003F252A" w:rsidRDefault="003F252A" w:rsidP="00DF5E56">
      <w:pPr>
        <w:pStyle w:val="Prrafodelista"/>
        <w:numPr>
          <w:ilvl w:val="0"/>
          <w:numId w:val="8"/>
        </w:numPr>
        <w:spacing w:after="160"/>
        <w:jc w:val="both"/>
        <w:rPr>
          <w:rFonts w:ascii="Arial" w:hAnsi="Arial" w:cs="Arial"/>
          <w:sz w:val="24"/>
          <w:szCs w:val="24"/>
        </w:rPr>
      </w:pPr>
      <w:r w:rsidRPr="003F252A">
        <w:rPr>
          <w:rFonts w:ascii="Arial" w:hAnsi="Arial" w:cs="Arial"/>
          <w:sz w:val="24"/>
          <w:szCs w:val="24"/>
        </w:rPr>
        <w:t>Celebrar los convenios y contratos necesarios con organismos oficiales federales, estatales, municipales o centros de población, para el cumplimiento de sus funciones y atribuciones en la prestación del servicio.</w:t>
      </w:r>
    </w:p>
    <w:p w14:paraId="0726A1A0" w14:textId="77777777" w:rsidR="003F252A" w:rsidRPr="003F252A" w:rsidRDefault="003F252A" w:rsidP="00DF5E56">
      <w:pPr>
        <w:pStyle w:val="Prrafodelista"/>
        <w:numPr>
          <w:ilvl w:val="0"/>
          <w:numId w:val="8"/>
        </w:numPr>
        <w:spacing w:after="160"/>
        <w:jc w:val="both"/>
        <w:rPr>
          <w:rFonts w:ascii="Arial" w:hAnsi="Arial" w:cs="Arial"/>
          <w:sz w:val="24"/>
          <w:szCs w:val="24"/>
        </w:rPr>
      </w:pPr>
      <w:r w:rsidRPr="003F252A">
        <w:rPr>
          <w:rFonts w:ascii="Arial" w:hAnsi="Arial" w:cs="Arial"/>
          <w:sz w:val="24"/>
          <w:szCs w:val="24"/>
        </w:rPr>
        <w:t>Vigilar el funcionamiento de los organismos operadores y que sus bienes se encuentren debidamente inventariados, dándoseles el uso adecuado.</w:t>
      </w:r>
    </w:p>
    <w:p w14:paraId="701318B1" w14:textId="77777777" w:rsidR="003F252A" w:rsidRPr="003F252A" w:rsidRDefault="003F252A" w:rsidP="00DF5E56">
      <w:pPr>
        <w:pStyle w:val="Prrafodelista"/>
        <w:numPr>
          <w:ilvl w:val="0"/>
          <w:numId w:val="8"/>
        </w:numPr>
        <w:spacing w:after="160"/>
        <w:jc w:val="both"/>
        <w:rPr>
          <w:rFonts w:ascii="Arial" w:hAnsi="Arial" w:cs="Arial"/>
          <w:sz w:val="24"/>
          <w:szCs w:val="24"/>
        </w:rPr>
      </w:pPr>
      <w:r w:rsidRPr="003F252A">
        <w:rPr>
          <w:rFonts w:ascii="Arial" w:hAnsi="Arial" w:cs="Arial"/>
          <w:sz w:val="24"/>
          <w:szCs w:val="24"/>
        </w:rPr>
        <w:t>Promover la creación o integración de organismos operadores en las cabeceras municipales en los centros de población.</w:t>
      </w:r>
    </w:p>
    <w:p w14:paraId="27A72687" w14:textId="77777777" w:rsidR="007E6FB2" w:rsidRPr="003F252A" w:rsidRDefault="007E6FB2" w:rsidP="00D12477">
      <w:pPr>
        <w:spacing w:after="0"/>
        <w:jc w:val="both"/>
        <w:rPr>
          <w:rFonts w:ascii="Arial" w:hAnsi="Arial" w:cs="Arial"/>
          <w:sz w:val="24"/>
          <w:szCs w:val="24"/>
          <w:highlight w:val="yellow"/>
        </w:rPr>
      </w:pPr>
    </w:p>
    <w:p w14:paraId="527DD5FE" w14:textId="77777777" w:rsidR="007E6FB2" w:rsidRPr="003F252A" w:rsidRDefault="005250CC" w:rsidP="00D12477">
      <w:pPr>
        <w:jc w:val="both"/>
        <w:rPr>
          <w:rFonts w:ascii="Arial" w:hAnsi="Arial" w:cs="Arial"/>
          <w:b/>
          <w:sz w:val="24"/>
          <w:szCs w:val="24"/>
        </w:rPr>
      </w:pPr>
      <w:r w:rsidRPr="003F252A">
        <w:rPr>
          <w:rFonts w:ascii="Arial" w:hAnsi="Arial" w:cs="Arial"/>
          <w:b/>
          <w:sz w:val="24"/>
          <w:szCs w:val="24"/>
        </w:rPr>
        <w:t>INTEGRACIÓN</w:t>
      </w:r>
      <w:r w:rsidR="004C2513">
        <w:rPr>
          <w:rFonts w:ascii="Arial" w:hAnsi="Arial" w:cs="Arial"/>
          <w:b/>
          <w:sz w:val="24"/>
          <w:szCs w:val="24"/>
        </w:rPr>
        <w:t xml:space="preserve"> DEL ENTE</w:t>
      </w:r>
    </w:p>
    <w:p w14:paraId="40876005" w14:textId="77777777" w:rsidR="00F0261F" w:rsidRPr="003F252A" w:rsidRDefault="00BF1B74" w:rsidP="00D12477">
      <w:pPr>
        <w:jc w:val="both"/>
        <w:rPr>
          <w:rFonts w:ascii="Arial" w:hAnsi="Arial" w:cs="Arial"/>
          <w:sz w:val="24"/>
          <w:szCs w:val="24"/>
        </w:rPr>
      </w:pPr>
      <w:r w:rsidRPr="003F252A">
        <w:rPr>
          <w:rFonts w:ascii="Arial" w:hAnsi="Arial" w:cs="Arial"/>
          <w:sz w:val="24"/>
          <w:szCs w:val="24"/>
        </w:rPr>
        <w:t>La</w:t>
      </w:r>
      <w:r w:rsidR="00BE0C08" w:rsidRPr="003F252A">
        <w:rPr>
          <w:rFonts w:ascii="Arial" w:hAnsi="Arial" w:cs="Arial"/>
          <w:sz w:val="24"/>
          <w:szCs w:val="24"/>
        </w:rPr>
        <w:t xml:space="preserve"> </w:t>
      </w:r>
      <w:r w:rsidRPr="003F252A">
        <w:rPr>
          <w:rFonts w:ascii="Arial" w:hAnsi="Arial" w:cs="Arial"/>
          <w:sz w:val="24"/>
          <w:szCs w:val="24"/>
        </w:rPr>
        <w:t>Comisión de Agua Potable y Alcantarillado del Estado de Quintana Roo está conformada</w:t>
      </w:r>
      <w:r w:rsidR="00F0261F" w:rsidRPr="003F252A">
        <w:rPr>
          <w:rFonts w:ascii="Arial" w:hAnsi="Arial" w:cs="Arial"/>
          <w:sz w:val="24"/>
          <w:szCs w:val="24"/>
        </w:rPr>
        <w:t xml:space="preserve"> por las siguientes Unidades Administrativas: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
        <w:gridCol w:w="7771"/>
      </w:tblGrid>
      <w:tr w:rsidR="003755F9" w:rsidRPr="003F252A" w14:paraId="2892C3BD" w14:textId="77777777" w:rsidTr="00E941CF">
        <w:tc>
          <w:tcPr>
            <w:tcW w:w="1057" w:type="dxa"/>
          </w:tcPr>
          <w:p w14:paraId="247B6521" w14:textId="77777777" w:rsidR="003755F9" w:rsidRPr="003F252A" w:rsidRDefault="003755F9" w:rsidP="000C55D2">
            <w:pPr>
              <w:jc w:val="both"/>
              <w:rPr>
                <w:rFonts w:ascii="Arial" w:hAnsi="Arial" w:cs="Arial"/>
                <w:sz w:val="24"/>
                <w:szCs w:val="24"/>
              </w:rPr>
            </w:pPr>
            <w:r w:rsidRPr="003F252A">
              <w:rPr>
                <w:rFonts w:ascii="Arial" w:hAnsi="Arial" w:cs="Arial"/>
                <w:sz w:val="24"/>
                <w:szCs w:val="24"/>
              </w:rPr>
              <w:t>I</w:t>
            </w:r>
          </w:p>
        </w:tc>
        <w:tc>
          <w:tcPr>
            <w:tcW w:w="7771" w:type="dxa"/>
          </w:tcPr>
          <w:p w14:paraId="2CE35724" w14:textId="77777777" w:rsidR="003755F9" w:rsidRPr="003F252A" w:rsidRDefault="002F5F06" w:rsidP="000C55D2">
            <w:pPr>
              <w:jc w:val="both"/>
              <w:rPr>
                <w:rFonts w:ascii="Arial" w:hAnsi="Arial" w:cs="Arial"/>
                <w:sz w:val="24"/>
                <w:szCs w:val="24"/>
              </w:rPr>
            </w:pPr>
            <w:r w:rsidRPr="003F252A">
              <w:rPr>
                <w:rFonts w:ascii="Arial" w:hAnsi="Arial" w:cs="Arial"/>
                <w:sz w:val="24"/>
                <w:szCs w:val="24"/>
              </w:rPr>
              <w:t>Despacho de la Dirección General</w:t>
            </w:r>
            <w:r w:rsidR="00B02F83" w:rsidRPr="003F252A">
              <w:rPr>
                <w:rFonts w:ascii="Arial" w:hAnsi="Arial" w:cs="Arial"/>
                <w:sz w:val="24"/>
                <w:szCs w:val="24"/>
              </w:rPr>
              <w:t>.</w:t>
            </w:r>
          </w:p>
        </w:tc>
      </w:tr>
      <w:tr w:rsidR="003755F9" w:rsidRPr="003F252A" w14:paraId="2BBF592C" w14:textId="77777777" w:rsidTr="00E941CF">
        <w:tc>
          <w:tcPr>
            <w:tcW w:w="1057" w:type="dxa"/>
          </w:tcPr>
          <w:p w14:paraId="216C0453" w14:textId="77777777" w:rsidR="003755F9" w:rsidRPr="003F252A" w:rsidRDefault="003755F9" w:rsidP="000C55D2">
            <w:pPr>
              <w:jc w:val="both"/>
              <w:rPr>
                <w:rFonts w:ascii="Arial" w:hAnsi="Arial" w:cs="Arial"/>
                <w:sz w:val="24"/>
                <w:szCs w:val="24"/>
              </w:rPr>
            </w:pPr>
            <w:r w:rsidRPr="003F252A">
              <w:rPr>
                <w:rFonts w:ascii="Arial" w:hAnsi="Arial" w:cs="Arial"/>
                <w:sz w:val="24"/>
                <w:szCs w:val="24"/>
              </w:rPr>
              <w:t>II</w:t>
            </w:r>
          </w:p>
        </w:tc>
        <w:tc>
          <w:tcPr>
            <w:tcW w:w="7771" w:type="dxa"/>
          </w:tcPr>
          <w:p w14:paraId="47EEB5C0" w14:textId="77777777" w:rsidR="003755F9" w:rsidRPr="003F252A" w:rsidRDefault="002F5F06" w:rsidP="002F5F06">
            <w:pPr>
              <w:jc w:val="both"/>
              <w:rPr>
                <w:rFonts w:ascii="Arial" w:hAnsi="Arial" w:cs="Arial"/>
                <w:sz w:val="24"/>
                <w:szCs w:val="24"/>
              </w:rPr>
            </w:pPr>
            <w:r w:rsidRPr="003F252A">
              <w:rPr>
                <w:rFonts w:ascii="Arial" w:hAnsi="Arial" w:cs="Arial"/>
                <w:sz w:val="24"/>
                <w:szCs w:val="24"/>
              </w:rPr>
              <w:t>Secretaría Técnica.</w:t>
            </w:r>
          </w:p>
        </w:tc>
      </w:tr>
      <w:tr w:rsidR="003755F9" w:rsidRPr="003F252A" w14:paraId="1E52127A" w14:textId="77777777" w:rsidTr="00E941CF">
        <w:tc>
          <w:tcPr>
            <w:tcW w:w="1057" w:type="dxa"/>
          </w:tcPr>
          <w:p w14:paraId="66CCBF54" w14:textId="77777777" w:rsidR="003755F9" w:rsidRPr="003F252A" w:rsidRDefault="003755F9" w:rsidP="000C55D2">
            <w:pPr>
              <w:jc w:val="both"/>
              <w:rPr>
                <w:rFonts w:ascii="Arial" w:hAnsi="Arial" w:cs="Arial"/>
                <w:sz w:val="24"/>
                <w:szCs w:val="24"/>
              </w:rPr>
            </w:pPr>
            <w:r w:rsidRPr="003F252A">
              <w:rPr>
                <w:rFonts w:ascii="Arial" w:hAnsi="Arial" w:cs="Arial"/>
                <w:sz w:val="24"/>
                <w:szCs w:val="24"/>
              </w:rPr>
              <w:t>III</w:t>
            </w:r>
          </w:p>
        </w:tc>
        <w:tc>
          <w:tcPr>
            <w:tcW w:w="7771" w:type="dxa"/>
          </w:tcPr>
          <w:p w14:paraId="57D4EB41" w14:textId="77777777" w:rsidR="003755F9" w:rsidRPr="003F252A" w:rsidRDefault="002F5F06" w:rsidP="000C55D2">
            <w:pPr>
              <w:jc w:val="both"/>
              <w:rPr>
                <w:rFonts w:ascii="Arial" w:hAnsi="Arial" w:cs="Arial"/>
                <w:sz w:val="24"/>
                <w:szCs w:val="24"/>
              </w:rPr>
            </w:pPr>
            <w:r w:rsidRPr="003F252A">
              <w:rPr>
                <w:rFonts w:ascii="Arial" w:hAnsi="Arial" w:cs="Arial"/>
                <w:sz w:val="24"/>
                <w:szCs w:val="24"/>
              </w:rPr>
              <w:t>Secretaría Particular</w:t>
            </w:r>
            <w:r w:rsidR="00F0734D" w:rsidRPr="003F252A">
              <w:rPr>
                <w:rFonts w:ascii="Arial" w:hAnsi="Arial" w:cs="Arial"/>
                <w:sz w:val="24"/>
                <w:szCs w:val="24"/>
              </w:rPr>
              <w:t>.</w:t>
            </w:r>
          </w:p>
        </w:tc>
      </w:tr>
      <w:tr w:rsidR="003755F9" w:rsidRPr="003F252A" w14:paraId="596AD7B3" w14:textId="77777777" w:rsidTr="00E941CF">
        <w:tc>
          <w:tcPr>
            <w:tcW w:w="1057" w:type="dxa"/>
          </w:tcPr>
          <w:p w14:paraId="4D9BA172" w14:textId="77777777" w:rsidR="003755F9" w:rsidRPr="003F252A" w:rsidRDefault="003755F9" w:rsidP="000C55D2">
            <w:pPr>
              <w:jc w:val="both"/>
              <w:rPr>
                <w:rFonts w:ascii="Arial" w:hAnsi="Arial" w:cs="Arial"/>
                <w:sz w:val="24"/>
                <w:szCs w:val="24"/>
              </w:rPr>
            </w:pPr>
            <w:r w:rsidRPr="003F252A">
              <w:rPr>
                <w:rFonts w:ascii="Arial" w:hAnsi="Arial" w:cs="Arial"/>
                <w:sz w:val="24"/>
                <w:szCs w:val="24"/>
              </w:rPr>
              <w:t>IV</w:t>
            </w:r>
          </w:p>
        </w:tc>
        <w:tc>
          <w:tcPr>
            <w:tcW w:w="7771" w:type="dxa"/>
          </w:tcPr>
          <w:p w14:paraId="668D650F" w14:textId="77777777" w:rsidR="003755F9" w:rsidRPr="003F252A" w:rsidRDefault="002F5F06" w:rsidP="002F5F06">
            <w:pPr>
              <w:jc w:val="both"/>
              <w:rPr>
                <w:rFonts w:ascii="Arial" w:hAnsi="Arial" w:cs="Arial"/>
                <w:sz w:val="24"/>
                <w:szCs w:val="24"/>
              </w:rPr>
            </w:pPr>
            <w:r w:rsidRPr="003F252A">
              <w:rPr>
                <w:rFonts w:ascii="Arial" w:hAnsi="Arial" w:cs="Arial"/>
                <w:sz w:val="24"/>
                <w:szCs w:val="24"/>
              </w:rPr>
              <w:t>Coordinación Operativa.</w:t>
            </w:r>
          </w:p>
        </w:tc>
      </w:tr>
      <w:tr w:rsidR="003755F9" w:rsidRPr="003F252A" w14:paraId="04A71358" w14:textId="77777777" w:rsidTr="00E941CF">
        <w:tc>
          <w:tcPr>
            <w:tcW w:w="1057" w:type="dxa"/>
          </w:tcPr>
          <w:p w14:paraId="72E1D367" w14:textId="77777777" w:rsidR="003755F9" w:rsidRPr="003F252A" w:rsidRDefault="00483E9C" w:rsidP="000C55D2">
            <w:pPr>
              <w:jc w:val="both"/>
              <w:rPr>
                <w:rFonts w:ascii="Arial" w:hAnsi="Arial" w:cs="Arial"/>
                <w:sz w:val="24"/>
                <w:szCs w:val="24"/>
              </w:rPr>
            </w:pPr>
            <w:r>
              <w:rPr>
                <w:rFonts w:ascii="Arial" w:hAnsi="Arial" w:cs="Arial"/>
                <w:sz w:val="24"/>
                <w:szCs w:val="24"/>
              </w:rPr>
              <w:t>V</w:t>
            </w:r>
          </w:p>
        </w:tc>
        <w:tc>
          <w:tcPr>
            <w:tcW w:w="7771" w:type="dxa"/>
          </w:tcPr>
          <w:p w14:paraId="5C780D67" w14:textId="77777777" w:rsidR="003755F9" w:rsidRPr="003F252A" w:rsidRDefault="002F5F06" w:rsidP="002F5F06">
            <w:pPr>
              <w:jc w:val="both"/>
              <w:rPr>
                <w:rFonts w:ascii="Arial" w:hAnsi="Arial" w:cs="Arial"/>
                <w:sz w:val="24"/>
                <w:szCs w:val="24"/>
              </w:rPr>
            </w:pPr>
            <w:r w:rsidRPr="003F252A">
              <w:rPr>
                <w:rFonts w:ascii="Arial" w:hAnsi="Arial" w:cs="Arial"/>
                <w:sz w:val="24"/>
                <w:szCs w:val="24"/>
              </w:rPr>
              <w:t>Coordinación de Planeación.</w:t>
            </w:r>
          </w:p>
        </w:tc>
      </w:tr>
      <w:tr w:rsidR="002F5F06" w14:paraId="4B91451F" w14:textId="77777777" w:rsidTr="00E941CF">
        <w:tc>
          <w:tcPr>
            <w:tcW w:w="1057" w:type="dxa"/>
          </w:tcPr>
          <w:p w14:paraId="189DD22A" w14:textId="77777777" w:rsidR="002F5F06" w:rsidRDefault="00483E9C" w:rsidP="000C55D2">
            <w:pPr>
              <w:jc w:val="both"/>
              <w:rPr>
                <w:rFonts w:ascii="Arial" w:hAnsi="Arial" w:cs="Arial"/>
                <w:sz w:val="24"/>
              </w:rPr>
            </w:pPr>
            <w:r>
              <w:rPr>
                <w:rFonts w:ascii="Arial" w:hAnsi="Arial" w:cs="Arial"/>
                <w:sz w:val="24"/>
              </w:rPr>
              <w:t>V</w:t>
            </w:r>
            <w:r w:rsidR="002F5F06">
              <w:rPr>
                <w:rFonts w:ascii="Arial" w:hAnsi="Arial" w:cs="Arial"/>
                <w:sz w:val="24"/>
              </w:rPr>
              <w:t>I</w:t>
            </w:r>
          </w:p>
        </w:tc>
        <w:tc>
          <w:tcPr>
            <w:tcW w:w="7771" w:type="dxa"/>
          </w:tcPr>
          <w:p w14:paraId="79945BC3" w14:textId="77777777" w:rsidR="002F5F06" w:rsidRDefault="002F5F06" w:rsidP="000C55D2">
            <w:pPr>
              <w:jc w:val="both"/>
              <w:rPr>
                <w:rFonts w:ascii="Arial" w:hAnsi="Arial" w:cs="Arial"/>
                <w:sz w:val="24"/>
              </w:rPr>
            </w:pPr>
            <w:r>
              <w:rPr>
                <w:rFonts w:ascii="Arial" w:hAnsi="Arial" w:cs="Arial"/>
                <w:sz w:val="24"/>
              </w:rPr>
              <w:t>Coordinación de Construcción.</w:t>
            </w:r>
          </w:p>
        </w:tc>
      </w:tr>
      <w:tr w:rsidR="002F5F06" w14:paraId="34BD03E8" w14:textId="77777777" w:rsidTr="00E941CF">
        <w:tc>
          <w:tcPr>
            <w:tcW w:w="1057" w:type="dxa"/>
          </w:tcPr>
          <w:p w14:paraId="1F1584B7" w14:textId="77777777" w:rsidR="002F5F06" w:rsidRDefault="002F5F06" w:rsidP="000C55D2">
            <w:pPr>
              <w:jc w:val="both"/>
              <w:rPr>
                <w:rFonts w:ascii="Arial" w:hAnsi="Arial" w:cs="Arial"/>
                <w:sz w:val="24"/>
              </w:rPr>
            </w:pPr>
            <w:r>
              <w:rPr>
                <w:rFonts w:ascii="Arial" w:hAnsi="Arial" w:cs="Arial"/>
                <w:sz w:val="24"/>
              </w:rPr>
              <w:t>VII</w:t>
            </w:r>
          </w:p>
        </w:tc>
        <w:tc>
          <w:tcPr>
            <w:tcW w:w="7771" w:type="dxa"/>
          </w:tcPr>
          <w:p w14:paraId="17911AC7" w14:textId="77777777" w:rsidR="002F5F06" w:rsidRPr="002C48AB" w:rsidRDefault="002C48AB" w:rsidP="002C48AB">
            <w:pPr>
              <w:jc w:val="both"/>
              <w:rPr>
                <w:rFonts w:ascii="Arial" w:hAnsi="Arial" w:cs="Arial"/>
                <w:sz w:val="24"/>
              </w:rPr>
            </w:pPr>
            <w:r w:rsidRPr="002C48AB">
              <w:rPr>
                <w:rFonts w:ascii="Arial" w:hAnsi="Arial" w:cs="Arial"/>
                <w:sz w:val="24"/>
              </w:rPr>
              <w:t>Coordinador Administrativo y Financiero.</w:t>
            </w:r>
          </w:p>
        </w:tc>
      </w:tr>
      <w:tr w:rsidR="002F5F06" w14:paraId="0919BB4D" w14:textId="77777777" w:rsidTr="00E941CF">
        <w:tc>
          <w:tcPr>
            <w:tcW w:w="1057" w:type="dxa"/>
          </w:tcPr>
          <w:p w14:paraId="524BBD49" w14:textId="77777777" w:rsidR="002F5F06" w:rsidRDefault="00483E9C" w:rsidP="000C55D2">
            <w:pPr>
              <w:jc w:val="both"/>
              <w:rPr>
                <w:rFonts w:ascii="Arial" w:hAnsi="Arial" w:cs="Arial"/>
                <w:sz w:val="24"/>
              </w:rPr>
            </w:pPr>
            <w:r>
              <w:rPr>
                <w:rFonts w:ascii="Arial" w:hAnsi="Arial" w:cs="Arial"/>
                <w:sz w:val="24"/>
              </w:rPr>
              <w:t>V</w:t>
            </w:r>
            <w:r w:rsidR="002F5F06">
              <w:rPr>
                <w:rFonts w:ascii="Arial" w:hAnsi="Arial" w:cs="Arial"/>
                <w:sz w:val="24"/>
              </w:rPr>
              <w:t>III</w:t>
            </w:r>
          </w:p>
        </w:tc>
        <w:tc>
          <w:tcPr>
            <w:tcW w:w="7771" w:type="dxa"/>
          </w:tcPr>
          <w:p w14:paraId="3EA989D6" w14:textId="77777777" w:rsidR="002F5F06" w:rsidRPr="005A34EF" w:rsidRDefault="005A34EF" w:rsidP="005A34EF">
            <w:pPr>
              <w:jc w:val="both"/>
              <w:rPr>
                <w:rFonts w:ascii="Arial" w:hAnsi="Arial" w:cs="Arial"/>
                <w:sz w:val="24"/>
              </w:rPr>
            </w:pPr>
            <w:r w:rsidRPr="005A34EF">
              <w:rPr>
                <w:rFonts w:ascii="Arial" w:hAnsi="Arial" w:cs="Arial"/>
                <w:sz w:val="24"/>
              </w:rPr>
              <w:t>Coordinación Comercial.</w:t>
            </w:r>
          </w:p>
        </w:tc>
      </w:tr>
      <w:tr w:rsidR="00CD1DD5" w14:paraId="7411E381" w14:textId="77777777" w:rsidTr="00E941CF">
        <w:tc>
          <w:tcPr>
            <w:tcW w:w="1057" w:type="dxa"/>
          </w:tcPr>
          <w:p w14:paraId="3B33234F" w14:textId="77777777" w:rsidR="00CD1DD5" w:rsidRDefault="00483E9C" w:rsidP="00483E9C">
            <w:pPr>
              <w:jc w:val="both"/>
              <w:rPr>
                <w:rFonts w:ascii="Arial" w:hAnsi="Arial" w:cs="Arial"/>
                <w:sz w:val="24"/>
              </w:rPr>
            </w:pPr>
            <w:r>
              <w:rPr>
                <w:rFonts w:ascii="Arial" w:hAnsi="Arial" w:cs="Arial"/>
                <w:sz w:val="24"/>
              </w:rPr>
              <w:t>I</w:t>
            </w:r>
            <w:r w:rsidR="00CD1DD5">
              <w:rPr>
                <w:rFonts w:ascii="Arial" w:hAnsi="Arial" w:cs="Arial"/>
                <w:sz w:val="24"/>
              </w:rPr>
              <w:t>X</w:t>
            </w:r>
          </w:p>
        </w:tc>
        <w:tc>
          <w:tcPr>
            <w:tcW w:w="7771" w:type="dxa"/>
          </w:tcPr>
          <w:p w14:paraId="33DE593A" w14:textId="77777777" w:rsidR="00CD1DD5" w:rsidRPr="00A70D06" w:rsidRDefault="00A70D06" w:rsidP="00A70D06">
            <w:pPr>
              <w:jc w:val="both"/>
              <w:rPr>
                <w:rFonts w:ascii="Arial" w:hAnsi="Arial" w:cs="Arial"/>
                <w:sz w:val="24"/>
              </w:rPr>
            </w:pPr>
            <w:r w:rsidRPr="00A70D06">
              <w:rPr>
                <w:rFonts w:ascii="Arial" w:hAnsi="Arial" w:cs="Arial"/>
                <w:sz w:val="24"/>
              </w:rPr>
              <w:t>Coordinación Jurídica y de Patrimonio.</w:t>
            </w:r>
          </w:p>
        </w:tc>
      </w:tr>
      <w:tr w:rsidR="00EB156B" w14:paraId="28D46CB4" w14:textId="77777777" w:rsidTr="00E941CF">
        <w:tc>
          <w:tcPr>
            <w:tcW w:w="1057" w:type="dxa"/>
          </w:tcPr>
          <w:p w14:paraId="6D51B91B" w14:textId="77777777" w:rsidR="00EB156B" w:rsidRDefault="002D738C" w:rsidP="00483E9C">
            <w:pPr>
              <w:jc w:val="both"/>
              <w:rPr>
                <w:rFonts w:ascii="Arial" w:hAnsi="Arial" w:cs="Arial"/>
                <w:sz w:val="24"/>
              </w:rPr>
            </w:pPr>
            <w:r>
              <w:rPr>
                <w:rFonts w:ascii="Arial" w:hAnsi="Arial" w:cs="Arial"/>
                <w:sz w:val="24"/>
              </w:rPr>
              <w:t>X</w:t>
            </w:r>
          </w:p>
        </w:tc>
        <w:tc>
          <w:tcPr>
            <w:tcW w:w="7771" w:type="dxa"/>
          </w:tcPr>
          <w:p w14:paraId="73373AB7" w14:textId="77777777" w:rsidR="00EB156B" w:rsidRPr="00253973" w:rsidRDefault="00253973" w:rsidP="00253973">
            <w:pPr>
              <w:jc w:val="both"/>
              <w:rPr>
                <w:rFonts w:ascii="Arial" w:hAnsi="Arial" w:cs="Arial"/>
                <w:sz w:val="24"/>
              </w:rPr>
            </w:pPr>
            <w:r w:rsidRPr="00253973">
              <w:rPr>
                <w:rFonts w:ascii="Arial" w:hAnsi="Arial" w:cs="Arial"/>
                <w:sz w:val="24"/>
              </w:rPr>
              <w:t>Dirección de Cultura Hídrica.</w:t>
            </w:r>
          </w:p>
        </w:tc>
      </w:tr>
      <w:tr w:rsidR="00EB156B" w14:paraId="1A44A666" w14:textId="77777777" w:rsidTr="00E941CF">
        <w:tc>
          <w:tcPr>
            <w:tcW w:w="1057" w:type="dxa"/>
          </w:tcPr>
          <w:p w14:paraId="785AF05B" w14:textId="77777777" w:rsidR="00EB156B" w:rsidRDefault="00483E9C" w:rsidP="000C55D2">
            <w:pPr>
              <w:jc w:val="both"/>
              <w:rPr>
                <w:rFonts w:ascii="Arial" w:hAnsi="Arial" w:cs="Arial"/>
                <w:sz w:val="24"/>
              </w:rPr>
            </w:pPr>
            <w:r>
              <w:rPr>
                <w:rFonts w:ascii="Arial" w:hAnsi="Arial" w:cs="Arial"/>
                <w:sz w:val="24"/>
              </w:rPr>
              <w:t>XI</w:t>
            </w:r>
          </w:p>
        </w:tc>
        <w:tc>
          <w:tcPr>
            <w:tcW w:w="7771" w:type="dxa"/>
          </w:tcPr>
          <w:p w14:paraId="53C3D163" w14:textId="77777777" w:rsidR="00EB156B" w:rsidRPr="00253973" w:rsidRDefault="00253973" w:rsidP="00253973">
            <w:pPr>
              <w:jc w:val="both"/>
              <w:rPr>
                <w:rFonts w:ascii="Arial" w:hAnsi="Arial" w:cs="Arial"/>
                <w:sz w:val="24"/>
              </w:rPr>
            </w:pPr>
            <w:r w:rsidRPr="00253973">
              <w:rPr>
                <w:rFonts w:ascii="Arial" w:hAnsi="Arial" w:cs="Arial"/>
                <w:sz w:val="24"/>
              </w:rPr>
              <w:t>Delegación de Benito Juárez.</w:t>
            </w:r>
          </w:p>
        </w:tc>
      </w:tr>
      <w:tr w:rsidR="00EB156B" w14:paraId="7FF75593" w14:textId="77777777" w:rsidTr="00E941CF">
        <w:tc>
          <w:tcPr>
            <w:tcW w:w="1057" w:type="dxa"/>
          </w:tcPr>
          <w:p w14:paraId="56B04BF4" w14:textId="77777777" w:rsidR="00EB156B" w:rsidRDefault="00483E9C" w:rsidP="000C55D2">
            <w:pPr>
              <w:jc w:val="both"/>
              <w:rPr>
                <w:rFonts w:ascii="Arial" w:hAnsi="Arial" w:cs="Arial"/>
                <w:sz w:val="24"/>
              </w:rPr>
            </w:pPr>
            <w:r>
              <w:rPr>
                <w:rFonts w:ascii="Arial" w:hAnsi="Arial" w:cs="Arial"/>
                <w:sz w:val="24"/>
              </w:rPr>
              <w:t>X</w:t>
            </w:r>
            <w:r w:rsidR="00723059">
              <w:rPr>
                <w:rFonts w:ascii="Arial" w:hAnsi="Arial" w:cs="Arial"/>
                <w:sz w:val="24"/>
              </w:rPr>
              <w:t>I</w:t>
            </w:r>
            <w:r>
              <w:rPr>
                <w:rFonts w:ascii="Arial" w:hAnsi="Arial" w:cs="Arial"/>
                <w:sz w:val="24"/>
              </w:rPr>
              <w:t>I</w:t>
            </w:r>
          </w:p>
        </w:tc>
        <w:tc>
          <w:tcPr>
            <w:tcW w:w="7771" w:type="dxa"/>
          </w:tcPr>
          <w:p w14:paraId="445EB29F" w14:textId="77777777" w:rsidR="00EB156B" w:rsidRPr="00253973" w:rsidRDefault="00253973" w:rsidP="00253973">
            <w:pPr>
              <w:jc w:val="both"/>
              <w:rPr>
                <w:rFonts w:ascii="Arial" w:hAnsi="Arial" w:cs="Arial"/>
                <w:sz w:val="24"/>
              </w:rPr>
            </w:pPr>
            <w:r w:rsidRPr="00253973">
              <w:rPr>
                <w:rFonts w:ascii="Arial" w:hAnsi="Arial" w:cs="Arial"/>
                <w:sz w:val="24"/>
              </w:rPr>
              <w:t>Delegación de Solidaridad.</w:t>
            </w:r>
          </w:p>
        </w:tc>
      </w:tr>
      <w:tr w:rsidR="00EB156B" w14:paraId="2556AC02" w14:textId="77777777" w:rsidTr="00E941CF">
        <w:tc>
          <w:tcPr>
            <w:tcW w:w="1057" w:type="dxa"/>
          </w:tcPr>
          <w:p w14:paraId="4E9AE41C" w14:textId="77777777" w:rsidR="00EB156B" w:rsidRDefault="00483E9C" w:rsidP="000C55D2">
            <w:pPr>
              <w:jc w:val="both"/>
              <w:rPr>
                <w:rFonts w:ascii="Arial" w:hAnsi="Arial" w:cs="Arial"/>
                <w:sz w:val="24"/>
              </w:rPr>
            </w:pPr>
            <w:r>
              <w:rPr>
                <w:rFonts w:ascii="Arial" w:hAnsi="Arial" w:cs="Arial"/>
                <w:sz w:val="24"/>
              </w:rPr>
              <w:t>X</w:t>
            </w:r>
            <w:r w:rsidR="00723059">
              <w:rPr>
                <w:rFonts w:ascii="Arial" w:hAnsi="Arial" w:cs="Arial"/>
                <w:sz w:val="24"/>
              </w:rPr>
              <w:t>I</w:t>
            </w:r>
            <w:r>
              <w:rPr>
                <w:rFonts w:ascii="Arial" w:hAnsi="Arial" w:cs="Arial"/>
                <w:sz w:val="24"/>
              </w:rPr>
              <w:t>I</w:t>
            </w:r>
            <w:r w:rsidR="00723059">
              <w:rPr>
                <w:rFonts w:ascii="Arial" w:hAnsi="Arial" w:cs="Arial"/>
                <w:sz w:val="24"/>
              </w:rPr>
              <w:t>I</w:t>
            </w:r>
          </w:p>
        </w:tc>
        <w:tc>
          <w:tcPr>
            <w:tcW w:w="7771" w:type="dxa"/>
          </w:tcPr>
          <w:p w14:paraId="272DDBD1" w14:textId="77777777" w:rsidR="00EB156B" w:rsidRPr="00723059" w:rsidRDefault="00723059" w:rsidP="00723059">
            <w:pPr>
              <w:jc w:val="both"/>
              <w:rPr>
                <w:rFonts w:ascii="Arial" w:hAnsi="Arial" w:cs="Arial"/>
                <w:sz w:val="24"/>
              </w:rPr>
            </w:pPr>
            <w:r w:rsidRPr="00723059">
              <w:rPr>
                <w:rFonts w:ascii="Arial" w:hAnsi="Arial" w:cs="Arial"/>
                <w:sz w:val="24"/>
              </w:rPr>
              <w:t>Gerencia del Organismo Operador de Othón P. Blanco.</w:t>
            </w:r>
          </w:p>
        </w:tc>
      </w:tr>
      <w:tr w:rsidR="00EB156B" w14:paraId="689A497B" w14:textId="77777777" w:rsidTr="00E941CF">
        <w:tc>
          <w:tcPr>
            <w:tcW w:w="1057" w:type="dxa"/>
          </w:tcPr>
          <w:p w14:paraId="09117C5B" w14:textId="77777777" w:rsidR="00EB156B" w:rsidRDefault="00483E9C" w:rsidP="000C55D2">
            <w:pPr>
              <w:jc w:val="both"/>
              <w:rPr>
                <w:rFonts w:ascii="Arial" w:hAnsi="Arial" w:cs="Arial"/>
                <w:sz w:val="24"/>
              </w:rPr>
            </w:pPr>
            <w:r>
              <w:rPr>
                <w:rFonts w:ascii="Arial" w:hAnsi="Arial" w:cs="Arial"/>
                <w:sz w:val="24"/>
              </w:rPr>
              <w:t>XIV</w:t>
            </w:r>
          </w:p>
        </w:tc>
        <w:tc>
          <w:tcPr>
            <w:tcW w:w="7771" w:type="dxa"/>
          </w:tcPr>
          <w:p w14:paraId="7EDC684D" w14:textId="77777777" w:rsidR="00EB156B" w:rsidRPr="00723059" w:rsidRDefault="00723059" w:rsidP="00723059">
            <w:pPr>
              <w:jc w:val="both"/>
              <w:rPr>
                <w:rFonts w:ascii="Arial" w:hAnsi="Arial" w:cs="Arial"/>
                <w:sz w:val="24"/>
              </w:rPr>
            </w:pPr>
            <w:r w:rsidRPr="00723059">
              <w:rPr>
                <w:rFonts w:ascii="Arial" w:hAnsi="Arial" w:cs="Arial"/>
                <w:sz w:val="24"/>
              </w:rPr>
              <w:t>Gerencia del Organismo Operador de Felipe Carrillo Puerto.</w:t>
            </w:r>
          </w:p>
        </w:tc>
      </w:tr>
      <w:tr w:rsidR="00EB156B" w14:paraId="382D10DA" w14:textId="77777777" w:rsidTr="00E941CF">
        <w:tc>
          <w:tcPr>
            <w:tcW w:w="1057" w:type="dxa"/>
          </w:tcPr>
          <w:p w14:paraId="0201E91A" w14:textId="77777777" w:rsidR="00EB156B" w:rsidRDefault="00483E9C" w:rsidP="000C55D2">
            <w:pPr>
              <w:jc w:val="both"/>
              <w:rPr>
                <w:rFonts w:ascii="Arial" w:hAnsi="Arial" w:cs="Arial"/>
                <w:sz w:val="24"/>
              </w:rPr>
            </w:pPr>
            <w:r>
              <w:rPr>
                <w:rFonts w:ascii="Arial" w:hAnsi="Arial" w:cs="Arial"/>
                <w:sz w:val="24"/>
              </w:rPr>
              <w:t>X</w:t>
            </w:r>
            <w:r w:rsidR="00723059">
              <w:rPr>
                <w:rFonts w:ascii="Arial" w:hAnsi="Arial" w:cs="Arial"/>
                <w:sz w:val="24"/>
              </w:rPr>
              <w:t>V</w:t>
            </w:r>
          </w:p>
        </w:tc>
        <w:tc>
          <w:tcPr>
            <w:tcW w:w="7771" w:type="dxa"/>
          </w:tcPr>
          <w:p w14:paraId="1E582FC3" w14:textId="77777777" w:rsidR="00EB156B" w:rsidRPr="00723059" w:rsidRDefault="00723059" w:rsidP="00723059">
            <w:pPr>
              <w:jc w:val="both"/>
              <w:rPr>
                <w:rFonts w:ascii="Arial" w:hAnsi="Arial" w:cs="Arial"/>
                <w:sz w:val="24"/>
              </w:rPr>
            </w:pPr>
            <w:r w:rsidRPr="00723059">
              <w:rPr>
                <w:rFonts w:ascii="Arial" w:hAnsi="Arial" w:cs="Arial"/>
                <w:sz w:val="24"/>
              </w:rPr>
              <w:t>Gerencia del Organismo Operador de José María Morelos.</w:t>
            </w:r>
          </w:p>
        </w:tc>
      </w:tr>
      <w:tr w:rsidR="00EB156B" w14:paraId="147ACC11" w14:textId="77777777" w:rsidTr="00E941CF">
        <w:tc>
          <w:tcPr>
            <w:tcW w:w="1057" w:type="dxa"/>
          </w:tcPr>
          <w:p w14:paraId="33EC50D7" w14:textId="77777777" w:rsidR="00EB156B" w:rsidRDefault="00483E9C" w:rsidP="000C55D2">
            <w:pPr>
              <w:jc w:val="both"/>
              <w:rPr>
                <w:rFonts w:ascii="Arial" w:hAnsi="Arial" w:cs="Arial"/>
                <w:sz w:val="24"/>
              </w:rPr>
            </w:pPr>
            <w:r>
              <w:rPr>
                <w:rFonts w:ascii="Arial" w:hAnsi="Arial" w:cs="Arial"/>
                <w:sz w:val="24"/>
              </w:rPr>
              <w:t>X</w:t>
            </w:r>
            <w:r w:rsidR="00723059">
              <w:rPr>
                <w:rFonts w:ascii="Arial" w:hAnsi="Arial" w:cs="Arial"/>
                <w:sz w:val="24"/>
              </w:rPr>
              <w:t>V</w:t>
            </w:r>
            <w:r>
              <w:rPr>
                <w:rFonts w:ascii="Arial" w:hAnsi="Arial" w:cs="Arial"/>
                <w:sz w:val="24"/>
              </w:rPr>
              <w:t>I</w:t>
            </w:r>
          </w:p>
        </w:tc>
        <w:tc>
          <w:tcPr>
            <w:tcW w:w="7771" w:type="dxa"/>
          </w:tcPr>
          <w:p w14:paraId="0BE61330" w14:textId="77777777" w:rsidR="00EB156B" w:rsidRPr="00723059" w:rsidRDefault="00723059" w:rsidP="00723059">
            <w:pPr>
              <w:jc w:val="both"/>
              <w:rPr>
                <w:rFonts w:ascii="Arial" w:hAnsi="Arial" w:cs="Arial"/>
                <w:sz w:val="24"/>
              </w:rPr>
            </w:pPr>
            <w:r w:rsidRPr="00723059">
              <w:rPr>
                <w:rFonts w:ascii="Arial" w:hAnsi="Arial" w:cs="Arial"/>
                <w:sz w:val="24"/>
              </w:rPr>
              <w:t>Gerencia del Organismo Operador de Cozumel.</w:t>
            </w:r>
          </w:p>
        </w:tc>
      </w:tr>
      <w:tr w:rsidR="00EB156B" w14:paraId="3C58A794" w14:textId="77777777" w:rsidTr="00E941CF">
        <w:tc>
          <w:tcPr>
            <w:tcW w:w="1057" w:type="dxa"/>
          </w:tcPr>
          <w:p w14:paraId="45F3616C" w14:textId="77777777" w:rsidR="00EB156B" w:rsidRDefault="00483E9C" w:rsidP="000C55D2">
            <w:pPr>
              <w:jc w:val="both"/>
              <w:rPr>
                <w:rFonts w:ascii="Arial" w:hAnsi="Arial" w:cs="Arial"/>
                <w:sz w:val="24"/>
              </w:rPr>
            </w:pPr>
            <w:r>
              <w:rPr>
                <w:rFonts w:ascii="Arial" w:hAnsi="Arial" w:cs="Arial"/>
                <w:sz w:val="24"/>
              </w:rPr>
              <w:t>X</w:t>
            </w:r>
            <w:r w:rsidR="00723059">
              <w:rPr>
                <w:rFonts w:ascii="Arial" w:hAnsi="Arial" w:cs="Arial"/>
                <w:sz w:val="24"/>
              </w:rPr>
              <w:t>VI</w:t>
            </w:r>
            <w:r>
              <w:rPr>
                <w:rFonts w:ascii="Arial" w:hAnsi="Arial" w:cs="Arial"/>
                <w:sz w:val="24"/>
              </w:rPr>
              <w:t>I</w:t>
            </w:r>
          </w:p>
        </w:tc>
        <w:tc>
          <w:tcPr>
            <w:tcW w:w="7771" w:type="dxa"/>
          </w:tcPr>
          <w:p w14:paraId="24ED3D62" w14:textId="77777777" w:rsidR="00EB156B" w:rsidRPr="00723059" w:rsidRDefault="00723059" w:rsidP="00723059">
            <w:pPr>
              <w:jc w:val="both"/>
              <w:rPr>
                <w:rFonts w:ascii="Arial" w:hAnsi="Arial" w:cs="Arial"/>
                <w:sz w:val="24"/>
              </w:rPr>
            </w:pPr>
            <w:r w:rsidRPr="00723059">
              <w:rPr>
                <w:rFonts w:ascii="Arial" w:hAnsi="Arial" w:cs="Arial"/>
                <w:sz w:val="24"/>
              </w:rPr>
              <w:t>Gerencia del Organismo Operador de Tulum.</w:t>
            </w:r>
          </w:p>
        </w:tc>
      </w:tr>
      <w:tr w:rsidR="00EB156B" w14:paraId="503A9268" w14:textId="77777777" w:rsidTr="00E941CF">
        <w:tc>
          <w:tcPr>
            <w:tcW w:w="1057" w:type="dxa"/>
          </w:tcPr>
          <w:p w14:paraId="30219D7A" w14:textId="77777777" w:rsidR="00EB156B" w:rsidRDefault="00483E9C" w:rsidP="000C55D2">
            <w:pPr>
              <w:jc w:val="both"/>
              <w:rPr>
                <w:rFonts w:ascii="Arial" w:hAnsi="Arial" w:cs="Arial"/>
                <w:sz w:val="24"/>
              </w:rPr>
            </w:pPr>
            <w:r>
              <w:rPr>
                <w:rFonts w:ascii="Arial" w:hAnsi="Arial" w:cs="Arial"/>
                <w:sz w:val="24"/>
              </w:rPr>
              <w:t>X</w:t>
            </w:r>
            <w:r w:rsidR="00723059">
              <w:rPr>
                <w:rFonts w:ascii="Arial" w:hAnsi="Arial" w:cs="Arial"/>
                <w:sz w:val="24"/>
              </w:rPr>
              <w:t>VI</w:t>
            </w:r>
            <w:r>
              <w:rPr>
                <w:rFonts w:ascii="Arial" w:hAnsi="Arial" w:cs="Arial"/>
                <w:sz w:val="24"/>
              </w:rPr>
              <w:t>I</w:t>
            </w:r>
            <w:r w:rsidR="00723059">
              <w:rPr>
                <w:rFonts w:ascii="Arial" w:hAnsi="Arial" w:cs="Arial"/>
                <w:sz w:val="24"/>
              </w:rPr>
              <w:t>I</w:t>
            </w:r>
          </w:p>
        </w:tc>
        <w:tc>
          <w:tcPr>
            <w:tcW w:w="7771" w:type="dxa"/>
          </w:tcPr>
          <w:p w14:paraId="14A31A74" w14:textId="77777777" w:rsidR="00EB156B" w:rsidRPr="00723059" w:rsidRDefault="00723059" w:rsidP="00723059">
            <w:pPr>
              <w:jc w:val="both"/>
              <w:rPr>
                <w:rFonts w:ascii="Arial" w:hAnsi="Arial" w:cs="Arial"/>
                <w:sz w:val="24"/>
              </w:rPr>
            </w:pPr>
            <w:r w:rsidRPr="00723059">
              <w:rPr>
                <w:rFonts w:ascii="Arial" w:hAnsi="Arial" w:cs="Arial"/>
                <w:sz w:val="24"/>
              </w:rPr>
              <w:t>Gerencia del Organismo Operador de Lázaro Cárdenas.</w:t>
            </w:r>
          </w:p>
        </w:tc>
      </w:tr>
      <w:tr w:rsidR="002F5F06" w14:paraId="2B6C6EF6" w14:textId="77777777" w:rsidTr="00E941CF">
        <w:tc>
          <w:tcPr>
            <w:tcW w:w="1057" w:type="dxa"/>
          </w:tcPr>
          <w:p w14:paraId="720F7772" w14:textId="77777777" w:rsidR="002F5F06" w:rsidRDefault="00483E9C" w:rsidP="002D738C">
            <w:pPr>
              <w:jc w:val="both"/>
              <w:rPr>
                <w:rFonts w:ascii="Arial" w:hAnsi="Arial" w:cs="Arial"/>
                <w:sz w:val="24"/>
              </w:rPr>
            </w:pPr>
            <w:r>
              <w:rPr>
                <w:rFonts w:ascii="Arial" w:hAnsi="Arial" w:cs="Arial"/>
                <w:sz w:val="24"/>
              </w:rPr>
              <w:t>XIX</w:t>
            </w:r>
          </w:p>
        </w:tc>
        <w:tc>
          <w:tcPr>
            <w:tcW w:w="7771" w:type="dxa"/>
          </w:tcPr>
          <w:p w14:paraId="56663E2F" w14:textId="77777777" w:rsidR="002F5F06" w:rsidRDefault="00723059" w:rsidP="000C55D2">
            <w:pPr>
              <w:jc w:val="both"/>
              <w:rPr>
                <w:rFonts w:ascii="Arial" w:hAnsi="Arial" w:cs="Arial"/>
                <w:sz w:val="24"/>
              </w:rPr>
            </w:pPr>
            <w:r>
              <w:rPr>
                <w:rFonts w:ascii="Arial" w:hAnsi="Arial" w:cs="Arial"/>
                <w:sz w:val="24"/>
              </w:rPr>
              <w:t>Gerencia del Organismo Operador de Bacalar.</w:t>
            </w:r>
          </w:p>
        </w:tc>
      </w:tr>
    </w:tbl>
    <w:p w14:paraId="79E99DB1" w14:textId="77777777" w:rsidR="00B13F5A" w:rsidRDefault="00B13F5A" w:rsidP="009A356C">
      <w:pPr>
        <w:spacing w:after="0"/>
        <w:jc w:val="both"/>
        <w:rPr>
          <w:rFonts w:ascii="Arial" w:hAnsi="Arial" w:cs="Arial"/>
          <w:sz w:val="24"/>
        </w:rPr>
      </w:pPr>
    </w:p>
    <w:p w14:paraId="125396B3" w14:textId="77777777" w:rsidR="009A356C" w:rsidRPr="002F5F06" w:rsidRDefault="009A356C" w:rsidP="009A356C">
      <w:pPr>
        <w:spacing w:after="0"/>
        <w:jc w:val="both"/>
        <w:rPr>
          <w:rFonts w:ascii="Arial" w:hAnsi="Arial" w:cs="Arial"/>
          <w:sz w:val="24"/>
        </w:rPr>
      </w:pPr>
    </w:p>
    <w:p w14:paraId="2BC90D32" w14:textId="77777777" w:rsidR="00AA1DE4" w:rsidRDefault="007328C7" w:rsidP="00D12477">
      <w:pPr>
        <w:pStyle w:val="Ttulo2"/>
        <w:jc w:val="both"/>
      </w:pPr>
      <w:bookmarkStart w:id="3" w:name="_Toc11839220"/>
      <w:r>
        <w:t>II.</w:t>
      </w:r>
      <w:r w:rsidR="007C09D8">
        <w:t xml:space="preserve">  ASPECTOS GENERALES DE AUDITORÍ</w:t>
      </w:r>
      <w:r>
        <w:t>A</w:t>
      </w:r>
      <w:bookmarkEnd w:id="3"/>
    </w:p>
    <w:p w14:paraId="5B0C0B88" w14:textId="77777777" w:rsidR="007328C7" w:rsidRPr="00B01B60" w:rsidRDefault="003943C2" w:rsidP="00DF5E56">
      <w:pPr>
        <w:pStyle w:val="Ttulo3"/>
        <w:numPr>
          <w:ilvl w:val="0"/>
          <w:numId w:val="5"/>
        </w:numPr>
        <w:jc w:val="both"/>
      </w:pPr>
      <w:bookmarkStart w:id="4" w:name="_Toc11839221"/>
      <w:r w:rsidRPr="00B01B60">
        <w:t>Título de la auditoría</w:t>
      </w:r>
      <w:r w:rsidR="00173A93" w:rsidRPr="00B01B60">
        <w:t>.</w:t>
      </w:r>
      <w:bookmarkEnd w:id="4"/>
      <w:r w:rsidR="007328C7" w:rsidRPr="00B01B60">
        <w:t xml:space="preserve"> </w:t>
      </w:r>
    </w:p>
    <w:p w14:paraId="78234E79" w14:textId="77777777" w:rsidR="00291AA9" w:rsidRPr="003943C2" w:rsidRDefault="007328C7" w:rsidP="00D12477">
      <w:pPr>
        <w:widowControl w:val="0"/>
        <w:autoSpaceDE w:val="0"/>
        <w:autoSpaceDN w:val="0"/>
        <w:adjustRightInd w:val="0"/>
        <w:jc w:val="both"/>
        <w:rPr>
          <w:rFonts w:ascii="Arial" w:hAnsi="Arial" w:cs="Arial"/>
          <w:sz w:val="24"/>
          <w:szCs w:val="24"/>
        </w:rPr>
      </w:pPr>
      <w:r w:rsidRPr="003943C2">
        <w:rPr>
          <w:rFonts w:ascii="Arial" w:hAnsi="Arial" w:cs="Arial"/>
          <w:bCs/>
          <w:sz w:val="24"/>
          <w:szCs w:val="24"/>
        </w:rPr>
        <w:lastRenderedPageBreak/>
        <w:t>La auditoría que se real</w:t>
      </w:r>
      <w:r w:rsidR="00D77A5A">
        <w:rPr>
          <w:rFonts w:ascii="Arial" w:hAnsi="Arial" w:cs="Arial"/>
          <w:bCs/>
          <w:sz w:val="24"/>
          <w:szCs w:val="24"/>
        </w:rPr>
        <w:t>izó en materia</w:t>
      </w:r>
      <w:r w:rsidR="00E941CF">
        <w:rPr>
          <w:rFonts w:ascii="Arial" w:hAnsi="Arial" w:cs="Arial"/>
          <w:bCs/>
          <w:sz w:val="24"/>
          <w:szCs w:val="24"/>
        </w:rPr>
        <w:t xml:space="preserve"> al </w:t>
      </w:r>
      <w:r w:rsidR="00D77A5A">
        <w:rPr>
          <w:rFonts w:ascii="Arial" w:hAnsi="Arial" w:cs="Arial"/>
          <w:bCs/>
          <w:sz w:val="24"/>
          <w:szCs w:val="24"/>
        </w:rPr>
        <w:t>desempeño a l</w:t>
      </w:r>
      <w:r w:rsidR="00E941CF">
        <w:rPr>
          <w:rFonts w:ascii="Arial" w:hAnsi="Arial" w:cs="Arial"/>
          <w:bCs/>
          <w:sz w:val="24"/>
          <w:szCs w:val="24"/>
        </w:rPr>
        <w:t>a</w:t>
      </w:r>
      <w:r w:rsidRPr="003943C2">
        <w:rPr>
          <w:rFonts w:ascii="Arial" w:hAnsi="Arial" w:cs="Arial"/>
          <w:bCs/>
          <w:sz w:val="24"/>
          <w:szCs w:val="24"/>
        </w:rPr>
        <w:t xml:space="preserve"> </w:t>
      </w:r>
      <w:r w:rsidR="00E941CF">
        <w:rPr>
          <w:rFonts w:ascii="Arial" w:hAnsi="Arial" w:cs="Arial"/>
          <w:b/>
          <w:bCs/>
          <w:sz w:val="24"/>
          <w:szCs w:val="24"/>
        </w:rPr>
        <w:t>Comisión de Agua Potable y Alcantarillado</w:t>
      </w:r>
      <w:r w:rsidR="00564E85">
        <w:rPr>
          <w:rFonts w:ascii="Arial" w:hAnsi="Arial" w:cs="Arial"/>
          <w:b/>
          <w:bCs/>
          <w:sz w:val="24"/>
          <w:szCs w:val="24"/>
        </w:rPr>
        <w:t xml:space="preserve"> </w:t>
      </w:r>
      <w:r w:rsidRPr="003C31E8">
        <w:rPr>
          <w:rFonts w:ascii="Arial" w:hAnsi="Arial" w:cs="Arial"/>
          <w:b/>
          <w:bCs/>
          <w:sz w:val="24"/>
          <w:szCs w:val="24"/>
        </w:rPr>
        <w:t>del Estado de Quintana Roo</w:t>
      </w:r>
      <w:r w:rsidRPr="003943C2">
        <w:rPr>
          <w:rFonts w:ascii="Arial" w:hAnsi="Arial" w:cs="Arial"/>
          <w:b/>
          <w:bCs/>
          <w:iCs/>
          <w:sz w:val="24"/>
          <w:szCs w:val="24"/>
        </w:rPr>
        <w:t>,</w:t>
      </w:r>
      <w:r w:rsidRPr="003943C2">
        <w:rPr>
          <w:rFonts w:ascii="Arial" w:hAnsi="Arial" w:cs="Arial"/>
          <w:sz w:val="24"/>
          <w:szCs w:val="24"/>
        </w:rPr>
        <w:t xml:space="preserve"> de </w:t>
      </w:r>
      <w:r w:rsidR="00C336FD">
        <w:rPr>
          <w:rFonts w:ascii="Arial" w:hAnsi="Arial" w:cs="Arial"/>
          <w:sz w:val="24"/>
          <w:szCs w:val="24"/>
        </w:rPr>
        <w:t>manera especial</w:t>
      </w:r>
      <w:r w:rsidR="00F0734D">
        <w:rPr>
          <w:rFonts w:ascii="Arial" w:hAnsi="Arial" w:cs="Arial"/>
          <w:sz w:val="24"/>
          <w:szCs w:val="24"/>
        </w:rPr>
        <w:t>,</w:t>
      </w:r>
      <w:r w:rsidR="00C336FD">
        <w:rPr>
          <w:rFonts w:ascii="Arial" w:hAnsi="Arial" w:cs="Arial"/>
          <w:sz w:val="24"/>
          <w:szCs w:val="24"/>
        </w:rPr>
        <w:t xml:space="preserve"> y enunciativa ma</w:t>
      </w:r>
      <w:r w:rsidR="00F0734D">
        <w:rPr>
          <w:rFonts w:ascii="Arial" w:hAnsi="Arial" w:cs="Arial"/>
          <w:sz w:val="24"/>
          <w:szCs w:val="24"/>
        </w:rPr>
        <w:t>s no limitativa,</w:t>
      </w:r>
      <w:r w:rsidRPr="003943C2">
        <w:rPr>
          <w:rFonts w:ascii="Arial" w:hAnsi="Arial" w:cs="Arial"/>
          <w:sz w:val="24"/>
          <w:szCs w:val="24"/>
        </w:rPr>
        <w:t xml:space="preserve"> fue la siguiente:</w:t>
      </w:r>
    </w:p>
    <w:p w14:paraId="7D8671A3" w14:textId="77777777" w:rsidR="00E941CF" w:rsidRDefault="00DE65F6" w:rsidP="003277A4">
      <w:pPr>
        <w:widowControl w:val="0"/>
        <w:autoSpaceDE w:val="0"/>
        <w:autoSpaceDN w:val="0"/>
        <w:adjustRightInd w:val="0"/>
        <w:spacing w:after="0"/>
        <w:jc w:val="both"/>
        <w:rPr>
          <w:rFonts w:ascii="Arial" w:hAnsi="Arial" w:cs="Arial"/>
          <w:b/>
          <w:sz w:val="24"/>
          <w:szCs w:val="24"/>
        </w:rPr>
      </w:pPr>
      <w:r>
        <w:rPr>
          <w:rFonts w:ascii="Arial" w:hAnsi="Arial" w:cs="Arial"/>
          <w:b/>
          <w:sz w:val="24"/>
          <w:szCs w:val="24"/>
        </w:rPr>
        <w:t>AEMD</w:t>
      </w:r>
      <w:r w:rsidR="00173A93" w:rsidRPr="008E5458">
        <w:rPr>
          <w:rFonts w:ascii="Arial" w:hAnsi="Arial" w:cs="Arial"/>
          <w:b/>
          <w:sz w:val="24"/>
          <w:szCs w:val="24"/>
        </w:rPr>
        <w:t>-</w:t>
      </w:r>
      <w:r w:rsidR="007328C7" w:rsidRPr="008E5458">
        <w:rPr>
          <w:rFonts w:ascii="Arial" w:hAnsi="Arial" w:cs="Arial"/>
          <w:b/>
          <w:sz w:val="24"/>
          <w:szCs w:val="24"/>
        </w:rPr>
        <w:t>A-</w:t>
      </w:r>
      <w:r w:rsidR="00B853A4" w:rsidRPr="008E5458">
        <w:rPr>
          <w:rFonts w:ascii="Arial" w:hAnsi="Arial" w:cs="Arial"/>
          <w:b/>
          <w:sz w:val="24"/>
          <w:szCs w:val="24"/>
        </w:rPr>
        <w:t>GOB-</w:t>
      </w:r>
      <w:r>
        <w:rPr>
          <w:rFonts w:ascii="Arial" w:hAnsi="Arial" w:cs="Arial"/>
          <w:b/>
          <w:sz w:val="24"/>
          <w:szCs w:val="24"/>
        </w:rPr>
        <w:t>02</w:t>
      </w:r>
      <w:r w:rsidR="00E941CF">
        <w:rPr>
          <w:rFonts w:ascii="Arial" w:hAnsi="Arial" w:cs="Arial"/>
          <w:b/>
          <w:sz w:val="24"/>
          <w:szCs w:val="24"/>
        </w:rPr>
        <w:t>6</w:t>
      </w:r>
      <w:r>
        <w:rPr>
          <w:rFonts w:ascii="Arial" w:hAnsi="Arial" w:cs="Arial"/>
          <w:b/>
          <w:sz w:val="24"/>
          <w:szCs w:val="24"/>
        </w:rPr>
        <w:t>-055</w:t>
      </w:r>
      <w:r w:rsidR="00131460" w:rsidRPr="00F0734D">
        <w:rPr>
          <w:rFonts w:ascii="Arial" w:hAnsi="Arial" w:cs="Arial"/>
          <w:b/>
          <w:sz w:val="24"/>
          <w:szCs w:val="24"/>
        </w:rPr>
        <w:t>.</w:t>
      </w:r>
      <w:r w:rsidR="007C09D8">
        <w:rPr>
          <w:rFonts w:ascii="Arial" w:hAnsi="Arial" w:cs="Arial"/>
          <w:sz w:val="24"/>
          <w:szCs w:val="24"/>
        </w:rPr>
        <w:t xml:space="preserve"> </w:t>
      </w:r>
      <w:r w:rsidR="00564E85" w:rsidRPr="00F457C2">
        <w:rPr>
          <w:rFonts w:ascii="Arial" w:hAnsi="Arial" w:cs="Arial"/>
          <w:b/>
          <w:sz w:val="24"/>
          <w:szCs w:val="24"/>
        </w:rPr>
        <w:t>“</w:t>
      </w:r>
      <w:r>
        <w:rPr>
          <w:rFonts w:ascii="Arial" w:hAnsi="Arial" w:cs="Arial"/>
          <w:b/>
          <w:sz w:val="24"/>
          <w:szCs w:val="24"/>
        </w:rPr>
        <w:t>Auditoría de Desempeño al proceso de comercialización del agua</w:t>
      </w:r>
      <w:r w:rsidR="00564E85" w:rsidRPr="00F457C2">
        <w:rPr>
          <w:rFonts w:ascii="Arial" w:hAnsi="Arial" w:cs="Arial"/>
          <w:b/>
          <w:sz w:val="24"/>
          <w:szCs w:val="24"/>
        </w:rPr>
        <w:t>”.</w:t>
      </w:r>
    </w:p>
    <w:p w14:paraId="29C279D2" w14:textId="77777777" w:rsidR="003277A4" w:rsidRPr="00BC4282" w:rsidRDefault="003277A4" w:rsidP="003277A4">
      <w:pPr>
        <w:widowControl w:val="0"/>
        <w:autoSpaceDE w:val="0"/>
        <w:autoSpaceDN w:val="0"/>
        <w:adjustRightInd w:val="0"/>
        <w:spacing w:after="0"/>
        <w:jc w:val="both"/>
        <w:rPr>
          <w:rFonts w:ascii="Arial" w:hAnsi="Arial" w:cs="Arial"/>
          <w:b/>
          <w:sz w:val="24"/>
          <w:szCs w:val="24"/>
        </w:rPr>
      </w:pPr>
    </w:p>
    <w:p w14:paraId="24C82DA8" w14:textId="77777777" w:rsidR="00CF38DD" w:rsidRPr="00B01B60" w:rsidRDefault="00321853" w:rsidP="00DF5E56">
      <w:pPr>
        <w:pStyle w:val="Ttulo3"/>
        <w:numPr>
          <w:ilvl w:val="0"/>
          <w:numId w:val="5"/>
        </w:numPr>
        <w:jc w:val="both"/>
      </w:pPr>
      <w:bookmarkStart w:id="5" w:name="_Toc11839222"/>
      <w:r w:rsidRPr="00B01B60">
        <w:t>Objetivo</w:t>
      </w:r>
      <w:bookmarkEnd w:id="5"/>
      <w:r w:rsidR="00CF38DD" w:rsidRPr="00B01B60">
        <w:t xml:space="preserve"> </w:t>
      </w:r>
    </w:p>
    <w:p w14:paraId="2E8C3AA2" w14:textId="77777777" w:rsidR="00DE65F6" w:rsidRPr="00DE65F6" w:rsidRDefault="00896705" w:rsidP="00DE65F6">
      <w:pPr>
        <w:jc w:val="both"/>
        <w:rPr>
          <w:rFonts w:ascii="Arial" w:eastAsia="Calibri" w:hAnsi="Arial" w:cs="Arial"/>
          <w:sz w:val="24"/>
          <w:szCs w:val="24"/>
        </w:rPr>
      </w:pPr>
      <w:r w:rsidRPr="00896705">
        <w:rPr>
          <w:rFonts w:ascii="Arial" w:eastAsia="Calibri" w:hAnsi="Arial" w:cs="Arial"/>
          <w:sz w:val="24"/>
          <w:szCs w:val="24"/>
        </w:rPr>
        <w:t xml:space="preserve">Fiscalizar la eficiencia del proceso de comercialización del agua a través de la revisión del Padrón de Usuarios y </w:t>
      </w:r>
      <w:r>
        <w:rPr>
          <w:rFonts w:ascii="Arial" w:eastAsia="Calibri" w:hAnsi="Arial" w:cs="Arial"/>
          <w:sz w:val="24"/>
          <w:szCs w:val="24"/>
        </w:rPr>
        <w:t>de la Facturación y Recaudación</w:t>
      </w:r>
      <w:r w:rsidR="00DE65F6" w:rsidRPr="00DE65F6">
        <w:rPr>
          <w:rFonts w:ascii="Arial" w:eastAsia="Calibri" w:hAnsi="Arial" w:cs="Arial"/>
          <w:sz w:val="24"/>
          <w:szCs w:val="24"/>
        </w:rPr>
        <w:t xml:space="preserve"> de la </w:t>
      </w:r>
      <w:r w:rsidR="00DE65F6" w:rsidRPr="00DE65F6">
        <w:rPr>
          <w:rFonts w:ascii="Arial" w:eastAsia="Calibri" w:hAnsi="Arial" w:cs="Arial"/>
          <w:b/>
          <w:sz w:val="24"/>
          <w:szCs w:val="24"/>
        </w:rPr>
        <w:t>Comisión de Agua Potable y Alcantarillado del Estado de Quintana Roo</w:t>
      </w:r>
      <w:r w:rsidR="00DE65F6" w:rsidRPr="00DE65F6">
        <w:rPr>
          <w:rFonts w:ascii="Arial" w:eastAsia="Calibri" w:hAnsi="Arial" w:cs="Arial"/>
          <w:sz w:val="24"/>
          <w:szCs w:val="24"/>
        </w:rPr>
        <w:t>.</w:t>
      </w:r>
    </w:p>
    <w:p w14:paraId="54B21FF5" w14:textId="77777777" w:rsidR="00E941CF" w:rsidRDefault="00E941CF" w:rsidP="00D12477">
      <w:pPr>
        <w:widowControl w:val="0"/>
        <w:autoSpaceDE w:val="0"/>
        <w:autoSpaceDN w:val="0"/>
        <w:adjustRightInd w:val="0"/>
        <w:jc w:val="both"/>
        <w:rPr>
          <w:rFonts w:ascii="Arial" w:hAnsi="Arial" w:cs="Arial"/>
          <w:sz w:val="24"/>
          <w:szCs w:val="24"/>
        </w:rPr>
      </w:pPr>
    </w:p>
    <w:p w14:paraId="5080E24E" w14:textId="77777777" w:rsidR="00CF38DD" w:rsidRPr="00B01B60" w:rsidRDefault="00321853" w:rsidP="00DF5E56">
      <w:pPr>
        <w:pStyle w:val="Ttulo3"/>
        <w:numPr>
          <w:ilvl w:val="0"/>
          <w:numId w:val="5"/>
        </w:numPr>
        <w:jc w:val="both"/>
        <w:rPr>
          <w:rFonts w:eastAsia="Calibri"/>
        </w:rPr>
      </w:pPr>
      <w:bookmarkStart w:id="6" w:name="_Toc11839223"/>
      <w:r w:rsidRPr="00B01B60">
        <w:rPr>
          <w:rFonts w:eastAsia="Calibri"/>
        </w:rPr>
        <w:t>Alcance</w:t>
      </w:r>
      <w:bookmarkEnd w:id="6"/>
      <w:r w:rsidR="00CF38DD" w:rsidRPr="00B01B60">
        <w:rPr>
          <w:rFonts w:eastAsia="Calibri"/>
        </w:rPr>
        <w:t xml:space="preserve"> </w:t>
      </w:r>
    </w:p>
    <w:p w14:paraId="7B769E2D" w14:textId="77777777" w:rsidR="00DE65F6" w:rsidRDefault="00DE65F6" w:rsidP="003277A4">
      <w:pPr>
        <w:spacing w:after="0"/>
        <w:jc w:val="both"/>
        <w:rPr>
          <w:rFonts w:ascii="Arial" w:eastAsia="Calibri" w:hAnsi="Arial" w:cs="Arial"/>
          <w:sz w:val="24"/>
          <w:szCs w:val="24"/>
        </w:rPr>
      </w:pPr>
      <w:r w:rsidRPr="00DE65F6">
        <w:rPr>
          <w:rFonts w:ascii="Arial" w:eastAsia="Calibri" w:hAnsi="Arial" w:cs="Arial"/>
          <w:sz w:val="24"/>
          <w:szCs w:val="24"/>
        </w:rPr>
        <w:lastRenderedPageBreak/>
        <w:t xml:space="preserve">La auditoría se basó en el estudio general de las acciones emprendidas por la </w:t>
      </w:r>
      <w:r w:rsidRPr="00DE65F6">
        <w:rPr>
          <w:rFonts w:ascii="Arial" w:eastAsia="Calibri" w:hAnsi="Arial" w:cs="Arial"/>
          <w:b/>
          <w:sz w:val="24"/>
          <w:szCs w:val="24"/>
        </w:rPr>
        <w:t>Comisión de Agua Potable y Alcantarillado del Estado de Quintana Roo</w:t>
      </w:r>
      <w:r w:rsidRPr="00DE65F6">
        <w:rPr>
          <w:rFonts w:ascii="Arial" w:eastAsia="Calibri" w:hAnsi="Arial" w:cs="Arial"/>
          <w:sz w:val="24"/>
          <w:szCs w:val="24"/>
        </w:rPr>
        <w:t xml:space="preserve">, </w:t>
      </w:r>
      <w:r w:rsidR="003277A4">
        <w:rPr>
          <w:rFonts w:ascii="Arial" w:eastAsia="Calibri" w:hAnsi="Arial" w:cs="Arial"/>
          <w:sz w:val="24"/>
          <w:szCs w:val="24"/>
        </w:rPr>
        <w:t>respecto a</w:t>
      </w:r>
      <w:r w:rsidRPr="00DE65F6">
        <w:rPr>
          <w:rFonts w:ascii="Arial" w:eastAsia="Calibri" w:hAnsi="Arial" w:cs="Arial"/>
          <w:sz w:val="24"/>
          <w:szCs w:val="24"/>
        </w:rPr>
        <w:t xml:space="preserve"> la congruencia en la alineación</w:t>
      </w:r>
      <w:r w:rsidR="003277A4">
        <w:rPr>
          <w:rFonts w:ascii="Arial" w:eastAsia="Calibri" w:hAnsi="Arial" w:cs="Arial"/>
          <w:sz w:val="24"/>
          <w:szCs w:val="24"/>
        </w:rPr>
        <w:t xml:space="preserve"> de su Programa Institucional Hídrico con los Objetivos de Desarrollo S</w:t>
      </w:r>
      <w:r w:rsidR="008F64D1">
        <w:rPr>
          <w:rFonts w:ascii="Arial" w:eastAsia="Calibri" w:hAnsi="Arial" w:cs="Arial"/>
          <w:sz w:val="24"/>
          <w:szCs w:val="24"/>
        </w:rPr>
        <w:t>osteni</w:t>
      </w:r>
      <w:r w:rsidR="003277A4">
        <w:rPr>
          <w:rFonts w:ascii="Arial" w:eastAsia="Calibri" w:hAnsi="Arial" w:cs="Arial"/>
          <w:sz w:val="24"/>
          <w:szCs w:val="24"/>
        </w:rPr>
        <w:t>ble de la ONU (Agenda 2030) Plan Nacional de Desarrollo 2019-2024</w:t>
      </w:r>
      <w:r w:rsidRPr="00DE65F6">
        <w:rPr>
          <w:rFonts w:ascii="Arial" w:eastAsia="Calibri" w:hAnsi="Arial" w:cs="Arial"/>
          <w:sz w:val="24"/>
          <w:szCs w:val="24"/>
        </w:rPr>
        <w:t xml:space="preserve">, </w:t>
      </w:r>
      <w:r w:rsidR="003277A4">
        <w:rPr>
          <w:rFonts w:ascii="Arial" w:eastAsia="Calibri" w:hAnsi="Arial" w:cs="Arial"/>
          <w:sz w:val="24"/>
          <w:szCs w:val="24"/>
        </w:rPr>
        <w:t xml:space="preserve">y Plan Estatal de Desarrollo 2016-2022, así como </w:t>
      </w:r>
      <w:r w:rsidRPr="00DE65F6">
        <w:rPr>
          <w:rFonts w:ascii="Arial" w:eastAsia="Calibri" w:hAnsi="Arial" w:cs="Arial"/>
          <w:sz w:val="24"/>
          <w:szCs w:val="24"/>
        </w:rPr>
        <w:t>la actualización del padrón de usuarios y la eficiencia en la facturación y recaudación.</w:t>
      </w:r>
    </w:p>
    <w:p w14:paraId="109F2E5E" w14:textId="77777777" w:rsidR="003277A4" w:rsidRPr="00DE65F6" w:rsidRDefault="003277A4" w:rsidP="003277A4">
      <w:pPr>
        <w:spacing w:after="0"/>
        <w:jc w:val="both"/>
        <w:rPr>
          <w:rFonts w:ascii="Arial" w:eastAsia="Calibri" w:hAnsi="Arial" w:cs="Arial"/>
          <w:sz w:val="24"/>
          <w:szCs w:val="24"/>
        </w:rPr>
      </w:pPr>
    </w:p>
    <w:p w14:paraId="45C2961A" w14:textId="77777777" w:rsidR="006F4A41" w:rsidRDefault="00DC27B3" w:rsidP="00BF57ED">
      <w:pPr>
        <w:spacing w:after="0"/>
        <w:jc w:val="both"/>
        <w:rPr>
          <w:rFonts w:ascii="Arial" w:hAnsi="Arial" w:cs="Arial"/>
          <w:sz w:val="24"/>
          <w:szCs w:val="24"/>
        </w:rPr>
      </w:pPr>
      <w:r w:rsidRPr="00DC27B3">
        <w:rPr>
          <w:rFonts w:ascii="Arial" w:eastAsia="Calibri" w:hAnsi="Arial" w:cs="Arial"/>
          <w:sz w:val="24"/>
          <w:szCs w:val="24"/>
        </w:rPr>
        <w:t xml:space="preserve">La auditoría se realizó de conformidad con la normativa aplicable a la Fiscalización Superior de la Cuenta Pública, </w:t>
      </w:r>
      <w:r w:rsidR="003C31E8">
        <w:rPr>
          <w:rFonts w:ascii="Arial" w:eastAsia="Calibri" w:hAnsi="Arial" w:cs="Arial"/>
          <w:sz w:val="24"/>
          <w:szCs w:val="24"/>
        </w:rPr>
        <w:t xml:space="preserve">y </w:t>
      </w:r>
      <w:r w:rsidRPr="00DC27B3">
        <w:rPr>
          <w:rFonts w:ascii="Arial" w:eastAsia="Calibri" w:hAnsi="Arial" w:cs="Arial"/>
          <w:sz w:val="24"/>
          <w:szCs w:val="24"/>
        </w:rPr>
        <w:t>se utilizó la metodología establecida en la Guía de Procedimientos de Auditoría al Desempeño, aplicada a Entidades y Municipios de la Auditoría Especial de Desempeño de la ASEQROO, la Norma Profesional de Auditoría del Sistema Naci</w:t>
      </w:r>
      <w:r w:rsidR="00450BF5">
        <w:rPr>
          <w:rFonts w:ascii="Arial" w:eastAsia="Calibri" w:hAnsi="Arial" w:cs="Arial"/>
          <w:sz w:val="24"/>
          <w:szCs w:val="24"/>
        </w:rPr>
        <w:t xml:space="preserve">onal de Fiscalización </w:t>
      </w:r>
      <w:r w:rsidRPr="00DC27B3">
        <w:rPr>
          <w:rFonts w:ascii="Arial" w:eastAsia="Calibri" w:hAnsi="Arial" w:cs="Arial"/>
          <w:sz w:val="24"/>
          <w:szCs w:val="24"/>
        </w:rPr>
        <w:t>300</w:t>
      </w:r>
      <w:r w:rsidR="00450BF5">
        <w:rPr>
          <w:rFonts w:ascii="Arial" w:eastAsia="Calibri" w:hAnsi="Arial" w:cs="Arial"/>
          <w:sz w:val="24"/>
          <w:szCs w:val="24"/>
        </w:rPr>
        <w:t xml:space="preserve">, </w:t>
      </w:r>
      <w:r w:rsidRPr="00DC27B3">
        <w:rPr>
          <w:rFonts w:ascii="Arial" w:eastAsia="Calibri" w:hAnsi="Arial" w:cs="Arial"/>
          <w:sz w:val="24"/>
          <w:szCs w:val="24"/>
        </w:rPr>
        <w:t xml:space="preserve"> </w:t>
      </w:r>
      <w:r w:rsidR="00450BF5">
        <w:rPr>
          <w:rFonts w:ascii="Arial" w:eastAsia="Calibri" w:hAnsi="Arial" w:cs="Arial"/>
          <w:sz w:val="24"/>
          <w:szCs w:val="24"/>
        </w:rPr>
        <w:t>“</w:t>
      </w:r>
      <w:r w:rsidRPr="00DC27B3">
        <w:rPr>
          <w:rFonts w:ascii="Arial" w:eastAsia="Calibri" w:hAnsi="Arial" w:cs="Arial"/>
          <w:sz w:val="24"/>
          <w:szCs w:val="24"/>
        </w:rPr>
        <w:t>Principios Fundamentales de la Auditoría de Desempeño</w:t>
      </w:r>
      <w:r w:rsidR="00450BF5">
        <w:rPr>
          <w:rFonts w:ascii="Arial" w:eastAsia="Calibri" w:hAnsi="Arial" w:cs="Arial"/>
          <w:sz w:val="24"/>
          <w:szCs w:val="24"/>
        </w:rPr>
        <w:t>”</w:t>
      </w:r>
      <w:r w:rsidRPr="00DC27B3">
        <w:rPr>
          <w:rFonts w:ascii="Arial" w:eastAsia="Calibri" w:hAnsi="Arial" w:cs="Arial"/>
          <w:sz w:val="24"/>
          <w:szCs w:val="24"/>
        </w:rPr>
        <w:t xml:space="preserve">, así como lo relativo a los procesos y procedimientos de Auditoría en </w:t>
      </w:r>
      <w:r w:rsidRPr="00DC27B3">
        <w:rPr>
          <w:rFonts w:ascii="Arial" w:eastAsia="Calibri" w:hAnsi="Arial" w:cs="Arial"/>
          <w:sz w:val="24"/>
          <w:szCs w:val="24"/>
        </w:rPr>
        <w:lastRenderedPageBreak/>
        <w:t>Materia de Desempeño del Sistema de Gestión de Calidad de la Auditoría Superior del Estado de Quintana Roo, para asegurar el logro del objetivo y el alcance establecido.</w:t>
      </w:r>
      <w:r w:rsidR="00CC18DF">
        <w:rPr>
          <w:rFonts w:ascii="Arial" w:eastAsia="Calibri" w:hAnsi="Arial" w:cs="Arial"/>
          <w:sz w:val="24"/>
          <w:szCs w:val="24"/>
        </w:rPr>
        <w:t xml:space="preserve"> Los datos proporcionados por l</w:t>
      </w:r>
      <w:r w:rsidR="00C65683">
        <w:rPr>
          <w:rFonts w:ascii="Arial" w:eastAsia="Calibri" w:hAnsi="Arial" w:cs="Arial"/>
          <w:sz w:val="24"/>
          <w:szCs w:val="24"/>
        </w:rPr>
        <w:t>a</w:t>
      </w:r>
      <w:r w:rsidRPr="00DC27B3">
        <w:rPr>
          <w:rFonts w:ascii="Arial" w:eastAsia="Calibri" w:hAnsi="Arial" w:cs="Arial"/>
          <w:sz w:val="24"/>
          <w:szCs w:val="24"/>
        </w:rPr>
        <w:t xml:space="preserve"> </w:t>
      </w:r>
      <w:r w:rsidR="00C65683">
        <w:rPr>
          <w:rFonts w:ascii="Arial" w:eastAsia="Calibri" w:hAnsi="Arial" w:cs="Arial"/>
          <w:b/>
          <w:sz w:val="24"/>
          <w:szCs w:val="24"/>
        </w:rPr>
        <w:t>Comisión de Agua Potable y Alcantarillado</w:t>
      </w:r>
      <w:r w:rsidRPr="00DC27B3">
        <w:rPr>
          <w:rFonts w:ascii="Arial" w:eastAsia="Calibri" w:hAnsi="Arial" w:cs="Arial"/>
          <w:sz w:val="24"/>
          <w:szCs w:val="24"/>
        </w:rPr>
        <w:t xml:space="preserve"> </w:t>
      </w:r>
      <w:r w:rsidRPr="003C31E8">
        <w:rPr>
          <w:rFonts w:ascii="Arial" w:eastAsia="Calibri" w:hAnsi="Arial" w:cs="Arial"/>
          <w:b/>
          <w:sz w:val="24"/>
          <w:szCs w:val="24"/>
        </w:rPr>
        <w:t>del Estado de Quintana Roo</w:t>
      </w:r>
      <w:r w:rsidRPr="00DC27B3">
        <w:rPr>
          <w:rFonts w:ascii="Arial" w:eastAsia="Calibri" w:hAnsi="Arial" w:cs="Arial"/>
          <w:b/>
          <w:sz w:val="24"/>
          <w:szCs w:val="24"/>
        </w:rPr>
        <w:t xml:space="preserve"> </w:t>
      </w:r>
      <w:r w:rsidRPr="00DC27B3">
        <w:rPr>
          <w:rFonts w:ascii="Arial" w:eastAsia="Calibri" w:hAnsi="Arial" w:cs="Arial"/>
          <w:sz w:val="24"/>
          <w:szCs w:val="24"/>
        </w:rPr>
        <w:t>fueron</w:t>
      </w:r>
      <w:r w:rsidR="00F0734D">
        <w:rPr>
          <w:rFonts w:ascii="Arial" w:eastAsia="Calibri" w:hAnsi="Arial" w:cs="Arial"/>
          <w:sz w:val="24"/>
          <w:szCs w:val="24"/>
        </w:rPr>
        <w:t>,</w:t>
      </w:r>
      <w:r w:rsidRPr="00DC27B3">
        <w:rPr>
          <w:rFonts w:ascii="Arial" w:eastAsia="Calibri" w:hAnsi="Arial" w:cs="Arial"/>
          <w:sz w:val="24"/>
          <w:szCs w:val="24"/>
        </w:rPr>
        <w:t xml:space="preserve"> en lo general, suficientes, de calidad, confiables y consistentes para aplicar los procedimientos establecidos y para sustentar los hallazgos y la opinión de la Auditoría Superior del Estado</w:t>
      </w:r>
      <w:r w:rsidR="00C6087B">
        <w:rPr>
          <w:rFonts w:ascii="Arial" w:eastAsia="Calibri" w:hAnsi="Arial" w:cs="Arial"/>
          <w:sz w:val="24"/>
          <w:szCs w:val="24"/>
        </w:rPr>
        <w:t>.</w:t>
      </w:r>
    </w:p>
    <w:p w14:paraId="55054800" w14:textId="77777777" w:rsidR="00BC4282" w:rsidRDefault="00BC4282">
      <w:pPr>
        <w:rPr>
          <w:rFonts w:ascii="Arial" w:eastAsia="Calibri" w:hAnsi="Arial" w:cs="Arial"/>
          <w:sz w:val="24"/>
          <w:szCs w:val="24"/>
        </w:rPr>
      </w:pPr>
    </w:p>
    <w:p w14:paraId="46A7F8B3" w14:textId="77777777" w:rsidR="00321853" w:rsidRPr="00621814" w:rsidRDefault="003C31E8" w:rsidP="00DF5E56">
      <w:pPr>
        <w:pStyle w:val="Ttulo3"/>
        <w:numPr>
          <w:ilvl w:val="0"/>
          <w:numId w:val="5"/>
        </w:numPr>
        <w:jc w:val="both"/>
        <w:rPr>
          <w:lang w:eastAsia="es-ES"/>
        </w:rPr>
      </w:pPr>
      <w:bookmarkStart w:id="7" w:name="_Toc11839224"/>
      <w:r>
        <w:rPr>
          <w:lang w:eastAsia="es-ES"/>
        </w:rPr>
        <w:t>Criterios de s</w:t>
      </w:r>
      <w:r w:rsidR="00321853" w:rsidRPr="00621814">
        <w:rPr>
          <w:lang w:eastAsia="es-ES"/>
        </w:rPr>
        <w:t>elección</w:t>
      </w:r>
      <w:bookmarkEnd w:id="7"/>
    </w:p>
    <w:p w14:paraId="34FCB68E" w14:textId="77777777" w:rsidR="00BB64FE" w:rsidRDefault="00BB64FE" w:rsidP="00D12477">
      <w:pPr>
        <w:spacing w:after="0"/>
        <w:jc w:val="both"/>
        <w:rPr>
          <w:rFonts w:ascii="Arial" w:hAnsi="Arial"/>
          <w:sz w:val="24"/>
          <w:szCs w:val="24"/>
        </w:rPr>
      </w:pPr>
      <w:r w:rsidRPr="00621814">
        <w:rPr>
          <w:rFonts w:ascii="Arial" w:eastAsia="Times New Roman" w:hAnsi="Arial" w:cs="Arial"/>
          <w:sz w:val="24"/>
          <w:szCs w:val="24"/>
          <w:lang w:eastAsia="es-ES"/>
        </w:rPr>
        <w:t>Esta auditorí</w:t>
      </w:r>
      <w:r w:rsidR="00321853" w:rsidRPr="00621814">
        <w:rPr>
          <w:rFonts w:ascii="Arial" w:eastAsia="Times New Roman" w:hAnsi="Arial" w:cs="Arial"/>
          <w:sz w:val="24"/>
          <w:szCs w:val="24"/>
          <w:lang w:eastAsia="es-ES"/>
        </w:rPr>
        <w:t>a se seleccionó con base en los criterios cuantitativos y cualitativos establecidos en la Normat</w:t>
      </w:r>
      <w:r w:rsidRPr="00621814">
        <w:rPr>
          <w:rFonts w:ascii="Arial" w:eastAsia="Times New Roman" w:hAnsi="Arial" w:cs="Arial"/>
          <w:sz w:val="24"/>
          <w:szCs w:val="24"/>
          <w:lang w:eastAsia="es-ES"/>
        </w:rPr>
        <w:t>iva Institucional de la Auditorí</w:t>
      </w:r>
      <w:r w:rsidR="00321853" w:rsidRPr="00621814">
        <w:rPr>
          <w:rFonts w:ascii="Arial" w:eastAsia="Times New Roman" w:hAnsi="Arial" w:cs="Arial"/>
          <w:sz w:val="24"/>
          <w:szCs w:val="24"/>
          <w:lang w:eastAsia="es-ES"/>
        </w:rPr>
        <w:t>a Superior del Estado de Quintana Roo para la integració</w:t>
      </w:r>
      <w:r w:rsidR="00990134">
        <w:rPr>
          <w:rFonts w:ascii="Arial" w:eastAsia="Times New Roman" w:hAnsi="Arial" w:cs="Arial"/>
          <w:sz w:val="24"/>
          <w:szCs w:val="24"/>
          <w:lang w:eastAsia="es-ES"/>
        </w:rPr>
        <w:t>n del Programa Anual de Auditorí</w:t>
      </w:r>
      <w:r w:rsidR="00321853" w:rsidRPr="00621814">
        <w:rPr>
          <w:rFonts w:ascii="Arial" w:eastAsia="Times New Roman" w:hAnsi="Arial" w:cs="Arial"/>
          <w:sz w:val="24"/>
          <w:szCs w:val="24"/>
          <w:lang w:eastAsia="es-ES"/>
        </w:rPr>
        <w:t xml:space="preserve">as, Visitas e Inspecciones </w:t>
      </w:r>
      <w:r w:rsidR="00203F6F" w:rsidRPr="00621814">
        <w:rPr>
          <w:rFonts w:ascii="Arial" w:eastAsia="Times New Roman" w:hAnsi="Arial" w:cs="Arial"/>
          <w:sz w:val="24"/>
          <w:szCs w:val="24"/>
          <w:lang w:eastAsia="es-ES"/>
        </w:rPr>
        <w:t>correspondiente al año</w:t>
      </w:r>
      <w:r w:rsidR="00DE65F6">
        <w:rPr>
          <w:rFonts w:ascii="Arial" w:eastAsia="Times New Roman" w:hAnsi="Arial" w:cs="Arial"/>
          <w:sz w:val="24"/>
          <w:szCs w:val="24"/>
          <w:lang w:eastAsia="es-ES"/>
        </w:rPr>
        <w:t xml:space="preserve"> 2020</w:t>
      </w:r>
      <w:r w:rsidR="00203F6F" w:rsidRPr="00621814">
        <w:rPr>
          <w:rFonts w:ascii="Arial" w:eastAsia="Times New Roman" w:hAnsi="Arial" w:cs="Arial"/>
          <w:sz w:val="24"/>
          <w:szCs w:val="24"/>
          <w:lang w:eastAsia="es-ES"/>
        </w:rPr>
        <w:t>,</w:t>
      </w:r>
      <w:r w:rsidR="00321853" w:rsidRPr="00621814">
        <w:rPr>
          <w:rFonts w:ascii="Arial" w:eastAsia="Times New Roman" w:hAnsi="Arial" w:cs="Arial"/>
          <w:sz w:val="24"/>
          <w:szCs w:val="24"/>
          <w:lang w:eastAsia="es-ES"/>
        </w:rPr>
        <w:t xml:space="preserve"> que comprende l</w:t>
      </w:r>
      <w:r w:rsidR="00990134">
        <w:rPr>
          <w:rFonts w:ascii="Arial" w:eastAsia="Times New Roman" w:hAnsi="Arial" w:cs="Arial"/>
          <w:sz w:val="24"/>
          <w:szCs w:val="24"/>
          <w:lang w:eastAsia="es-ES"/>
        </w:rPr>
        <w:t>a fiscalización superior de la Cuenta P</w:t>
      </w:r>
      <w:r w:rsidR="00321853" w:rsidRPr="00621814">
        <w:rPr>
          <w:rFonts w:ascii="Arial" w:eastAsia="Times New Roman" w:hAnsi="Arial" w:cs="Arial"/>
          <w:sz w:val="24"/>
          <w:szCs w:val="24"/>
          <w:lang w:eastAsia="es-ES"/>
        </w:rPr>
        <w:t xml:space="preserve">ública </w:t>
      </w:r>
      <w:r w:rsidR="00203F6F" w:rsidRPr="00621814">
        <w:rPr>
          <w:rFonts w:ascii="Arial" w:eastAsia="Times New Roman" w:hAnsi="Arial" w:cs="Arial"/>
          <w:sz w:val="24"/>
          <w:szCs w:val="24"/>
          <w:lang w:eastAsia="es-ES"/>
        </w:rPr>
        <w:t xml:space="preserve">del </w:t>
      </w:r>
      <w:r w:rsidR="006151AA">
        <w:rPr>
          <w:rFonts w:ascii="Arial" w:eastAsia="Times New Roman" w:hAnsi="Arial" w:cs="Arial"/>
          <w:sz w:val="24"/>
          <w:szCs w:val="24"/>
          <w:lang w:eastAsia="es-ES"/>
        </w:rPr>
        <w:t>E</w:t>
      </w:r>
      <w:r w:rsidR="00203F6F" w:rsidRPr="00621814">
        <w:rPr>
          <w:rFonts w:ascii="Arial" w:eastAsia="Times New Roman" w:hAnsi="Arial" w:cs="Arial"/>
          <w:sz w:val="24"/>
          <w:szCs w:val="24"/>
          <w:lang w:eastAsia="es-ES"/>
        </w:rPr>
        <w:t>jercicio</w:t>
      </w:r>
      <w:r w:rsidR="006151AA">
        <w:rPr>
          <w:rFonts w:ascii="Arial" w:eastAsia="Times New Roman" w:hAnsi="Arial" w:cs="Arial"/>
          <w:sz w:val="24"/>
          <w:szCs w:val="24"/>
          <w:lang w:eastAsia="es-ES"/>
        </w:rPr>
        <w:t xml:space="preserve"> Fiscal</w:t>
      </w:r>
      <w:r w:rsidR="00203F6F" w:rsidRPr="00621814">
        <w:rPr>
          <w:rFonts w:ascii="Arial" w:eastAsia="Times New Roman" w:hAnsi="Arial" w:cs="Arial"/>
          <w:sz w:val="24"/>
          <w:szCs w:val="24"/>
          <w:lang w:eastAsia="es-ES"/>
        </w:rPr>
        <w:t xml:space="preserve"> </w:t>
      </w:r>
      <w:r w:rsidR="00B7317B">
        <w:rPr>
          <w:rFonts w:ascii="Arial" w:eastAsia="Times New Roman" w:hAnsi="Arial" w:cs="Arial"/>
          <w:sz w:val="24"/>
          <w:szCs w:val="24"/>
          <w:lang w:eastAsia="es-ES"/>
        </w:rPr>
        <w:t>201</w:t>
      </w:r>
      <w:r w:rsidR="00DE65F6">
        <w:rPr>
          <w:rFonts w:ascii="Arial" w:eastAsia="Times New Roman" w:hAnsi="Arial" w:cs="Arial"/>
          <w:sz w:val="24"/>
          <w:szCs w:val="24"/>
          <w:lang w:eastAsia="es-ES"/>
        </w:rPr>
        <w:t>9</w:t>
      </w:r>
      <w:r w:rsidR="00321853" w:rsidRPr="00621814">
        <w:rPr>
          <w:rFonts w:ascii="Arial" w:eastAsia="Times New Roman" w:hAnsi="Arial" w:cs="Arial"/>
          <w:sz w:val="24"/>
          <w:szCs w:val="24"/>
          <w:lang w:eastAsia="es-ES"/>
        </w:rPr>
        <w:t xml:space="preserve">, considerando la </w:t>
      </w:r>
      <w:r w:rsidR="00321853" w:rsidRPr="00621814">
        <w:rPr>
          <w:rFonts w:ascii="Arial" w:eastAsia="Times New Roman" w:hAnsi="Arial" w:cs="Arial"/>
          <w:sz w:val="24"/>
          <w:szCs w:val="24"/>
          <w:lang w:eastAsia="es-ES"/>
        </w:rPr>
        <w:lastRenderedPageBreak/>
        <w:t>importancia, pertinencia y</w:t>
      </w:r>
      <w:r w:rsidRPr="00621814">
        <w:rPr>
          <w:rFonts w:ascii="Arial" w:eastAsia="Times New Roman" w:hAnsi="Arial" w:cs="Arial"/>
          <w:sz w:val="24"/>
          <w:szCs w:val="24"/>
          <w:lang w:eastAsia="es-ES"/>
        </w:rPr>
        <w:t xml:space="preserve"> factibilidad de su realización;</w:t>
      </w:r>
      <w:r w:rsidR="00321853" w:rsidRPr="00621814">
        <w:rPr>
          <w:rFonts w:ascii="Arial" w:eastAsia="Times New Roman" w:hAnsi="Arial" w:cs="Arial"/>
          <w:sz w:val="24"/>
          <w:szCs w:val="24"/>
          <w:lang w:eastAsia="es-ES"/>
        </w:rPr>
        <w:t xml:space="preserve"> </w:t>
      </w:r>
      <w:r w:rsidRPr="00621814">
        <w:rPr>
          <w:rFonts w:ascii="Arial" w:hAnsi="Arial"/>
          <w:sz w:val="24"/>
          <w:szCs w:val="24"/>
        </w:rPr>
        <w:t>así como impulsar la utilización de sistemas de medición del desempeño, fomentar la calidad de los bienes y la prestación de los servicios, fortalecer los mecanismos de control</w:t>
      </w:r>
      <w:r w:rsidR="00F0734D">
        <w:rPr>
          <w:rFonts w:ascii="Arial" w:hAnsi="Arial"/>
          <w:sz w:val="24"/>
          <w:szCs w:val="24"/>
        </w:rPr>
        <w:t>,</w:t>
      </w:r>
      <w:r w:rsidRPr="00621814">
        <w:rPr>
          <w:rFonts w:ascii="Arial" w:hAnsi="Arial"/>
          <w:sz w:val="24"/>
          <w:szCs w:val="24"/>
        </w:rPr>
        <w:t xml:space="preserve"> y promover la elaboración y mejora de la normativa.</w:t>
      </w:r>
    </w:p>
    <w:p w14:paraId="5DF44305" w14:textId="77777777" w:rsidR="005232A2" w:rsidRPr="00C91950" w:rsidRDefault="005232A2" w:rsidP="00D12477">
      <w:pPr>
        <w:spacing w:after="0"/>
        <w:jc w:val="both"/>
        <w:rPr>
          <w:rFonts w:ascii="Arial" w:hAnsi="Arial"/>
        </w:rPr>
      </w:pPr>
    </w:p>
    <w:p w14:paraId="7EBC040F" w14:textId="77777777" w:rsidR="004523DD" w:rsidRPr="00B01B60" w:rsidRDefault="003C31E8" w:rsidP="00DF5E56">
      <w:pPr>
        <w:pStyle w:val="Ttulo3"/>
        <w:numPr>
          <w:ilvl w:val="0"/>
          <w:numId w:val="5"/>
        </w:numPr>
        <w:jc w:val="both"/>
      </w:pPr>
      <w:bookmarkStart w:id="8" w:name="_Toc11839225"/>
      <w:r>
        <w:t>Áreas r</w:t>
      </w:r>
      <w:r w:rsidR="004523DD" w:rsidRPr="00B01B60">
        <w:t>evisadas</w:t>
      </w:r>
      <w:bookmarkEnd w:id="8"/>
    </w:p>
    <w:p w14:paraId="0DF4AD36" w14:textId="77777777" w:rsidR="00262DF8" w:rsidRPr="00991727" w:rsidRDefault="00991727" w:rsidP="00216DB9">
      <w:pPr>
        <w:pStyle w:val="Prrafodelista"/>
        <w:numPr>
          <w:ilvl w:val="0"/>
          <w:numId w:val="11"/>
        </w:numPr>
        <w:spacing w:after="0"/>
        <w:jc w:val="both"/>
        <w:rPr>
          <w:rFonts w:ascii="Arial" w:hAnsi="Arial"/>
          <w:sz w:val="24"/>
          <w:szCs w:val="24"/>
        </w:rPr>
      </w:pPr>
      <w:r>
        <w:rPr>
          <w:rFonts w:ascii="Arial" w:hAnsi="Arial" w:cs="Arial"/>
          <w:sz w:val="24"/>
        </w:rPr>
        <w:t>Coordinación Comercial</w:t>
      </w:r>
      <w:r w:rsidR="00C6087B" w:rsidRPr="00C6087B">
        <w:t xml:space="preserve"> </w:t>
      </w:r>
      <w:r w:rsidR="00F0734D">
        <w:t xml:space="preserve">y </w:t>
      </w:r>
      <w:r w:rsidR="00BC050D" w:rsidRPr="00991727">
        <w:rPr>
          <w:rFonts w:ascii="Arial" w:hAnsi="Arial" w:cs="Arial"/>
          <w:sz w:val="24"/>
        </w:rPr>
        <w:t>Coordinación de Planeación.</w:t>
      </w:r>
    </w:p>
    <w:p w14:paraId="7EA5AA89" w14:textId="77777777" w:rsidR="004947D6" w:rsidRPr="005E3C72" w:rsidRDefault="004947D6" w:rsidP="00D12477">
      <w:pPr>
        <w:autoSpaceDE w:val="0"/>
        <w:autoSpaceDN w:val="0"/>
        <w:adjustRightInd w:val="0"/>
        <w:spacing w:after="0"/>
        <w:jc w:val="both"/>
        <w:rPr>
          <w:rFonts w:ascii="Arial" w:hAnsi="Arial" w:cs="Arial"/>
          <w:sz w:val="24"/>
        </w:rPr>
      </w:pPr>
    </w:p>
    <w:p w14:paraId="348C3345" w14:textId="77777777" w:rsidR="004649C1" w:rsidRDefault="00251427" w:rsidP="00DF5E56">
      <w:pPr>
        <w:pStyle w:val="Ttulo3"/>
        <w:numPr>
          <w:ilvl w:val="0"/>
          <w:numId w:val="5"/>
        </w:numPr>
        <w:jc w:val="both"/>
      </w:pPr>
      <w:bookmarkStart w:id="9" w:name="_Toc11839226"/>
      <w:r>
        <w:t>Procedimientos de auditorí</w:t>
      </w:r>
      <w:r w:rsidR="004649C1" w:rsidRPr="00E138B3">
        <w:t>a aplicados</w:t>
      </w:r>
      <w:bookmarkEnd w:id="9"/>
    </w:p>
    <w:p w14:paraId="0197AE52" w14:textId="77777777" w:rsidR="00324530" w:rsidRDefault="00324530" w:rsidP="00324530">
      <w:pPr>
        <w:pStyle w:val="Ttulo3"/>
        <w:spacing w:before="0" w:beforeAutospacing="0" w:after="0" w:afterAutospacing="0"/>
        <w:ind w:left="720"/>
        <w:jc w:val="both"/>
      </w:pPr>
    </w:p>
    <w:p w14:paraId="33072182" w14:textId="77777777" w:rsidR="00B62C04" w:rsidRPr="00D92035" w:rsidRDefault="00B62C04" w:rsidP="00B62C04">
      <w:pPr>
        <w:pStyle w:val="Prrafodelista"/>
        <w:numPr>
          <w:ilvl w:val="0"/>
          <w:numId w:val="1"/>
        </w:numPr>
        <w:autoSpaceDE w:val="0"/>
        <w:autoSpaceDN w:val="0"/>
        <w:adjustRightInd w:val="0"/>
        <w:jc w:val="both"/>
        <w:rPr>
          <w:rFonts w:ascii="Arial" w:hAnsi="Arial" w:cs="Arial"/>
          <w:b/>
          <w:sz w:val="24"/>
        </w:rPr>
      </w:pPr>
      <w:r>
        <w:rPr>
          <w:rFonts w:ascii="Arial" w:hAnsi="Arial" w:cs="Arial"/>
          <w:b/>
          <w:sz w:val="24"/>
        </w:rPr>
        <w:t>Sistema de Evaluación del Desempeño (SED) / Congruencia en la alineación</w:t>
      </w:r>
      <w:r w:rsidRPr="00D92035">
        <w:rPr>
          <w:rFonts w:ascii="Arial" w:hAnsi="Arial" w:cs="Arial"/>
          <w:b/>
          <w:sz w:val="24"/>
        </w:rPr>
        <w:t>:</w:t>
      </w:r>
    </w:p>
    <w:p w14:paraId="339D4807" w14:textId="77777777" w:rsidR="00B62C04" w:rsidRPr="00B62C04" w:rsidRDefault="00CE7592" w:rsidP="00955D79">
      <w:pPr>
        <w:pStyle w:val="Prrafodelista"/>
        <w:numPr>
          <w:ilvl w:val="1"/>
          <w:numId w:val="1"/>
        </w:numPr>
        <w:spacing w:after="0"/>
        <w:jc w:val="both"/>
        <w:rPr>
          <w:rFonts w:ascii="Arial" w:hAnsi="Arial" w:cs="Arial"/>
          <w:sz w:val="24"/>
        </w:rPr>
      </w:pPr>
      <w:r>
        <w:rPr>
          <w:rFonts w:ascii="Arial" w:hAnsi="Arial" w:cs="Arial"/>
          <w:sz w:val="24"/>
        </w:rPr>
        <w:t>A</w:t>
      </w:r>
      <w:r w:rsidR="00B62C04" w:rsidRPr="00B62C04">
        <w:rPr>
          <w:rFonts w:ascii="Arial" w:hAnsi="Arial" w:cs="Arial"/>
          <w:sz w:val="24"/>
        </w:rPr>
        <w:t>nalizar el Programa Institucional Hídrico del Estado de Quintana Roo 2016-2022.</w:t>
      </w:r>
    </w:p>
    <w:p w14:paraId="33E104AE" w14:textId="77777777" w:rsidR="00B62C04" w:rsidRPr="00EA187D" w:rsidRDefault="00B62C04" w:rsidP="00B62C04">
      <w:pPr>
        <w:pStyle w:val="Prrafodelista"/>
        <w:numPr>
          <w:ilvl w:val="1"/>
          <w:numId w:val="1"/>
        </w:numPr>
        <w:spacing w:after="0"/>
        <w:jc w:val="both"/>
        <w:rPr>
          <w:rFonts w:ascii="Arial" w:hAnsi="Arial" w:cs="Arial"/>
          <w:sz w:val="24"/>
        </w:rPr>
      </w:pPr>
      <w:r w:rsidRPr="00EA187D">
        <w:rPr>
          <w:rFonts w:ascii="Arial" w:hAnsi="Arial" w:cs="Arial"/>
          <w:sz w:val="24"/>
        </w:rPr>
        <w:lastRenderedPageBreak/>
        <w:t>Analizar y determinar la congruencia de</w:t>
      </w:r>
      <w:r>
        <w:rPr>
          <w:rFonts w:ascii="Arial" w:hAnsi="Arial" w:cs="Arial"/>
          <w:sz w:val="24"/>
        </w:rPr>
        <w:t xml:space="preserve"> </w:t>
      </w:r>
      <w:r w:rsidRPr="00EA187D">
        <w:rPr>
          <w:rFonts w:ascii="Arial" w:hAnsi="Arial" w:cs="Arial"/>
          <w:sz w:val="24"/>
        </w:rPr>
        <w:t>l</w:t>
      </w:r>
      <w:r>
        <w:rPr>
          <w:rFonts w:ascii="Arial" w:hAnsi="Arial" w:cs="Arial"/>
          <w:sz w:val="24"/>
        </w:rPr>
        <w:t>a alineación del</w:t>
      </w:r>
      <w:r w:rsidRPr="00EA187D">
        <w:rPr>
          <w:rFonts w:ascii="Arial" w:hAnsi="Arial" w:cs="Arial"/>
          <w:sz w:val="24"/>
        </w:rPr>
        <w:t xml:space="preserve"> Programa Institucional </w:t>
      </w:r>
      <w:r>
        <w:rPr>
          <w:rFonts w:ascii="Arial" w:hAnsi="Arial" w:cs="Arial"/>
          <w:sz w:val="24"/>
        </w:rPr>
        <w:t>Hídrico del Estado de Quintana Roo</w:t>
      </w:r>
      <w:r w:rsidRPr="00EA187D">
        <w:rPr>
          <w:rFonts w:ascii="Arial" w:hAnsi="Arial" w:cs="Arial"/>
          <w:sz w:val="24"/>
        </w:rPr>
        <w:t xml:space="preserve"> 2016-2022 con los siguientes documentos: </w:t>
      </w:r>
      <w:r>
        <w:rPr>
          <w:rFonts w:ascii="Arial" w:hAnsi="Arial" w:cs="Arial"/>
          <w:sz w:val="24"/>
        </w:rPr>
        <w:t>Objetivos de Desarrollo S</w:t>
      </w:r>
      <w:r w:rsidR="008F64D1">
        <w:rPr>
          <w:rFonts w:ascii="Arial" w:hAnsi="Arial" w:cs="Arial"/>
          <w:sz w:val="24"/>
        </w:rPr>
        <w:t>osteni</w:t>
      </w:r>
      <w:r>
        <w:rPr>
          <w:rFonts w:ascii="Arial" w:hAnsi="Arial" w:cs="Arial"/>
          <w:sz w:val="24"/>
        </w:rPr>
        <w:t>ble de la ONU (Agenda 2030), Plan Nacional de Desarrollo 2019-2024 y Plan Estatal de Desarrollo 2016 - 2022</w:t>
      </w:r>
      <w:r w:rsidRPr="00EA187D">
        <w:rPr>
          <w:rFonts w:ascii="Arial" w:hAnsi="Arial" w:cs="Arial"/>
          <w:sz w:val="24"/>
        </w:rPr>
        <w:t>.</w:t>
      </w:r>
    </w:p>
    <w:p w14:paraId="5A7D5805" w14:textId="77777777" w:rsidR="00B62C04" w:rsidRPr="00B62C04" w:rsidRDefault="00B62C04" w:rsidP="00B62C04">
      <w:pPr>
        <w:pStyle w:val="Prrafodelista"/>
        <w:numPr>
          <w:ilvl w:val="1"/>
          <w:numId w:val="1"/>
        </w:numPr>
        <w:spacing w:after="0"/>
        <w:jc w:val="both"/>
        <w:rPr>
          <w:rFonts w:ascii="Arial" w:hAnsi="Arial" w:cs="Arial"/>
          <w:sz w:val="24"/>
        </w:rPr>
      </w:pPr>
      <w:r w:rsidRPr="00EA187D">
        <w:rPr>
          <w:rFonts w:ascii="Arial" w:hAnsi="Arial" w:cs="Arial"/>
          <w:sz w:val="24"/>
        </w:rPr>
        <w:t xml:space="preserve">Determinar si </w:t>
      </w:r>
      <w:r w:rsidRPr="00B62C04">
        <w:rPr>
          <w:rFonts w:ascii="Arial" w:hAnsi="Arial" w:cs="Arial"/>
          <w:sz w:val="24"/>
        </w:rPr>
        <w:t xml:space="preserve">el Programa Institucional Hídrico del Estado de Quintana Roo 2016-2022 </w:t>
      </w:r>
      <w:r w:rsidRPr="00EA187D">
        <w:rPr>
          <w:rFonts w:ascii="Arial" w:hAnsi="Arial" w:cs="Arial"/>
          <w:sz w:val="24"/>
        </w:rPr>
        <w:t xml:space="preserve">cumple con lo establecido en la Ley de Planeación </w:t>
      </w:r>
      <w:r>
        <w:rPr>
          <w:rFonts w:ascii="Arial" w:hAnsi="Arial" w:cs="Arial"/>
          <w:sz w:val="24"/>
        </w:rPr>
        <w:t xml:space="preserve">para el Desarrollo </w:t>
      </w:r>
      <w:r w:rsidRPr="00EA187D">
        <w:rPr>
          <w:rFonts w:ascii="Arial" w:hAnsi="Arial" w:cs="Arial"/>
          <w:sz w:val="24"/>
        </w:rPr>
        <w:t>d</w:t>
      </w:r>
      <w:r>
        <w:rPr>
          <w:rFonts w:ascii="Arial" w:hAnsi="Arial" w:cs="Arial"/>
          <w:sz w:val="24"/>
        </w:rPr>
        <w:t>el Estado de Quintana Roo y su R</w:t>
      </w:r>
      <w:r w:rsidRPr="00EA187D">
        <w:rPr>
          <w:rFonts w:ascii="Arial" w:hAnsi="Arial" w:cs="Arial"/>
          <w:sz w:val="24"/>
        </w:rPr>
        <w:t>eglamento.</w:t>
      </w:r>
    </w:p>
    <w:p w14:paraId="15A6A0FB" w14:textId="77777777" w:rsidR="009B7D33" w:rsidRPr="009B7D33" w:rsidRDefault="009B7D33" w:rsidP="00D12477">
      <w:pPr>
        <w:pStyle w:val="Prrafodelista"/>
        <w:ind w:left="792"/>
        <w:jc w:val="both"/>
        <w:rPr>
          <w:rFonts w:ascii="Arial" w:hAnsi="Arial" w:cs="Arial"/>
          <w:sz w:val="24"/>
        </w:rPr>
      </w:pPr>
    </w:p>
    <w:p w14:paraId="347A8138" w14:textId="77777777" w:rsidR="004649C1" w:rsidRPr="00D92035" w:rsidRDefault="00B62C04" w:rsidP="00D12477">
      <w:pPr>
        <w:pStyle w:val="Prrafodelista"/>
        <w:numPr>
          <w:ilvl w:val="0"/>
          <w:numId w:val="1"/>
        </w:numPr>
        <w:autoSpaceDE w:val="0"/>
        <w:autoSpaceDN w:val="0"/>
        <w:adjustRightInd w:val="0"/>
        <w:jc w:val="both"/>
        <w:rPr>
          <w:rFonts w:ascii="Arial" w:hAnsi="Arial" w:cs="Arial"/>
          <w:b/>
          <w:sz w:val="24"/>
        </w:rPr>
      </w:pPr>
      <w:r>
        <w:rPr>
          <w:rFonts w:ascii="Arial" w:hAnsi="Arial" w:cs="Arial"/>
          <w:b/>
          <w:sz w:val="24"/>
        </w:rPr>
        <w:t>Proceso de comercialización / Padrón de Usuarios</w:t>
      </w:r>
      <w:r w:rsidR="00F16D52" w:rsidRPr="00D92035">
        <w:rPr>
          <w:rFonts w:ascii="Arial" w:hAnsi="Arial" w:cs="Arial"/>
          <w:b/>
          <w:sz w:val="24"/>
        </w:rPr>
        <w:t>:</w:t>
      </w:r>
    </w:p>
    <w:p w14:paraId="5ABC187C" w14:textId="77777777" w:rsidR="004212F0" w:rsidRDefault="00B62C04"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Times New Roman" w:hAnsi="Arial" w:cs="Arial"/>
          <w:bCs/>
          <w:sz w:val="24"/>
          <w:szCs w:val="24"/>
          <w:lang w:eastAsia="es-ES"/>
        </w:rPr>
        <w:t xml:space="preserve">Analizar </w:t>
      </w:r>
      <w:r w:rsidR="004212F0" w:rsidRPr="004212F0">
        <w:rPr>
          <w:rFonts w:ascii="Arial" w:eastAsia="Times New Roman" w:hAnsi="Arial" w:cs="Arial"/>
          <w:bCs/>
          <w:sz w:val="24"/>
          <w:szCs w:val="24"/>
          <w:lang w:eastAsia="es-ES"/>
        </w:rPr>
        <w:t xml:space="preserve">el padrón de </w:t>
      </w:r>
      <w:r w:rsidR="004212F0">
        <w:rPr>
          <w:rFonts w:ascii="Arial" w:eastAsia="Times New Roman" w:hAnsi="Arial" w:cs="Arial"/>
          <w:bCs/>
          <w:sz w:val="24"/>
          <w:szCs w:val="24"/>
          <w:lang w:eastAsia="es-ES"/>
        </w:rPr>
        <w:t>usuarios de agua</w:t>
      </w:r>
      <w:r w:rsidR="004212F0" w:rsidRPr="004212F0">
        <w:rPr>
          <w:rFonts w:ascii="Arial" w:eastAsia="Times New Roman" w:hAnsi="Arial" w:cs="Arial"/>
          <w:bCs/>
          <w:sz w:val="24"/>
          <w:szCs w:val="24"/>
          <w:lang w:eastAsia="es-ES"/>
        </w:rPr>
        <w:t xml:space="preserve"> por tarifa y organism</w:t>
      </w:r>
      <w:r w:rsidR="006151AA">
        <w:rPr>
          <w:rFonts w:ascii="Arial" w:eastAsia="Times New Roman" w:hAnsi="Arial" w:cs="Arial"/>
          <w:bCs/>
          <w:sz w:val="24"/>
          <w:szCs w:val="24"/>
          <w:lang w:eastAsia="es-ES"/>
        </w:rPr>
        <w:t>o operador del E</w:t>
      </w:r>
      <w:r w:rsidR="004212F0" w:rsidRPr="004212F0">
        <w:rPr>
          <w:rFonts w:ascii="Arial" w:eastAsia="Times New Roman" w:hAnsi="Arial" w:cs="Arial"/>
          <w:bCs/>
          <w:sz w:val="24"/>
          <w:szCs w:val="24"/>
          <w:lang w:eastAsia="es-ES"/>
        </w:rPr>
        <w:t>jercicio</w:t>
      </w:r>
      <w:r w:rsidR="006151AA">
        <w:rPr>
          <w:rFonts w:ascii="Arial" w:eastAsia="Times New Roman" w:hAnsi="Arial" w:cs="Arial"/>
          <w:bCs/>
          <w:sz w:val="24"/>
          <w:szCs w:val="24"/>
          <w:lang w:eastAsia="es-ES"/>
        </w:rPr>
        <w:t xml:space="preserve"> Fiscal</w:t>
      </w:r>
      <w:r w:rsidR="004212F0" w:rsidRPr="004212F0">
        <w:rPr>
          <w:rFonts w:ascii="Arial" w:eastAsia="Times New Roman" w:hAnsi="Arial" w:cs="Arial"/>
          <w:bCs/>
          <w:sz w:val="24"/>
          <w:szCs w:val="24"/>
          <w:lang w:eastAsia="es-ES"/>
        </w:rPr>
        <w:t xml:space="preserve"> 2019, y verificar dicha información.</w:t>
      </w:r>
    </w:p>
    <w:p w14:paraId="7D043066" w14:textId="77777777" w:rsidR="004212F0" w:rsidRPr="00A06E91" w:rsidRDefault="004212F0" w:rsidP="004212F0">
      <w:pPr>
        <w:pStyle w:val="Prrafodelista"/>
        <w:numPr>
          <w:ilvl w:val="1"/>
          <w:numId w:val="1"/>
        </w:numPr>
        <w:spacing w:after="0"/>
        <w:jc w:val="both"/>
        <w:rPr>
          <w:rFonts w:ascii="Arial" w:eastAsia="Times New Roman" w:hAnsi="Arial" w:cs="Arial"/>
          <w:bCs/>
          <w:sz w:val="24"/>
          <w:szCs w:val="24"/>
          <w:lang w:eastAsia="es-ES"/>
        </w:rPr>
      </w:pPr>
      <w:r>
        <w:rPr>
          <w:rFonts w:ascii="Arial" w:eastAsia="Times New Roman" w:hAnsi="Arial" w:cs="Arial"/>
          <w:bCs/>
          <w:sz w:val="24"/>
          <w:szCs w:val="24"/>
          <w:lang w:eastAsia="es-ES"/>
        </w:rPr>
        <w:t xml:space="preserve">Analizar </w:t>
      </w:r>
      <w:r w:rsidRPr="004212F0">
        <w:rPr>
          <w:rFonts w:ascii="Arial" w:eastAsia="Times New Roman" w:hAnsi="Arial" w:cs="Arial"/>
          <w:bCs/>
          <w:sz w:val="24"/>
          <w:szCs w:val="24"/>
          <w:lang w:eastAsia="es-ES"/>
        </w:rPr>
        <w:t>las acciones ejecutadas para la actualización del Padrón de Usuar</w:t>
      </w:r>
      <w:r w:rsidRPr="00A06E91">
        <w:rPr>
          <w:rFonts w:ascii="Arial" w:eastAsia="Times New Roman" w:hAnsi="Arial" w:cs="Arial"/>
          <w:bCs/>
          <w:sz w:val="24"/>
          <w:szCs w:val="24"/>
          <w:lang w:eastAsia="es-ES"/>
        </w:rPr>
        <w:t>ios.</w:t>
      </w:r>
    </w:p>
    <w:p w14:paraId="24C1B3B7" w14:textId="2FFCE33B" w:rsidR="004212F0" w:rsidRPr="00A06E91"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A06E91">
        <w:rPr>
          <w:rFonts w:ascii="Arial" w:eastAsia="Times New Roman" w:hAnsi="Arial" w:cs="Arial"/>
          <w:bCs/>
          <w:sz w:val="24"/>
          <w:szCs w:val="24"/>
          <w:lang w:eastAsia="es-ES"/>
        </w:rPr>
        <w:t xml:space="preserve">Verificar la existencia de indicadores de </w:t>
      </w:r>
      <w:r w:rsidR="00A06E91" w:rsidRPr="00A06E91">
        <w:rPr>
          <w:rFonts w:ascii="Arial" w:eastAsia="Times New Roman" w:hAnsi="Arial" w:cs="Arial"/>
          <w:bCs/>
          <w:sz w:val="24"/>
          <w:szCs w:val="24"/>
          <w:lang w:eastAsia="es-ES"/>
        </w:rPr>
        <w:t>micromedición</w:t>
      </w:r>
      <w:r w:rsidRPr="00A06E91">
        <w:rPr>
          <w:rFonts w:ascii="Arial" w:eastAsia="Times New Roman" w:hAnsi="Arial" w:cs="Arial"/>
          <w:bCs/>
          <w:sz w:val="24"/>
          <w:szCs w:val="24"/>
          <w:lang w:eastAsia="es-ES"/>
        </w:rPr>
        <w:t>.</w:t>
      </w:r>
    </w:p>
    <w:p w14:paraId="3618344B" w14:textId="77777777" w:rsidR="004212F0" w:rsidRPr="004212F0"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Times New Roman" w:hAnsi="Arial" w:cs="Arial"/>
          <w:bCs/>
          <w:sz w:val="24"/>
          <w:szCs w:val="24"/>
          <w:lang w:eastAsia="es-ES"/>
        </w:rPr>
        <w:lastRenderedPageBreak/>
        <w:t>Analizar, en su caso, el reporte de las tomas clandestinas.</w:t>
      </w:r>
    </w:p>
    <w:p w14:paraId="599AFFA8" w14:textId="77777777" w:rsidR="004212F0" w:rsidRPr="004212F0"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Times New Roman" w:hAnsi="Arial" w:cs="Arial"/>
          <w:bCs/>
          <w:sz w:val="24"/>
          <w:szCs w:val="24"/>
          <w:lang w:eastAsia="es-ES"/>
        </w:rPr>
        <w:t>Verificar el padrón de usuarios morosos por t</w:t>
      </w:r>
      <w:r w:rsidR="006151AA">
        <w:rPr>
          <w:rFonts w:ascii="Arial" w:eastAsia="Times New Roman" w:hAnsi="Arial" w:cs="Arial"/>
          <w:bCs/>
          <w:sz w:val="24"/>
          <w:szCs w:val="24"/>
          <w:lang w:eastAsia="es-ES"/>
        </w:rPr>
        <w:t>arifa y organismo operador del E</w:t>
      </w:r>
      <w:r w:rsidRPr="004212F0">
        <w:rPr>
          <w:rFonts w:ascii="Arial" w:eastAsia="Times New Roman" w:hAnsi="Arial" w:cs="Arial"/>
          <w:bCs/>
          <w:sz w:val="24"/>
          <w:szCs w:val="24"/>
          <w:lang w:eastAsia="es-ES"/>
        </w:rPr>
        <w:t>jercicio</w:t>
      </w:r>
      <w:r w:rsidR="006151AA">
        <w:rPr>
          <w:rFonts w:ascii="Arial" w:eastAsia="Times New Roman" w:hAnsi="Arial" w:cs="Arial"/>
          <w:bCs/>
          <w:sz w:val="24"/>
          <w:szCs w:val="24"/>
          <w:lang w:eastAsia="es-ES"/>
        </w:rPr>
        <w:t xml:space="preserve"> Fiscal</w:t>
      </w:r>
      <w:r w:rsidRPr="004212F0">
        <w:rPr>
          <w:rFonts w:ascii="Arial" w:eastAsia="Times New Roman" w:hAnsi="Arial" w:cs="Arial"/>
          <w:bCs/>
          <w:sz w:val="24"/>
          <w:szCs w:val="24"/>
          <w:lang w:eastAsia="es-ES"/>
        </w:rPr>
        <w:t xml:space="preserve"> 2019, y constatar dicha información.</w:t>
      </w:r>
    </w:p>
    <w:p w14:paraId="2A4EA4C7" w14:textId="77777777" w:rsidR="004212F0" w:rsidRPr="004212F0" w:rsidRDefault="004212F0" w:rsidP="004212F0">
      <w:pPr>
        <w:spacing w:after="0"/>
        <w:jc w:val="both"/>
        <w:rPr>
          <w:rFonts w:ascii="Arial" w:eastAsia="Times New Roman" w:hAnsi="Arial" w:cs="Arial"/>
          <w:bCs/>
          <w:sz w:val="24"/>
          <w:szCs w:val="24"/>
          <w:lang w:eastAsia="es-ES"/>
        </w:rPr>
      </w:pPr>
    </w:p>
    <w:p w14:paraId="26142A7B" w14:textId="77777777" w:rsidR="00EA187D" w:rsidRPr="00C66E43" w:rsidRDefault="004212F0" w:rsidP="00EA187D">
      <w:pPr>
        <w:pStyle w:val="Prrafodelista"/>
        <w:widowControl w:val="0"/>
        <w:numPr>
          <w:ilvl w:val="0"/>
          <w:numId w:val="1"/>
        </w:numPr>
        <w:tabs>
          <w:tab w:val="left" w:pos="426"/>
        </w:tabs>
        <w:autoSpaceDE w:val="0"/>
        <w:autoSpaceDN w:val="0"/>
        <w:adjustRightInd w:val="0"/>
        <w:jc w:val="both"/>
        <w:rPr>
          <w:rFonts w:ascii="Arial" w:hAnsi="Arial" w:cs="Arial"/>
          <w:b/>
          <w:sz w:val="24"/>
          <w:szCs w:val="24"/>
        </w:rPr>
      </w:pPr>
      <w:r>
        <w:rPr>
          <w:rFonts w:ascii="Arial" w:hAnsi="Arial" w:cs="Arial"/>
          <w:b/>
          <w:sz w:val="24"/>
        </w:rPr>
        <w:t>Proceso de comercialización / Facturación y Recaudación</w:t>
      </w:r>
      <w:r w:rsidR="00EA187D" w:rsidRPr="00C66E43">
        <w:rPr>
          <w:rFonts w:ascii="Arial" w:hAnsi="Arial" w:cs="Arial"/>
          <w:b/>
          <w:sz w:val="24"/>
          <w:szCs w:val="24"/>
        </w:rPr>
        <w:t>:</w:t>
      </w:r>
    </w:p>
    <w:p w14:paraId="6EAE6F65" w14:textId="77777777" w:rsidR="004212F0" w:rsidRPr="004212F0"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Calibri" w:hAnsi="Arial" w:cs="Arial"/>
          <w:sz w:val="24"/>
          <w:szCs w:val="24"/>
          <w:lang w:val="es-ES_tradnl"/>
        </w:rPr>
        <w:t>Analizar la evidencia que sustente lo siguiente: volumen e importe del agua y servicios propios facturados por tarifa y por municipio.</w:t>
      </w:r>
    </w:p>
    <w:p w14:paraId="34F4772B" w14:textId="77777777" w:rsidR="004212F0" w:rsidRPr="004212F0"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Calibri" w:hAnsi="Arial" w:cs="Arial"/>
          <w:sz w:val="24"/>
          <w:szCs w:val="24"/>
          <w:lang w:val="es-ES_tradnl"/>
        </w:rPr>
        <w:t>Analizar la información referente al monto recaudado por CAPA de las contribuciones, aprovechamientos y servicios, y determinar si fue suficiente para financiar las actividades de gobierno y gobernanza del agua.</w:t>
      </w:r>
    </w:p>
    <w:p w14:paraId="218C81AB" w14:textId="77777777" w:rsidR="004212F0" w:rsidRPr="004212F0"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Calibri" w:hAnsi="Arial" w:cs="Arial"/>
          <w:sz w:val="24"/>
          <w:szCs w:val="24"/>
          <w:lang w:val="es-ES_tradnl"/>
        </w:rPr>
        <w:t>Analizar los reportes de micromedición, usuarios de cuota fija y un plan de cobertura de micromedición.</w:t>
      </w:r>
    </w:p>
    <w:p w14:paraId="265736D1" w14:textId="77777777" w:rsidR="004212F0" w:rsidRPr="006151AA" w:rsidRDefault="004212F0" w:rsidP="004212F0">
      <w:pPr>
        <w:pStyle w:val="Prrafodelista"/>
        <w:numPr>
          <w:ilvl w:val="1"/>
          <w:numId w:val="1"/>
        </w:numPr>
        <w:spacing w:after="0"/>
        <w:jc w:val="both"/>
        <w:rPr>
          <w:rFonts w:ascii="Arial" w:eastAsia="Times New Roman" w:hAnsi="Arial" w:cs="Arial"/>
          <w:bCs/>
          <w:sz w:val="24"/>
          <w:szCs w:val="24"/>
          <w:lang w:eastAsia="es-ES"/>
        </w:rPr>
      </w:pPr>
      <w:r w:rsidRPr="004212F0">
        <w:rPr>
          <w:rFonts w:ascii="Arial" w:eastAsia="Calibri" w:hAnsi="Arial" w:cs="Arial"/>
          <w:sz w:val="24"/>
          <w:szCs w:val="24"/>
          <w:lang w:val="es-ES_tradnl"/>
        </w:rPr>
        <w:lastRenderedPageBreak/>
        <w:t>Analizar la evidencia documental de las acciones implementadas para mejorar la eficiencia comercial del agua potable, así como los indicadores empleados por la CAPA para medir la eficiencia en facturación y recaudación.</w:t>
      </w:r>
    </w:p>
    <w:p w14:paraId="7ADEC484" w14:textId="77777777" w:rsidR="006151AA" w:rsidRPr="00CE7592" w:rsidRDefault="006151AA" w:rsidP="006151AA">
      <w:pPr>
        <w:pStyle w:val="Prrafodelista"/>
        <w:spacing w:after="0"/>
        <w:ind w:left="792"/>
        <w:jc w:val="both"/>
        <w:rPr>
          <w:rFonts w:ascii="Arial" w:eastAsia="Times New Roman" w:hAnsi="Arial" w:cs="Arial"/>
          <w:bCs/>
          <w:sz w:val="24"/>
          <w:szCs w:val="24"/>
          <w:lang w:eastAsia="es-ES"/>
        </w:rPr>
      </w:pPr>
    </w:p>
    <w:p w14:paraId="4F25FEED" w14:textId="77777777" w:rsidR="004649C1" w:rsidRPr="00291AA9" w:rsidRDefault="004649C1" w:rsidP="00DF5E56">
      <w:pPr>
        <w:pStyle w:val="Ttulo3"/>
        <w:numPr>
          <w:ilvl w:val="0"/>
          <w:numId w:val="5"/>
        </w:numPr>
        <w:jc w:val="both"/>
      </w:pPr>
      <w:bookmarkStart w:id="10" w:name="_Toc11839227"/>
      <w:r w:rsidRPr="004649C1">
        <w:t>Servidores públ</w:t>
      </w:r>
      <w:r w:rsidR="00251427">
        <w:t>icos responsables de la auditorí</w:t>
      </w:r>
      <w:r w:rsidRPr="004649C1">
        <w:t>a</w:t>
      </w:r>
      <w:bookmarkEnd w:id="10"/>
    </w:p>
    <w:p w14:paraId="7FB1B76A" w14:textId="77777777" w:rsidR="004212F0" w:rsidRDefault="004649C1" w:rsidP="00B62C04">
      <w:pPr>
        <w:spacing w:after="0"/>
        <w:jc w:val="both"/>
        <w:rPr>
          <w:rFonts w:ascii="Arial" w:hAnsi="Arial" w:cs="Arial"/>
          <w:bCs/>
          <w:sz w:val="24"/>
          <w:szCs w:val="24"/>
        </w:rPr>
      </w:pPr>
      <w:r w:rsidRPr="00A857BD">
        <w:rPr>
          <w:rFonts w:ascii="Arial" w:hAnsi="Arial" w:cs="Arial"/>
          <w:bCs/>
          <w:sz w:val="24"/>
          <w:szCs w:val="24"/>
        </w:rPr>
        <w:t xml:space="preserve">El personal </w:t>
      </w:r>
      <w:r>
        <w:rPr>
          <w:rFonts w:ascii="Arial" w:hAnsi="Arial" w:cs="Arial"/>
          <w:bCs/>
          <w:sz w:val="24"/>
          <w:szCs w:val="24"/>
        </w:rPr>
        <w:t>designado adscrito a la Auditorí</w:t>
      </w:r>
      <w:r w:rsidRPr="00A857BD">
        <w:rPr>
          <w:rFonts w:ascii="Arial" w:hAnsi="Arial" w:cs="Arial"/>
          <w:bCs/>
          <w:sz w:val="24"/>
          <w:szCs w:val="24"/>
        </w:rPr>
        <w:t>a Especial en Mater</w:t>
      </w:r>
      <w:r w:rsidR="00D30C6E">
        <w:rPr>
          <w:rFonts w:ascii="Arial" w:hAnsi="Arial" w:cs="Arial"/>
          <w:bCs/>
          <w:sz w:val="24"/>
          <w:szCs w:val="24"/>
        </w:rPr>
        <w:t>ia al</w:t>
      </w:r>
      <w:r w:rsidR="0091392C">
        <w:rPr>
          <w:rFonts w:ascii="Arial" w:hAnsi="Arial" w:cs="Arial"/>
          <w:bCs/>
          <w:sz w:val="24"/>
          <w:szCs w:val="24"/>
        </w:rPr>
        <w:t xml:space="preserve"> D</w:t>
      </w:r>
      <w:r>
        <w:rPr>
          <w:rFonts w:ascii="Arial" w:hAnsi="Arial" w:cs="Arial"/>
          <w:bCs/>
          <w:sz w:val="24"/>
          <w:szCs w:val="24"/>
        </w:rPr>
        <w:t>esempeño de esta Auditorí</w:t>
      </w:r>
      <w:r w:rsidR="00E228A3">
        <w:rPr>
          <w:rFonts w:ascii="Arial" w:hAnsi="Arial" w:cs="Arial"/>
          <w:bCs/>
          <w:sz w:val="24"/>
          <w:szCs w:val="24"/>
        </w:rPr>
        <w:t>a Superior del Estado</w:t>
      </w:r>
      <w:r w:rsidRPr="00A857BD">
        <w:rPr>
          <w:rFonts w:ascii="Arial" w:hAnsi="Arial" w:cs="Arial"/>
          <w:bCs/>
          <w:sz w:val="24"/>
          <w:szCs w:val="24"/>
        </w:rPr>
        <w:t xml:space="preserve"> </w:t>
      </w:r>
      <w:r w:rsidR="00B62C04">
        <w:rPr>
          <w:rFonts w:ascii="Arial" w:hAnsi="Arial" w:cs="Arial"/>
          <w:bCs/>
          <w:sz w:val="24"/>
          <w:szCs w:val="24"/>
        </w:rPr>
        <w:t xml:space="preserve">de Quintana Roo </w:t>
      </w:r>
      <w:r w:rsidRPr="00A857BD">
        <w:rPr>
          <w:rFonts w:ascii="Arial" w:hAnsi="Arial" w:cs="Arial"/>
          <w:bCs/>
          <w:sz w:val="24"/>
          <w:szCs w:val="24"/>
        </w:rPr>
        <w:t>que actuó en el desarrollo y ejec</w:t>
      </w:r>
      <w:r>
        <w:rPr>
          <w:rFonts w:ascii="Arial" w:hAnsi="Arial" w:cs="Arial"/>
          <w:bCs/>
          <w:sz w:val="24"/>
          <w:szCs w:val="24"/>
        </w:rPr>
        <w:t>ución de la auditorí</w:t>
      </w:r>
      <w:r w:rsidRPr="00A857BD">
        <w:rPr>
          <w:rFonts w:ascii="Arial" w:hAnsi="Arial" w:cs="Arial"/>
          <w:bCs/>
          <w:sz w:val="24"/>
          <w:szCs w:val="24"/>
        </w:rPr>
        <w:t>a, visita e inspección en forma conjunta o separada, mismo que se identificó como pers</w:t>
      </w:r>
      <w:r w:rsidR="00E228A3">
        <w:rPr>
          <w:rFonts w:ascii="Arial" w:hAnsi="Arial" w:cs="Arial"/>
          <w:bCs/>
          <w:sz w:val="24"/>
          <w:szCs w:val="24"/>
        </w:rPr>
        <w:t>onal de este Órgano Técnico de F</w:t>
      </w:r>
      <w:r w:rsidRPr="00A857BD">
        <w:rPr>
          <w:rFonts w:ascii="Arial" w:hAnsi="Arial" w:cs="Arial"/>
          <w:bCs/>
          <w:sz w:val="24"/>
          <w:szCs w:val="24"/>
        </w:rPr>
        <w:t xml:space="preserve">iscalización, </w:t>
      </w:r>
      <w:r w:rsidR="00B62C04">
        <w:rPr>
          <w:rFonts w:ascii="Arial" w:hAnsi="Arial" w:cs="Arial"/>
          <w:bCs/>
          <w:sz w:val="24"/>
          <w:szCs w:val="24"/>
        </w:rPr>
        <w:t xml:space="preserve">se encuentra referido en la </w:t>
      </w:r>
      <w:r w:rsidR="00B62C04" w:rsidRPr="004212F0">
        <w:rPr>
          <w:rFonts w:ascii="Arial" w:hAnsi="Arial" w:cs="Arial"/>
          <w:bCs/>
          <w:sz w:val="24"/>
          <w:szCs w:val="24"/>
        </w:rPr>
        <w:t xml:space="preserve">orden emitida con oficio número </w:t>
      </w:r>
      <w:r w:rsidR="004212F0" w:rsidRPr="004212F0">
        <w:rPr>
          <w:rFonts w:ascii="Arial" w:hAnsi="Arial" w:cs="Arial"/>
          <w:bCs/>
          <w:sz w:val="24"/>
          <w:szCs w:val="24"/>
        </w:rPr>
        <w:t>ASEQROO/ASE/AEMD/0457/08</w:t>
      </w:r>
      <w:r w:rsidR="00B62C04" w:rsidRPr="004212F0">
        <w:rPr>
          <w:rFonts w:ascii="Arial" w:hAnsi="Arial" w:cs="Arial"/>
          <w:bCs/>
          <w:sz w:val="24"/>
          <w:szCs w:val="24"/>
        </w:rPr>
        <w:t>/2020,</w:t>
      </w:r>
      <w:r w:rsidR="00B62C04">
        <w:rPr>
          <w:rFonts w:ascii="Arial" w:hAnsi="Arial" w:cs="Arial"/>
          <w:bCs/>
          <w:sz w:val="24"/>
          <w:szCs w:val="24"/>
        </w:rPr>
        <w:t xml:space="preserve"> siendo los servidores públicos a cargo de coordinar y supervisar la auditoría, los siguientes:</w:t>
      </w:r>
    </w:p>
    <w:p w14:paraId="5FD65E3C" w14:textId="77777777" w:rsidR="00E00C3E" w:rsidRDefault="00E00C3E" w:rsidP="00B62C04">
      <w:pPr>
        <w:spacing w:after="0"/>
        <w:jc w:val="both"/>
        <w:rPr>
          <w:rFonts w:ascii="Arial" w:hAnsi="Arial" w:cs="Arial"/>
          <w:bCs/>
          <w:sz w:val="24"/>
          <w:szCs w:val="24"/>
        </w:rPr>
      </w:pPr>
    </w:p>
    <w:tbl>
      <w:tblPr>
        <w:tblStyle w:val="Tablaconcuadrcula"/>
        <w:tblW w:w="0" w:type="auto"/>
        <w:jc w:val="center"/>
        <w:tblLayout w:type="fixed"/>
        <w:tblLook w:val="04A0" w:firstRow="1" w:lastRow="0" w:firstColumn="1" w:lastColumn="0" w:noHBand="0" w:noVBand="1"/>
      </w:tblPr>
      <w:tblGrid>
        <w:gridCol w:w="3964"/>
        <w:gridCol w:w="4864"/>
      </w:tblGrid>
      <w:tr w:rsidR="00B62C04" w:rsidRPr="00BF57ED" w14:paraId="6738455A" w14:textId="77777777" w:rsidTr="006151AA">
        <w:trPr>
          <w:jc w:val="center"/>
        </w:trPr>
        <w:tc>
          <w:tcPr>
            <w:tcW w:w="3964" w:type="dxa"/>
            <w:shd w:val="clear" w:color="auto" w:fill="C6D9F1" w:themeFill="text2" w:themeFillTint="33"/>
          </w:tcPr>
          <w:p w14:paraId="3DEA0009" w14:textId="77777777" w:rsidR="00B62C04" w:rsidRPr="00BF57ED" w:rsidRDefault="004212F0" w:rsidP="00955D79">
            <w:pPr>
              <w:jc w:val="center"/>
              <w:rPr>
                <w:rFonts w:ascii="Arial" w:hAnsi="Arial" w:cs="Arial"/>
                <w:b/>
                <w:bCs/>
                <w:sz w:val="24"/>
                <w:szCs w:val="24"/>
              </w:rPr>
            </w:pPr>
            <w:r>
              <w:rPr>
                <w:rFonts w:ascii="Arial" w:hAnsi="Arial" w:cs="Arial"/>
                <w:bCs/>
                <w:sz w:val="24"/>
                <w:szCs w:val="24"/>
              </w:rPr>
              <w:br w:type="page"/>
            </w:r>
            <w:r w:rsidR="00B62C04" w:rsidRPr="00BF57ED">
              <w:rPr>
                <w:rFonts w:ascii="Arial" w:hAnsi="Arial" w:cs="Arial"/>
                <w:b/>
                <w:bCs/>
                <w:sz w:val="24"/>
                <w:szCs w:val="24"/>
              </w:rPr>
              <w:t>NOMBRE</w:t>
            </w:r>
          </w:p>
        </w:tc>
        <w:tc>
          <w:tcPr>
            <w:tcW w:w="4864" w:type="dxa"/>
            <w:shd w:val="clear" w:color="auto" w:fill="C6D9F1" w:themeFill="text2" w:themeFillTint="33"/>
          </w:tcPr>
          <w:p w14:paraId="551023BF" w14:textId="77777777" w:rsidR="00B62C04" w:rsidRPr="00BF57ED" w:rsidRDefault="00B62C04" w:rsidP="00955D79">
            <w:pPr>
              <w:jc w:val="center"/>
              <w:rPr>
                <w:rFonts w:ascii="Arial" w:hAnsi="Arial" w:cs="Arial"/>
                <w:b/>
                <w:bCs/>
                <w:sz w:val="24"/>
                <w:szCs w:val="24"/>
              </w:rPr>
            </w:pPr>
            <w:r w:rsidRPr="00BF57ED">
              <w:rPr>
                <w:rFonts w:ascii="Arial" w:hAnsi="Arial" w:cs="Arial"/>
                <w:b/>
                <w:bCs/>
                <w:sz w:val="24"/>
                <w:szCs w:val="24"/>
              </w:rPr>
              <w:t>CARGO</w:t>
            </w:r>
          </w:p>
        </w:tc>
      </w:tr>
      <w:tr w:rsidR="00B62C04" w:rsidRPr="00BF57ED" w14:paraId="59D1D5FD" w14:textId="77777777" w:rsidTr="006151AA">
        <w:trPr>
          <w:trHeight w:val="429"/>
          <w:jc w:val="center"/>
        </w:trPr>
        <w:tc>
          <w:tcPr>
            <w:tcW w:w="3964" w:type="dxa"/>
            <w:vAlign w:val="center"/>
          </w:tcPr>
          <w:p w14:paraId="74C98E45" w14:textId="77777777" w:rsidR="00B62C04" w:rsidRPr="00BF57ED" w:rsidRDefault="00B62C04" w:rsidP="006151AA">
            <w:pPr>
              <w:jc w:val="both"/>
              <w:rPr>
                <w:rFonts w:ascii="Arial" w:hAnsi="Arial" w:cs="Arial"/>
                <w:b/>
                <w:bCs/>
                <w:sz w:val="24"/>
                <w:szCs w:val="24"/>
              </w:rPr>
            </w:pPr>
            <w:r w:rsidRPr="00BF57ED">
              <w:rPr>
                <w:rFonts w:ascii="Arial" w:hAnsi="Arial" w:cs="Arial"/>
                <w:sz w:val="24"/>
              </w:rPr>
              <w:lastRenderedPageBreak/>
              <w:t>M. A</w:t>
            </w:r>
            <w:r w:rsidR="006151AA">
              <w:rPr>
                <w:rFonts w:ascii="Arial" w:hAnsi="Arial" w:cs="Arial"/>
                <w:sz w:val="24"/>
              </w:rPr>
              <w:t>ud</w:t>
            </w:r>
            <w:r w:rsidRPr="00BF57ED">
              <w:rPr>
                <w:rFonts w:ascii="Arial" w:hAnsi="Arial" w:cs="Arial"/>
                <w:sz w:val="24"/>
              </w:rPr>
              <w:t xml:space="preserve">. </w:t>
            </w:r>
            <w:r>
              <w:rPr>
                <w:rFonts w:ascii="Arial" w:hAnsi="Arial" w:cs="Arial"/>
                <w:sz w:val="24"/>
              </w:rPr>
              <w:t>Maritsa Cristal Sanmiguel Chan</w:t>
            </w:r>
            <w:r w:rsidR="006151AA">
              <w:rPr>
                <w:rFonts w:ascii="Arial" w:hAnsi="Arial" w:cs="Arial"/>
                <w:sz w:val="24"/>
              </w:rPr>
              <w:t>-C.F.P.</w:t>
            </w:r>
          </w:p>
        </w:tc>
        <w:tc>
          <w:tcPr>
            <w:tcW w:w="4864" w:type="dxa"/>
            <w:vAlign w:val="center"/>
          </w:tcPr>
          <w:p w14:paraId="7363E194" w14:textId="77777777" w:rsidR="00B62C04" w:rsidRPr="00BF57ED" w:rsidRDefault="00B62C04" w:rsidP="00955D79">
            <w:pPr>
              <w:jc w:val="both"/>
              <w:rPr>
                <w:rFonts w:ascii="Arial" w:hAnsi="Arial" w:cs="Arial"/>
                <w:b/>
                <w:bCs/>
                <w:sz w:val="24"/>
                <w:szCs w:val="24"/>
              </w:rPr>
            </w:pPr>
            <w:r>
              <w:rPr>
                <w:rFonts w:ascii="Arial" w:eastAsia="Times New Roman" w:hAnsi="Arial" w:cs="Arial"/>
                <w:sz w:val="24"/>
                <w:lang w:eastAsia="es-ES"/>
              </w:rPr>
              <w:t xml:space="preserve">Coordinadora de </w:t>
            </w:r>
            <w:r w:rsidR="006151AA">
              <w:rPr>
                <w:rFonts w:ascii="Arial" w:eastAsia="Times New Roman" w:hAnsi="Arial" w:cs="Arial"/>
                <w:sz w:val="24"/>
                <w:lang w:eastAsia="es-ES"/>
              </w:rPr>
              <w:t xml:space="preserve">la Dirección de </w:t>
            </w:r>
            <w:r w:rsidRPr="00BF57ED">
              <w:rPr>
                <w:rFonts w:ascii="Arial" w:eastAsia="Times New Roman" w:hAnsi="Arial" w:cs="Arial"/>
                <w:bCs/>
                <w:sz w:val="24"/>
                <w:lang w:val="es-ES" w:eastAsia="es-ES"/>
              </w:rPr>
              <w:t xml:space="preserve">Fiscalización en Materia al Desempeño </w:t>
            </w:r>
            <w:r>
              <w:rPr>
                <w:rFonts w:ascii="Arial" w:eastAsia="Times New Roman" w:hAnsi="Arial" w:cs="Arial"/>
                <w:bCs/>
                <w:sz w:val="24"/>
                <w:lang w:val="es-ES" w:eastAsia="es-ES"/>
              </w:rPr>
              <w:t>“</w:t>
            </w:r>
            <w:r w:rsidRPr="00BF57ED">
              <w:rPr>
                <w:rFonts w:ascii="Arial" w:eastAsia="Times New Roman" w:hAnsi="Arial" w:cs="Arial"/>
                <w:bCs/>
                <w:sz w:val="24"/>
                <w:lang w:val="es-ES" w:eastAsia="es-ES"/>
              </w:rPr>
              <w:t>A</w:t>
            </w:r>
            <w:r>
              <w:rPr>
                <w:rFonts w:ascii="Arial" w:eastAsia="Times New Roman" w:hAnsi="Arial" w:cs="Arial"/>
                <w:bCs/>
                <w:sz w:val="24"/>
                <w:lang w:val="es-ES" w:eastAsia="es-ES"/>
              </w:rPr>
              <w:t>”.</w:t>
            </w:r>
          </w:p>
        </w:tc>
      </w:tr>
      <w:tr w:rsidR="00B62C04" w:rsidRPr="00BF57ED" w14:paraId="340F4390" w14:textId="77777777" w:rsidTr="006151AA">
        <w:trPr>
          <w:jc w:val="center"/>
        </w:trPr>
        <w:tc>
          <w:tcPr>
            <w:tcW w:w="3964" w:type="dxa"/>
            <w:vAlign w:val="center"/>
          </w:tcPr>
          <w:p w14:paraId="620B220D" w14:textId="77777777" w:rsidR="00B62C04" w:rsidRPr="00BF57ED" w:rsidRDefault="00B62C04" w:rsidP="00955D79">
            <w:pPr>
              <w:jc w:val="both"/>
              <w:rPr>
                <w:rFonts w:ascii="Arial" w:eastAsia="Times New Roman" w:hAnsi="Arial" w:cs="Arial"/>
                <w:sz w:val="24"/>
                <w:lang w:eastAsia="es-ES"/>
              </w:rPr>
            </w:pPr>
            <w:r>
              <w:rPr>
                <w:rFonts w:ascii="Arial" w:eastAsia="Times New Roman" w:hAnsi="Arial" w:cs="Arial"/>
                <w:sz w:val="24"/>
                <w:lang w:eastAsia="es-ES"/>
              </w:rPr>
              <w:t>C.P. Iván David Rangel Villanueva</w:t>
            </w:r>
          </w:p>
        </w:tc>
        <w:tc>
          <w:tcPr>
            <w:tcW w:w="4864" w:type="dxa"/>
            <w:vAlign w:val="center"/>
          </w:tcPr>
          <w:p w14:paraId="60263013" w14:textId="77777777" w:rsidR="00B62C04" w:rsidRPr="00BF57ED" w:rsidRDefault="006151AA" w:rsidP="006151AA">
            <w:pPr>
              <w:jc w:val="both"/>
              <w:rPr>
                <w:rFonts w:ascii="Arial" w:hAnsi="Arial" w:cs="Arial"/>
                <w:b/>
                <w:bCs/>
                <w:sz w:val="24"/>
                <w:szCs w:val="24"/>
              </w:rPr>
            </w:pPr>
            <w:r>
              <w:rPr>
                <w:rFonts w:ascii="Arial" w:eastAsia="Times New Roman" w:hAnsi="Arial" w:cs="Arial"/>
                <w:bCs/>
                <w:sz w:val="24"/>
                <w:lang w:val="es-ES" w:eastAsia="es-ES"/>
              </w:rPr>
              <w:t>Supervisor de</w:t>
            </w:r>
            <w:r>
              <w:rPr>
                <w:rFonts w:ascii="Arial" w:eastAsia="Times New Roman" w:hAnsi="Arial" w:cs="Arial"/>
                <w:sz w:val="24"/>
                <w:lang w:eastAsia="es-ES"/>
              </w:rPr>
              <w:t xml:space="preserve"> la Dirección </w:t>
            </w:r>
            <w:r w:rsidR="00B62C04" w:rsidRPr="00BF57ED">
              <w:rPr>
                <w:rFonts w:ascii="Arial" w:eastAsia="Times New Roman" w:hAnsi="Arial" w:cs="Arial"/>
                <w:bCs/>
                <w:sz w:val="24"/>
                <w:lang w:val="es-ES" w:eastAsia="es-ES"/>
              </w:rPr>
              <w:t xml:space="preserve">Fiscalización en Materia al Desempeño </w:t>
            </w:r>
            <w:r w:rsidR="00B62C04">
              <w:rPr>
                <w:rFonts w:ascii="Arial" w:eastAsia="Times New Roman" w:hAnsi="Arial" w:cs="Arial"/>
                <w:bCs/>
                <w:sz w:val="24"/>
                <w:lang w:val="es-ES" w:eastAsia="es-ES"/>
              </w:rPr>
              <w:t>“</w:t>
            </w:r>
            <w:r w:rsidR="00B62C04" w:rsidRPr="00BF57ED">
              <w:rPr>
                <w:rFonts w:ascii="Arial" w:eastAsia="Times New Roman" w:hAnsi="Arial" w:cs="Arial"/>
                <w:bCs/>
                <w:sz w:val="24"/>
                <w:lang w:val="es-ES" w:eastAsia="es-ES"/>
              </w:rPr>
              <w:t>A</w:t>
            </w:r>
            <w:r w:rsidR="00B62C04">
              <w:rPr>
                <w:rFonts w:ascii="Arial" w:eastAsia="Times New Roman" w:hAnsi="Arial" w:cs="Arial"/>
                <w:bCs/>
                <w:sz w:val="24"/>
                <w:lang w:val="es-ES" w:eastAsia="es-ES"/>
              </w:rPr>
              <w:t>”.</w:t>
            </w:r>
          </w:p>
        </w:tc>
      </w:tr>
    </w:tbl>
    <w:p w14:paraId="489FAC0D" w14:textId="77777777" w:rsidR="00E00C3E" w:rsidRDefault="00E00C3E" w:rsidP="00D12477">
      <w:pPr>
        <w:autoSpaceDE w:val="0"/>
        <w:autoSpaceDN w:val="0"/>
        <w:adjustRightInd w:val="0"/>
        <w:spacing w:after="0"/>
        <w:jc w:val="both"/>
        <w:rPr>
          <w:rFonts w:ascii="Arial" w:eastAsia="Times New Roman" w:hAnsi="Arial" w:cs="Arial"/>
          <w:lang w:eastAsia="es-ES"/>
        </w:rPr>
      </w:pPr>
    </w:p>
    <w:p w14:paraId="3098462A" w14:textId="77777777" w:rsidR="00B62C04" w:rsidRDefault="00B62C04" w:rsidP="00D12477">
      <w:pPr>
        <w:autoSpaceDE w:val="0"/>
        <w:autoSpaceDN w:val="0"/>
        <w:adjustRightInd w:val="0"/>
        <w:spacing w:after="0"/>
        <w:jc w:val="both"/>
        <w:rPr>
          <w:rFonts w:ascii="Arial" w:eastAsia="Times New Roman" w:hAnsi="Arial" w:cs="Arial"/>
          <w:lang w:eastAsia="es-ES"/>
        </w:rPr>
      </w:pPr>
    </w:p>
    <w:p w14:paraId="5CC8921F" w14:textId="77777777" w:rsidR="00185461" w:rsidRDefault="00321853" w:rsidP="00D12477">
      <w:pPr>
        <w:pStyle w:val="Ttulo2"/>
        <w:jc w:val="both"/>
        <w:rPr>
          <w:rFonts w:asciiTheme="majorHAnsi" w:eastAsia="Times New Roman" w:hAnsiTheme="majorHAnsi" w:cs="Arial"/>
          <w:lang w:eastAsia="es-ES"/>
        </w:rPr>
      </w:pPr>
      <w:bookmarkStart w:id="11" w:name="_Toc11839228"/>
      <w:r w:rsidRPr="00B01B60">
        <w:t>III</w:t>
      </w:r>
      <w:r w:rsidRPr="00B01B60">
        <w:rPr>
          <w:rStyle w:val="Ttulo2Car"/>
          <w:b/>
        </w:rPr>
        <w:t>.  RESULTADOS</w:t>
      </w:r>
      <w:bookmarkEnd w:id="11"/>
      <w:r w:rsidRPr="00B01B60">
        <w:rPr>
          <w:rStyle w:val="Ttulo2Car"/>
          <w:b/>
        </w:rPr>
        <w:t xml:space="preserve"> </w:t>
      </w:r>
    </w:p>
    <w:p w14:paraId="159A9970" w14:textId="77777777" w:rsidR="00DB1EB0" w:rsidRPr="00DB1EB0" w:rsidRDefault="00DB1EB0" w:rsidP="00DF5E56">
      <w:pPr>
        <w:pStyle w:val="Ttulo3"/>
        <w:numPr>
          <w:ilvl w:val="0"/>
          <w:numId w:val="6"/>
        </w:numPr>
        <w:jc w:val="both"/>
        <w:rPr>
          <w:rFonts w:asciiTheme="majorHAnsi" w:hAnsiTheme="majorHAnsi"/>
          <w:lang w:eastAsia="es-ES"/>
        </w:rPr>
      </w:pPr>
      <w:bookmarkStart w:id="12" w:name="_Toc11839229"/>
      <w:r w:rsidRPr="00DB1EB0">
        <w:rPr>
          <w:lang w:eastAsia="es-ES"/>
        </w:rPr>
        <w:t>Resumen general de observaciones y acciones emitidas en materia de desempeño</w:t>
      </w:r>
      <w:r>
        <w:rPr>
          <w:rFonts w:asciiTheme="majorHAnsi" w:hAnsiTheme="majorHAnsi"/>
          <w:lang w:eastAsia="es-ES"/>
        </w:rPr>
        <w:t>.</w:t>
      </w:r>
      <w:bookmarkEnd w:id="12"/>
    </w:p>
    <w:p w14:paraId="66FD1FEC" w14:textId="77777777" w:rsidR="000D2847" w:rsidRDefault="00DB1EB0" w:rsidP="00D12477">
      <w:pPr>
        <w:autoSpaceDE w:val="0"/>
        <w:autoSpaceDN w:val="0"/>
        <w:adjustRightInd w:val="0"/>
        <w:spacing w:after="0"/>
        <w:jc w:val="both"/>
        <w:rPr>
          <w:rFonts w:ascii="Arial" w:hAnsi="Arial" w:cs="Arial"/>
          <w:sz w:val="24"/>
          <w:szCs w:val="24"/>
        </w:rPr>
      </w:pPr>
      <w:r w:rsidRPr="00791C69">
        <w:rPr>
          <w:rFonts w:ascii="Arial" w:eastAsia="Times New Roman" w:hAnsi="Arial" w:cs="Arial"/>
          <w:sz w:val="24"/>
          <w:lang w:eastAsia="es-ES"/>
        </w:rPr>
        <w:t xml:space="preserve">De conformidad con </w:t>
      </w:r>
      <w:r w:rsidR="0030296A">
        <w:rPr>
          <w:rFonts w:ascii="Arial" w:eastAsia="Times New Roman" w:hAnsi="Arial" w:cs="Arial"/>
          <w:sz w:val="24"/>
          <w:lang w:eastAsia="es-ES"/>
        </w:rPr>
        <w:t xml:space="preserve">los artículos 17 fracción </w:t>
      </w:r>
      <w:r w:rsidRPr="00791C69">
        <w:rPr>
          <w:rFonts w:ascii="Arial" w:eastAsia="Times New Roman" w:hAnsi="Arial" w:cs="Arial"/>
          <w:sz w:val="24"/>
          <w:lang w:eastAsia="es-ES"/>
        </w:rPr>
        <w:t>II,</w:t>
      </w:r>
      <w:r w:rsidR="00803434">
        <w:rPr>
          <w:rFonts w:ascii="Arial" w:eastAsia="Times New Roman" w:hAnsi="Arial" w:cs="Arial"/>
          <w:sz w:val="24"/>
          <w:lang w:eastAsia="es-ES"/>
        </w:rPr>
        <w:t xml:space="preserve"> </w:t>
      </w:r>
      <w:r w:rsidR="00AC0CA8">
        <w:rPr>
          <w:rFonts w:ascii="Arial" w:eastAsia="Times New Roman" w:hAnsi="Arial" w:cs="Arial"/>
          <w:sz w:val="24"/>
          <w:lang w:eastAsia="es-ES"/>
        </w:rPr>
        <w:t>38, 41 en su segundo párrafo, y</w:t>
      </w:r>
      <w:r w:rsidRPr="00791C69">
        <w:rPr>
          <w:rFonts w:ascii="Arial" w:eastAsia="Times New Roman" w:hAnsi="Arial" w:cs="Arial"/>
          <w:sz w:val="24"/>
          <w:lang w:eastAsia="es-ES"/>
        </w:rPr>
        <w:t xml:space="preserve"> 61 párrafo primero</w:t>
      </w:r>
      <w:r w:rsidR="00E228A3">
        <w:rPr>
          <w:rFonts w:ascii="Arial" w:eastAsia="Times New Roman" w:hAnsi="Arial" w:cs="Arial"/>
          <w:sz w:val="24"/>
          <w:lang w:eastAsia="es-ES"/>
        </w:rPr>
        <w:t>,</w:t>
      </w:r>
      <w:r w:rsidRPr="00791C69">
        <w:rPr>
          <w:rFonts w:ascii="Arial" w:eastAsia="Times New Roman" w:hAnsi="Arial" w:cs="Arial"/>
          <w:sz w:val="24"/>
          <w:lang w:eastAsia="es-ES"/>
        </w:rPr>
        <w:t xml:space="preserve"> de la Ley de Fiscalización y Rendición de Cuentas del Estado de Quintana Roo, y </w:t>
      </w:r>
      <w:r w:rsidR="007F5FFB" w:rsidRPr="00791C69">
        <w:rPr>
          <w:rFonts w:ascii="Arial" w:eastAsia="Times New Roman" w:hAnsi="Arial" w:cs="Arial"/>
          <w:sz w:val="24"/>
          <w:lang w:eastAsia="es-ES"/>
        </w:rPr>
        <w:t>artículo</w:t>
      </w:r>
      <w:r w:rsidR="00791C69">
        <w:rPr>
          <w:rFonts w:ascii="Arial" w:eastAsia="Times New Roman" w:hAnsi="Arial" w:cs="Arial"/>
          <w:sz w:val="24"/>
          <w:lang w:eastAsia="es-ES"/>
        </w:rPr>
        <w:t>s 4</w:t>
      </w:r>
      <w:r w:rsidR="000C5AC1">
        <w:rPr>
          <w:rFonts w:ascii="Arial" w:eastAsia="Times New Roman" w:hAnsi="Arial" w:cs="Arial"/>
          <w:sz w:val="24"/>
          <w:lang w:eastAsia="es-ES"/>
        </w:rPr>
        <w:t>,</w:t>
      </w:r>
      <w:r w:rsidR="005E645D">
        <w:rPr>
          <w:rFonts w:ascii="Arial" w:eastAsia="Times New Roman" w:hAnsi="Arial" w:cs="Arial"/>
          <w:sz w:val="24"/>
          <w:lang w:eastAsia="es-ES"/>
        </w:rPr>
        <w:t xml:space="preserve"> </w:t>
      </w:r>
      <w:r w:rsidR="000C5AC1">
        <w:rPr>
          <w:rFonts w:ascii="Arial" w:eastAsia="Times New Roman" w:hAnsi="Arial" w:cs="Arial"/>
          <w:sz w:val="24"/>
          <w:lang w:eastAsia="es-ES"/>
        </w:rPr>
        <w:t>8</w:t>
      </w:r>
      <w:r w:rsidR="00791C69">
        <w:rPr>
          <w:rFonts w:ascii="Arial" w:eastAsia="Times New Roman" w:hAnsi="Arial" w:cs="Arial"/>
          <w:sz w:val="24"/>
          <w:lang w:eastAsia="es-ES"/>
        </w:rPr>
        <w:t xml:space="preserve"> y 9</w:t>
      </w:r>
      <w:r w:rsidR="007F5FFB" w:rsidRPr="00791C69">
        <w:rPr>
          <w:rFonts w:ascii="Arial" w:eastAsia="Times New Roman" w:hAnsi="Arial" w:cs="Arial"/>
          <w:sz w:val="24"/>
          <w:lang w:eastAsia="es-ES"/>
        </w:rPr>
        <w:t xml:space="preserve"> fraccio</w:t>
      </w:r>
      <w:r w:rsidRPr="00791C69">
        <w:rPr>
          <w:rFonts w:ascii="Arial" w:eastAsia="Times New Roman" w:hAnsi="Arial" w:cs="Arial"/>
          <w:sz w:val="24"/>
          <w:lang w:eastAsia="es-ES"/>
        </w:rPr>
        <w:t>n</w:t>
      </w:r>
      <w:r w:rsidR="007F5FFB" w:rsidRPr="00791C69">
        <w:rPr>
          <w:rFonts w:ascii="Arial" w:eastAsia="Times New Roman" w:hAnsi="Arial" w:cs="Arial"/>
          <w:sz w:val="24"/>
          <w:lang w:eastAsia="es-ES"/>
        </w:rPr>
        <w:t>es</w:t>
      </w:r>
      <w:r w:rsidRPr="00791C69">
        <w:rPr>
          <w:rFonts w:ascii="Arial" w:eastAsia="Times New Roman" w:hAnsi="Arial" w:cs="Arial"/>
          <w:sz w:val="24"/>
          <w:lang w:eastAsia="es-ES"/>
        </w:rPr>
        <w:t xml:space="preserve"> </w:t>
      </w:r>
      <w:r w:rsidR="00791C69">
        <w:rPr>
          <w:rFonts w:ascii="Arial" w:eastAsia="Times New Roman" w:hAnsi="Arial" w:cs="Arial"/>
          <w:sz w:val="24"/>
          <w:lang w:eastAsia="es-ES"/>
        </w:rPr>
        <w:t>X</w:t>
      </w:r>
      <w:r w:rsidR="00AC0CA8">
        <w:rPr>
          <w:rFonts w:ascii="Arial" w:eastAsia="Times New Roman" w:hAnsi="Arial" w:cs="Arial"/>
          <w:sz w:val="24"/>
          <w:lang w:eastAsia="es-ES"/>
        </w:rPr>
        <w:t>, XI, XVIII</w:t>
      </w:r>
      <w:r w:rsidR="007F5FFB" w:rsidRPr="00791C69">
        <w:rPr>
          <w:rFonts w:ascii="Arial" w:eastAsia="Times New Roman" w:hAnsi="Arial" w:cs="Arial"/>
          <w:sz w:val="24"/>
          <w:lang w:eastAsia="es-ES"/>
        </w:rPr>
        <w:t xml:space="preserve"> y X</w:t>
      </w:r>
      <w:r w:rsidR="00791C69">
        <w:rPr>
          <w:rFonts w:ascii="Arial" w:eastAsia="Times New Roman" w:hAnsi="Arial" w:cs="Arial"/>
          <w:sz w:val="24"/>
          <w:lang w:eastAsia="es-ES"/>
        </w:rPr>
        <w:t>XVI</w:t>
      </w:r>
      <w:r w:rsidR="00AC0CA8">
        <w:rPr>
          <w:rFonts w:ascii="Arial" w:eastAsia="Times New Roman" w:hAnsi="Arial" w:cs="Arial"/>
          <w:sz w:val="24"/>
          <w:lang w:eastAsia="es-ES"/>
        </w:rPr>
        <w:t>,</w:t>
      </w:r>
      <w:r w:rsidR="000D65AB" w:rsidRPr="00791C69">
        <w:rPr>
          <w:rFonts w:ascii="Arial" w:eastAsia="Times New Roman" w:hAnsi="Arial" w:cs="Arial"/>
          <w:sz w:val="24"/>
          <w:lang w:eastAsia="es-ES"/>
        </w:rPr>
        <w:t xml:space="preserve"> del R</w:t>
      </w:r>
      <w:r w:rsidRPr="00791C69">
        <w:rPr>
          <w:rFonts w:ascii="Arial" w:eastAsia="Times New Roman" w:hAnsi="Arial" w:cs="Arial"/>
          <w:sz w:val="24"/>
          <w:lang w:eastAsia="es-ES"/>
        </w:rPr>
        <w:t>e</w:t>
      </w:r>
      <w:r w:rsidR="00262DF8">
        <w:rPr>
          <w:rFonts w:ascii="Arial" w:eastAsia="Times New Roman" w:hAnsi="Arial" w:cs="Arial"/>
          <w:sz w:val="24"/>
          <w:lang w:eastAsia="es-ES"/>
        </w:rPr>
        <w:t>glamento Interior de la Auditorí</w:t>
      </w:r>
      <w:r w:rsidRPr="00791C69">
        <w:rPr>
          <w:rFonts w:ascii="Arial" w:eastAsia="Times New Roman" w:hAnsi="Arial" w:cs="Arial"/>
          <w:sz w:val="24"/>
          <w:lang w:eastAsia="es-ES"/>
        </w:rPr>
        <w:t xml:space="preserve">a Superior del </w:t>
      </w:r>
      <w:r w:rsidRPr="00BC4282">
        <w:rPr>
          <w:rFonts w:ascii="Arial" w:eastAsia="Times New Roman" w:hAnsi="Arial" w:cs="Arial"/>
          <w:sz w:val="24"/>
          <w:lang w:eastAsia="es-ES"/>
        </w:rPr>
        <w:t xml:space="preserve">Estado de Quintana Roo, durante este proceso </w:t>
      </w:r>
      <w:r w:rsidR="000D2847" w:rsidRPr="00BC4282">
        <w:rPr>
          <w:rFonts w:ascii="Arial" w:hAnsi="Arial" w:cs="Arial"/>
          <w:sz w:val="24"/>
          <w:szCs w:val="24"/>
        </w:rPr>
        <w:t xml:space="preserve">se determinaron </w:t>
      </w:r>
      <w:r w:rsidR="004212F0" w:rsidRPr="00BC4282">
        <w:rPr>
          <w:rFonts w:ascii="Arial" w:hAnsi="Arial" w:cs="Arial"/>
          <w:b/>
          <w:sz w:val="24"/>
          <w:szCs w:val="24"/>
        </w:rPr>
        <w:t>3</w:t>
      </w:r>
      <w:r w:rsidR="000D2847" w:rsidRPr="00BC4282">
        <w:rPr>
          <w:rFonts w:ascii="Arial" w:hAnsi="Arial" w:cs="Arial"/>
          <w:sz w:val="24"/>
          <w:szCs w:val="24"/>
        </w:rPr>
        <w:t xml:space="preserve"> resultados </w:t>
      </w:r>
      <w:r w:rsidR="00236D1F" w:rsidRPr="00BC4282">
        <w:rPr>
          <w:rFonts w:ascii="Arial" w:hAnsi="Arial" w:cs="Arial"/>
          <w:sz w:val="24"/>
          <w:szCs w:val="24"/>
        </w:rPr>
        <w:t xml:space="preserve">en materia </w:t>
      </w:r>
      <w:r w:rsidR="004212F0" w:rsidRPr="00BC4282">
        <w:rPr>
          <w:rFonts w:ascii="Arial" w:hAnsi="Arial" w:cs="Arial"/>
          <w:sz w:val="24"/>
          <w:szCs w:val="24"/>
        </w:rPr>
        <w:t xml:space="preserve">de </w:t>
      </w:r>
      <w:r w:rsidR="004212F0" w:rsidRPr="00BC4282">
        <w:rPr>
          <w:rFonts w:ascii="Arial" w:eastAsia="Calibri" w:hAnsi="Arial" w:cs="Arial"/>
          <w:sz w:val="24"/>
          <w:szCs w:val="24"/>
        </w:rPr>
        <w:t>congruencia en la alineación, actualización del padrón de usuarios y eficiencia en la facturación y recaudación</w:t>
      </w:r>
      <w:r w:rsidR="00D30C6E" w:rsidRPr="00BC4282">
        <w:rPr>
          <w:rFonts w:ascii="Arial" w:hAnsi="Arial" w:cs="Arial"/>
          <w:sz w:val="24"/>
          <w:szCs w:val="24"/>
        </w:rPr>
        <w:t>,</w:t>
      </w:r>
      <w:r w:rsidR="00273333" w:rsidRPr="00BC4282">
        <w:rPr>
          <w:rFonts w:ascii="Arial" w:eastAsia="Times New Roman" w:hAnsi="Arial" w:cs="Arial"/>
          <w:sz w:val="24"/>
          <w:szCs w:val="24"/>
          <w:lang w:eastAsia="es-ES"/>
        </w:rPr>
        <w:t xml:space="preserve"> </w:t>
      </w:r>
      <w:r w:rsidR="005E645D" w:rsidRPr="00BC4282">
        <w:rPr>
          <w:rFonts w:ascii="Arial" w:eastAsia="Times New Roman" w:hAnsi="Arial" w:cs="Arial"/>
          <w:sz w:val="24"/>
          <w:szCs w:val="24"/>
          <w:lang w:eastAsia="es-ES"/>
        </w:rPr>
        <w:t>correspondientes a la</w:t>
      </w:r>
      <w:r w:rsidR="00273333" w:rsidRPr="00BC4282">
        <w:rPr>
          <w:rFonts w:ascii="Arial" w:eastAsia="Times New Roman" w:hAnsi="Arial" w:cs="Arial"/>
          <w:sz w:val="24"/>
          <w:szCs w:val="24"/>
          <w:lang w:eastAsia="es-ES"/>
        </w:rPr>
        <w:t xml:space="preserve"> </w:t>
      </w:r>
      <w:r w:rsidR="005E645D" w:rsidRPr="00BC4282">
        <w:rPr>
          <w:rFonts w:ascii="Arial" w:hAnsi="Arial" w:cs="Arial"/>
          <w:b/>
          <w:sz w:val="24"/>
          <w:szCs w:val="24"/>
        </w:rPr>
        <w:t xml:space="preserve">Comisión de Agua Potable y Alcantarillado </w:t>
      </w:r>
      <w:r w:rsidR="00273333" w:rsidRPr="00BC4282">
        <w:rPr>
          <w:rFonts w:ascii="Arial" w:hAnsi="Arial" w:cs="Arial"/>
          <w:b/>
          <w:sz w:val="24"/>
          <w:szCs w:val="24"/>
        </w:rPr>
        <w:t xml:space="preserve">del Estado de </w:t>
      </w:r>
      <w:r w:rsidR="00273333" w:rsidRPr="00BC4282">
        <w:rPr>
          <w:rFonts w:ascii="Arial" w:hAnsi="Arial" w:cs="Arial"/>
          <w:b/>
          <w:sz w:val="24"/>
          <w:szCs w:val="24"/>
        </w:rPr>
        <w:lastRenderedPageBreak/>
        <w:t>Quintana Roo</w:t>
      </w:r>
      <w:r w:rsidR="009A779E" w:rsidRPr="00BC4282">
        <w:rPr>
          <w:rFonts w:ascii="Arial" w:hAnsi="Arial" w:cs="Arial"/>
          <w:b/>
          <w:sz w:val="24"/>
          <w:szCs w:val="24"/>
        </w:rPr>
        <w:t>,</w:t>
      </w:r>
      <w:r w:rsidR="000D2847" w:rsidRPr="00BC4282">
        <w:rPr>
          <w:rFonts w:ascii="Arial" w:hAnsi="Arial" w:cs="Arial"/>
          <w:sz w:val="24"/>
          <w:szCs w:val="24"/>
        </w:rPr>
        <w:t xml:space="preserve"> </w:t>
      </w:r>
      <w:r w:rsidR="00273333" w:rsidRPr="00BC4282">
        <w:rPr>
          <w:rFonts w:ascii="Arial" w:hAnsi="Arial" w:cs="Arial"/>
          <w:sz w:val="24"/>
          <w:szCs w:val="24"/>
        </w:rPr>
        <w:t>de lo</w:t>
      </w:r>
      <w:r w:rsidR="000D2847" w:rsidRPr="00BC4282">
        <w:rPr>
          <w:rFonts w:ascii="Arial" w:hAnsi="Arial" w:cs="Arial"/>
          <w:sz w:val="24"/>
          <w:szCs w:val="24"/>
        </w:rPr>
        <w:t xml:space="preserve">s cuales se generaron </w:t>
      </w:r>
      <w:r w:rsidR="00BC4282" w:rsidRPr="00BC4282">
        <w:rPr>
          <w:rFonts w:ascii="Arial" w:hAnsi="Arial" w:cs="Arial"/>
          <w:b/>
          <w:sz w:val="24"/>
          <w:szCs w:val="24"/>
        </w:rPr>
        <w:t>8</w:t>
      </w:r>
      <w:r w:rsidR="000D2847" w:rsidRPr="00BC4282">
        <w:rPr>
          <w:rFonts w:ascii="Arial" w:hAnsi="Arial" w:cs="Arial"/>
          <w:sz w:val="24"/>
          <w:szCs w:val="24"/>
        </w:rPr>
        <w:t xml:space="preserve"> observaciones. De lo anterior</w:t>
      </w:r>
      <w:r w:rsidR="00E228A3" w:rsidRPr="00BC4282">
        <w:rPr>
          <w:rFonts w:ascii="Arial" w:hAnsi="Arial" w:cs="Arial"/>
          <w:sz w:val="24"/>
          <w:szCs w:val="24"/>
        </w:rPr>
        <w:t>,</w:t>
      </w:r>
      <w:r w:rsidR="000D2847" w:rsidRPr="00BC4282">
        <w:rPr>
          <w:rFonts w:ascii="Arial" w:hAnsi="Arial" w:cs="Arial"/>
          <w:sz w:val="24"/>
          <w:szCs w:val="24"/>
        </w:rPr>
        <w:t xml:space="preserve"> se derivan las acciones que a continuación se señalan:</w:t>
      </w:r>
    </w:p>
    <w:p w14:paraId="04B88551" w14:textId="77777777" w:rsidR="00BC4282" w:rsidRPr="00185461" w:rsidRDefault="00BC4282" w:rsidP="00D12477">
      <w:pPr>
        <w:autoSpaceDE w:val="0"/>
        <w:autoSpaceDN w:val="0"/>
        <w:adjustRightInd w:val="0"/>
        <w:spacing w:after="0"/>
        <w:jc w:val="both"/>
        <w:rPr>
          <w:rFonts w:ascii="Arial" w:hAnsi="Arial" w:cs="Arial"/>
          <w:szCs w:val="24"/>
        </w:rPr>
      </w:pPr>
    </w:p>
    <w:tbl>
      <w:tblPr>
        <w:tblW w:w="4900" w:type="dxa"/>
        <w:jc w:val="center"/>
        <w:tblLayout w:type="fixed"/>
        <w:tblCellMar>
          <w:left w:w="70" w:type="dxa"/>
          <w:right w:w="70" w:type="dxa"/>
        </w:tblCellMar>
        <w:tblLook w:val="04A0" w:firstRow="1" w:lastRow="0" w:firstColumn="1" w:lastColumn="0" w:noHBand="0" w:noVBand="1"/>
      </w:tblPr>
      <w:tblGrid>
        <w:gridCol w:w="3548"/>
        <w:gridCol w:w="1352"/>
      </w:tblGrid>
      <w:tr w:rsidR="006E17FA" w:rsidRPr="00185461" w14:paraId="4ADCF3AE" w14:textId="77777777" w:rsidTr="006E17FA">
        <w:trPr>
          <w:trHeight w:val="315"/>
          <w:jc w:val="center"/>
        </w:trPr>
        <w:tc>
          <w:tcPr>
            <w:tcW w:w="4900" w:type="dxa"/>
            <w:gridSpan w:val="2"/>
            <w:tcBorders>
              <w:top w:val="nil"/>
              <w:left w:val="nil"/>
              <w:bottom w:val="nil"/>
              <w:right w:val="nil"/>
            </w:tcBorders>
            <w:shd w:val="clear" w:color="auto" w:fill="auto"/>
            <w:noWrap/>
            <w:vAlign w:val="bottom"/>
            <w:hideMark/>
          </w:tcPr>
          <w:p w14:paraId="35DF195E"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Acciones Emitidas</w:t>
            </w:r>
          </w:p>
        </w:tc>
      </w:tr>
      <w:tr w:rsidR="006E17FA" w:rsidRPr="00185461" w14:paraId="770E9DB3" w14:textId="77777777" w:rsidTr="006E17FA">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197D2D75"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Tipo de acción</w:t>
            </w:r>
          </w:p>
        </w:tc>
        <w:tc>
          <w:tcPr>
            <w:tcW w:w="1352" w:type="dxa"/>
            <w:tcBorders>
              <w:top w:val="single" w:sz="4" w:space="0" w:color="auto"/>
              <w:left w:val="nil"/>
              <w:bottom w:val="single" w:sz="4" w:space="0" w:color="auto"/>
              <w:right w:val="nil"/>
            </w:tcBorders>
            <w:shd w:val="clear" w:color="auto" w:fill="auto"/>
            <w:noWrap/>
            <w:vAlign w:val="bottom"/>
            <w:hideMark/>
          </w:tcPr>
          <w:p w14:paraId="7245B3C6"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Número</w:t>
            </w:r>
          </w:p>
        </w:tc>
      </w:tr>
      <w:tr w:rsidR="006E17FA" w:rsidRPr="00185461" w14:paraId="2176FB09" w14:textId="77777777" w:rsidTr="006E17FA">
        <w:trPr>
          <w:trHeight w:val="300"/>
          <w:jc w:val="center"/>
        </w:trPr>
        <w:tc>
          <w:tcPr>
            <w:tcW w:w="3548" w:type="dxa"/>
            <w:tcBorders>
              <w:top w:val="nil"/>
              <w:left w:val="nil"/>
              <w:bottom w:val="single" w:sz="4" w:space="0" w:color="auto"/>
              <w:right w:val="nil"/>
            </w:tcBorders>
            <w:shd w:val="clear" w:color="auto" w:fill="auto"/>
            <w:noWrap/>
            <w:vAlign w:val="bottom"/>
            <w:hideMark/>
          </w:tcPr>
          <w:p w14:paraId="06C4D617" w14:textId="77777777" w:rsidR="006E17FA" w:rsidRPr="00185461" w:rsidRDefault="006E17FA" w:rsidP="00D12477">
            <w:pPr>
              <w:spacing w:after="0" w:line="360" w:lineRule="auto"/>
              <w:jc w:val="both"/>
              <w:rPr>
                <w:rFonts w:ascii="Arial" w:hAnsi="Arial" w:cs="Arial"/>
                <w:b/>
                <w:color w:val="000000"/>
                <w:szCs w:val="24"/>
              </w:rPr>
            </w:pPr>
            <w:r w:rsidRPr="00185461">
              <w:rPr>
                <w:rFonts w:ascii="Arial" w:hAnsi="Arial" w:cs="Arial"/>
                <w:b/>
                <w:color w:val="000000"/>
                <w:szCs w:val="24"/>
              </w:rPr>
              <w:t>Recomendación al Desempeño</w:t>
            </w:r>
          </w:p>
        </w:tc>
        <w:tc>
          <w:tcPr>
            <w:tcW w:w="1352" w:type="dxa"/>
            <w:tcBorders>
              <w:top w:val="nil"/>
              <w:left w:val="nil"/>
              <w:bottom w:val="single" w:sz="4" w:space="0" w:color="auto"/>
              <w:right w:val="nil"/>
            </w:tcBorders>
            <w:shd w:val="clear" w:color="auto" w:fill="auto"/>
            <w:noWrap/>
            <w:vAlign w:val="bottom"/>
          </w:tcPr>
          <w:p w14:paraId="4855DFC9" w14:textId="77777777" w:rsidR="006E17FA" w:rsidRPr="00B62C04" w:rsidRDefault="00285578" w:rsidP="00D12477">
            <w:pPr>
              <w:spacing w:after="0" w:line="360" w:lineRule="auto"/>
              <w:jc w:val="both"/>
              <w:rPr>
                <w:rFonts w:ascii="Arial" w:hAnsi="Arial" w:cs="Arial"/>
                <w:b/>
                <w:color w:val="000000"/>
                <w:szCs w:val="24"/>
                <w:highlight w:val="yellow"/>
              </w:rPr>
            </w:pPr>
            <w:r w:rsidRPr="007A6CC8">
              <w:rPr>
                <w:rFonts w:ascii="Arial" w:hAnsi="Arial" w:cs="Arial"/>
                <w:b/>
                <w:color w:val="000000"/>
                <w:szCs w:val="24"/>
              </w:rPr>
              <w:t xml:space="preserve">      </w:t>
            </w:r>
            <w:r w:rsidR="00B62C04" w:rsidRPr="007A6CC8">
              <w:rPr>
                <w:rFonts w:ascii="Arial" w:hAnsi="Arial" w:cs="Arial"/>
                <w:b/>
                <w:color w:val="000000"/>
                <w:szCs w:val="24"/>
              </w:rPr>
              <w:t>8</w:t>
            </w:r>
          </w:p>
        </w:tc>
      </w:tr>
      <w:tr w:rsidR="006E17FA" w:rsidRPr="00185461" w14:paraId="345094D1" w14:textId="77777777" w:rsidTr="00285578">
        <w:trPr>
          <w:trHeight w:val="315"/>
          <w:jc w:val="center"/>
        </w:trPr>
        <w:tc>
          <w:tcPr>
            <w:tcW w:w="3548" w:type="dxa"/>
            <w:tcBorders>
              <w:top w:val="single" w:sz="4" w:space="0" w:color="auto"/>
              <w:left w:val="nil"/>
              <w:bottom w:val="single" w:sz="4" w:space="0" w:color="auto"/>
              <w:right w:val="nil"/>
            </w:tcBorders>
            <w:shd w:val="clear" w:color="auto" w:fill="auto"/>
            <w:noWrap/>
            <w:vAlign w:val="bottom"/>
            <w:hideMark/>
          </w:tcPr>
          <w:p w14:paraId="6C895A04" w14:textId="77777777" w:rsidR="006E17FA" w:rsidRPr="00185461" w:rsidRDefault="006E17FA" w:rsidP="00D12477">
            <w:pPr>
              <w:spacing w:after="0" w:line="360" w:lineRule="auto"/>
              <w:jc w:val="both"/>
              <w:rPr>
                <w:rFonts w:ascii="Arial" w:hAnsi="Arial" w:cs="Arial"/>
                <w:b/>
                <w:bCs/>
                <w:color w:val="000000"/>
                <w:szCs w:val="24"/>
              </w:rPr>
            </w:pPr>
            <w:r w:rsidRPr="00185461">
              <w:rPr>
                <w:rFonts w:ascii="Arial" w:hAnsi="Arial" w:cs="Arial"/>
                <w:b/>
                <w:bCs/>
                <w:color w:val="000000"/>
                <w:szCs w:val="24"/>
              </w:rPr>
              <w:t>Total</w:t>
            </w:r>
          </w:p>
        </w:tc>
        <w:tc>
          <w:tcPr>
            <w:tcW w:w="1352" w:type="dxa"/>
            <w:tcBorders>
              <w:top w:val="single" w:sz="4" w:space="0" w:color="auto"/>
              <w:left w:val="nil"/>
              <w:bottom w:val="single" w:sz="4" w:space="0" w:color="auto"/>
              <w:right w:val="nil"/>
            </w:tcBorders>
            <w:shd w:val="clear" w:color="auto" w:fill="auto"/>
            <w:noWrap/>
            <w:vAlign w:val="bottom"/>
          </w:tcPr>
          <w:p w14:paraId="6C4F2BCF" w14:textId="77777777" w:rsidR="006E17FA" w:rsidRPr="00B62C04" w:rsidRDefault="00285578" w:rsidP="00D12477">
            <w:pPr>
              <w:spacing w:after="0" w:line="360" w:lineRule="auto"/>
              <w:jc w:val="both"/>
              <w:rPr>
                <w:rFonts w:ascii="Arial" w:hAnsi="Arial" w:cs="Arial"/>
                <w:b/>
                <w:bCs/>
                <w:color w:val="000000"/>
                <w:szCs w:val="24"/>
                <w:highlight w:val="yellow"/>
              </w:rPr>
            </w:pPr>
            <w:r w:rsidRPr="007A6CC8">
              <w:rPr>
                <w:rFonts w:ascii="Arial" w:hAnsi="Arial" w:cs="Arial"/>
                <w:b/>
                <w:bCs/>
                <w:color w:val="000000"/>
                <w:szCs w:val="24"/>
              </w:rPr>
              <w:t xml:space="preserve">      </w:t>
            </w:r>
            <w:r w:rsidR="00B62C04" w:rsidRPr="007A6CC8">
              <w:rPr>
                <w:rFonts w:ascii="Arial" w:hAnsi="Arial" w:cs="Arial"/>
                <w:b/>
                <w:bCs/>
                <w:color w:val="000000"/>
                <w:szCs w:val="24"/>
              </w:rPr>
              <w:t>8</w:t>
            </w:r>
          </w:p>
        </w:tc>
      </w:tr>
    </w:tbl>
    <w:p w14:paraId="1269F011" w14:textId="77777777" w:rsidR="00D535D2" w:rsidRPr="00A93DFB" w:rsidRDefault="00DB1EB0" w:rsidP="00DF5E56">
      <w:pPr>
        <w:pStyle w:val="Ttulo3"/>
        <w:numPr>
          <w:ilvl w:val="0"/>
          <w:numId w:val="6"/>
        </w:numPr>
        <w:spacing w:after="0" w:afterAutospacing="0"/>
        <w:jc w:val="both"/>
        <w:rPr>
          <w:lang w:eastAsia="es-ES"/>
        </w:rPr>
      </w:pPr>
      <w:bookmarkStart w:id="13" w:name="_Toc11839230"/>
      <w:r w:rsidRPr="00A93DFB">
        <w:rPr>
          <w:lang w:eastAsia="es-ES"/>
        </w:rPr>
        <w:t>Detalle de resultados</w:t>
      </w:r>
      <w:bookmarkEnd w:id="13"/>
    </w:p>
    <w:p w14:paraId="052B835D" w14:textId="77777777" w:rsidR="00C71D73" w:rsidRDefault="00C71D73" w:rsidP="00D12477">
      <w:pPr>
        <w:autoSpaceDE w:val="0"/>
        <w:autoSpaceDN w:val="0"/>
        <w:adjustRightInd w:val="0"/>
        <w:spacing w:after="0" w:line="240" w:lineRule="auto"/>
        <w:jc w:val="both"/>
        <w:rPr>
          <w:rFonts w:ascii="Arial" w:eastAsia="Times New Roman" w:hAnsi="Arial" w:cs="Arial"/>
          <w:b/>
          <w:bCs/>
          <w:sz w:val="24"/>
          <w:szCs w:val="24"/>
          <w:lang w:eastAsia="es-ES"/>
        </w:rPr>
      </w:pPr>
    </w:p>
    <w:p w14:paraId="715B2953" w14:textId="77777777" w:rsidR="005116DD" w:rsidRPr="00BC4282" w:rsidRDefault="00BC4282" w:rsidP="00BC4282">
      <w:pPr>
        <w:jc w:val="both"/>
        <w:rPr>
          <w:rFonts w:ascii="Arial" w:hAnsi="Arial" w:cs="Arial"/>
          <w:b/>
          <w:szCs w:val="20"/>
        </w:rPr>
      </w:pPr>
      <w:r w:rsidRPr="00D81A1A">
        <w:rPr>
          <w:rFonts w:ascii="Arial" w:hAnsi="Arial" w:cs="Arial"/>
          <w:b/>
          <w:szCs w:val="20"/>
        </w:rPr>
        <w:t>SISTEMA DE EVALUACIÓN DEL DESEMPEÑO (SED)</w:t>
      </w:r>
      <w:r>
        <w:rPr>
          <w:rFonts w:ascii="Arial" w:hAnsi="Arial" w:cs="Arial"/>
          <w:b/>
          <w:szCs w:val="20"/>
        </w:rPr>
        <w:t xml:space="preserve"> </w:t>
      </w:r>
      <w:r w:rsidRPr="00D81A1A">
        <w:rPr>
          <w:rFonts w:ascii="Arial" w:hAnsi="Arial" w:cs="Arial"/>
          <w:b/>
          <w:szCs w:val="20"/>
        </w:rPr>
        <w:t>/ CONGRUENCIA EN LA ALINEACIÓN</w:t>
      </w:r>
    </w:p>
    <w:p w14:paraId="514D4B3D" w14:textId="77777777" w:rsidR="00DE05BC" w:rsidRDefault="00791C69" w:rsidP="00D12477">
      <w:pPr>
        <w:autoSpaceDE w:val="0"/>
        <w:autoSpaceDN w:val="0"/>
        <w:adjustRightInd w:val="0"/>
        <w:spacing w:after="0" w:line="240" w:lineRule="auto"/>
        <w:jc w:val="both"/>
        <w:rPr>
          <w:rFonts w:ascii="Arial" w:hAnsi="Arial" w:cs="Arial"/>
          <w:b/>
          <w:color w:val="000000" w:themeColor="text1"/>
          <w:sz w:val="24"/>
          <w:szCs w:val="24"/>
        </w:rPr>
      </w:pPr>
      <w:r w:rsidRPr="00C36B4A">
        <w:rPr>
          <w:rFonts w:ascii="Arial" w:hAnsi="Arial" w:cs="Arial"/>
          <w:b/>
          <w:color w:val="000000" w:themeColor="text1"/>
          <w:sz w:val="24"/>
          <w:szCs w:val="24"/>
        </w:rPr>
        <w:t>Resul</w:t>
      </w:r>
      <w:r w:rsidR="003C31E8" w:rsidRPr="00C36B4A">
        <w:rPr>
          <w:rFonts w:ascii="Arial" w:hAnsi="Arial" w:cs="Arial"/>
          <w:b/>
          <w:color w:val="000000" w:themeColor="text1"/>
          <w:sz w:val="24"/>
          <w:szCs w:val="24"/>
        </w:rPr>
        <w:t>tado Número 1 con Observaciones</w:t>
      </w:r>
    </w:p>
    <w:p w14:paraId="1D4C4731" w14:textId="77777777" w:rsidR="00BC4282" w:rsidRDefault="00BC4282" w:rsidP="00D12477">
      <w:pPr>
        <w:autoSpaceDE w:val="0"/>
        <w:autoSpaceDN w:val="0"/>
        <w:adjustRightInd w:val="0"/>
        <w:spacing w:after="0" w:line="240" w:lineRule="auto"/>
        <w:jc w:val="both"/>
        <w:rPr>
          <w:rFonts w:ascii="Arial" w:hAnsi="Arial" w:cs="Arial"/>
          <w:b/>
          <w:color w:val="000000" w:themeColor="text1"/>
          <w:sz w:val="24"/>
          <w:szCs w:val="24"/>
        </w:rPr>
      </w:pPr>
    </w:p>
    <w:p w14:paraId="1253E916" w14:textId="77777777" w:rsidR="00BC4282" w:rsidRDefault="00BC4282" w:rsidP="004A70DF">
      <w:pPr>
        <w:spacing w:after="0"/>
        <w:jc w:val="both"/>
        <w:rPr>
          <w:rFonts w:ascii="Arial" w:hAnsi="Arial" w:cs="Arial"/>
          <w:color w:val="000000"/>
          <w:sz w:val="24"/>
          <w:szCs w:val="24"/>
        </w:rPr>
      </w:pPr>
      <w:r w:rsidRPr="00BC4282">
        <w:rPr>
          <w:rFonts w:ascii="Arial" w:hAnsi="Arial" w:cs="Arial"/>
          <w:color w:val="000000"/>
          <w:sz w:val="24"/>
          <w:szCs w:val="24"/>
        </w:rPr>
        <w:t xml:space="preserve">Las Administraciones Públicas Federales correspondientes a los períodos 2018-2024 y 2024-2030 podrán considerar en su contenido las estrategias para el logro de los </w:t>
      </w:r>
      <w:r w:rsidRPr="00BC4282">
        <w:rPr>
          <w:rFonts w:ascii="Arial" w:hAnsi="Arial" w:cs="Arial"/>
          <w:color w:val="000000"/>
          <w:sz w:val="24"/>
          <w:szCs w:val="24"/>
        </w:rPr>
        <w:lastRenderedPageBreak/>
        <w:t>Objetivos de Desarrollo Sostenible y sus metas, contenidos en la Agenda 2030 para el Desarrollo Sostenible</w:t>
      </w:r>
      <w:r w:rsidRPr="00BC4282">
        <w:rPr>
          <w:rStyle w:val="Refdenotaalpie"/>
          <w:rFonts w:ascii="Arial" w:hAnsi="Arial" w:cs="Arial"/>
          <w:color w:val="000000"/>
          <w:sz w:val="24"/>
          <w:szCs w:val="24"/>
        </w:rPr>
        <w:footnoteReference w:id="1"/>
      </w:r>
      <w:r w:rsidRPr="00BC4282">
        <w:rPr>
          <w:rFonts w:ascii="Arial" w:hAnsi="Arial" w:cs="Arial"/>
          <w:color w:val="000000"/>
          <w:sz w:val="24"/>
          <w:szCs w:val="24"/>
        </w:rPr>
        <w:t>.</w:t>
      </w:r>
    </w:p>
    <w:p w14:paraId="3821B301" w14:textId="77777777" w:rsidR="004A70DF" w:rsidRPr="00BC4282" w:rsidRDefault="004A70DF" w:rsidP="004A70DF">
      <w:pPr>
        <w:spacing w:after="0"/>
        <w:jc w:val="both"/>
        <w:rPr>
          <w:rFonts w:ascii="Arial" w:hAnsi="Arial" w:cs="Arial"/>
          <w:color w:val="000000"/>
          <w:sz w:val="24"/>
          <w:szCs w:val="24"/>
        </w:rPr>
      </w:pPr>
    </w:p>
    <w:p w14:paraId="7FDD082C" w14:textId="77777777" w:rsidR="00BC4282" w:rsidRDefault="00BC4282" w:rsidP="004A70DF">
      <w:pPr>
        <w:spacing w:after="0"/>
        <w:jc w:val="both"/>
        <w:rPr>
          <w:rFonts w:ascii="Arial" w:hAnsi="Arial" w:cs="Arial"/>
          <w:color w:val="000000"/>
          <w:sz w:val="24"/>
          <w:szCs w:val="24"/>
        </w:rPr>
      </w:pPr>
      <w:r w:rsidRPr="00BC4282">
        <w:rPr>
          <w:rFonts w:ascii="Arial" w:hAnsi="Arial" w:cs="Arial"/>
          <w:color w:val="000000"/>
          <w:sz w:val="24"/>
          <w:szCs w:val="24"/>
        </w:rPr>
        <w:t>Los objetivos de los programas presupuestarios se deberán alinear con los objetivos, prioridades y estrategias del PND y de los programas que se deriven del mismo, así como con los objetivos estratégicos de la dependencia o entidad que corresponda</w:t>
      </w:r>
      <w:r w:rsidRPr="00BC4282">
        <w:rPr>
          <w:rStyle w:val="Refdenotaalpie"/>
          <w:rFonts w:ascii="Arial" w:hAnsi="Arial" w:cs="Arial"/>
          <w:color w:val="000000"/>
          <w:sz w:val="24"/>
          <w:szCs w:val="24"/>
        </w:rPr>
        <w:footnoteReference w:id="2"/>
      </w:r>
      <w:r w:rsidRPr="00BC4282">
        <w:rPr>
          <w:rFonts w:ascii="Arial" w:hAnsi="Arial" w:cs="Arial"/>
          <w:color w:val="000000"/>
          <w:sz w:val="24"/>
          <w:szCs w:val="24"/>
        </w:rPr>
        <w:t>.</w:t>
      </w:r>
    </w:p>
    <w:p w14:paraId="5D8F85E1" w14:textId="77777777" w:rsidR="004A70DF" w:rsidRPr="00BC4282" w:rsidRDefault="004A70DF" w:rsidP="004A70DF">
      <w:pPr>
        <w:spacing w:after="0"/>
        <w:jc w:val="both"/>
        <w:rPr>
          <w:rFonts w:ascii="Arial" w:hAnsi="Arial" w:cs="Arial"/>
          <w:color w:val="000000"/>
          <w:sz w:val="24"/>
          <w:szCs w:val="24"/>
        </w:rPr>
      </w:pPr>
    </w:p>
    <w:p w14:paraId="660FF95A" w14:textId="77777777" w:rsidR="00BC4282" w:rsidRDefault="00BC4282" w:rsidP="004A70DF">
      <w:pPr>
        <w:spacing w:after="0"/>
        <w:jc w:val="both"/>
        <w:rPr>
          <w:rFonts w:ascii="Arial" w:hAnsi="Arial" w:cs="Arial"/>
          <w:color w:val="000000"/>
          <w:sz w:val="24"/>
          <w:szCs w:val="24"/>
        </w:rPr>
      </w:pPr>
      <w:r w:rsidRPr="00BC4282">
        <w:rPr>
          <w:rFonts w:ascii="Arial" w:hAnsi="Arial" w:cs="Arial"/>
          <w:color w:val="000000"/>
          <w:sz w:val="24"/>
          <w:szCs w:val="24"/>
        </w:rPr>
        <w:t>Las Entidades de la Administración Pública Paraestatal deberán procurar la congruencia de su Programa Institucional con el Programa Sectorial respectivo y, en su caso, con los Programas Regionales y Especiales</w:t>
      </w:r>
      <w:r w:rsidRPr="00BC4282">
        <w:rPr>
          <w:rStyle w:val="Refdenotaalpie"/>
          <w:rFonts w:ascii="Arial" w:hAnsi="Arial" w:cs="Arial"/>
          <w:color w:val="000000"/>
          <w:sz w:val="24"/>
          <w:szCs w:val="24"/>
        </w:rPr>
        <w:footnoteReference w:id="3"/>
      </w:r>
      <w:r w:rsidRPr="00BC4282">
        <w:rPr>
          <w:rFonts w:ascii="Arial" w:hAnsi="Arial" w:cs="Arial"/>
          <w:color w:val="000000"/>
          <w:sz w:val="24"/>
          <w:szCs w:val="24"/>
        </w:rPr>
        <w:t>.</w:t>
      </w:r>
    </w:p>
    <w:p w14:paraId="0DDDF220" w14:textId="77777777" w:rsidR="004A70DF" w:rsidRPr="00BC4282" w:rsidRDefault="004A70DF" w:rsidP="004A70DF">
      <w:pPr>
        <w:spacing w:after="0"/>
        <w:jc w:val="both"/>
        <w:rPr>
          <w:rFonts w:ascii="Arial" w:hAnsi="Arial" w:cs="Arial"/>
          <w:color w:val="000000"/>
          <w:sz w:val="24"/>
          <w:szCs w:val="24"/>
        </w:rPr>
      </w:pPr>
    </w:p>
    <w:p w14:paraId="169E75D7" w14:textId="77777777" w:rsidR="00BC4282" w:rsidRDefault="00BC4282" w:rsidP="00AC45C3">
      <w:pPr>
        <w:spacing w:after="0"/>
        <w:jc w:val="both"/>
        <w:rPr>
          <w:rFonts w:ascii="Arial" w:hAnsi="Arial" w:cs="Arial"/>
          <w:color w:val="000000"/>
          <w:sz w:val="24"/>
          <w:szCs w:val="24"/>
        </w:rPr>
      </w:pPr>
      <w:r w:rsidRPr="00BC4282">
        <w:rPr>
          <w:rFonts w:ascii="Arial" w:hAnsi="Arial" w:cs="Arial"/>
          <w:color w:val="000000"/>
          <w:sz w:val="24"/>
          <w:szCs w:val="24"/>
        </w:rPr>
        <w:lastRenderedPageBreak/>
        <w:t>Los Programas Institucionales son los instrumentos normativos que deberán elaborarse por las entidades paraestatales y los Órganos Autónomos, que concretan los lineamientos de la planeación sectorial, en su caso, y se sujetarán a las previsiones contenidas en el Plan Estatal, en los Planes Municipales y en el programa sectorial correspondiente, en el ámbito de sus respectivas competencias</w:t>
      </w:r>
      <w:r w:rsidRPr="00BC4282">
        <w:rPr>
          <w:rStyle w:val="Refdenotaalpie"/>
          <w:rFonts w:ascii="Arial" w:hAnsi="Arial" w:cs="Arial"/>
          <w:color w:val="000000"/>
          <w:sz w:val="24"/>
          <w:szCs w:val="24"/>
        </w:rPr>
        <w:footnoteReference w:id="4"/>
      </w:r>
      <w:r w:rsidRPr="00BC4282">
        <w:rPr>
          <w:rFonts w:ascii="Arial" w:hAnsi="Arial" w:cs="Arial"/>
          <w:color w:val="000000"/>
          <w:sz w:val="24"/>
          <w:szCs w:val="24"/>
        </w:rPr>
        <w:t>.</w:t>
      </w:r>
    </w:p>
    <w:p w14:paraId="581B8621" w14:textId="77777777" w:rsidR="00AC45C3" w:rsidRPr="00BC4282" w:rsidRDefault="00AC45C3" w:rsidP="00AC45C3">
      <w:pPr>
        <w:spacing w:after="0"/>
        <w:jc w:val="both"/>
        <w:rPr>
          <w:rFonts w:ascii="Arial" w:hAnsi="Arial" w:cs="Arial"/>
          <w:color w:val="000000"/>
          <w:sz w:val="24"/>
          <w:szCs w:val="24"/>
        </w:rPr>
      </w:pPr>
    </w:p>
    <w:p w14:paraId="32F595B4" w14:textId="77777777" w:rsidR="00BC4282" w:rsidRDefault="00BC4282" w:rsidP="00AC45C3">
      <w:pPr>
        <w:spacing w:after="0"/>
        <w:jc w:val="both"/>
        <w:rPr>
          <w:rFonts w:ascii="Arial" w:hAnsi="Arial" w:cs="Arial"/>
          <w:color w:val="000000"/>
          <w:sz w:val="24"/>
          <w:szCs w:val="24"/>
        </w:rPr>
      </w:pPr>
      <w:r w:rsidRPr="00BC4282">
        <w:rPr>
          <w:rFonts w:ascii="Arial" w:hAnsi="Arial" w:cs="Arial"/>
          <w:color w:val="000000"/>
          <w:sz w:val="24"/>
          <w:szCs w:val="24"/>
        </w:rPr>
        <w:t>El Plan Estatal y los Programas que de él se deriven, deberán ser evaluados y, en su caso, actualizados en el segundo semestre del tercer año de la gestión administrativa; y en el último semestre del sexto año de Gobierno de la administración, en cuyo caso comprenderá todo el período constitucional</w:t>
      </w:r>
      <w:r w:rsidRPr="00BC4282">
        <w:rPr>
          <w:rStyle w:val="Refdenotaalpie"/>
          <w:rFonts w:ascii="Arial" w:hAnsi="Arial" w:cs="Arial"/>
          <w:color w:val="000000"/>
          <w:sz w:val="24"/>
          <w:szCs w:val="24"/>
        </w:rPr>
        <w:footnoteReference w:id="5"/>
      </w:r>
      <w:r w:rsidRPr="00BC4282">
        <w:rPr>
          <w:rFonts w:ascii="Arial" w:hAnsi="Arial" w:cs="Arial"/>
          <w:color w:val="000000"/>
          <w:sz w:val="24"/>
          <w:szCs w:val="24"/>
        </w:rPr>
        <w:t>.</w:t>
      </w:r>
    </w:p>
    <w:p w14:paraId="127CDB95" w14:textId="77777777" w:rsidR="00AC45C3" w:rsidRPr="00BC4282" w:rsidRDefault="00AC45C3" w:rsidP="00AC45C3">
      <w:pPr>
        <w:spacing w:after="0"/>
        <w:jc w:val="both"/>
        <w:rPr>
          <w:rFonts w:ascii="Arial" w:hAnsi="Arial" w:cs="Arial"/>
          <w:color w:val="000000"/>
          <w:sz w:val="24"/>
          <w:szCs w:val="24"/>
        </w:rPr>
      </w:pPr>
    </w:p>
    <w:p w14:paraId="5B0097A7" w14:textId="2A21CF17" w:rsidR="00BC4282" w:rsidRDefault="00BC4282" w:rsidP="00BC4282">
      <w:pPr>
        <w:jc w:val="both"/>
        <w:rPr>
          <w:rFonts w:ascii="Arial" w:hAnsi="Arial" w:cs="Arial"/>
          <w:sz w:val="24"/>
          <w:szCs w:val="24"/>
        </w:rPr>
      </w:pPr>
      <w:r w:rsidRPr="00BC4282">
        <w:rPr>
          <w:rFonts w:ascii="Arial" w:hAnsi="Arial" w:cs="Arial"/>
          <w:sz w:val="24"/>
          <w:szCs w:val="24"/>
        </w:rPr>
        <w:lastRenderedPageBreak/>
        <w:t xml:space="preserve">En este contexto, la </w:t>
      </w:r>
      <w:r w:rsidRPr="00413FBA">
        <w:rPr>
          <w:rFonts w:ascii="Arial" w:hAnsi="Arial" w:cs="Arial"/>
          <w:sz w:val="24"/>
          <w:szCs w:val="24"/>
        </w:rPr>
        <w:t>Comisión de Agua Potable y Alcantarillado del Estado de Quintana Roo (CAPA</w:t>
      </w:r>
      <w:r w:rsidRPr="00BC4282">
        <w:rPr>
          <w:rFonts w:ascii="Arial" w:hAnsi="Arial" w:cs="Arial"/>
          <w:sz w:val="24"/>
          <w:szCs w:val="24"/>
        </w:rPr>
        <w:t>) presentó información documental para verificar la alineación de los programas presupuestarios a los objetivos del Programa Institucional Hídrico del Estado de Quintana Roo 2016-2022; así como éste a los ejes y programas del Plan Estatal de Desarrollo 2016-2022, mismos que deberán tener congruencia con el Plan Nacional de Desarrollo 2019-2024 y los objetivos y prioridades de la Agenda 2030: Objetivos de Desarrollo Sostenible, constatándose lo siguiente:</w:t>
      </w:r>
    </w:p>
    <w:p w14:paraId="5E525BF3" w14:textId="6E127826" w:rsidR="003A700A" w:rsidRDefault="003A700A" w:rsidP="00BC4282">
      <w:pPr>
        <w:jc w:val="both"/>
        <w:rPr>
          <w:rFonts w:ascii="Arial" w:hAnsi="Arial" w:cs="Arial"/>
          <w:sz w:val="24"/>
          <w:szCs w:val="24"/>
        </w:rPr>
      </w:pPr>
      <w:r w:rsidRPr="00124694">
        <w:rPr>
          <w:rFonts w:ascii="Arial" w:hAnsi="Arial" w:cs="Arial"/>
          <w:noProof/>
          <w:sz w:val="14"/>
          <w:szCs w:val="14"/>
        </w:rPr>
        <mc:AlternateContent>
          <mc:Choice Requires="wps">
            <w:drawing>
              <wp:anchor distT="0" distB="0" distL="114300" distR="114300" simplePos="0" relativeHeight="251697152" behindDoc="0" locked="0" layoutInCell="1" allowOverlap="1" wp14:anchorId="39D71E9C" wp14:editId="16391AD4">
                <wp:simplePos x="0" y="0"/>
                <wp:positionH relativeFrom="margin">
                  <wp:posOffset>-127491</wp:posOffset>
                </wp:positionH>
                <wp:positionV relativeFrom="paragraph">
                  <wp:posOffset>352425</wp:posOffset>
                </wp:positionV>
                <wp:extent cx="5866790" cy="424282"/>
                <wp:effectExtent l="0" t="0" r="635" b="0"/>
                <wp:wrapNone/>
                <wp:docPr id="121" name="Rectángulo 49"/>
                <wp:cNvGraphicFramePr/>
                <a:graphic xmlns:a="http://schemas.openxmlformats.org/drawingml/2006/main">
                  <a:graphicData uri="http://schemas.microsoft.com/office/word/2010/wordprocessingShape">
                    <wps:wsp>
                      <wps:cNvSpPr/>
                      <wps:spPr>
                        <a:xfrm>
                          <a:off x="0" y="0"/>
                          <a:ext cx="5866790" cy="424282"/>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669512" w14:textId="77777777" w:rsidR="003B73BB" w:rsidRDefault="00264208" w:rsidP="00BC4282">
                            <w:pPr>
                              <w:pStyle w:val="NormalWeb"/>
                              <w:shd w:val="clear" w:color="auto" w:fill="FFFFFF" w:themeFill="background1"/>
                              <w:spacing w:before="0" w:beforeAutospacing="0" w:after="0" w:afterAutospacing="0"/>
                              <w:jc w:val="center"/>
                              <w:rPr>
                                <w:rFonts w:ascii="Arial" w:eastAsia="Calibri" w:hAnsi="Arial" w:cs="Arial"/>
                                <w:b/>
                                <w:color w:val="7F7F7F" w:themeColor="text1" w:themeTint="80"/>
                                <w:sz w:val="20"/>
                                <w:szCs w:val="22"/>
                              </w:rPr>
                            </w:pPr>
                            <w:r w:rsidRPr="00075A6F">
                              <w:rPr>
                                <w:rFonts w:ascii="Arial" w:eastAsia="Calibri" w:hAnsi="Arial" w:cs="Arial"/>
                                <w:b/>
                                <w:color w:val="7F7F7F" w:themeColor="text1" w:themeTint="80"/>
                                <w:sz w:val="20"/>
                                <w:szCs w:val="22"/>
                              </w:rPr>
                              <w:t>FIGURA 1. ALINEACIÓN DE LOS PROGRAMAS PRESUPUESTARIOS</w:t>
                            </w:r>
                          </w:p>
                          <w:p w14:paraId="56A3BFB5" w14:textId="36391EFD" w:rsidR="00264208" w:rsidRPr="00075A6F" w:rsidRDefault="00264208" w:rsidP="00BC4282">
                            <w:pPr>
                              <w:pStyle w:val="NormalWeb"/>
                              <w:shd w:val="clear" w:color="auto" w:fill="FFFFFF" w:themeFill="background1"/>
                              <w:spacing w:before="0" w:beforeAutospacing="0" w:after="0" w:afterAutospacing="0"/>
                              <w:jc w:val="center"/>
                              <w:rPr>
                                <w:rFonts w:ascii="Arial" w:eastAsia="Calibri" w:hAnsi="Arial" w:cs="Arial"/>
                                <w:b/>
                                <w:color w:val="7F7F7F" w:themeColor="text1" w:themeTint="80"/>
                                <w:sz w:val="20"/>
                                <w:szCs w:val="22"/>
                              </w:rPr>
                            </w:pPr>
                            <w:r w:rsidRPr="00075A6F">
                              <w:rPr>
                                <w:rFonts w:ascii="Arial" w:eastAsia="Calibri" w:hAnsi="Arial" w:cs="Arial"/>
                                <w:b/>
                                <w:color w:val="7F7F7F" w:themeColor="text1" w:themeTint="80"/>
                                <w:sz w:val="20"/>
                                <w:szCs w:val="22"/>
                              </w:rPr>
                              <w:t xml:space="preserve"> DE LA CAPA A LOS MARCOS NORMATIVOS RECTORES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1E9C" id="Rectángulo 49" o:spid="_x0000_s1026" style="position:absolute;left:0;text-align:left;margin-left:-10.05pt;margin-top:27.75pt;width:461.95pt;height:33.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" fillcolor="#dbe5f1 [660]" stroked="f" strokeweight="2pt">
                <v:textbox>
                  <w:txbxContent>
                    <w:p w14:paraId="48669512" w14:textId="77777777" w:rsidR="003B73BB" w:rsidRDefault="00264208" w:rsidP="00BC4282">
                      <w:pPr>
                        <w:pStyle w:val="NormalWeb"/>
                        <w:shd w:val="clear" w:color="auto" w:fill="FFFFFF" w:themeFill="background1"/>
                        <w:spacing w:before="0" w:beforeAutospacing="0" w:after="0" w:afterAutospacing="0"/>
                        <w:jc w:val="center"/>
                        <w:rPr>
                          <w:rFonts w:ascii="Arial" w:eastAsia="Calibri" w:hAnsi="Arial" w:cs="Arial"/>
                          <w:b/>
                          <w:color w:val="7F7F7F" w:themeColor="text1" w:themeTint="80"/>
                          <w:sz w:val="20"/>
                          <w:szCs w:val="22"/>
                        </w:rPr>
                      </w:pPr>
                      <w:r w:rsidRPr="00075A6F">
                        <w:rPr>
                          <w:rFonts w:ascii="Arial" w:eastAsia="Calibri" w:hAnsi="Arial" w:cs="Arial"/>
                          <w:b/>
                          <w:color w:val="7F7F7F" w:themeColor="text1" w:themeTint="80"/>
                          <w:sz w:val="20"/>
                          <w:szCs w:val="22"/>
                        </w:rPr>
                        <w:t>FIGURA 1. ALINEACIÓN DE LOS PROGRAMAS PRESUPUESTARIOS</w:t>
                      </w:r>
                    </w:p>
                    <w:p w14:paraId="56A3BFB5" w14:textId="36391EFD" w:rsidR="00264208" w:rsidRPr="00075A6F" w:rsidRDefault="00264208" w:rsidP="00BC4282">
                      <w:pPr>
                        <w:pStyle w:val="NormalWeb"/>
                        <w:shd w:val="clear" w:color="auto" w:fill="FFFFFF" w:themeFill="background1"/>
                        <w:spacing w:before="0" w:beforeAutospacing="0" w:after="0" w:afterAutospacing="0"/>
                        <w:jc w:val="center"/>
                        <w:rPr>
                          <w:rFonts w:ascii="Arial" w:eastAsia="Calibri" w:hAnsi="Arial" w:cs="Arial"/>
                          <w:b/>
                          <w:color w:val="7F7F7F" w:themeColor="text1" w:themeTint="80"/>
                          <w:sz w:val="20"/>
                          <w:szCs w:val="22"/>
                        </w:rPr>
                      </w:pPr>
                      <w:r w:rsidRPr="00075A6F">
                        <w:rPr>
                          <w:rFonts w:ascii="Arial" w:eastAsia="Calibri" w:hAnsi="Arial" w:cs="Arial"/>
                          <w:b/>
                          <w:color w:val="7F7F7F" w:themeColor="text1" w:themeTint="80"/>
                          <w:sz w:val="20"/>
                          <w:szCs w:val="22"/>
                        </w:rPr>
                        <w:t xml:space="preserve"> DE LA CAPA A LOS MARCOS NORMATIVOS RECTORES</w:t>
                      </w:r>
                    </w:p>
                  </w:txbxContent>
                </v:textbox>
                <w10:wrap anchorx="margin"/>
              </v:rect>
            </w:pict>
          </mc:Fallback>
        </mc:AlternateContent>
      </w:r>
    </w:p>
    <w:p w14:paraId="40C6C82C" w14:textId="34F70E19" w:rsidR="00075A6F" w:rsidRDefault="00075A6F" w:rsidP="00BC4282">
      <w:pPr>
        <w:jc w:val="both"/>
        <w:rPr>
          <w:rFonts w:ascii="Arial" w:hAnsi="Arial" w:cs="Arial"/>
          <w:sz w:val="24"/>
          <w:szCs w:val="24"/>
        </w:rPr>
      </w:pPr>
    </w:p>
    <w:p w14:paraId="24FA060B" w14:textId="77777777" w:rsidR="00BC4282" w:rsidRDefault="00BC4282" w:rsidP="00BC4282">
      <w:pPr>
        <w:spacing w:after="160" w:line="259" w:lineRule="auto"/>
        <w:rPr>
          <w:rFonts w:ascii="Arial" w:hAnsi="Arial" w:cs="Arial"/>
          <w:sz w:val="14"/>
          <w:szCs w:val="14"/>
        </w:rPr>
      </w:pPr>
    </w:p>
    <w:p w14:paraId="26C6A778" w14:textId="77777777" w:rsidR="00BC4282" w:rsidRDefault="00140798" w:rsidP="00BC4282">
      <w:pPr>
        <w:tabs>
          <w:tab w:val="left" w:pos="12615"/>
        </w:tabs>
        <w:ind w:right="444"/>
        <w:rPr>
          <w:rFonts w:ascii="Arial" w:hAnsi="Arial" w:cs="Arial"/>
          <w:sz w:val="14"/>
          <w:szCs w:val="14"/>
        </w:rPr>
      </w:pPr>
      <w:r w:rsidRPr="0036695D">
        <w:rPr>
          <w:rFonts w:ascii="Arial" w:hAnsi="Arial" w:cs="Arial"/>
          <w:noProof/>
          <w:sz w:val="14"/>
          <w:szCs w:val="14"/>
        </w:rPr>
        <mc:AlternateContent>
          <mc:Choice Requires="wps">
            <w:drawing>
              <wp:anchor distT="45720" distB="45720" distL="114300" distR="114300" simplePos="0" relativeHeight="251700224" behindDoc="0" locked="0" layoutInCell="1" allowOverlap="1" wp14:anchorId="3208EFA8" wp14:editId="1BDEC38B">
                <wp:simplePos x="0" y="0"/>
                <wp:positionH relativeFrom="column">
                  <wp:posOffset>4472940</wp:posOffset>
                </wp:positionH>
                <wp:positionV relativeFrom="paragraph">
                  <wp:posOffset>144145</wp:posOffset>
                </wp:positionV>
                <wp:extent cx="771525" cy="2476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247650"/>
                        </a:xfrm>
                        <a:prstGeom prst="rect">
                          <a:avLst/>
                        </a:prstGeom>
                        <a:solidFill>
                          <a:srgbClr val="FFFFFF"/>
                        </a:solidFill>
                        <a:ln w="9525">
                          <a:solidFill>
                            <a:srgbClr val="000000"/>
                          </a:solidFill>
                          <a:miter lim="800000"/>
                          <a:headEnd/>
                          <a:tailEnd/>
                        </a:ln>
                      </wps:spPr>
                      <wps:txbx>
                        <w:txbxContent>
                          <w:p w14:paraId="54E7F13B" w14:textId="77777777" w:rsidR="00264208" w:rsidRPr="00BC4282" w:rsidRDefault="00264208" w:rsidP="00BC4282">
                            <w:pPr>
                              <w:rPr>
                                <w:rFonts w:ascii="Arial" w:hAnsi="Arial" w:cs="Arial"/>
                                <w:sz w:val="14"/>
                                <w:szCs w:val="14"/>
                              </w:rPr>
                            </w:pPr>
                            <w:r w:rsidRPr="00BC4282">
                              <w:rPr>
                                <w:rFonts w:ascii="Arial" w:hAnsi="Arial" w:cs="Arial"/>
                                <w:sz w:val="14"/>
                                <w:szCs w:val="14"/>
                              </w:rPr>
                              <w:t>Sin Alineación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8EFA8" id="_x0000_t202" coordsize="21600,21600" o:spt="202" path="m,l,21600r21600,l21600,xe">
                <v:stroke joinstyle="miter"/>
                <v:path gradientshapeok="t" o:connecttype="rect"/>
              </v:shapetype>
              <v:shape id="Cuadro de texto 2" o:spid="_x0000_s1027" type="#_x0000_t202" style="position:absolute;margin-left:352.2pt;margin-top:11.35pt;width:60.75pt;height:19.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">
                <v:textbox>
                  <w:txbxContent>
                    <w:p w14:paraId="54E7F13B" w14:textId="77777777" w:rsidR="00264208" w:rsidRPr="00BC4282" w:rsidRDefault="00264208" w:rsidP="00BC4282">
                      <w:pPr>
                        <w:rPr>
                          <w:rFonts w:ascii="Arial" w:hAnsi="Arial" w:cs="Arial"/>
                          <w:sz w:val="14"/>
                          <w:szCs w:val="14"/>
                        </w:rPr>
                      </w:pPr>
                      <w:r w:rsidRPr="00BC4282">
                        <w:rPr>
                          <w:rFonts w:ascii="Arial" w:hAnsi="Arial" w:cs="Arial"/>
                          <w:sz w:val="14"/>
                          <w:szCs w:val="14"/>
                        </w:rPr>
                        <w:t>Sin Alineación</w:t>
                      </w:r>
                    </w:p>
                  </w:txbxContent>
                </v:textbox>
                <w10:wrap type="square"/>
              </v:shape>
            </w:pict>
          </mc:Fallback>
        </mc:AlternateContent>
      </w:r>
      <w:r w:rsidR="00991727" w:rsidRPr="00124694">
        <w:rPr>
          <w:rFonts w:ascii="Arial" w:hAnsi="Arial" w:cs="Arial"/>
          <w:noProof/>
          <w:sz w:val="14"/>
          <w:szCs w:val="14"/>
        </w:rPr>
        <mc:AlternateContent>
          <mc:Choice Requires="wps">
            <w:drawing>
              <wp:anchor distT="0" distB="0" distL="114300" distR="114300" simplePos="0" relativeHeight="251679744" behindDoc="0" locked="0" layoutInCell="1" allowOverlap="1" wp14:anchorId="4C007839" wp14:editId="4910FC8C">
                <wp:simplePos x="0" y="0"/>
                <wp:positionH relativeFrom="margin">
                  <wp:align>left</wp:align>
                </wp:positionH>
                <wp:positionV relativeFrom="paragraph">
                  <wp:posOffset>125094</wp:posOffset>
                </wp:positionV>
                <wp:extent cx="899794" cy="714375"/>
                <wp:effectExtent l="0" t="0" r="0" b="9525"/>
                <wp:wrapNone/>
                <wp:docPr id="70" name="Rectángulo 3"/>
                <wp:cNvGraphicFramePr/>
                <a:graphic xmlns:a="http://schemas.openxmlformats.org/drawingml/2006/main">
                  <a:graphicData uri="http://schemas.microsoft.com/office/word/2010/wordprocessingShape">
                    <wps:wsp>
                      <wps:cNvSpPr/>
                      <wps:spPr>
                        <a:xfrm>
                          <a:off x="0" y="0"/>
                          <a:ext cx="899794" cy="7143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36963" w14:textId="77777777" w:rsidR="00264208" w:rsidRPr="00BC4282" w:rsidRDefault="00264208" w:rsidP="00BC4282">
                            <w:pPr>
                              <w:pStyle w:val="NormalWeb"/>
                              <w:spacing w:before="0" w:beforeAutospacing="0" w:after="0" w:afterAutospacing="0"/>
                              <w:jc w:val="center"/>
                              <w:rPr>
                                <w:rFonts w:ascii="Arial" w:hAnsi="Arial" w:cs="Arial"/>
                                <w:b/>
                                <w:sz w:val="16"/>
                                <w:szCs w:val="16"/>
                              </w:rPr>
                            </w:pPr>
                            <w:r w:rsidRPr="00BC4282">
                              <w:rPr>
                                <w:rFonts w:ascii="Arial" w:hAnsi="Arial" w:cs="Arial"/>
                                <w:b/>
                                <w:color w:val="000000" w:themeColor="text1"/>
                                <w:kern w:val="24"/>
                                <w:sz w:val="16"/>
                                <w:szCs w:val="16"/>
                              </w:rPr>
                              <w:t>Agenda 2030: Objetivos de Desarrollo Sostenible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07839" id="Rectángulo 3" o:spid="_x0000_s1028" style="position:absolute;margin-left:0;margin-top:9.85pt;width:70.85pt;height:56.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" fillcolor="#dbe5f1 [660]" stroked="f" strokeweight="2pt">
                <v:textbox>
                  <w:txbxContent>
                    <w:p w14:paraId="64136963" w14:textId="77777777" w:rsidR="00264208" w:rsidRPr="00BC4282" w:rsidRDefault="00264208" w:rsidP="00BC4282">
                      <w:pPr>
                        <w:pStyle w:val="NormalWeb"/>
                        <w:spacing w:before="0" w:beforeAutospacing="0" w:after="0" w:afterAutospacing="0"/>
                        <w:jc w:val="center"/>
                        <w:rPr>
                          <w:rFonts w:ascii="Arial" w:hAnsi="Arial" w:cs="Arial"/>
                          <w:b/>
                          <w:sz w:val="16"/>
                          <w:szCs w:val="16"/>
                        </w:rPr>
                      </w:pPr>
                      <w:r w:rsidRPr="00BC4282">
                        <w:rPr>
                          <w:rFonts w:ascii="Arial" w:hAnsi="Arial" w:cs="Arial"/>
                          <w:b/>
                          <w:color w:val="000000" w:themeColor="text1"/>
                          <w:kern w:val="24"/>
                          <w:sz w:val="16"/>
                          <w:szCs w:val="16"/>
                        </w:rPr>
                        <w:t>Agenda 2030: Objetivos de Desarrollo Sostenible</w:t>
                      </w:r>
                    </w:p>
                  </w:txbxContent>
                </v:textbox>
                <w10:wrap anchorx="margin"/>
              </v:rect>
            </w:pict>
          </mc:Fallback>
        </mc:AlternateContent>
      </w:r>
      <w:r w:rsidR="00991727" w:rsidRPr="00124694">
        <w:rPr>
          <w:rFonts w:ascii="Arial" w:hAnsi="Arial" w:cs="Arial"/>
          <w:noProof/>
          <w:sz w:val="14"/>
          <w:szCs w:val="14"/>
        </w:rPr>
        <mc:AlternateContent>
          <mc:Choice Requires="wps">
            <w:drawing>
              <wp:anchor distT="0" distB="0" distL="114300" distR="114300" simplePos="0" relativeHeight="251683840" behindDoc="0" locked="0" layoutInCell="1" allowOverlap="1" wp14:anchorId="2BB55888" wp14:editId="671232CB">
                <wp:simplePos x="0" y="0"/>
                <wp:positionH relativeFrom="column">
                  <wp:posOffset>1005840</wp:posOffset>
                </wp:positionH>
                <wp:positionV relativeFrom="paragraph">
                  <wp:posOffset>116205</wp:posOffset>
                </wp:positionV>
                <wp:extent cx="2581275" cy="707390"/>
                <wp:effectExtent l="0" t="0" r="0" b="0"/>
                <wp:wrapNone/>
                <wp:docPr id="14" name="Rectángulo 14"/>
                <wp:cNvGraphicFramePr/>
                <a:graphic xmlns:a="http://schemas.openxmlformats.org/drawingml/2006/main">
                  <a:graphicData uri="http://schemas.microsoft.com/office/word/2010/wordprocessingShape">
                    <wps:wsp>
                      <wps:cNvSpPr/>
                      <wps:spPr>
                        <a:xfrm>
                          <a:off x="0" y="0"/>
                          <a:ext cx="2581275" cy="707390"/>
                        </a:xfrm>
                        <a:prstGeom prst="rect">
                          <a:avLst/>
                        </a:prstGeom>
                        <a:ln>
                          <a:noFill/>
                        </a:ln>
                      </wps:spPr>
                      <wps:txbx>
                        <w:txbxContent>
                          <w:p w14:paraId="52DF0780"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eastAsia="Calibri" w:hAnsi="Arial" w:cs="Arial"/>
                                <w:b/>
                                <w:bCs/>
                                <w:color w:val="000000" w:themeColor="text1"/>
                                <w:kern w:val="24"/>
                                <w:sz w:val="14"/>
                                <w:szCs w:val="14"/>
                              </w:rPr>
                              <w:t xml:space="preserve">Objetivo 6. </w:t>
                            </w:r>
                            <w:r w:rsidRPr="00BC4282">
                              <w:rPr>
                                <w:rFonts w:ascii="Arial" w:eastAsia="Calibri" w:hAnsi="Arial" w:cs="Arial"/>
                                <w:color w:val="000000" w:themeColor="text1"/>
                                <w:kern w:val="24"/>
                                <w:sz w:val="14"/>
                                <w:szCs w:val="14"/>
                              </w:rPr>
                              <w:t>Garantizar la disponibilidad de agua y su ordenación sostenible y el saneamiento para todos.</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BB55888" id="Rectángulo 14" o:spid="_x0000_s1029" style="position:absolute;margin-left:79.2pt;margin-top:9.15pt;width:203.25pt;height:5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" filled="f" stroked="f">
                <v:textbox style="mso-fit-shape-to-text:t">
                  <w:txbxContent>
                    <w:p w14:paraId="52DF0780"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eastAsia="Calibri" w:hAnsi="Arial" w:cs="Arial"/>
                          <w:b/>
                          <w:bCs/>
                          <w:color w:val="000000" w:themeColor="text1"/>
                          <w:kern w:val="24"/>
                          <w:sz w:val="14"/>
                          <w:szCs w:val="14"/>
                        </w:rPr>
                        <w:t xml:space="preserve">Objetivo 6. </w:t>
                      </w:r>
                      <w:r w:rsidRPr="00BC4282">
                        <w:rPr>
                          <w:rFonts w:ascii="Arial" w:eastAsia="Calibri" w:hAnsi="Arial" w:cs="Arial"/>
                          <w:color w:val="000000" w:themeColor="text1"/>
                          <w:kern w:val="24"/>
                          <w:sz w:val="14"/>
                          <w:szCs w:val="14"/>
                        </w:rPr>
                        <w:t>Garantizar la disponibilidad de agua y su ordenación sostenible y el saneamiento para todos.</w:t>
                      </w:r>
                    </w:p>
                  </w:txbxContent>
                </v:textbox>
              </v:rect>
            </w:pict>
          </mc:Fallback>
        </mc:AlternateContent>
      </w:r>
    </w:p>
    <w:p w14:paraId="2E136768" w14:textId="77777777" w:rsidR="00BC4282" w:rsidRDefault="00991727" w:rsidP="00BC4282">
      <w:pPr>
        <w:tabs>
          <w:tab w:val="left" w:pos="12615"/>
        </w:tabs>
        <w:ind w:left="74" w:right="444"/>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99200" behindDoc="0" locked="0" layoutInCell="1" allowOverlap="1" wp14:anchorId="40338A56" wp14:editId="144ED0FF">
                <wp:simplePos x="0" y="0"/>
                <wp:positionH relativeFrom="column">
                  <wp:posOffset>3563620</wp:posOffset>
                </wp:positionH>
                <wp:positionV relativeFrom="paragraph">
                  <wp:posOffset>13335</wp:posOffset>
                </wp:positionV>
                <wp:extent cx="828675" cy="0"/>
                <wp:effectExtent l="0" t="76200" r="9525" b="95250"/>
                <wp:wrapNone/>
                <wp:docPr id="15" name="Conector recto de flecha 15"/>
                <wp:cNvGraphicFramePr/>
                <a:graphic xmlns:a="http://schemas.openxmlformats.org/drawingml/2006/main">
                  <a:graphicData uri="http://schemas.microsoft.com/office/word/2010/wordprocessingShape">
                    <wps:wsp>
                      <wps:cNvCnPr/>
                      <wps:spPr>
                        <a:xfrm>
                          <a:off x="0" y="0"/>
                          <a:ext cx="8286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97047E" id="_x0000_t32" coordsize="21600,21600" o:spt="32" o:oned="t" path="m,l21600,21600e" filled="f">
                <v:path arrowok="t" fillok="f" o:connecttype="none"/>
                <o:lock v:ext="edit" shapetype="t"/>
              </v:shapetype>
              <v:shape id="Conector recto de flecha 15" o:spid="_x0000_s1026" type="#_x0000_t32" style="position:absolute;margin-left:280.6pt;margin-top:1.05pt;width:65.2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" strokecolor="#4579b8 [3044]">
                <v:stroke endarrow="block"/>
              </v:shape>
            </w:pict>
          </mc:Fallback>
        </mc:AlternateContent>
      </w:r>
    </w:p>
    <w:p w14:paraId="3972DF31" w14:textId="77777777" w:rsidR="00BC4282" w:rsidRDefault="00991727" w:rsidP="00BC4282">
      <w:pPr>
        <w:tabs>
          <w:tab w:val="left" w:pos="12615"/>
        </w:tabs>
        <w:ind w:left="74" w:right="444"/>
        <w:rPr>
          <w:rFonts w:ascii="Arial" w:hAnsi="Arial" w:cs="Arial"/>
          <w:sz w:val="14"/>
          <w:szCs w:val="14"/>
        </w:rPr>
      </w:pPr>
      <w:r w:rsidRPr="00124694">
        <w:rPr>
          <w:rFonts w:ascii="Arial" w:hAnsi="Arial" w:cs="Arial"/>
          <w:noProof/>
          <w:sz w:val="14"/>
          <w:szCs w:val="14"/>
        </w:rPr>
        <mc:AlternateContent>
          <mc:Choice Requires="wps">
            <w:drawing>
              <wp:anchor distT="0" distB="0" distL="114300" distR="114300" simplePos="0" relativeHeight="251684864" behindDoc="0" locked="0" layoutInCell="1" allowOverlap="1" wp14:anchorId="2EB4929E" wp14:editId="606971EA">
                <wp:simplePos x="0" y="0"/>
                <wp:positionH relativeFrom="column">
                  <wp:posOffset>1005840</wp:posOffset>
                </wp:positionH>
                <wp:positionV relativeFrom="paragraph">
                  <wp:posOffset>7620</wp:posOffset>
                </wp:positionV>
                <wp:extent cx="2543175" cy="707390"/>
                <wp:effectExtent l="0" t="0" r="28575" b="27940"/>
                <wp:wrapNone/>
                <wp:docPr id="87" name="Rectángulo 8"/>
                <wp:cNvGraphicFramePr/>
                <a:graphic xmlns:a="http://schemas.openxmlformats.org/drawingml/2006/main">
                  <a:graphicData uri="http://schemas.microsoft.com/office/word/2010/wordprocessingShape">
                    <wps:wsp>
                      <wps:cNvSpPr/>
                      <wps:spPr>
                        <a:xfrm>
                          <a:off x="0" y="0"/>
                          <a:ext cx="2543175" cy="707390"/>
                        </a:xfrm>
                        <a:prstGeom prst="rect">
                          <a:avLst/>
                        </a:prstGeom>
                        <a:ln>
                          <a:solidFill>
                            <a:srgbClr val="00B0F0"/>
                          </a:solidFill>
                        </a:ln>
                      </wps:spPr>
                      <wps:txbx>
                        <w:txbxContent>
                          <w:p w14:paraId="2CAF5A30"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eastAsia="Calibri" w:hAnsi="Arial" w:cs="Arial"/>
                                <w:b/>
                                <w:bCs/>
                                <w:color w:val="000000" w:themeColor="text1"/>
                                <w:kern w:val="24"/>
                                <w:sz w:val="14"/>
                                <w:szCs w:val="14"/>
                                <w:lang w:val="es-ES"/>
                              </w:rPr>
                              <w:t xml:space="preserve">Objetivo 11. </w:t>
                            </w:r>
                            <w:r w:rsidRPr="00BC4282">
                              <w:rPr>
                                <w:rFonts w:ascii="Arial" w:eastAsia="Calibri" w:hAnsi="Arial" w:cs="Arial"/>
                                <w:color w:val="000000" w:themeColor="text1"/>
                                <w:kern w:val="24"/>
                                <w:sz w:val="14"/>
                                <w:szCs w:val="14"/>
                                <w:lang w:val="es-ES"/>
                              </w:rPr>
                              <w:t>Lograr que las ciudades y los asentamientos humanos sean inclusivos, seguros, resilientes y sostenibles.</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EB4929E" id="Rectángulo 8" o:spid="_x0000_s1030" style="position:absolute;left:0;text-align:left;margin-left:79.2pt;margin-top:.6pt;width:200.25pt;height:5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" filled="f" strokecolor="#00b0f0">
                <v:textbox style="mso-fit-shape-to-text:t">
                  <w:txbxContent>
                    <w:p w14:paraId="2CAF5A30"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eastAsia="Calibri" w:hAnsi="Arial" w:cs="Arial"/>
                          <w:b/>
                          <w:bCs/>
                          <w:color w:val="000000" w:themeColor="text1"/>
                          <w:kern w:val="24"/>
                          <w:sz w:val="14"/>
                          <w:szCs w:val="14"/>
                          <w:lang w:val="es-ES"/>
                        </w:rPr>
                        <w:t xml:space="preserve">Objetivo 11. </w:t>
                      </w:r>
                      <w:r w:rsidRPr="00BC4282">
                        <w:rPr>
                          <w:rFonts w:ascii="Arial" w:eastAsia="Calibri" w:hAnsi="Arial" w:cs="Arial"/>
                          <w:color w:val="000000" w:themeColor="text1"/>
                          <w:kern w:val="24"/>
                          <w:sz w:val="14"/>
                          <w:szCs w:val="14"/>
                          <w:lang w:val="es-ES"/>
                        </w:rPr>
                        <w:t>Lograr que las ciudades y los asentamientos humanos sean inclusivos, seguros, resilientes y sostenibles.</w:t>
                      </w:r>
                    </w:p>
                  </w:txbxContent>
                </v:textbox>
              </v:rect>
            </w:pict>
          </mc:Fallback>
        </mc:AlternateContent>
      </w:r>
    </w:p>
    <w:p w14:paraId="06E92F8C" w14:textId="77777777" w:rsidR="00BC4282" w:rsidRDefault="00140798" w:rsidP="00BC4282">
      <w:pPr>
        <w:tabs>
          <w:tab w:val="left" w:pos="12615"/>
        </w:tabs>
        <w:ind w:left="74" w:right="444"/>
        <w:rPr>
          <w:rFonts w:ascii="Arial" w:hAnsi="Arial" w:cs="Arial"/>
          <w:sz w:val="14"/>
          <w:szCs w:val="14"/>
        </w:rPr>
      </w:pPr>
      <w:r>
        <w:rPr>
          <w:noProof/>
        </w:rPr>
        <mc:AlternateContent>
          <mc:Choice Requires="wps">
            <w:drawing>
              <wp:anchor distT="0" distB="0" distL="114300" distR="114300" simplePos="0" relativeHeight="251772928" behindDoc="0" locked="0" layoutInCell="1" allowOverlap="1" wp14:anchorId="484418E4" wp14:editId="777BB878">
                <wp:simplePos x="0" y="0"/>
                <wp:positionH relativeFrom="column">
                  <wp:posOffset>2225039</wp:posOffset>
                </wp:positionH>
                <wp:positionV relativeFrom="paragraph">
                  <wp:posOffset>57785</wp:posOffset>
                </wp:positionV>
                <wp:extent cx="0" cy="200025"/>
                <wp:effectExtent l="0" t="0" r="19050" b="28575"/>
                <wp:wrapNone/>
                <wp:docPr id="3" name="Conector recto 13"/>
                <wp:cNvGraphicFramePr/>
                <a:graphic xmlns:a="http://schemas.openxmlformats.org/drawingml/2006/main">
                  <a:graphicData uri="http://schemas.microsoft.com/office/word/2010/wordprocessingShape">
                    <wps:wsp>
                      <wps:cNvCnPr/>
                      <wps:spPr>
                        <a:xfrm flipH="1">
                          <a:off x="0" y="0"/>
                          <a:ext cx="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4BC62B" id="Conector recto 13"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2pt,4.55pt" to="175.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" strokecolor="#4579b8 [3044]"/>
            </w:pict>
          </mc:Fallback>
        </mc:AlternateContent>
      </w:r>
    </w:p>
    <w:p w14:paraId="3AD1D20B" w14:textId="77777777" w:rsidR="00BC4282" w:rsidRDefault="00991727" w:rsidP="00BC4282">
      <w:pPr>
        <w:tabs>
          <w:tab w:val="left" w:pos="12615"/>
        </w:tabs>
        <w:ind w:left="74" w:right="444"/>
        <w:rPr>
          <w:rFonts w:ascii="Arial" w:hAnsi="Arial" w:cs="Arial"/>
          <w:sz w:val="14"/>
          <w:szCs w:val="14"/>
        </w:rPr>
      </w:pPr>
      <w:r w:rsidRPr="00124694">
        <w:rPr>
          <w:rFonts w:ascii="Arial" w:hAnsi="Arial" w:cs="Arial"/>
          <w:noProof/>
          <w:sz w:val="14"/>
          <w:szCs w:val="14"/>
        </w:rPr>
        <w:lastRenderedPageBreak/>
        <mc:AlternateContent>
          <mc:Choice Requires="wps">
            <w:drawing>
              <wp:anchor distT="0" distB="0" distL="114300" distR="114300" simplePos="0" relativeHeight="251686912" behindDoc="0" locked="0" layoutInCell="1" allowOverlap="1" wp14:anchorId="6060C509" wp14:editId="7B73C468">
                <wp:simplePos x="0" y="0"/>
                <wp:positionH relativeFrom="column">
                  <wp:posOffset>977265</wp:posOffset>
                </wp:positionH>
                <wp:positionV relativeFrom="paragraph">
                  <wp:posOffset>13335</wp:posOffset>
                </wp:positionV>
                <wp:extent cx="2750185" cy="571500"/>
                <wp:effectExtent l="0" t="0" r="12065" b="19050"/>
                <wp:wrapNone/>
                <wp:docPr id="91" name="Rectángulo 13"/>
                <wp:cNvGraphicFramePr/>
                <a:graphic xmlns:a="http://schemas.openxmlformats.org/drawingml/2006/main">
                  <a:graphicData uri="http://schemas.microsoft.com/office/word/2010/wordprocessingShape">
                    <wps:wsp>
                      <wps:cNvSpPr/>
                      <wps:spPr>
                        <a:xfrm>
                          <a:off x="0" y="0"/>
                          <a:ext cx="2750185" cy="571500"/>
                        </a:xfrm>
                        <a:prstGeom prst="rect">
                          <a:avLst/>
                        </a:prstGeom>
                        <a:ln>
                          <a:solidFill>
                            <a:srgbClr val="00B0F0"/>
                          </a:solidFill>
                        </a:ln>
                      </wps:spPr>
                      <wps:txbx>
                        <w:txbxContent>
                          <w:p w14:paraId="1A553329"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Eje 2. </w:t>
                            </w:r>
                            <w:r w:rsidRPr="00BC4282">
                              <w:rPr>
                                <w:rFonts w:ascii="Arial" w:hAnsi="Arial" w:cs="Arial"/>
                                <w:color w:val="000000" w:themeColor="text1"/>
                                <w:kern w:val="24"/>
                                <w:sz w:val="14"/>
                                <w:szCs w:val="14"/>
                              </w:rPr>
                              <w:t>Política Social</w:t>
                            </w:r>
                          </w:p>
                          <w:p w14:paraId="5198661D"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Principio rector: </w:t>
                            </w:r>
                            <w:r w:rsidRPr="00BC4282">
                              <w:rPr>
                                <w:rFonts w:ascii="Arial" w:hAnsi="Arial" w:cs="Arial"/>
                                <w:color w:val="000000" w:themeColor="text1"/>
                                <w:kern w:val="24"/>
                                <w:sz w:val="14"/>
                                <w:szCs w:val="14"/>
                              </w:rPr>
                              <w:t>No dejar a nadie atrás, no dejar a nadie fuera.</w:t>
                            </w:r>
                          </w:p>
                          <w:p w14:paraId="5E92458B"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Prioridad: </w:t>
                            </w:r>
                            <w:r w:rsidRPr="00BC4282">
                              <w:rPr>
                                <w:rFonts w:ascii="Arial" w:hAnsi="Arial" w:cs="Arial"/>
                                <w:color w:val="000000" w:themeColor="text1"/>
                                <w:kern w:val="24"/>
                                <w:sz w:val="14"/>
                                <w:szCs w:val="14"/>
                              </w:rPr>
                              <w:t>Desarrollo sostenible.</w:t>
                            </w:r>
                          </w:p>
                          <w:p w14:paraId="2C82CBA0"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Programa:</w:t>
                            </w:r>
                            <w:r w:rsidRPr="00BC4282">
                              <w:rPr>
                                <w:rFonts w:ascii="Arial" w:hAnsi="Arial" w:cs="Arial"/>
                                <w:sz w:val="14"/>
                                <w:szCs w:val="14"/>
                              </w:rPr>
                              <w:t xml:space="preserve"> </w:t>
                            </w:r>
                            <w:r w:rsidRPr="00BC4282">
                              <w:rPr>
                                <w:rFonts w:ascii="Arial" w:hAnsi="Arial" w:cs="Arial"/>
                                <w:bCs/>
                                <w:color w:val="000000" w:themeColor="text1"/>
                                <w:kern w:val="24"/>
                                <w:sz w:val="14"/>
                                <w:szCs w:val="14"/>
                              </w:rPr>
                              <w:t>VIII.</w:t>
                            </w:r>
                            <w:r w:rsidRPr="00BC4282">
                              <w:rPr>
                                <w:rFonts w:ascii="Arial" w:hAnsi="Arial" w:cs="Arial"/>
                                <w:b/>
                                <w:bCs/>
                                <w:color w:val="000000" w:themeColor="text1"/>
                                <w:kern w:val="24"/>
                                <w:sz w:val="14"/>
                                <w:szCs w:val="14"/>
                              </w:rPr>
                              <w:t xml:space="preserve"> </w:t>
                            </w:r>
                            <w:r w:rsidRPr="00BC4282">
                              <w:rPr>
                                <w:rFonts w:ascii="Arial" w:hAnsi="Arial" w:cs="Arial"/>
                                <w:color w:val="000000" w:themeColor="text1"/>
                                <w:kern w:val="24"/>
                                <w:sz w:val="14"/>
                                <w:szCs w:val="14"/>
                              </w:rPr>
                              <w:t>Desarrollo Urbano y Vivienda.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60C509" id="Rectángulo 13" o:spid="_x0000_s1031" style="position:absolute;left:0;text-align:left;margin-left:76.95pt;margin-top:1.05pt;width:216.5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" filled="f" strokecolor="#00b0f0">
                <v:textbox>
                  <w:txbxContent>
                    <w:p w14:paraId="1A553329"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Eje 2. </w:t>
                      </w:r>
                      <w:r w:rsidRPr="00BC4282">
                        <w:rPr>
                          <w:rFonts w:ascii="Arial" w:hAnsi="Arial" w:cs="Arial"/>
                          <w:color w:val="000000" w:themeColor="text1"/>
                          <w:kern w:val="24"/>
                          <w:sz w:val="14"/>
                          <w:szCs w:val="14"/>
                        </w:rPr>
                        <w:t>Política Social</w:t>
                      </w:r>
                    </w:p>
                    <w:p w14:paraId="5198661D"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Principio rector: </w:t>
                      </w:r>
                      <w:r w:rsidRPr="00BC4282">
                        <w:rPr>
                          <w:rFonts w:ascii="Arial" w:hAnsi="Arial" w:cs="Arial"/>
                          <w:color w:val="000000" w:themeColor="text1"/>
                          <w:kern w:val="24"/>
                          <w:sz w:val="14"/>
                          <w:szCs w:val="14"/>
                        </w:rPr>
                        <w:t>No dejar a nadie atrás, no dejar a nadie fuera.</w:t>
                      </w:r>
                    </w:p>
                    <w:p w14:paraId="5E92458B"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Prioridad: </w:t>
                      </w:r>
                      <w:r w:rsidRPr="00BC4282">
                        <w:rPr>
                          <w:rFonts w:ascii="Arial" w:hAnsi="Arial" w:cs="Arial"/>
                          <w:color w:val="000000" w:themeColor="text1"/>
                          <w:kern w:val="24"/>
                          <w:sz w:val="14"/>
                          <w:szCs w:val="14"/>
                        </w:rPr>
                        <w:t>Desarrollo sostenible.</w:t>
                      </w:r>
                    </w:p>
                    <w:p w14:paraId="2C82CBA0"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Programa:</w:t>
                      </w:r>
                      <w:r w:rsidRPr="00BC4282">
                        <w:rPr>
                          <w:rFonts w:ascii="Arial" w:hAnsi="Arial" w:cs="Arial"/>
                          <w:sz w:val="14"/>
                          <w:szCs w:val="14"/>
                        </w:rPr>
                        <w:t xml:space="preserve"> </w:t>
                      </w:r>
                      <w:r w:rsidRPr="00BC4282">
                        <w:rPr>
                          <w:rFonts w:ascii="Arial" w:hAnsi="Arial" w:cs="Arial"/>
                          <w:bCs/>
                          <w:color w:val="000000" w:themeColor="text1"/>
                          <w:kern w:val="24"/>
                          <w:sz w:val="14"/>
                          <w:szCs w:val="14"/>
                        </w:rPr>
                        <w:t>VIII.</w:t>
                      </w:r>
                      <w:r w:rsidRPr="00BC4282">
                        <w:rPr>
                          <w:rFonts w:ascii="Arial" w:hAnsi="Arial" w:cs="Arial"/>
                          <w:b/>
                          <w:bCs/>
                          <w:color w:val="000000" w:themeColor="text1"/>
                          <w:kern w:val="24"/>
                          <w:sz w:val="14"/>
                          <w:szCs w:val="14"/>
                        </w:rPr>
                        <w:t xml:space="preserve"> </w:t>
                      </w:r>
                      <w:r w:rsidRPr="00BC4282">
                        <w:rPr>
                          <w:rFonts w:ascii="Arial" w:hAnsi="Arial" w:cs="Arial"/>
                          <w:color w:val="000000" w:themeColor="text1"/>
                          <w:kern w:val="24"/>
                          <w:sz w:val="14"/>
                          <w:szCs w:val="14"/>
                        </w:rPr>
                        <w:t>Desarrollo Urbano y Vivienda.</w:t>
                      </w:r>
                    </w:p>
                  </w:txbxContent>
                </v:textbox>
              </v:rect>
            </w:pict>
          </mc:Fallback>
        </mc:AlternateContent>
      </w:r>
      <w:r w:rsidRPr="00124694">
        <w:rPr>
          <w:rFonts w:ascii="Arial" w:hAnsi="Arial" w:cs="Arial"/>
          <w:noProof/>
          <w:sz w:val="14"/>
          <w:szCs w:val="14"/>
        </w:rPr>
        <mc:AlternateContent>
          <mc:Choice Requires="wps">
            <w:drawing>
              <wp:anchor distT="0" distB="0" distL="114300" distR="114300" simplePos="0" relativeHeight="251680768" behindDoc="0" locked="0" layoutInCell="1" allowOverlap="1" wp14:anchorId="2342B754" wp14:editId="517FDA92">
                <wp:simplePos x="0" y="0"/>
                <wp:positionH relativeFrom="margin">
                  <wp:align>left</wp:align>
                </wp:positionH>
                <wp:positionV relativeFrom="paragraph">
                  <wp:posOffset>13335</wp:posOffset>
                </wp:positionV>
                <wp:extent cx="857250" cy="561975"/>
                <wp:effectExtent l="0" t="0" r="0" b="9525"/>
                <wp:wrapNone/>
                <wp:docPr id="90" name="Rectángulo 4"/>
                <wp:cNvGraphicFramePr/>
                <a:graphic xmlns:a="http://schemas.openxmlformats.org/drawingml/2006/main">
                  <a:graphicData uri="http://schemas.microsoft.com/office/word/2010/wordprocessingShape">
                    <wps:wsp>
                      <wps:cNvSpPr/>
                      <wps:spPr>
                        <a:xfrm>
                          <a:off x="0" y="0"/>
                          <a:ext cx="857250" cy="5619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51B77" w14:textId="77777777" w:rsidR="00264208" w:rsidRPr="00BC4282" w:rsidRDefault="00264208" w:rsidP="00BC4282">
                            <w:pPr>
                              <w:pStyle w:val="NormalWeb"/>
                              <w:spacing w:before="0" w:beforeAutospacing="0" w:after="0" w:afterAutospacing="0"/>
                              <w:jc w:val="center"/>
                              <w:rPr>
                                <w:rFonts w:ascii="Arial" w:hAnsi="Arial" w:cs="Arial"/>
                                <w:b/>
                                <w:sz w:val="16"/>
                                <w:szCs w:val="16"/>
                              </w:rPr>
                            </w:pPr>
                            <w:r w:rsidRPr="00BC4282">
                              <w:rPr>
                                <w:rFonts w:ascii="Arial" w:hAnsi="Arial" w:cs="Arial"/>
                                <w:b/>
                                <w:color w:val="000000" w:themeColor="text1"/>
                                <w:kern w:val="24"/>
                                <w:sz w:val="16"/>
                                <w:szCs w:val="16"/>
                              </w:rPr>
                              <w:t>Plan Nacional de Desarrollo 2019 - 2024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2B754" id="Rectángulo 4" o:spid="_x0000_s1032" style="position:absolute;left:0;text-align:left;margin-left:0;margin-top:1.05pt;width:67.5pt;height:44.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" fillcolor="#dbe5f1 [660]" stroked="f" strokeweight="2pt">
                <v:textbox>
                  <w:txbxContent>
                    <w:p w14:paraId="64051B77" w14:textId="77777777" w:rsidR="00264208" w:rsidRPr="00BC4282" w:rsidRDefault="00264208" w:rsidP="00BC4282">
                      <w:pPr>
                        <w:pStyle w:val="NormalWeb"/>
                        <w:spacing w:before="0" w:beforeAutospacing="0" w:after="0" w:afterAutospacing="0"/>
                        <w:jc w:val="center"/>
                        <w:rPr>
                          <w:rFonts w:ascii="Arial" w:hAnsi="Arial" w:cs="Arial"/>
                          <w:b/>
                          <w:sz w:val="16"/>
                          <w:szCs w:val="16"/>
                        </w:rPr>
                      </w:pPr>
                      <w:r w:rsidRPr="00BC4282">
                        <w:rPr>
                          <w:rFonts w:ascii="Arial" w:hAnsi="Arial" w:cs="Arial"/>
                          <w:b/>
                          <w:color w:val="000000" w:themeColor="text1"/>
                          <w:kern w:val="24"/>
                          <w:sz w:val="16"/>
                          <w:szCs w:val="16"/>
                        </w:rPr>
                        <w:t>Plan Nacional de Desarrollo 2019 - 2024</w:t>
                      </w:r>
                    </w:p>
                  </w:txbxContent>
                </v:textbox>
                <w10:wrap anchorx="margin"/>
              </v:rect>
            </w:pict>
          </mc:Fallback>
        </mc:AlternateContent>
      </w:r>
    </w:p>
    <w:p w14:paraId="1E73D514" w14:textId="77777777" w:rsidR="00BC4282" w:rsidRDefault="00BC4282" w:rsidP="00BC4282">
      <w:pPr>
        <w:tabs>
          <w:tab w:val="left" w:pos="12615"/>
        </w:tabs>
        <w:ind w:left="74" w:right="444"/>
        <w:rPr>
          <w:rFonts w:ascii="Arial" w:hAnsi="Arial" w:cs="Arial"/>
          <w:sz w:val="14"/>
          <w:szCs w:val="14"/>
        </w:rPr>
      </w:pPr>
    </w:p>
    <w:p w14:paraId="5CC21504" w14:textId="77777777" w:rsidR="00BC4282" w:rsidRDefault="00140798" w:rsidP="00BC4282">
      <w:pPr>
        <w:tabs>
          <w:tab w:val="left" w:pos="12615"/>
        </w:tabs>
        <w:ind w:left="74" w:right="444"/>
        <w:rPr>
          <w:rFonts w:ascii="Arial" w:hAnsi="Arial" w:cs="Arial"/>
          <w:sz w:val="14"/>
          <w:szCs w:val="14"/>
        </w:rPr>
      </w:pPr>
      <w:r>
        <w:rPr>
          <w:noProof/>
        </w:rPr>
        <mc:AlternateContent>
          <mc:Choice Requires="wps">
            <w:drawing>
              <wp:anchor distT="0" distB="0" distL="114300" distR="114300" simplePos="0" relativeHeight="251770880" behindDoc="0" locked="0" layoutInCell="1" allowOverlap="1" wp14:anchorId="30F0F0B3" wp14:editId="264EDED1">
                <wp:simplePos x="0" y="0"/>
                <wp:positionH relativeFrom="column">
                  <wp:posOffset>2205990</wp:posOffset>
                </wp:positionH>
                <wp:positionV relativeFrom="paragraph">
                  <wp:posOffset>105410</wp:posOffset>
                </wp:positionV>
                <wp:extent cx="0" cy="165735"/>
                <wp:effectExtent l="0" t="0" r="19050" b="24765"/>
                <wp:wrapNone/>
                <wp:docPr id="13" name="Conector recto 12"/>
                <wp:cNvGraphicFramePr/>
                <a:graphic xmlns:a="http://schemas.openxmlformats.org/drawingml/2006/main">
                  <a:graphicData uri="http://schemas.microsoft.com/office/word/2010/wordprocessingShape">
                    <wps:wsp>
                      <wps:cNvCnPr/>
                      <wps:spPr>
                        <a:xfrm>
                          <a:off x="0" y="0"/>
                          <a:ext cx="0" cy="165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08BCFD9" id="Conector recto 12"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8.3pt" to="173.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" strokecolor="#4579b8 [3044]"/>
            </w:pict>
          </mc:Fallback>
        </mc:AlternateContent>
      </w:r>
      <w:r w:rsidR="00991727" w:rsidRPr="00124694">
        <w:rPr>
          <w:rFonts w:ascii="Arial" w:hAnsi="Arial" w:cs="Arial"/>
          <w:noProof/>
          <w:sz w:val="14"/>
          <w:szCs w:val="14"/>
        </w:rPr>
        <mc:AlternateContent>
          <mc:Choice Requires="wps">
            <w:drawing>
              <wp:anchor distT="0" distB="0" distL="114300" distR="114300" simplePos="0" relativeHeight="251681792" behindDoc="0" locked="0" layoutInCell="1" allowOverlap="1" wp14:anchorId="3AC6BEF5" wp14:editId="75989E55">
                <wp:simplePos x="0" y="0"/>
                <wp:positionH relativeFrom="margin">
                  <wp:align>left</wp:align>
                </wp:positionH>
                <wp:positionV relativeFrom="paragraph">
                  <wp:posOffset>248285</wp:posOffset>
                </wp:positionV>
                <wp:extent cx="876300" cy="687705"/>
                <wp:effectExtent l="0" t="0" r="0" b="0"/>
                <wp:wrapNone/>
                <wp:docPr id="94" name="Rectángulo 5"/>
                <wp:cNvGraphicFramePr/>
                <a:graphic xmlns:a="http://schemas.openxmlformats.org/drawingml/2006/main">
                  <a:graphicData uri="http://schemas.microsoft.com/office/word/2010/wordprocessingShape">
                    <wps:wsp>
                      <wps:cNvSpPr/>
                      <wps:spPr>
                        <a:xfrm>
                          <a:off x="0" y="0"/>
                          <a:ext cx="876300" cy="6877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166C" w14:textId="77777777" w:rsidR="00264208" w:rsidRPr="00BC4282" w:rsidRDefault="00264208" w:rsidP="00BC4282">
                            <w:pPr>
                              <w:pStyle w:val="NormalWeb"/>
                              <w:spacing w:before="0" w:beforeAutospacing="0" w:after="0" w:afterAutospacing="0"/>
                              <w:jc w:val="center"/>
                              <w:rPr>
                                <w:rFonts w:ascii="Arial" w:hAnsi="Arial" w:cs="Arial"/>
                                <w:b/>
                                <w:sz w:val="16"/>
                                <w:szCs w:val="16"/>
                              </w:rPr>
                            </w:pPr>
                            <w:r w:rsidRPr="00BC4282">
                              <w:rPr>
                                <w:rFonts w:ascii="Arial" w:hAnsi="Arial" w:cs="Arial"/>
                                <w:b/>
                                <w:color w:val="000000" w:themeColor="text1"/>
                                <w:kern w:val="24"/>
                                <w:sz w:val="16"/>
                                <w:szCs w:val="16"/>
                              </w:rPr>
                              <w:t>Actualización del Plan Estatal de Desarrollo 2016 -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6BEF5" id="Rectángulo 5" o:spid="_x0000_s1033" style="position:absolute;left:0;text-align:left;margin-left:0;margin-top:19.55pt;width:69pt;height:54.1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" fillcolor="#dbe5f1 [660]" stroked="f" strokeweight="2pt">
                <v:textbox>
                  <w:txbxContent>
                    <w:p w14:paraId="76D8166C" w14:textId="77777777" w:rsidR="00264208" w:rsidRPr="00BC4282" w:rsidRDefault="00264208" w:rsidP="00BC4282">
                      <w:pPr>
                        <w:pStyle w:val="NormalWeb"/>
                        <w:spacing w:before="0" w:beforeAutospacing="0" w:after="0" w:afterAutospacing="0"/>
                        <w:jc w:val="center"/>
                        <w:rPr>
                          <w:rFonts w:ascii="Arial" w:hAnsi="Arial" w:cs="Arial"/>
                          <w:b/>
                          <w:sz w:val="16"/>
                          <w:szCs w:val="16"/>
                        </w:rPr>
                      </w:pPr>
                      <w:r w:rsidRPr="00BC4282">
                        <w:rPr>
                          <w:rFonts w:ascii="Arial" w:hAnsi="Arial" w:cs="Arial"/>
                          <w:b/>
                          <w:color w:val="000000" w:themeColor="text1"/>
                          <w:kern w:val="24"/>
                          <w:sz w:val="16"/>
                          <w:szCs w:val="16"/>
                        </w:rPr>
                        <w:t>Actualización del Plan Estatal de Desarrollo 2016 -  2022</w:t>
                      </w:r>
                    </w:p>
                  </w:txbxContent>
                </v:textbox>
                <w10:wrap anchorx="margin"/>
              </v:rect>
            </w:pict>
          </mc:Fallback>
        </mc:AlternateContent>
      </w:r>
    </w:p>
    <w:p w14:paraId="1CAD0F80" w14:textId="77777777" w:rsidR="00BC4282" w:rsidRDefault="00991727" w:rsidP="00BC4282">
      <w:pPr>
        <w:tabs>
          <w:tab w:val="left" w:pos="12615"/>
        </w:tabs>
        <w:ind w:left="74" w:right="444"/>
        <w:rPr>
          <w:rFonts w:ascii="Arial" w:hAnsi="Arial" w:cs="Arial"/>
          <w:sz w:val="14"/>
          <w:szCs w:val="14"/>
        </w:rPr>
      </w:pPr>
      <w:r w:rsidRPr="00124694">
        <w:rPr>
          <w:rFonts w:ascii="Arial" w:hAnsi="Arial" w:cs="Arial"/>
          <w:noProof/>
          <w:sz w:val="14"/>
          <w:szCs w:val="14"/>
        </w:rPr>
        <mc:AlternateContent>
          <mc:Choice Requires="wps">
            <w:drawing>
              <wp:anchor distT="0" distB="0" distL="114300" distR="114300" simplePos="0" relativeHeight="251685888" behindDoc="0" locked="0" layoutInCell="1" allowOverlap="1" wp14:anchorId="7AFF2134" wp14:editId="28A9D1AF">
                <wp:simplePos x="0" y="0"/>
                <wp:positionH relativeFrom="column">
                  <wp:posOffset>948691</wp:posOffset>
                </wp:positionH>
                <wp:positionV relativeFrom="paragraph">
                  <wp:posOffset>60960</wp:posOffset>
                </wp:positionV>
                <wp:extent cx="2933700" cy="495300"/>
                <wp:effectExtent l="0" t="0" r="19050" b="19050"/>
                <wp:wrapNone/>
                <wp:docPr id="95" name="CuadroTexto 12"/>
                <wp:cNvGraphicFramePr/>
                <a:graphic xmlns:a="http://schemas.openxmlformats.org/drawingml/2006/main">
                  <a:graphicData uri="http://schemas.microsoft.com/office/word/2010/wordprocessingShape">
                    <wps:wsp>
                      <wps:cNvSpPr txBox="1"/>
                      <wps:spPr>
                        <a:xfrm>
                          <a:off x="0" y="0"/>
                          <a:ext cx="2933700" cy="495300"/>
                        </a:xfrm>
                        <a:prstGeom prst="rect">
                          <a:avLst/>
                        </a:prstGeom>
                        <a:noFill/>
                        <a:ln>
                          <a:solidFill>
                            <a:srgbClr val="00B0F0"/>
                          </a:solidFill>
                        </a:ln>
                      </wps:spPr>
                      <wps:txbx>
                        <w:txbxContent>
                          <w:p w14:paraId="0906B121"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Eje 5. </w:t>
                            </w:r>
                            <w:r w:rsidRPr="00BC4282">
                              <w:rPr>
                                <w:rFonts w:ascii="Arial" w:hAnsi="Arial" w:cs="Arial"/>
                                <w:color w:val="000000" w:themeColor="text1"/>
                                <w:kern w:val="24"/>
                                <w:sz w:val="14"/>
                                <w:szCs w:val="14"/>
                              </w:rPr>
                              <w:t>Crecimiento ordenado con sustentabilidad ambiental.</w:t>
                            </w:r>
                          </w:p>
                          <w:p w14:paraId="60C5F097"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Programa 32. </w:t>
                            </w:r>
                            <w:r w:rsidRPr="00BC4282">
                              <w:rPr>
                                <w:rFonts w:ascii="Arial" w:hAnsi="Arial" w:cs="Arial"/>
                                <w:color w:val="000000" w:themeColor="text1"/>
                                <w:kern w:val="24"/>
                                <w:sz w:val="14"/>
                                <w:szCs w:val="14"/>
                              </w:rPr>
                              <w:t>Servicio de agua potable y alcantarillado de calidad.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FF2134" id="CuadroTexto 12" o:spid="_x0000_s1034" type="#_x0000_t202" style="position:absolute;left:0;text-align:left;margin-left:74.7pt;margin-top:4.8pt;width:231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" filled="f" strokecolor="#00b0f0">
                <v:textbox>
                  <w:txbxContent>
                    <w:p w14:paraId="0906B121"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Eje 5. </w:t>
                      </w:r>
                      <w:r w:rsidRPr="00BC4282">
                        <w:rPr>
                          <w:rFonts w:ascii="Arial" w:hAnsi="Arial" w:cs="Arial"/>
                          <w:color w:val="000000" w:themeColor="text1"/>
                          <w:kern w:val="24"/>
                          <w:sz w:val="14"/>
                          <w:szCs w:val="14"/>
                        </w:rPr>
                        <w:t>Crecimiento ordenado con sustentabilidad ambiental.</w:t>
                      </w:r>
                    </w:p>
                    <w:p w14:paraId="60C5F097" w14:textId="77777777" w:rsidR="00264208" w:rsidRPr="00BC4282" w:rsidRDefault="00264208" w:rsidP="00BC4282">
                      <w:pPr>
                        <w:pStyle w:val="NormalWeb"/>
                        <w:spacing w:before="0" w:beforeAutospacing="0" w:after="0" w:afterAutospacing="0"/>
                        <w:jc w:val="both"/>
                        <w:rPr>
                          <w:rFonts w:ascii="Arial" w:hAnsi="Arial" w:cs="Arial"/>
                          <w:sz w:val="14"/>
                          <w:szCs w:val="14"/>
                        </w:rPr>
                      </w:pPr>
                      <w:r w:rsidRPr="00BC4282">
                        <w:rPr>
                          <w:rFonts w:ascii="Arial" w:hAnsi="Arial" w:cs="Arial"/>
                          <w:b/>
                          <w:bCs/>
                          <w:color w:val="000000" w:themeColor="text1"/>
                          <w:kern w:val="24"/>
                          <w:sz w:val="14"/>
                          <w:szCs w:val="14"/>
                        </w:rPr>
                        <w:t xml:space="preserve">Programa 32. </w:t>
                      </w:r>
                      <w:r w:rsidRPr="00BC4282">
                        <w:rPr>
                          <w:rFonts w:ascii="Arial" w:hAnsi="Arial" w:cs="Arial"/>
                          <w:color w:val="000000" w:themeColor="text1"/>
                          <w:kern w:val="24"/>
                          <w:sz w:val="14"/>
                          <w:szCs w:val="14"/>
                        </w:rPr>
                        <w:t>Servicio de agua potable y alcantarillado de calidad.</w:t>
                      </w:r>
                    </w:p>
                  </w:txbxContent>
                </v:textbox>
              </v:shape>
            </w:pict>
          </mc:Fallback>
        </mc:AlternateContent>
      </w:r>
    </w:p>
    <w:p w14:paraId="36385B32" w14:textId="77777777" w:rsidR="00BC4282" w:rsidRDefault="00140798" w:rsidP="00BC4282">
      <w:pPr>
        <w:tabs>
          <w:tab w:val="left" w:pos="12615"/>
        </w:tabs>
        <w:ind w:left="74" w:right="444"/>
        <w:rPr>
          <w:rFonts w:ascii="Arial" w:hAnsi="Arial" w:cs="Arial"/>
          <w:sz w:val="14"/>
          <w:szCs w:val="14"/>
        </w:rPr>
      </w:pPr>
      <w:r w:rsidRPr="00124694">
        <w:rPr>
          <w:rFonts w:ascii="Arial" w:hAnsi="Arial" w:cs="Arial"/>
          <w:noProof/>
          <w:sz w:val="14"/>
          <w:szCs w:val="14"/>
        </w:rPr>
        <mc:AlternateContent>
          <mc:Choice Requires="wps">
            <w:drawing>
              <wp:anchor distT="0" distB="0" distL="114300" distR="114300" simplePos="0" relativeHeight="251691008" behindDoc="0" locked="0" layoutInCell="1" allowOverlap="1" wp14:anchorId="15DE01EA" wp14:editId="00FC3199">
                <wp:simplePos x="0" y="0"/>
                <wp:positionH relativeFrom="margin">
                  <wp:posOffset>4438015</wp:posOffset>
                </wp:positionH>
                <wp:positionV relativeFrom="paragraph">
                  <wp:posOffset>83185</wp:posOffset>
                </wp:positionV>
                <wp:extent cx="1247775" cy="333375"/>
                <wp:effectExtent l="0" t="0" r="9525" b="9525"/>
                <wp:wrapSquare wrapText="bothSides"/>
                <wp:docPr id="101" name="Rectángulo 24"/>
                <wp:cNvGraphicFramePr/>
                <a:graphic xmlns:a="http://schemas.openxmlformats.org/drawingml/2006/main">
                  <a:graphicData uri="http://schemas.microsoft.com/office/word/2010/wordprocessingShape">
                    <wps:wsp>
                      <wps:cNvSpPr/>
                      <wps:spPr>
                        <a:xfrm>
                          <a:off x="0" y="0"/>
                          <a:ext cx="1247775" cy="3333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A700A" w14:textId="77777777" w:rsidR="00264208" w:rsidRPr="00424CCD" w:rsidRDefault="00264208" w:rsidP="00BC4282">
                            <w:pPr>
                              <w:pStyle w:val="NormalWeb"/>
                              <w:spacing w:before="0" w:beforeAutospacing="0" w:after="0" w:afterAutospacing="0"/>
                              <w:jc w:val="center"/>
                              <w:rPr>
                                <w:rFonts w:ascii="Arial" w:hAnsi="Arial" w:cs="Arial"/>
                                <w:b/>
                                <w:sz w:val="16"/>
                                <w:szCs w:val="16"/>
                              </w:rPr>
                            </w:pPr>
                            <w:r w:rsidRPr="00424CCD">
                              <w:rPr>
                                <w:rFonts w:ascii="Arial" w:hAnsi="Arial" w:cs="Arial"/>
                                <w:b/>
                                <w:color w:val="000000" w:themeColor="text1"/>
                                <w:kern w:val="24"/>
                                <w:sz w:val="16"/>
                                <w:szCs w:val="16"/>
                              </w:rPr>
                              <w:t>Programas Presupuestarios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E01EA" id="Rectángulo 24" o:spid="_x0000_s1035" style="position:absolute;left:0;text-align:left;margin-left:349.45pt;margin-top:6.55pt;width:98.25pt;height:2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" fillcolor="#dbe5f1 [660]" stroked="f" strokeweight="2pt">
                <v:textbox>
                  <w:txbxContent>
                    <w:p w14:paraId="6A2A700A" w14:textId="77777777" w:rsidR="00264208" w:rsidRPr="00424CCD" w:rsidRDefault="00264208" w:rsidP="00BC4282">
                      <w:pPr>
                        <w:pStyle w:val="NormalWeb"/>
                        <w:spacing w:before="0" w:beforeAutospacing="0" w:after="0" w:afterAutospacing="0"/>
                        <w:jc w:val="center"/>
                        <w:rPr>
                          <w:rFonts w:ascii="Arial" w:hAnsi="Arial" w:cs="Arial"/>
                          <w:b/>
                          <w:sz w:val="16"/>
                          <w:szCs w:val="16"/>
                        </w:rPr>
                      </w:pPr>
                      <w:r w:rsidRPr="00424CCD">
                        <w:rPr>
                          <w:rFonts w:ascii="Arial" w:hAnsi="Arial" w:cs="Arial"/>
                          <w:b/>
                          <w:color w:val="000000" w:themeColor="text1"/>
                          <w:kern w:val="24"/>
                          <w:sz w:val="16"/>
                          <w:szCs w:val="16"/>
                        </w:rPr>
                        <w:t>Programas Presupuestarios</w:t>
                      </w:r>
                    </w:p>
                  </w:txbxContent>
                </v:textbox>
                <w10:wrap type="square" anchorx="margin"/>
              </v:rect>
            </w:pict>
          </mc:Fallback>
        </mc:AlternateContent>
      </w:r>
    </w:p>
    <w:p w14:paraId="2B0F61C2" w14:textId="77777777" w:rsidR="00BC4282" w:rsidRDefault="00140798" w:rsidP="00BC4282">
      <w:pPr>
        <w:tabs>
          <w:tab w:val="left" w:pos="12615"/>
        </w:tabs>
        <w:ind w:left="74" w:right="444"/>
        <w:rPr>
          <w:rFonts w:ascii="Arial" w:hAnsi="Arial" w:cs="Arial"/>
          <w:sz w:val="14"/>
          <w:szCs w:val="14"/>
        </w:rPr>
      </w:pPr>
      <w:r w:rsidRPr="00124694">
        <w:rPr>
          <w:rFonts w:ascii="Arial" w:hAnsi="Arial" w:cs="Arial"/>
          <w:noProof/>
          <w:sz w:val="14"/>
          <w:szCs w:val="14"/>
        </w:rPr>
        <mc:AlternateContent>
          <mc:Choice Requires="wps">
            <w:drawing>
              <wp:anchor distT="0" distB="0" distL="114300" distR="114300" simplePos="0" relativeHeight="251694080" behindDoc="0" locked="0" layoutInCell="1" allowOverlap="1" wp14:anchorId="660767E9" wp14:editId="452A51BA">
                <wp:simplePos x="0" y="0"/>
                <wp:positionH relativeFrom="margin">
                  <wp:posOffset>3610610</wp:posOffset>
                </wp:positionH>
                <wp:positionV relativeFrom="paragraph">
                  <wp:posOffset>228600</wp:posOffset>
                </wp:positionV>
                <wp:extent cx="2066925" cy="1169035"/>
                <wp:effectExtent l="0" t="0" r="28575" b="17145"/>
                <wp:wrapNone/>
                <wp:docPr id="98" name="Rectángulo 40"/>
                <wp:cNvGraphicFramePr/>
                <a:graphic xmlns:a="http://schemas.openxmlformats.org/drawingml/2006/main">
                  <a:graphicData uri="http://schemas.microsoft.com/office/word/2010/wordprocessingShape">
                    <wps:wsp>
                      <wps:cNvSpPr/>
                      <wps:spPr>
                        <a:xfrm>
                          <a:off x="0" y="0"/>
                          <a:ext cx="2066925" cy="1169035"/>
                        </a:xfrm>
                        <a:prstGeom prst="rect">
                          <a:avLst/>
                        </a:prstGeom>
                        <a:ln>
                          <a:solidFill>
                            <a:srgbClr val="00B0F0"/>
                          </a:solidFill>
                        </a:ln>
                      </wps:spPr>
                      <wps:txbx>
                        <w:txbxContent>
                          <w:p w14:paraId="53281AA0" w14:textId="77777777" w:rsidR="00264208" w:rsidRPr="00424CCD" w:rsidRDefault="00264208" w:rsidP="00BC4282">
                            <w:pPr>
                              <w:pStyle w:val="NormalWeb"/>
                              <w:spacing w:before="0" w:beforeAutospacing="0" w:after="0" w:afterAutospacing="0"/>
                              <w:rPr>
                                <w:rFonts w:ascii="Arial" w:hAnsi="Arial" w:cs="Arial"/>
                                <w:color w:val="000000" w:themeColor="text1"/>
                                <w:kern w:val="24"/>
                                <w:sz w:val="14"/>
                                <w:szCs w:val="14"/>
                              </w:rPr>
                            </w:pPr>
                            <w:r w:rsidRPr="00424CCD">
                              <w:rPr>
                                <w:rFonts w:ascii="Arial" w:hAnsi="Arial" w:cs="Arial"/>
                                <w:b/>
                                <w:color w:val="000000" w:themeColor="text1"/>
                                <w:kern w:val="24"/>
                                <w:sz w:val="14"/>
                                <w:szCs w:val="14"/>
                              </w:rPr>
                              <w:t>K010 –</w:t>
                            </w:r>
                            <w:r w:rsidRPr="00424CCD">
                              <w:rPr>
                                <w:rFonts w:ascii="Arial" w:hAnsi="Arial" w:cs="Arial"/>
                                <w:color w:val="000000" w:themeColor="text1"/>
                                <w:kern w:val="24"/>
                                <w:sz w:val="14"/>
                                <w:szCs w:val="14"/>
                              </w:rPr>
                              <w:t xml:space="preserve"> Agua potable con más oportunidades para todos.</w:t>
                            </w:r>
                          </w:p>
                          <w:p w14:paraId="449248A9"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K011 – </w:t>
                            </w:r>
                            <w:r w:rsidRPr="00424CCD">
                              <w:rPr>
                                <w:rFonts w:ascii="Arial" w:hAnsi="Arial" w:cs="Arial"/>
                                <w:color w:val="000000" w:themeColor="text1"/>
                                <w:kern w:val="24"/>
                                <w:sz w:val="14"/>
                                <w:szCs w:val="14"/>
                              </w:rPr>
                              <w:t>Suministrar agua de calidad.</w:t>
                            </w:r>
                          </w:p>
                          <w:p w14:paraId="3AFA61BF"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E088 – </w:t>
                            </w:r>
                            <w:r w:rsidRPr="00424CCD">
                              <w:rPr>
                                <w:rFonts w:ascii="Arial" w:hAnsi="Arial" w:cs="Arial"/>
                                <w:color w:val="000000" w:themeColor="text1"/>
                                <w:kern w:val="24"/>
                                <w:sz w:val="14"/>
                                <w:szCs w:val="14"/>
                              </w:rPr>
                              <w:t>Mejoramiento de la gestión del agua.</w:t>
                            </w:r>
                          </w:p>
                          <w:p w14:paraId="3284BADF"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K012 – </w:t>
                            </w:r>
                            <w:r w:rsidRPr="00424CCD">
                              <w:rPr>
                                <w:rFonts w:ascii="Arial" w:hAnsi="Arial" w:cs="Arial"/>
                                <w:color w:val="000000" w:themeColor="text1"/>
                                <w:kern w:val="24"/>
                                <w:sz w:val="14"/>
                                <w:szCs w:val="14"/>
                              </w:rPr>
                              <w:t>Prevención de la contaminación del agua.</w:t>
                            </w:r>
                          </w:p>
                          <w:p w14:paraId="2901D8BA"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K003 – </w:t>
                            </w:r>
                            <w:r w:rsidRPr="00424CCD">
                              <w:rPr>
                                <w:rFonts w:ascii="Arial" w:hAnsi="Arial" w:cs="Arial"/>
                                <w:color w:val="000000" w:themeColor="text1"/>
                                <w:kern w:val="24"/>
                                <w:sz w:val="14"/>
                                <w:szCs w:val="14"/>
                              </w:rPr>
                              <w:t>Prevención de inundaciones.</w:t>
                            </w:r>
                          </w:p>
                          <w:p w14:paraId="46E417A2"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E107 – </w:t>
                            </w:r>
                            <w:r w:rsidRPr="00424CCD">
                              <w:rPr>
                                <w:rFonts w:ascii="Arial" w:hAnsi="Arial" w:cs="Arial"/>
                                <w:color w:val="000000" w:themeColor="text1"/>
                                <w:kern w:val="24"/>
                                <w:sz w:val="14"/>
                                <w:szCs w:val="14"/>
                              </w:rPr>
                              <w:t>Fortalecimiento institucional.</w:t>
                            </w:r>
                          </w:p>
                          <w:p w14:paraId="376B874E"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F002 –</w:t>
                            </w:r>
                            <w:r w:rsidRPr="00424CCD">
                              <w:rPr>
                                <w:rFonts w:ascii="Arial" w:hAnsi="Arial" w:cs="Arial"/>
                                <w:color w:val="000000" w:themeColor="text1"/>
                                <w:kern w:val="24"/>
                                <w:sz w:val="14"/>
                                <w:szCs w:val="14"/>
                              </w:rPr>
                              <w:t xml:space="preserve"> Fomentar una nueva cultura del agua.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660767E9" id="Rectángulo 40" o:spid="_x0000_s1036" style="position:absolute;left:0;text-align:left;margin-left:284.3pt;margin-top:18pt;width:162.75pt;height:92.0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" filled="f" strokecolor="#00b0f0">
                <v:textbox style="mso-fit-shape-to-text:t">
                  <w:txbxContent>
                    <w:p w14:paraId="53281AA0" w14:textId="77777777" w:rsidR="00264208" w:rsidRPr="00424CCD" w:rsidRDefault="00264208" w:rsidP="00BC4282">
                      <w:pPr>
                        <w:pStyle w:val="NormalWeb"/>
                        <w:spacing w:before="0" w:beforeAutospacing="0" w:after="0" w:afterAutospacing="0"/>
                        <w:rPr>
                          <w:rFonts w:ascii="Arial" w:hAnsi="Arial" w:cs="Arial"/>
                          <w:color w:val="000000" w:themeColor="text1"/>
                          <w:kern w:val="24"/>
                          <w:sz w:val="14"/>
                          <w:szCs w:val="14"/>
                        </w:rPr>
                      </w:pPr>
                      <w:r w:rsidRPr="00424CCD">
                        <w:rPr>
                          <w:rFonts w:ascii="Arial" w:hAnsi="Arial" w:cs="Arial"/>
                          <w:b/>
                          <w:color w:val="000000" w:themeColor="text1"/>
                          <w:kern w:val="24"/>
                          <w:sz w:val="14"/>
                          <w:szCs w:val="14"/>
                        </w:rPr>
                        <w:t>K010 –</w:t>
                      </w:r>
                      <w:r w:rsidRPr="00424CCD">
                        <w:rPr>
                          <w:rFonts w:ascii="Arial" w:hAnsi="Arial" w:cs="Arial"/>
                          <w:color w:val="000000" w:themeColor="text1"/>
                          <w:kern w:val="24"/>
                          <w:sz w:val="14"/>
                          <w:szCs w:val="14"/>
                        </w:rPr>
                        <w:t xml:space="preserve"> Agua potable con más oportunidades para todos.</w:t>
                      </w:r>
                    </w:p>
                    <w:p w14:paraId="449248A9"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K011 – </w:t>
                      </w:r>
                      <w:r w:rsidRPr="00424CCD">
                        <w:rPr>
                          <w:rFonts w:ascii="Arial" w:hAnsi="Arial" w:cs="Arial"/>
                          <w:color w:val="000000" w:themeColor="text1"/>
                          <w:kern w:val="24"/>
                          <w:sz w:val="14"/>
                          <w:szCs w:val="14"/>
                        </w:rPr>
                        <w:t>Suministrar agua de calidad.</w:t>
                      </w:r>
                    </w:p>
                    <w:p w14:paraId="3AFA61BF"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E088 – </w:t>
                      </w:r>
                      <w:r w:rsidRPr="00424CCD">
                        <w:rPr>
                          <w:rFonts w:ascii="Arial" w:hAnsi="Arial" w:cs="Arial"/>
                          <w:color w:val="000000" w:themeColor="text1"/>
                          <w:kern w:val="24"/>
                          <w:sz w:val="14"/>
                          <w:szCs w:val="14"/>
                        </w:rPr>
                        <w:t>Mejoramiento de la gestión del agua.</w:t>
                      </w:r>
                    </w:p>
                    <w:p w14:paraId="3284BADF"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K012 – </w:t>
                      </w:r>
                      <w:r w:rsidRPr="00424CCD">
                        <w:rPr>
                          <w:rFonts w:ascii="Arial" w:hAnsi="Arial" w:cs="Arial"/>
                          <w:color w:val="000000" w:themeColor="text1"/>
                          <w:kern w:val="24"/>
                          <w:sz w:val="14"/>
                          <w:szCs w:val="14"/>
                        </w:rPr>
                        <w:t>Prevención de la contaminación del agua.</w:t>
                      </w:r>
                    </w:p>
                    <w:p w14:paraId="2901D8BA"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K003 – </w:t>
                      </w:r>
                      <w:r w:rsidRPr="00424CCD">
                        <w:rPr>
                          <w:rFonts w:ascii="Arial" w:hAnsi="Arial" w:cs="Arial"/>
                          <w:color w:val="000000" w:themeColor="text1"/>
                          <w:kern w:val="24"/>
                          <w:sz w:val="14"/>
                          <w:szCs w:val="14"/>
                        </w:rPr>
                        <w:t>Prevención de inundaciones.</w:t>
                      </w:r>
                    </w:p>
                    <w:p w14:paraId="46E417A2"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 xml:space="preserve">E107 – </w:t>
                      </w:r>
                      <w:r w:rsidRPr="00424CCD">
                        <w:rPr>
                          <w:rFonts w:ascii="Arial" w:hAnsi="Arial" w:cs="Arial"/>
                          <w:color w:val="000000" w:themeColor="text1"/>
                          <w:kern w:val="24"/>
                          <w:sz w:val="14"/>
                          <w:szCs w:val="14"/>
                        </w:rPr>
                        <w:t>Fortalecimiento institucional.</w:t>
                      </w:r>
                    </w:p>
                    <w:p w14:paraId="376B874E" w14:textId="77777777" w:rsidR="00264208" w:rsidRPr="00424CCD" w:rsidRDefault="00264208" w:rsidP="00BC4282">
                      <w:pPr>
                        <w:pStyle w:val="NormalWeb"/>
                        <w:spacing w:before="0" w:beforeAutospacing="0" w:after="0" w:afterAutospacing="0"/>
                        <w:rPr>
                          <w:rFonts w:ascii="Arial" w:hAnsi="Arial" w:cs="Arial"/>
                          <w:sz w:val="14"/>
                          <w:szCs w:val="14"/>
                        </w:rPr>
                      </w:pPr>
                      <w:r w:rsidRPr="00424CCD">
                        <w:rPr>
                          <w:rFonts w:ascii="Arial" w:hAnsi="Arial" w:cs="Arial"/>
                          <w:b/>
                          <w:bCs/>
                          <w:color w:val="000000" w:themeColor="text1"/>
                          <w:kern w:val="24"/>
                          <w:sz w:val="14"/>
                          <w:szCs w:val="14"/>
                        </w:rPr>
                        <w:t>F002 –</w:t>
                      </w:r>
                      <w:r w:rsidRPr="00424CCD">
                        <w:rPr>
                          <w:rFonts w:ascii="Arial" w:hAnsi="Arial" w:cs="Arial"/>
                          <w:color w:val="000000" w:themeColor="text1"/>
                          <w:kern w:val="24"/>
                          <w:sz w:val="14"/>
                          <w:szCs w:val="14"/>
                        </w:rPr>
                        <w:t xml:space="preserve"> Fomentar una nueva cultura del agua.</w:t>
                      </w:r>
                    </w:p>
                  </w:txbxContent>
                </v:textbox>
                <w10:wrap anchorx="margin"/>
              </v:rect>
            </w:pict>
          </mc:Fallback>
        </mc:AlternateContent>
      </w:r>
      <w:r>
        <w:rPr>
          <w:noProof/>
        </w:rPr>
        <mc:AlternateContent>
          <mc:Choice Requires="wps">
            <w:drawing>
              <wp:anchor distT="0" distB="0" distL="114300" distR="114300" simplePos="0" relativeHeight="251768832" behindDoc="0" locked="0" layoutInCell="1" allowOverlap="1" wp14:anchorId="038E2A16" wp14:editId="7FF1357A">
                <wp:simplePos x="0" y="0"/>
                <wp:positionH relativeFrom="column">
                  <wp:posOffset>2152650</wp:posOffset>
                </wp:positionH>
                <wp:positionV relativeFrom="paragraph">
                  <wp:posOffset>65405</wp:posOffset>
                </wp:positionV>
                <wp:extent cx="0" cy="300445"/>
                <wp:effectExtent l="0" t="0" r="19050" b="23495"/>
                <wp:wrapNone/>
                <wp:docPr id="1" name="Conector recto 9"/>
                <wp:cNvGraphicFramePr/>
                <a:graphic xmlns:a="http://schemas.openxmlformats.org/drawingml/2006/main">
                  <a:graphicData uri="http://schemas.microsoft.com/office/word/2010/wordprocessingShape">
                    <wps:wsp>
                      <wps:cNvCnPr/>
                      <wps:spPr>
                        <a:xfrm>
                          <a:off x="0" y="0"/>
                          <a:ext cx="0" cy="3004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75F3BAB" id="Conector recto 9"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69.5pt,5.15pt" to="169.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" strokecolor="#4579b8 [3044]"/>
            </w:pict>
          </mc:Fallback>
        </mc:AlternateContent>
      </w:r>
    </w:p>
    <w:p w14:paraId="08262C17" w14:textId="77777777" w:rsidR="00BC4282" w:rsidRDefault="00991727" w:rsidP="00BC4282">
      <w:pPr>
        <w:tabs>
          <w:tab w:val="left" w:pos="12615"/>
        </w:tabs>
        <w:ind w:right="444"/>
        <w:rPr>
          <w:rFonts w:ascii="Arial" w:hAnsi="Arial" w:cs="Arial"/>
          <w:sz w:val="14"/>
          <w:szCs w:val="14"/>
        </w:rPr>
      </w:pPr>
      <w:r w:rsidRPr="00124694">
        <w:rPr>
          <w:rFonts w:ascii="Arial" w:hAnsi="Arial" w:cs="Arial"/>
          <w:noProof/>
          <w:sz w:val="14"/>
          <w:szCs w:val="14"/>
        </w:rPr>
        <mc:AlternateContent>
          <mc:Choice Requires="wps">
            <w:drawing>
              <wp:anchor distT="0" distB="0" distL="114300" distR="114300" simplePos="0" relativeHeight="251689984" behindDoc="0" locked="0" layoutInCell="1" allowOverlap="1" wp14:anchorId="639D7EF5" wp14:editId="2C1C5DBD">
                <wp:simplePos x="0" y="0"/>
                <wp:positionH relativeFrom="margin">
                  <wp:posOffset>967740</wp:posOffset>
                </wp:positionH>
                <wp:positionV relativeFrom="paragraph">
                  <wp:posOffset>136525</wp:posOffset>
                </wp:positionV>
                <wp:extent cx="2457450" cy="834390"/>
                <wp:effectExtent l="0" t="0" r="19050" b="22860"/>
                <wp:wrapNone/>
                <wp:docPr id="99" name="CuadroTexto 23"/>
                <wp:cNvGraphicFramePr/>
                <a:graphic xmlns:a="http://schemas.openxmlformats.org/drawingml/2006/main">
                  <a:graphicData uri="http://schemas.microsoft.com/office/word/2010/wordprocessingShape">
                    <wps:wsp>
                      <wps:cNvSpPr txBox="1"/>
                      <wps:spPr>
                        <a:xfrm>
                          <a:off x="0" y="0"/>
                          <a:ext cx="2457450" cy="834390"/>
                        </a:xfrm>
                        <a:prstGeom prst="rect">
                          <a:avLst/>
                        </a:prstGeom>
                        <a:noFill/>
                        <a:ln>
                          <a:solidFill>
                            <a:srgbClr val="00B0F0"/>
                          </a:solidFill>
                        </a:ln>
                      </wps:spPr>
                      <wps:txbx>
                        <w:txbxContent>
                          <w:p w14:paraId="363B74E6"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1. </w:t>
                            </w:r>
                            <w:r w:rsidRPr="00424CCD">
                              <w:rPr>
                                <w:rFonts w:ascii="Arial" w:hAnsi="Arial" w:cs="Arial"/>
                                <w:color w:val="000000" w:themeColor="text1"/>
                                <w:kern w:val="24"/>
                                <w:sz w:val="14"/>
                                <w:szCs w:val="14"/>
                              </w:rPr>
                              <w:t>Agua potable con más oportunidades para todos.</w:t>
                            </w:r>
                          </w:p>
                          <w:p w14:paraId="22007D7D"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2. </w:t>
                            </w:r>
                            <w:r w:rsidRPr="00424CCD">
                              <w:rPr>
                                <w:rFonts w:ascii="Arial" w:hAnsi="Arial" w:cs="Arial"/>
                                <w:color w:val="000000" w:themeColor="text1"/>
                                <w:kern w:val="24"/>
                                <w:sz w:val="14"/>
                                <w:szCs w:val="14"/>
                              </w:rPr>
                              <w:t>Suministrar agua de calidad.</w:t>
                            </w:r>
                          </w:p>
                          <w:p w14:paraId="07DAE766"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3. </w:t>
                            </w:r>
                            <w:r w:rsidRPr="00424CCD">
                              <w:rPr>
                                <w:rFonts w:ascii="Arial" w:hAnsi="Arial" w:cs="Arial"/>
                                <w:color w:val="000000" w:themeColor="text1"/>
                                <w:kern w:val="24"/>
                                <w:sz w:val="14"/>
                                <w:szCs w:val="14"/>
                              </w:rPr>
                              <w:t>Mejoramiento de la gestión del agua.</w:t>
                            </w:r>
                          </w:p>
                          <w:p w14:paraId="73EBF65D"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4. </w:t>
                            </w:r>
                            <w:r w:rsidRPr="00424CCD">
                              <w:rPr>
                                <w:rFonts w:ascii="Arial" w:hAnsi="Arial" w:cs="Arial"/>
                                <w:color w:val="000000" w:themeColor="text1"/>
                                <w:kern w:val="24"/>
                                <w:sz w:val="14"/>
                                <w:szCs w:val="14"/>
                              </w:rPr>
                              <w:t xml:space="preserve">Prevención de la contaminación del agua </w:t>
                            </w:r>
                          </w:p>
                          <w:p w14:paraId="3E574479"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5. </w:t>
                            </w:r>
                            <w:r w:rsidRPr="00424CCD">
                              <w:rPr>
                                <w:rFonts w:ascii="Arial" w:hAnsi="Arial" w:cs="Arial"/>
                                <w:color w:val="000000" w:themeColor="text1"/>
                                <w:kern w:val="24"/>
                                <w:sz w:val="14"/>
                                <w:szCs w:val="14"/>
                              </w:rPr>
                              <w:t>Prevención de inundaciones.</w:t>
                            </w:r>
                          </w:p>
                          <w:p w14:paraId="34EAA502"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6. </w:t>
                            </w:r>
                            <w:r w:rsidRPr="00424CCD">
                              <w:rPr>
                                <w:rFonts w:ascii="Arial" w:hAnsi="Arial" w:cs="Arial"/>
                                <w:color w:val="000000" w:themeColor="text1"/>
                                <w:kern w:val="24"/>
                                <w:sz w:val="14"/>
                                <w:szCs w:val="14"/>
                              </w:rPr>
                              <w:t>Fortalecimiento institucional.</w:t>
                            </w:r>
                          </w:p>
                          <w:p w14:paraId="28C90968"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7. </w:t>
                            </w:r>
                            <w:r w:rsidRPr="00424CCD">
                              <w:rPr>
                                <w:rFonts w:ascii="Arial" w:hAnsi="Arial" w:cs="Arial"/>
                                <w:color w:val="000000" w:themeColor="text1"/>
                                <w:kern w:val="24"/>
                                <w:sz w:val="14"/>
                                <w:szCs w:val="14"/>
                              </w:rPr>
                              <w:t>Fomentar una nueva cultura del agua.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39D7EF5" id="CuadroTexto 23" o:spid="_x0000_s1037" type="#_x0000_t202" style="position:absolute;margin-left:76.2pt;margin-top:10.75pt;width:193.5pt;height:65.7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" filled="f" strokecolor="#00b0f0">
                <v:textbox>
                  <w:txbxContent>
                    <w:p w14:paraId="363B74E6"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1. </w:t>
                      </w:r>
                      <w:r w:rsidRPr="00424CCD">
                        <w:rPr>
                          <w:rFonts w:ascii="Arial" w:hAnsi="Arial" w:cs="Arial"/>
                          <w:color w:val="000000" w:themeColor="text1"/>
                          <w:kern w:val="24"/>
                          <w:sz w:val="14"/>
                          <w:szCs w:val="14"/>
                        </w:rPr>
                        <w:t>Agua potable con más oportunidades para todos.</w:t>
                      </w:r>
                    </w:p>
                    <w:p w14:paraId="22007D7D"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2. </w:t>
                      </w:r>
                      <w:r w:rsidRPr="00424CCD">
                        <w:rPr>
                          <w:rFonts w:ascii="Arial" w:hAnsi="Arial" w:cs="Arial"/>
                          <w:color w:val="000000" w:themeColor="text1"/>
                          <w:kern w:val="24"/>
                          <w:sz w:val="14"/>
                          <w:szCs w:val="14"/>
                        </w:rPr>
                        <w:t>Suministrar agua de calidad.</w:t>
                      </w:r>
                    </w:p>
                    <w:p w14:paraId="07DAE766"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3. </w:t>
                      </w:r>
                      <w:r w:rsidRPr="00424CCD">
                        <w:rPr>
                          <w:rFonts w:ascii="Arial" w:hAnsi="Arial" w:cs="Arial"/>
                          <w:color w:val="000000" w:themeColor="text1"/>
                          <w:kern w:val="24"/>
                          <w:sz w:val="14"/>
                          <w:szCs w:val="14"/>
                        </w:rPr>
                        <w:t>Mejoramiento de la gestión del agua.</w:t>
                      </w:r>
                    </w:p>
                    <w:p w14:paraId="73EBF65D"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4. </w:t>
                      </w:r>
                      <w:r w:rsidRPr="00424CCD">
                        <w:rPr>
                          <w:rFonts w:ascii="Arial" w:hAnsi="Arial" w:cs="Arial"/>
                          <w:color w:val="000000" w:themeColor="text1"/>
                          <w:kern w:val="24"/>
                          <w:sz w:val="14"/>
                          <w:szCs w:val="14"/>
                        </w:rPr>
                        <w:t xml:space="preserve">Prevención de la contaminación del agua </w:t>
                      </w:r>
                    </w:p>
                    <w:p w14:paraId="3E574479"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5. </w:t>
                      </w:r>
                      <w:r w:rsidRPr="00424CCD">
                        <w:rPr>
                          <w:rFonts w:ascii="Arial" w:hAnsi="Arial" w:cs="Arial"/>
                          <w:color w:val="000000" w:themeColor="text1"/>
                          <w:kern w:val="24"/>
                          <w:sz w:val="14"/>
                          <w:szCs w:val="14"/>
                        </w:rPr>
                        <w:t>Prevención de inundaciones.</w:t>
                      </w:r>
                    </w:p>
                    <w:p w14:paraId="34EAA502"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6. </w:t>
                      </w:r>
                      <w:r w:rsidRPr="00424CCD">
                        <w:rPr>
                          <w:rFonts w:ascii="Arial" w:hAnsi="Arial" w:cs="Arial"/>
                          <w:color w:val="000000" w:themeColor="text1"/>
                          <w:kern w:val="24"/>
                          <w:sz w:val="14"/>
                          <w:szCs w:val="14"/>
                        </w:rPr>
                        <w:t>Fortalecimiento institucional.</w:t>
                      </w:r>
                    </w:p>
                    <w:p w14:paraId="28C90968" w14:textId="77777777" w:rsidR="00264208" w:rsidRPr="00424CCD" w:rsidRDefault="00264208" w:rsidP="00BC4282">
                      <w:pPr>
                        <w:pStyle w:val="NormalWeb"/>
                        <w:spacing w:before="0" w:beforeAutospacing="0" w:after="0" w:afterAutospacing="0"/>
                        <w:jc w:val="both"/>
                        <w:rPr>
                          <w:rFonts w:ascii="Arial" w:hAnsi="Arial" w:cs="Arial"/>
                          <w:sz w:val="14"/>
                          <w:szCs w:val="14"/>
                        </w:rPr>
                      </w:pPr>
                      <w:r w:rsidRPr="00424CCD">
                        <w:rPr>
                          <w:rFonts w:ascii="Arial" w:hAnsi="Arial" w:cs="Arial"/>
                          <w:b/>
                          <w:bCs/>
                          <w:color w:val="000000" w:themeColor="text1"/>
                          <w:kern w:val="24"/>
                          <w:sz w:val="14"/>
                          <w:szCs w:val="14"/>
                        </w:rPr>
                        <w:t xml:space="preserve">Tema 7. </w:t>
                      </w:r>
                      <w:r w:rsidRPr="00424CCD">
                        <w:rPr>
                          <w:rFonts w:ascii="Arial" w:hAnsi="Arial" w:cs="Arial"/>
                          <w:color w:val="000000" w:themeColor="text1"/>
                          <w:kern w:val="24"/>
                          <w:sz w:val="14"/>
                          <w:szCs w:val="14"/>
                        </w:rPr>
                        <w:t>Fomentar una nueva cultura del agua.</w:t>
                      </w:r>
                    </w:p>
                  </w:txbxContent>
                </v:textbox>
                <w10:wrap anchorx="margin"/>
              </v:shape>
            </w:pict>
          </mc:Fallback>
        </mc:AlternateContent>
      </w:r>
      <w:r w:rsidRPr="00124694">
        <w:rPr>
          <w:rFonts w:ascii="Arial" w:hAnsi="Arial" w:cs="Arial"/>
          <w:noProof/>
          <w:sz w:val="14"/>
          <w:szCs w:val="14"/>
        </w:rPr>
        <mc:AlternateContent>
          <mc:Choice Requires="wps">
            <w:drawing>
              <wp:anchor distT="0" distB="0" distL="114300" distR="114300" simplePos="0" relativeHeight="251682816" behindDoc="0" locked="0" layoutInCell="1" allowOverlap="1" wp14:anchorId="5744E23E" wp14:editId="08A8426A">
                <wp:simplePos x="0" y="0"/>
                <wp:positionH relativeFrom="margin">
                  <wp:align>left</wp:align>
                </wp:positionH>
                <wp:positionV relativeFrom="paragraph">
                  <wp:posOffset>127000</wp:posOffset>
                </wp:positionV>
                <wp:extent cx="876300" cy="843915"/>
                <wp:effectExtent l="0" t="0" r="0" b="0"/>
                <wp:wrapNone/>
                <wp:docPr id="100" name="Rectángulo 6"/>
                <wp:cNvGraphicFramePr/>
                <a:graphic xmlns:a="http://schemas.openxmlformats.org/drawingml/2006/main">
                  <a:graphicData uri="http://schemas.microsoft.com/office/word/2010/wordprocessingShape">
                    <wps:wsp>
                      <wps:cNvSpPr/>
                      <wps:spPr>
                        <a:xfrm>
                          <a:off x="0" y="0"/>
                          <a:ext cx="876300" cy="84391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0ED63" w14:textId="77777777" w:rsidR="00264208" w:rsidRPr="00424CCD" w:rsidRDefault="00264208" w:rsidP="00BC4282">
                            <w:pPr>
                              <w:pStyle w:val="NormalWeb"/>
                              <w:spacing w:before="0" w:beforeAutospacing="0" w:after="0" w:afterAutospacing="0"/>
                              <w:jc w:val="center"/>
                              <w:rPr>
                                <w:rFonts w:ascii="Arial" w:hAnsi="Arial" w:cs="Arial"/>
                                <w:b/>
                                <w:sz w:val="16"/>
                                <w:szCs w:val="16"/>
                              </w:rPr>
                            </w:pPr>
                            <w:r w:rsidRPr="00424CCD">
                              <w:rPr>
                                <w:rFonts w:ascii="Arial" w:hAnsi="Arial" w:cs="Arial"/>
                                <w:b/>
                                <w:color w:val="000000" w:themeColor="text1"/>
                                <w:kern w:val="24"/>
                                <w:sz w:val="16"/>
                                <w:szCs w:val="16"/>
                              </w:rPr>
                              <w:t>Programa Institucional Hídrico del Estado de Quintana Roo 2016 - 2022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4E23E" id="Rectángulo 6" o:spid="_x0000_s1038" style="position:absolute;margin-left:0;margin-top:10pt;width:69pt;height:66.4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" fillcolor="#dbe5f1 [660]" stroked="f" strokeweight="2pt">
                <v:textbox>
                  <w:txbxContent>
                    <w:p w14:paraId="5250ED63" w14:textId="77777777" w:rsidR="00264208" w:rsidRPr="00424CCD" w:rsidRDefault="00264208" w:rsidP="00BC4282">
                      <w:pPr>
                        <w:pStyle w:val="NormalWeb"/>
                        <w:spacing w:before="0" w:beforeAutospacing="0" w:after="0" w:afterAutospacing="0"/>
                        <w:jc w:val="center"/>
                        <w:rPr>
                          <w:rFonts w:ascii="Arial" w:hAnsi="Arial" w:cs="Arial"/>
                          <w:b/>
                          <w:sz w:val="16"/>
                          <w:szCs w:val="16"/>
                        </w:rPr>
                      </w:pPr>
                      <w:r w:rsidRPr="00424CCD">
                        <w:rPr>
                          <w:rFonts w:ascii="Arial" w:hAnsi="Arial" w:cs="Arial"/>
                          <w:b/>
                          <w:color w:val="000000" w:themeColor="text1"/>
                          <w:kern w:val="24"/>
                          <w:sz w:val="16"/>
                          <w:szCs w:val="16"/>
                        </w:rPr>
                        <w:t>Programa Institucional Hídrico del Estado de Quintana Roo 2016 - 2022</w:t>
                      </w:r>
                    </w:p>
                  </w:txbxContent>
                </v:textbox>
                <w10:wrap anchorx="margin"/>
              </v:rect>
            </w:pict>
          </mc:Fallback>
        </mc:AlternateContent>
      </w:r>
    </w:p>
    <w:p w14:paraId="3B763550" w14:textId="77777777" w:rsidR="00BC4282" w:rsidRDefault="00140798" w:rsidP="00BC4282">
      <w:pPr>
        <w:tabs>
          <w:tab w:val="left" w:pos="12615"/>
        </w:tabs>
        <w:ind w:left="74" w:right="444"/>
        <w:rPr>
          <w:rFonts w:ascii="Arial" w:hAnsi="Arial" w:cs="Arial"/>
          <w:sz w:val="14"/>
          <w:szCs w:val="14"/>
        </w:rPr>
      </w:pPr>
      <w:r>
        <w:rPr>
          <w:noProof/>
        </w:rPr>
        <mc:AlternateContent>
          <mc:Choice Requires="wps">
            <w:drawing>
              <wp:anchor distT="0" distB="0" distL="114300" distR="114300" simplePos="0" relativeHeight="251774976" behindDoc="0" locked="0" layoutInCell="1" allowOverlap="1" wp14:anchorId="3A088079" wp14:editId="733582FD">
                <wp:simplePos x="0" y="0"/>
                <wp:positionH relativeFrom="column">
                  <wp:posOffset>3423920</wp:posOffset>
                </wp:positionH>
                <wp:positionV relativeFrom="paragraph">
                  <wp:posOffset>195580</wp:posOffset>
                </wp:positionV>
                <wp:extent cx="195943" cy="0"/>
                <wp:effectExtent l="0" t="0" r="33020" b="19050"/>
                <wp:wrapNone/>
                <wp:docPr id="5" name="Conector recto 23"/>
                <wp:cNvGraphicFramePr/>
                <a:graphic xmlns:a="http://schemas.openxmlformats.org/drawingml/2006/main">
                  <a:graphicData uri="http://schemas.microsoft.com/office/word/2010/wordprocessingShape">
                    <wps:wsp>
                      <wps:cNvCnPr/>
                      <wps:spPr>
                        <a:xfrm>
                          <a:off x="0" y="0"/>
                          <a:ext cx="19594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41DE39B" id="Conector recto 23"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69.6pt,15.4pt" to="285.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" strokecolor="#4579b8 [3044]"/>
            </w:pict>
          </mc:Fallback>
        </mc:AlternateContent>
      </w:r>
    </w:p>
    <w:p w14:paraId="40E8186D" w14:textId="77777777" w:rsidR="00140798" w:rsidRDefault="00140798" w:rsidP="00BC4282">
      <w:pPr>
        <w:tabs>
          <w:tab w:val="left" w:pos="12615"/>
        </w:tabs>
        <w:ind w:left="74" w:right="444"/>
        <w:rPr>
          <w:rFonts w:ascii="Arial" w:hAnsi="Arial" w:cs="Arial"/>
          <w:sz w:val="14"/>
          <w:szCs w:val="14"/>
        </w:rPr>
      </w:pPr>
    </w:p>
    <w:p w14:paraId="22FDE9B0" w14:textId="77777777" w:rsidR="00140798" w:rsidRDefault="00140798" w:rsidP="00140798">
      <w:pPr>
        <w:tabs>
          <w:tab w:val="left" w:pos="12615"/>
        </w:tabs>
        <w:spacing w:after="0"/>
        <w:ind w:left="74" w:right="444"/>
        <w:rPr>
          <w:rFonts w:ascii="Arial" w:hAnsi="Arial" w:cs="Arial"/>
          <w:sz w:val="14"/>
          <w:szCs w:val="14"/>
        </w:rPr>
      </w:pPr>
    </w:p>
    <w:p w14:paraId="01FAC17C" w14:textId="77777777" w:rsidR="00140798" w:rsidRDefault="00140798" w:rsidP="00140798">
      <w:pPr>
        <w:tabs>
          <w:tab w:val="left" w:pos="12615"/>
        </w:tabs>
        <w:spacing w:after="0"/>
        <w:ind w:left="74" w:right="444"/>
        <w:rPr>
          <w:rFonts w:ascii="Arial" w:hAnsi="Arial" w:cs="Arial"/>
          <w:sz w:val="14"/>
          <w:szCs w:val="14"/>
        </w:rPr>
      </w:pPr>
    </w:p>
    <w:p w14:paraId="0BDD5C89" w14:textId="77777777" w:rsidR="00140798" w:rsidRDefault="00140798" w:rsidP="00140798">
      <w:pPr>
        <w:tabs>
          <w:tab w:val="left" w:pos="12615"/>
        </w:tabs>
        <w:spacing w:after="0"/>
        <w:ind w:right="444"/>
        <w:rPr>
          <w:rFonts w:ascii="Arial" w:hAnsi="Arial" w:cs="Arial"/>
          <w:sz w:val="4"/>
          <w:szCs w:val="4"/>
        </w:rPr>
      </w:pPr>
    </w:p>
    <w:p w14:paraId="4633A6DF" w14:textId="77777777" w:rsidR="00140798" w:rsidRDefault="00140798" w:rsidP="00140798">
      <w:pPr>
        <w:tabs>
          <w:tab w:val="left" w:pos="12615"/>
        </w:tabs>
        <w:spacing w:after="0"/>
        <w:ind w:right="444"/>
        <w:rPr>
          <w:rFonts w:ascii="Arial" w:hAnsi="Arial" w:cs="Arial"/>
          <w:sz w:val="4"/>
          <w:szCs w:val="4"/>
        </w:rPr>
      </w:pPr>
    </w:p>
    <w:p w14:paraId="4695A533" w14:textId="77777777" w:rsidR="00140798" w:rsidRPr="00140798" w:rsidRDefault="00140798" w:rsidP="00140798">
      <w:pPr>
        <w:tabs>
          <w:tab w:val="left" w:pos="12615"/>
        </w:tabs>
        <w:spacing w:after="0"/>
        <w:ind w:right="444"/>
        <w:rPr>
          <w:rFonts w:ascii="Arial" w:hAnsi="Arial" w:cs="Arial"/>
          <w:sz w:val="4"/>
          <w:szCs w:val="4"/>
        </w:rPr>
      </w:pPr>
    </w:p>
    <w:p w14:paraId="75EF6B2B" w14:textId="77777777" w:rsidR="00424CCD" w:rsidRPr="00413FBA" w:rsidRDefault="00BC4282" w:rsidP="00140798">
      <w:pPr>
        <w:tabs>
          <w:tab w:val="left" w:pos="12615"/>
        </w:tabs>
        <w:spacing w:after="0"/>
        <w:ind w:left="74" w:right="-93"/>
        <w:jc w:val="both"/>
        <w:rPr>
          <w:rFonts w:ascii="Arial" w:hAnsi="Arial" w:cs="Arial"/>
          <w:sz w:val="12"/>
          <w:szCs w:val="14"/>
        </w:rPr>
      </w:pPr>
      <w:r w:rsidRPr="00413FBA">
        <w:rPr>
          <w:rFonts w:ascii="Arial" w:hAnsi="Arial" w:cs="Arial"/>
          <w:b/>
          <w:sz w:val="14"/>
          <w:szCs w:val="16"/>
        </w:rPr>
        <w:t>Fuente:</w:t>
      </w:r>
      <w:r w:rsidRPr="00413FBA">
        <w:rPr>
          <w:rFonts w:ascii="Arial" w:hAnsi="Arial" w:cs="Arial"/>
          <w:sz w:val="14"/>
          <w:szCs w:val="16"/>
        </w:rPr>
        <w:t xml:space="preserve"> Elaborado por la ASEQROO, con base en los datos de la Agenda 2030: Objetivos de Desarrollo Sostenible, el Plan Nacional de Desarrollo 2019-2024, la Actualización del Plan </w:t>
      </w:r>
      <w:r w:rsidRPr="00413FBA">
        <w:rPr>
          <w:rFonts w:ascii="Arial" w:hAnsi="Arial" w:cs="Arial"/>
          <w:color w:val="000000" w:themeColor="text1"/>
          <w:sz w:val="14"/>
          <w:szCs w:val="16"/>
        </w:rPr>
        <w:t>Estatal</w:t>
      </w:r>
      <w:r w:rsidRPr="00413FBA">
        <w:rPr>
          <w:rFonts w:ascii="Arial" w:hAnsi="Arial" w:cs="Arial"/>
          <w:sz w:val="14"/>
          <w:szCs w:val="16"/>
        </w:rPr>
        <w:t xml:space="preserve"> de Desarrollo 2016- 2022 y el Programa Institucional Hídrico del Estado de Quintana Roo 2016 – 2022.</w:t>
      </w:r>
    </w:p>
    <w:p w14:paraId="7CEF420F" w14:textId="77777777" w:rsidR="00BC4282" w:rsidRDefault="00BC4282" w:rsidP="008D685F">
      <w:pPr>
        <w:spacing w:after="0"/>
        <w:ind w:right="89"/>
        <w:jc w:val="both"/>
        <w:rPr>
          <w:rFonts w:ascii="Arial" w:hAnsi="Arial" w:cs="Arial"/>
          <w:sz w:val="24"/>
          <w:szCs w:val="24"/>
        </w:rPr>
      </w:pPr>
      <w:r w:rsidRPr="00424CCD">
        <w:rPr>
          <w:rFonts w:ascii="Arial" w:hAnsi="Arial" w:cs="Arial"/>
          <w:sz w:val="24"/>
          <w:szCs w:val="24"/>
        </w:rPr>
        <w:br w:type="page"/>
      </w:r>
      <w:r w:rsidR="00C0402C">
        <w:rPr>
          <w:rFonts w:ascii="Arial" w:hAnsi="Arial" w:cs="Arial"/>
          <w:sz w:val="24"/>
          <w:szCs w:val="24"/>
        </w:rPr>
        <w:lastRenderedPageBreak/>
        <w:t>Con base en</w:t>
      </w:r>
      <w:r w:rsidRPr="00424CCD">
        <w:rPr>
          <w:rFonts w:ascii="Arial" w:hAnsi="Arial" w:cs="Arial"/>
          <w:sz w:val="24"/>
          <w:szCs w:val="24"/>
        </w:rPr>
        <w:t xml:space="preserve"> la figura que antecede, se constató que el Programa Institucional Hídrico del Estado de Quintana Roo 2016-2022 de la CAPA se encuentra alineado con los objetivos y estrategias de los marcos normativos rectores: Plan Nacional de Desarrollo 2013-2018 y Actualización del Plan Estatal de Desarrollo 2016-2022, conforme lo mandata el artículo 59 de la Ley de Planeación para el Desarrollo del Estado de Quintana Roo.</w:t>
      </w:r>
    </w:p>
    <w:p w14:paraId="01C639F5" w14:textId="77777777" w:rsidR="008D685F" w:rsidRPr="00424CCD" w:rsidRDefault="008D685F" w:rsidP="008D685F">
      <w:pPr>
        <w:spacing w:after="0"/>
        <w:ind w:left="81" w:right="89"/>
        <w:jc w:val="both"/>
        <w:rPr>
          <w:rFonts w:ascii="Arial" w:hAnsi="Arial" w:cs="Arial"/>
          <w:sz w:val="24"/>
          <w:szCs w:val="24"/>
        </w:rPr>
      </w:pPr>
    </w:p>
    <w:p w14:paraId="2CAA0CE6" w14:textId="77777777" w:rsidR="00BC4282" w:rsidRDefault="00B04973" w:rsidP="008D685F">
      <w:pPr>
        <w:spacing w:after="0"/>
        <w:jc w:val="both"/>
        <w:rPr>
          <w:rFonts w:ascii="Arial" w:hAnsi="Arial" w:cs="Arial"/>
          <w:sz w:val="24"/>
          <w:szCs w:val="24"/>
        </w:rPr>
      </w:pPr>
      <w:r>
        <w:rPr>
          <w:rFonts w:ascii="Arial" w:hAnsi="Arial" w:cs="Arial"/>
          <w:sz w:val="24"/>
          <w:szCs w:val="24"/>
        </w:rPr>
        <w:t xml:space="preserve">El objetivo de los Objetivos de Desarrollo Sostenible es poner </w:t>
      </w:r>
      <w:r w:rsidRPr="00B04973">
        <w:rPr>
          <w:rFonts w:ascii="Arial" w:hAnsi="Arial" w:cs="Arial"/>
          <w:sz w:val="24"/>
          <w:szCs w:val="24"/>
        </w:rPr>
        <w:t>fin a la pobreza, luchar contra la desigualdad y la injusticia, y hacer frente al cambio climático sin que nadie quede atrás para el 2030.</w:t>
      </w:r>
      <w:r>
        <w:rPr>
          <w:rFonts w:ascii="Arial" w:hAnsi="Arial" w:cs="Arial"/>
          <w:sz w:val="24"/>
          <w:szCs w:val="24"/>
        </w:rPr>
        <w:t xml:space="preserve"> Ante esto,</w:t>
      </w:r>
      <w:r w:rsidR="00BC4282" w:rsidRPr="00424CCD">
        <w:rPr>
          <w:rFonts w:ascii="Arial" w:hAnsi="Arial" w:cs="Arial"/>
          <w:sz w:val="24"/>
          <w:szCs w:val="24"/>
        </w:rPr>
        <w:t xml:space="preserve"> </w:t>
      </w:r>
      <w:r>
        <w:rPr>
          <w:rFonts w:ascii="Arial" w:hAnsi="Arial" w:cs="Arial"/>
          <w:sz w:val="24"/>
          <w:szCs w:val="24"/>
        </w:rPr>
        <w:t>se verificó que</w:t>
      </w:r>
      <w:r w:rsidR="00BE51C1">
        <w:rPr>
          <w:rFonts w:ascii="Arial" w:hAnsi="Arial" w:cs="Arial"/>
          <w:sz w:val="24"/>
          <w:szCs w:val="24"/>
        </w:rPr>
        <w:t xml:space="preserve"> </w:t>
      </w:r>
      <w:r>
        <w:rPr>
          <w:rFonts w:ascii="Arial" w:hAnsi="Arial" w:cs="Arial"/>
          <w:sz w:val="24"/>
          <w:szCs w:val="24"/>
        </w:rPr>
        <w:t xml:space="preserve">la </w:t>
      </w:r>
      <w:r w:rsidR="00BE51C1">
        <w:rPr>
          <w:rFonts w:ascii="Arial" w:hAnsi="Arial" w:cs="Arial"/>
          <w:sz w:val="24"/>
          <w:szCs w:val="24"/>
        </w:rPr>
        <w:t>CAPA se encuentra alineada</w:t>
      </w:r>
      <w:r w:rsidR="00BC4282" w:rsidRPr="00424CCD">
        <w:rPr>
          <w:rFonts w:ascii="Arial" w:hAnsi="Arial" w:cs="Arial"/>
          <w:sz w:val="24"/>
          <w:szCs w:val="24"/>
        </w:rPr>
        <w:t xml:space="preserve"> al Objetivo 11. “Lograr que las ciudades y los asentamientos humanos sean inclusivos, seguros, resilientes y sostenibles” de la Agenda 2030: Objetivos de Desarrollo Sostenible (ODS), pero no así al Objetivo 6. “Garantizar la disponibilidad de agua y su ordenación sostenible y el saneamiento para todos”.</w:t>
      </w:r>
    </w:p>
    <w:p w14:paraId="12BDA36F" w14:textId="77777777" w:rsidR="008D685F" w:rsidRPr="00424CCD" w:rsidRDefault="008D685F" w:rsidP="008D685F">
      <w:pPr>
        <w:spacing w:after="0"/>
        <w:jc w:val="both"/>
        <w:rPr>
          <w:rFonts w:ascii="Arial" w:hAnsi="Arial" w:cs="Arial"/>
          <w:sz w:val="24"/>
          <w:szCs w:val="24"/>
        </w:rPr>
      </w:pPr>
    </w:p>
    <w:p w14:paraId="10339592" w14:textId="77777777" w:rsidR="00BC4282" w:rsidRDefault="00BE51C1" w:rsidP="00BE51C1">
      <w:pPr>
        <w:spacing w:after="0"/>
        <w:jc w:val="both"/>
        <w:rPr>
          <w:rFonts w:ascii="Arial" w:hAnsi="Arial" w:cs="Arial"/>
          <w:sz w:val="24"/>
          <w:szCs w:val="24"/>
        </w:rPr>
      </w:pPr>
      <w:r>
        <w:rPr>
          <w:rFonts w:ascii="Arial" w:hAnsi="Arial" w:cs="Arial"/>
          <w:bCs/>
          <w:sz w:val="24"/>
          <w:szCs w:val="24"/>
        </w:rPr>
        <w:t>Con relación con</w:t>
      </w:r>
      <w:r w:rsidR="00BC4282" w:rsidRPr="00424CCD">
        <w:rPr>
          <w:rFonts w:ascii="Arial" w:hAnsi="Arial" w:cs="Arial"/>
          <w:bCs/>
          <w:sz w:val="24"/>
          <w:szCs w:val="24"/>
        </w:rPr>
        <w:t xml:space="preserve"> los programas presupuestarios que implementó la CAPA en el </w:t>
      </w:r>
      <w:r w:rsidR="004C2513">
        <w:rPr>
          <w:rFonts w:ascii="Arial" w:hAnsi="Arial" w:cs="Arial"/>
          <w:bCs/>
          <w:sz w:val="24"/>
          <w:szCs w:val="24"/>
        </w:rPr>
        <w:t>Ejercicio Fiscal</w:t>
      </w:r>
      <w:r w:rsidR="00BC4282" w:rsidRPr="00424CCD">
        <w:rPr>
          <w:rFonts w:ascii="Arial" w:hAnsi="Arial" w:cs="Arial"/>
          <w:bCs/>
          <w:sz w:val="24"/>
          <w:szCs w:val="24"/>
        </w:rPr>
        <w:t xml:space="preserve"> 2019, estos se encuentran alineados a la Actualización del </w:t>
      </w:r>
      <w:r w:rsidR="00BC4282" w:rsidRPr="00424CCD">
        <w:rPr>
          <w:rFonts w:ascii="Arial" w:hAnsi="Arial" w:cs="Arial"/>
          <w:sz w:val="24"/>
          <w:szCs w:val="24"/>
        </w:rPr>
        <w:t>Plan Estatal de Desarrollo 2016-2022 y al Programa Institucional Hídrico 2016-2022 conforme a lo señalado en el Acuerdo por el que se establecen las disposiciones generales del Sistema de Evaluación del Desempeño.</w:t>
      </w:r>
    </w:p>
    <w:p w14:paraId="25FDB704" w14:textId="77777777" w:rsidR="00BE51C1" w:rsidRPr="00424CCD" w:rsidRDefault="00BE51C1" w:rsidP="00BE51C1">
      <w:pPr>
        <w:spacing w:after="0"/>
        <w:jc w:val="both"/>
        <w:rPr>
          <w:rFonts w:ascii="Arial" w:hAnsi="Arial" w:cs="Arial"/>
          <w:sz w:val="24"/>
          <w:szCs w:val="24"/>
        </w:rPr>
      </w:pPr>
    </w:p>
    <w:p w14:paraId="1162D80B" w14:textId="77777777" w:rsidR="00BC4282" w:rsidRDefault="00BC4282" w:rsidP="008D685F">
      <w:pPr>
        <w:spacing w:after="0"/>
        <w:jc w:val="both"/>
        <w:rPr>
          <w:rFonts w:ascii="Arial" w:hAnsi="Arial" w:cs="Arial"/>
          <w:bCs/>
          <w:sz w:val="24"/>
          <w:szCs w:val="24"/>
        </w:rPr>
      </w:pPr>
      <w:r w:rsidRPr="00424CCD">
        <w:rPr>
          <w:rFonts w:ascii="Arial" w:hAnsi="Arial" w:cs="Arial"/>
          <w:bCs/>
          <w:sz w:val="24"/>
          <w:szCs w:val="24"/>
        </w:rPr>
        <w:t>Se constató que el Programa Institucional Hídrico del Estado de Quintana Roo 2016 - 2022 no ha sido renovado en relación con la actualización del Plan Estatal de Desarrollo 2016 - 2022, el cual se modificó como se indica a continuación:</w:t>
      </w:r>
    </w:p>
    <w:p w14:paraId="1806CB55" w14:textId="77777777" w:rsidR="005671D5" w:rsidRDefault="005671D5">
      <w:pPr>
        <w:rPr>
          <w:rFonts w:ascii="Arial" w:hAnsi="Arial" w:cs="Arial"/>
          <w:bCs/>
          <w:sz w:val="24"/>
          <w:szCs w:val="24"/>
        </w:rPr>
      </w:pPr>
      <w:r>
        <w:rPr>
          <w:rFonts w:ascii="Arial" w:hAnsi="Arial" w:cs="Arial"/>
          <w:bCs/>
          <w:sz w:val="24"/>
          <w:szCs w:val="24"/>
        </w:rPr>
        <w:br w:type="page"/>
      </w:r>
    </w:p>
    <w:p w14:paraId="57B32B3C" w14:textId="77777777" w:rsidR="00BE51C1" w:rsidRDefault="005671D5" w:rsidP="008D685F">
      <w:pPr>
        <w:spacing w:after="0"/>
        <w:jc w:val="both"/>
        <w:rPr>
          <w:rFonts w:ascii="Arial" w:hAnsi="Arial" w:cs="Arial"/>
          <w:bCs/>
          <w:sz w:val="24"/>
          <w:szCs w:val="24"/>
        </w:rPr>
      </w:pPr>
      <w:r w:rsidRPr="005671D5">
        <w:rPr>
          <w:rFonts w:ascii="Arial" w:hAnsi="Arial" w:cs="Arial"/>
          <w:bCs/>
          <w:noProof/>
          <w:sz w:val="24"/>
          <w:szCs w:val="24"/>
        </w:rPr>
        <w:lastRenderedPageBreak/>
        <mc:AlternateContent>
          <mc:Choice Requires="wps">
            <w:drawing>
              <wp:anchor distT="0" distB="0" distL="114300" distR="114300" simplePos="0" relativeHeight="251777024" behindDoc="0" locked="0" layoutInCell="1" allowOverlap="1" wp14:anchorId="66EF065D" wp14:editId="7AD411B2">
                <wp:simplePos x="0" y="0"/>
                <wp:positionH relativeFrom="column">
                  <wp:posOffset>405765</wp:posOffset>
                </wp:positionH>
                <wp:positionV relativeFrom="paragraph">
                  <wp:posOffset>35560</wp:posOffset>
                </wp:positionV>
                <wp:extent cx="4882515" cy="428625"/>
                <wp:effectExtent l="0" t="0" r="0" b="0"/>
                <wp:wrapNone/>
                <wp:docPr id="64" name="Rectángulo 63"/>
                <wp:cNvGraphicFramePr/>
                <a:graphic xmlns:a="http://schemas.openxmlformats.org/drawingml/2006/main">
                  <a:graphicData uri="http://schemas.microsoft.com/office/word/2010/wordprocessingShape">
                    <wps:wsp>
                      <wps:cNvSpPr/>
                      <wps:spPr>
                        <a:xfrm>
                          <a:off x="0" y="0"/>
                          <a:ext cx="488251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DCE256" w14:textId="77777777" w:rsidR="00264208" w:rsidRPr="005671D5" w:rsidRDefault="00264208" w:rsidP="005671D5">
                            <w:pPr>
                              <w:pStyle w:val="NormalWeb"/>
                              <w:spacing w:before="0" w:beforeAutospacing="0" w:after="0" w:afterAutospacing="0"/>
                              <w:jc w:val="center"/>
                              <w:rPr>
                                <w:sz w:val="20"/>
                                <w:szCs w:val="20"/>
                              </w:rPr>
                            </w:pPr>
                            <w:r w:rsidRPr="00075A6F">
                              <w:rPr>
                                <w:rFonts w:ascii="Arial" w:eastAsia="Calibri" w:hAnsi="Arial" w:cs="Arial"/>
                                <w:b/>
                                <w:color w:val="7F7F7F" w:themeColor="text1" w:themeTint="80"/>
                                <w:sz w:val="20"/>
                                <w:szCs w:val="22"/>
                              </w:rPr>
                              <w:t>FIGURA 2. COMPARATIVO DEL PROGRAMA INSTITUCIONAL HÍDRICO DEL ESTADO DE QUINTANA ROO CON EL PLAN ESTATAL DE DESARROLLO 2016-2022 Y SU ACTUALIZACIÓN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F065D" id="Rectángulo 63" o:spid="_x0000_s1039" style="position:absolute;left:0;text-align:left;margin-left:31.95pt;margin-top:2.8pt;width:384.45pt;height:3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" filled="f" stroked="f" strokeweight="2pt">
                <v:textbox>
                  <w:txbxContent>
                    <w:p w14:paraId="42DCE256" w14:textId="77777777" w:rsidR="00264208" w:rsidRPr="005671D5" w:rsidRDefault="00264208" w:rsidP="005671D5">
                      <w:pPr>
                        <w:pStyle w:val="NormalWeb"/>
                        <w:spacing w:before="0" w:beforeAutospacing="0" w:after="0" w:afterAutospacing="0"/>
                        <w:jc w:val="center"/>
                        <w:rPr>
                          <w:sz w:val="20"/>
                          <w:szCs w:val="20"/>
                        </w:rPr>
                      </w:pPr>
                      <w:r w:rsidRPr="00075A6F">
                        <w:rPr>
                          <w:rFonts w:ascii="Arial" w:eastAsia="Calibri" w:hAnsi="Arial" w:cs="Arial"/>
                          <w:b/>
                          <w:color w:val="7F7F7F" w:themeColor="text1" w:themeTint="80"/>
                          <w:sz w:val="20"/>
                          <w:szCs w:val="22"/>
                        </w:rPr>
                        <w:t>FIGURA 2. COMPARATIVO DEL PROGRAMA INSTITUCIONAL HÍDRICO DEL ESTADO DE QUINTANA ROO CON EL PLAN ESTATAL DE DESARROLLO 2016-2022 Y SU ACTUALIZACIÓN</w:t>
                      </w:r>
                    </w:p>
                  </w:txbxContent>
                </v:textbox>
              </v:rect>
            </w:pict>
          </mc:Fallback>
        </mc:AlternateContent>
      </w:r>
    </w:p>
    <w:p w14:paraId="0F8E6ED9" w14:textId="77777777" w:rsidR="005671D5" w:rsidRDefault="005671D5" w:rsidP="008D685F">
      <w:pPr>
        <w:spacing w:after="0"/>
        <w:jc w:val="both"/>
        <w:rPr>
          <w:rFonts w:ascii="Arial" w:hAnsi="Arial" w:cs="Arial"/>
          <w:bCs/>
          <w:sz w:val="24"/>
          <w:szCs w:val="24"/>
        </w:rPr>
      </w:pPr>
    </w:p>
    <w:p w14:paraId="663F2A56" w14:textId="77777777" w:rsidR="005671D5" w:rsidRDefault="005671D5" w:rsidP="008D685F">
      <w:pPr>
        <w:spacing w:after="0"/>
        <w:jc w:val="both"/>
        <w:rPr>
          <w:rFonts w:ascii="Arial" w:hAnsi="Arial" w:cs="Arial"/>
          <w:bCs/>
          <w:sz w:val="24"/>
          <w:szCs w:val="24"/>
        </w:rPr>
      </w:pPr>
      <w:r w:rsidRPr="005671D5">
        <w:rPr>
          <w:noProof/>
        </w:rPr>
        <mc:AlternateContent>
          <mc:Choice Requires="wps">
            <w:drawing>
              <wp:anchor distT="0" distB="0" distL="114300" distR="114300" simplePos="0" relativeHeight="251785216" behindDoc="0" locked="0" layoutInCell="1" allowOverlap="1" wp14:anchorId="34B7D9CB" wp14:editId="0C2B0B9A">
                <wp:simplePos x="0" y="0"/>
                <wp:positionH relativeFrom="column">
                  <wp:posOffset>3817620</wp:posOffset>
                </wp:positionH>
                <wp:positionV relativeFrom="paragraph">
                  <wp:posOffset>137795</wp:posOffset>
                </wp:positionV>
                <wp:extent cx="2055495" cy="419100"/>
                <wp:effectExtent l="0" t="0" r="20955" b="19050"/>
                <wp:wrapNone/>
                <wp:docPr id="47" name="Freeform: Shape 175">
                  <a:extLst xmlns:a="http://schemas.openxmlformats.org/drawingml/2006/main">
                    <a:ext uri="{FF2B5EF4-FFF2-40B4-BE49-F238E27FC236}">
                      <a16:creationId xmlns:a16="http://schemas.microsoft.com/office/drawing/2014/main" id="{6DACADE9-D1EC-4B81-90A3-C43255C3DB89}"/>
                    </a:ext>
                  </a:extLst>
                </wp:docPr>
                <wp:cNvGraphicFramePr/>
                <a:graphic xmlns:a="http://schemas.openxmlformats.org/drawingml/2006/main">
                  <a:graphicData uri="http://schemas.microsoft.com/office/word/2010/wordprocessingShape">
                    <wps:wsp>
                      <wps:cNvSpPr/>
                      <wps:spPr>
                        <a:xfrm flipH="1">
                          <a:off x="0" y="0"/>
                          <a:ext cx="2055495" cy="419100"/>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69F4836" w14:textId="77777777" w:rsidR="00264208" w:rsidRDefault="00264208" w:rsidP="0006485E">
                            <w:pPr>
                              <w:pStyle w:val="NormalWeb"/>
                              <w:spacing w:before="0" w:beforeAutospacing="0" w:after="0" w:afterAutospacing="0" w:line="216" w:lineRule="auto"/>
                              <w:jc w:val="center"/>
                              <w:rPr>
                                <w:rFonts w:ascii="Arial" w:hAnsi="Arial" w:cs="Arial"/>
                                <w:b/>
                                <w:bCs/>
                                <w:caps/>
                                <w:color w:val="000000" w:themeColor="text1"/>
                                <w:kern w:val="24"/>
                                <w:sz w:val="16"/>
                                <w:szCs w:val="16"/>
                                <w:lang w:val="en-US"/>
                              </w:rPr>
                            </w:pPr>
                            <w:r>
                              <w:rPr>
                                <w:rFonts w:ascii="Arial" w:hAnsi="Arial" w:cs="Arial"/>
                                <w:b/>
                                <w:bCs/>
                                <w:caps/>
                                <w:color w:val="000000" w:themeColor="text1"/>
                                <w:kern w:val="24"/>
                                <w:sz w:val="16"/>
                                <w:szCs w:val="16"/>
                                <w:lang w:val="en-US"/>
                              </w:rPr>
                              <w:t xml:space="preserve">ACTUALIZACIÓN PLAN ESTATAL DE DESARROLLO </w:t>
                            </w:r>
                            <w:r w:rsidRPr="005671D5">
                              <w:rPr>
                                <w:rFonts w:ascii="Arial" w:hAnsi="Arial" w:cs="Arial"/>
                                <w:b/>
                                <w:bCs/>
                                <w:caps/>
                                <w:color w:val="000000" w:themeColor="text1"/>
                                <w:kern w:val="24"/>
                                <w:sz w:val="16"/>
                                <w:szCs w:val="16"/>
                                <w:lang w:val="en-US"/>
                              </w:rPr>
                              <w:t xml:space="preserve">2016 </w:t>
                            </w:r>
                            <w:r>
                              <w:rPr>
                                <w:rFonts w:ascii="Arial" w:hAnsi="Arial" w:cs="Arial"/>
                                <w:b/>
                                <w:bCs/>
                                <w:caps/>
                                <w:color w:val="000000" w:themeColor="text1"/>
                                <w:kern w:val="24"/>
                                <w:sz w:val="16"/>
                                <w:szCs w:val="16"/>
                                <w:lang w:val="en-US"/>
                              </w:rPr>
                              <w:t>–</w:t>
                            </w:r>
                            <w:r w:rsidRPr="005671D5">
                              <w:rPr>
                                <w:rFonts w:ascii="Arial" w:hAnsi="Arial" w:cs="Arial"/>
                                <w:b/>
                                <w:bCs/>
                                <w:caps/>
                                <w:color w:val="000000" w:themeColor="text1"/>
                                <w:kern w:val="24"/>
                                <w:sz w:val="16"/>
                                <w:szCs w:val="16"/>
                                <w:lang w:val="en-US"/>
                              </w:rPr>
                              <w:t xml:space="preserve"> 2022</w:t>
                            </w:r>
                          </w:p>
                          <w:p w14:paraId="57A230D5" w14:textId="77777777" w:rsidR="00264208" w:rsidRPr="005671D5" w:rsidRDefault="00264208" w:rsidP="0006485E">
                            <w:pPr>
                              <w:pStyle w:val="NormalWeb"/>
                              <w:spacing w:before="0" w:beforeAutospacing="0" w:after="0" w:afterAutospacing="0" w:line="216" w:lineRule="auto"/>
                              <w:jc w:val="center"/>
                              <w:rPr>
                                <w:sz w:val="16"/>
                                <w:szCs w:val="16"/>
                              </w:rPr>
                            </w:pP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7D9CB" id="Freeform: Shape 175" o:spid="_x0000_s1040" style="position:absolute;left:0;text-align:left;margin-left:300.6pt;margin-top:10.85pt;width:161.85pt;height:33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" adj="-11796480,,5400" path="m1378458,l72550,c32482,,,32456,,72492l,652430v,40036,32482,72492,72550,72492l1378458,724922v40068,,72550,-32456,72550,-72492l1451008,72492c1451008,32456,1418526,,1378458,xe" filled="f" strokecolor="white [3201]" strokeweight="2pt">
                <v:stroke joinstyle="miter"/>
                <v:formulas/>
                <v:path arrowok="t" o:connecttype="custom" o:connectlocs="1952721,0;102774,0;0,41910;0,377190;102774,419100;1952721,419100;2055495,377190;2055495,41910;1952721,0" o:connectangles="0,0,0,0,0,0,0,0,0" textboxrect="0,0,1451008,724922"/>
                <v:textbox inset="1.0244mm,1.0244mm,1.0244mm,1.0244mm">
                  <w:txbxContent>
                    <w:p w14:paraId="769F4836" w14:textId="77777777" w:rsidR="00264208" w:rsidRDefault="00264208" w:rsidP="0006485E">
                      <w:pPr>
                        <w:pStyle w:val="NormalWeb"/>
                        <w:spacing w:before="0" w:beforeAutospacing="0" w:after="0" w:afterAutospacing="0" w:line="216" w:lineRule="auto"/>
                        <w:jc w:val="center"/>
                        <w:rPr>
                          <w:rFonts w:ascii="Arial" w:hAnsi="Arial" w:cs="Arial"/>
                          <w:b/>
                          <w:bCs/>
                          <w:caps/>
                          <w:color w:val="000000" w:themeColor="text1"/>
                          <w:kern w:val="24"/>
                          <w:sz w:val="16"/>
                          <w:szCs w:val="16"/>
                          <w:lang w:val="en-US"/>
                        </w:rPr>
                      </w:pPr>
                      <w:r>
                        <w:rPr>
                          <w:rFonts w:ascii="Arial" w:hAnsi="Arial" w:cs="Arial"/>
                          <w:b/>
                          <w:bCs/>
                          <w:caps/>
                          <w:color w:val="000000" w:themeColor="text1"/>
                          <w:kern w:val="24"/>
                          <w:sz w:val="16"/>
                          <w:szCs w:val="16"/>
                          <w:lang w:val="en-US"/>
                        </w:rPr>
                        <w:t xml:space="preserve">ACTUALIZACIÓN PLAN ESTATAL DE DESARROLLO </w:t>
                      </w:r>
                      <w:r w:rsidRPr="005671D5">
                        <w:rPr>
                          <w:rFonts w:ascii="Arial" w:hAnsi="Arial" w:cs="Arial"/>
                          <w:b/>
                          <w:bCs/>
                          <w:caps/>
                          <w:color w:val="000000" w:themeColor="text1"/>
                          <w:kern w:val="24"/>
                          <w:sz w:val="16"/>
                          <w:szCs w:val="16"/>
                          <w:lang w:val="en-US"/>
                        </w:rPr>
                        <w:t xml:space="preserve">2016 </w:t>
                      </w:r>
                      <w:r>
                        <w:rPr>
                          <w:rFonts w:ascii="Arial" w:hAnsi="Arial" w:cs="Arial"/>
                          <w:b/>
                          <w:bCs/>
                          <w:caps/>
                          <w:color w:val="000000" w:themeColor="text1"/>
                          <w:kern w:val="24"/>
                          <w:sz w:val="16"/>
                          <w:szCs w:val="16"/>
                          <w:lang w:val="en-US"/>
                        </w:rPr>
                        <w:t>–</w:t>
                      </w:r>
                      <w:r w:rsidRPr="005671D5">
                        <w:rPr>
                          <w:rFonts w:ascii="Arial" w:hAnsi="Arial" w:cs="Arial"/>
                          <w:b/>
                          <w:bCs/>
                          <w:caps/>
                          <w:color w:val="000000" w:themeColor="text1"/>
                          <w:kern w:val="24"/>
                          <w:sz w:val="16"/>
                          <w:szCs w:val="16"/>
                          <w:lang w:val="en-US"/>
                        </w:rPr>
                        <w:t xml:space="preserve"> 2022</w:t>
                      </w:r>
                    </w:p>
                    <w:p w14:paraId="57A230D5" w14:textId="77777777" w:rsidR="00264208" w:rsidRPr="005671D5" w:rsidRDefault="00264208" w:rsidP="0006485E">
                      <w:pPr>
                        <w:pStyle w:val="NormalWeb"/>
                        <w:spacing w:before="0" w:beforeAutospacing="0" w:after="0" w:afterAutospacing="0" w:line="216" w:lineRule="auto"/>
                        <w:jc w:val="center"/>
                        <w:rPr>
                          <w:sz w:val="16"/>
                          <w:szCs w:val="16"/>
                        </w:rPr>
                      </w:pPr>
                    </w:p>
                  </w:txbxContent>
                </v:textbox>
              </v:shape>
            </w:pict>
          </mc:Fallback>
        </mc:AlternateContent>
      </w:r>
      <w:r w:rsidRPr="005671D5">
        <w:rPr>
          <w:rFonts w:ascii="Arial" w:hAnsi="Arial" w:cs="Arial"/>
          <w:bCs/>
          <w:noProof/>
          <w:sz w:val="24"/>
          <w:szCs w:val="24"/>
        </w:rPr>
        <mc:AlternateContent>
          <mc:Choice Requires="wps">
            <w:drawing>
              <wp:anchor distT="0" distB="0" distL="114300" distR="114300" simplePos="0" relativeHeight="251781120" behindDoc="0" locked="0" layoutInCell="1" allowOverlap="1" wp14:anchorId="6A68D807" wp14:editId="53347084">
                <wp:simplePos x="0" y="0"/>
                <wp:positionH relativeFrom="column">
                  <wp:posOffset>-32385</wp:posOffset>
                </wp:positionH>
                <wp:positionV relativeFrom="paragraph">
                  <wp:posOffset>109220</wp:posOffset>
                </wp:positionV>
                <wp:extent cx="1447800" cy="504825"/>
                <wp:effectExtent l="0" t="0" r="19050" b="28575"/>
                <wp:wrapNone/>
                <wp:docPr id="17" name="Freeform: Shape 175">
                  <a:extLst xmlns:a="http://schemas.openxmlformats.org/drawingml/2006/main">
                    <a:ext uri="{FF2B5EF4-FFF2-40B4-BE49-F238E27FC236}">
                      <a16:creationId xmlns:a16="http://schemas.microsoft.com/office/drawing/2014/main" id="{6DACADE9-D1EC-4B81-90A3-C43255C3DB89}"/>
                    </a:ext>
                  </a:extLst>
                </wp:docPr>
                <wp:cNvGraphicFramePr/>
                <a:graphic xmlns:a="http://schemas.openxmlformats.org/drawingml/2006/main">
                  <a:graphicData uri="http://schemas.microsoft.com/office/word/2010/wordprocessingShape">
                    <wps:wsp>
                      <wps:cNvSpPr/>
                      <wps:spPr>
                        <a:xfrm flipH="1">
                          <a:off x="0" y="0"/>
                          <a:ext cx="1447800" cy="50482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E04D87E" w14:textId="77777777" w:rsidR="00264208" w:rsidRDefault="00264208" w:rsidP="005671D5">
                            <w:pPr>
                              <w:pStyle w:val="NormalWeb"/>
                              <w:spacing w:before="0" w:beforeAutospacing="0" w:after="0" w:afterAutospacing="0"/>
                              <w:jc w:val="center"/>
                              <w:rPr>
                                <w:rFonts w:ascii="Arial" w:hAnsi="Arial" w:cs="Arial"/>
                                <w:b/>
                                <w:bCs/>
                                <w:caps/>
                                <w:color w:val="161F28"/>
                                <w:kern w:val="24"/>
                                <w:sz w:val="16"/>
                                <w:szCs w:val="16"/>
                                <w:lang w:val="en-US"/>
                                <w14:textFill>
                                  <w14:solidFill>
                                    <w14:srgbClr w14:val="161F28">
                                      <w14:lumMod w14:val="50000"/>
                                    </w14:srgbClr>
                                  </w14:solidFill>
                                </w14:textFill>
                              </w:rPr>
                            </w:pPr>
                            <w:r w:rsidRPr="005671D5">
                              <w:rPr>
                                <w:rFonts w:ascii="Arial" w:hAnsi="Arial" w:cs="Arial"/>
                                <w:b/>
                                <w:bCs/>
                                <w:caps/>
                                <w:color w:val="161F28"/>
                                <w:kern w:val="24"/>
                                <w:sz w:val="16"/>
                                <w:szCs w:val="16"/>
                                <w:lang w:val="en-US"/>
                                <w14:textFill>
                                  <w14:solidFill>
                                    <w14:srgbClr w14:val="161F28">
                                      <w14:lumMod w14:val="50000"/>
                                    </w14:srgbClr>
                                  </w14:solidFill>
                                </w14:textFill>
                              </w:rPr>
                              <w:t xml:space="preserve">Plan Estatal de Desarrollo </w:t>
                            </w:r>
                          </w:p>
                          <w:p w14:paraId="1AF24C0B" w14:textId="77777777" w:rsidR="00264208" w:rsidRPr="005671D5" w:rsidRDefault="00264208" w:rsidP="005671D5">
                            <w:pPr>
                              <w:pStyle w:val="NormalWeb"/>
                              <w:spacing w:before="0" w:beforeAutospacing="0" w:after="0" w:afterAutospacing="0"/>
                              <w:jc w:val="center"/>
                              <w:rPr>
                                <w:sz w:val="16"/>
                                <w:szCs w:val="16"/>
                              </w:rPr>
                            </w:pPr>
                            <w:r w:rsidRPr="005671D5">
                              <w:rPr>
                                <w:rFonts w:ascii="Arial" w:hAnsi="Arial" w:cs="Arial"/>
                                <w:b/>
                                <w:bCs/>
                                <w:caps/>
                                <w:color w:val="161F28"/>
                                <w:kern w:val="24"/>
                                <w:sz w:val="16"/>
                                <w:szCs w:val="16"/>
                                <w:lang w:val="en-US"/>
                                <w14:textFill>
                                  <w14:solidFill>
                                    <w14:srgbClr w14:val="161F28">
                                      <w14:lumMod w14:val="50000"/>
                                    </w14:srgbClr>
                                  </w14:solidFill>
                                </w14:textFill>
                              </w:rPr>
                              <w:t>2016 – 2022</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68D807" id="_x0000_s1041" style="position:absolute;left:0;text-align:left;margin-left:-2.55pt;margin-top:8.6pt;width:114pt;height:39.7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" adj="-11796480,,5400" path="m1378458,l72550,c32482,,,32456,,72492l,652430v,40036,32482,72492,72550,72492l1378458,724922v40068,,72550,-32456,72550,-72492l1451008,72492c1451008,32456,1418526,,1378458,xe" filled="f" strokecolor="white [3201]" strokeweight="2pt">
                <v:stroke joinstyle="miter"/>
                <v:formulas/>
                <v:path arrowok="t" o:connecttype="custom" o:connectlocs="1375410,0;72390,0;0,50482;0,454343;72390,504825;1375410,504825;1447800,454343;1447800,50482;1375410,0" o:connectangles="0,0,0,0,0,0,0,0,0" textboxrect="0,0,1451008,724922"/>
                <v:textbox inset="1.0244mm,1.0244mm,1.0244mm,1.0244mm">
                  <w:txbxContent>
                    <w:p w14:paraId="7E04D87E" w14:textId="77777777" w:rsidR="00264208" w:rsidRDefault="00264208" w:rsidP="005671D5">
                      <w:pPr>
                        <w:pStyle w:val="NormalWeb"/>
                        <w:spacing w:before="0" w:beforeAutospacing="0" w:after="0" w:afterAutospacing="0"/>
                        <w:jc w:val="center"/>
                        <w:rPr>
                          <w:rFonts w:ascii="Arial" w:hAnsi="Arial" w:cs="Arial"/>
                          <w:b/>
                          <w:bCs/>
                          <w:caps/>
                          <w:color w:val="161F28"/>
                          <w:kern w:val="24"/>
                          <w:sz w:val="16"/>
                          <w:szCs w:val="16"/>
                          <w:lang w:val="en-US"/>
                          <w14:textFill>
                            <w14:solidFill>
                              <w14:srgbClr w14:val="161F28">
                                <w14:lumMod w14:val="50000"/>
                              </w14:srgbClr>
                            </w14:solidFill>
                          </w14:textFill>
                        </w:rPr>
                      </w:pPr>
                      <w:r w:rsidRPr="005671D5">
                        <w:rPr>
                          <w:rFonts w:ascii="Arial" w:hAnsi="Arial" w:cs="Arial"/>
                          <w:b/>
                          <w:bCs/>
                          <w:caps/>
                          <w:color w:val="161F28"/>
                          <w:kern w:val="24"/>
                          <w:sz w:val="16"/>
                          <w:szCs w:val="16"/>
                          <w:lang w:val="en-US"/>
                          <w14:textFill>
                            <w14:solidFill>
                              <w14:srgbClr w14:val="161F28">
                                <w14:lumMod w14:val="50000"/>
                              </w14:srgbClr>
                            </w14:solidFill>
                          </w14:textFill>
                        </w:rPr>
                        <w:t xml:space="preserve">Plan Estatal de Desarrollo </w:t>
                      </w:r>
                    </w:p>
                    <w:p w14:paraId="1AF24C0B" w14:textId="77777777" w:rsidR="00264208" w:rsidRPr="005671D5" w:rsidRDefault="00264208" w:rsidP="005671D5">
                      <w:pPr>
                        <w:pStyle w:val="NormalWeb"/>
                        <w:spacing w:before="0" w:beforeAutospacing="0" w:after="0" w:afterAutospacing="0"/>
                        <w:jc w:val="center"/>
                        <w:rPr>
                          <w:sz w:val="16"/>
                          <w:szCs w:val="16"/>
                        </w:rPr>
                      </w:pPr>
                      <w:r w:rsidRPr="005671D5">
                        <w:rPr>
                          <w:rFonts w:ascii="Arial" w:hAnsi="Arial" w:cs="Arial"/>
                          <w:b/>
                          <w:bCs/>
                          <w:caps/>
                          <w:color w:val="161F28"/>
                          <w:kern w:val="24"/>
                          <w:sz w:val="16"/>
                          <w:szCs w:val="16"/>
                          <w:lang w:val="en-US"/>
                          <w14:textFill>
                            <w14:solidFill>
                              <w14:srgbClr w14:val="161F28">
                                <w14:lumMod w14:val="50000"/>
                              </w14:srgbClr>
                            </w14:solidFill>
                          </w14:textFill>
                        </w:rPr>
                        <w:t>2016 – 2022</w:t>
                      </w:r>
                    </w:p>
                  </w:txbxContent>
                </v:textbox>
              </v:shape>
            </w:pict>
          </mc:Fallback>
        </mc:AlternateContent>
      </w:r>
      <w:r w:rsidRPr="005671D5">
        <w:rPr>
          <w:rFonts w:ascii="Arial" w:hAnsi="Arial" w:cs="Arial"/>
          <w:bCs/>
          <w:noProof/>
          <w:sz w:val="24"/>
          <w:szCs w:val="24"/>
        </w:rPr>
        <mc:AlternateContent>
          <mc:Choice Requires="wps">
            <w:drawing>
              <wp:anchor distT="0" distB="0" distL="114300" distR="114300" simplePos="0" relativeHeight="251783168" behindDoc="0" locked="0" layoutInCell="1" allowOverlap="1" wp14:anchorId="1DCD47FB" wp14:editId="674F1B5C">
                <wp:simplePos x="0" y="0"/>
                <wp:positionH relativeFrom="column">
                  <wp:posOffset>1663065</wp:posOffset>
                </wp:positionH>
                <wp:positionV relativeFrom="paragraph">
                  <wp:posOffset>137795</wp:posOffset>
                </wp:positionV>
                <wp:extent cx="2030730" cy="390525"/>
                <wp:effectExtent l="0" t="0" r="26670" b="28575"/>
                <wp:wrapNone/>
                <wp:docPr id="51" name="Freeform: Shape 175">
                  <a:extLst xmlns:a="http://schemas.openxmlformats.org/drawingml/2006/main">
                    <a:ext uri="{FF2B5EF4-FFF2-40B4-BE49-F238E27FC236}">
                      <a16:creationId xmlns:a16="http://schemas.microsoft.com/office/drawing/2014/main" id="{6DACADE9-D1EC-4B81-90A3-C43255C3DB89}"/>
                    </a:ext>
                  </a:extLst>
                </wp:docPr>
                <wp:cNvGraphicFramePr/>
                <a:graphic xmlns:a="http://schemas.openxmlformats.org/drawingml/2006/main">
                  <a:graphicData uri="http://schemas.microsoft.com/office/word/2010/wordprocessingShape">
                    <wps:wsp>
                      <wps:cNvSpPr/>
                      <wps:spPr>
                        <a:xfrm flipH="1">
                          <a:off x="0" y="0"/>
                          <a:ext cx="2030730" cy="39052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EEAB45F" w14:textId="77777777" w:rsidR="00264208" w:rsidRPr="005671D5" w:rsidRDefault="00264208" w:rsidP="005671D5">
                            <w:pPr>
                              <w:pStyle w:val="NormalWeb"/>
                              <w:spacing w:before="0" w:beforeAutospacing="0" w:after="0" w:afterAutospacing="0" w:line="216" w:lineRule="auto"/>
                              <w:jc w:val="center"/>
                              <w:rPr>
                                <w:sz w:val="16"/>
                                <w:szCs w:val="16"/>
                              </w:rPr>
                            </w:pPr>
                            <w:r w:rsidRPr="005671D5">
                              <w:rPr>
                                <w:rFonts w:ascii="Arial" w:hAnsi="Arial" w:cs="Arial"/>
                                <w:b/>
                                <w:bCs/>
                                <w:caps/>
                                <w:color w:val="000000" w:themeColor="text1"/>
                                <w:kern w:val="24"/>
                                <w:sz w:val="16"/>
                                <w:szCs w:val="16"/>
                                <w:lang w:val="en-US"/>
                              </w:rPr>
                              <w:t>Programa Institucional Hídrico del Estado de Quintana Roo</w:t>
                            </w:r>
                          </w:p>
                          <w:p w14:paraId="1D1671A9" w14:textId="77777777" w:rsidR="00264208" w:rsidRPr="005671D5" w:rsidRDefault="00264208" w:rsidP="005671D5">
                            <w:pPr>
                              <w:pStyle w:val="NormalWeb"/>
                              <w:spacing w:before="0" w:beforeAutospacing="0" w:after="84" w:afterAutospacing="0" w:line="216" w:lineRule="auto"/>
                              <w:jc w:val="center"/>
                              <w:rPr>
                                <w:sz w:val="16"/>
                                <w:szCs w:val="16"/>
                              </w:rPr>
                            </w:pPr>
                            <w:r w:rsidRPr="005671D5">
                              <w:rPr>
                                <w:rFonts w:ascii="Arial" w:hAnsi="Arial" w:cs="Arial"/>
                                <w:b/>
                                <w:bCs/>
                                <w:caps/>
                                <w:color w:val="000000" w:themeColor="text1"/>
                                <w:kern w:val="24"/>
                                <w:sz w:val="16"/>
                                <w:szCs w:val="16"/>
                                <w:lang w:val="en-US"/>
                              </w:rPr>
                              <w:t>2016 - 2022</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CD47FB" id="_x0000_s1042" style="position:absolute;left:0;text-align:left;margin-left:130.95pt;margin-top:10.85pt;width:159.9pt;height:30.75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" adj="-11796480,,5400" path="m1378458,l72550,c32482,,,32456,,72492l,652430v,40036,32482,72492,72550,72492l1378458,724922v40068,,72550,-32456,72550,-72492l1451008,72492c1451008,32456,1418526,,1378458,xe" filled="f" strokecolor="white [3201]" strokeweight="2pt">
                <v:stroke joinstyle="miter"/>
                <v:formulas/>
                <v:path arrowok="t" o:connecttype="custom" o:connectlocs="1929194,0;101536,0;0,39052;0,351473;101536,390525;1929194,390525;2030730,351473;2030730,39052;1929194,0" o:connectangles="0,0,0,0,0,0,0,0,0" textboxrect="0,0,1451008,724922"/>
                <v:textbox inset="1.0244mm,1.0244mm,1.0244mm,1.0244mm">
                  <w:txbxContent>
                    <w:p w14:paraId="4EEAB45F" w14:textId="77777777" w:rsidR="00264208" w:rsidRPr="005671D5" w:rsidRDefault="00264208" w:rsidP="005671D5">
                      <w:pPr>
                        <w:pStyle w:val="NormalWeb"/>
                        <w:spacing w:before="0" w:beforeAutospacing="0" w:after="0" w:afterAutospacing="0" w:line="216" w:lineRule="auto"/>
                        <w:jc w:val="center"/>
                        <w:rPr>
                          <w:sz w:val="16"/>
                          <w:szCs w:val="16"/>
                        </w:rPr>
                      </w:pPr>
                      <w:r w:rsidRPr="005671D5">
                        <w:rPr>
                          <w:rFonts w:ascii="Arial" w:hAnsi="Arial" w:cs="Arial"/>
                          <w:b/>
                          <w:bCs/>
                          <w:caps/>
                          <w:color w:val="000000" w:themeColor="text1"/>
                          <w:kern w:val="24"/>
                          <w:sz w:val="16"/>
                          <w:szCs w:val="16"/>
                          <w:lang w:val="en-US"/>
                        </w:rPr>
                        <w:t>Programa Institucional Hídrico del Estado de Quintana Roo</w:t>
                      </w:r>
                    </w:p>
                    <w:p w14:paraId="1D1671A9" w14:textId="77777777" w:rsidR="00264208" w:rsidRPr="005671D5" w:rsidRDefault="00264208" w:rsidP="005671D5">
                      <w:pPr>
                        <w:pStyle w:val="NormalWeb"/>
                        <w:spacing w:before="0" w:beforeAutospacing="0" w:after="84" w:afterAutospacing="0" w:line="216" w:lineRule="auto"/>
                        <w:jc w:val="center"/>
                        <w:rPr>
                          <w:sz w:val="16"/>
                          <w:szCs w:val="16"/>
                        </w:rPr>
                      </w:pPr>
                      <w:r w:rsidRPr="005671D5">
                        <w:rPr>
                          <w:rFonts w:ascii="Arial" w:hAnsi="Arial" w:cs="Arial"/>
                          <w:b/>
                          <w:bCs/>
                          <w:caps/>
                          <w:color w:val="000000" w:themeColor="text1"/>
                          <w:kern w:val="24"/>
                          <w:sz w:val="16"/>
                          <w:szCs w:val="16"/>
                          <w:lang w:val="en-US"/>
                        </w:rPr>
                        <w:t>2016 - 2022</w:t>
                      </w:r>
                    </w:p>
                  </w:txbxContent>
                </v:textbox>
              </v:shape>
            </w:pict>
          </mc:Fallback>
        </mc:AlternateContent>
      </w:r>
      <w:r w:rsidRPr="005671D5">
        <w:rPr>
          <w:rFonts w:ascii="Arial" w:hAnsi="Arial" w:cs="Arial"/>
          <w:bCs/>
          <w:noProof/>
          <w:sz w:val="24"/>
          <w:szCs w:val="24"/>
        </w:rPr>
        <mc:AlternateContent>
          <mc:Choice Requires="wps">
            <w:drawing>
              <wp:anchor distT="0" distB="0" distL="114300" distR="114300" simplePos="0" relativeHeight="251779072" behindDoc="0" locked="0" layoutInCell="1" allowOverlap="1" wp14:anchorId="60D97495" wp14:editId="115A6201">
                <wp:simplePos x="0" y="0"/>
                <wp:positionH relativeFrom="column">
                  <wp:posOffset>-41911</wp:posOffset>
                </wp:positionH>
                <wp:positionV relativeFrom="paragraph">
                  <wp:posOffset>61595</wp:posOffset>
                </wp:positionV>
                <wp:extent cx="5822315" cy="0"/>
                <wp:effectExtent l="0" t="19050" r="26035" b="19050"/>
                <wp:wrapNone/>
                <wp:docPr id="65" name="Conector recto 64"/>
                <wp:cNvGraphicFramePr/>
                <a:graphic xmlns:a="http://schemas.openxmlformats.org/drawingml/2006/main">
                  <a:graphicData uri="http://schemas.microsoft.com/office/word/2010/wordprocessingShape">
                    <wps:wsp>
                      <wps:cNvCnPr/>
                      <wps:spPr>
                        <a:xfrm flipV="1">
                          <a:off x="0" y="0"/>
                          <a:ext cx="5822315" cy="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AD9F35E" id="Conector recto 64"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4.85pt" to="455.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" strokecolor="#c4bc96 [2414]" strokeweight="3pt"/>
            </w:pict>
          </mc:Fallback>
        </mc:AlternateContent>
      </w:r>
    </w:p>
    <w:p w14:paraId="2048053A" w14:textId="77777777" w:rsidR="005671D5" w:rsidRDefault="005671D5" w:rsidP="008D685F">
      <w:pPr>
        <w:spacing w:after="0"/>
        <w:jc w:val="both"/>
        <w:rPr>
          <w:rFonts w:ascii="Arial" w:hAnsi="Arial" w:cs="Arial"/>
          <w:bCs/>
          <w:sz w:val="24"/>
          <w:szCs w:val="24"/>
        </w:rPr>
      </w:pPr>
    </w:p>
    <w:p w14:paraId="05FD4FB3" w14:textId="77777777" w:rsidR="005671D5" w:rsidRDefault="00FA464A" w:rsidP="008D685F">
      <w:pPr>
        <w:spacing w:after="0"/>
        <w:jc w:val="both"/>
        <w:rPr>
          <w:rFonts w:ascii="Arial" w:hAnsi="Arial" w:cs="Arial"/>
          <w:bCs/>
          <w:sz w:val="24"/>
          <w:szCs w:val="24"/>
        </w:rPr>
      </w:pPr>
      <w:r w:rsidRPr="005671D5">
        <w:rPr>
          <w:rFonts w:ascii="Arial" w:hAnsi="Arial" w:cs="Arial"/>
          <w:bCs/>
          <w:noProof/>
          <w:sz w:val="24"/>
          <w:szCs w:val="24"/>
        </w:rPr>
        <mc:AlternateContent>
          <mc:Choice Requires="wps">
            <w:drawing>
              <wp:anchor distT="0" distB="0" distL="114300" distR="114300" simplePos="0" relativeHeight="251791360" behindDoc="0" locked="0" layoutInCell="1" allowOverlap="1" wp14:anchorId="536E8D17" wp14:editId="53278532">
                <wp:simplePos x="0" y="0"/>
                <wp:positionH relativeFrom="column">
                  <wp:posOffset>3872865</wp:posOffset>
                </wp:positionH>
                <wp:positionV relativeFrom="paragraph">
                  <wp:posOffset>191770</wp:posOffset>
                </wp:positionV>
                <wp:extent cx="1907540" cy="0"/>
                <wp:effectExtent l="0" t="19050" r="35560" b="19050"/>
                <wp:wrapNone/>
                <wp:docPr id="53" name="Conector recto 62"/>
                <wp:cNvGraphicFramePr/>
                <a:graphic xmlns:a="http://schemas.openxmlformats.org/drawingml/2006/main">
                  <a:graphicData uri="http://schemas.microsoft.com/office/word/2010/wordprocessingShape">
                    <wps:wsp>
                      <wps:cNvCnPr/>
                      <wps:spPr>
                        <a:xfrm flipV="1">
                          <a:off x="0" y="0"/>
                          <a:ext cx="1907540" cy="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1B95F57" id="Conector recto 62"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15.1pt" to="45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" strokecolor="#c4bc96 [2414]" strokeweight="3pt"/>
            </w:pict>
          </mc:Fallback>
        </mc:AlternateContent>
      </w:r>
      <w:r w:rsidR="005671D5" w:rsidRPr="005671D5">
        <w:rPr>
          <w:rFonts w:ascii="Arial" w:hAnsi="Arial" w:cs="Arial"/>
          <w:bCs/>
          <w:noProof/>
          <w:sz w:val="24"/>
          <w:szCs w:val="24"/>
        </w:rPr>
        <mc:AlternateContent>
          <mc:Choice Requires="wps">
            <w:drawing>
              <wp:anchor distT="0" distB="0" distL="114300" distR="114300" simplePos="0" relativeHeight="251787264" behindDoc="0" locked="0" layoutInCell="1" allowOverlap="1" wp14:anchorId="2E2DA0D6" wp14:editId="27800B22">
                <wp:simplePos x="0" y="0"/>
                <wp:positionH relativeFrom="column">
                  <wp:posOffset>-32385</wp:posOffset>
                </wp:positionH>
                <wp:positionV relativeFrom="paragraph">
                  <wp:posOffset>210185</wp:posOffset>
                </wp:positionV>
                <wp:extent cx="1447800" cy="0"/>
                <wp:effectExtent l="0" t="19050" r="19050" b="19050"/>
                <wp:wrapNone/>
                <wp:docPr id="63" name="Conector recto 62"/>
                <wp:cNvGraphicFramePr/>
                <a:graphic xmlns:a="http://schemas.openxmlformats.org/drawingml/2006/main">
                  <a:graphicData uri="http://schemas.microsoft.com/office/word/2010/wordprocessingShape">
                    <wps:wsp>
                      <wps:cNvCnPr/>
                      <wps:spPr>
                        <a:xfrm flipV="1">
                          <a:off x="0" y="0"/>
                          <a:ext cx="1447800" cy="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E83958D" id="Conector recto 62"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6.55pt" to="111.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" strokecolor="#c4bc96 [2414]" strokeweight="3pt"/>
            </w:pict>
          </mc:Fallback>
        </mc:AlternateContent>
      </w:r>
      <w:r w:rsidR="005671D5" w:rsidRPr="005671D5">
        <w:rPr>
          <w:rFonts w:ascii="Arial" w:hAnsi="Arial" w:cs="Arial"/>
          <w:bCs/>
          <w:noProof/>
          <w:sz w:val="24"/>
          <w:szCs w:val="24"/>
        </w:rPr>
        <mc:AlternateContent>
          <mc:Choice Requires="wps">
            <w:drawing>
              <wp:anchor distT="0" distB="0" distL="114300" distR="114300" simplePos="0" relativeHeight="251789312" behindDoc="0" locked="0" layoutInCell="1" allowOverlap="1" wp14:anchorId="7637E593" wp14:editId="596F2A84">
                <wp:simplePos x="0" y="0"/>
                <wp:positionH relativeFrom="column">
                  <wp:posOffset>1663065</wp:posOffset>
                </wp:positionH>
                <wp:positionV relativeFrom="paragraph">
                  <wp:posOffset>191770</wp:posOffset>
                </wp:positionV>
                <wp:extent cx="1962150" cy="9525"/>
                <wp:effectExtent l="19050" t="19050" r="19050" b="28575"/>
                <wp:wrapNone/>
                <wp:docPr id="48" name="Conector recto 62"/>
                <wp:cNvGraphicFramePr/>
                <a:graphic xmlns:a="http://schemas.openxmlformats.org/drawingml/2006/main">
                  <a:graphicData uri="http://schemas.microsoft.com/office/word/2010/wordprocessingShape">
                    <wps:wsp>
                      <wps:cNvCnPr/>
                      <wps:spPr>
                        <a:xfrm flipV="1">
                          <a:off x="0" y="0"/>
                          <a:ext cx="1962150" cy="9525"/>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D790FAF" id="Conector recto 62"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95pt,15.1pt" to="285.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" strokecolor="#c4bc96 [2414]" strokeweight="3pt"/>
            </w:pict>
          </mc:Fallback>
        </mc:AlternateContent>
      </w:r>
    </w:p>
    <w:p w14:paraId="61E74065" w14:textId="77777777" w:rsidR="005671D5" w:rsidRDefault="00FA464A" w:rsidP="008D685F">
      <w:pPr>
        <w:spacing w:after="0"/>
        <w:jc w:val="both"/>
        <w:rPr>
          <w:rFonts w:ascii="Arial" w:hAnsi="Arial" w:cs="Arial"/>
          <w:bCs/>
          <w:sz w:val="24"/>
          <w:szCs w:val="24"/>
        </w:rPr>
      </w:pPr>
      <w:r w:rsidRPr="00FA464A">
        <w:rPr>
          <w:rFonts w:ascii="Arial" w:hAnsi="Arial" w:cs="Arial"/>
          <w:bCs/>
          <w:noProof/>
          <w:sz w:val="24"/>
          <w:szCs w:val="24"/>
        </w:rPr>
        <mc:AlternateContent>
          <mc:Choice Requires="wps">
            <w:drawing>
              <wp:anchor distT="0" distB="0" distL="114300" distR="114300" simplePos="0" relativeHeight="251795456" behindDoc="0" locked="0" layoutInCell="1" allowOverlap="1" wp14:anchorId="18BEFC5F" wp14:editId="71E489FF">
                <wp:simplePos x="0" y="0"/>
                <wp:positionH relativeFrom="column">
                  <wp:posOffset>3977640</wp:posOffset>
                </wp:positionH>
                <wp:positionV relativeFrom="paragraph">
                  <wp:posOffset>37465</wp:posOffset>
                </wp:positionV>
                <wp:extent cx="1757680" cy="704850"/>
                <wp:effectExtent l="0" t="0" r="0" b="0"/>
                <wp:wrapNone/>
                <wp:docPr id="54" name="Freeform: Shape 171">
                  <a:extLst xmlns:a="http://schemas.openxmlformats.org/drawingml/2006/main">
                    <a:ext uri="{FF2B5EF4-FFF2-40B4-BE49-F238E27FC236}">
                      <a16:creationId xmlns:a16="http://schemas.microsoft.com/office/drawing/2014/main" id="{3D13FF70-C325-4378-A6A3-31D68049879B}"/>
                    </a:ext>
                  </a:extLst>
                </wp:docPr>
                <wp:cNvGraphicFramePr/>
                <a:graphic xmlns:a="http://schemas.openxmlformats.org/drawingml/2006/main">
                  <a:graphicData uri="http://schemas.microsoft.com/office/word/2010/wordprocessingShape">
                    <wps:wsp>
                      <wps:cNvSpPr/>
                      <wps:spPr>
                        <a:xfrm flipH="1">
                          <a:off x="0" y="0"/>
                          <a:ext cx="1757680" cy="704850"/>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noFill/>
                          <a:prstDash val="sys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80D1438"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kern w:val="24"/>
                                <w:sz w:val="16"/>
                                <w:szCs w:val="16"/>
                              </w:rPr>
                              <w:t>Eje 5.</w:t>
                            </w:r>
                            <w:r w:rsidRPr="00FA464A">
                              <w:rPr>
                                <w:rFonts w:ascii="Arial" w:hAnsi="Arial" w:cs="Arial"/>
                                <w:color w:val="000000"/>
                                <w:kern w:val="24"/>
                                <w:sz w:val="16"/>
                                <w:szCs w:val="16"/>
                              </w:rPr>
                              <w:t xml:space="preserve"> Crecimiento ordenado con sustentabilidad ambiental.</w:t>
                            </w:r>
                          </w:p>
                          <w:p w14:paraId="08CD97D8"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color w:val="FFFFFF" w:themeColor="light1"/>
                                <w:kern w:val="24"/>
                                <w:sz w:val="16"/>
                                <w:szCs w:val="16"/>
                              </w:rPr>
                              <w:t> </w:t>
                            </w:r>
                          </w:p>
                          <w:p w14:paraId="5246DCD6"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kern w:val="24"/>
                                <w:sz w:val="16"/>
                                <w:szCs w:val="16"/>
                              </w:rPr>
                              <w:t xml:space="preserve">Programa 32. </w:t>
                            </w:r>
                            <w:r w:rsidRPr="00FA464A">
                              <w:rPr>
                                <w:rFonts w:ascii="Arial" w:hAnsi="Arial" w:cs="Arial"/>
                                <w:color w:val="000000"/>
                                <w:kern w:val="24"/>
                                <w:sz w:val="16"/>
                                <w:szCs w:val="16"/>
                              </w:rPr>
                              <w:t>Servicio de agua potable y alcantarillado de calidad.</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BEFC5F" id="Freeform: Shape 171" o:spid="_x0000_s1043" style="position:absolute;left:0;text-align:left;margin-left:313.2pt;margin-top:2.95pt;width:138.4pt;height:55.5pt;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" adj="-11796480,,5400" path="m1378458,l72550,c32482,,,32456,,72492l,652430v,40036,32482,72492,72550,72492l1378458,724922v40068,,72550,-32456,72550,-72492l1451008,72492c1451008,32456,1418526,,1378458,xe" filled="f" stroked="f" strokeweight="2.25pt">
                <v:stroke dashstyle="3 1" joinstyle="miter"/>
                <v:formulas/>
                <v:path arrowok="t" o:connecttype="custom" o:connectlocs="1669796,0;87884,0;0,70485;0,634365;87884,704850;1669796,704850;1757680,634365;1757680,70485;1669796,0" o:connectangles="0,0,0,0,0,0,0,0,0" textboxrect="0,0,1451008,724922"/>
                <v:textbox inset="1.0244mm,1.0244mm,1.0244mm,1.0244mm">
                  <w:txbxContent>
                    <w:p w14:paraId="580D1438"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kern w:val="24"/>
                          <w:sz w:val="16"/>
                          <w:szCs w:val="16"/>
                        </w:rPr>
                        <w:t>Eje 5.</w:t>
                      </w:r>
                      <w:r w:rsidRPr="00FA464A">
                        <w:rPr>
                          <w:rFonts w:ascii="Arial" w:hAnsi="Arial" w:cs="Arial"/>
                          <w:color w:val="000000"/>
                          <w:kern w:val="24"/>
                          <w:sz w:val="16"/>
                          <w:szCs w:val="16"/>
                        </w:rPr>
                        <w:t xml:space="preserve"> Crecimiento ordenado con sustentabilidad ambiental.</w:t>
                      </w:r>
                    </w:p>
                    <w:p w14:paraId="08CD97D8"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color w:val="FFFFFF" w:themeColor="light1"/>
                          <w:kern w:val="24"/>
                          <w:sz w:val="16"/>
                          <w:szCs w:val="16"/>
                        </w:rPr>
                        <w:t> </w:t>
                      </w:r>
                    </w:p>
                    <w:p w14:paraId="5246DCD6"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kern w:val="24"/>
                          <w:sz w:val="16"/>
                          <w:szCs w:val="16"/>
                        </w:rPr>
                        <w:t xml:space="preserve">Programa 32. </w:t>
                      </w:r>
                      <w:r w:rsidRPr="00FA464A">
                        <w:rPr>
                          <w:rFonts w:ascii="Arial" w:hAnsi="Arial" w:cs="Arial"/>
                          <w:color w:val="000000"/>
                          <w:kern w:val="24"/>
                          <w:sz w:val="16"/>
                          <w:szCs w:val="16"/>
                        </w:rPr>
                        <w:t>Servicio de agua potable y alcantarillado de calidad.</w:t>
                      </w:r>
                    </w:p>
                  </w:txbxContent>
                </v:textbox>
              </v:shape>
            </w:pict>
          </mc:Fallback>
        </mc:AlternateContent>
      </w:r>
      <w:r w:rsidRPr="005671D5">
        <w:rPr>
          <w:rFonts w:ascii="Arial" w:hAnsi="Arial" w:cs="Arial"/>
          <w:bCs/>
          <w:noProof/>
          <w:sz w:val="24"/>
          <w:szCs w:val="24"/>
        </w:rPr>
        <mc:AlternateContent>
          <mc:Choice Requires="wps">
            <w:drawing>
              <wp:anchor distT="0" distB="0" distL="114300" distR="114300" simplePos="0" relativeHeight="251793408" behindDoc="0" locked="0" layoutInCell="1" allowOverlap="1" wp14:anchorId="678EF265" wp14:editId="71F60925">
                <wp:simplePos x="0" y="0"/>
                <wp:positionH relativeFrom="column">
                  <wp:posOffset>-51435</wp:posOffset>
                </wp:positionH>
                <wp:positionV relativeFrom="paragraph">
                  <wp:posOffset>85090</wp:posOffset>
                </wp:positionV>
                <wp:extent cx="1466850" cy="676275"/>
                <wp:effectExtent l="0" t="0" r="0" b="0"/>
                <wp:wrapNone/>
                <wp:docPr id="16" name="Freeform: Shape 171">
                  <a:extLst xmlns:a="http://schemas.openxmlformats.org/drawingml/2006/main">
                    <a:ext uri="{FF2B5EF4-FFF2-40B4-BE49-F238E27FC236}">
                      <a16:creationId xmlns:a16="http://schemas.microsoft.com/office/drawing/2014/main" id="{3D13FF70-C325-4378-A6A3-31D68049879B}"/>
                    </a:ext>
                  </a:extLst>
                </wp:docPr>
                <wp:cNvGraphicFramePr/>
                <a:graphic xmlns:a="http://schemas.openxmlformats.org/drawingml/2006/main">
                  <a:graphicData uri="http://schemas.microsoft.com/office/word/2010/wordprocessingShape">
                    <wps:wsp>
                      <wps:cNvSpPr/>
                      <wps:spPr>
                        <a:xfrm flipH="1">
                          <a:off x="0" y="0"/>
                          <a:ext cx="1466850" cy="67627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noFill/>
                          <a:prstDash val="sys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1DE5264" w14:textId="77777777" w:rsidR="00264208" w:rsidRPr="005671D5" w:rsidRDefault="00264208" w:rsidP="005671D5">
                            <w:pPr>
                              <w:pStyle w:val="NormalWeb"/>
                              <w:spacing w:before="0" w:beforeAutospacing="0" w:after="0" w:afterAutospacing="0"/>
                              <w:jc w:val="both"/>
                              <w:rPr>
                                <w:sz w:val="16"/>
                                <w:szCs w:val="16"/>
                              </w:rPr>
                            </w:pPr>
                            <w:r w:rsidRPr="005671D5">
                              <w:rPr>
                                <w:rFonts w:ascii="Arial" w:hAnsi="Arial" w:cs="Arial"/>
                                <w:b/>
                                <w:bCs/>
                                <w:color w:val="000000" w:themeColor="text1"/>
                                <w:kern w:val="24"/>
                                <w:sz w:val="16"/>
                                <w:szCs w:val="16"/>
                              </w:rPr>
                              <w:t>Eje 4.</w:t>
                            </w:r>
                            <w:r w:rsidRPr="005671D5">
                              <w:rPr>
                                <w:rFonts w:ascii="Arial" w:hAnsi="Arial" w:cs="Arial"/>
                                <w:color w:val="000000" w:themeColor="text1"/>
                                <w:kern w:val="24"/>
                                <w:sz w:val="16"/>
                                <w:szCs w:val="16"/>
                              </w:rPr>
                              <w:t xml:space="preserve"> Desarrollo Social y Combate a la Desigualdad.</w:t>
                            </w:r>
                          </w:p>
                          <w:p w14:paraId="390B90BC" w14:textId="77777777" w:rsidR="00264208" w:rsidRPr="005671D5" w:rsidRDefault="00264208" w:rsidP="005671D5">
                            <w:pPr>
                              <w:pStyle w:val="NormalWeb"/>
                              <w:spacing w:before="0" w:beforeAutospacing="0" w:after="0" w:afterAutospacing="0"/>
                              <w:jc w:val="both"/>
                              <w:rPr>
                                <w:sz w:val="16"/>
                                <w:szCs w:val="16"/>
                              </w:rPr>
                            </w:pPr>
                            <w:r w:rsidRPr="005671D5">
                              <w:rPr>
                                <w:rFonts w:ascii="Arial" w:hAnsi="Arial" w:cs="Arial"/>
                                <w:color w:val="000000" w:themeColor="text1"/>
                                <w:kern w:val="24"/>
                                <w:sz w:val="16"/>
                                <w:szCs w:val="16"/>
                              </w:rPr>
                              <w:t> </w:t>
                            </w:r>
                          </w:p>
                          <w:p w14:paraId="0BBC3DF0" w14:textId="77777777" w:rsidR="00264208" w:rsidRPr="005671D5" w:rsidRDefault="00264208" w:rsidP="005671D5">
                            <w:pPr>
                              <w:pStyle w:val="NormalWeb"/>
                              <w:spacing w:before="0" w:beforeAutospacing="0" w:after="0" w:afterAutospacing="0"/>
                              <w:jc w:val="both"/>
                              <w:rPr>
                                <w:sz w:val="16"/>
                                <w:szCs w:val="16"/>
                              </w:rPr>
                            </w:pPr>
                            <w:r w:rsidRPr="005671D5">
                              <w:rPr>
                                <w:rFonts w:ascii="Arial" w:hAnsi="Arial" w:cs="Arial"/>
                                <w:b/>
                                <w:bCs/>
                                <w:color w:val="000000" w:themeColor="text1"/>
                                <w:kern w:val="24"/>
                                <w:sz w:val="16"/>
                                <w:szCs w:val="16"/>
                              </w:rPr>
                              <w:t xml:space="preserve">Programa 21. </w:t>
                            </w:r>
                            <w:r w:rsidRPr="005671D5">
                              <w:rPr>
                                <w:rFonts w:ascii="Arial" w:hAnsi="Arial" w:cs="Arial"/>
                                <w:color w:val="000000" w:themeColor="text1"/>
                                <w:kern w:val="24"/>
                                <w:sz w:val="16"/>
                                <w:szCs w:val="16"/>
                              </w:rPr>
                              <w:t>Combate a la pobreza.</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8EF265" id="_x0000_s1044" style="position:absolute;left:0;text-align:left;margin-left:-4.05pt;margin-top:6.7pt;width:115.5pt;height:53.25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" adj="-11796480,,5400" path="m1378458,l72550,c32482,,,32456,,72492l,652430v,40036,32482,72492,72550,72492l1378458,724922v40068,,72550,-32456,72550,-72492l1451008,72492c1451008,32456,1418526,,1378458,xe" filled="f" stroked="f" strokeweight="2.25pt">
                <v:stroke dashstyle="3 1" joinstyle="miter"/>
                <v:formulas/>
                <v:path arrowok="t" o:connecttype="custom" o:connectlocs="1393508,0;73342,0;0,67627;0,608648;73342,676275;1393508,676275;1466850,608648;1466850,67627;1393508,0" o:connectangles="0,0,0,0,0,0,0,0,0" textboxrect="0,0,1451008,724922"/>
                <v:textbox inset="1.0244mm,1.0244mm,1.0244mm,1.0244mm">
                  <w:txbxContent>
                    <w:p w14:paraId="31DE5264" w14:textId="77777777" w:rsidR="00264208" w:rsidRPr="005671D5" w:rsidRDefault="00264208" w:rsidP="005671D5">
                      <w:pPr>
                        <w:pStyle w:val="NormalWeb"/>
                        <w:spacing w:before="0" w:beforeAutospacing="0" w:after="0" w:afterAutospacing="0"/>
                        <w:jc w:val="both"/>
                        <w:rPr>
                          <w:sz w:val="16"/>
                          <w:szCs w:val="16"/>
                        </w:rPr>
                      </w:pPr>
                      <w:r w:rsidRPr="005671D5">
                        <w:rPr>
                          <w:rFonts w:ascii="Arial" w:hAnsi="Arial" w:cs="Arial"/>
                          <w:b/>
                          <w:bCs/>
                          <w:color w:val="000000" w:themeColor="text1"/>
                          <w:kern w:val="24"/>
                          <w:sz w:val="16"/>
                          <w:szCs w:val="16"/>
                        </w:rPr>
                        <w:t>Eje 4.</w:t>
                      </w:r>
                      <w:r w:rsidRPr="005671D5">
                        <w:rPr>
                          <w:rFonts w:ascii="Arial" w:hAnsi="Arial" w:cs="Arial"/>
                          <w:color w:val="000000" w:themeColor="text1"/>
                          <w:kern w:val="24"/>
                          <w:sz w:val="16"/>
                          <w:szCs w:val="16"/>
                        </w:rPr>
                        <w:t xml:space="preserve"> Desarrollo Social y Combate a la Desigualdad.</w:t>
                      </w:r>
                    </w:p>
                    <w:p w14:paraId="390B90BC" w14:textId="77777777" w:rsidR="00264208" w:rsidRPr="005671D5" w:rsidRDefault="00264208" w:rsidP="005671D5">
                      <w:pPr>
                        <w:pStyle w:val="NormalWeb"/>
                        <w:spacing w:before="0" w:beforeAutospacing="0" w:after="0" w:afterAutospacing="0"/>
                        <w:jc w:val="both"/>
                        <w:rPr>
                          <w:sz w:val="16"/>
                          <w:szCs w:val="16"/>
                        </w:rPr>
                      </w:pPr>
                      <w:r w:rsidRPr="005671D5">
                        <w:rPr>
                          <w:rFonts w:ascii="Arial" w:hAnsi="Arial" w:cs="Arial"/>
                          <w:color w:val="000000" w:themeColor="text1"/>
                          <w:kern w:val="24"/>
                          <w:sz w:val="16"/>
                          <w:szCs w:val="16"/>
                        </w:rPr>
                        <w:t> </w:t>
                      </w:r>
                    </w:p>
                    <w:p w14:paraId="0BBC3DF0" w14:textId="77777777" w:rsidR="00264208" w:rsidRPr="005671D5" w:rsidRDefault="00264208" w:rsidP="005671D5">
                      <w:pPr>
                        <w:pStyle w:val="NormalWeb"/>
                        <w:spacing w:before="0" w:beforeAutospacing="0" w:after="0" w:afterAutospacing="0"/>
                        <w:jc w:val="both"/>
                        <w:rPr>
                          <w:sz w:val="16"/>
                          <w:szCs w:val="16"/>
                        </w:rPr>
                      </w:pPr>
                      <w:r w:rsidRPr="005671D5">
                        <w:rPr>
                          <w:rFonts w:ascii="Arial" w:hAnsi="Arial" w:cs="Arial"/>
                          <w:b/>
                          <w:bCs/>
                          <w:color w:val="000000" w:themeColor="text1"/>
                          <w:kern w:val="24"/>
                          <w:sz w:val="16"/>
                          <w:szCs w:val="16"/>
                        </w:rPr>
                        <w:t xml:space="preserve">Programa 21. </w:t>
                      </w:r>
                      <w:r w:rsidRPr="005671D5">
                        <w:rPr>
                          <w:rFonts w:ascii="Arial" w:hAnsi="Arial" w:cs="Arial"/>
                          <w:color w:val="000000" w:themeColor="text1"/>
                          <w:kern w:val="24"/>
                          <w:sz w:val="16"/>
                          <w:szCs w:val="16"/>
                        </w:rPr>
                        <w:t>Combate a la pobreza.</w:t>
                      </w:r>
                    </w:p>
                  </w:txbxContent>
                </v:textbox>
              </v:shape>
            </w:pict>
          </mc:Fallback>
        </mc:AlternateContent>
      </w:r>
    </w:p>
    <w:p w14:paraId="7F9E4FA2" w14:textId="77777777" w:rsidR="005671D5" w:rsidRDefault="005671D5" w:rsidP="008D685F">
      <w:pPr>
        <w:spacing w:after="0"/>
        <w:jc w:val="both"/>
        <w:rPr>
          <w:rFonts w:ascii="Arial" w:hAnsi="Arial" w:cs="Arial"/>
          <w:bCs/>
          <w:sz w:val="24"/>
          <w:szCs w:val="24"/>
        </w:rPr>
      </w:pPr>
    </w:p>
    <w:p w14:paraId="7761FE19" w14:textId="77777777" w:rsidR="005671D5" w:rsidRDefault="005671D5" w:rsidP="008D685F">
      <w:pPr>
        <w:spacing w:after="0"/>
        <w:jc w:val="both"/>
        <w:rPr>
          <w:rFonts w:ascii="Arial" w:hAnsi="Arial" w:cs="Arial"/>
          <w:bCs/>
          <w:sz w:val="24"/>
          <w:szCs w:val="24"/>
        </w:rPr>
      </w:pPr>
    </w:p>
    <w:p w14:paraId="055DF5DA" w14:textId="77777777" w:rsidR="005671D5" w:rsidRDefault="00FA464A" w:rsidP="008D685F">
      <w:pPr>
        <w:spacing w:after="0"/>
        <w:jc w:val="both"/>
        <w:rPr>
          <w:rFonts w:ascii="Arial" w:hAnsi="Arial" w:cs="Arial"/>
          <w:bCs/>
          <w:sz w:val="24"/>
          <w:szCs w:val="24"/>
        </w:rPr>
      </w:pPr>
      <w:r w:rsidRPr="00FA464A">
        <w:rPr>
          <w:rFonts w:ascii="Arial" w:hAnsi="Arial" w:cs="Arial"/>
          <w:bCs/>
          <w:noProof/>
          <w:sz w:val="24"/>
          <w:szCs w:val="24"/>
        </w:rPr>
        <mc:AlternateContent>
          <mc:Choice Requires="wps">
            <w:drawing>
              <wp:anchor distT="0" distB="0" distL="114300" distR="114300" simplePos="0" relativeHeight="251797504" behindDoc="0" locked="0" layoutInCell="1" allowOverlap="1" wp14:anchorId="06C9C555" wp14:editId="05A40F25">
                <wp:simplePos x="0" y="0"/>
                <wp:positionH relativeFrom="column">
                  <wp:posOffset>-32385</wp:posOffset>
                </wp:positionH>
                <wp:positionV relativeFrom="paragraph">
                  <wp:posOffset>213995</wp:posOffset>
                </wp:positionV>
                <wp:extent cx="1447800" cy="1354455"/>
                <wp:effectExtent l="19050" t="19050" r="19050" b="17145"/>
                <wp:wrapNone/>
                <wp:docPr id="55" name="Freeform: Shape 163">
                  <a:extLst xmlns:a="http://schemas.openxmlformats.org/drawingml/2006/main">
                    <a:ext uri="{FF2B5EF4-FFF2-40B4-BE49-F238E27FC236}">
                      <a16:creationId xmlns:a16="http://schemas.microsoft.com/office/drawing/2014/main" id="{A4E88D05-7E6C-4069-BEF7-B80763522C98}"/>
                    </a:ext>
                  </a:extLst>
                </wp:docPr>
                <wp:cNvGraphicFramePr/>
                <a:graphic xmlns:a="http://schemas.openxmlformats.org/drawingml/2006/main">
                  <a:graphicData uri="http://schemas.microsoft.com/office/word/2010/wordprocessingShape">
                    <wps:wsp>
                      <wps:cNvSpPr/>
                      <wps:spPr>
                        <a:xfrm flipH="1">
                          <a:off x="0" y="0"/>
                          <a:ext cx="1447800" cy="135445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solidFill>
                            <a:srgbClr val="FFC000"/>
                          </a:solidFill>
                          <a:prstDash val="sys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8916AAB"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hAnsi="Arial" w:cs="Arial"/>
                                <w:b/>
                                <w:bCs/>
                                <w:color w:val="000000" w:themeColor="text1"/>
                                <w:kern w:val="24"/>
                                <w:sz w:val="16"/>
                                <w:szCs w:val="16"/>
                              </w:rPr>
                              <w:t>Línea de Acción:</w:t>
                            </w:r>
                          </w:p>
                          <w:p w14:paraId="2DB610CB" w14:textId="77777777" w:rsidR="00264208" w:rsidRPr="00FA464A" w:rsidRDefault="00264208" w:rsidP="00FA464A">
                            <w:pPr>
                              <w:pStyle w:val="NormalWeb"/>
                              <w:spacing w:before="0" w:beforeAutospacing="0" w:after="0" w:afterAutospacing="0" w:line="256" w:lineRule="auto"/>
                              <w:jc w:val="both"/>
                              <w:rPr>
                                <w:sz w:val="16"/>
                                <w:szCs w:val="16"/>
                              </w:rPr>
                            </w:pPr>
                            <w:r w:rsidRPr="0006485E">
                              <w:rPr>
                                <w:rFonts w:ascii="Arial" w:eastAsia="Calibri" w:hAnsi="Arial" w:cs="Arial"/>
                                <w:b/>
                                <w:color w:val="000000"/>
                                <w:kern w:val="24"/>
                                <w:sz w:val="16"/>
                                <w:szCs w:val="16"/>
                              </w:rPr>
                              <w:t>24</w:t>
                            </w:r>
                            <w:r w:rsidRPr="0006485E">
                              <w:rPr>
                                <w:rFonts w:ascii="Arial" w:eastAsia="Calibri" w:hAnsi="Arial" w:cs="Arial"/>
                                <w:color w:val="000000"/>
                                <w:kern w:val="24"/>
                                <w:sz w:val="16"/>
                                <w:szCs w:val="16"/>
                              </w:rPr>
                              <w:t>. Ampliar, en coordinación con los gobiernos federal y municipales, la cobertura de agua potable en zonas de mayor pobreza y marginación.</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9C555" id="Freeform: Shape 163" o:spid="_x0000_s1045" style="position:absolute;left:0;text-align:left;margin-left:-2.55pt;margin-top:16.85pt;width:114pt;height:106.65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" adj="-11796480,,5400" path="m1378458,l72550,c32482,,,32456,,72492l,652430v,40036,32482,72492,72550,72492l1378458,724922v40068,,72550,-32456,72550,-72492l1451008,72492c1451008,32456,1418526,,1378458,xe" filled="f" strokecolor="#ffc000" strokeweight="2.25pt">
                <v:stroke dashstyle="3 1" joinstyle="miter"/>
                <v:formulas/>
                <v:path arrowok="t" o:connecttype="custom" o:connectlocs="1375410,0;72390,0;0,135445;0,1219010;72390,1354455;1375410,1354455;1447800,1219010;1447800,135445;1375410,0" o:connectangles="0,0,0,0,0,0,0,0,0" textboxrect="0,0,1451008,724922"/>
                <v:textbox inset="1.0244mm,1.0244mm,1.0244mm,1.0244mm">
                  <w:txbxContent>
                    <w:p w14:paraId="68916AAB"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hAnsi="Arial" w:cs="Arial"/>
                          <w:b/>
                          <w:bCs/>
                          <w:color w:val="000000" w:themeColor="text1"/>
                          <w:kern w:val="24"/>
                          <w:sz w:val="16"/>
                          <w:szCs w:val="16"/>
                        </w:rPr>
                        <w:t>Línea de Acción:</w:t>
                      </w:r>
                    </w:p>
                    <w:p w14:paraId="2DB610CB" w14:textId="77777777" w:rsidR="00264208" w:rsidRPr="00FA464A" w:rsidRDefault="00264208" w:rsidP="00FA464A">
                      <w:pPr>
                        <w:pStyle w:val="NormalWeb"/>
                        <w:spacing w:before="0" w:beforeAutospacing="0" w:after="0" w:afterAutospacing="0" w:line="256" w:lineRule="auto"/>
                        <w:jc w:val="both"/>
                        <w:rPr>
                          <w:sz w:val="16"/>
                          <w:szCs w:val="16"/>
                        </w:rPr>
                      </w:pPr>
                      <w:r w:rsidRPr="0006485E">
                        <w:rPr>
                          <w:rFonts w:ascii="Arial" w:eastAsia="Calibri" w:hAnsi="Arial" w:cs="Arial"/>
                          <w:b/>
                          <w:color w:val="000000"/>
                          <w:kern w:val="24"/>
                          <w:sz w:val="16"/>
                          <w:szCs w:val="16"/>
                        </w:rPr>
                        <w:t>24</w:t>
                      </w:r>
                      <w:r w:rsidRPr="0006485E">
                        <w:rPr>
                          <w:rFonts w:ascii="Arial" w:eastAsia="Calibri" w:hAnsi="Arial" w:cs="Arial"/>
                          <w:color w:val="000000"/>
                          <w:kern w:val="24"/>
                          <w:sz w:val="16"/>
                          <w:szCs w:val="16"/>
                        </w:rPr>
                        <w:t>. Ampliar, en coordinación con los gobiernos federal y municipales, la cobertura de agua potable en zonas de mayor pobreza y marginación.</w:t>
                      </w:r>
                    </w:p>
                  </w:txbxContent>
                </v:textbox>
              </v:shape>
            </w:pict>
          </mc:Fallback>
        </mc:AlternateContent>
      </w:r>
    </w:p>
    <w:p w14:paraId="00AD6DE9" w14:textId="77777777" w:rsidR="005671D5" w:rsidRDefault="008C4001" w:rsidP="008D685F">
      <w:pPr>
        <w:spacing w:after="0"/>
        <w:jc w:val="both"/>
        <w:rPr>
          <w:rFonts w:ascii="Arial" w:hAnsi="Arial" w:cs="Arial"/>
          <w:bCs/>
          <w:sz w:val="24"/>
          <w:szCs w:val="24"/>
        </w:rPr>
      </w:pPr>
      <w:r w:rsidRPr="00FA464A">
        <w:rPr>
          <w:rFonts w:ascii="Arial" w:hAnsi="Arial" w:cs="Arial"/>
          <w:bCs/>
          <w:noProof/>
          <w:sz w:val="24"/>
          <w:szCs w:val="24"/>
        </w:rPr>
        <mc:AlternateContent>
          <mc:Choice Requires="wps">
            <w:drawing>
              <wp:anchor distT="0" distB="0" distL="114300" distR="114300" simplePos="0" relativeHeight="251801600" behindDoc="0" locked="0" layoutInCell="1" allowOverlap="1" wp14:anchorId="01E5B9F0" wp14:editId="651AE834">
                <wp:simplePos x="0" y="0"/>
                <wp:positionH relativeFrom="column">
                  <wp:posOffset>3977640</wp:posOffset>
                </wp:positionH>
                <wp:positionV relativeFrom="paragraph">
                  <wp:posOffset>12700</wp:posOffset>
                </wp:positionV>
                <wp:extent cx="1802765" cy="1354455"/>
                <wp:effectExtent l="19050" t="19050" r="26035" b="17145"/>
                <wp:wrapNone/>
                <wp:docPr id="50" name="Freeform: Shape 163">
                  <a:extLst xmlns:a="http://schemas.openxmlformats.org/drawingml/2006/main">
                    <a:ext uri="{FF2B5EF4-FFF2-40B4-BE49-F238E27FC236}">
                      <a16:creationId xmlns:a16="http://schemas.microsoft.com/office/drawing/2014/main" id="{A4E88D05-7E6C-4069-BEF7-B80763522C98}"/>
                    </a:ext>
                  </a:extLst>
                </wp:docPr>
                <wp:cNvGraphicFramePr/>
                <a:graphic xmlns:a="http://schemas.openxmlformats.org/drawingml/2006/main">
                  <a:graphicData uri="http://schemas.microsoft.com/office/word/2010/wordprocessingShape">
                    <wps:wsp>
                      <wps:cNvSpPr/>
                      <wps:spPr>
                        <a:xfrm flipH="1">
                          <a:off x="0" y="0"/>
                          <a:ext cx="1802765" cy="135445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solidFill>
                            <a:srgbClr val="FFC000"/>
                          </a:solidFill>
                          <a:prstDash val="sys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FBCFCA1"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hAnsi="Arial" w:cs="Arial"/>
                                <w:b/>
                                <w:bCs/>
                                <w:color w:val="000000" w:themeColor="text1"/>
                                <w:kern w:val="24"/>
                                <w:sz w:val="16"/>
                                <w:szCs w:val="16"/>
                              </w:rPr>
                              <w:t>Línea de Acción:</w:t>
                            </w:r>
                          </w:p>
                          <w:p w14:paraId="30346FC6"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themeColor="text1"/>
                                <w:kern w:val="24"/>
                                <w:sz w:val="16"/>
                                <w:szCs w:val="16"/>
                              </w:rPr>
                              <w:t>4.</w:t>
                            </w:r>
                            <w:r w:rsidRPr="00FA464A">
                              <w:rPr>
                                <w:rFonts w:ascii="Arial" w:hAnsi="Arial" w:cs="Arial"/>
                                <w:color w:val="000000" w:themeColor="text1"/>
                                <w:kern w:val="24"/>
                                <w:sz w:val="16"/>
                                <w:szCs w:val="16"/>
                              </w:rPr>
                              <w:t xml:space="preserve"> Realizar obras y acciones de agua potable en localidades urbanas.</w:t>
                            </w:r>
                          </w:p>
                          <w:p w14:paraId="66B0DD1D"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themeColor="text1"/>
                                <w:kern w:val="24"/>
                                <w:sz w:val="16"/>
                                <w:szCs w:val="16"/>
                              </w:rPr>
                              <w:t>6.</w:t>
                            </w:r>
                            <w:r w:rsidRPr="00FA464A">
                              <w:rPr>
                                <w:rFonts w:ascii="Arial" w:hAnsi="Arial" w:cs="Arial"/>
                                <w:color w:val="000000" w:themeColor="text1"/>
                                <w:kern w:val="24"/>
                                <w:sz w:val="16"/>
                                <w:szCs w:val="16"/>
                              </w:rPr>
                              <w:t xml:space="preserve"> Realizar obras y acciones de agua potable en localidades rurales</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E5B9F0" id="_x0000_s1046" style="position:absolute;left:0;text-align:left;margin-left:313.2pt;margin-top:1pt;width:141.95pt;height:106.6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" adj="-11796480,,5400" path="m1378458,l72550,c32482,,,32456,,72492l,652430v,40036,32482,72492,72550,72492l1378458,724922v40068,,72550,-32456,72550,-72492l1451008,72492c1451008,32456,1418526,,1378458,xe" filled="f" strokecolor="#ffc000" strokeweight="2.25pt">
                <v:stroke dashstyle="3 1" joinstyle="miter"/>
                <v:formulas/>
                <v:path arrowok="t" o:connecttype="custom" o:connectlocs="1712627,0;90138,0;0,135445;0,1219010;90138,1354455;1712627,1354455;1802765,1219010;1802765,135445;1712627,0" o:connectangles="0,0,0,0,0,0,0,0,0" textboxrect="0,0,1451008,724922"/>
                <v:textbox inset="1.0244mm,1.0244mm,1.0244mm,1.0244mm">
                  <w:txbxContent>
                    <w:p w14:paraId="1FBCFCA1"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hAnsi="Arial" w:cs="Arial"/>
                          <w:b/>
                          <w:bCs/>
                          <w:color w:val="000000" w:themeColor="text1"/>
                          <w:kern w:val="24"/>
                          <w:sz w:val="16"/>
                          <w:szCs w:val="16"/>
                        </w:rPr>
                        <w:t>Línea de Acción:</w:t>
                      </w:r>
                    </w:p>
                    <w:p w14:paraId="30346FC6"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themeColor="text1"/>
                          <w:kern w:val="24"/>
                          <w:sz w:val="16"/>
                          <w:szCs w:val="16"/>
                        </w:rPr>
                        <w:t>4.</w:t>
                      </w:r>
                      <w:r w:rsidRPr="00FA464A">
                        <w:rPr>
                          <w:rFonts w:ascii="Arial" w:hAnsi="Arial" w:cs="Arial"/>
                          <w:color w:val="000000" w:themeColor="text1"/>
                          <w:kern w:val="24"/>
                          <w:sz w:val="16"/>
                          <w:szCs w:val="16"/>
                        </w:rPr>
                        <w:t xml:space="preserve"> Realizar obras y acciones de agua potable en localidades urbanas.</w:t>
                      </w:r>
                    </w:p>
                    <w:p w14:paraId="66B0DD1D" w14:textId="77777777" w:rsidR="00264208" w:rsidRPr="00FA464A" w:rsidRDefault="00264208" w:rsidP="00FA464A">
                      <w:pPr>
                        <w:pStyle w:val="NormalWeb"/>
                        <w:spacing w:before="0" w:beforeAutospacing="0" w:after="0" w:afterAutospacing="0"/>
                        <w:jc w:val="both"/>
                        <w:rPr>
                          <w:sz w:val="16"/>
                          <w:szCs w:val="16"/>
                        </w:rPr>
                      </w:pPr>
                      <w:r w:rsidRPr="00FA464A">
                        <w:rPr>
                          <w:rFonts w:ascii="Arial" w:hAnsi="Arial" w:cs="Arial"/>
                          <w:b/>
                          <w:bCs/>
                          <w:color w:val="000000" w:themeColor="text1"/>
                          <w:kern w:val="24"/>
                          <w:sz w:val="16"/>
                          <w:szCs w:val="16"/>
                        </w:rPr>
                        <w:t>6.</w:t>
                      </w:r>
                      <w:r w:rsidRPr="00FA464A">
                        <w:rPr>
                          <w:rFonts w:ascii="Arial" w:hAnsi="Arial" w:cs="Arial"/>
                          <w:color w:val="000000" w:themeColor="text1"/>
                          <w:kern w:val="24"/>
                          <w:sz w:val="16"/>
                          <w:szCs w:val="16"/>
                        </w:rPr>
                        <w:t xml:space="preserve"> Realizar obras y acciones de agua potable en localidades rurales</w:t>
                      </w:r>
                    </w:p>
                  </w:txbxContent>
                </v:textbox>
              </v:shape>
            </w:pict>
          </mc:Fallback>
        </mc:AlternateContent>
      </w:r>
      <w:r w:rsidR="00FA464A" w:rsidRPr="00FA464A">
        <w:rPr>
          <w:rFonts w:ascii="Arial" w:hAnsi="Arial" w:cs="Arial"/>
          <w:bCs/>
          <w:noProof/>
          <w:sz w:val="24"/>
          <w:szCs w:val="24"/>
        </w:rPr>
        <mc:AlternateContent>
          <mc:Choice Requires="wps">
            <w:drawing>
              <wp:anchor distT="0" distB="0" distL="114300" distR="114300" simplePos="0" relativeHeight="251799552" behindDoc="0" locked="0" layoutInCell="1" allowOverlap="1" wp14:anchorId="544AFFB0" wp14:editId="5C3FE9E3">
                <wp:simplePos x="0" y="0"/>
                <wp:positionH relativeFrom="column">
                  <wp:posOffset>1710690</wp:posOffset>
                </wp:positionH>
                <wp:positionV relativeFrom="paragraph">
                  <wp:posOffset>12065</wp:posOffset>
                </wp:positionV>
                <wp:extent cx="1962150" cy="1354455"/>
                <wp:effectExtent l="19050" t="19050" r="19050" b="17145"/>
                <wp:wrapNone/>
                <wp:docPr id="6" name="Freeform: Shape 85">
                  <a:extLst xmlns:a="http://schemas.openxmlformats.org/drawingml/2006/main">
                    <a:ext uri="{FF2B5EF4-FFF2-40B4-BE49-F238E27FC236}">
                      <a16:creationId xmlns:a16="http://schemas.microsoft.com/office/drawing/2014/main" id="{D290A709-817D-4026-A1EF-13FC65D8B417}"/>
                    </a:ext>
                  </a:extLst>
                </wp:docPr>
                <wp:cNvGraphicFramePr/>
                <a:graphic xmlns:a="http://schemas.openxmlformats.org/drawingml/2006/main">
                  <a:graphicData uri="http://schemas.microsoft.com/office/word/2010/wordprocessingShape">
                    <wps:wsp>
                      <wps:cNvSpPr/>
                      <wps:spPr>
                        <a:xfrm flipH="1">
                          <a:off x="0" y="0"/>
                          <a:ext cx="1962150" cy="135445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solidFill>
                            <a:srgbClr val="FFC000"/>
                          </a:solidFill>
                          <a:prstDash val="solid"/>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6A72E36"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b/>
                                <w:bCs/>
                                <w:color w:val="000000"/>
                                <w:kern w:val="24"/>
                                <w:sz w:val="16"/>
                                <w:szCs w:val="16"/>
                              </w:rPr>
                              <w:t xml:space="preserve">Tema 1. </w:t>
                            </w:r>
                            <w:r w:rsidRPr="00FA464A">
                              <w:rPr>
                                <w:rFonts w:ascii="Arial" w:eastAsia="Calibri" w:hAnsi="Arial" w:cs="Arial"/>
                                <w:color w:val="000000"/>
                                <w:kern w:val="24"/>
                                <w:sz w:val="16"/>
                                <w:szCs w:val="16"/>
                              </w:rPr>
                              <w:t xml:space="preserve">Agua Potable con más oportunidad para todos </w:t>
                            </w:r>
                          </w:p>
                          <w:p w14:paraId="26A48B36"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color w:val="000000"/>
                                <w:kern w:val="24"/>
                                <w:sz w:val="16"/>
                                <w:szCs w:val="16"/>
                              </w:rPr>
                              <w:t> </w:t>
                            </w:r>
                          </w:p>
                          <w:p w14:paraId="117D55EF" w14:textId="77777777" w:rsidR="00264208" w:rsidRPr="00FA464A" w:rsidRDefault="00264208" w:rsidP="00FA464A">
                            <w:pPr>
                              <w:pStyle w:val="NormalWeb"/>
                              <w:tabs>
                                <w:tab w:val="left" w:pos="3210"/>
                              </w:tabs>
                              <w:spacing w:before="0" w:beforeAutospacing="0" w:after="0" w:afterAutospacing="0" w:line="256" w:lineRule="auto"/>
                              <w:jc w:val="both"/>
                              <w:rPr>
                                <w:sz w:val="16"/>
                                <w:szCs w:val="16"/>
                              </w:rPr>
                            </w:pPr>
                            <w:r w:rsidRPr="00FA464A">
                              <w:rPr>
                                <w:rFonts w:ascii="Arial" w:eastAsia="Calibri" w:hAnsi="Arial" w:cs="Arial"/>
                                <w:b/>
                                <w:bCs/>
                                <w:color w:val="000000" w:themeColor="text1"/>
                                <w:kern w:val="24"/>
                                <w:sz w:val="16"/>
                                <w:szCs w:val="16"/>
                                <w:lang w:val="es-ES"/>
                              </w:rPr>
                              <w:t xml:space="preserve">Objetivos. </w:t>
                            </w:r>
                          </w:p>
                          <w:p w14:paraId="105677F6"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eastAsia="Calibri" w:hAnsi="Arial" w:cs="Arial"/>
                                <w:b/>
                                <w:bCs/>
                                <w:color w:val="000000"/>
                                <w:kern w:val="24"/>
                                <w:sz w:val="16"/>
                                <w:szCs w:val="16"/>
                              </w:rPr>
                              <w:t xml:space="preserve">1.1. </w:t>
                            </w:r>
                            <w:r w:rsidRPr="00FA464A">
                              <w:rPr>
                                <w:rFonts w:ascii="Arial" w:eastAsia="Calibri" w:hAnsi="Arial" w:cs="Arial"/>
                                <w:color w:val="000000"/>
                                <w:kern w:val="24"/>
                                <w:sz w:val="16"/>
                                <w:szCs w:val="16"/>
                              </w:rPr>
                              <w:t xml:space="preserve">Ampliar la cobertura de agua potable en zonas urbanas y naturales, con el objetivo de disminuir las disparidades regionales en la ampliación del servicio de agua potable para toda la población quintanarroense. </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AFFB0" id="Freeform: Shape 85" o:spid="_x0000_s1047" style="position:absolute;left:0;text-align:left;margin-left:134.7pt;margin-top:.95pt;width:154.5pt;height:106.6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" adj="-11796480,,5400" path="m1378458,l72550,c32482,,,32456,,72492l,652430v,40036,32482,72492,72550,72492l1378458,724922v40068,,72550,-32456,72550,-72492l1451008,72492c1451008,32456,1418526,,1378458,xe" filled="f" strokecolor="#ffc000" strokeweight="2.25pt">
                <v:stroke joinstyle="miter"/>
                <v:formulas/>
                <v:path arrowok="t" o:connecttype="custom" o:connectlocs="1864043,0;98107,0;0,135445;0,1219010;98107,1354455;1864043,1354455;1962150,1219010;1962150,135445;1864043,0" o:connectangles="0,0,0,0,0,0,0,0,0" textboxrect="0,0,1451008,724922"/>
                <v:textbox inset="1.0244mm,1.0244mm,1.0244mm,1.0244mm">
                  <w:txbxContent>
                    <w:p w14:paraId="16A72E36"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b/>
                          <w:bCs/>
                          <w:color w:val="000000"/>
                          <w:kern w:val="24"/>
                          <w:sz w:val="16"/>
                          <w:szCs w:val="16"/>
                        </w:rPr>
                        <w:t xml:space="preserve">Tema 1. </w:t>
                      </w:r>
                      <w:r w:rsidRPr="00FA464A">
                        <w:rPr>
                          <w:rFonts w:ascii="Arial" w:eastAsia="Calibri" w:hAnsi="Arial" w:cs="Arial"/>
                          <w:color w:val="000000"/>
                          <w:kern w:val="24"/>
                          <w:sz w:val="16"/>
                          <w:szCs w:val="16"/>
                        </w:rPr>
                        <w:t xml:space="preserve">Agua Potable con más oportunidad para todos </w:t>
                      </w:r>
                    </w:p>
                    <w:p w14:paraId="26A48B36"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color w:val="000000"/>
                          <w:kern w:val="24"/>
                          <w:sz w:val="16"/>
                          <w:szCs w:val="16"/>
                        </w:rPr>
                        <w:t> </w:t>
                      </w:r>
                    </w:p>
                    <w:p w14:paraId="117D55EF" w14:textId="77777777" w:rsidR="00264208" w:rsidRPr="00FA464A" w:rsidRDefault="00264208" w:rsidP="00FA464A">
                      <w:pPr>
                        <w:pStyle w:val="NormalWeb"/>
                        <w:tabs>
                          <w:tab w:val="left" w:pos="3210"/>
                        </w:tabs>
                        <w:spacing w:before="0" w:beforeAutospacing="0" w:after="0" w:afterAutospacing="0" w:line="256" w:lineRule="auto"/>
                        <w:jc w:val="both"/>
                        <w:rPr>
                          <w:sz w:val="16"/>
                          <w:szCs w:val="16"/>
                        </w:rPr>
                      </w:pPr>
                      <w:r w:rsidRPr="00FA464A">
                        <w:rPr>
                          <w:rFonts w:ascii="Arial" w:eastAsia="Calibri" w:hAnsi="Arial" w:cs="Arial"/>
                          <w:b/>
                          <w:bCs/>
                          <w:color w:val="000000" w:themeColor="text1"/>
                          <w:kern w:val="24"/>
                          <w:sz w:val="16"/>
                          <w:szCs w:val="16"/>
                          <w:lang w:val="es-ES"/>
                        </w:rPr>
                        <w:t xml:space="preserve">Objetivos. </w:t>
                      </w:r>
                    </w:p>
                    <w:p w14:paraId="105677F6"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eastAsia="Calibri" w:hAnsi="Arial" w:cs="Arial"/>
                          <w:b/>
                          <w:bCs/>
                          <w:color w:val="000000"/>
                          <w:kern w:val="24"/>
                          <w:sz w:val="16"/>
                          <w:szCs w:val="16"/>
                        </w:rPr>
                        <w:t xml:space="preserve">1.1. </w:t>
                      </w:r>
                      <w:r w:rsidRPr="00FA464A">
                        <w:rPr>
                          <w:rFonts w:ascii="Arial" w:eastAsia="Calibri" w:hAnsi="Arial" w:cs="Arial"/>
                          <w:color w:val="000000"/>
                          <w:kern w:val="24"/>
                          <w:sz w:val="16"/>
                          <w:szCs w:val="16"/>
                        </w:rPr>
                        <w:t xml:space="preserve">Ampliar la cobertura de agua potable en zonas urbanas y naturales, con el objetivo de disminuir las disparidades regionales en la ampliación del servicio de agua potable para toda la población quintanarroense. </w:t>
                      </w:r>
                    </w:p>
                  </w:txbxContent>
                </v:textbox>
              </v:shape>
            </w:pict>
          </mc:Fallback>
        </mc:AlternateContent>
      </w:r>
    </w:p>
    <w:p w14:paraId="185E4296" w14:textId="77777777" w:rsidR="005671D5" w:rsidRDefault="005671D5" w:rsidP="008D685F">
      <w:pPr>
        <w:spacing w:after="0"/>
        <w:jc w:val="both"/>
        <w:rPr>
          <w:rFonts w:ascii="Arial" w:hAnsi="Arial" w:cs="Arial"/>
          <w:bCs/>
          <w:sz w:val="24"/>
          <w:szCs w:val="24"/>
        </w:rPr>
      </w:pPr>
    </w:p>
    <w:p w14:paraId="732D3E25" w14:textId="77777777" w:rsidR="005671D5" w:rsidRDefault="008C4001" w:rsidP="008D685F">
      <w:pPr>
        <w:spacing w:after="0"/>
        <w:jc w:val="both"/>
        <w:rPr>
          <w:rFonts w:ascii="Arial" w:hAnsi="Arial" w:cs="Arial"/>
          <w:bCs/>
          <w:sz w:val="24"/>
          <w:szCs w:val="24"/>
        </w:rPr>
      </w:pPr>
      <w:r w:rsidRPr="00FA464A">
        <w:rPr>
          <w:rFonts w:ascii="Arial" w:hAnsi="Arial" w:cs="Arial"/>
          <w:bCs/>
          <w:noProof/>
          <w:sz w:val="24"/>
          <w:szCs w:val="24"/>
        </w:rPr>
        <mc:AlternateContent>
          <mc:Choice Requires="wps">
            <w:drawing>
              <wp:anchor distT="0" distB="0" distL="114300" distR="114300" simplePos="0" relativeHeight="251805696" behindDoc="0" locked="0" layoutInCell="1" allowOverlap="1" wp14:anchorId="1AFC9956" wp14:editId="679332FC">
                <wp:simplePos x="0" y="0"/>
                <wp:positionH relativeFrom="column">
                  <wp:posOffset>3672840</wp:posOffset>
                </wp:positionH>
                <wp:positionV relativeFrom="paragraph">
                  <wp:posOffset>123825</wp:posOffset>
                </wp:positionV>
                <wp:extent cx="247650" cy="292735"/>
                <wp:effectExtent l="0" t="0" r="0" b="0"/>
                <wp:wrapNone/>
                <wp:docPr id="59" name="Flecha derecha 1"/>
                <wp:cNvGraphicFramePr/>
                <a:graphic xmlns:a="http://schemas.openxmlformats.org/drawingml/2006/main">
                  <a:graphicData uri="http://schemas.microsoft.com/office/word/2010/wordprocessingShape">
                    <wps:wsp>
                      <wps:cNvSpPr/>
                      <wps:spPr>
                        <a:xfrm>
                          <a:off x="0" y="0"/>
                          <a:ext cx="247650" cy="29273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780E6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 o:spid="_x0000_s1026" type="#_x0000_t13" style="position:absolute;margin-left:289.2pt;margin-top:9.75pt;width:19.5pt;height:23.0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" adj="10800" fillcolor="#ffc000" stroked="f" strokeweight="2pt"/>
            </w:pict>
          </mc:Fallback>
        </mc:AlternateContent>
      </w:r>
      <w:r w:rsidR="00FA464A" w:rsidRPr="00FA464A">
        <w:rPr>
          <w:rFonts w:ascii="Arial" w:hAnsi="Arial" w:cs="Arial"/>
          <w:bCs/>
          <w:noProof/>
          <w:sz w:val="16"/>
        </w:rPr>
        <mc:AlternateContent>
          <mc:Choice Requires="wps">
            <w:drawing>
              <wp:anchor distT="0" distB="0" distL="114300" distR="114300" simplePos="0" relativeHeight="251803648" behindDoc="0" locked="0" layoutInCell="1" allowOverlap="1" wp14:anchorId="1517D6F9" wp14:editId="4E9ED7BD">
                <wp:simplePos x="0" y="0"/>
                <wp:positionH relativeFrom="column">
                  <wp:posOffset>1482088</wp:posOffset>
                </wp:positionH>
                <wp:positionV relativeFrom="paragraph">
                  <wp:posOffset>76199</wp:posOffset>
                </wp:positionV>
                <wp:extent cx="228601" cy="277495"/>
                <wp:effectExtent l="0" t="0" r="0" b="8255"/>
                <wp:wrapNone/>
                <wp:docPr id="57" name="Flecha derecha 28"/>
                <wp:cNvGraphicFramePr/>
                <a:graphic xmlns:a="http://schemas.openxmlformats.org/drawingml/2006/main">
                  <a:graphicData uri="http://schemas.microsoft.com/office/word/2010/wordprocessingShape">
                    <wps:wsp>
                      <wps:cNvSpPr/>
                      <wps:spPr>
                        <a:xfrm rot="10800000">
                          <a:off x="0" y="0"/>
                          <a:ext cx="228601" cy="27749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DF65D5" id="Flecha derecha 28" o:spid="_x0000_s1026" type="#_x0000_t13" style="position:absolute;margin-left:116.7pt;margin-top:6pt;width:18pt;height:21.85pt;rotation:180;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" adj="10800" fillcolor="#ffc000" stroked="f" strokeweight="2pt"/>
            </w:pict>
          </mc:Fallback>
        </mc:AlternateContent>
      </w:r>
    </w:p>
    <w:p w14:paraId="29B60BFD" w14:textId="77777777" w:rsidR="005671D5" w:rsidRDefault="005671D5" w:rsidP="008D685F">
      <w:pPr>
        <w:spacing w:after="0"/>
        <w:jc w:val="both"/>
        <w:rPr>
          <w:rFonts w:ascii="Arial" w:hAnsi="Arial" w:cs="Arial"/>
          <w:bCs/>
          <w:sz w:val="24"/>
          <w:szCs w:val="24"/>
        </w:rPr>
      </w:pPr>
    </w:p>
    <w:p w14:paraId="47F6B26A" w14:textId="77777777" w:rsidR="005671D5" w:rsidRDefault="005671D5" w:rsidP="008D685F">
      <w:pPr>
        <w:spacing w:after="0"/>
        <w:jc w:val="both"/>
        <w:rPr>
          <w:rFonts w:ascii="Arial" w:hAnsi="Arial" w:cs="Arial"/>
          <w:bCs/>
          <w:sz w:val="24"/>
          <w:szCs w:val="24"/>
        </w:rPr>
      </w:pPr>
    </w:p>
    <w:p w14:paraId="5E276D9D" w14:textId="77777777" w:rsidR="005671D5" w:rsidRDefault="005671D5" w:rsidP="008D685F">
      <w:pPr>
        <w:spacing w:after="0"/>
        <w:jc w:val="both"/>
        <w:rPr>
          <w:rFonts w:ascii="Arial" w:hAnsi="Arial" w:cs="Arial"/>
          <w:bCs/>
          <w:sz w:val="24"/>
          <w:szCs w:val="24"/>
        </w:rPr>
      </w:pPr>
    </w:p>
    <w:p w14:paraId="29A50976" w14:textId="77777777" w:rsidR="005671D5" w:rsidRDefault="005671D5" w:rsidP="008D685F">
      <w:pPr>
        <w:spacing w:after="0"/>
        <w:jc w:val="both"/>
        <w:rPr>
          <w:rFonts w:ascii="Arial" w:hAnsi="Arial" w:cs="Arial"/>
          <w:bCs/>
          <w:sz w:val="24"/>
          <w:szCs w:val="24"/>
        </w:rPr>
      </w:pPr>
    </w:p>
    <w:p w14:paraId="3B68BD26" w14:textId="77777777" w:rsidR="005671D5" w:rsidRDefault="008C4001" w:rsidP="008D685F">
      <w:pPr>
        <w:spacing w:after="0"/>
        <w:jc w:val="both"/>
        <w:rPr>
          <w:rFonts w:ascii="Arial" w:hAnsi="Arial" w:cs="Arial"/>
          <w:bCs/>
          <w:sz w:val="24"/>
          <w:szCs w:val="24"/>
        </w:rPr>
      </w:pPr>
      <w:r w:rsidRPr="00FA464A">
        <w:rPr>
          <w:rFonts w:ascii="Arial" w:hAnsi="Arial" w:cs="Arial"/>
          <w:bCs/>
          <w:noProof/>
          <w:sz w:val="24"/>
          <w:szCs w:val="24"/>
        </w:rPr>
        <mc:AlternateContent>
          <mc:Choice Requires="wps">
            <w:drawing>
              <wp:anchor distT="0" distB="0" distL="114300" distR="114300" simplePos="0" relativeHeight="251807744" behindDoc="0" locked="0" layoutInCell="1" allowOverlap="1" wp14:anchorId="3EC739DD" wp14:editId="7C03A2B5">
                <wp:simplePos x="0" y="0"/>
                <wp:positionH relativeFrom="column">
                  <wp:posOffset>-32386</wp:posOffset>
                </wp:positionH>
                <wp:positionV relativeFrom="paragraph">
                  <wp:posOffset>144779</wp:posOffset>
                </wp:positionV>
                <wp:extent cx="1466215" cy="1711325"/>
                <wp:effectExtent l="19050" t="19050" r="19685" b="22225"/>
                <wp:wrapNone/>
                <wp:docPr id="58" name="Freeform: Shape 163">
                  <a:extLst xmlns:a="http://schemas.openxmlformats.org/drawingml/2006/main">
                    <a:ext uri="{FF2B5EF4-FFF2-40B4-BE49-F238E27FC236}">
                      <a16:creationId xmlns:a16="http://schemas.microsoft.com/office/drawing/2014/main" id="{A4E88D05-7E6C-4069-BEF7-B80763522C98}"/>
                    </a:ext>
                  </a:extLst>
                </wp:docPr>
                <wp:cNvGraphicFramePr/>
                <a:graphic xmlns:a="http://schemas.openxmlformats.org/drawingml/2006/main">
                  <a:graphicData uri="http://schemas.microsoft.com/office/word/2010/wordprocessingShape">
                    <wps:wsp>
                      <wps:cNvSpPr/>
                      <wps:spPr>
                        <a:xfrm flipH="1">
                          <a:off x="0" y="0"/>
                          <a:ext cx="1466215" cy="171132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solidFill>
                            <a:schemeClr val="accent6">
                              <a:lumMod val="75000"/>
                            </a:schemeClr>
                          </a:solidFill>
                          <a:prstDash val="sys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A63EE1B"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hAnsi="Arial" w:cs="Arial"/>
                                <w:b/>
                                <w:bCs/>
                                <w:color w:val="000000" w:themeColor="text1"/>
                                <w:kern w:val="24"/>
                                <w:sz w:val="16"/>
                                <w:szCs w:val="16"/>
                              </w:rPr>
                              <w:t>Línea de Acción:</w:t>
                            </w:r>
                          </w:p>
                          <w:p w14:paraId="76B26097"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eastAsia="Calibri" w:hAnsi="Arial" w:cs="Arial"/>
                                <w:b/>
                                <w:bCs/>
                                <w:color w:val="000000" w:themeColor="text1"/>
                                <w:kern w:val="24"/>
                                <w:sz w:val="16"/>
                                <w:szCs w:val="16"/>
                              </w:rPr>
                              <w:t xml:space="preserve">25. </w:t>
                            </w:r>
                            <w:r w:rsidRPr="00FA464A">
                              <w:rPr>
                                <w:rFonts w:ascii="Arial" w:eastAsia="Calibri" w:hAnsi="Arial" w:cs="Arial"/>
                                <w:color w:val="000000" w:themeColor="text1"/>
                                <w:kern w:val="24"/>
                                <w:sz w:val="16"/>
                                <w:szCs w:val="16"/>
                              </w:rPr>
                              <w:t>Ampliar, en coordinación con los gobiernos municipales la cobertura de drenaje y alcantarillado en las comunidades más marginales de la entidad.</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C739DD" id="_x0000_s1048" style="position:absolute;left:0;text-align:left;margin-left:-2.55pt;margin-top:11.4pt;width:115.45pt;height:134.7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" adj="-11796480,,5400" path="m1378458,l72550,c32482,,,32456,,72492l,652430v,40036,32482,72492,72550,72492l1378458,724922v40068,,72550,-32456,72550,-72492l1451008,72492c1451008,32456,1418526,,1378458,xe" filled="f" strokecolor="#e36c0a [2409]" strokeweight="2.25pt">
                <v:stroke dashstyle="3 1" joinstyle="miter"/>
                <v:formulas/>
                <v:path arrowok="t" o:connecttype="custom" o:connectlocs="1392905,0;73310,0;0,171132;0,1540193;73310,1711325;1392905,1711325;1466215,1540193;1466215,171132;1392905,0" o:connectangles="0,0,0,0,0,0,0,0,0" textboxrect="0,0,1451008,724922"/>
                <v:textbox inset="1.0244mm,1.0244mm,1.0244mm,1.0244mm">
                  <w:txbxContent>
                    <w:p w14:paraId="4A63EE1B"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hAnsi="Arial" w:cs="Arial"/>
                          <w:b/>
                          <w:bCs/>
                          <w:color w:val="000000" w:themeColor="text1"/>
                          <w:kern w:val="24"/>
                          <w:sz w:val="16"/>
                          <w:szCs w:val="16"/>
                        </w:rPr>
                        <w:t>Línea de Acción:</w:t>
                      </w:r>
                    </w:p>
                    <w:p w14:paraId="76B26097"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eastAsia="Calibri" w:hAnsi="Arial" w:cs="Arial"/>
                          <w:b/>
                          <w:bCs/>
                          <w:color w:val="000000" w:themeColor="text1"/>
                          <w:kern w:val="24"/>
                          <w:sz w:val="16"/>
                          <w:szCs w:val="16"/>
                        </w:rPr>
                        <w:t xml:space="preserve">25. </w:t>
                      </w:r>
                      <w:r w:rsidRPr="00FA464A">
                        <w:rPr>
                          <w:rFonts w:ascii="Arial" w:eastAsia="Calibri" w:hAnsi="Arial" w:cs="Arial"/>
                          <w:color w:val="000000" w:themeColor="text1"/>
                          <w:kern w:val="24"/>
                          <w:sz w:val="16"/>
                          <w:szCs w:val="16"/>
                        </w:rPr>
                        <w:t>Ampliar, en coordinación con los gobiernos municipales la cobertura de drenaje y alcantarillado en las comunidades más marginales de la entidad.</w:t>
                      </w:r>
                    </w:p>
                  </w:txbxContent>
                </v:textbox>
              </v:shape>
            </w:pict>
          </mc:Fallback>
        </mc:AlternateContent>
      </w:r>
      <w:r w:rsidRPr="00FA464A">
        <w:rPr>
          <w:rFonts w:ascii="Arial" w:hAnsi="Arial" w:cs="Arial"/>
          <w:bCs/>
          <w:noProof/>
          <w:sz w:val="16"/>
        </w:rPr>
        <mc:AlternateContent>
          <mc:Choice Requires="wps">
            <w:drawing>
              <wp:anchor distT="0" distB="0" distL="114300" distR="114300" simplePos="0" relativeHeight="251809792" behindDoc="0" locked="0" layoutInCell="1" allowOverlap="1" wp14:anchorId="3285E846" wp14:editId="562C9C45">
                <wp:simplePos x="0" y="0"/>
                <wp:positionH relativeFrom="column">
                  <wp:posOffset>1710689</wp:posOffset>
                </wp:positionH>
                <wp:positionV relativeFrom="paragraph">
                  <wp:posOffset>144779</wp:posOffset>
                </wp:positionV>
                <wp:extent cx="2009775" cy="1711325"/>
                <wp:effectExtent l="19050" t="19050" r="28575" b="22225"/>
                <wp:wrapNone/>
                <wp:docPr id="7" name="Freeform: Shape 89">
                  <a:extLst xmlns:a="http://schemas.openxmlformats.org/drawingml/2006/main">
                    <a:ext uri="{FF2B5EF4-FFF2-40B4-BE49-F238E27FC236}">
                      <a16:creationId xmlns:a16="http://schemas.microsoft.com/office/drawing/2014/main" id="{6743B7B7-2184-4F8A-8174-6770F538FAD0}"/>
                    </a:ext>
                  </a:extLst>
                </wp:docPr>
                <wp:cNvGraphicFramePr/>
                <a:graphic xmlns:a="http://schemas.openxmlformats.org/drawingml/2006/main">
                  <a:graphicData uri="http://schemas.microsoft.com/office/word/2010/wordprocessingShape">
                    <wps:wsp>
                      <wps:cNvSpPr/>
                      <wps:spPr>
                        <a:xfrm flipH="1">
                          <a:off x="0" y="0"/>
                          <a:ext cx="2009775" cy="171132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solidFill>
                            <a:schemeClr val="accent6">
                              <a:lumMod val="75000"/>
                            </a:schemeClr>
                          </a:solid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42895CFE"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b/>
                                <w:bCs/>
                                <w:color w:val="000000"/>
                                <w:kern w:val="24"/>
                                <w:sz w:val="16"/>
                                <w:szCs w:val="16"/>
                              </w:rPr>
                              <w:t xml:space="preserve">Tema 5. </w:t>
                            </w:r>
                            <w:r w:rsidRPr="00FA464A">
                              <w:rPr>
                                <w:rFonts w:ascii="Arial" w:eastAsia="Calibri" w:hAnsi="Arial" w:cs="Arial"/>
                                <w:color w:val="000000"/>
                                <w:kern w:val="24"/>
                                <w:sz w:val="16"/>
                                <w:szCs w:val="16"/>
                              </w:rPr>
                              <w:t xml:space="preserve">Prevención de inundaciones. </w:t>
                            </w:r>
                          </w:p>
                          <w:p w14:paraId="2AC1633A"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color w:val="000000"/>
                                <w:kern w:val="24"/>
                                <w:sz w:val="16"/>
                                <w:szCs w:val="16"/>
                              </w:rPr>
                              <w:t> </w:t>
                            </w:r>
                          </w:p>
                          <w:p w14:paraId="58087193" w14:textId="77777777" w:rsidR="00264208" w:rsidRPr="00FA464A" w:rsidRDefault="00264208" w:rsidP="00FA464A">
                            <w:pPr>
                              <w:pStyle w:val="NormalWeb"/>
                              <w:tabs>
                                <w:tab w:val="left" w:pos="3210"/>
                              </w:tabs>
                              <w:spacing w:before="0" w:beforeAutospacing="0" w:after="0" w:afterAutospacing="0" w:line="256" w:lineRule="auto"/>
                              <w:jc w:val="both"/>
                              <w:rPr>
                                <w:sz w:val="16"/>
                                <w:szCs w:val="16"/>
                              </w:rPr>
                            </w:pPr>
                            <w:r w:rsidRPr="00FA464A">
                              <w:rPr>
                                <w:rFonts w:ascii="Arial" w:eastAsia="Calibri" w:hAnsi="Arial" w:cs="Arial"/>
                                <w:b/>
                                <w:bCs/>
                                <w:color w:val="FFFFFF" w:themeColor="light1"/>
                                <w:kern w:val="24"/>
                                <w:sz w:val="16"/>
                                <w:szCs w:val="16"/>
                                <w:lang w:val="es-ES"/>
                              </w:rPr>
                              <w:t xml:space="preserve">Objetivos. </w:t>
                            </w:r>
                          </w:p>
                          <w:p w14:paraId="56F9F582"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eastAsia="Calibri" w:hAnsi="Arial" w:cs="Arial"/>
                                <w:b/>
                                <w:bCs/>
                                <w:color w:val="000000"/>
                                <w:kern w:val="24"/>
                                <w:sz w:val="16"/>
                                <w:szCs w:val="16"/>
                              </w:rPr>
                              <w:t xml:space="preserve">5.1. </w:t>
                            </w:r>
                            <w:r w:rsidRPr="00FA464A">
                              <w:rPr>
                                <w:rFonts w:ascii="Arial" w:eastAsia="Calibri" w:hAnsi="Arial" w:cs="Arial"/>
                                <w:color w:val="000000"/>
                                <w:kern w:val="24"/>
                                <w:sz w:val="16"/>
                                <w:szCs w:val="16"/>
                              </w:rPr>
                              <w:t>Disminuir y/o eliminar los problemas generados por la ocurrencia de fenómenos hidro-metereológicos a la población de los puntos críticos de las zonas urbanas.</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85E846" id="Freeform: Shape 89" o:spid="_x0000_s1049" style="position:absolute;left:0;text-align:left;margin-left:134.7pt;margin-top:11.4pt;width:158.25pt;height:134.7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" adj="-11796480,,5400" path="m1378458,l72550,c32482,,,32456,,72492l,652430v,40036,32482,72492,72550,72492l1378458,724922v40068,,72550,-32456,72550,-72492l1451008,72492c1451008,32456,1418526,,1378458,xe" filled="f" strokecolor="#e36c0a [2409]" strokeweight="2.25pt">
                <v:stroke joinstyle="miter"/>
                <v:formulas/>
                <v:path arrowok="t" o:connecttype="custom" o:connectlocs="1909287,0;100488,0;0,171132;0,1540193;100488,1711325;1909287,1711325;2009775,1540193;2009775,171132;1909287,0" o:connectangles="0,0,0,0,0,0,0,0,0" textboxrect="0,0,1451008,724922"/>
                <v:textbox inset="1.0244mm,1.0244mm,1.0244mm,1.0244mm">
                  <w:txbxContent>
                    <w:p w14:paraId="42895CFE"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b/>
                          <w:bCs/>
                          <w:color w:val="000000"/>
                          <w:kern w:val="24"/>
                          <w:sz w:val="16"/>
                          <w:szCs w:val="16"/>
                        </w:rPr>
                        <w:t xml:space="preserve">Tema 5. </w:t>
                      </w:r>
                      <w:r w:rsidRPr="00FA464A">
                        <w:rPr>
                          <w:rFonts w:ascii="Arial" w:eastAsia="Calibri" w:hAnsi="Arial" w:cs="Arial"/>
                          <w:color w:val="000000"/>
                          <w:kern w:val="24"/>
                          <w:sz w:val="16"/>
                          <w:szCs w:val="16"/>
                        </w:rPr>
                        <w:t xml:space="preserve">Prevención de inundaciones. </w:t>
                      </w:r>
                    </w:p>
                    <w:p w14:paraId="2AC1633A" w14:textId="77777777" w:rsidR="00264208" w:rsidRPr="00FA464A" w:rsidRDefault="00264208" w:rsidP="00FA464A">
                      <w:pPr>
                        <w:pStyle w:val="NormalWeb"/>
                        <w:spacing w:before="0" w:beforeAutospacing="0" w:after="0" w:afterAutospacing="0" w:line="256" w:lineRule="auto"/>
                        <w:rPr>
                          <w:sz w:val="16"/>
                          <w:szCs w:val="16"/>
                        </w:rPr>
                      </w:pPr>
                      <w:r w:rsidRPr="00FA464A">
                        <w:rPr>
                          <w:rFonts w:ascii="Arial" w:eastAsia="Calibri" w:hAnsi="Arial" w:cs="Arial"/>
                          <w:color w:val="000000"/>
                          <w:kern w:val="24"/>
                          <w:sz w:val="16"/>
                          <w:szCs w:val="16"/>
                        </w:rPr>
                        <w:t> </w:t>
                      </w:r>
                    </w:p>
                    <w:p w14:paraId="58087193" w14:textId="77777777" w:rsidR="00264208" w:rsidRPr="00FA464A" w:rsidRDefault="00264208" w:rsidP="00FA464A">
                      <w:pPr>
                        <w:pStyle w:val="NormalWeb"/>
                        <w:tabs>
                          <w:tab w:val="left" w:pos="3210"/>
                        </w:tabs>
                        <w:spacing w:before="0" w:beforeAutospacing="0" w:after="0" w:afterAutospacing="0" w:line="256" w:lineRule="auto"/>
                        <w:jc w:val="both"/>
                        <w:rPr>
                          <w:sz w:val="16"/>
                          <w:szCs w:val="16"/>
                        </w:rPr>
                      </w:pPr>
                      <w:r w:rsidRPr="00FA464A">
                        <w:rPr>
                          <w:rFonts w:ascii="Arial" w:eastAsia="Calibri" w:hAnsi="Arial" w:cs="Arial"/>
                          <w:b/>
                          <w:bCs/>
                          <w:color w:val="FFFFFF" w:themeColor="light1"/>
                          <w:kern w:val="24"/>
                          <w:sz w:val="16"/>
                          <w:szCs w:val="16"/>
                          <w:lang w:val="es-ES"/>
                        </w:rPr>
                        <w:t xml:space="preserve">Objetivos. </w:t>
                      </w:r>
                    </w:p>
                    <w:p w14:paraId="56F9F582" w14:textId="77777777" w:rsidR="00264208" w:rsidRPr="00FA464A" w:rsidRDefault="00264208" w:rsidP="00FA464A">
                      <w:pPr>
                        <w:pStyle w:val="NormalWeb"/>
                        <w:spacing w:before="0" w:beforeAutospacing="0" w:after="0" w:afterAutospacing="0" w:line="256" w:lineRule="auto"/>
                        <w:jc w:val="both"/>
                        <w:rPr>
                          <w:sz w:val="16"/>
                          <w:szCs w:val="16"/>
                        </w:rPr>
                      </w:pPr>
                      <w:r w:rsidRPr="00FA464A">
                        <w:rPr>
                          <w:rFonts w:ascii="Arial" w:eastAsia="Calibri" w:hAnsi="Arial" w:cs="Arial"/>
                          <w:b/>
                          <w:bCs/>
                          <w:color w:val="000000"/>
                          <w:kern w:val="24"/>
                          <w:sz w:val="16"/>
                          <w:szCs w:val="16"/>
                        </w:rPr>
                        <w:t xml:space="preserve">5.1. </w:t>
                      </w:r>
                      <w:r w:rsidRPr="00FA464A">
                        <w:rPr>
                          <w:rFonts w:ascii="Arial" w:eastAsia="Calibri" w:hAnsi="Arial" w:cs="Arial"/>
                          <w:color w:val="000000"/>
                          <w:kern w:val="24"/>
                          <w:sz w:val="16"/>
                          <w:szCs w:val="16"/>
                        </w:rPr>
                        <w:t xml:space="preserve">Disminuir y/o eliminar los problemas generados por la ocurrencia de fenómenos </w:t>
                      </w:r>
                      <w:proofErr w:type="spellStart"/>
                      <w:r w:rsidRPr="00FA464A">
                        <w:rPr>
                          <w:rFonts w:ascii="Arial" w:eastAsia="Calibri" w:hAnsi="Arial" w:cs="Arial"/>
                          <w:color w:val="000000"/>
                          <w:kern w:val="24"/>
                          <w:sz w:val="16"/>
                          <w:szCs w:val="16"/>
                        </w:rPr>
                        <w:t>hidro-metereológicos</w:t>
                      </w:r>
                      <w:proofErr w:type="spellEnd"/>
                      <w:r w:rsidRPr="00FA464A">
                        <w:rPr>
                          <w:rFonts w:ascii="Arial" w:eastAsia="Calibri" w:hAnsi="Arial" w:cs="Arial"/>
                          <w:color w:val="000000"/>
                          <w:kern w:val="24"/>
                          <w:sz w:val="16"/>
                          <w:szCs w:val="16"/>
                        </w:rPr>
                        <w:t xml:space="preserve"> a la población de los puntos críticos de las zonas urbanas.</w:t>
                      </w:r>
                    </w:p>
                  </w:txbxContent>
                </v:textbox>
              </v:shape>
            </w:pict>
          </mc:Fallback>
        </mc:AlternateContent>
      </w:r>
      <w:r w:rsidRPr="008C4001">
        <w:rPr>
          <w:rFonts w:ascii="Arial" w:hAnsi="Arial" w:cs="Arial"/>
          <w:bCs/>
          <w:noProof/>
          <w:sz w:val="16"/>
        </w:rPr>
        <mc:AlternateContent>
          <mc:Choice Requires="wps">
            <w:drawing>
              <wp:anchor distT="0" distB="0" distL="114300" distR="114300" simplePos="0" relativeHeight="251815936" behindDoc="0" locked="0" layoutInCell="1" allowOverlap="1" wp14:anchorId="0873F0EA" wp14:editId="62EDFF6C">
                <wp:simplePos x="0" y="0"/>
                <wp:positionH relativeFrom="column">
                  <wp:posOffset>3977005</wp:posOffset>
                </wp:positionH>
                <wp:positionV relativeFrom="paragraph">
                  <wp:posOffset>144780</wp:posOffset>
                </wp:positionV>
                <wp:extent cx="1802765" cy="1711325"/>
                <wp:effectExtent l="19050" t="19050" r="26035" b="22225"/>
                <wp:wrapNone/>
                <wp:docPr id="56" name="Freeform: Shape 163">
                  <a:extLst xmlns:a="http://schemas.openxmlformats.org/drawingml/2006/main">
                    <a:ext uri="{FF2B5EF4-FFF2-40B4-BE49-F238E27FC236}">
                      <a16:creationId xmlns:a16="http://schemas.microsoft.com/office/drawing/2014/main" id="{A4E88D05-7E6C-4069-BEF7-B80763522C98}"/>
                    </a:ext>
                  </a:extLst>
                </wp:docPr>
                <wp:cNvGraphicFramePr/>
                <a:graphic xmlns:a="http://schemas.openxmlformats.org/drawingml/2006/main">
                  <a:graphicData uri="http://schemas.microsoft.com/office/word/2010/wordprocessingShape">
                    <wps:wsp>
                      <wps:cNvSpPr/>
                      <wps:spPr>
                        <a:xfrm flipH="1">
                          <a:off x="0" y="0"/>
                          <a:ext cx="1802765" cy="1711325"/>
                        </a:xfrm>
                        <a:custGeom>
                          <a:avLst/>
                          <a:gdLst>
                            <a:gd name="connsiteX0" fmla="*/ 1378458 w 1451008"/>
                            <a:gd name="connsiteY0" fmla="*/ 0 h 724922"/>
                            <a:gd name="connsiteX1" fmla="*/ 72550 w 1451008"/>
                            <a:gd name="connsiteY1" fmla="*/ 0 h 724922"/>
                            <a:gd name="connsiteX2" fmla="*/ 0 w 1451008"/>
                            <a:gd name="connsiteY2" fmla="*/ 72492 h 724922"/>
                            <a:gd name="connsiteX3" fmla="*/ 0 w 1451008"/>
                            <a:gd name="connsiteY3" fmla="*/ 652430 h 724922"/>
                            <a:gd name="connsiteX4" fmla="*/ 72550 w 1451008"/>
                            <a:gd name="connsiteY4" fmla="*/ 724922 h 724922"/>
                            <a:gd name="connsiteX5" fmla="*/ 1378458 w 1451008"/>
                            <a:gd name="connsiteY5" fmla="*/ 724922 h 724922"/>
                            <a:gd name="connsiteX6" fmla="*/ 1451008 w 1451008"/>
                            <a:gd name="connsiteY6" fmla="*/ 652430 h 724922"/>
                            <a:gd name="connsiteX7" fmla="*/ 1451008 w 1451008"/>
                            <a:gd name="connsiteY7" fmla="*/ 72492 h 724922"/>
                            <a:gd name="connsiteX8" fmla="*/ 1378458 w 1451008"/>
                            <a:gd name="connsiteY8" fmla="*/ 0 h 7249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51008" h="724922">
                              <a:moveTo>
                                <a:pt x="1378458" y="0"/>
                              </a:moveTo>
                              <a:lnTo>
                                <a:pt x="72550" y="0"/>
                              </a:lnTo>
                              <a:cubicBezTo>
                                <a:pt x="32482" y="0"/>
                                <a:pt x="0" y="32456"/>
                                <a:pt x="0" y="72492"/>
                              </a:cubicBezTo>
                              <a:lnTo>
                                <a:pt x="0" y="652430"/>
                              </a:lnTo>
                              <a:cubicBezTo>
                                <a:pt x="0" y="692466"/>
                                <a:pt x="32482" y="724922"/>
                                <a:pt x="72550" y="724922"/>
                              </a:cubicBezTo>
                              <a:lnTo>
                                <a:pt x="1378458" y="724922"/>
                              </a:lnTo>
                              <a:cubicBezTo>
                                <a:pt x="1418526" y="724922"/>
                                <a:pt x="1451008" y="692466"/>
                                <a:pt x="1451008" y="652430"/>
                              </a:cubicBezTo>
                              <a:lnTo>
                                <a:pt x="1451008" y="72492"/>
                              </a:lnTo>
                              <a:cubicBezTo>
                                <a:pt x="1451008" y="32456"/>
                                <a:pt x="1418526" y="0"/>
                                <a:pt x="1378458" y="0"/>
                              </a:cubicBezTo>
                              <a:close/>
                            </a:path>
                          </a:pathLst>
                        </a:custGeom>
                        <a:noFill/>
                        <a:ln w="28575">
                          <a:solidFill>
                            <a:schemeClr val="accent6">
                              <a:lumMod val="50000"/>
                            </a:schemeClr>
                          </a:solidFill>
                          <a:prstDash val="sysDash"/>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3E480F2"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Línea de Acción:</w:t>
                            </w:r>
                          </w:p>
                          <w:p w14:paraId="5033B67B"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2.</w:t>
                            </w:r>
                            <w:r w:rsidRPr="008C4001">
                              <w:rPr>
                                <w:rFonts w:ascii="Arial" w:hAnsi="Arial" w:cs="Arial"/>
                                <w:color w:val="000000"/>
                                <w:kern w:val="24"/>
                                <w:sz w:val="16"/>
                                <w:szCs w:val="16"/>
                              </w:rPr>
                              <w:t xml:space="preserve"> Realizar un programa integral de conexión, regulación e incremento de la red de drenaje y alcantarillado.</w:t>
                            </w:r>
                          </w:p>
                          <w:p w14:paraId="6AEC5C1B"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5.</w:t>
                            </w:r>
                            <w:r w:rsidRPr="008C4001">
                              <w:rPr>
                                <w:rFonts w:ascii="Arial" w:hAnsi="Arial" w:cs="Arial"/>
                                <w:color w:val="000000"/>
                                <w:kern w:val="24"/>
                                <w:sz w:val="16"/>
                                <w:szCs w:val="16"/>
                              </w:rPr>
                              <w:t xml:space="preserve"> Realizar obras y acciones de alcantarillado en localidades urbanas.</w:t>
                            </w:r>
                          </w:p>
                          <w:p w14:paraId="08966655"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7.</w:t>
                            </w:r>
                            <w:r w:rsidRPr="008C4001">
                              <w:rPr>
                                <w:rFonts w:ascii="Arial" w:hAnsi="Arial" w:cs="Arial"/>
                                <w:color w:val="000000"/>
                                <w:kern w:val="24"/>
                                <w:sz w:val="16"/>
                                <w:szCs w:val="16"/>
                              </w:rPr>
                              <w:t xml:space="preserve"> Realizar obras y acciones de alcantarillado en localidades rurales.</w:t>
                            </w:r>
                          </w:p>
                          <w:p w14:paraId="0CE07B5C"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8.</w:t>
                            </w:r>
                            <w:r w:rsidRPr="008C4001">
                              <w:rPr>
                                <w:rFonts w:ascii="Arial" w:hAnsi="Arial" w:cs="Arial"/>
                                <w:color w:val="000000"/>
                                <w:kern w:val="24"/>
                                <w:sz w:val="16"/>
                                <w:szCs w:val="16"/>
                              </w:rPr>
                              <w:t xml:space="preserve"> Realizar obras y acciones para la prevención y/o mitigación de inundaciones.</w:t>
                            </w:r>
                          </w:p>
                          <w:p w14:paraId="1AE93FE8"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9.</w:t>
                            </w:r>
                            <w:r w:rsidRPr="008C4001">
                              <w:rPr>
                                <w:rFonts w:ascii="Arial" w:hAnsi="Arial" w:cs="Arial"/>
                                <w:color w:val="000000"/>
                                <w:kern w:val="24"/>
                                <w:sz w:val="16"/>
                                <w:szCs w:val="16"/>
                              </w:rPr>
                              <w:t xml:space="preserve"> Desarrollar e implementar acciones para fortalecer el Modelo de Prevención Quintana Roo.</w:t>
                            </w:r>
                          </w:p>
                        </w:txbxContent>
                      </wps:txbx>
                      <wps:bodyPr spcFirstLastPara="0" vert="horz" wrap="square" lIns="36879" tIns="36879" rIns="36879" bIns="36879"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73F0EA" id="_x0000_s1050" style="position:absolute;left:0;text-align:left;margin-left:313.15pt;margin-top:11.4pt;width:141.95pt;height:134.7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1008,724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" adj="-11796480,,5400" path="m1378458,l72550,c32482,,,32456,,72492l,652430v,40036,32482,72492,72550,72492l1378458,724922v40068,,72550,-32456,72550,-72492l1451008,72492c1451008,32456,1418526,,1378458,xe" filled="f" strokecolor="#974706 [1609]" strokeweight="2.25pt">
                <v:stroke dashstyle="3 1" joinstyle="miter"/>
                <v:formulas/>
                <v:path arrowok="t" o:connecttype="custom" o:connectlocs="1712627,0;90138,0;0,171132;0,1540193;90138,1711325;1712627,1711325;1802765,1540193;1802765,171132;1712627,0" o:connectangles="0,0,0,0,0,0,0,0,0" textboxrect="0,0,1451008,724922"/>
                <v:textbox inset="1.0244mm,1.0244mm,1.0244mm,1.0244mm">
                  <w:txbxContent>
                    <w:p w14:paraId="63E480F2"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Línea de Acción:</w:t>
                      </w:r>
                    </w:p>
                    <w:p w14:paraId="5033B67B"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2.</w:t>
                      </w:r>
                      <w:r w:rsidRPr="008C4001">
                        <w:rPr>
                          <w:rFonts w:ascii="Arial" w:hAnsi="Arial" w:cs="Arial"/>
                          <w:color w:val="000000"/>
                          <w:kern w:val="24"/>
                          <w:sz w:val="16"/>
                          <w:szCs w:val="16"/>
                        </w:rPr>
                        <w:t xml:space="preserve"> Realizar un programa integral de conexión, regulación e incremento de la red de drenaje y alcantarillado.</w:t>
                      </w:r>
                    </w:p>
                    <w:p w14:paraId="6AEC5C1B"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5.</w:t>
                      </w:r>
                      <w:r w:rsidRPr="008C4001">
                        <w:rPr>
                          <w:rFonts w:ascii="Arial" w:hAnsi="Arial" w:cs="Arial"/>
                          <w:color w:val="000000"/>
                          <w:kern w:val="24"/>
                          <w:sz w:val="16"/>
                          <w:szCs w:val="16"/>
                        </w:rPr>
                        <w:t xml:space="preserve"> Realizar obras y acciones de alcantarillado en localidades urbanas.</w:t>
                      </w:r>
                    </w:p>
                    <w:p w14:paraId="08966655"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7.</w:t>
                      </w:r>
                      <w:r w:rsidRPr="008C4001">
                        <w:rPr>
                          <w:rFonts w:ascii="Arial" w:hAnsi="Arial" w:cs="Arial"/>
                          <w:color w:val="000000"/>
                          <w:kern w:val="24"/>
                          <w:sz w:val="16"/>
                          <w:szCs w:val="16"/>
                        </w:rPr>
                        <w:t xml:space="preserve"> Realizar obras y acciones de alcantarillado en localidades rurales.</w:t>
                      </w:r>
                    </w:p>
                    <w:p w14:paraId="0CE07B5C"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8.</w:t>
                      </w:r>
                      <w:r w:rsidRPr="008C4001">
                        <w:rPr>
                          <w:rFonts w:ascii="Arial" w:hAnsi="Arial" w:cs="Arial"/>
                          <w:color w:val="000000"/>
                          <w:kern w:val="24"/>
                          <w:sz w:val="16"/>
                          <w:szCs w:val="16"/>
                        </w:rPr>
                        <w:t xml:space="preserve"> Realizar obras y acciones para la prevención y/o mitigación de inundaciones.</w:t>
                      </w:r>
                    </w:p>
                    <w:p w14:paraId="1AE93FE8" w14:textId="77777777" w:rsidR="00264208" w:rsidRPr="008C4001" w:rsidRDefault="00264208" w:rsidP="008C4001">
                      <w:pPr>
                        <w:pStyle w:val="NormalWeb"/>
                        <w:spacing w:before="0" w:beforeAutospacing="0" w:after="0" w:afterAutospacing="0"/>
                        <w:jc w:val="both"/>
                        <w:rPr>
                          <w:sz w:val="16"/>
                          <w:szCs w:val="16"/>
                        </w:rPr>
                      </w:pPr>
                      <w:r w:rsidRPr="008C4001">
                        <w:rPr>
                          <w:rFonts w:ascii="Arial" w:hAnsi="Arial" w:cs="Arial"/>
                          <w:b/>
                          <w:bCs/>
                          <w:color w:val="000000"/>
                          <w:kern w:val="24"/>
                          <w:sz w:val="16"/>
                          <w:szCs w:val="16"/>
                        </w:rPr>
                        <w:t>9.</w:t>
                      </w:r>
                      <w:r w:rsidRPr="008C4001">
                        <w:rPr>
                          <w:rFonts w:ascii="Arial" w:hAnsi="Arial" w:cs="Arial"/>
                          <w:color w:val="000000"/>
                          <w:kern w:val="24"/>
                          <w:sz w:val="16"/>
                          <w:szCs w:val="16"/>
                        </w:rPr>
                        <w:t xml:space="preserve"> Desarrollar e implementar acciones para fortalecer el Modelo de Prevención Quintana Roo.</w:t>
                      </w:r>
                    </w:p>
                  </w:txbxContent>
                </v:textbox>
              </v:shape>
            </w:pict>
          </mc:Fallback>
        </mc:AlternateContent>
      </w:r>
    </w:p>
    <w:p w14:paraId="3C2D2702" w14:textId="77777777" w:rsidR="005671D5" w:rsidRPr="00424CCD" w:rsidRDefault="005671D5" w:rsidP="008D685F">
      <w:pPr>
        <w:spacing w:after="0"/>
        <w:jc w:val="both"/>
        <w:rPr>
          <w:rFonts w:ascii="Arial" w:hAnsi="Arial" w:cs="Arial"/>
          <w:bCs/>
          <w:sz w:val="24"/>
          <w:szCs w:val="24"/>
        </w:rPr>
      </w:pPr>
    </w:p>
    <w:p w14:paraId="2B3E4727" w14:textId="77777777" w:rsidR="00FA464A" w:rsidRDefault="00FA464A" w:rsidP="00BC4282">
      <w:pPr>
        <w:jc w:val="both"/>
        <w:rPr>
          <w:rFonts w:ascii="Arial" w:hAnsi="Arial" w:cs="Arial"/>
          <w:bCs/>
          <w:sz w:val="16"/>
        </w:rPr>
      </w:pPr>
    </w:p>
    <w:p w14:paraId="0F3C6B54" w14:textId="77777777" w:rsidR="00FA464A" w:rsidRDefault="008C4001" w:rsidP="00BC4282">
      <w:pPr>
        <w:jc w:val="both"/>
        <w:rPr>
          <w:rFonts w:ascii="Arial" w:hAnsi="Arial" w:cs="Arial"/>
          <w:bCs/>
          <w:sz w:val="16"/>
        </w:rPr>
      </w:pPr>
      <w:r w:rsidRPr="00FA464A">
        <w:rPr>
          <w:rFonts w:ascii="Arial" w:hAnsi="Arial" w:cs="Arial"/>
          <w:bCs/>
          <w:noProof/>
          <w:sz w:val="16"/>
        </w:rPr>
        <w:lastRenderedPageBreak/>
        <mc:AlternateContent>
          <mc:Choice Requires="wps">
            <w:drawing>
              <wp:anchor distT="0" distB="0" distL="114300" distR="114300" simplePos="0" relativeHeight="251811840" behindDoc="0" locked="0" layoutInCell="1" allowOverlap="1" wp14:anchorId="5F6CB7D6" wp14:editId="68D57245">
                <wp:simplePos x="0" y="0"/>
                <wp:positionH relativeFrom="column">
                  <wp:posOffset>1481455</wp:posOffset>
                </wp:positionH>
                <wp:positionV relativeFrom="paragraph">
                  <wp:posOffset>123825</wp:posOffset>
                </wp:positionV>
                <wp:extent cx="229235" cy="277495"/>
                <wp:effectExtent l="0" t="0" r="0" b="8255"/>
                <wp:wrapNone/>
                <wp:docPr id="60" name="Flecha derecha 28"/>
                <wp:cNvGraphicFramePr/>
                <a:graphic xmlns:a="http://schemas.openxmlformats.org/drawingml/2006/main">
                  <a:graphicData uri="http://schemas.microsoft.com/office/word/2010/wordprocessingShape">
                    <wps:wsp>
                      <wps:cNvSpPr/>
                      <wps:spPr>
                        <a:xfrm rot="10800000">
                          <a:off x="0" y="0"/>
                          <a:ext cx="229235" cy="277495"/>
                        </a:xfrm>
                        <a:prstGeom prs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73E64D" id="Flecha derecha 28" o:spid="_x0000_s1026" type="#_x0000_t13" style="position:absolute;margin-left:116.65pt;margin-top:9.75pt;width:18.05pt;height:21.85pt;rotation:180;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" adj="10800" fillcolor="#e36c0a [2409]" stroked="f" strokeweight="2pt"/>
            </w:pict>
          </mc:Fallback>
        </mc:AlternateContent>
      </w:r>
      <w:r w:rsidRPr="00FA464A">
        <w:rPr>
          <w:rFonts w:ascii="Arial" w:hAnsi="Arial" w:cs="Arial"/>
          <w:bCs/>
          <w:noProof/>
          <w:sz w:val="24"/>
          <w:szCs w:val="24"/>
        </w:rPr>
        <mc:AlternateContent>
          <mc:Choice Requires="wps">
            <w:drawing>
              <wp:anchor distT="0" distB="0" distL="114300" distR="114300" simplePos="0" relativeHeight="251813888" behindDoc="0" locked="0" layoutInCell="1" allowOverlap="1" wp14:anchorId="5F8D9FA0" wp14:editId="57319FCE">
                <wp:simplePos x="0" y="0"/>
                <wp:positionH relativeFrom="column">
                  <wp:posOffset>3729990</wp:posOffset>
                </wp:positionH>
                <wp:positionV relativeFrom="paragraph">
                  <wp:posOffset>110490</wp:posOffset>
                </wp:positionV>
                <wp:extent cx="247650" cy="292735"/>
                <wp:effectExtent l="0" t="0" r="0" b="0"/>
                <wp:wrapNone/>
                <wp:docPr id="66" name="Flecha derecha 1"/>
                <wp:cNvGraphicFramePr/>
                <a:graphic xmlns:a="http://schemas.openxmlformats.org/drawingml/2006/main">
                  <a:graphicData uri="http://schemas.microsoft.com/office/word/2010/wordprocessingShape">
                    <wps:wsp>
                      <wps:cNvSpPr/>
                      <wps:spPr>
                        <a:xfrm>
                          <a:off x="0" y="0"/>
                          <a:ext cx="247650" cy="292735"/>
                        </a:xfrm>
                        <a:prstGeom prst="right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2D5A8F5" id="Flecha derecha 1" o:spid="_x0000_s1026" type="#_x0000_t13" style="position:absolute;margin-left:293.7pt;margin-top:8.7pt;width:19.5pt;height:23.0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" adj="10800" fillcolor="#e36c0a [2409]" stroked="f" strokeweight="2pt"/>
            </w:pict>
          </mc:Fallback>
        </mc:AlternateContent>
      </w:r>
    </w:p>
    <w:p w14:paraId="1BEE25EC" w14:textId="77777777" w:rsidR="00FA464A" w:rsidRDefault="00FA464A" w:rsidP="00BC4282">
      <w:pPr>
        <w:jc w:val="both"/>
        <w:rPr>
          <w:rFonts w:ascii="Arial" w:hAnsi="Arial" w:cs="Arial"/>
          <w:bCs/>
          <w:sz w:val="16"/>
        </w:rPr>
      </w:pPr>
    </w:p>
    <w:p w14:paraId="1A318F40" w14:textId="77777777" w:rsidR="00FA464A" w:rsidRDefault="00FA464A" w:rsidP="00BC4282">
      <w:pPr>
        <w:jc w:val="both"/>
        <w:rPr>
          <w:rFonts w:ascii="Arial" w:hAnsi="Arial" w:cs="Arial"/>
          <w:bCs/>
          <w:sz w:val="16"/>
        </w:rPr>
      </w:pPr>
    </w:p>
    <w:p w14:paraId="7A514CC8" w14:textId="77777777" w:rsidR="00FA464A" w:rsidRDefault="00FA464A" w:rsidP="00BC4282">
      <w:pPr>
        <w:jc w:val="both"/>
        <w:rPr>
          <w:rFonts w:ascii="Arial" w:hAnsi="Arial" w:cs="Arial"/>
          <w:bCs/>
          <w:sz w:val="16"/>
        </w:rPr>
      </w:pPr>
    </w:p>
    <w:p w14:paraId="1BFBA040" w14:textId="77777777" w:rsidR="00FA464A" w:rsidRDefault="00FA464A" w:rsidP="00FA464A">
      <w:pPr>
        <w:tabs>
          <w:tab w:val="left" w:pos="2655"/>
        </w:tabs>
        <w:jc w:val="both"/>
        <w:rPr>
          <w:rFonts w:ascii="Arial" w:hAnsi="Arial" w:cs="Arial"/>
          <w:bCs/>
          <w:sz w:val="16"/>
        </w:rPr>
      </w:pPr>
      <w:r>
        <w:rPr>
          <w:rFonts w:ascii="Arial" w:hAnsi="Arial" w:cs="Arial"/>
          <w:bCs/>
          <w:sz w:val="16"/>
        </w:rPr>
        <w:tab/>
      </w:r>
    </w:p>
    <w:p w14:paraId="1F3F7A03" w14:textId="77777777" w:rsidR="00BC4282" w:rsidRPr="00413FBA" w:rsidRDefault="00BC4282" w:rsidP="008C4001">
      <w:pPr>
        <w:spacing w:after="0"/>
        <w:jc w:val="both"/>
        <w:rPr>
          <w:rFonts w:ascii="Arial" w:hAnsi="Arial" w:cs="Arial"/>
          <w:bCs/>
          <w:sz w:val="14"/>
        </w:rPr>
      </w:pPr>
      <w:r w:rsidRPr="00413FBA">
        <w:rPr>
          <w:rFonts w:ascii="Arial" w:hAnsi="Arial" w:cs="Arial"/>
          <w:bCs/>
          <w:sz w:val="14"/>
        </w:rPr>
        <w:t>Fuente: Elaborado por la ASEQROO con base en el PED 2016-2022, Actualización del PED 2016-2022 y PIHQROO 2016-2022</w:t>
      </w:r>
      <w:r w:rsidR="008C4001" w:rsidRPr="00413FBA">
        <w:rPr>
          <w:rFonts w:ascii="Arial" w:hAnsi="Arial" w:cs="Arial"/>
          <w:bCs/>
          <w:sz w:val="14"/>
        </w:rPr>
        <w:t>.</w:t>
      </w:r>
    </w:p>
    <w:p w14:paraId="613898DC" w14:textId="77777777" w:rsidR="008C4001" w:rsidRPr="008C4001" w:rsidRDefault="008C4001" w:rsidP="008C4001">
      <w:pPr>
        <w:spacing w:after="0"/>
        <w:jc w:val="both"/>
        <w:rPr>
          <w:rFonts w:ascii="Arial" w:hAnsi="Arial" w:cs="Arial"/>
          <w:bCs/>
          <w:sz w:val="24"/>
          <w:szCs w:val="24"/>
        </w:rPr>
      </w:pPr>
    </w:p>
    <w:p w14:paraId="534D0C9B" w14:textId="7D92F576" w:rsidR="00CA6981" w:rsidRPr="008C4001" w:rsidRDefault="008447F4" w:rsidP="00BC4282">
      <w:pPr>
        <w:jc w:val="both"/>
        <w:rPr>
          <w:rFonts w:ascii="Arial" w:hAnsi="Arial" w:cs="Arial"/>
          <w:bCs/>
          <w:sz w:val="24"/>
          <w:szCs w:val="24"/>
        </w:rPr>
      </w:pPr>
      <w:r>
        <w:rPr>
          <w:rFonts w:ascii="Arial" w:hAnsi="Arial" w:cs="Arial"/>
          <w:bCs/>
          <w:sz w:val="24"/>
          <w:szCs w:val="24"/>
        </w:rPr>
        <w:t>De acuerdo con</w:t>
      </w:r>
      <w:r w:rsidR="008C4001">
        <w:rPr>
          <w:rFonts w:ascii="Arial" w:hAnsi="Arial" w:cs="Arial"/>
          <w:bCs/>
          <w:sz w:val="24"/>
          <w:szCs w:val="24"/>
        </w:rPr>
        <w:t xml:space="preserve"> la figura anterior, el Programa Institucional Hídrico del Estado de Quintana Roo 2016 – 2022 se encuentra desactualizado debido a que</w:t>
      </w:r>
      <w:r w:rsidR="00D05025">
        <w:rPr>
          <w:rFonts w:ascii="Arial" w:hAnsi="Arial" w:cs="Arial"/>
          <w:bCs/>
          <w:sz w:val="24"/>
          <w:szCs w:val="24"/>
        </w:rPr>
        <w:t>,</w:t>
      </w:r>
      <w:r w:rsidR="008C4001">
        <w:rPr>
          <w:rFonts w:ascii="Arial" w:hAnsi="Arial" w:cs="Arial"/>
          <w:bCs/>
          <w:sz w:val="24"/>
          <w:szCs w:val="24"/>
        </w:rPr>
        <w:t xml:space="preserve"> </w:t>
      </w:r>
      <w:r w:rsidR="0001388A">
        <w:rPr>
          <w:rFonts w:ascii="Arial" w:hAnsi="Arial" w:cs="Arial"/>
          <w:bCs/>
          <w:sz w:val="24"/>
          <w:szCs w:val="24"/>
        </w:rPr>
        <w:t xml:space="preserve">con la actualización del Plan Estatal de Desarrollo 2016 – 2022, </w:t>
      </w:r>
      <w:r w:rsidR="005D4DC8">
        <w:rPr>
          <w:rFonts w:ascii="Arial" w:hAnsi="Arial" w:cs="Arial"/>
          <w:bCs/>
          <w:sz w:val="24"/>
          <w:szCs w:val="24"/>
        </w:rPr>
        <w:t xml:space="preserve">los temas: 1 </w:t>
      </w:r>
      <w:r w:rsidR="008C4001">
        <w:rPr>
          <w:rFonts w:ascii="Arial" w:hAnsi="Arial" w:cs="Arial"/>
          <w:bCs/>
          <w:sz w:val="24"/>
          <w:szCs w:val="24"/>
        </w:rPr>
        <w:t>y 5</w:t>
      </w:r>
      <w:r w:rsidR="005D4DC8">
        <w:rPr>
          <w:rFonts w:ascii="Arial" w:hAnsi="Arial" w:cs="Arial"/>
          <w:bCs/>
          <w:sz w:val="24"/>
          <w:szCs w:val="24"/>
        </w:rPr>
        <w:t xml:space="preserve"> de dicho documento normativo, pasaron a formar </w:t>
      </w:r>
      <w:r>
        <w:rPr>
          <w:rFonts w:ascii="Arial" w:hAnsi="Arial" w:cs="Arial"/>
          <w:bCs/>
          <w:sz w:val="24"/>
          <w:szCs w:val="24"/>
        </w:rPr>
        <w:t>parte del programa 32. Servicio</w:t>
      </w:r>
      <w:r w:rsidR="005D4DC8">
        <w:rPr>
          <w:rFonts w:ascii="Arial" w:hAnsi="Arial" w:cs="Arial"/>
          <w:bCs/>
          <w:sz w:val="24"/>
          <w:szCs w:val="24"/>
        </w:rPr>
        <w:t xml:space="preserve"> de agua potable y alcantarillado de calidad</w:t>
      </w:r>
      <w:r w:rsidR="00D31520">
        <w:rPr>
          <w:rFonts w:ascii="Arial" w:hAnsi="Arial" w:cs="Arial"/>
          <w:bCs/>
          <w:sz w:val="24"/>
          <w:szCs w:val="24"/>
        </w:rPr>
        <w:t xml:space="preserve">, </w:t>
      </w:r>
      <w:r w:rsidR="00D31520" w:rsidRPr="00CA6981">
        <w:rPr>
          <w:rFonts w:ascii="Arial" w:hAnsi="Arial" w:cs="Arial"/>
          <w:bCs/>
          <w:sz w:val="24"/>
        </w:rPr>
        <w:t>antes denominado Servicios Públicos de Calidad</w:t>
      </w:r>
      <w:r w:rsidR="00D31520">
        <w:rPr>
          <w:rFonts w:ascii="Arial" w:hAnsi="Arial" w:cs="Arial"/>
          <w:bCs/>
          <w:sz w:val="24"/>
        </w:rPr>
        <w:t>.</w:t>
      </w:r>
    </w:p>
    <w:p w14:paraId="4DE98A99" w14:textId="5ECC9FD9" w:rsidR="005D4DC8" w:rsidRDefault="00D31520" w:rsidP="005D4DC8">
      <w:pPr>
        <w:spacing w:after="0"/>
        <w:jc w:val="both"/>
        <w:rPr>
          <w:rFonts w:ascii="Arial" w:hAnsi="Arial" w:cs="Arial"/>
          <w:bCs/>
          <w:sz w:val="24"/>
        </w:rPr>
      </w:pPr>
      <w:r>
        <w:rPr>
          <w:rFonts w:ascii="Arial" w:hAnsi="Arial" w:cs="Arial"/>
          <w:bCs/>
          <w:sz w:val="24"/>
        </w:rPr>
        <w:t xml:space="preserve">A </w:t>
      </w:r>
      <w:r w:rsidR="008F64D1">
        <w:rPr>
          <w:rFonts w:ascii="Arial" w:hAnsi="Arial" w:cs="Arial"/>
          <w:bCs/>
          <w:sz w:val="24"/>
        </w:rPr>
        <w:t>continuación,</w:t>
      </w:r>
      <w:r>
        <w:rPr>
          <w:rFonts w:ascii="Arial" w:hAnsi="Arial" w:cs="Arial"/>
          <w:bCs/>
          <w:sz w:val="24"/>
        </w:rPr>
        <w:t xml:space="preserve"> se muestra</w:t>
      </w:r>
      <w:r w:rsidR="00D05025">
        <w:rPr>
          <w:rFonts w:ascii="Arial" w:hAnsi="Arial" w:cs="Arial"/>
          <w:bCs/>
          <w:sz w:val="24"/>
        </w:rPr>
        <w:t xml:space="preserve"> la modificación de</w:t>
      </w:r>
      <w:r w:rsidR="008F64D1">
        <w:rPr>
          <w:rFonts w:ascii="Arial" w:hAnsi="Arial" w:cs="Arial"/>
          <w:bCs/>
          <w:sz w:val="24"/>
        </w:rPr>
        <w:t>l programa 32</w:t>
      </w:r>
      <w:r w:rsidR="00CA6981" w:rsidRPr="00CA6981">
        <w:rPr>
          <w:rFonts w:ascii="Arial" w:hAnsi="Arial" w:cs="Arial"/>
          <w:bCs/>
          <w:sz w:val="24"/>
        </w:rPr>
        <w:t xml:space="preserve"> </w:t>
      </w:r>
      <w:r w:rsidR="00D05025">
        <w:rPr>
          <w:rFonts w:ascii="Arial" w:hAnsi="Arial" w:cs="Arial"/>
          <w:bCs/>
          <w:sz w:val="24"/>
        </w:rPr>
        <w:t>derivado de</w:t>
      </w:r>
      <w:r w:rsidR="008F64D1">
        <w:rPr>
          <w:rFonts w:ascii="Arial" w:hAnsi="Arial" w:cs="Arial"/>
          <w:bCs/>
          <w:sz w:val="24"/>
        </w:rPr>
        <w:t xml:space="preserve"> </w:t>
      </w:r>
      <w:r w:rsidR="00CA6981" w:rsidRPr="00CA6981">
        <w:rPr>
          <w:rFonts w:ascii="Arial" w:hAnsi="Arial" w:cs="Arial"/>
          <w:bCs/>
          <w:sz w:val="24"/>
        </w:rPr>
        <w:t>la actualización del Plan Estatal de Desarrollo</w:t>
      </w:r>
      <w:r w:rsidR="00CA6981">
        <w:rPr>
          <w:rFonts w:ascii="Arial" w:hAnsi="Arial" w:cs="Arial"/>
          <w:bCs/>
          <w:sz w:val="24"/>
        </w:rPr>
        <w:t xml:space="preserve"> 2016-2022</w:t>
      </w:r>
      <w:r w:rsidR="008F64D1">
        <w:rPr>
          <w:rFonts w:ascii="Arial" w:hAnsi="Arial" w:cs="Arial"/>
          <w:bCs/>
          <w:sz w:val="24"/>
        </w:rPr>
        <w:t xml:space="preserve">: </w:t>
      </w:r>
    </w:p>
    <w:p w14:paraId="1376E5D4" w14:textId="77777777" w:rsidR="008F64D1" w:rsidRPr="005D4DC8" w:rsidRDefault="008F64D1" w:rsidP="005D4DC8">
      <w:pPr>
        <w:spacing w:after="0"/>
        <w:jc w:val="both"/>
        <w:rPr>
          <w:rFonts w:ascii="Arial" w:hAnsi="Arial" w:cs="Arial"/>
          <w:bCs/>
          <w:sz w:val="24"/>
        </w:rPr>
      </w:pPr>
    </w:p>
    <w:tbl>
      <w:tblPr>
        <w:tblStyle w:val="Tablaconcuadrcula"/>
        <w:tblW w:w="882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3402"/>
        <w:gridCol w:w="3871"/>
      </w:tblGrid>
      <w:tr w:rsidR="005367B3" w:rsidRPr="005367B3" w14:paraId="3618D28E" w14:textId="77777777" w:rsidTr="005367B3">
        <w:tc>
          <w:tcPr>
            <w:tcW w:w="1555" w:type="dxa"/>
            <w:tcBorders>
              <w:top w:val="double" w:sz="4" w:space="0" w:color="4F81BD" w:themeColor="accent1"/>
              <w:bottom w:val="double" w:sz="4" w:space="0" w:color="4F81BD" w:themeColor="accent1"/>
            </w:tcBorders>
            <w:shd w:val="clear" w:color="auto" w:fill="F2F2F2" w:themeFill="background1" w:themeFillShade="F2"/>
          </w:tcPr>
          <w:p w14:paraId="535BAC1D" w14:textId="77777777" w:rsidR="005367B3" w:rsidRPr="005367B3" w:rsidRDefault="005367B3" w:rsidP="005367B3">
            <w:pPr>
              <w:rPr>
                <w:rFonts w:ascii="Arial" w:hAnsi="Arial" w:cs="Arial"/>
                <w:b/>
                <w:sz w:val="20"/>
                <w:szCs w:val="24"/>
              </w:rPr>
            </w:pPr>
          </w:p>
        </w:tc>
        <w:tc>
          <w:tcPr>
            <w:tcW w:w="3402" w:type="dxa"/>
            <w:tcBorders>
              <w:top w:val="double" w:sz="4" w:space="0" w:color="4F81BD" w:themeColor="accent1"/>
              <w:bottom w:val="double" w:sz="4" w:space="0" w:color="4F81BD" w:themeColor="accent1"/>
            </w:tcBorders>
            <w:shd w:val="clear" w:color="auto" w:fill="F2F2F2" w:themeFill="background1" w:themeFillShade="F2"/>
          </w:tcPr>
          <w:p w14:paraId="7EE6B3EA" w14:textId="77777777" w:rsidR="00050EF1" w:rsidRDefault="005367B3" w:rsidP="005367B3">
            <w:pPr>
              <w:jc w:val="center"/>
              <w:rPr>
                <w:rFonts w:ascii="Arial" w:hAnsi="Arial" w:cs="Arial"/>
                <w:b/>
                <w:sz w:val="20"/>
                <w:szCs w:val="24"/>
              </w:rPr>
            </w:pPr>
            <w:r w:rsidRPr="00050EF1">
              <w:rPr>
                <w:rFonts w:ascii="Arial" w:hAnsi="Arial" w:cs="Arial"/>
                <w:b/>
                <w:sz w:val="20"/>
                <w:szCs w:val="24"/>
              </w:rPr>
              <w:t>Plan Estatal de Desarrollo</w:t>
            </w:r>
          </w:p>
          <w:p w14:paraId="739120F9" w14:textId="77777777" w:rsidR="005367B3" w:rsidRPr="00050EF1" w:rsidRDefault="005367B3" w:rsidP="005367B3">
            <w:pPr>
              <w:jc w:val="center"/>
              <w:rPr>
                <w:rFonts w:ascii="Arial" w:hAnsi="Arial" w:cs="Arial"/>
                <w:b/>
                <w:sz w:val="20"/>
                <w:szCs w:val="24"/>
              </w:rPr>
            </w:pPr>
            <w:r w:rsidRPr="00050EF1">
              <w:rPr>
                <w:rFonts w:ascii="Arial" w:hAnsi="Arial" w:cs="Arial"/>
                <w:b/>
                <w:sz w:val="20"/>
                <w:szCs w:val="24"/>
              </w:rPr>
              <w:t>2016-2022</w:t>
            </w:r>
          </w:p>
        </w:tc>
        <w:tc>
          <w:tcPr>
            <w:tcW w:w="3871" w:type="dxa"/>
            <w:tcBorders>
              <w:top w:val="double" w:sz="4" w:space="0" w:color="4F81BD" w:themeColor="accent1"/>
              <w:bottom w:val="double" w:sz="4" w:space="0" w:color="4F81BD" w:themeColor="accent1"/>
            </w:tcBorders>
            <w:shd w:val="clear" w:color="auto" w:fill="F2F2F2" w:themeFill="background1" w:themeFillShade="F2"/>
          </w:tcPr>
          <w:p w14:paraId="21AAF229" w14:textId="6E5C215E" w:rsidR="005367B3" w:rsidRPr="00050EF1" w:rsidRDefault="005367B3" w:rsidP="00B0367A">
            <w:pPr>
              <w:jc w:val="center"/>
              <w:rPr>
                <w:rFonts w:ascii="Arial" w:hAnsi="Arial" w:cs="Arial"/>
                <w:b/>
                <w:sz w:val="20"/>
                <w:szCs w:val="24"/>
              </w:rPr>
            </w:pPr>
            <w:r w:rsidRPr="00050EF1">
              <w:rPr>
                <w:rFonts w:ascii="Arial" w:hAnsi="Arial" w:cs="Arial"/>
                <w:b/>
                <w:sz w:val="20"/>
                <w:szCs w:val="24"/>
              </w:rPr>
              <w:t xml:space="preserve">Actualización </w:t>
            </w:r>
            <w:r w:rsidR="00B0367A">
              <w:rPr>
                <w:rFonts w:ascii="Arial" w:hAnsi="Arial" w:cs="Arial"/>
                <w:b/>
                <w:sz w:val="20"/>
                <w:szCs w:val="24"/>
              </w:rPr>
              <w:t>al</w:t>
            </w:r>
            <w:r w:rsidRPr="00050EF1">
              <w:rPr>
                <w:rFonts w:ascii="Arial" w:hAnsi="Arial" w:cs="Arial"/>
                <w:b/>
                <w:sz w:val="20"/>
                <w:szCs w:val="24"/>
              </w:rPr>
              <w:t xml:space="preserve"> Plan Estatal de Desarrollo 2016-2022</w:t>
            </w:r>
          </w:p>
        </w:tc>
      </w:tr>
      <w:tr w:rsidR="005367B3" w:rsidRPr="005367B3" w14:paraId="3BD7CED5" w14:textId="77777777" w:rsidTr="005367B3">
        <w:tc>
          <w:tcPr>
            <w:tcW w:w="1555" w:type="dxa"/>
            <w:tcBorders>
              <w:top w:val="double" w:sz="4" w:space="0" w:color="4F81BD" w:themeColor="accent1"/>
              <w:bottom w:val="double" w:sz="4" w:space="0" w:color="4F81BD" w:themeColor="accent1"/>
            </w:tcBorders>
            <w:shd w:val="clear" w:color="auto" w:fill="F2F2F2" w:themeFill="background1" w:themeFillShade="F2"/>
          </w:tcPr>
          <w:p w14:paraId="71526C3F" w14:textId="77777777" w:rsidR="005367B3" w:rsidRPr="00050EF1" w:rsidRDefault="005367B3" w:rsidP="005367B3">
            <w:pPr>
              <w:jc w:val="center"/>
              <w:rPr>
                <w:rFonts w:ascii="Arial" w:hAnsi="Arial" w:cs="Arial"/>
                <w:b/>
                <w:sz w:val="20"/>
                <w:szCs w:val="24"/>
              </w:rPr>
            </w:pPr>
            <w:r w:rsidRPr="00050EF1">
              <w:rPr>
                <w:rFonts w:ascii="Arial" w:hAnsi="Arial" w:cs="Arial"/>
                <w:b/>
                <w:sz w:val="20"/>
                <w:szCs w:val="24"/>
              </w:rPr>
              <w:t>Programa</w:t>
            </w:r>
          </w:p>
        </w:tc>
        <w:tc>
          <w:tcPr>
            <w:tcW w:w="3402" w:type="dxa"/>
            <w:tcBorders>
              <w:top w:val="double" w:sz="4" w:space="0" w:color="4F81BD" w:themeColor="accent1"/>
              <w:bottom w:val="double" w:sz="4" w:space="0" w:color="4F81BD" w:themeColor="accent1"/>
            </w:tcBorders>
            <w:shd w:val="clear" w:color="auto" w:fill="auto"/>
          </w:tcPr>
          <w:p w14:paraId="020FA4DA" w14:textId="77777777" w:rsidR="005367B3" w:rsidRPr="005367B3" w:rsidRDefault="005367B3" w:rsidP="005367B3">
            <w:pPr>
              <w:spacing w:line="276" w:lineRule="auto"/>
              <w:jc w:val="both"/>
              <w:rPr>
                <w:rFonts w:ascii="Arial" w:hAnsi="Arial" w:cs="Arial"/>
                <w:sz w:val="20"/>
                <w:szCs w:val="24"/>
              </w:rPr>
            </w:pPr>
            <w:r w:rsidRPr="005367B3">
              <w:rPr>
                <w:rFonts w:ascii="Arial" w:hAnsi="Arial" w:cs="Arial"/>
                <w:sz w:val="20"/>
                <w:szCs w:val="24"/>
              </w:rPr>
              <w:t>Programa 32. Servicios públicos de calidad.</w:t>
            </w:r>
          </w:p>
        </w:tc>
        <w:tc>
          <w:tcPr>
            <w:tcW w:w="3871" w:type="dxa"/>
            <w:tcBorders>
              <w:top w:val="double" w:sz="4" w:space="0" w:color="4F81BD" w:themeColor="accent1"/>
              <w:bottom w:val="double" w:sz="4" w:space="0" w:color="4F81BD" w:themeColor="accent1"/>
            </w:tcBorders>
            <w:shd w:val="clear" w:color="auto" w:fill="auto"/>
            <w:vAlign w:val="center"/>
          </w:tcPr>
          <w:p w14:paraId="2D33EB54" w14:textId="77777777" w:rsidR="005367B3" w:rsidRPr="005367B3" w:rsidRDefault="005367B3" w:rsidP="005367B3">
            <w:pPr>
              <w:spacing w:line="276" w:lineRule="auto"/>
              <w:jc w:val="both"/>
              <w:rPr>
                <w:rFonts w:ascii="Arial" w:hAnsi="Arial" w:cs="Arial"/>
                <w:sz w:val="20"/>
                <w:szCs w:val="24"/>
              </w:rPr>
            </w:pPr>
            <w:r w:rsidRPr="005367B3">
              <w:rPr>
                <w:rFonts w:ascii="Arial" w:hAnsi="Arial" w:cs="Arial"/>
                <w:sz w:val="20"/>
                <w:szCs w:val="24"/>
              </w:rPr>
              <w:t>Programa 32. Servicios de agua potable y alcantarillado de calidad.</w:t>
            </w:r>
          </w:p>
        </w:tc>
      </w:tr>
      <w:tr w:rsidR="005367B3" w:rsidRPr="005367B3" w14:paraId="435E3243" w14:textId="77777777" w:rsidTr="005367B3">
        <w:tc>
          <w:tcPr>
            <w:tcW w:w="1555" w:type="dxa"/>
            <w:tcBorders>
              <w:top w:val="double" w:sz="4" w:space="0" w:color="4F81BD" w:themeColor="accent1"/>
              <w:bottom w:val="double" w:sz="4" w:space="0" w:color="4F81BD" w:themeColor="accent1"/>
            </w:tcBorders>
            <w:shd w:val="clear" w:color="auto" w:fill="F2F2F2" w:themeFill="background1" w:themeFillShade="F2"/>
          </w:tcPr>
          <w:p w14:paraId="61269FA3" w14:textId="77777777" w:rsidR="005367B3" w:rsidRPr="00050EF1" w:rsidRDefault="005367B3" w:rsidP="005367B3">
            <w:pPr>
              <w:spacing w:line="276" w:lineRule="auto"/>
              <w:jc w:val="center"/>
              <w:rPr>
                <w:rFonts w:ascii="Arial" w:hAnsi="Arial" w:cs="Arial"/>
                <w:b/>
                <w:sz w:val="20"/>
                <w:szCs w:val="24"/>
              </w:rPr>
            </w:pPr>
            <w:r w:rsidRPr="00050EF1">
              <w:rPr>
                <w:rFonts w:ascii="Arial" w:hAnsi="Arial" w:cs="Arial"/>
                <w:b/>
                <w:sz w:val="20"/>
                <w:szCs w:val="24"/>
              </w:rPr>
              <w:t>Objetivo</w:t>
            </w:r>
          </w:p>
          <w:p w14:paraId="21C71D63" w14:textId="77777777" w:rsidR="005367B3" w:rsidRPr="00050EF1" w:rsidRDefault="005367B3" w:rsidP="005367B3">
            <w:pPr>
              <w:jc w:val="center"/>
              <w:rPr>
                <w:rFonts w:ascii="Arial" w:hAnsi="Arial" w:cs="Arial"/>
                <w:b/>
                <w:sz w:val="20"/>
                <w:szCs w:val="24"/>
              </w:rPr>
            </w:pPr>
          </w:p>
        </w:tc>
        <w:tc>
          <w:tcPr>
            <w:tcW w:w="3402" w:type="dxa"/>
            <w:tcBorders>
              <w:top w:val="double" w:sz="4" w:space="0" w:color="4F81BD" w:themeColor="accent1"/>
              <w:bottom w:val="double" w:sz="4" w:space="0" w:color="4F81BD" w:themeColor="accent1"/>
            </w:tcBorders>
            <w:shd w:val="clear" w:color="auto" w:fill="auto"/>
            <w:vAlign w:val="center"/>
          </w:tcPr>
          <w:p w14:paraId="6EBF2B64" w14:textId="77777777" w:rsidR="005367B3" w:rsidRPr="005367B3" w:rsidRDefault="005367B3" w:rsidP="005367B3">
            <w:pPr>
              <w:spacing w:line="276" w:lineRule="auto"/>
              <w:jc w:val="both"/>
              <w:rPr>
                <w:rFonts w:ascii="Arial" w:hAnsi="Arial" w:cs="Arial"/>
                <w:sz w:val="20"/>
                <w:szCs w:val="24"/>
              </w:rPr>
            </w:pPr>
            <w:r w:rsidRPr="005367B3">
              <w:rPr>
                <w:rFonts w:ascii="Arial" w:hAnsi="Arial" w:cs="Arial"/>
                <w:sz w:val="20"/>
                <w:szCs w:val="24"/>
              </w:rPr>
              <w:t>Garantizar, el acceso a servicios urbanos de calidad, de manera segura, adecuada y accesible para los habitantes de las ciudades y localidades para mejorar su calidad de vida.</w:t>
            </w:r>
          </w:p>
        </w:tc>
        <w:tc>
          <w:tcPr>
            <w:tcW w:w="3871" w:type="dxa"/>
            <w:tcBorders>
              <w:top w:val="double" w:sz="4" w:space="0" w:color="4F81BD" w:themeColor="accent1"/>
              <w:bottom w:val="double" w:sz="4" w:space="0" w:color="4F81BD" w:themeColor="accent1"/>
            </w:tcBorders>
            <w:shd w:val="clear" w:color="auto" w:fill="auto"/>
            <w:vAlign w:val="center"/>
          </w:tcPr>
          <w:p w14:paraId="36F07FA8" w14:textId="77777777" w:rsidR="005367B3" w:rsidRPr="005367B3" w:rsidRDefault="005367B3" w:rsidP="005367B3">
            <w:pPr>
              <w:jc w:val="both"/>
              <w:rPr>
                <w:rFonts w:ascii="Arial" w:hAnsi="Arial" w:cs="Arial"/>
                <w:sz w:val="20"/>
                <w:szCs w:val="24"/>
              </w:rPr>
            </w:pPr>
            <w:r w:rsidRPr="005367B3">
              <w:rPr>
                <w:rFonts w:ascii="Arial" w:hAnsi="Arial" w:cs="Arial"/>
                <w:sz w:val="20"/>
                <w:szCs w:val="24"/>
              </w:rPr>
              <w:t>Garantizar, el acceso a servicios de agua potable y alcantarillado de calidad, de manera segura, adecuada y accesible para los habitantes de las ciudades y localidades para mejorar su calidad de vida.</w:t>
            </w:r>
          </w:p>
        </w:tc>
      </w:tr>
      <w:tr w:rsidR="005367B3" w:rsidRPr="005367B3" w14:paraId="2397C1FA" w14:textId="77777777" w:rsidTr="005367B3">
        <w:tc>
          <w:tcPr>
            <w:tcW w:w="1555" w:type="dxa"/>
            <w:tcBorders>
              <w:top w:val="double" w:sz="4" w:space="0" w:color="4F81BD" w:themeColor="accent1"/>
              <w:bottom w:val="double" w:sz="4" w:space="0" w:color="4F81BD" w:themeColor="accent1"/>
            </w:tcBorders>
            <w:shd w:val="clear" w:color="auto" w:fill="F2F2F2" w:themeFill="background1" w:themeFillShade="F2"/>
          </w:tcPr>
          <w:p w14:paraId="0FBB1334" w14:textId="77777777" w:rsidR="005367B3" w:rsidRPr="00050EF1" w:rsidRDefault="005367B3" w:rsidP="005367B3">
            <w:pPr>
              <w:spacing w:line="276" w:lineRule="auto"/>
              <w:jc w:val="center"/>
              <w:rPr>
                <w:rFonts w:ascii="Arial" w:hAnsi="Arial" w:cs="Arial"/>
                <w:b/>
                <w:sz w:val="20"/>
                <w:szCs w:val="24"/>
              </w:rPr>
            </w:pPr>
            <w:r w:rsidRPr="00050EF1">
              <w:rPr>
                <w:rFonts w:ascii="Arial" w:hAnsi="Arial" w:cs="Arial"/>
                <w:b/>
                <w:sz w:val="20"/>
                <w:szCs w:val="24"/>
              </w:rPr>
              <w:t>Estrategia</w:t>
            </w:r>
          </w:p>
          <w:p w14:paraId="16DC63B9" w14:textId="77777777" w:rsidR="005367B3" w:rsidRPr="00050EF1" w:rsidRDefault="005367B3" w:rsidP="005367B3">
            <w:pPr>
              <w:jc w:val="center"/>
              <w:rPr>
                <w:rFonts w:ascii="Arial" w:hAnsi="Arial" w:cs="Arial"/>
                <w:b/>
                <w:sz w:val="20"/>
                <w:szCs w:val="24"/>
              </w:rPr>
            </w:pPr>
          </w:p>
        </w:tc>
        <w:tc>
          <w:tcPr>
            <w:tcW w:w="3402" w:type="dxa"/>
            <w:tcBorders>
              <w:top w:val="double" w:sz="4" w:space="0" w:color="4F81BD" w:themeColor="accent1"/>
              <w:bottom w:val="double" w:sz="4" w:space="0" w:color="4F81BD" w:themeColor="accent1"/>
            </w:tcBorders>
            <w:shd w:val="clear" w:color="auto" w:fill="auto"/>
            <w:vAlign w:val="center"/>
          </w:tcPr>
          <w:p w14:paraId="1FEA5BAB" w14:textId="77777777" w:rsidR="005367B3" w:rsidRPr="005367B3" w:rsidRDefault="005367B3" w:rsidP="005367B3">
            <w:pPr>
              <w:spacing w:line="276" w:lineRule="auto"/>
              <w:jc w:val="both"/>
              <w:rPr>
                <w:rFonts w:ascii="Arial" w:hAnsi="Arial" w:cs="Arial"/>
                <w:sz w:val="20"/>
                <w:szCs w:val="24"/>
              </w:rPr>
            </w:pPr>
            <w:r w:rsidRPr="005367B3">
              <w:rPr>
                <w:rFonts w:ascii="Arial" w:hAnsi="Arial" w:cs="Arial"/>
                <w:sz w:val="20"/>
                <w:szCs w:val="24"/>
              </w:rPr>
              <w:t>Incrementar y fomentar en coordinación con los municipios, la inversión pública y privada en materia de servicios públicos, optimizando y transparentando la inversión.</w:t>
            </w:r>
          </w:p>
        </w:tc>
        <w:tc>
          <w:tcPr>
            <w:tcW w:w="3871" w:type="dxa"/>
            <w:tcBorders>
              <w:top w:val="double" w:sz="4" w:space="0" w:color="4F81BD" w:themeColor="accent1"/>
              <w:bottom w:val="double" w:sz="4" w:space="0" w:color="4F81BD" w:themeColor="accent1"/>
            </w:tcBorders>
            <w:shd w:val="clear" w:color="auto" w:fill="auto"/>
            <w:vAlign w:val="center"/>
          </w:tcPr>
          <w:p w14:paraId="7CCB7015" w14:textId="77777777" w:rsidR="005367B3" w:rsidRPr="005367B3" w:rsidRDefault="005367B3" w:rsidP="005367B3">
            <w:pPr>
              <w:jc w:val="both"/>
              <w:rPr>
                <w:rFonts w:ascii="Arial" w:hAnsi="Arial" w:cs="Arial"/>
                <w:sz w:val="20"/>
                <w:szCs w:val="24"/>
              </w:rPr>
            </w:pPr>
            <w:r w:rsidRPr="005367B3">
              <w:rPr>
                <w:rFonts w:ascii="Arial" w:hAnsi="Arial" w:cs="Arial"/>
                <w:sz w:val="20"/>
                <w:szCs w:val="24"/>
              </w:rPr>
              <w:t>Incrementar y fomentar en coordinación con los municipios, la inversión pública y privada en materia de servicios de agua potable y alcantarillado, optimizando y transparentando la inversión.</w:t>
            </w:r>
          </w:p>
        </w:tc>
      </w:tr>
      <w:tr w:rsidR="005367B3" w:rsidRPr="005367B3" w14:paraId="5924A399" w14:textId="77777777" w:rsidTr="005367B3">
        <w:tc>
          <w:tcPr>
            <w:tcW w:w="1555" w:type="dxa"/>
            <w:tcBorders>
              <w:top w:val="double" w:sz="4" w:space="0" w:color="4F81BD" w:themeColor="accent1"/>
              <w:bottom w:val="double" w:sz="4" w:space="0" w:color="4F81BD" w:themeColor="accent1"/>
            </w:tcBorders>
            <w:shd w:val="clear" w:color="auto" w:fill="F2F2F2" w:themeFill="background1" w:themeFillShade="F2"/>
          </w:tcPr>
          <w:p w14:paraId="0FF9607A" w14:textId="77777777" w:rsidR="005367B3" w:rsidRPr="00050EF1" w:rsidRDefault="005367B3" w:rsidP="005367B3">
            <w:pPr>
              <w:spacing w:line="276" w:lineRule="auto"/>
              <w:jc w:val="center"/>
              <w:rPr>
                <w:rFonts w:ascii="Arial" w:hAnsi="Arial" w:cs="Arial"/>
                <w:b/>
                <w:sz w:val="20"/>
                <w:szCs w:val="24"/>
              </w:rPr>
            </w:pPr>
            <w:r w:rsidRPr="00050EF1">
              <w:rPr>
                <w:rFonts w:ascii="Arial" w:hAnsi="Arial" w:cs="Arial"/>
                <w:b/>
                <w:sz w:val="20"/>
                <w:szCs w:val="24"/>
              </w:rPr>
              <w:t>Meta</w:t>
            </w:r>
          </w:p>
          <w:p w14:paraId="6CF6D4D3" w14:textId="77777777" w:rsidR="005367B3" w:rsidRPr="00050EF1" w:rsidRDefault="005367B3" w:rsidP="005367B3">
            <w:pPr>
              <w:jc w:val="center"/>
              <w:rPr>
                <w:rFonts w:ascii="Arial" w:hAnsi="Arial" w:cs="Arial"/>
                <w:b/>
                <w:sz w:val="20"/>
                <w:szCs w:val="24"/>
              </w:rPr>
            </w:pPr>
          </w:p>
        </w:tc>
        <w:tc>
          <w:tcPr>
            <w:tcW w:w="3402" w:type="dxa"/>
            <w:tcBorders>
              <w:top w:val="double" w:sz="4" w:space="0" w:color="4F81BD" w:themeColor="accent1"/>
              <w:bottom w:val="double" w:sz="4" w:space="0" w:color="4F81BD" w:themeColor="accent1"/>
            </w:tcBorders>
            <w:shd w:val="clear" w:color="auto" w:fill="auto"/>
            <w:vAlign w:val="center"/>
          </w:tcPr>
          <w:p w14:paraId="544F9ECF" w14:textId="77777777" w:rsidR="005367B3" w:rsidRPr="005367B3" w:rsidRDefault="005367B3" w:rsidP="005367B3">
            <w:pPr>
              <w:spacing w:line="276" w:lineRule="auto"/>
              <w:jc w:val="both"/>
              <w:rPr>
                <w:rFonts w:ascii="Arial" w:hAnsi="Arial" w:cs="Arial"/>
                <w:sz w:val="20"/>
                <w:szCs w:val="24"/>
              </w:rPr>
            </w:pPr>
            <w:r w:rsidRPr="005367B3">
              <w:rPr>
                <w:rFonts w:ascii="Arial" w:hAnsi="Arial" w:cs="Arial"/>
                <w:sz w:val="20"/>
                <w:szCs w:val="24"/>
              </w:rPr>
              <w:t>Aumentar en 5% la cobertura de servicios públicos en la entidad en los asentamientos humanos reconocidos.</w:t>
            </w:r>
          </w:p>
        </w:tc>
        <w:tc>
          <w:tcPr>
            <w:tcW w:w="3871" w:type="dxa"/>
            <w:tcBorders>
              <w:top w:val="double" w:sz="4" w:space="0" w:color="4F81BD" w:themeColor="accent1"/>
              <w:bottom w:val="double" w:sz="4" w:space="0" w:color="4F81BD" w:themeColor="accent1"/>
            </w:tcBorders>
            <w:shd w:val="clear" w:color="auto" w:fill="auto"/>
          </w:tcPr>
          <w:p w14:paraId="0D8C444B" w14:textId="77777777" w:rsidR="005367B3" w:rsidRPr="005367B3" w:rsidRDefault="005367B3" w:rsidP="005367B3">
            <w:pPr>
              <w:pStyle w:val="Sinespaciado"/>
              <w:jc w:val="both"/>
              <w:rPr>
                <w:rFonts w:ascii="Arial" w:hAnsi="Arial" w:cs="Arial"/>
                <w:sz w:val="20"/>
                <w:szCs w:val="24"/>
              </w:rPr>
            </w:pPr>
            <w:r w:rsidRPr="005367B3">
              <w:rPr>
                <w:rFonts w:ascii="Arial" w:hAnsi="Arial" w:cs="Arial"/>
                <w:sz w:val="20"/>
                <w:szCs w:val="24"/>
              </w:rPr>
              <w:t>Aumentar en 3% la cobertura global del servicio de agua potable en la entidad.</w:t>
            </w:r>
          </w:p>
        </w:tc>
      </w:tr>
    </w:tbl>
    <w:p w14:paraId="6DA500D1" w14:textId="77777777" w:rsidR="00CA6981" w:rsidRPr="008F64D1" w:rsidRDefault="005367B3" w:rsidP="005D4DC8">
      <w:pPr>
        <w:spacing w:after="0"/>
        <w:jc w:val="both"/>
        <w:rPr>
          <w:rFonts w:ascii="Arial" w:hAnsi="Arial" w:cs="Arial"/>
          <w:bCs/>
          <w:sz w:val="14"/>
          <w:szCs w:val="24"/>
        </w:rPr>
      </w:pPr>
      <w:r w:rsidRPr="008F64D1">
        <w:rPr>
          <w:rFonts w:ascii="Arial" w:hAnsi="Arial" w:cs="Arial"/>
          <w:bCs/>
          <w:sz w:val="14"/>
          <w:szCs w:val="24"/>
        </w:rPr>
        <w:t>Fuente: Elaborado por la ASEQROO con base en información del Plan Estatal de Desarrollo 2016-2022 y de la Actualización del Plan Estatal de Desarrollo 2016-2022.</w:t>
      </w:r>
    </w:p>
    <w:p w14:paraId="6E1D42C4" w14:textId="77777777" w:rsidR="005D4DC8" w:rsidRPr="005D4DC8" w:rsidRDefault="005D4DC8" w:rsidP="005D4DC8">
      <w:pPr>
        <w:spacing w:after="0"/>
        <w:jc w:val="both"/>
        <w:rPr>
          <w:rFonts w:ascii="Arial" w:hAnsi="Arial" w:cs="Arial"/>
          <w:bCs/>
          <w:sz w:val="24"/>
          <w:szCs w:val="24"/>
        </w:rPr>
      </w:pPr>
    </w:p>
    <w:p w14:paraId="73974852" w14:textId="6164A2F7" w:rsidR="00BC4282" w:rsidRDefault="00B90BFC" w:rsidP="00FD7973">
      <w:pPr>
        <w:spacing w:after="0"/>
        <w:jc w:val="both"/>
        <w:rPr>
          <w:rFonts w:ascii="Arial" w:hAnsi="Arial" w:cs="Arial"/>
          <w:bCs/>
          <w:sz w:val="24"/>
          <w:szCs w:val="24"/>
        </w:rPr>
      </w:pPr>
      <w:r>
        <w:rPr>
          <w:rFonts w:ascii="Arial" w:hAnsi="Arial" w:cs="Arial"/>
          <w:bCs/>
          <w:sz w:val="24"/>
          <w:szCs w:val="24"/>
        </w:rPr>
        <w:t>A</w:t>
      </w:r>
      <w:r w:rsidR="00365C69">
        <w:rPr>
          <w:rFonts w:ascii="Arial" w:hAnsi="Arial" w:cs="Arial"/>
          <w:bCs/>
          <w:sz w:val="24"/>
          <w:szCs w:val="24"/>
        </w:rPr>
        <w:t xml:space="preserve">l </w:t>
      </w:r>
      <w:r w:rsidR="00FD7973">
        <w:rPr>
          <w:rFonts w:ascii="Arial" w:hAnsi="Arial" w:cs="Arial"/>
          <w:bCs/>
          <w:sz w:val="24"/>
          <w:szCs w:val="24"/>
        </w:rPr>
        <w:t>respecto</w:t>
      </w:r>
      <w:r w:rsidR="00BC4282" w:rsidRPr="00424CCD">
        <w:rPr>
          <w:rFonts w:ascii="Arial" w:hAnsi="Arial" w:cs="Arial"/>
          <w:bCs/>
          <w:sz w:val="24"/>
          <w:szCs w:val="24"/>
        </w:rPr>
        <w:t xml:space="preserve">, la CAPA </w:t>
      </w:r>
      <w:r w:rsidR="006169D9">
        <w:rPr>
          <w:rFonts w:ascii="Arial" w:hAnsi="Arial" w:cs="Arial"/>
          <w:bCs/>
          <w:sz w:val="24"/>
          <w:szCs w:val="24"/>
        </w:rPr>
        <w:t>señal</w:t>
      </w:r>
      <w:r w:rsidR="00BC4282" w:rsidRPr="00424CCD">
        <w:rPr>
          <w:rFonts w:ascii="Arial" w:hAnsi="Arial" w:cs="Arial"/>
          <w:bCs/>
          <w:sz w:val="24"/>
          <w:szCs w:val="24"/>
        </w:rPr>
        <w:t>ó que por instrucción del COPLADE</w:t>
      </w:r>
      <w:r w:rsidR="00BC4282" w:rsidRPr="00424CCD">
        <w:rPr>
          <w:rStyle w:val="Refdenotaalpie"/>
          <w:rFonts w:ascii="Arial" w:hAnsi="Arial" w:cs="Arial"/>
          <w:bCs/>
          <w:sz w:val="24"/>
          <w:szCs w:val="24"/>
        </w:rPr>
        <w:footnoteReference w:id="6"/>
      </w:r>
      <w:r w:rsidR="00BC4282" w:rsidRPr="00424CCD">
        <w:rPr>
          <w:rFonts w:ascii="Arial" w:hAnsi="Arial" w:cs="Arial"/>
          <w:bCs/>
          <w:sz w:val="24"/>
          <w:szCs w:val="24"/>
        </w:rPr>
        <w:t xml:space="preserve">, la actualización del Programa Institucional Hídrico del Estado de Quintana Roo 2016 – 2022 no se lleva a cabo, sin embargo, sí </w:t>
      </w:r>
      <w:r>
        <w:rPr>
          <w:rFonts w:ascii="Arial" w:hAnsi="Arial" w:cs="Arial"/>
          <w:bCs/>
          <w:sz w:val="24"/>
          <w:szCs w:val="24"/>
        </w:rPr>
        <w:t xml:space="preserve">se realizó </w:t>
      </w:r>
      <w:r w:rsidR="00BC4282" w:rsidRPr="00424CCD">
        <w:rPr>
          <w:rFonts w:ascii="Arial" w:hAnsi="Arial" w:cs="Arial"/>
          <w:bCs/>
          <w:sz w:val="24"/>
          <w:szCs w:val="24"/>
        </w:rPr>
        <w:t>la integración a la actualización del Programa Sectorial de Ordenamiento Te</w:t>
      </w:r>
      <w:r w:rsidR="00BC4282" w:rsidRPr="00424CCD">
        <w:rPr>
          <w:rFonts w:ascii="Arial" w:hAnsi="Arial" w:cs="Arial"/>
          <w:bCs/>
          <w:sz w:val="24"/>
          <w:szCs w:val="24"/>
        </w:rPr>
        <w:lastRenderedPageBreak/>
        <w:t>rritorial, Desarrollo Urbano Sustentable, Regional, Metropolitano e Insular 2016 - 2022, en coordinación con la SEDETUS</w:t>
      </w:r>
      <w:r w:rsidR="00BC4282" w:rsidRPr="00424CCD">
        <w:rPr>
          <w:rStyle w:val="Refdenotaalpie"/>
          <w:rFonts w:ascii="Arial" w:hAnsi="Arial" w:cs="Arial"/>
          <w:bCs/>
          <w:sz w:val="24"/>
          <w:szCs w:val="24"/>
        </w:rPr>
        <w:footnoteReference w:id="7"/>
      </w:r>
      <w:r w:rsidR="00BC4282" w:rsidRPr="00424CCD">
        <w:rPr>
          <w:rFonts w:ascii="Arial" w:hAnsi="Arial" w:cs="Arial"/>
          <w:bCs/>
          <w:sz w:val="24"/>
          <w:szCs w:val="24"/>
        </w:rPr>
        <w:t xml:space="preserve">, que funge como cabeza </w:t>
      </w:r>
      <w:r w:rsidR="00FD7973">
        <w:rPr>
          <w:rFonts w:ascii="Arial" w:hAnsi="Arial" w:cs="Arial"/>
          <w:bCs/>
          <w:sz w:val="24"/>
          <w:szCs w:val="24"/>
        </w:rPr>
        <w:t xml:space="preserve">de </w:t>
      </w:r>
      <w:r w:rsidR="00BC4282" w:rsidRPr="00424CCD">
        <w:rPr>
          <w:rFonts w:ascii="Arial" w:hAnsi="Arial" w:cs="Arial"/>
          <w:bCs/>
          <w:sz w:val="24"/>
          <w:szCs w:val="24"/>
        </w:rPr>
        <w:t>sector.</w:t>
      </w:r>
    </w:p>
    <w:p w14:paraId="0DBE5A05" w14:textId="77777777" w:rsidR="00FD7973" w:rsidRPr="00424CCD" w:rsidRDefault="00FD7973" w:rsidP="00FD7973">
      <w:pPr>
        <w:spacing w:after="0"/>
        <w:jc w:val="both"/>
        <w:rPr>
          <w:rFonts w:ascii="Arial" w:hAnsi="Arial" w:cs="Arial"/>
          <w:bCs/>
          <w:sz w:val="24"/>
          <w:szCs w:val="24"/>
        </w:rPr>
      </w:pPr>
    </w:p>
    <w:p w14:paraId="5A901867" w14:textId="77777777" w:rsidR="00BC4282" w:rsidRDefault="00BC4282" w:rsidP="00FD7973">
      <w:pPr>
        <w:pStyle w:val="Default"/>
        <w:spacing w:line="276" w:lineRule="auto"/>
      </w:pPr>
      <w:r w:rsidRPr="00931F99">
        <w:t xml:space="preserve">En </w:t>
      </w:r>
      <w:r w:rsidRPr="00424CCD">
        <w:t>virtud de lo anterior, se determinaron las siguientes observaciones:</w:t>
      </w:r>
    </w:p>
    <w:p w14:paraId="65051629" w14:textId="77777777" w:rsidR="00424CCD" w:rsidRPr="00424CCD" w:rsidRDefault="00424CCD" w:rsidP="00424CCD">
      <w:pPr>
        <w:pStyle w:val="Default"/>
        <w:spacing w:line="276" w:lineRule="auto"/>
      </w:pPr>
    </w:p>
    <w:p w14:paraId="0F300E92" w14:textId="77777777" w:rsidR="00BC4282" w:rsidRPr="00424CCD" w:rsidRDefault="00BC4282" w:rsidP="00DF5E56">
      <w:pPr>
        <w:pStyle w:val="Prrafodelista"/>
        <w:numPr>
          <w:ilvl w:val="0"/>
          <w:numId w:val="12"/>
        </w:numPr>
        <w:spacing w:after="0"/>
        <w:jc w:val="both"/>
        <w:rPr>
          <w:rFonts w:ascii="Arial" w:hAnsi="Arial" w:cs="Arial"/>
          <w:sz w:val="24"/>
          <w:szCs w:val="24"/>
        </w:rPr>
      </w:pPr>
      <w:r w:rsidRPr="00424CCD">
        <w:rPr>
          <w:rFonts w:ascii="Arial" w:hAnsi="Arial" w:cs="Arial"/>
          <w:sz w:val="24"/>
          <w:szCs w:val="24"/>
        </w:rPr>
        <w:t>La Comisión de Agua Potable y Alcantarillado del Estado de Quintana Roo, presentó insuficiencia al omitir alinearse al “Objetivo 6. Garantizar la disponibilidad y la gestión sostenible del agua y el saneamiento para todos” de los Objetivos de Desarrollo S</w:t>
      </w:r>
      <w:r w:rsidR="008F64D1">
        <w:rPr>
          <w:rFonts w:ascii="Arial" w:hAnsi="Arial" w:cs="Arial"/>
          <w:sz w:val="24"/>
          <w:szCs w:val="24"/>
        </w:rPr>
        <w:t>osteni</w:t>
      </w:r>
      <w:r w:rsidRPr="00424CCD">
        <w:rPr>
          <w:rFonts w:ascii="Arial" w:hAnsi="Arial" w:cs="Arial"/>
          <w:sz w:val="24"/>
          <w:szCs w:val="24"/>
        </w:rPr>
        <w:t>ble de la Agenda 2030 de la ONU.</w:t>
      </w:r>
    </w:p>
    <w:p w14:paraId="41ABAB30" w14:textId="77777777" w:rsidR="00BC4282" w:rsidRPr="00424CCD" w:rsidRDefault="00BC4282" w:rsidP="00BC4282">
      <w:pPr>
        <w:pStyle w:val="Prrafodelista"/>
        <w:jc w:val="both"/>
        <w:rPr>
          <w:rFonts w:ascii="Arial" w:hAnsi="Arial" w:cs="Arial"/>
          <w:sz w:val="24"/>
          <w:szCs w:val="24"/>
        </w:rPr>
      </w:pPr>
    </w:p>
    <w:p w14:paraId="71D33A75" w14:textId="77777777" w:rsidR="00BC4282" w:rsidRPr="00424CCD" w:rsidRDefault="00BC4282" w:rsidP="008F64D1">
      <w:pPr>
        <w:pStyle w:val="Prrafodelista"/>
        <w:numPr>
          <w:ilvl w:val="0"/>
          <w:numId w:val="12"/>
        </w:numPr>
        <w:spacing w:after="0"/>
        <w:jc w:val="both"/>
        <w:rPr>
          <w:rFonts w:ascii="Arial" w:hAnsi="Arial" w:cs="Arial"/>
          <w:sz w:val="24"/>
          <w:szCs w:val="24"/>
        </w:rPr>
      </w:pPr>
      <w:r w:rsidRPr="00424CCD">
        <w:rPr>
          <w:rFonts w:ascii="Arial" w:hAnsi="Arial" w:cs="Arial"/>
          <w:sz w:val="24"/>
          <w:szCs w:val="24"/>
        </w:rPr>
        <w:t>La Comisión de Agua Potable y Alcantarillado del Estado de Quintana Roo, presentó insuficiencia en pro</w:t>
      </w:r>
      <w:r w:rsidRPr="00424CCD">
        <w:rPr>
          <w:rFonts w:ascii="Arial" w:hAnsi="Arial" w:cs="Arial"/>
          <w:sz w:val="24"/>
          <w:szCs w:val="24"/>
        </w:rPr>
        <w:lastRenderedPageBreak/>
        <w:t>porcionar evidencia que sustente la falta de actualización del Programa Institucional Hídrico del Estado de Quintana Roo 2016 – 2022.</w:t>
      </w:r>
    </w:p>
    <w:p w14:paraId="4F769B88" w14:textId="77777777" w:rsidR="00BC4282" w:rsidRPr="002F37A3" w:rsidRDefault="00BC4282" w:rsidP="00BC4282">
      <w:pPr>
        <w:jc w:val="both"/>
        <w:rPr>
          <w:rFonts w:ascii="Arial" w:hAnsi="Arial" w:cs="Arial"/>
          <w:color w:val="FF0000"/>
        </w:rPr>
      </w:pPr>
    </w:p>
    <w:p w14:paraId="14398228" w14:textId="77777777" w:rsidR="00BC4282" w:rsidRPr="00424CCD" w:rsidRDefault="00BC4282" w:rsidP="00BC4282">
      <w:pPr>
        <w:autoSpaceDE w:val="0"/>
        <w:autoSpaceDN w:val="0"/>
        <w:adjustRightInd w:val="0"/>
        <w:jc w:val="both"/>
        <w:rPr>
          <w:rFonts w:ascii="Arial" w:hAnsi="Arial" w:cs="Arial"/>
          <w:b/>
          <w:sz w:val="24"/>
          <w:szCs w:val="24"/>
        </w:rPr>
      </w:pPr>
      <w:r w:rsidRPr="00424CCD">
        <w:rPr>
          <w:rFonts w:ascii="Arial" w:hAnsi="Arial" w:cs="Arial"/>
          <w:b/>
          <w:sz w:val="24"/>
          <w:szCs w:val="24"/>
        </w:rPr>
        <w:t>Normatividad relacionada con las Observaciones</w:t>
      </w:r>
    </w:p>
    <w:p w14:paraId="7D42F286" w14:textId="77777777" w:rsidR="00BC4282" w:rsidRPr="004A39C9" w:rsidRDefault="00BC4282" w:rsidP="00424CCD">
      <w:pPr>
        <w:spacing w:after="0"/>
        <w:jc w:val="both"/>
        <w:rPr>
          <w:rFonts w:ascii="Arial" w:hAnsi="Arial" w:cs="Arial"/>
          <w:bCs/>
          <w:sz w:val="24"/>
          <w:szCs w:val="24"/>
        </w:rPr>
      </w:pPr>
      <w:r w:rsidRPr="004A39C9">
        <w:rPr>
          <w:rFonts w:ascii="Arial" w:hAnsi="Arial" w:cs="Arial"/>
          <w:bCs/>
          <w:sz w:val="24"/>
          <w:szCs w:val="24"/>
        </w:rPr>
        <w:t>Decreto por el que se reforman, adicionan y derogan diversas disposiciones de la Ley de Planeación, Quinto transitorio.</w:t>
      </w:r>
    </w:p>
    <w:p w14:paraId="0C5EEF27" w14:textId="77777777" w:rsidR="00BC4282" w:rsidRPr="004A39C9" w:rsidRDefault="00BC4282" w:rsidP="00424CCD">
      <w:pPr>
        <w:spacing w:after="0"/>
        <w:jc w:val="both"/>
        <w:rPr>
          <w:rFonts w:ascii="Arial" w:hAnsi="Arial"/>
          <w:sz w:val="24"/>
          <w:szCs w:val="24"/>
        </w:rPr>
      </w:pPr>
      <w:r w:rsidRPr="004A39C9">
        <w:rPr>
          <w:rFonts w:ascii="Arial" w:hAnsi="Arial"/>
          <w:sz w:val="24"/>
          <w:szCs w:val="24"/>
        </w:rPr>
        <w:t>Acuerdo por el que se establecen las disposiciones generales del Sistema de Evaluación del Desempeño,</w:t>
      </w:r>
      <w:r w:rsidRPr="004A39C9">
        <w:rPr>
          <w:sz w:val="24"/>
          <w:szCs w:val="24"/>
        </w:rPr>
        <w:t xml:space="preserve"> </w:t>
      </w:r>
      <w:r w:rsidRPr="004A39C9">
        <w:rPr>
          <w:rFonts w:ascii="Arial" w:hAnsi="Arial"/>
          <w:sz w:val="24"/>
          <w:szCs w:val="24"/>
        </w:rPr>
        <w:t>IV. Disposiciones específicas Planeación. 18</w:t>
      </w:r>
    </w:p>
    <w:p w14:paraId="31095102" w14:textId="77777777" w:rsidR="00BC4282" w:rsidRPr="004A39C9" w:rsidRDefault="00BC4282" w:rsidP="00424CCD">
      <w:pPr>
        <w:spacing w:after="0"/>
        <w:jc w:val="both"/>
        <w:rPr>
          <w:rFonts w:ascii="Arial" w:hAnsi="Arial"/>
          <w:sz w:val="24"/>
          <w:szCs w:val="24"/>
        </w:rPr>
      </w:pPr>
      <w:r w:rsidRPr="004A39C9">
        <w:rPr>
          <w:rFonts w:ascii="Arial" w:hAnsi="Arial"/>
          <w:sz w:val="24"/>
          <w:szCs w:val="24"/>
        </w:rPr>
        <w:t>Ley de Planeación para el Desarrollo del Estado de Quintana Roo, artículo 36, fracción V; 59; 113 fracciones I y II.</w:t>
      </w:r>
    </w:p>
    <w:p w14:paraId="4D758926" w14:textId="77777777" w:rsidR="00C36B4A" w:rsidRDefault="00C36B4A" w:rsidP="00424CCD">
      <w:pPr>
        <w:pStyle w:val="Default"/>
        <w:spacing w:line="276" w:lineRule="auto"/>
      </w:pPr>
    </w:p>
    <w:p w14:paraId="311B6553" w14:textId="77777777" w:rsidR="004C35C7" w:rsidRPr="00424CCD" w:rsidRDefault="004C35C7" w:rsidP="00424CCD">
      <w:pPr>
        <w:pStyle w:val="Default"/>
        <w:spacing w:line="276" w:lineRule="auto"/>
      </w:pPr>
    </w:p>
    <w:p w14:paraId="030AF7EC" w14:textId="77777777" w:rsidR="00D2033A" w:rsidRPr="008F66A6" w:rsidRDefault="00D2033A" w:rsidP="00D12477">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Pr="008F66A6">
        <w:rPr>
          <w:rFonts w:ascii="Arial" w:eastAsia="Times New Roman" w:hAnsi="Arial" w:cs="Arial"/>
          <w:sz w:val="24"/>
          <w:szCs w:val="24"/>
          <w:lang w:eastAsia="es-ES"/>
        </w:rPr>
        <w:t>Recomendación al Desempeño</w:t>
      </w:r>
      <w:r w:rsidR="003C31E8" w:rsidRPr="008F66A6">
        <w:rPr>
          <w:rFonts w:ascii="Arial" w:eastAsia="Times New Roman" w:hAnsi="Arial" w:cs="Arial"/>
          <w:sz w:val="24"/>
          <w:szCs w:val="24"/>
          <w:lang w:eastAsia="es-ES"/>
        </w:rPr>
        <w:t>.</w:t>
      </w:r>
    </w:p>
    <w:p w14:paraId="56D5D93F" w14:textId="77777777" w:rsidR="007B44E6" w:rsidRPr="004A1206" w:rsidRDefault="007B44E6" w:rsidP="00D12477">
      <w:pPr>
        <w:spacing w:after="0"/>
        <w:jc w:val="both"/>
        <w:rPr>
          <w:rFonts w:ascii="Arial" w:eastAsia="Times New Roman" w:hAnsi="Arial" w:cs="Arial"/>
          <w:sz w:val="24"/>
          <w:szCs w:val="24"/>
          <w:lang w:eastAsia="es-ES"/>
        </w:rPr>
      </w:pPr>
    </w:p>
    <w:p w14:paraId="64FC2EC9" w14:textId="77777777" w:rsidR="0066463C" w:rsidRPr="008F66A6" w:rsidRDefault="00262DF8" w:rsidP="00D12477">
      <w:pPr>
        <w:spacing w:after="0"/>
        <w:jc w:val="both"/>
        <w:rPr>
          <w:rFonts w:ascii="Arial" w:eastAsia="Times New Roman" w:hAnsi="Arial" w:cs="Arial"/>
          <w:sz w:val="24"/>
          <w:szCs w:val="24"/>
          <w:lang w:eastAsia="es-ES"/>
        </w:rPr>
      </w:pPr>
      <w:r w:rsidRPr="008F66A6">
        <w:rPr>
          <w:rFonts w:ascii="Arial" w:eastAsia="Times New Roman" w:hAnsi="Arial" w:cs="Arial"/>
          <w:sz w:val="24"/>
          <w:szCs w:val="24"/>
          <w:lang w:eastAsia="es-ES"/>
        </w:rPr>
        <w:lastRenderedPageBreak/>
        <w:t>La Auditorí</w:t>
      </w:r>
      <w:r w:rsidR="009644A6" w:rsidRPr="008F66A6">
        <w:rPr>
          <w:rFonts w:ascii="Arial" w:eastAsia="Times New Roman" w:hAnsi="Arial" w:cs="Arial"/>
          <w:sz w:val="24"/>
          <w:szCs w:val="24"/>
          <w:lang w:eastAsia="es-ES"/>
        </w:rPr>
        <w:t>a Superior del Estado</w:t>
      </w:r>
      <w:r w:rsidR="008B4729" w:rsidRPr="008F66A6">
        <w:rPr>
          <w:rFonts w:ascii="Arial" w:eastAsia="Times New Roman" w:hAnsi="Arial" w:cs="Arial"/>
          <w:sz w:val="24"/>
          <w:szCs w:val="24"/>
          <w:lang w:eastAsia="es-ES"/>
        </w:rPr>
        <w:t xml:space="preserve"> </w:t>
      </w:r>
      <w:r w:rsidR="00AC7BB2" w:rsidRPr="008F66A6">
        <w:rPr>
          <w:rFonts w:ascii="Arial" w:eastAsia="Times New Roman" w:hAnsi="Arial" w:cs="Arial"/>
          <w:sz w:val="24"/>
          <w:szCs w:val="24"/>
          <w:lang w:eastAsia="es-ES"/>
        </w:rPr>
        <w:t xml:space="preserve">de Quintana Roo </w:t>
      </w:r>
      <w:r w:rsidR="00AC7BB2" w:rsidRPr="0090574F">
        <w:rPr>
          <w:rFonts w:ascii="Arial" w:eastAsia="Times New Roman" w:hAnsi="Arial" w:cs="Arial"/>
          <w:sz w:val="24"/>
          <w:szCs w:val="24"/>
          <w:lang w:eastAsia="es-ES"/>
        </w:rPr>
        <w:t>recomienda a la</w:t>
      </w:r>
      <w:r w:rsidR="009644A6" w:rsidRPr="0090574F">
        <w:rPr>
          <w:rFonts w:ascii="Arial" w:eastAsia="Times New Roman" w:hAnsi="Arial" w:cs="Arial"/>
          <w:sz w:val="24"/>
          <w:szCs w:val="24"/>
          <w:lang w:eastAsia="es-ES"/>
        </w:rPr>
        <w:t xml:space="preserve"> </w:t>
      </w:r>
      <w:r w:rsidR="00AC7BB2" w:rsidRPr="0090574F">
        <w:rPr>
          <w:rFonts w:ascii="Arial" w:eastAsia="Times New Roman" w:hAnsi="Arial" w:cs="Arial"/>
          <w:sz w:val="24"/>
          <w:szCs w:val="24"/>
          <w:lang w:eastAsia="es-ES"/>
        </w:rPr>
        <w:t>Comisión de Agua Potable y Alcantarillado</w:t>
      </w:r>
      <w:r w:rsidR="009644A6" w:rsidRPr="0090574F">
        <w:rPr>
          <w:rFonts w:ascii="Arial" w:eastAsia="Times New Roman" w:hAnsi="Arial" w:cs="Arial"/>
          <w:sz w:val="24"/>
          <w:szCs w:val="24"/>
          <w:lang w:eastAsia="es-ES"/>
        </w:rPr>
        <w:t xml:space="preserve"> del Estado de Quintana Roo lo</w:t>
      </w:r>
      <w:r w:rsidR="009644A6" w:rsidRPr="008F66A6">
        <w:rPr>
          <w:rFonts w:ascii="Arial" w:eastAsia="Times New Roman" w:hAnsi="Arial" w:cs="Arial"/>
          <w:sz w:val="24"/>
          <w:szCs w:val="24"/>
          <w:lang w:eastAsia="es-ES"/>
        </w:rPr>
        <w:t xml:space="preserve"> siguiente:</w:t>
      </w:r>
    </w:p>
    <w:p w14:paraId="399BD140" w14:textId="77777777" w:rsidR="008A23D8" w:rsidRPr="008F66A6" w:rsidRDefault="008A23D8" w:rsidP="00D12477">
      <w:pPr>
        <w:spacing w:after="0"/>
        <w:jc w:val="both"/>
        <w:rPr>
          <w:rFonts w:ascii="Arial" w:eastAsia="Times New Roman" w:hAnsi="Arial" w:cs="Arial"/>
          <w:sz w:val="24"/>
          <w:szCs w:val="24"/>
          <w:lang w:eastAsia="es-ES"/>
        </w:rPr>
      </w:pPr>
    </w:p>
    <w:p w14:paraId="29B7643C" w14:textId="77777777" w:rsidR="00E06233" w:rsidRPr="004C35C7" w:rsidRDefault="00707A0C" w:rsidP="00707A0C">
      <w:pPr>
        <w:pStyle w:val="Prrafodelista"/>
        <w:numPr>
          <w:ilvl w:val="0"/>
          <w:numId w:val="4"/>
        </w:numPr>
        <w:spacing w:after="0"/>
        <w:ind w:right="49"/>
        <w:jc w:val="both"/>
        <w:rPr>
          <w:rFonts w:ascii="Arial" w:hAnsi="Arial" w:cs="Arial"/>
          <w:sz w:val="24"/>
        </w:rPr>
      </w:pPr>
      <w:r>
        <w:rPr>
          <w:rFonts w:ascii="Arial" w:hAnsi="Arial" w:cs="Arial"/>
          <w:sz w:val="24"/>
          <w:szCs w:val="20"/>
        </w:rPr>
        <w:t>A</w:t>
      </w:r>
      <w:r w:rsidRPr="00707A0C">
        <w:rPr>
          <w:rFonts w:ascii="Arial" w:hAnsi="Arial" w:cs="Arial"/>
          <w:sz w:val="24"/>
          <w:szCs w:val="20"/>
        </w:rPr>
        <w:t>linearse al “Objetivo 6. Garantizar la disponibilidad y la gestión sostenible del agua y el saneamiento para todos” de los Objetivos de Desarrollo S</w:t>
      </w:r>
      <w:r w:rsidR="008F64D1">
        <w:rPr>
          <w:rFonts w:ascii="Arial" w:hAnsi="Arial" w:cs="Arial"/>
          <w:sz w:val="24"/>
          <w:szCs w:val="20"/>
        </w:rPr>
        <w:t>osteni</w:t>
      </w:r>
      <w:r w:rsidRPr="00707A0C">
        <w:rPr>
          <w:rFonts w:ascii="Arial" w:hAnsi="Arial" w:cs="Arial"/>
          <w:sz w:val="24"/>
          <w:szCs w:val="20"/>
        </w:rPr>
        <w:t>ble de la Agenda 2030 de la ONU</w:t>
      </w:r>
      <w:r w:rsidR="00955D79" w:rsidRPr="004C35C7">
        <w:rPr>
          <w:rFonts w:ascii="Arial" w:hAnsi="Arial" w:cs="Arial"/>
          <w:sz w:val="24"/>
          <w:szCs w:val="20"/>
        </w:rPr>
        <w:t>.</w:t>
      </w:r>
    </w:p>
    <w:p w14:paraId="7B8D1F6B" w14:textId="77777777" w:rsidR="00E06233" w:rsidRPr="00955D79" w:rsidRDefault="00E06233" w:rsidP="00E06233">
      <w:pPr>
        <w:pStyle w:val="Prrafodelista"/>
        <w:spacing w:after="0"/>
        <w:ind w:left="284" w:right="323"/>
        <w:jc w:val="both"/>
        <w:rPr>
          <w:rFonts w:ascii="Arial" w:hAnsi="Arial" w:cs="Arial"/>
          <w:sz w:val="24"/>
          <w:highlight w:val="yellow"/>
        </w:rPr>
      </w:pPr>
    </w:p>
    <w:p w14:paraId="6FFB52F7" w14:textId="03D8BE01" w:rsidR="00947437" w:rsidRPr="00C05F88" w:rsidRDefault="000C6580" w:rsidP="00CA2695">
      <w:pPr>
        <w:spacing w:after="0"/>
        <w:ind w:right="49"/>
        <w:jc w:val="both"/>
        <w:rPr>
          <w:rFonts w:ascii="Arial" w:hAnsi="Arial"/>
          <w:sz w:val="24"/>
        </w:rPr>
      </w:pPr>
      <w:r w:rsidRPr="00594547">
        <w:rPr>
          <w:rFonts w:ascii="Arial" w:hAnsi="Arial" w:cs="Arial"/>
          <w:sz w:val="24"/>
          <w:szCs w:val="24"/>
        </w:rPr>
        <w:t xml:space="preserve">Con motivo de la reunión de trabajo efectuada para la presentación de resultados </w:t>
      </w:r>
      <w:r w:rsidR="008F66A6" w:rsidRPr="00594547">
        <w:rPr>
          <w:rFonts w:ascii="Arial" w:hAnsi="Arial" w:cs="Arial"/>
          <w:sz w:val="24"/>
          <w:szCs w:val="24"/>
        </w:rPr>
        <w:t xml:space="preserve">finales de auditoría </w:t>
      </w:r>
      <w:r w:rsidRPr="00594547">
        <w:rPr>
          <w:rFonts w:ascii="Arial" w:hAnsi="Arial" w:cs="Arial"/>
          <w:sz w:val="24"/>
          <w:szCs w:val="24"/>
        </w:rPr>
        <w:t>y observaciones preliminares</w:t>
      </w:r>
      <w:r w:rsidR="0090574F">
        <w:rPr>
          <w:rFonts w:ascii="Arial" w:hAnsi="Arial" w:cs="Arial"/>
          <w:sz w:val="24"/>
          <w:szCs w:val="24"/>
        </w:rPr>
        <w:t xml:space="preserve"> realizada el 15 de enero de 2021</w:t>
      </w:r>
      <w:r w:rsidRPr="00594547">
        <w:rPr>
          <w:rFonts w:ascii="Arial" w:hAnsi="Arial"/>
          <w:sz w:val="24"/>
        </w:rPr>
        <w:t xml:space="preserve">, </w:t>
      </w:r>
      <w:r w:rsidR="00947437" w:rsidRPr="00594547">
        <w:rPr>
          <w:rFonts w:ascii="Arial" w:hAnsi="Arial"/>
          <w:sz w:val="24"/>
        </w:rPr>
        <w:t>la Comisión de Agua Potable y Alcantarillado del Estado de Quintana Roo acuerda presentar a</w:t>
      </w:r>
      <w:r w:rsidR="00CF42C4" w:rsidRPr="00594547">
        <w:rPr>
          <w:rFonts w:ascii="Arial" w:hAnsi="Arial"/>
          <w:sz w:val="24"/>
        </w:rPr>
        <w:t xml:space="preserve"> la ASEQROO</w:t>
      </w:r>
      <w:r w:rsidR="00947437" w:rsidRPr="00594547">
        <w:rPr>
          <w:rFonts w:ascii="Arial" w:hAnsi="Arial"/>
          <w:sz w:val="24"/>
        </w:rPr>
        <w:t xml:space="preserve"> </w:t>
      </w:r>
      <w:r w:rsidR="00594547">
        <w:rPr>
          <w:rFonts w:ascii="Arial" w:hAnsi="Arial"/>
          <w:sz w:val="24"/>
        </w:rPr>
        <w:t xml:space="preserve">un documento justificatorio </w:t>
      </w:r>
      <w:r w:rsidR="001B1F32">
        <w:rPr>
          <w:rFonts w:ascii="Arial" w:hAnsi="Arial"/>
          <w:sz w:val="24"/>
        </w:rPr>
        <w:t xml:space="preserve">y/o evidencia </w:t>
      </w:r>
      <w:r w:rsidR="00594547">
        <w:rPr>
          <w:rFonts w:ascii="Arial" w:hAnsi="Arial"/>
          <w:sz w:val="24"/>
        </w:rPr>
        <w:t xml:space="preserve">referente a la </w:t>
      </w:r>
      <w:r w:rsidR="00707A0C">
        <w:rPr>
          <w:rFonts w:ascii="Arial" w:hAnsi="Arial"/>
          <w:sz w:val="24"/>
        </w:rPr>
        <w:t>alineación</w:t>
      </w:r>
      <w:r w:rsidR="00594547">
        <w:rPr>
          <w:rFonts w:ascii="Arial" w:hAnsi="Arial"/>
          <w:sz w:val="24"/>
        </w:rPr>
        <w:t xml:space="preserve"> </w:t>
      </w:r>
      <w:r w:rsidR="006301FD">
        <w:rPr>
          <w:rFonts w:ascii="Arial" w:hAnsi="Arial"/>
          <w:sz w:val="24"/>
        </w:rPr>
        <w:t>con el Objetivo de Desarrollo S</w:t>
      </w:r>
      <w:r w:rsidR="008F64D1">
        <w:rPr>
          <w:rFonts w:ascii="Arial" w:hAnsi="Arial"/>
          <w:sz w:val="24"/>
        </w:rPr>
        <w:t>osteni</w:t>
      </w:r>
      <w:r w:rsidR="006301FD">
        <w:rPr>
          <w:rFonts w:ascii="Arial" w:hAnsi="Arial"/>
          <w:sz w:val="24"/>
        </w:rPr>
        <w:t>ble 6 de la ONU</w:t>
      </w:r>
      <w:r w:rsidR="00947437" w:rsidRPr="00594547">
        <w:rPr>
          <w:rFonts w:ascii="Arial" w:hAnsi="Arial"/>
          <w:sz w:val="24"/>
        </w:rPr>
        <w:t>, estableciéndose la fecha co</w:t>
      </w:r>
      <w:r w:rsidR="004C137A">
        <w:rPr>
          <w:rFonts w:ascii="Arial" w:hAnsi="Arial"/>
          <w:sz w:val="24"/>
        </w:rPr>
        <w:t>mpromiso para la atención de la recomendación</w:t>
      </w:r>
      <w:r w:rsidR="00947437" w:rsidRPr="00594547">
        <w:rPr>
          <w:rFonts w:ascii="Arial" w:hAnsi="Arial"/>
          <w:sz w:val="24"/>
        </w:rPr>
        <w:t xml:space="preserve"> el</w:t>
      </w:r>
      <w:r w:rsidR="00594547" w:rsidRPr="00594547">
        <w:rPr>
          <w:rFonts w:ascii="Arial" w:hAnsi="Arial"/>
          <w:sz w:val="24"/>
        </w:rPr>
        <w:t xml:space="preserve"> </w:t>
      </w:r>
      <w:r w:rsidR="001B1F32" w:rsidRPr="000568B9">
        <w:rPr>
          <w:rFonts w:ascii="Arial" w:hAnsi="Arial"/>
          <w:sz w:val="24"/>
        </w:rPr>
        <w:t>31</w:t>
      </w:r>
      <w:r w:rsidR="00594547" w:rsidRPr="000568B9">
        <w:rPr>
          <w:rFonts w:ascii="Arial" w:hAnsi="Arial"/>
          <w:sz w:val="24"/>
        </w:rPr>
        <w:t xml:space="preserve"> de </w:t>
      </w:r>
      <w:r w:rsidR="001B1F32" w:rsidRPr="000568B9">
        <w:rPr>
          <w:rFonts w:ascii="Arial" w:hAnsi="Arial"/>
          <w:sz w:val="24"/>
        </w:rPr>
        <w:t>marzo</w:t>
      </w:r>
      <w:r w:rsidR="00594547" w:rsidRPr="000568B9">
        <w:rPr>
          <w:rFonts w:ascii="Arial" w:hAnsi="Arial"/>
          <w:sz w:val="24"/>
        </w:rPr>
        <w:t xml:space="preserve"> de 2021</w:t>
      </w:r>
      <w:r w:rsidR="00947437" w:rsidRPr="000568B9">
        <w:rPr>
          <w:rFonts w:ascii="Arial" w:hAnsi="Arial"/>
          <w:sz w:val="24"/>
        </w:rPr>
        <w:t>.</w:t>
      </w:r>
      <w:r w:rsidR="00947437" w:rsidRPr="00C05F88">
        <w:rPr>
          <w:rFonts w:ascii="Arial" w:hAnsi="Arial"/>
          <w:sz w:val="24"/>
        </w:rPr>
        <w:t xml:space="preserve"> </w:t>
      </w:r>
    </w:p>
    <w:p w14:paraId="17AABAC1" w14:textId="77777777" w:rsidR="00955D79" w:rsidRDefault="00955D79" w:rsidP="00CA2695">
      <w:pPr>
        <w:spacing w:after="0"/>
        <w:ind w:right="49"/>
        <w:jc w:val="both"/>
        <w:rPr>
          <w:rFonts w:ascii="Arial" w:hAnsi="Arial" w:cs="Arial"/>
          <w:sz w:val="24"/>
        </w:rPr>
      </w:pPr>
    </w:p>
    <w:p w14:paraId="0BCB3CAF" w14:textId="77777777" w:rsidR="00947437" w:rsidRPr="00065342" w:rsidRDefault="00947437" w:rsidP="00947437">
      <w:pPr>
        <w:spacing w:after="0"/>
        <w:ind w:right="323"/>
        <w:jc w:val="both"/>
        <w:rPr>
          <w:rFonts w:ascii="Arial" w:hAnsi="Arial" w:cs="Arial"/>
          <w:sz w:val="24"/>
        </w:rPr>
      </w:pPr>
      <w:r w:rsidRPr="00065342">
        <w:rPr>
          <w:rFonts w:ascii="Arial" w:hAnsi="Arial" w:cs="Arial"/>
          <w:sz w:val="24"/>
        </w:rPr>
        <w:lastRenderedPageBreak/>
        <w:t xml:space="preserve">Por lo antes expuesto, la observación queda en </w:t>
      </w:r>
      <w:r w:rsidRPr="00065342">
        <w:rPr>
          <w:rFonts w:ascii="Arial" w:hAnsi="Arial" w:cs="Arial"/>
          <w:b/>
          <w:sz w:val="24"/>
        </w:rPr>
        <w:t>seguimiento</w:t>
      </w:r>
      <w:r w:rsidRPr="00065342">
        <w:rPr>
          <w:rFonts w:ascii="Arial" w:hAnsi="Arial" w:cs="Arial"/>
          <w:sz w:val="24"/>
        </w:rPr>
        <w:t>.</w:t>
      </w:r>
    </w:p>
    <w:p w14:paraId="0EE3AC64" w14:textId="77777777" w:rsidR="00B50DFB" w:rsidRPr="00065342" w:rsidRDefault="00B50DFB" w:rsidP="00D12477">
      <w:pPr>
        <w:pStyle w:val="Prrafodelista"/>
        <w:ind w:right="323"/>
        <w:jc w:val="both"/>
        <w:rPr>
          <w:rFonts w:ascii="Arial" w:hAnsi="Arial" w:cs="Arial"/>
          <w:sz w:val="24"/>
        </w:rPr>
      </w:pPr>
    </w:p>
    <w:p w14:paraId="4F592F40" w14:textId="77777777" w:rsidR="008A23D8" w:rsidRPr="0096190A" w:rsidRDefault="0096190A" w:rsidP="0096190A">
      <w:pPr>
        <w:pStyle w:val="Prrafodelista"/>
        <w:numPr>
          <w:ilvl w:val="0"/>
          <w:numId w:val="4"/>
        </w:numPr>
        <w:spacing w:after="0"/>
        <w:ind w:left="284" w:right="49" w:hanging="284"/>
        <w:jc w:val="both"/>
        <w:rPr>
          <w:rFonts w:ascii="Arial" w:hAnsi="Arial" w:cs="Arial"/>
          <w:sz w:val="24"/>
        </w:rPr>
      </w:pPr>
      <w:r w:rsidRPr="0096190A">
        <w:rPr>
          <w:rFonts w:ascii="Arial" w:hAnsi="Arial" w:cs="Arial"/>
          <w:sz w:val="24"/>
          <w:szCs w:val="20"/>
        </w:rPr>
        <w:t>Actualizar el Programa Institucional Hídrico del Estado de Quintana Roo</w:t>
      </w:r>
      <w:r w:rsidR="006169D9">
        <w:rPr>
          <w:rFonts w:ascii="Arial" w:hAnsi="Arial" w:cs="Arial"/>
          <w:sz w:val="24"/>
          <w:szCs w:val="20"/>
        </w:rPr>
        <w:t xml:space="preserve"> 2016 - 2022, para estar acorde</w:t>
      </w:r>
      <w:r w:rsidRPr="0096190A">
        <w:rPr>
          <w:rFonts w:ascii="Arial" w:hAnsi="Arial" w:cs="Arial"/>
          <w:sz w:val="24"/>
          <w:szCs w:val="20"/>
        </w:rPr>
        <w:t xml:space="preserve"> a</w:t>
      </w:r>
      <w:r w:rsidR="00657CF9">
        <w:rPr>
          <w:rFonts w:ascii="Arial" w:hAnsi="Arial" w:cs="Arial"/>
          <w:sz w:val="24"/>
          <w:szCs w:val="20"/>
        </w:rPr>
        <w:t xml:space="preserve"> </w:t>
      </w:r>
      <w:r w:rsidRPr="0096190A">
        <w:rPr>
          <w:rFonts w:ascii="Arial" w:hAnsi="Arial" w:cs="Arial"/>
          <w:sz w:val="24"/>
          <w:szCs w:val="20"/>
        </w:rPr>
        <w:t>l</w:t>
      </w:r>
      <w:r w:rsidR="00657CF9">
        <w:rPr>
          <w:rFonts w:ascii="Arial" w:hAnsi="Arial" w:cs="Arial"/>
          <w:sz w:val="24"/>
          <w:szCs w:val="20"/>
        </w:rPr>
        <w:t>a</w:t>
      </w:r>
      <w:r w:rsidRPr="0096190A">
        <w:rPr>
          <w:rFonts w:ascii="Arial" w:hAnsi="Arial" w:cs="Arial"/>
          <w:sz w:val="24"/>
          <w:szCs w:val="20"/>
        </w:rPr>
        <w:t xml:space="preserve"> </w:t>
      </w:r>
      <w:r w:rsidR="00657CF9">
        <w:rPr>
          <w:rFonts w:ascii="Arial" w:hAnsi="Arial" w:cs="Arial"/>
          <w:sz w:val="24"/>
          <w:szCs w:val="20"/>
        </w:rPr>
        <w:t xml:space="preserve">Actualización del </w:t>
      </w:r>
      <w:r w:rsidRPr="0096190A">
        <w:rPr>
          <w:rFonts w:ascii="Arial" w:hAnsi="Arial" w:cs="Arial"/>
          <w:sz w:val="24"/>
          <w:szCs w:val="20"/>
        </w:rPr>
        <w:t>Plan Estatal de Desarrollo 2016 – 2022.</w:t>
      </w:r>
    </w:p>
    <w:p w14:paraId="2B76898F" w14:textId="77777777" w:rsidR="008A23D8" w:rsidRPr="00955D79" w:rsidRDefault="008A23D8" w:rsidP="00D12477">
      <w:pPr>
        <w:spacing w:after="0"/>
        <w:ind w:left="1077" w:right="323"/>
        <w:jc w:val="both"/>
        <w:rPr>
          <w:rFonts w:ascii="Arial" w:hAnsi="Arial" w:cs="Arial"/>
          <w:sz w:val="28"/>
          <w:szCs w:val="24"/>
          <w:highlight w:val="yellow"/>
        </w:rPr>
      </w:pPr>
    </w:p>
    <w:p w14:paraId="7D880E95" w14:textId="3D44A636" w:rsidR="00E06233" w:rsidRPr="000568B9" w:rsidRDefault="000C6580" w:rsidP="00930F33">
      <w:pPr>
        <w:tabs>
          <w:tab w:val="left" w:pos="7938"/>
        </w:tabs>
        <w:spacing w:after="0"/>
        <w:ind w:right="49"/>
        <w:jc w:val="both"/>
        <w:rPr>
          <w:rFonts w:ascii="Arial" w:hAnsi="Arial"/>
          <w:sz w:val="24"/>
        </w:rPr>
      </w:pPr>
      <w:r w:rsidRPr="004B06AB">
        <w:rPr>
          <w:rFonts w:ascii="Arial" w:hAnsi="Arial" w:cs="Arial"/>
          <w:sz w:val="24"/>
          <w:szCs w:val="24"/>
        </w:rPr>
        <w:t>Con motivo de la reunión de trabajo efectuada para la presentación de resultados</w:t>
      </w:r>
      <w:r w:rsidR="00B24A11" w:rsidRPr="004B06AB">
        <w:rPr>
          <w:rFonts w:ascii="Arial" w:hAnsi="Arial" w:cs="Arial"/>
          <w:sz w:val="24"/>
          <w:szCs w:val="24"/>
        </w:rPr>
        <w:t xml:space="preserve"> finales de auditoría </w:t>
      </w:r>
      <w:r w:rsidRPr="004B06AB">
        <w:rPr>
          <w:rFonts w:ascii="Arial" w:hAnsi="Arial" w:cs="Arial"/>
          <w:sz w:val="24"/>
          <w:szCs w:val="24"/>
        </w:rPr>
        <w:t>y observaciones preliminares</w:t>
      </w:r>
      <w:r w:rsidR="00EF1B12">
        <w:rPr>
          <w:rFonts w:ascii="Arial" w:hAnsi="Arial" w:cs="Arial"/>
          <w:sz w:val="24"/>
          <w:szCs w:val="24"/>
        </w:rPr>
        <w:t xml:space="preserve"> </w:t>
      </w:r>
      <w:bookmarkStart w:id="14" w:name="_Hlk62159302"/>
      <w:r w:rsidR="00EF1B12">
        <w:rPr>
          <w:rFonts w:ascii="Arial" w:hAnsi="Arial" w:cs="Arial"/>
          <w:sz w:val="24"/>
          <w:szCs w:val="24"/>
        </w:rPr>
        <w:t>realizada el 15 de enero de 2021</w:t>
      </w:r>
      <w:bookmarkEnd w:id="14"/>
      <w:r w:rsidR="00065342" w:rsidRPr="004B06AB">
        <w:rPr>
          <w:rFonts w:ascii="Arial" w:hAnsi="Arial" w:cs="Arial"/>
          <w:sz w:val="24"/>
          <w:szCs w:val="24"/>
        </w:rPr>
        <w:t xml:space="preserve">, </w:t>
      </w:r>
      <w:r w:rsidRPr="004B06AB">
        <w:rPr>
          <w:rFonts w:ascii="Arial" w:hAnsi="Arial" w:cs="Arial"/>
          <w:sz w:val="24"/>
          <w:szCs w:val="24"/>
        </w:rPr>
        <w:t>l</w:t>
      </w:r>
      <w:r w:rsidR="00B24A11" w:rsidRPr="004B06AB">
        <w:rPr>
          <w:rFonts w:ascii="Arial" w:hAnsi="Arial" w:cs="Arial"/>
          <w:sz w:val="24"/>
          <w:szCs w:val="24"/>
        </w:rPr>
        <w:t xml:space="preserve">a </w:t>
      </w:r>
      <w:r w:rsidR="00065342" w:rsidRPr="004B06AB">
        <w:rPr>
          <w:rFonts w:ascii="Arial" w:hAnsi="Arial"/>
          <w:sz w:val="24"/>
        </w:rPr>
        <w:t>Comisión de Agua Potable y Alcantarillado del Estado de Quintana Roo acuerda presentar a la ASEQROO</w:t>
      </w:r>
      <w:r w:rsidR="00065342" w:rsidRPr="00946E52">
        <w:rPr>
          <w:rFonts w:ascii="Arial" w:hAnsi="Arial"/>
          <w:sz w:val="24"/>
        </w:rPr>
        <w:t xml:space="preserve">, un documento </w:t>
      </w:r>
      <w:r w:rsidR="00946E52" w:rsidRPr="00946E52">
        <w:rPr>
          <w:rFonts w:ascii="Arial" w:hAnsi="Arial"/>
          <w:sz w:val="24"/>
        </w:rPr>
        <w:t xml:space="preserve">y/o evidencia </w:t>
      </w:r>
      <w:r w:rsidR="00065342" w:rsidRPr="00946E52">
        <w:rPr>
          <w:rFonts w:ascii="Arial" w:hAnsi="Arial"/>
          <w:sz w:val="24"/>
        </w:rPr>
        <w:t xml:space="preserve">que justifique la razón de la falta de </w:t>
      </w:r>
      <w:r w:rsidR="004B06AB" w:rsidRPr="00946E52">
        <w:rPr>
          <w:rFonts w:ascii="Arial" w:hAnsi="Arial"/>
          <w:sz w:val="24"/>
        </w:rPr>
        <w:t>actualización del</w:t>
      </w:r>
      <w:r w:rsidR="004B06AB" w:rsidRPr="00946E52">
        <w:t xml:space="preserve"> </w:t>
      </w:r>
      <w:r w:rsidR="004B06AB" w:rsidRPr="00946E52">
        <w:rPr>
          <w:rFonts w:ascii="Arial" w:hAnsi="Arial"/>
          <w:sz w:val="24"/>
        </w:rPr>
        <w:t>Programa Institucional Hídrico del Estado de Quintana Roo 2016 - 2022</w:t>
      </w:r>
      <w:r w:rsidR="00065342" w:rsidRPr="00946E52">
        <w:rPr>
          <w:rFonts w:ascii="Arial" w:hAnsi="Arial"/>
          <w:sz w:val="24"/>
        </w:rPr>
        <w:t>, estableciéndose la fec</w:t>
      </w:r>
      <w:r w:rsidR="00065342" w:rsidRPr="004B06AB">
        <w:rPr>
          <w:rFonts w:ascii="Arial" w:hAnsi="Arial"/>
          <w:sz w:val="24"/>
        </w:rPr>
        <w:t>ha co</w:t>
      </w:r>
      <w:r w:rsidR="003E4030">
        <w:rPr>
          <w:rFonts w:ascii="Arial" w:hAnsi="Arial"/>
          <w:sz w:val="24"/>
        </w:rPr>
        <w:t>mpromiso para la atención de la</w:t>
      </w:r>
      <w:r w:rsidR="00065342" w:rsidRPr="004B06AB">
        <w:rPr>
          <w:rFonts w:ascii="Arial" w:hAnsi="Arial"/>
          <w:sz w:val="24"/>
        </w:rPr>
        <w:t xml:space="preserve"> </w:t>
      </w:r>
      <w:r w:rsidR="003E4030">
        <w:rPr>
          <w:rFonts w:ascii="Arial" w:hAnsi="Arial"/>
          <w:sz w:val="24"/>
        </w:rPr>
        <w:t>recomendación</w:t>
      </w:r>
      <w:r w:rsidR="00065342" w:rsidRPr="000568B9">
        <w:rPr>
          <w:rFonts w:ascii="Arial" w:hAnsi="Arial"/>
          <w:sz w:val="24"/>
        </w:rPr>
        <w:t xml:space="preserve"> </w:t>
      </w:r>
      <w:r w:rsidR="00946E52" w:rsidRPr="000568B9">
        <w:rPr>
          <w:rFonts w:ascii="Arial" w:hAnsi="Arial"/>
          <w:sz w:val="24"/>
        </w:rPr>
        <w:t>el 31</w:t>
      </w:r>
      <w:r w:rsidR="00065342" w:rsidRPr="000568B9">
        <w:rPr>
          <w:rFonts w:ascii="Arial" w:hAnsi="Arial"/>
          <w:sz w:val="24"/>
        </w:rPr>
        <w:t xml:space="preserve"> de </w:t>
      </w:r>
      <w:r w:rsidR="00946E52" w:rsidRPr="000568B9">
        <w:rPr>
          <w:rFonts w:ascii="Arial" w:hAnsi="Arial"/>
          <w:sz w:val="24"/>
        </w:rPr>
        <w:t>marzo</w:t>
      </w:r>
      <w:r w:rsidR="00065342" w:rsidRPr="000568B9">
        <w:rPr>
          <w:rFonts w:ascii="Arial" w:hAnsi="Arial"/>
          <w:sz w:val="24"/>
        </w:rPr>
        <w:t xml:space="preserve"> de 202</w:t>
      </w:r>
      <w:r w:rsidR="00EF1B12" w:rsidRPr="000568B9">
        <w:rPr>
          <w:rFonts w:ascii="Arial" w:hAnsi="Arial"/>
          <w:sz w:val="24"/>
        </w:rPr>
        <w:t>1</w:t>
      </w:r>
      <w:r w:rsidR="00065342" w:rsidRPr="000568B9">
        <w:rPr>
          <w:rFonts w:ascii="Arial" w:hAnsi="Arial"/>
          <w:sz w:val="24"/>
        </w:rPr>
        <w:t>.</w:t>
      </w:r>
    </w:p>
    <w:p w14:paraId="67A46FF3" w14:textId="77777777" w:rsidR="00930F33" w:rsidRDefault="00930F33" w:rsidP="00930F33">
      <w:pPr>
        <w:tabs>
          <w:tab w:val="left" w:pos="7938"/>
        </w:tabs>
        <w:spacing w:after="0"/>
        <w:ind w:right="49"/>
        <w:jc w:val="both"/>
        <w:rPr>
          <w:rFonts w:ascii="Arial" w:hAnsi="Arial" w:cs="Arial"/>
          <w:sz w:val="24"/>
        </w:rPr>
      </w:pPr>
    </w:p>
    <w:p w14:paraId="2A67A701" w14:textId="77777777" w:rsidR="00955D79" w:rsidRDefault="00331287" w:rsidP="00930F33">
      <w:pPr>
        <w:spacing w:after="0"/>
        <w:ind w:right="323"/>
        <w:jc w:val="both"/>
        <w:rPr>
          <w:rFonts w:ascii="Arial" w:hAnsi="Arial" w:cs="Arial"/>
          <w:sz w:val="24"/>
        </w:rPr>
      </w:pPr>
      <w:r w:rsidRPr="00331287">
        <w:rPr>
          <w:rFonts w:ascii="Arial" w:hAnsi="Arial" w:cs="Arial"/>
          <w:sz w:val="24"/>
        </w:rPr>
        <w:lastRenderedPageBreak/>
        <w:t xml:space="preserve">Por lo antes expuesto, la observación queda en </w:t>
      </w:r>
      <w:r w:rsidRPr="00331287">
        <w:rPr>
          <w:rFonts w:ascii="Arial" w:hAnsi="Arial" w:cs="Arial"/>
          <w:b/>
          <w:sz w:val="24"/>
        </w:rPr>
        <w:t>seguimiento</w:t>
      </w:r>
      <w:r w:rsidRPr="00331287">
        <w:rPr>
          <w:rFonts w:ascii="Arial" w:hAnsi="Arial" w:cs="Arial"/>
          <w:sz w:val="24"/>
        </w:rPr>
        <w:t>.</w:t>
      </w:r>
    </w:p>
    <w:p w14:paraId="657E9027" w14:textId="77777777" w:rsidR="00955D79" w:rsidRDefault="00955D79" w:rsidP="007878B7">
      <w:pPr>
        <w:spacing w:after="0"/>
        <w:rPr>
          <w:rFonts w:ascii="Arial" w:hAnsi="Arial" w:cs="Arial"/>
          <w:sz w:val="24"/>
        </w:rPr>
      </w:pPr>
    </w:p>
    <w:p w14:paraId="436D0A40" w14:textId="77777777" w:rsidR="007878B7" w:rsidRDefault="007878B7" w:rsidP="007878B7">
      <w:pPr>
        <w:spacing w:after="0"/>
        <w:rPr>
          <w:rFonts w:ascii="Arial" w:hAnsi="Arial" w:cs="Arial"/>
          <w:sz w:val="24"/>
        </w:rPr>
      </w:pPr>
    </w:p>
    <w:p w14:paraId="492F0A2C" w14:textId="77777777" w:rsidR="00955D79" w:rsidRDefault="00955D79" w:rsidP="007878B7">
      <w:pPr>
        <w:spacing w:after="0"/>
        <w:jc w:val="both"/>
        <w:rPr>
          <w:rFonts w:ascii="Arial" w:hAnsi="Arial" w:cs="Arial"/>
          <w:b/>
          <w:sz w:val="24"/>
          <w:szCs w:val="24"/>
        </w:rPr>
      </w:pPr>
      <w:r w:rsidRPr="00955D79">
        <w:rPr>
          <w:rFonts w:ascii="Arial" w:hAnsi="Arial" w:cs="Arial"/>
          <w:b/>
          <w:sz w:val="24"/>
          <w:szCs w:val="24"/>
        </w:rPr>
        <w:t>PROCESO DE COMERCIALIZACIÓN / PADRÓN DE USUARIOS</w:t>
      </w:r>
    </w:p>
    <w:p w14:paraId="2CA61A6B" w14:textId="77777777" w:rsidR="007878B7" w:rsidRPr="00955D79" w:rsidRDefault="007878B7" w:rsidP="007878B7">
      <w:pPr>
        <w:spacing w:after="0"/>
        <w:jc w:val="both"/>
        <w:rPr>
          <w:rFonts w:ascii="Arial" w:hAnsi="Arial" w:cs="Arial"/>
          <w:b/>
          <w:sz w:val="24"/>
          <w:szCs w:val="24"/>
        </w:rPr>
      </w:pPr>
    </w:p>
    <w:p w14:paraId="7B504BF1" w14:textId="77777777" w:rsidR="00955D79" w:rsidRDefault="00955D79" w:rsidP="007878B7">
      <w:pPr>
        <w:spacing w:after="0"/>
        <w:jc w:val="both"/>
        <w:rPr>
          <w:rFonts w:ascii="Arial" w:hAnsi="Arial"/>
          <w:b/>
          <w:sz w:val="24"/>
          <w:szCs w:val="24"/>
        </w:rPr>
      </w:pPr>
      <w:r w:rsidRPr="00955D79">
        <w:rPr>
          <w:rFonts w:ascii="Arial" w:hAnsi="Arial"/>
          <w:b/>
          <w:sz w:val="24"/>
          <w:szCs w:val="24"/>
        </w:rPr>
        <w:t>Resultado Número 2 con Observaciones</w:t>
      </w:r>
    </w:p>
    <w:p w14:paraId="527E4AEB" w14:textId="77777777" w:rsidR="007878B7" w:rsidRPr="00955D79" w:rsidRDefault="007878B7" w:rsidP="007878B7">
      <w:pPr>
        <w:spacing w:after="0"/>
        <w:jc w:val="both"/>
        <w:rPr>
          <w:rFonts w:ascii="Arial" w:hAnsi="Arial"/>
          <w:b/>
          <w:sz w:val="24"/>
          <w:szCs w:val="24"/>
        </w:rPr>
      </w:pPr>
    </w:p>
    <w:p w14:paraId="520D08A4" w14:textId="77777777" w:rsidR="00955D79" w:rsidRDefault="00955D79" w:rsidP="00AB5514">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La CAPA para el cumplimiento de su objeto, tiene dentro de sus funciones el formular y mantener actualizado el Padrón de Usuarios de los servicios a su cargo, lo cual se fortalece con la función del Director General de vigilar dicha actualización constante</w:t>
      </w:r>
      <w:r w:rsidRPr="00955D79">
        <w:rPr>
          <w:rStyle w:val="Refdenotaalpie"/>
          <w:rFonts w:ascii="Arial" w:eastAsia="Calibri" w:hAnsi="Arial" w:cs="Arial"/>
          <w:color w:val="000000"/>
          <w:sz w:val="24"/>
          <w:szCs w:val="24"/>
        </w:rPr>
        <w:footnoteReference w:id="8"/>
      </w:r>
      <w:r w:rsidRPr="00955D79">
        <w:rPr>
          <w:rFonts w:ascii="Arial" w:eastAsia="Calibri" w:hAnsi="Arial" w:cs="Arial"/>
          <w:color w:val="000000"/>
          <w:sz w:val="24"/>
          <w:szCs w:val="24"/>
        </w:rPr>
        <w:t>.</w:t>
      </w:r>
    </w:p>
    <w:p w14:paraId="59114B4D" w14:textId="77777777" w:rsidR="00AB5514" w:rsidRPr="00955D79" w:rsidRDefault="00AB5514" w:rsidP="00AB5514">
      <w:pPr>
        <w:spacing w:after="0"/>
        <w:jc w:val="both"/>
        <w:rPr>
          <w:rFonts w:ascii="Arial" w:eastAsia="Calibri" w:hAnsi="Arial" w:cs="Arial"/>
          <w:color w:val="000000"/>
          <w:sz w:val="24"/>
          <w:szCs w:val="24"/>
        </w:rPr>
      </w:pPr>
    </w:p>
    <w:p w14:paraId="0782AD01" w14:textId="77777777" w:rsidR="00955D79" w:rsidRDefault="00955D79" w:rsidP="00AB5514">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 xml:space="preserve">Asimismo, la coordinación comercial deberá formular propuestas para elevar la eficiencia en todos los procesos </w:t>
      </w:r>
      <w:r w:rsidRPr="00955D79">
        <w:rPr>
          <w:rFonts w:ascii="Arial" w:eastAsia="Calibri" w:hAnsi="Arial" w:cs="Arial"/>
          <w:color w:val="000000"/>
          <w:sz w:val="24"/>
          <w:szCs w:val="24"/>
        </w:rPr>
        <w:lastRenderedPageBreak/>
        <w:t>comerciales y que sean aplicables para cada uno de los Organismos Operadores</w:t>
      </w:r>
      <w:r w:rsidRPr="00955D79">
        <w:rPr>
          <w:rStyle w:val="Refdenotaalpie"/>
          <w:rFonts w:ascii="Arial" w:eastAsia="Calibri" w:hAnsi="Arial" w:cs="Arial"/>
          <w:color w:val="000000"/>
          <w:sz w:val="24"/>
          <w:szCs w:val="24"/>
        </w:rPr>
        <w:footnoteReference w:id="9"/>
      </w:r>
      <w:r w:rsidRPr="00955D79">
        <w:rPr>
          <w:rFonts w:ascii="Arial" w:eastAsia="Calibri" w:hAnsi="Arial" w:cs="Arial"/>
          <w:color w:val="000000"/>
          <w:sz w:val="24"/>
          <w:szCs w:val="24"/>
        </w:rPr>
        <w:t xml:space="preserve">. </w:t>
      </w:r>
    </w:p>
    <w:p w14:paraId="3B33C5A6" w14:textId="77777777" w:rsidR="00AB5514" w:rsidRPr="00955D79" w:rsidRDefault="00AB5514" w:rsidP="00AB5514">
      <w:pPr>
        <w:spacing w:after="0"/>
        <w:jc w:val="both"/>
        <w:rPr>
          <w:rFonts w:ascii="Arial" w:eastAsia="Calibri" w:hAnsi="Arial" w:cs="Arial"/>
          <w:color w:val="000000"/>
          <w:sz w:val="24"/>
          <w:szCs w:val="24"/>
        </w:rPr>
      </w:pPr>
    </w:p>
    <w:p w14:paraId="4C323351" w14:textId="77777777" w:rsidR="00955D79" w:rsidRDefault="00955D79" w:rsidP="00BA06A0">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El Sistema Comercial de la CAPA tiene como uno de sus objetivos específicos, conocer y tener registro de todos los usuarios reales, los factibles y potenciales</w:t>
      </w:r>
      <w:r w:rsidRPr="00955D79">
        <w:rPr>
          <w:rStyle w:val="Refdenotaalpie"/>
          <w:rFonts w:ascii="Arial" w:eastAsia="Calibri" w:hAnsi="Arial" w:cs="Arial"/>
          <w:color w:val="000000"/>
          <w:sz w:val="24"/>
          <w:szCs w:val="24"/>
        </w:rPr>
        <w:footnoteReference w:id="10"/>
      </w:r>
      <w:r w:rsidRPr="00955D79">
        <w:rPr>
          <w:rFonts w:ascii="Arial" w:eastAsia="Calibri" w:hAnsi="Arial" w:cs="Arial"/>
          <w:color w:val="000000"/>
          <w:sz w:val="24"/>
          <w:szCs w:val="24"/>
        </w:rPr>
        <w:t>. Por tal motivo, la Dirección de Operación Comercial debe normar los procesos relacionados con la integración y actualización sistemática del padrón de usuarios de los Organismos Operadores</w:t>
      </w:r>
      <w:r w:rsidRPr="00955D79">
        <w:rPr>
          <w:rStyle w:val="Refdenotaalpie"/>
          <w:rFonts w:ascii="Arial" w:eastAsia="Calibri" w:hAnsi="Arial" w:cs="Arial"/>
          <w:color w:val="000000"/>
          <w:sz w:val="24"/>
          <w:szCs w:val="24"/>
        </w:rPr>
        <w:footnoteReference w:id="11"/>
      </w:r>
      <w:r w:rsidRPr="00955D79">
        <w:rPr>
          <w:rFonts w:ascii="Arial" w:eastAsia="Calibri" w:hAnsi="Arial" w:cs="Arial"/>
          <w:color w:val="000000"/>
          <w:sz w:val="24"/>
          <w:szCs w:val="24"/>
        </w:rPr>
        <w:t xml:space="preserve">, con la finalidad de planear y controlar el crecimiento, desarrollo y modernización del mercado cautivo de la CAPA a corto, mediano y largo plazo, de manera </w:t>
      </w:r>
      <w:r w:rsidRPr="00955D79">
        <w:rPr>
          <w:rFonts w:ascii="Arial" w:eastAsia="Calibri" w:hAnsi="Arial" w:cs="Arial"/>
          <w:color w:val="000000"/>
          <w:sz w:val="24"/>
          <w:szCs w:val="24"/>
        </w:rPr>
        <w:lastRenderedPageBreak/>
        <w:t>que se pueda identificar a los usuarios reales, factibles y potenciales</w:t>
      </w:r>
      <w:r w:rsidRPr="00955D79">
        <w:rPr>
          <w:rStyle w:val="Refdenotaalpie"/>
          <w:rFonts w:ascii="Arial" w:eastAsia="Calibri" w:hAnsi="Arial" w:cs="Arial"/>
          <w:color w:val="000000"/>
          <w:sz w:val="24"/>
          <w:szCs w:val="24"/>
        </w:rPr>
        <w:footnoteReference w:id="12"/>
      </w:r>
      <w:r w:rsidRPr="00955D79">
        <w:rPr>
          <w:rFonts w:ascii="Arial" w:eastAsia="Calibri" w:hAnsi="Arial" w:cs="Arial"/>
          <w:color w:val="000000"/>
          <w:sz w:val="24"/>
          <w:szCs w:val="24"/>
        </w:rPr>
        <w:t xml:space="preserve">. </w:t>
      </w:r>
    </w:p>
    <w:p w14:paraId="3CE7853D" w14:textId="77777777" w:rsidR="00BA06A0" w:rsidRPr="00955D79" w:rsidRDefault="00BA06A0" w:rsidP="00BA06A0">
      <w:pPr>
        <w:spacing w:after="0"/>
        <w:jc w:val="both"/>
        <w:rPr>
          <w:rFonts w:ascii="Arial" w:eastAsia="Calibri" w:hAnsi="Arial" w:cs="Arial"/>
          <w:color w:val="000000"/>
          <w:sz w:val="24"/>
          <w:szCs w:val="24"/>
        </w:rPr>
      </w:pPr>
    </w:p>
    <w:p w14:paraId="18EF54B2" w14:textId="77777777" w:rsidR="00955D79" w:rsidRDefault="00955D79" w:rsidP="00D3718D">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En consecuencia, es responsabilidad del Gerente y Subgerente Comercial de cada Organismo Operador, asignar personal, así como los recursos necesarios durante 4 meses (enero – abril) de cada año para ejecutar la actualización</w:t>
      </w:r>
      <w:r w:rsidRPr="00955D79">
        <w:rPr>
          <w:rStyle w:val="Refdenotaalpie"/>
          <w:rFonts w:ascii="Arial" w:eastAsia="Calibri" w:hAnsi="Arial" w:cs="Arial"/>
          <w:color w:val="000000"/>
          <w:sz w:val="24"/>
          <w:szCs w:val="24"/>
        </w:rPr>
        <w:footnoteReference w:id="13"/>
      </w:r>
      <w:r w:rsidRPr="00955D79">
        <w:rPr>
          <w:rFonts w:ascii="Arial" w:eastAsia="Calibri" w:hAnsi="Arial" w:cs="Arial"/>
          <w:color w:val="000000"/>
          <w:sz w:val="24"/>
          <w:szCs w:val="24"/>
        </w:rPr>
        <w:t xml:space="preserve">. </w:t>
      </w:r>
    </w:p>
    <w:p w14:paraId="3090FAD8" w14:textId="77777777" w:rsidR="00D3718D" w:rsidRPr="00955D79" w:rsidRDefault="00D3718D" w:rsidP="00D3718D">
      <w:pPr>
        <w:spacing w:after="0"/>
        <w:jc w:val="both"/>
        <w:rPr>
          <w:rFonts w:ascii="Arial" w:eastAsia="Calibri" w:hAnsi="Arial" w:cs="Arial"/>
          <w:color w:val="000000"/>
          <w:sz w:val="24"/>
          <w:szCs w:val="24"/>
        </w:rPr>
      </w:pPr>
    </w:p>
    <w:p w14:paraId="44F40390" w14:textId="77777777" w:rsidR="00955D79" w:rsidRDefault="00955D79" w:rsidP="00912B70">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El Proceso de Actualización del Padrón de Usuarios culmina con el seguimiento a anomalías detectadas, tales como: tomas clandestinas, cambios de tarifa y necesidades de micromedición, de acuerdo a los lineamientos es</w:t>
      </w:r>
      <w:r w:rsidRPr="00955D79">
        <w:rPr>
          <w:rFonts w:ascii="Arial" w:eastAsia="Calibri" w:hAnsi="Arial" w:cs="Arial"/>
          <w:color w:val="000000"/>
          <w:sz w:val="24"/>
          <w:szCs w:val="24"/>
        </w:rPr>
        <w:lastRenderedPageBreak/>
        <w:t>tablecidos para cada uno, generándose un reporte puntual por Organismo Operador, a través del cual se informará de manera semanal a la Coordinación Comercial</w:t>
      </w:r>
      <w:r w:rsidRPr="00955D79">
        <w:rPr>
          <w:rStyle w:val="Refdenotaalpie"/>
          <w:rFonts w:ascii="Arial" w:eastAsia="Calibri" w:hAnsi="Arial" w:cs="Arial"/>
          <w:color w:val="000000"/>
          <w:sz w:val="24"/>
          <w:szCs w:val="24"/>
        </w:rPr>
        <w:footnoteReference w:id="14"/>
      </w:r>
      <w:r w:rsidRPr="00955D79">
        <w:rPr>
          <w:rFonts w:ascii="Arial" w:eastAsia="Calibri" w:hAnsi="Arial" w:cs="Arial"/>
          <w:color w:val="000000"/>
          <w:sz w:val="24"/>
          <w:szCs w:val="24"/>
        </w:rPr>
        <w:t>.</w:t>
      </w:r>
    </w:p>
    <w:p w14:paraId="60399602" w14:textId="77777777" w:rsidR="00912B70" w:rsidRPr="00955D79" w:rsidRDefault="00912B70" w:rsidP="00912B70">
      <w:pPr>
        <w:spacing w:after="0"/>
        <w:jc w:val="both"/>
        <w:rPr>
          <w:rFonts w:ascii="Arial" w:eastAsia="Calibri" w:hAnsi="Arial" w:cs="Arial"/>
          <w:color w:val="000000"/>
          <w:sz w:val="24"/>
          <w:szCs w:val="24"/>
        </w:rPr>
      </w:pPr>
    </w:p>
    <w:p w14:paraId="1C3CBDBE" w14:textId="77777777" w:rsidR="00955D79" w:rsidRDefault="00955D79" w:rsidP="00912B70">
      <w:pPr>
        <w:spacing w:after="0"/>
        <w:jc w:val="both"/>
        <w:rPr>
          <w:rFonts w:ascii="Arial" w:hAnsi="Arial" w:cs="Arial"/>
          <w:color w:val="000000"/>
          <w:sz w:val="24"/>
          <w:szCs w:val="24"/>
        </w:rPr>
      </w:pPr>
      <w:r w:rsidRPr="00955D79">
        <w:rPr>
          <w:rFonts w:ascii="Arial" w:eastAsia="Calibri" w:hAnsi="Arial" w:cs="Arial"/>
          <w:color w:val="000000"/>
          <w:sz w:val="24"/>
          <w:szCs w:val="24"/>
        </w:rPr>
        <w:t>Con respecto a la micromedición, corresponde a la Coordinación Comercial de la CAPA llevar</w:t>
      </w:r>
      <w:r w:rsidRPr="00955D79">
        <w:rPr>
          <w:rFonts w:ascii="Arial" w:hAnsi="Arial" w:cs="Arial"/>
          <w:color w:val="000000"/>
          <w:sz w:val="24"/>
          <w:szCs w:val="24"/>
        </w:rPr>
        <w:t xml:space="preserve"> una estadística de la micromedición pormenorizada en los diferentes sectores de los Organismos Operadores y donde haga falta promover su instalación</w:t>
      </w:r>
      <w:r w:rsidRPr="00955D79">
        <w:rPr>
          <w:rStyle w:val="Refdenotaalpie"/>
          <w:rFonts w:ascii="Arial" w:hAnsi="Arial" w:cs="Arial"/>
          <w:color w:val="000000"/>
          <w:sz w:val="24"/>
          <w:szCs w:val="24"/>
        </w:rPr>
        <w:footnoteReference w:id="15"/>
      </w:r>
      <w:r w:rsidRPr="00955D79">
        <w:rPr>
          <w:rFonts w:ascii="Arial" w:hAnsi="Arial" w:cs="Arial"/>
          <w:color w:val="000000"/>
          <w:sz w:val="24"/>
          <w:szCs w:val="24"/>
        </w:rPr>
        <w:t xml:space="preserve">. </w:t>
      </w:r>
    </w:p>
    <w:p w14:paraId="6147F4E4" w14:textId="77777777" w:rsidR="00912B70" w:rsidRPr="00955D79" w:rsidRDefault="00912B70" w:rsidP="00912B70">
      <w:pPr>
        <w:spacing w:after="0"/>
        <w:jc w:val="both"/>
        <w:rPr>
          <w:rFonts w:ascii="Arial" w:hAnsi="Arial" w:cs="Arial"/>
          <w:color w:val="000000"/>
          <w:sz w:val="24"/>
          <w:szCs w:val="24"/>
        </w:rPr>
      </w:pPr>
    </w:p>
    <w:p w14:paraId="208ACAFD" w14:textId="77777777" w:rsidR="00955D79" w:rsidRDefault="00955D79" w:rsidP="00903C4A">
      <w:pPr>
        <w:spacing w:after="0"/>
        <w:jc w:val="both"/>
        <w:rPr>
          <w:rFonts w:ascii="Arial" w:eastAsia="Calibri" w:hAnsi="Arial" w:cs="Arial"/>
          <w:color w:val="000000"/>
          <w:sz w:val="24"/>
          <w:szCs w:val="24"/>
        </w:rPr>
      </w:pPr>
      <w:r w:rsidRPr="00955D79">
        <w:rPr>
          <w:rFonts w:ascii="Arial" w:hAnsi="Arial" w:cs="Arial"/>
          <w:color w:val="000000"/>
          <w:sz w:val="24"/>
          <w:szCs w:val="24"/>
        </w:rPr>
        <w:t>Asimismo, e</w:t>
      </w:r>
      <w:r w:rsidRPr="00955D79">
        <w:rPr>
          <w:rFonts w:ascii="Arial" w:eastAsia="Calibri" w:hAnsi="Arial" w:cs="Arial"/>
          <w:color w:val="000000"/>
          <w:sz w:val="24"/>
          <w:szCs w:val="24"/>
        </w:rPr>
        <w:t xml:space="preserve">s responsabilidad del Subgerente Comercial del Organismo Operador, supervisar que las cédulas de verificación de predios con la información recabada en campo correspondiente a la anomalía de falta y/o sustitución de medidor (proceso de actualización del padrón de usuarios), sean enviadas previamente capturadas y procesadas, al departamento de medición del Organismo </w:t>
      </w:r>
      <w:r w:rsidRPr="00955D79">
        <w:rPr>
          <w:rFonts w:ascii="Arial" w:eastAsia="Calibri" w:hAnsi="Arial" w:cs="Arial"/>
          <w:color w:val="000000"/>
          <w:sz w:val="24"/>
          <w:szCs w:val="24"/>
        </w:rPr>
        <w:lastRenderedPageBreak/>
        <w:t>Operador para que el Departamento de Medición realice un cruce de información con el Área de Padrón de Usuarios del Organismo Operador, ya que la instalación de medidores nuevos deberá priorizarse a los usuarios que por la naturaleza de su giro sean factibles de un mayor consumo de agua</w:t>
      </w:r>
      <w:r w:rsidRPr="00955D79">
        <w:rPr>
          <w:rStyle w:val="Refdenotaalpie"/>
          <w:rFonts w:ascii="Arial" w:eastAsia="Calibri" w:hAnsi="Arial" w:cs="Arial"/>
          <w:color w:val="000000"/>
          <w:sz w:val="24"/>
          <w:szCs w:val="24"/>
        </w:rPr>
        <w:footnoteReference w:id="16"/>
      </w:r>
      <w:r w:rsidRPr="00955D79">
        <w:rPr>
          <w:rFonts w:ascii="Arial" w:eastAsia="Calibri" w:hAnsi="Arial" w:cs="Arial"/>
          <w:color w:val="000000"/>
          <w:sz w:val="24"/>
          <w:szCs w:val="24"/>
        </w:rPr>
        <w:t>.</w:t>
      </w:r>
    </w:p>
    <w:p w14:paraId="0799FE91" w14:textId="77777777" w:rsidR="00903C4A" w:rsidRPr="00955D79" w:rsidRDefault="00903C4A" w:rsidP="00903C4A">
      <w:pPr>
        <w:spacing w:after="0"/>
        <w:jc w:val="both"/>
        <w:rPr>
          <w:rFonts w:ascii="Arial" w:eastAsia="Calibri" w:hAnsi="Arial" w:cs="Arial"/>
          <w:color w:val="000000"/>
          <w:sz w:val="24"/>
          <w:szCs w:val="24"/>
        </w:rPr>
      </w:pPr>
    </w:p>
    <w:p w14:paraId="39C7AC0F" w14:textId="77777777" w:rsidR="00955D79" w:rsidRDefault="00955D79" w:rsidP="00903C4A">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Ahora bien, es responsabilidad del Subgerente Comercial del Organismo Operador gestionar, ante el Subgerente Administrativo del propio Organismo, los recursos necesarios para garantizar la oportuna instalación o sustitución de aparatos medidores</w:t>
      </w:r>
      <w:r w:rsidRPr="00955D79">
        <w:rPr>
          <w:rStyle w:val="Refdenotaalpie"/>
          <w:rFonts w:ascii="Arial" w:eastAsia="Calibri" w:hAnsi="Arial" w:cs="Arial"/>
          <w:color w:val="000000"/>
          <w:sz w:val="24"/>
          <w:szCs w:val="24"/>
        </w:rPr>
        <w:footnoteReference w:id="17"/>
      </w:r>
      <w:r w:rsidRPr="00955D79">
        <w:rPr>
          <w:rFonts w:ascii="Arial" w:eastAsia="Calibri" w:hAnsi="Arial" w:cs="Arial"/>
          <w:color w:val="000000"/>
          <w:sz w:val="24"/>
          <w:szCs w:val="24"/>
        </w:rPr>
        <w:t>.</w:t>
      </w:r>
    </w:p>
    <w:p w14:paraId="3C209BCF" w14:textId="77777777" w:rsidR="00903C4A" w:rsidRPr="00955D79" w:rsidRDefault="00903C4A" w:rsidP="00903C4A">
      <w:pPr>
        <w:spacing w:after="0"/>
        <w:jc w:val="both"/>
        <w:rPr>
          <w:rFonts w:ascii="Arial" w:eastAsia="Calibri" w:hAnsi="Arial" w:cs="Arial"/>
          <w:color w:val="000000"/>
          <w:sz w:val="24"/>
          <w:szCs w:val="24"/>
        </w:rPr>
      </w:pPr>
    </w:p>
    <w:p w14:paraId="4A061E4E" w14:textId="77777777" w:rsidR="00955D79" w:rsidRDefault="00955D79" w:rsidP="00903C4A">
      <w:pPr>
        <w:spacing w:after="0"/>
        <w:jc w:val="both"/>
        <w:rPr>
          <w:rFonts w:ascii="Arial" w:eastAsia="Calibri" w:hAnsi="Arial" w:cs="Arial"/>
          <w:color w:val="000000"/>
          <w:sz w:val="24"/>
          <w:szCs w:val="24"/>
        </w:rPr>
      </w:pPr>
      <w:r w:rsidRPr="00955D79">
        <w:rPr>
          <w:rFonts w:ascii="Arial" w:eastAsia="Calibri" w:hAnsi="Arial" w:cs="Arial"/>
          <w:color w:val="000000"/>
          <w:sz w:val="24"/>
          <w:szCs w:val="24"/>
        </w:rPr>
        <w:t xml:space="preserve">En este marco, se procedió al análisis del proceso de actualización del padrón de usuarios definido por la CAPA en su Manual de Procedimientos, Políticas y Lineamientos </w:t>
      </w:r>
      <w:r w:rsidRPr="00955D79">
        <w:rPr>
          <w:rFonts w:ascii="Arial" w:eastAsia="Calibri" w:hAnsi="Arial" w:cs="Arial"/>
          <w:color w:val="000000"/>
          <w:sz w:val="24"/>
          <w:szCs w:val="24"/>
        </w:rPr>
        <w:lastRenderedPageBreak/>
        <w:t>Comerciales para los Organismos Operadores, constatándose lo siguiente:</w:t>
      </w:r>
    </w:p>
    <w:p w14:paraId="67C56276" w14:textId="77777777" w:rsidR="00903C4A" w:rsidRPr="00955D79" w:rsidRDefault="00903C4A" w:rsidP="00903C4A">
      <w:pPr>
        <w:spacing w:after="0"/>
        <w:jc w:val="both"/>
        <w:rPr>
          <w:rFonts w:ascii="Arial" w:eastAsia="Calibri" w:hAnsi="Arial" w:cs="Arial"/>
          <w:color w:val="000000"/>
          <w:sz w:val="24"/>
          <w:szCs w:val="24"/>
        </w:rPr>
      </w:pPr>
    </w:p>
    <w:p w14:paraId="1A5F37B0" w14:textId="77777777" w:rsidR="00955D79" w:rsidRDefault="00955D79" w:rsidP="00DF5E56">
      <w:pPr>
        <w:pStyle w:val="Prrafodelista"/>
        <w:numPr>
          <w:ilvl w:val="0"/>
          <w:numId w:val="14"/>
        </w:numPr>
        <w:spacing w:after="160"/>
        <w:jc w:val="both"/>
        <w:rPr>
          <w:rFonts w:ascii="Arial" w:eastAsia="Calibri" w:hAnsi="Arial" w:cs="Arial"/>
          <w:b/>
          <w:sz w:val="24"/>
          <w:szCs w:val="24"/>
        </w:rPr>
      </w:pPr>
      <w:r w:rsidRPr="00955D79">
        <w:rPr>
          <w:rFonts w:ascii="Arial" w:eastAsia="Calibri" w:hAnsi="Arial" w:cs="Arial"/>
          <w:b/>
          <w:sz w:val="24"/>
          <w:szCs w:val="24"/>
        </w:rPr>
        <w:t>Actualización del Padrón de Usuarios:</w:t>
      </w:r>
    </w:p>
    <w:p w14:paraId="51E82737" w14:textId="77777777" w:rsidR="00A5679A" w:rsidRPr="00955D79" w:rsidRDefault="00A5679A" w:rsidP="00446B99">
      <w:pPr>
        <w:pStyle w:val="Prrafodelista"/>
        <w:spacing w:after="0"/>
        <w:jc w:val="both"/>
        <w:rPr>
          <w:rFonts w:ascii="Arial" w:eastAsia="Calibri" w:hAnsi="Arial" w:cs="Arial"/>
          <w:b/>
          <w:sz w:val="24"/>
          <w:szCs w:val="24"/>
        </w:rPr>
      </w:pPr>
    </w:p>
    <w:p w14:paraId="52353F5F" w14:textId="7EF3FDAB" w:rsidR="00955D79" w:rsidRPr="00955D79" w:rsidRDefault="00955D79" w:rsidP="00955D79">
      <w:pPr>
        <w:contextualSpacing/>
        <w:jc w:val="both"/>
        <w:rPr>
          <w:rFonts w:ascii="Arial" w:eastAsia="Calibri" w:hAnsi="Arial" w:cs="Arial"/>
          <w:sz w:val="24"/>
          <w:szCs w:val="24"/>
        </w:rPr>
      </w:pPr>
      <w:r w:rsidRPr="00955D79">
        <w:rPr>
          <w:rFonts w:ascii="Arial" w:eastAsia="Calibri" w:hAnsi="Arial" w:cs="Arial"/>
          <w:sz w:val="24"/>
          <w:szCs w:val="24"/>
        </w:rPr>
        <w:t>El Sistema de Operación Comercial de la CAPA comprende al Padrón de Usuarios como el primero de sus cuatro ejes principales, y tiene dentro de sus funciones la “Actualización del Padrón de Usuarios” como acción primord</w:t>
      </w:r>
      <w:r w:rsidR="000568B9">
        <w:rPr>
          <w:rFonts w:ascii="Arial" w:eastAsia="Calibri" w:hAnsi="Arial" w:cs="Arial"/>
          <w:sz w:val="24"/>
          <w:szCs w:val="24"/>
        </w:rPr>
        <w:t>ial de mejora de la eficiencia c</w:t>
      </w:r>
      <w:r w:rsidRPr="00955D79">
        <w:rPr>
          <w:rFonts w:ascii="Arial" w:eastAsia="Calibri" w:hAnsi="Arial" w:cs="Arial"/>
          <w:sz w:val="24"/>
          <w:szCs w:val="24"/>
        </w:rPr>
        <w:t>omercial. Estas acciones están enfocadas a la identificación, registro y actualización de todos los usuarios de los servicios prestados por los organismos operadore</w:t>
      </w:r>
      <w:r w:rsidR="00BB5D13">
        <w:rPr>
          <w:rFonts w:ascii="Arial" w:eastAsia="Calibri" w:hAnsi="Arial" w:cs="Arial"/>
          <w:sz w:val="24"/>
          <w:szCs w:val="24"/>
        </w:rPr>
        <w:t>s para su integración al padrón,</w:t>
      </w:r>
      <w:r w:rsidRPr="00955D79">
        <w:rPr>
          <w:rFonts w:ascii="Arial" w:eastAsia="Calibri" w:hAnsi="Arial" w:cs="Arial"/>
          <w:sz w:val="24"/>
          <w:szCs w:val="24"/>
        </w:rPr>
        <w:t xml:space="preserve"> así como la identificación de consumidores factibles y potenciales</w:t>
      </w:r>
      <w:r w:rsidRPr="00955D79">
        <w:rPr>
          <w:rStyle w:val="Refdenotaalpie"/>
          <w:rFonts w:ascii="Arial" w:eastAsia="Calibri" w:hAnsi="Arial" w:cs="Arial"/>
          <w:sz w:val="24"/>
          <w:szCs w:val="24"/>
        </w:rPr>
        <w:footnoteReference w:id="18"/>
      </w:r>
      <w:r w:rsidRPr="00955D79">
        <w:rPr>
          <w:rFonts w:ascii="Arial" w:eastAsia="Calibri" w:hAnsi="Arial" w:cs="Arial"/>
          <w:sz w:val="24"/>
          <w:szCs w:val="24"/>
        </w:rPr>
        <w:t xml:space="preserve"> para fines de ampliación de la cobertura. </w:t>
      </w:r>
    </w:p>
    <w:p w14:paraId="5FCD09E9" w14:textId="77777777" w:rsidR="00955D79" w:rsidRPr="00955D79" w:rsidRDefault="00955D79" w:rsidP="00955D79">
      <w:pPr>
        <w:contextualSpacing/>
        <w:jc w:val="both"/>
        <w:rPr>
          <w:rFonts w:ascii="Arial" w:eastAsia="Calibri" w:hAnsi="Arial" w:cs="Arial"/>
          <w:sz w:val="24"/>
          <w:szCs w:val="24"/>
        </w:rPr>
      </w:pPr>
    </w:p>
    <w:p w14:paraId="580206C9" w14:textId="2399304C" w:rsidR="00955D79" w:rsidRPr="00955D79" w:rsidRDefault="00867411" w:rsidP="00955D79">
      <w:pPr>
        <w:contextualSpacing/>
        <w:jc w:val="both"/>
        <w:rPr>
          <w:rFonts w:ascii="Arial" w:eastAsia="Calibri" w:hAnsi="Arial" w:cs="Arial"/>
          <w:sz w:val="24"/>
          <w:szCs w:val="24"/>
        </w:rPr>
      </w:pPr>
      <w:r>
        <w:rPr>
          <w:rFonts w:ascii="Arial" w:eastAsia="Calibri" w:hAnsi="Arial" w:cs="Arial"/>
          <w:sz w:val="24"/>
          <w:szCs w:val="24"/>
        </w:rPr>
        <w:t>De acuerdo con e</w:t>
      </w:r>
      <w:r w:rsidR="00955D79" w:rsidRPr="00955D79">
        <w:rPr>
          <w:rFonts w:ascii="Arial" w:eastAsia="Calibri" w:hAnsi="Arial" w:cs="Arial"/>
          <w:sz w:val="24"/>
          <w:szCs w:val="24"/>
        </w:rPr>
        <w:t>l Manual de Procedimientos, Políticas y Lineamientos Comerciales para los Organismos Operadores, ésta actualización le corresponde hacerla a los Organismos Operadores, quienes deben disponer de los recursos y el personal para dicha actividad.</w:t>
      </w:r>
    </w:p>
    <w:p w14:paraId="60CB305F" w14:textId="77777777" w:rsidR="00955D79" w:rsidRPr="00955D79" w:rsidRDefault="00955D79" w:rsidP="00955D79">
      <w:pPr>
        <w:contextualSpacing/>
        <w:jc w:val="both"/>
        <w:rPr>
          <w:rFonts w:ascii="Arial" w:eastAsia="Calibri" w:hAnsi="Arial" w:cs="Arial"/>
          <w:sz w:val="24"/>
          <w:szCs w:val="24"/>
        </w:rPr>
      </w:pPr>
    </w:p>
    <w:p w14:paraId="6E0BA72B" w14:textId="77777777" w:rsidR="00955D79" w:rsidRPr="00955D79" w:rsidRDefault="00955D79" w:rsidP="00955D79">
      <w:pPr>
        <w:contextualSpacing/>
        <w:jc w:val="both"/>
        <w:rPr>
          <w:rFonts w:ascii="Arial" w:eastAsia="Calibri" w:hAnsi="Arial" w:cs="Arial"/>
          <w:sz w:val="24"/>
          <w:szCs w:val="24"/>
        </w:rPr>
      </w:pPr>
      <w:r w:rsidRPr="00955D79">
        <w:rPr>
          <w:rFonts w:ascii="Arial" w:eastAsia="Calibri" w:hAnsi="Arial" w:cs="Arial"/>
          <w:sz w:val="24"/>
          <w:szCs w:val="24"/>
        </w:rPr>
        <w:t>La CAPA define el Padrón de Usuarios, como el conjunto de datos estructurados de manera lógica, que integran la información particular de cada uno de los usuarios reales y factibles, y su actualización</w:t>
      </w:r>
      <w:r w:rsidRPr="00955D79">
        <w:rPr>
          <w:rStyle w:val="Refdenotaalpie"/>
          <w:rFonts w:ascii="Arial" w:eastAsia="Calibri" w:hAnsi="Arial" w:cs="Arial"/>
          <w:sz w:val="24"/>
          <w:szCs w:val="24"/>
        </w:rPr>
        <w:footnoteReference w:id="19"/>
      </w:r>
      <w:r w:rsidRPr="00955D79">
        <w:rPr>
          <w:rFonts w:ascii="Arial" w:eastAsia="Calibri" w:hAnsi="Arial" w:cs="Arial"/>
          <w:sz w:val="24"/>
          <w:szCs w:val="24"/>
        </w:rPr>
        <w:t>:</w:t>
      </w:r>
    </w:p>
    <w:p w14:paraId="501903B9" w14:textId="77777777" w:rsidR="00955D79" w:rsidRPr="00955D79" w:rsidRDefault="00955D79" w:rsidP="00955D79">
      <w:pPr>
        <w:contextualSpacing/>
        <w:jc w:val="both"/>
        <w:rPr>
          <w:rFonts w:ascii="Arial" w:eastAsia="Calibri" w:hAnsi="Arial" w:cs="Arial"/>
          <w:sz w:val="24"/>
          <w:szCs w:val="24"/>
        </w:rPr>
      </w:pPr>
    </w:p>
    <w:p w14:paraId="6AB0A7A5" w14:textId="03205349" w:rsidR="00955D79" w:rsidRDefault="00955D79" w:rsidP="00955D79">
      <w:pPr>
        <w:contextualSpacing/>
        <w:jc w:val="both"/>
        <w:rPr>
          <w:rFonts w:ascii="Arial" w:eastAsia="Calibri" w:hAnsi="Arial" w:cs="Arial"/>
          <w:sz w:val="24"/>
          <w:szCs w:val="24"/>
        </w:rPr>
      </w:pPr>
      <w:r w:rsidRPr="00955D79">
        <w:rPr>
          <w:rFonts w:ascii="Arial" w:eastAsia="Calibri" w:hAnsi="Arial" w:cs="Arial"/>
          <w:sz w:val="24"/>
          <w:szCs w:val="24"/>
        </w:rPr>
        <w:t xml:space="preserve">De acuerdo </w:t>
      </w:r>
      <w:r w:rsidR="00245F2B">
        <w:rPr>
          <w:rFonts w:ascii="Arial" w:eastAsia="Calibri" w:hAnsi="Arial" w:cs="Arial"/>
          <w:sz w:val="24"/>
          <w:szCs w:val="24"/>
        </w:rPr>
        <w:t>con e</w:t>
      </w:r>
      <w:r w:rsidRPr="00955D79">
        <w:rPr>
          <w:rFonts w:ascii="Arial" w:eastAsia="Calibri" w:hAnsi="Arial" w:cs="Arial"/>
          <w:sz w:val="24"/>
          <w:szCs w:val="24"/>
        </w:rPr>
        <w:t>l Manual de Procedimientos del Ente, el padrón de usuarios se integra de la siguiente manera:</w:t>
      </w:r>
    </w:p>
    <w:p w14:paraId="161C642C" w14:textId="77777777" w:rsidR="007A3D8D" w:rsidRDefault="007A3D8D" w:rsidP="00955D79">
      <w:pPr>
        <w:contextualSpacing/>
        <w:jc w:val="both"/>
        <w:rPr>
          <w:rFonts w:ascii="Arial" w:eastAsia="Calibri" w:hAnsi="Arial" w:cs="Arial"/>
          <w:sz w:val="24"/>
          <w:szCs w:val="24"/>
        </w:rPr>
      </w:pPr>
    </w:p>
    <w:p w14:paraId="5A3BAFCB" w14:textId="77777777" w:rsidR="00955D79" w:rsidRPr="00955D79" w:rsidRDefault="00955D79" w:rsidP="00955D79">
      <w:pPr>
        <w:contextualSpacing/>
        <w:jc w:val="both"/>
        <w:rPr>
          <w:rFonts w:ascii="Arial" w:eastAsia="Calibri" w:hAnsi="Arial" w:cs="Arial"/>
          <w:sz w:val="24"/>
          <w:szCs w:val="24"/>
        </w:rPr>
      </w:pPr>
    </w:p>
    <w:p w14:paraId="3ED3E759" w14:textId="77777777" w:rsidR="00955D79" w:rsidRPr="009326C5" w:rsidRDefault="00955D79" w:rsidP="009326C5">
      <w:pPr>
        <w:contextualSpacing/>
        <w:jc w:val="center"/>
        <w:rPr>
          <w:rFonts w:ascii="Arial" w:eastAsia="Calibri" w:hAnsi="Arial" w:cs="Arial"/>
          <w:b/>
          <w:noProof/>
          <w:color w:val="404040" w:themeColor="text1" w:themeTint="BF"/>
          <w:sz w:val="20"/>
          <w:szCs w:val="20"/>
        </w:rPr>
      </w:pPr>
      <w:r w:rsidRPr="00075A6F">
        <w:rPr>
          <w:rFonts w:ascii="Arial" w:eastAsia="Calibri" w:hAnsi="Arial" w:cs="Arial"/>
          <w:b/>
          <w:noProof/>
          <w:color w:val="7F7F7F" w:themeColor="text1" w:themeTint="80"/>
          <w:sz w:val="20"/>
        </w:rPr>
        <w:lastRenderedPageBreak/>
        <w:drawing>
          <wp:anchor distT="0" distB="0" distL="114300" distR="114300" simplePos="0" relativeHeight="251714560" behindDoc="0" locked="0" layoutInCell="1" allowOverlap="1" wp14:anchorId="26A84D3C" wp14:editId="21A7B4FD">
            <wp:simplePos x="0" y="0"/>
            <wp:positionH relativeFrom="margin">
              <wp:posOffset>-32385</wp:posOffset>
            </wp:positionH>
            <wp:positionV relativeFrom="paragraph">
              <wp:posOffset>213995</wp:posOffset>
            </wp:positionV>
            <wp:extent cx="5645785" cy="2743200"/>
            <wp:effectExtent l="0" t="0" r="12065" b="0"/>
            <wp:wrapSquare wrapText="bothSides"/>
            <wp:docPr id="68" name="Diagrama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D56433" w:rsidRPr="00075A6F">
        <w:rPr>
          <w:rFonts w:ascii="Arial" w:eastAsia="Calibri" w:hAnsi="Arial" w:cs="Arial"/>
          <w:b/>
          <w:color w:val="7F7F7F" w:themeColor="text1" w:themeTint="80"/>
          <w:sz w:val="20"/>
        </w:rPr>
        <w:t>F</w:t>
      </w:r>
      <w:r w:rsidR="00075A6F" w:rsidRPr="00075A6F">
        <w:rPr>
          <w:rFonts w:ascii="Arial" w:eastAsia="Calibri" w:hAnsi="Arial" w:cs="Arial"/>
          <w:b/>
          <w:color w:val="7F7F7F" w:themeColor="text1" w:themeTint="80"/>
          <w:sz w:val="20"/>
        </w:rPr>
        <w:t>IGURA 3. INTEGRACIÓN DEL PADRÓN DE USUARIOS DE LA CAPA</w:t>
      </w:r>
    </w:p>
    <w:p w14:paraId="625F0AAF" w14:textId="77777777" w:rsidR="00955D79" w:rsidRPr="005A2EA1" w:rsidRDefault="00955D79" w:rsidP="00955D79">
      <w:pPr>
        <w:contextualSpacing/>
        <w:jc w:val="both"/>
        <w:rPr>
          <w:rFonts w:ascii="Arial" w:eastAsia="Calibri" w:hAnsi="Arial" w:cs="Arial"/>
          <w:b/>
          <w:noProof/>
          <w:color w:val="404040" w:themeColor="text1" w:themeTint="BF"/>
        </w:rPr>
      </w:pPr>
      <w:r w:rsidRPr="009326C5">
        <w:rPr>
          <w:rFonts w:ascii="Arial" w:eastAsia="Calibri" w:hAnsi="Arial" w:cs="Arial"/>
          <w:b/>
          <w:sz w:val="14"/>
          <w:szCs w:val="16"/>
        </w:rPr>
        <w:t>Fuente:</w:t>
      </w:r>
      <w:r w:rsidRPr="009326C5">
        <w:rPr>
          <w:rFonts w:ascii="Arial" w:eastAsia="Calibri" w:hAnsi="Arial" w:cs="Arial"/>
          <w:sz w:val="14"/>
          <w:szCs w:val="16"/>
        </w:rPr>
        <w:t xml:space="preserve"> Elaborado por la ASEQROO con base al Manual de Procedimientos de la Comisión de Agua Potable y Alcantarillado del Estado de Quintana Roo.</w:t>
      </w:r>
    </w:p>
    <w:p w14:paraId="7329D51B" w14:textId="77777777" w:rsidR="00955D79" w:rsidRPr="001F2964" w:rsidRDefault="00955D79" w:rsidP="00955D79">
      <w:pPr>
        <w:contextualSpacing/>
        <w:rPr>
          <w:rFonts w:ascii="Arial" w:eastAsia="Calibri" w:hAnsi="Arial" w:cs="Arial"/>
        </w:rPr>
      </w:pPr>
    </w:p>
    <w:p w14:paraId="26E15E7A" w14:textId="77777777" w:rsidR="007A3D8D" w:rsidRDefault="007A3D8D" w:rsidP="00955D79">
      <w:pPr>
        <w:contextualSpacing/>
        <w:jc w:val="both"/>
        <w:rPr>
          <w:rFonts w:ascii="Arial" w:eastAsia="Calibri" w:hAnsi="Arial" w:cs="Arial"/>
          <w:sz w:val="24"/>
          <w:szCs w:val="24"/>
        </w:rPr>
      </w:pPr>
    </w:p>
    <w:p w14:paraId="2EF236ED" w14:textId="732AF2CB" w:rsidR="00955D79" w:rsidRPr="00955D79" w:rsidRDefault="00955D79" w:rsidP="00955D79">
      <w:pPr>
        <w:contextualSpacing/>
        <w:jc w:val="both"/>
        <w:rPr>
          <w:rFonts w:ascii="Arial" w:eastAsia="Calibri" w:hAnsi="Arial" w:cs="Arial"/>
          <w:sz w:val="24"/>
          <w:szCs w:val="24"/>
        </w:rPr>
      </w:pPr>
      <w:r w:rsidRPr="00955D79">
        <w:rPr>
          <w:rFonts w:ascii="Arial" w:eastAsia="Calibri" w:hAnsi="Arial" w:cs="Arial"/>
          <w:sz w:val="24"/>
          <w:szCs w:val="24"/>
        </w:rPr>
        <w:t xml:space="preserve">El proceso de actualización del padrón se realiza de manera anual durante el periodo de enero – abril. En la figura </w:t>
      </w:r>
      <w:r w:rsidR="00667328">
        <w:rPr>
          <w:rFonts w:ascii="Arial" w:eastAsia="Calibri" w:hAnsi="Arial" w:cs="Arial"/>
          <w:sz w:val="24"/>
          <w:szCs w:val="24"/>
        </w:rPr>
        <w:t>4</w:t>
      </w:r>
      <w:r w:rsidRPr="00955D79">
        <w:rPr>
          <w:rFonts w:ascii="Arial" w:eastAsia="Calibri" w:hAnsi="Arial" w:cs="Arial"/>
          <w:sz w:val="24"/>
          <w:szCs w:val="24"/>
        </w:rPr>
        <w:t>, se indican las partes integrantes de este proceso:</w:t>
      </w:r>
    </w:p>
    <w:p w14:paraId="1D31FC50" w14:textId="77777777" w:rsidR="00955D79" w:rsidRDefault="00955D79" w:rsidP="00955D79">
      <w:pPr>
        <w:contextualSpacing/>
        <w:jc w:val="both"/>
        <w:rPr>
          <w:rFonts w:ascii="Arial" w:eastAsia="Calibri" w:hAnsi="Arial" w:cs="Arial"/>
        </w:rPr>
      </w:pPr>
    </w:p>
    <w:p w14:paraId="21A95737" w14:textId="77777777" w:rsidR="007A3D8D" w:rsidRDefault="007A3D8D" w:rsidP="00955D79">
      <w:pPr>
        <w:contextualSpacing/>
        <w:jc w:val="center"/>
        <w:rPr>
          <w:rFonts w:ascii="Arial" w:eastAsia="Calibri" w:hAnsi="Arial" w:cs="Arial"/>
          <w:b/>
          <w:noProof/>
          <w:color w:val="404040" w:themeColor="text1" w:themeTint="BF"/>
        </w:rPr>
      </w:pPr>
    </w:p>
    <w:p w14:paraId="78839DC3" w14:textId="77777777" w:rsidR="007A3D8D" w:rsidRDefault="007A3D8D" w:rsidP="00955D79">
      <w:pPr>
        <w:contextualSpacing/>
        <w:jc w:val="center"/>
        <w:rPr>
          <w:rFonts w:ascii="Arial" w:eastAsia="Calibri" w:hAnsi="Arial" w:cs="Arial"/>
          <w:b/>
          <w:noProof/>
          <w:color w:val="404040" w:themeColor="text1" w:themeTint="BF"/>
        </w:rPr>
      </w:pPr>
    </w:p>
    <w:p w14:paraId="6C48384D" w14:textId="77777777" w:rsidR="007A3D8D" w:rsidRDefault="007A3D8D" w:rsidP="00955D79">
      <w:pPr>
        <w:contextualSpacing/>
        <w:jc w:val="center"/>
        <w:rPr>
          <w:rFonts w:ascii="Arial" w:eastAsia="Calibri" w:hAnsi="Arial" w:cs="Arial"/>
          <w:b/>
          <w:noProof/>
          <w:color w:val="404040" w:themeColor="text1" w:themeTint="BF"/>
        </w:rPr>
      </w:pPr>
    </w:p>
    <w:p w14:paraId="29A4C28F" w14:textId="77777777" w:rsidR="007A3D8D" w:rsidRDefault="007A3D8D" w:rsidP="00955D79">
      <w:pPr>
        <w:contextualSpacing/>
        <w:jc w:val="center"/>
        <w:rPr>
          <w:rFonts w:ascii="Arial" w:eastAsia="Calibri" w:hAnsi="Arial" w:cs="Arial"/>
          <w:b/>
          <w:noProof/>
          <w:color w:val="404040" w:themeColor="text1" w:themeTint="BF"/>
        </w:rPr>
      </w:pPr>
    </w:p>
    <w:p w14:paraId="30C8A0AC" w14:textId="77777777" w:rsidR="00955D79" w:rsidRPr="00075A6F" w:rsidRDefault="00075A6F" w:rsidP="00955D79">
      <w:pPr>
        <w:contextualSpacing/>
        <w:jc w:val="center"/>
        <w:rPr>
          <w:rFonts w:ascii="Arial" w:eastAsia="Calibri" w:hAnsi="Arial" w:cs="Arial"/>
          <w:b/>
          <w:color w:val="7F7F7F" w:themeColor="text1" w:themeTint="80"/>
          <w:sz w:val="20"/>
        </w:rPr>
      </w:pPr>
      <w:r w:rsidRPr="00075A6F">
        <w:rPr>
          <w:rFonts w:ascii="Arial" w:eastAsia="Calibri" w:hAnsi="Arial" w:cs="Arial"/>
          <w:b/>
          <w:color w:val="7F7F7F" w:themeColor="text1" w:themeTint="80"/>
          <w:sz w:val="20"/>
        </w:rPr>
        <w:t>FIGURA 4. PROCESO DE ACTUALIZACIÓN DEL PADRÓN DE USUARIOS</w:t>
      </w:r>
    </w:p>
    <w:p w14:paraId="1BC8AD38" w14:textId="77777777" w:rsidR="00DC2A3B" w:rsidRPr="00075A6F" w:rsidRDefault="00DC2A3B" w:rsidP="00955D79">
      <w:pPr>
        <w:contextualSpacing/>
        <w:jc w:val="center"/>
        <w:rPr>
          <w:rFonts w:ascii="Arial" w:eastAsia="Calibri" w:hAnsi="Arial" w:cs="Arial"/>
          <w:b/>
          <w:color w:val="7F7F7F" w:themeColor="text1" w:themeTint="80"/>
          <w:sz w:val="20"/>
        </w:rPr>
      </w:pPr>
    </w:p>
    <w:p w14:paraId="7CAA02CD" w14:textId="77777777" w:rsidR="00E52EA4" w:rsidRDefault="00E52EA4" w:rsidP="00955D79">
      <w:pPr>
        <w:contextualSpacing/>
        <w:jc w:val="center"/>
        <w:rPr>
          <w:rFonts w:ascii="Arial" w:eastAsia="Calibri" w:hAnsi="Arial" w:cs="Arial"/>
          <w:b/>
          <w:noProof/>
          <w:color w:val="404040" w:themeColor="text1" w:themeTint="BF"/>
        </w:rPr>
      </w:pPr>
    </w:p>
    <w:p w14:paraId="213A5AED" w14:textId="70EEA61E" w:rsidR="00955D79" w:rsidRDefault="00955D79" w:rsidP="00955D79">
      <w:pPr>
        <w:contextualSpacing/>
        <w:jc w:val="both"/>
        <w:rPr>
          <w:rFonts w:ascii="Arial" w:eastAsia="Calibri" w:hAnsi="Arial" w:cs="Arial"/>
          <w:sz w:val="20"/>
          <w:szCs w:val="20"/>
        </w:rPr>
      </w:pPr>
      <w:r>
        <w:rPr>
          <w:noProof/>
        </w:rPr>
        <w:lastRenderedPageBreak/>
        <w:drawing>
          <wp:inline distT="0" distB="0" distL="0" distR="0" wp14:anchorId="3326F2A2" wp14:editId="0E67BE91">
            <wp:extent cx="5599430" cy="4257675"/>
            <wp:effectExtent l="0" t="0" r="1270" b="9525"/>
            <wp:docPr id="4127" name="Imagen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01" t="27670" r="14833" b="17161"/>
                    <a:stretch/>
                  </pic:blipFill>
                  <pic:spPr bwMode="auto">
                    <a:xfrm>
                      <a:off x="0" y="0"/>
                      <a:ext cx="5667503" cy="4309436"/>
                    </a:xfrm>
                    <a:prstGeom prst="rect">
                      <a:avLst/>
                    </a:prstGeom>
                    <a:ln>
                      <a:noFill/>
                    </a:ln>
                    <a:extLst>
                      <a:ext uri="{53640926-AAD7-44D8-BBD7-CCE9431645EC}">
                        <a14:shadowObscured xmlns:a14="http://schemas.microsoft.com/office/drawing/2010/main"/>
                      </a:ext>
                    </a:extLst>
                  </pic:spPr>
                </pic:pic>
              </a:graphicData>
            </a:graphic>
          </wp:inline>
        </w:drawing>
      </w:r>
    </w:p>
    <w:p w14:paraId="56BEF1AA" w14:textId="77777777" w:rsidR="00DC2A3B" w:rsidRDefault="00DC2A3B" w:rsidP="00955D79">
      <w:pPr>
        <w:contextualSpacing/>
        <w:jc w:val="both"/>
        <w:rPr>
          <w:rFonts w:ascii="Arial" w:eastAsia="Calibri" w:hAnsi="Arial" w:cs="Arial"/>
          <w:b/>
          <w:sz w:val="16"/>
          <w:szCs w:val="16"/>
        </w:rPr>
      </w:pPr>
    </w:p>
    <w:p w14:paraId="7649F01B" w14:textId="2345BAFB" w:rsidR="00955D79" w:rsidRPr="009326C5" w:rsidRDefault="00955D79" w:rsidP="00955D79">
      <w:pPr>
        <w:contextualSpacing/>
        <w:jc w:val="both"/>
        <w:rPr>
          <w:rFonts w:ascii="Arial" w:eastAsia="Calibri" w:hAnsi="Arial" w:cs="Arial"/>
          <w:sz w:val="14"/>
          <w:szCs w:val="16"/>
        </w:rPr>
      </w:pPr>
      <w:r w:rsidRPr="009326C5">
        <w:rPr>
          <w:rFonts w:ascii="Arial" w:eastAsia="Calibri" w:hAnsi="Arial" w:cs="Arial"/>
          <w:b/>
          <w:sz w:val="14"/>
          <w:szCs w:val="16"/>
        </w:rPr>
        <w:t>Fuente:</w:t>
      </w:r>
      <w:r w:rsidRPr="009326C5">
        <w:rPr>
          <w:rFonts w:ascii="Arial" w:eastAsia="Calibri" w:hAnsi="Arial" w:cs="Arial"/>
          <w:sz w:val="14"/>
          <w:szCs w:val="16"/>
        </w:rPr>
        <w:t xml:space="preserve"> Ela</w:t>
      </w:r>
      <w:r w:rsidR="00231095">
        <w:rPr>
          <w:rFonts w:ascii="Arial" w:eastAsia="Calibri" w:hAnsi="Arial" w:cs="Arial"/>
          <w:sz w:val="14"/>
          <w:szCs w:val="16"/>
        </w:rPr>
        <w:t>borado por la ASEQROO con base en e</w:t>
      </w:r>
      <w:r w:rsidRPr="009326C5">
        <w:rPr>
          <w:rFonts w:ascii="Arial" w:eastAsia="Calibri" w:hAnsi="Arial" w:cs="Arial"/>
          <w:sz w:val="14"/>
          <w:szCs w:val="16"/>
        </w:rPr>
        <w:t>l Manual de Procedimientos, Políticas y Lineamientos Comerciales para los Organismos Operadores de la CAPA.</w:t>
      </w:r>
    </w:p>
    <w:p w14:paraId="0D8D247D" w14:textId="77777777" w:rsidR="00955D79" w:rsidRPr="009326C5" w:rsidRDefault="00955D79" w:rsidP="00955D79">
      <w:pPr>
        <w:contextualSpacing/>
        <w:jc w:val="both"/>
        <w:rPr>
          <w:rFonts w:ascii="Arial" w:eastAsia="Calibri" w:hAnsi="Arial" w:cs="Arial"/>
          <w:sz w:val="14"/>
          <w:szCs w:val="16"/>
        </w:rPr>
      </w:pPr>
    </w:p>
    <w:p w14:paraId="7ABD7971" w14:textId="77777777" w:rsidR="00966AFA" w:rsidRDefault="00966AFA" w:rsidP="00955D79">
      <w:pPr>
        <w:contextualSpacing/>
        <w:jc w:val="both"/>
        <w:rPr>
          <w:rFonts w:ascii="Arial" w:eastAsia="Calibri" w:hAnsi="Arial" w:cs="Arial"/>
          <w:noProof/>
          <w:sz w:val="24"/>
          <w:szCs w:val="24"/>
        </w:rPr>
      </w:pPr>
    </w:p>
    <w:p w14:paraId="51E8E06E" w14:textId="77777777" w:rsidR="00051FF1" w:rsidRDefault="00955D79" w:rsidP="00955D79">
      <w:pPr>
        <w:contextualSpacing/>
        <w:jc w:val="both"/>
        <w:rPr>
          <w:rFonts w:ascii="Arial" w:eastAsia="Calibri" w:hAnsi="Arial" w:cs="Arial"/>
          <w:noProof/>
          <w:sz w:val="24"/>
          <w:szCs w:val="24"/>
        </w:rPr>
      </w:pPr>
      <w:r w:rsidRPr="00955D79">
        <w:rPr>
          <w:rFonts w:ascii="Arial" w:eastAsia="Calibri" w:hAnsi="Arial" w:cs="Arial"/>
          <w:noProof/>
          <w:sz w:val="24"/>
          <w:szCs w:val="24"/>
        </w:rPr>
        <w:lastRenderedPageBreak/>
        <w:t>Una vez identificadas y procesadas las anomalias, se procede al seguimiento de estas. Dicho proceso se describe a continuación:</w:t>
      </w:r>
    </w:p>
    <w:p w14:paraId="6DF6C9E1" w14:textId="77777777" w:rsidR="00051FF1" w:rsidRDefault="00051FF1" w:rsidP="00051FF1">
      <w:pPr>
        <w:rPr>
          <w:rFonts w:ascii="Arial" w:eastAsia="Calibri" w:hAnsi="Arial" w:cs="Arial"/>
          <w:noProof/>
          <w:sz w:val="24"/>
          <w:szCs w:val="24"/>
        </w:rPr>
      </w:pPr>
    </w:p>
    <w:p w14:paraId="2FABA87D" w14:textId="77777777" w:rsidR="00DC2A3B" w:rsidRDefault="00DC2A3B" w:rsidP="00051FF1">
      <w:pPr>
        <w:rPr>
          <w:rFonts w:ascii="Arial" w:eastAsia="Calibri" w:hAnsi="Arial" w:cs="Arial"/>
          <w:noProof/>
          <w:sz w:val="24"/>
          <w:szCs w:val="24"/>
        </w:rPr>
      </w:pPr>
    </w:p>
    <w:p w14:paraId="676B7EAD" w14:textId="77777777" w:rsidR="009326C5" w:rsidRDefault="009326C5" w:rsidP="00051FF1">
      <w:pPr>
        <w:rPr>
          <w:rFonts w:ascii="Arial" w:eastAsia="Calibri" w:hAnsi="Arial" w:cs="Arial"/>
          <w:noProof/>
          <w:sz w:val="24"/>
          <w:szCs w:val="24"/>
        </w:rPr>
      </w:pPr>
    </w:p>
    <w:p w14:paraId="21E7A6B0" w14:textId="77777777" w:rsidR="00DC2A3B" w:rsidRDefault="00DC2A3B" w:rsidP="00051FF1">
      <w:pPr>
        <w:rPr>
          <w:rFonts w:ascii="Arial" w:eastAsia="Calibri" w:hAnsi="Arial" w:cs="Arial"/>
          <w:noProof/>
          <w:sz w:val="24"/>
          <w:szCs w:val="24"/>
        </w:rPr>
      </w:pPr>
    </w:p>
    <w:p w14:paraId="4EF280BC" w14:textId="77777777" w:rsidR="00955D79" w:rsidRPr="00075A6F" w:rsidRDefault="00075A6F" w:rsidP="00051FF1">
      <w:pPr>
        <w:jc w:val="center"/>
        <w:rPr>
          <w:rFonts w:ascii="Arial" w:eastAsia="Calibri" w:hAnsi="Arial" w:cs="Arial"/>
          <w:b/>
          <w:color w:val="7F7F7F" w:themeColor="text1" w:themeTint="80"/>
          <w:sz w:val="20"/>
        </w:rPr>
      </w:pPr>
      <w:r w:rsidRPr="00075A6F">
        <w:rPr>
          <w:rFonts w:ascii="Arial" w:eastAsia="Calibri" w:hAnsi="Arial" w:cs="Arial"/>
          <w:b/>
          <w:color w:val="7F7F7F" w:themeColor="text1" w:themeTint="80"/>
          <w:sz w:val="20"/>
        </w:rPr>
        <w:t>FIGURA 5. SEGUIMIENTO DE ANOMALÍAS</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840"/>
      </w:tblGrid>
      <w:tr w:rsidR="00955D79" w:rsidRPr="001C1F7C" w14:paraId="61FCE76D" w14:textId="77777777" w:rsidTr="00667328">
        <w:tc>
          <w:tcPr>
            <w:tcW w:w="5949" w:type="dxa"/>
            <w:shd w:val="clear" w:color="auto" w:fill="DBE5F1" w:themeFill="accent1" w:themeFillTint="33"/>
          </w:tcPr>
          <w:p w14:paraId="48417B1F"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b/>
                <w:bCs/>
                <w:sz w:val="18"/>
                <w:szCs w:val="18"/>
              </w:rPr>
              <w:t>Procedimiento Tomas Clandestinas</w:t>
            </w:r>
          </w:p>
        </w:tc>
        <w:tc>
          <w:tcPr>
            <w:tcW w:w="2840" w:type="dxa"/>
            <w:shd w:val="clear" w:color="auto" w:fill="DBE5F1" w:themeFill="accent1" w:themeFillTint="33"/>
          </w:tcPr>
          <w:p w14:paraId="131D3167"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b/>
                <w:bCs/>
                <w:sz w:val="18"/>
                <w:szCs w:val="18"/>
              </w:rPr>
              <w:t>Evidencia que se genera</w:t>
            </w:r>
          </w:p>
        </w:tc>
      </w:tr>
      <w:tr w:rsidR="00955D79" w:rsidRPr="001C1F7C" w14:paraId="5C986C29" w14:textId="77777777" w:rsidTr="00667328">
        <w:tc>
          <w:tcPr>
            <w:tcW w:w="5949" w:type="dxa"/>
            <w:shd w:val="clear" w:color="auto" w:fill="EEECE1" w:themeFill="background2"/>
          </w:tcPr>
          <w:p w14:paraId="3E47247A"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Se envía notificación para regularizarse, dando un plazo límite de 72 horas para presentarse en las oficinas con la documentación solicitada.</w:t>
            </w:r>
          </w:p>
        </w:tc>
        <w:tc>
          <w:tcPr>
            <w:tcW w:w="2840" w:type="dxa"/>
            <w:vMerge w:val="restart"/>
            <w:shd w:val="clear" w:color="auto" w:fill="EEECE1" w:themeFill="background2"/>
            <w:vAlign w:val="center"/>
          </w:tcPr>
          <w:p w14:paraId="4A4F3B08"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Reporte de tomas clandestinas detectadas, notificadas y su seguimiento (se envía semanalmente a la Coordinación Comercial).</w:t>
            </w:r>
          </w:p>
        </w:tc>
      </w:tr>
      <w:tr w:rsidR="00955D79" w:rsidRPr="001C1F7C" w14:paraId="0A40B429" w14:textId="77777777" w:rsidTr="00F37DEA">
        <w:tc>
          <w:tcPr>
            <w:tcW w:w="5949" w:type="dxa"/>
            <w:shd w:val="clear" w:color="auto" w:fill="FFFFFF" w:themeFill="background1"/>
          </w:tcPr>
          <w:p w14:paraId="5E7A3AF5"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Durante la entrega de la notificación, se hace un estudio socio económico al usuario.</w:t>
            </w:r>
          </w:p>
        </w:tc>
        <w:tc>
          <w:tcPr>
            <w:tcW w:w="2840" w:type="dxa"/>
            <w:vMerge/>
            <w:shd w:val="clear" w:color="auto" w:fill="EEECE1" w:themeFill="background2"/>
            <w:vAlign w:val="center"/>
          </w:tcPr>
          <w:p w14:paraId="1234AF95" w14:textId="77777777" w:rsidR="00955D79" w:rsidRPr="001C1F7C" w:rsidRDefault="00955D79" w:rsidP="00955D79">
            <w:pPr>
              <w:spacing w:line="276" w:lineRule="auto"/>
              <w:contextualSpacing/>
              <w:jc w:val="both"/>
              <w:rPr>
                <w:rFonts w:ascii="Arial" w:eastAsia="Calibri" w:hAnsi="Arial" w:cs="Arial"/>
                <w:noProof/>
                <w:sz w:val="18"/>
              </w:rPr>
            </w:pPr>
          </w:p>
        </w:tc>
      </w:tr>
      <w:tr w:rsidR="00955D79" w:rsidRPr="001C1F7C" w14:paraId="18A12DEC" w14:textId="77777777" w:rsidTr="00667328">
        <w:tc>
          <w:tcPr>
            <w:tcW w:w="5949" w:type="dxa"/>
            <w:shd w:val="clear" w:color="auto" w:fill="EEECE1" w:themeFill="background2"/>
          </w:tcPr>
          <w:p w14:paraId="6F4C31E1" w14:textId="5E3CD250"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Una vez que se presente el usuario, se le cobra una multa con base en el estudio socio económico</w:t>
            </w:r>
            <w:r w:rsidR="00537E65">
              <w:rPr>
                <w:rFonts w:ascii="Arial" w:eastAsia="Calibri" w:hAnsi="Arial" w:cs="Arial"/>
                <w:sz w:val="18"/>
                <w:szCs w:val="18"/>
              </w:rPr>
              <w:t>,</w:t>
            </w:r>
            <w:r w:rsidRPr="001C1F7C">
              <w:rPr>
                <w:rFonts w:ascii="Arial" w:eastAsia="Calibri" w:hAnsi="Arial" w:cs="Arial"/>
                <w:sz w:val="18"/>
                <w:szCs w:val="18"/>
              </w:rPr>
              <w:t xml:space="preserve"> más el monto del contrato.</w:t>
            </w:r>
          </w:p>
        </w:tc>
        <w:tc>
          <w:tcPr>
            <w:tcW w:w="2840" w:type="dxa"/>
            <w:vMerge/>
            <w:shd w:val="clear" w:color="auto" w:fill="EEECE1" w:themeFill="background2"/>
            <w:vAlign w:val="center"/>
          </w:tcPr>
          <w:p w14:paraId="59226C4A" w14:textId="77777777" w:rsidR="00955D79" w:rsidRPr="001C1F7C" w:rsidRDefault="00955D79" w:rsidP="00955D79">
            <w:pPr>
              <w:spacing w:line="276" w:lineRule="auto"/>
              <w:contextualSpacing/>
              <w:jc w:val="both"/>
              <w:rPr>
                <w:rFonts w:ascii="Arial" w:eastAsia="Calibri" w:hAnsi="Arial" w:cs="Arial"/>
                <w:noProof/>
                <w:sz w:val="18"/>
              </w:rPr>
            </w:pPr>
          </w:p>
        </w:tc>
      </w:tr>
      <w:tr w:rsidR="00955D79" w:rsidRPr="001C1F7C" w14:paraId="7983A688" w14:textId="77777777" w:rsidTr="00F37DEA">
        <w:tc>
          <w:tcPr>
            <w:tcW w:w="5949" w:type="dxa"/>
            <w:shd w:val="clear" w:color="auto" w:fill="FFFFFF" w:themeFill="background1"/>
          </w:tcPr>
          <w:p w14:paraId="7A6B84CE" w14:textId="77777777" w:rsidR="00051FF1" w:rsidRPr="00051FF1" w:rsidRDefault="00955D79" w:rsidP="00955D79">
            <w:pPr>
              <w:spacing w:line="276" w:lineRule="auto"/>
              <w:contextualSpacing/>
              <w:jc w:val="both"/>
              <w:rPr>
                <w:rFonts w:ascii="Arial" w:eastAsia="Calibri" w:hAnsi="Arial" w:cs="Arial"/>
                <w:sz w:val="18"/>
                <w:szCs w:val="18"/>
              </w:rPr>
            </w:pPr>
            <w:r w:rsidRPr="001C1F7C">
              <w:rPr>
                <w:rFonts w:ascii="Arial" w:eastAsia="Calibri" w:hAnsi="Arial" w:cs="Arial"/>
                <w:sz w:val="18"/>
                <w:szCs w:val="18"/>
              </w:rPr>
              <w:t>Si el usuario no se presenta en las 72 horas acordadas, se cancela la toma y se turna al DRAEF.</w:t>
            </w:r>
          </w:p>
        </w:tc>
        <w:tc>
          <w:tcPr>
            <w:tcW w:w="2840" w:type="dxa"/>
            <w:vMerge/>
            <w:shd w:val="clear" w:color="auto" w:fill="EEECE1" w:themeFill="background2"/>
            <w:vAlign w:val="center"/>
          </w:tcPr>
          <w:p w14:paraId="09D2DD62" w14:textId="77777777" w:rsidR="00955D79" w:rsidRPr="001C1F7C" w:rsidRDefault="00955D79" w:rsidP="00955D79">
            <w:pPr>
              <w:spacing w:line="276" w:lineRule="auto"/>
              <w:contextualSpacing/>
              <w:jc w:val="both"/>
              <w:rPr>
                <w:rFonts w:ascii="Arial" w:eastAsia="Calibri" w:hAnsi="Arial" w:cs="Arial"/>
                <w:noProof/>
                <w:sz w:val="18"/>
              </w:rPr>
            </w:pPr>
          </w:p>
        </w:tc>
      </w:tr>
      <w:tr w:rsidR="00955D79" w:rsidRPr="001C1F7C" w14:paraId="649C08FC" w14:textId="77777777" w:rsidTr="00667328">
        <w:tc>
          <w:tcPr>
            <w:tcW w:w="5949" w:type="dxa"/>
            <w:shd w:val="clear" w:color="auto" w:fill="DBE5F1" w:themeFill="accent1" w:themeFillTint="33"/>
          </w:tcPr>
          <w:p w14:paraId="4A989682"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b/>
                <w:bCs/>
                <w:sz w:val="18"/>
                <w:szCs w:val="18"/>
              </w:rPr>
              <w:t>Procedimiento Necesidades de Micromedición</w:t>
            </w:r>
          </w:p>
        </w:tc>
        <w:tc>
          <w:tcPr>
            <w:tcW w:w="2840" w:type="dxa"/>
            <w:shd w:val="clear" w:color="auto" w:fill="DBE5F1" w:themeFill="accent1" w:themeFillTint="33"/>
          </w:tcPr>
          <w:p w14:paraId="5AD2D0AB"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b/>
                <w:bCs/>
                <w:sz w:val="18"/>
                <w:szCs w:val="18"/>
              </w:rPr>
              <w:t>Evidencia que se genera</w:t>
            </w:r>
          </w:p>
        </w:tc>
      </w:tr>
      <w:tr w:rsidR="00955D79" w:rsidRPr="001C1F7C" w14:paraId="47E38AC5" w14:textId="77777777" w:rsidTr="00667328">
        <w:tc>
          <w:tcPr>
            <w:tcW w:w="5949" w:type="dxa"/>
            <w:shd w:val="clear" w:color="auto" w:fill="EEECE1" w:themeFill="background2"/>
          </w:tcPr>
          <w:p w14:paraId="511195B8"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Se hace un cruce de información con el área técnica para obtener un dictamen de validación en atención a los niveles de presión de agua en la red que abastece a dicha zona para determinar si es factible o no la instalación de medidores.</w:t>
            </w:r>
          </w:p>
        </w:tc>
        <w:tc>
          <w:tcPr>
            <w:tcW w:w="2840" w:type="dxa"/>
            <w:vMerge w:val="restart"/>
            <w:shd w:val="clear" w:color="auto" w:fill="EEECE1" w:themeFill="background2"/>
            <w:vAlign w:val="center"/>
          </w:tcPr>
          <w:p w14:paraId="2AA99C72"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Reporte de las cuentas a los cuales se instaló o sustituyó el medidor haciendo un comparativo de facturación antes y después de cada instalación (se envía semanalmente a la Coordinación Comercial).</w:t>
            </w:r>
          </w:p>
        </w:tc>
      </w:tr>
      <w:tr w:rsidR="00955D79" w:rsidRPr="001C1F7C" w14:paraId="3BE81F56" w14:textId="77777777" w:rsidTr="00F37DEA">
        <w:tc>
          <w:tcPr>
            <w:tcW w:w="5949" w:type="dxa"/>
            <w:shd w:val="clear" w:color="auto" w:fill="FFFFFF" w:themeFill="background1"/>
          </w:tcPr>
          <w:p w14:paraId="7F4F7ABC"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La instalación de micromedidores nuevos deberá priorizarse a los usuarios que por la naturaleza de su giro sean factibles de un mayor consumo de agua.</w:t>
            </w:r>
          </w:p>
        </w:tc>
        <w:tc>
          <w:tcPr>
            <w:tcW w:w="2840" w:type="dxa"/>
            <w:vMerge/>
            <w:shd w:val="clear" w:color="auto" w:fill="EEECE1" w:themeFill="background2"/>
            <w:vAlign w:val="center"/>
          </w:tcPr>
          <w:p w14:paraId="27246FF7" w14:textId="77777777" w:rsidR="00955D79" w:rsidRPr="001C1F7C" w:rsidRDefault="00955D79" w:rsidP="00955D79">
            <w:pPr>
              <w:spacing w:line="276" w:lineRule="auto"/>
              <w:contextualSpacing/>
              <w:jc w:val="both"/>
              <w:rPr>
                <w:rFonts w:ascii="Arial" w:eastAsia="Calibri" w:hAnsi="Arial" w:cs="Arial"/>
                <w:noProof/>
                <w:sz w:val="18"/>
              </w:rPr>
            </w:pPr>
          </w:p>
        </w:tc>
      </w:tr>
      <w:tr w:rsidR="00955D79" w:rsidRPr="001C1F7C" w14:paraId="516E2FD1" w14:textId="77777777" w:rsidTr="00667328">
        <w:tc>
          <w:tcPr>
            <w:tcW w:w="5949" w:type="dxa"/>
            <w:shd w:val="clear" w:color="auto" w:fill="EEECE1" w:themeFill="background2"/>
          </w:tcPr>
          <w:p w14:paraId="53070074"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Se programa la ruta de instalación o sustitución de medidores.</w:t>
            </w:r>
          </w:p>
        </w:tc>
        <w:tc>
          <w:tcPr>
            <w:tcW w:w="2840" w:type="dxa"/>
            <w:vMerge/>
            <w:shd w:val="clear" w:color="auto" w:fill="EEECE1" w:themeFill="background2"/>
            <w:vAlign w:val="center"/>
          </w:tcPr>
          <w:p w14:paraId="4EA956A7" w14:textId="77777777" w:rsidR="00955D79" w:rsidRPr="001C1F7C" w:rsidRDefault="00955D79" w:rsidP="00955D79">
            <w:pPr>
              <w:spacing w:line="276" w:lineRule="auto"/>
              <w:contextualSpacing/>
              <w:jc w:val="both"/>
              <w:rPr>
                <w:rFonts w:ascii="Arial" w:eastAsia="Calibri" w:hAnsi="Arial" w:cs="Arial"/>
                <w:noProof/>
                <w:sz w:val="18"/>
              </w:rPr>
            </w:pPr>
          </w:p>
        </w:tc>
      </w:tr>
      <w:tr w:rsidR="00955D79" w:rsidRPr="001C1F7C" w14:paraId="2C2BC2FB" w14:textId="77777777" w:rsidTr="00667328">
        <w:tc>
          <w:tcPr>
            <w:tcW w:w="5949" w:type="dxa"/>
            <w:shd w:val="clear" w:color="auto" w:fill="DBE5F1" w:themeFill="accent1" w:themeFillTint="33"/>
          </w:tcPr>
          <w:p w14:paraId="0B2D3507"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b/>
                <w:bCs/>
                <w:sz w:val="18"/>
                <w:szCs w:val="18"/>
              </w:rPr>
              <w:t>Procedimiento Cambios de Tarifa</w:t>
            </w:r>
          </w:p>
        </w:tc>
        <w:tc>
          <w:tcPr>
            <w:tcW w:w="2840" w:type="dxa"/>
            <w:shd w:val="clear" w:color="auto" w:fill="DBE5F1" w:themeFill="accent1" w:themeFillTint="33"/>
          </w:tcPr>
          <w:p w14:paraId="605807B0"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b/>
                <w:bCs/>
                <w:sz w:val="18"/>
                <w:szCs w:val="18"/>
              </w:rPr>
              <w:t>Evidencia que se genera</w:t>
            </w:r>
          </w:p>
        </w:tc>
      </w:tr>
      <w:tr w:rsidR="00955D79" w:rsidRPr="001C1F7C" w14:paraId="19A106A0" w14:textId="77777777" w:rsidTr="00667328">
        <w:tc>
          <w:tcPr>
            <w:tcW w:w="5949" w:type="dxa"/>
            <w:shd w:val="clear" w:color="auto" w:fill="EEECE1" w:themeFill="background2"/>
          </w:tcPr>
          <w:p w14:paraId="25E3DB12"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Se analiza que la Cédula de Verificación de predios cuente  con la evidencia suficiente (validación en campo).</w:t>
            </w:r>
          </w:p>
        </w:tc>
        <w:tc>
          <w:tcPr>
            <w:tcW w:w="2840" w:type="dxa"/>
            <w:vMerge w:val="restart"/>
            <w:shd w:val="clear" w:color="auto" w:fill="EEECE1" w:themeFill="background2"/>
          </w:tcPr>
          <w:p w14:paraId="31580ABF"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Reporte de los cambios de tarifa haciendo un comparativo de facturación antes y después de cada cambio (se envía semanalmente a la Coordinación Comercial).</w:t>
            </w:r>
          </w:p>
        </w:tc>
      </w:tr>
      <w:tr w:rsidR="00955D79" w:rsidRPr="001C1F7C" w14:paraId="516BEBF9" w14:textId="77777777" w:rsidTr="00F37DEA">
        <w:tc>
          <w:tcPr>
            <w:tcW w:w="5949" w:type="dxa"/>
            <w:shd w:val="clear" w:color="auto" w:fill="FFFFFF" w:themeFill="background1"/>
          </w:tcPr>
          <w:p w14:paraId="5187D54E"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Se aplica el cambio de tarifa en el Sistema.</w:t>
            </w:r>
          </w:p>
        </w:tc>
        <w:tc>
          <w:tcPr>
            <w:tcW w:w="2840" w:type="dxa"/>
            <w:vMerge/>
            <w:shd w:val="clear" w:color="auto" w:fill="EEECE1" w:themeFill="background2"/>
            <w:vAlign w:val="center"/>
          </w:tcPr>
          <w:p w14:paraId="630EFF7B" w14:textId="77777777" w:rsidR="00955D79" w:rsidRPr="001C1F7C" w:rsidRDefault="00955D79" w:rsidP="00955D79">
            <w:pPr>
              <w:spacing w:line="276" w:lineRule="auto"/>
              <w:contextualSpacing/>
              <w:jc w:val="both"/>
              <w:rPr>
                <w:rFonts w:ascii="Arial" w:eastAsia="Calibri" w:hAnsi="Arial" w:cs="Arial"/>
                <w:noProof/>
                <w:sz w:val="18"/>
              </w:rPr>
            </w:pPr>
          </w:p>
        </w:tc>
      </w:tr>
      <w:tr w:rsidR="00955D79" w:rsidRPr="001C1F7C" w14:paraId="3885666F" w14:textId="77777777" w:rsidTr="00667328">
        <w:tc>
          <w:tcPr>
            <w:tcW w:w="5949" w:type="dxa"/>
            <w:shd w:val="clear" w:color="auto" w:fill="EEECE1" w:themeFill="background2"/>
          </w:tcPr>
          <w:p w14:paraId="34488494" w14:textId="77777777" w:rsidR="00955D79" w:rsidRPr="001C1F7C" w:rsidRDefault="00955D79" w:rsidP="00955D79">
            <w:pPr>
              <w:spacing w:line="276" w:lineRule="auto"/>
              <w:contextualSpacing/>
              <w:jc w:val="both"/>
              <w:rPr>
                <w:rFonts w:ascii="Arial" w:eastAsia="Calibri" w:hAnsi="Arial" w:cs="Arial"/>
                <w:noProof/>
                <w:sz w:val="18"/>
              </w:rPr>
            </w:pPr>
            <w:r w:rsidRPr="001C1F7C">
              <w:rPr>
                <w:rFonts w:ascii="Arial" w:eastAsia="Calibri" w:hAnsi="Arial" w:cs="Arial"/>
                <w:sz w:val="18"/>
                <w:szCs w:val="18"/>
              </w:rPr>
              <w:t>En el caso de un cambio de tarifa de comercial, industrial y servicios generales a doméstica, se realizará siempre y cuando no exista adeudo.</w:t>
            </w:r>
          </w:p>
        </w:tc>
        <w:tc>
          <w:tcPr>
            <w:tcW w:w="2840" w:type="dxa"/>
            <w:vMerge/>
            <w:shd w:val="clear" w:color="auto" w:fill="EEECE1" w:themeFill="background2"/>
            <w:vAlign w:val="center"/>
          </w:tcPr>
          <w:p w14:paraId="5D12E26D" w14:textId="77777777" w:rsidR="00955D79" w:rsidRPr="001C1F7C" w:rsidRDefault="00955D79" w:rsidP="00955D79">
            <w:pPr>
              <w:spacing w:line="276" w:lineRule="auto"/>
              <w:contextualSpacing/>
              <w:jc w:val="both"/>
              <w:rPr>
                <w:rFonts w:ascii="Arial" w:eastAsia="Calibri" w:hAnsi="Arial" w:cs="Arial"/>
                <w:noProof/>
                <w:sz w:val="18"/>
              </w:rPr>
            </w:pPr>
          </w:p>
        </w:tc>
      </w:tr>
      <w:tr w:rsidR="002B2C8E" w:rsidRPr="001C1F7C" w14:paraId="234907FF" w14:textId="77777777" w:rsidTr="00667328">
        <w:tc>
          <w:tcPr>
            <w:tcW w:w="5949" w:type="dxa"/>
            <w:shd w:val="clear" w:color="auto" w:fill="EEECE1" w:themeFill="background2"/>
          </w:tcPr>
          <w:p w14:paraId="78EDC619" w14:textId="77777777" w:rsidR="002B2C8E" w:rsidRPr="001C1F7C" w:rsidRDefault="002B2C8E" w:rsidP="00955D79">
            <w:pPr>
              <w:contextualSpacing/>
              <w:jc w:val="both"/>
              <w:rPr>
                <w:rFonts w:ascii="Arial" w:eastAsia="Calibri" w:hAnsi="Arial" w:cs="Arial"/>
                <w:sz w:val="18"/>
                <w:szCs w:val="18"/>
              </w:rPr>
            </w:pPr>
          </w:p>
        </w:tc>
        <w:tc>
          <w:tcPr>
            <w:tcW w:w="2840" w:type="dxa"/>
            <w:shd w:val="clear" w:color="auto" w:fill="EEECE1" w:themeFill="background2"/>
            <w:vAlign w:val="center"/>
          </w:tcPr>
          <w:p w14:paraId="54D5A5DE" w14:textId="77777777" w:rsidR="002B2C8E" w:rsidRPr="001C1F7C" w:rsidRDefault="002B2C8E" w:rsidP="00955D79">
            <w:pPr>
              <w:contextualSpacing/>
              <w:jc w:val="both"/>
              <w:rPr>
                <w:rFonts w:ascii="Arial" w:eastAsia="Calibri" w:hAnsi="Arial" w:cs="Arial"/>
                <w:noProof/>
                <w:sz w:val="18"/>
              </w:rPr>
            </w:pPr>
          </w:p>
        </w:tc>
      </w:tr>
    </w:tbl>
    <w:p w14:paraId="70B78D4F" w14:textId="50037D21" w:rsidR="00955D79" w:rsidRPr="00075A6F" w:rsidRDefault="00955D79" w:rsidP="00051FF1">
      <w:pPr>
        <w:jc w:val="both"/>
        <w:rPr>
          <w:rFonts w:ascii="Arial" w:eastAsia="Calibri" w:hAnsi="Arial" w:cs="Arial"/>
          <w:sz w:val="14"/>
          <w:szCs w:val="16"/>
        </w:rPr>
      </w:pPr>
      <w:r w:rsidRPr="00075A6F">
        <w:rPr>
          <w:rFonts w:ascii="Arial" w:eastAsia="Calibri" w:hAnsi="Arial" w:cs="Arial"/>
          <w:b/>
          <w:sz w:val="14"/>
          <w:szCs w:val="16"/>
        </w:rPr>
        <w:t>Fuente:</w:t>
      </w:r>
      <w:r w:rsidRPr="00075A6F">
        <w:rPr>
          <w:rFonts w:ascii="Arial" w:eastAsia="Calibri" w:hAnsi="Arial" w:cs="Arial"/>
          <w:sz w:val="14"/>
          <w:szCs w:val="16"/>
        </w:rPr>
        <w:t xml:space="preserve"> Ela</w:t>
      </w:r>
      <w:r w:rsidR="00537E65">
        <w:rPr>
          <w:rFonts w:ascii="Arial" w:eastAsia="Calibri" w:hAnsi="Arial" w:cs="Arial"/>
          <w:sz w:val="14"/>
          <w:szCs w:val="16"/>
        </w:rPr>
        <w:t>borado por la ASEQROO con base en e</w:t>
      </w:r>
      <w:r w:rsidRPr="00075A6F">
        <w:rPr>
          <w:rFonts w:ascii="Arial" w:eastAsia="Calibri" w:hAnsi="Arial" w:cs="Arial"/>
          <w:sz w:val="14"/>
          <w:szCs w:val="16"/>
        </w:rPr>
        <w:t>l “Manual de Procedimientos, Políticas y Lineamientos Comerciales para los Organismos Operadores de la CAPA.</w:t>
      </w:r>
    </w:p>
    <w:p w14:paraId="4CB4F97F" w14:textId="77777777" w:rsidR="00955D79" w:rsidRDefault="00955D79" w:rsidP="00955D79">
      <w:pPr>
        <w:contextualSpacing/>
        <w:jc w:val="both"/>
        <w:rPr>
          <w:rFonts w:ascii="Arial" w:eastAsia="Calibri" w:hAnsi="Arial" w:cs="Arial"/>
          <w:noProof/>
        </w:rPr>
      </w:pPr>
    </w:p>
    <w:p w14:paraId="55D46942" w14:textId="77777777" w:rsidR="00DC2A3B" w:rsidRDefault="00DC2A3B" w:rsidP="00051FF1">
      <w:pPr>
        <w:jc w:val="both"/>
        <w:rPr>
          <w:rFonts w:ascii="Arial" w:eastAsia="Calibri" w:hAnsi="Arial" w:cs="Arial"/>
          <w:color w:val="000000" w:themeColor="text1"/>
          <w:sz w:val="24"/>
          <w:szCs w:val="24"/>
        </w:rPr>
      </w:pPr>
    </w:p>
    <w:p w14:paraId="50D6E6F0" w14:textId="77777777" w:rsidR="00955D79" w:rsidRDefault="00955D79" w:rsidP="00051FF1">
      <w:pPr>
        <w:jc w:val="both"/>
        <w:rPr>
          <w:rFonts w:ascii="Arial" w:eastAsia="Calibri" w:hAnsi="Arial" w:cs="Arial"/>
          <w:color w:val="000000" w:themeColor="text1"/>
          <w:sz w:val="24"/>
          <w:szCs w:val="24"/>
        </w:rPr>
      </w:pPr>
      <w:r w:rsidRPr="00051FF1">
        <w:rPr>
          <w:rFonts w:ascii="Arial" w:eastAsia="Calibri" w:hAnsi="Arial" w:cs="Arial"/>
          <w:color w:val="000000" w:themeColor="text1"/>
          <w:sz w:val="24"/>
          <w:szCs w:val="24"/>
        </w:rPr>
        <w:t xml:space="preserve">Durante la Auditoría, Visita e Inspección, la Coordinación Comercial de la CAPA indicó que, para el </w:t>
      </w:r>
      <w:r w:rsidR="004C2513">
        <w:rPr>
          <w:rFonts w:ascii="Arial" w:eastAsia="Calibri" w:hAnsi="Arial" w:cs="Arial"/>
          <w:color w:val="000000" w:themeColor="text1"/>
          <w:sz w:val="24"/>
          <w:szCs w:val="24"/>
        </w:rPr>
        <w:t>Ejercicio Fiscal</w:t>
      </w:r>
      <w:r w:rsidRPr="00051FF1">
        <w:rPr>
          <w:rFonts w:ascii="Arial" w:eastAsia="Calibri" w:hAnsi="Arial" w:cs="Arial"/>
          <w:color w:val="000000" w:themeColor="text1"/>
          <w:sz w:val="24"/>
          <w:szCs w:val="24"/>
        </w:rPr>
        <w:t xml:space="preserve"> 2019, se realizaron 694 supervisiones a igual número de usuarios con cambio de medidores instalados en sus predios en la Isla Holbox, del organismo operador de Lázaro Cárdenas, detectando 13 cambios a tarifa comercial y hotelera, como se muestra en las siguientes imágenes:</w:t>
      </w:r>
    </w:p>
    <w:p w14:paraId="5F66567C" w14:textId="77777777" w:rsidR="00DC2A3B" w:rsidRDefault="00DC2A3B" w:rsidP="00051FF1">
      <w:pPr>
        <w:jc w:val="both"/>
        <w:rPr>
          <w:rFonts w:ascii="Arial" w:eastAsia="Calibri" w:hAnsi="Arial" w:cs="Arial"/>
          <w:color w:val="000000" w:themeColor="text1"/>
          <w:sz w:val="24"/>
          <w:szCs w:val="24"/>
        </w:rPr>
      </w:pPr>
    </w:p>
    <w:p w14:paraId="7410AFF5" w14:textId="77777777" w:rsidR="00DC2A3B" w:rsidRDefault="00DC2A3B" w:rsidP="00051FF1">
      <w:pPr>
        <w:jc w:val="both"/>
        <w:rPr>
          <w:rFonts w:ascii="Arial" w:eastAsia="Calibri" w:hAnsi="Arial" w:cs="Arial"/>
          <w:color w:val="000000" w:themeColor="text1"/>
          <w:sz w:val="24"/>
          <w:szCs w:val="24"/>
        </w:rPr>
      </w:pPr>
    </w:p>
    <w:p w14:paraId="3F3B2CD6" w14:textId="77777777" w:rsidR="00075A6F" w:rsidRPr="00051FF1" w:rsidRDefault="00075A6F" w:rsidP="00051FF1">
      <w:pPr>
        <w:jc w:val="both"/>
        <w:rPr>
          <w:rFonts w:ascii="Arial" w:eastAsia="Calibri" w:hAnsi="Arial" w:cs="Arial"/>
          <w:color w:val="000000" w:themeColor="text1"/>
          <w:sz w:val="24"/>
          <w:szCs w:val="24"/>
        </w:rPr>
      </w:pPr>
    </w:p>
    <w:p w14:paraId="5C33D7B2" w14:textId="77777777" w:rsidR="00955D79" w:rsidRPr="0049031A" w:rsidRDefault="00955D79" w:rsidP="00955D79">
      <w:pPr>
        <w:jc w:val="center"/>
        <w:rPr>
          <w:rFonts w:ascii="Arial" w:eastAsia="Calibri" w:hAnsi="Arial" w:cs="Arial"/>
          <w:b/>
          <w:color w:val="7F7F7F" w:themeColor="text1" w:themeTint="80"/>
        </w:rPr>
      </w:pPr>
      <w:r w:rsidRPr="00D432F9">
        <w:rPr>
          <w:rFonts w:ascii="Arial" w:eastAsia="Calibri" w:hAnsi="Arial" w:cs="Arial"/>
          <w:b/>
          <w:color w:val="7F7F7F" w:themeColor="text1" w:themeTint="80"/>
          <w:sz w:val="20"/>
        </w:rPr>
        <w:t xml:space="preserve">IMAGEN 1. REPORTE DE </w:t>
      </w:r>
      <w:r>
        <w:rPr>
          <w:rFonts w:ascii="Arial" w:eastAsia="Calibri" w:hAnsi="Arial" w:cs="Arial"/>
          <w:b/>
          <w:color w:val="7F7F7F" w:themeColor="text1" w:themeTint="80"/>
          <w:sz w:val="20"/>
        </w:rPr>
        <w:t>SUPERVISIÓN. ORGANI</w:t>
      </w:r>
      <w:r w:rsidRPr="00D432F9">
        <w:rPr>
          <w:rFonts w:ascii="Arial" w:eastAsia="Calibri" w:hAnsi="Arial" w:cs="Arial"/>
          <w:b/>
          <w:color w:val="7F7F7F" w:themeColor="text1" w:themeTint="80"/>
          <w:sz w:val="20"/>
        </w:rPr>
        <w:t>SMO OPERADOR LÁZARO CÁRDENAS</w:t>
      </w:r>
    </w:p>
    <w:p w14:paraId="4BE6AC38" w14:textId="77777777" w:rsidR="00955D79" w:rsidRPr="0049031A" w:rsidRDefault="00955D79" w:rsidP="00051FF1">
      <w:pPr>
        <w:spacing w:after="0"/>
        <w:jc w:val="both"/>
        <w:rPr>
          <w:rFonts w:ascii="Arial" w:eastAsia="Calibri" w:hAnsi="Arial" w:cs="Arial"/>
          <w:color w:val="000000" w:themeColor="text1"/>
        </w:rPr>
      </w:pPr>
      <w:r>
        <w:rPr>
          <w:noProof/>
        </w:rPr>
        <w:lastRenderedPageBreak/>
        <w:drawing>
          <wp:inline distT="0" distB="0" distL="0" distR="0" wp14:anchorId="72517D97" wp14:editId="3B4C0A0F">
            <wp:extent cx="5755640" cy="2325271"/>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577" t="27141" r="17077" b="48931"/>
                    <a:stretch/>
                  </pic:blipFill>
                  <pic:spPr bwMode="auto">
                    <a:xfrm>
                      <a:off x="0" y="0"/>
                      <a:ext cx="5755640" cy="2325271"/>
                    </a:xfrm>
                    <a:prstGeom prst="rect">
                      <a:avLst/>
                    </a:prstGeom>
                    <a:ln>
                      <a:noFill/>
                    </a:ln>
                    <a:extLst>
                      <a:ext uri="{53640926-AAD7-44D8-BBD7-CCE9431645EC}">
                        <a14:shadowObscured xmlns:a14="http://schemas.microsoft.com/office/drawing/2010/main"/>
                      </a:ext>
                    </a:extLst>
                  </pic:spPr>
                </pic:pic>
              </a:graphicData>
            </a:graphic>
          </wp:inline>
        </w:drawing>
      </w:r>
    </w:p>
    <w:p w14:paraId="6B69B10A" w14:textId="77777777" w:rsidR="00DC2A3B" w:rsidRDefault="00DC2A3B" w:rsidP="00955D79">
      <w:pPr>
        <w:jc w:val="center"/>
        <w:rPr>
          <w:rFonts w:ascii="Arial" w:eastAsia="Calibri" w:hAnsi="Arial" w:cs="Arial"/>
          <w:b/>
          <w:color w:val="7F7F7F" w:themeColor="text1" w:themeTint="80"/>
          <w:sz w:val="20"/>
        </w:rPr>
      </w:pPr>
    </w:p>
    <w:p w14:paraId="50B9BE86" w14:textId="77777777" w:rsidR="00955D79" w:rsidRDefault="00955D79" w:rsidP="00955D79">
      <w:pPr>
        <w:jc w:val="center"/>
        <w:rPr>
          <w:rFonts w:ascii="Arial" w:eastAsia="Calibri" w:hAnsi="Arial" w:cs="Arial"/>
          <w:b/>
          <w:color w:val="7F7F7F" w:themeColor="text1" w:themeTint="80"/>
        </w:rPr>
      </w:pPr>
      <w:r w:rsidRPr="00D432F9">
        <w:rPr>
          <w:rFonts w:ascii="Arial" w:eastAsia="Calibri" w:hAnsi="Arial" w:cs="Arial"/>
          <w:b/>
          <w:color w:val="7F7F7F" w:themeColor="text1" w:themeTint="80"/>
          <w:sz w:val="20"/>
        </w:rPr>
        <w:t>IMAGEN 2. S</w:t>
      </w:r>
      <w:r>
        <w:rPr>
          <w:rFonts w:ascii="Arial" w:eastAsia="Calibri" w:hAnsi="Arial" w:cs="Arial"/>
          <w:b/>
          <w:color w:val="7F7F7F" w:themeColor="text1" w:themeTint="80"/>
          <w:sz w:val="20"/>
        </w:rPr>
        <w:t>EGUIMI</w:t>
      </w:r>
      <w:r w:rsidRPr="00D432F9">
        <w:rPr>
          <w:rFonts w:ascii="Arial" w:eastAsia="Calibri" w:hAnsi="Arial" w:cs="Arial"/>
          <w:b/>
          <w:color w:val="7F7F7F" w:themeColor="text1" w:themeTint="80"/>
          <w:sz w:val="20"/>
        </w:rPr>
        <w:t>ENTO DE ANOMALÍAS. ORGANISMO OPERADOR LÁZARO CÁRDENAS</w:t>
      </w:r>
    </w:p>
    <w:p w14:paraId="00CEF81F" w14:textId="77777777" w:rsidR="00955D79" w:rsidRDefault="00955D79" w:rsidP="00051FF1">
      <w:pPr>
        <w:spacing w:after="0"/>
        <w:jc w:val="center"/>
        <w:rPr>
          <w:rFonts w:ascii="Arial" w:eastAsia="Calibri" w:hAnsi="Arial" w:cs="Arial"/>
          <w:color w:val="000000" w:themeColor="text1"/>
          <w:sz w:val="20"/>
          <w:szCs w:val="20"/>
        </w:rPr>
      </w:pPr>
      <w:r>
        <w:rPr>
          <w:noProof/>
        </w:rPr>
        <w:lastRenderedPageBreak/>
        <w:drawing>
          <wp:inline distT="0" distB="0" distL="0" distR="0" wp14:anchorId="6F2AB332" wp14:editId="54296585">
            <wp:extent cx="5657850" cy="37432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953" t="25636" r="16981" b="7809"/>
                    <a:stretch/>
                  </pic:blipFill>
                  <pic:spPr bwMode="auto">
                    <a:xfrm>
                      <a:off x="0" y="0"/>
                      <a:ext cx="5730296" cy="3791176"/>
                    </a:xfrm>
                    <a:prstGeom prst="rect">
                      <a:avLst/>
                    </a:prstGeom>
                    <a:ln>
                      <a:noFill/>
                    </a:ln>
                    <a:extLst>
                      <a:ext uri="{53640926-AAD7-44D8-BBD7-CCE9431645EC}">
                        <a14:shadowObscured xmlns:a14="http://schemas.microsoft.com/office/drawing/2010/main"/>
                      </a:ext>
                    </a:extLst>
                  </pic:spPr>
                </pic:pic>
              </a:graphicData>
            </a:graphic>
          </wp:inline>
        </w:drawing>
      </w:r>
    </w:p>
    <w:p w14:paraId="1F115DC8" w14:textId="77777777" w:rsidR="00955D79" w:rsidRPr="00075A6F" w:rsidRDefault="00955D79" w:rsidP="00051FF1">
      <w:pPr>
        <w:jc w:val="center"/>
        <w:rPr>
          <w:rFonts w:ascii="Arial" w:eastAsia="Calibri" w:hAnsi="Arial" w:cs="Arial"/>
          <w:color w:val="000000" w:themeColor="text1"/>
          <w:sz w:val="14"/>
          <w:szCs w:val="16"/>
        </w:rPr>
      </w:pPr>
      <w:r w:rsidRPr="00075A6F">
        <w:rPr>
          <w:rFonts w:ascii="Arial" w:eastAsia="Calibri" w:hAnsi="Arial" w:cs="Arial"/>
          <w:b/>
          <w:color w:val="000000" w:themeColor="text1"/>
          <w:sz w:val="14"/>
          <w:szCs w:val="16"/>
        </w:rPr>
        <w:t>Fuente:</w:t>
      </w:r>
      <w:r w:rsidRPr="00075A6F">
        <w:rPr>
          <w:rFonts w:ascii="Arial" w:eastAsia="Calibri" w:hAnsi="Arial" w:cs="Arial"/>
          <w:color w:val="000000" w:themeColor="text1"/>
          <w:sz w:val="14"/>
          <w:szCs w:val="16"/>
        </w:rPr>
        <w:t xml:space="preserve"> Proporcionado por la CAPA durante la Auditoría, Visita e Inspección.</w:t>
      </w:r>
    </w:p>
    <w:p w14:paraId="6D2DFF6E" w14:textId="77777777" w:rsidR="00955D79" w:rsidRDefault="00955D79" w:rsidP="00966AFA">
      <w:pPr>
        <w:spacing w:after="0"/>
        <w:jc w:val="both"/>
        <w:rPr>
          <w:rFonts w:ascii="Arial" w:eastAsia="Calibri" w:hAnsi="Arial" w:cs="Arial"/>
          <w:sz w:val="24"/>
          <w:szCs w:val="24"/>
        </w:rPr>
      </w:pPr>
      <w:r w:rsidRPr="00051FF1">
        <w:rPr>
          <w:rFonts w:ascii="Arial" w:eastAsia="Calibri" w:hAnsi="Arial" w:cs="Arial"/>
          <w:color w:val="000000" w:themeColor="text1"/>
          <w:sz w:val="24"/>
          <w:szCs w:val="24"/>
        </w:rPr>
        <w:t>De acuerdo con lo anterior, podemos definir que la CAPA únicamente implementó el</w:t>
      </w:r>
      <w:r w:rsidRPr="00051FF1">
        <w:rPr>
          <w:rFonts w:ascii="Arial" w:eastAsia="Calibri" w:hAnsi="Arial" w:cs="Arial"/>
          <w:sz w:val="24"/>
          <w:szCs w:val="24"/>
        </w:rPr>
        <w:t xml:space="preserve"> proceso de Actualización del Padrón de Usuarios en la localidad de Holbox. </w:t>
      </w:r>
    </w:p>
    <w:p w14:paraId="18AD102E" w14:textId="77777777" w:rsidR="00966AFA" w:rsidRPr="00051FF1" w:rsidRDefault="00966AFA" w:rsidP="00966AFA">
      <w:pPr>
        <w:spacing w:after="0"/>
        <w:jc w:val="both"/>
        <w:rPr>
          <w:rFonts w:ascii="Arial" w:eastAsia="Calibri" w:hAnsi="Arial" w:cs="Arial"/>
          <w:sz w:val="24"/>
          <w:szCs w:val="24"/>
        </w:rPr>
      </w:pPr>
    </w:p>
    <w:p w14:paraId="425279DF" w14:textId="77777777" w:rsidR="00051FF1" w:rsidRDefault="00955D79" w:rsidP="00955D79">
      <w:pPr>
        <w:jc w:val="both"/>
        <w:rPr>
          <w:rFonts w:ascii="Arial" w:eastAsia="Calibri" w:hAnsi="Arial" w:cs="Arial"/>
          <w:sz w:val="24"/>
          <w:szCs w:val="24"/>
        </w:rPr>
      </w:pPr>
      <w:r w:rsidRPr="00051FF1">
        <w:rPr>
          <w:rFonts w:ascii="Arial" w:eastAsia="Calibri" w:hAnsi="Arial" w:cs="Arial"/>
          <w:sz w:val="24"/>
          <w:szCs w:val="24"/>
        </w:rPr>
        <w:lastRenderedPageBreak/>
        <w:t xml:space="preserve">No obstante, la CAPA proporcionó su Padrón de Usuarios, para el </w:t>
      </w:r>
      <w:r w:rsidR="004C2513">
        <w:rPr>
          <w:rFonts w:ascii="Arial" w:eastAsia="Calibri" w:hAnsi="Arial" w:cs="Arial"/>
          <w:sz w:val="24"/>
          <w:szCs w:val="24"/>
        </w:rPr>
        <w:t>Ejercicio Fiscal</w:t>
      </w:r>
      <w:r w:rsidRPr="00051FF1">
        <w:rPr>
          <w:rFonts w:ascii="Arial" w:eastAsia="Calibri" w:hAnsi="Arial" w:cs="Arial"/>
          <w:sz w:val="24"/>
          <w:szCs w:val="24"/>
        </w:rPr>
        <w:t xml:space="preserve"> 2019, como se indica a continuación:</w:t>
      </w:r>
    </w:p>
    <w:p w14:paraId="2A42C682" w14:textId="77777777" w:rsidR="002B2C8E" w:rsidRDefault="002B2C8E" w:rsidP="00955D79">
      <w:pPr>
        <w:jc w:val="center"/>
        <w:rPr>
          <w:rFonts w:ascii="Arial" w:eastAsia="Calibri" w:hAnsi="Arial" w:cs="Arial"/>
          <w:b/>
          <w:color w:val="7F7F7F" w:themeColor="text1" w:themeTint="80"/>
          <w:sz w:val="20"/>
        </w:rPr>
      </w:pPr>
    </w:p>
    <w:p w14:paraId="711A2C96" w14:textId="628F3074" w:rsidR="00955D79" w:rsidRPr="0049031A" w:rsidRDefault="00955D79" w:rsidP="00955D79">
      <w:pPr>
        <w:jc w:val="center"/>
        <w:rPr>
          <w:rFonts w:ascii="Arial" w:eastAsia="Calibri" w:hAnsi="Arial" w:cs="Arial"/>
          <w:b/>
          <w:color w:val="7F7F7F" w:themeColor="text1" w:themeTint="80"/>
        </w:rPr>
      </w:pPr>
      <w:r w:rsidRPr="00075A6F">
        <w:rPr>
          <w:rFonts w:ascii="Arial" w:eastAsia="Calibri" w:hAnsi="Arial" w:cs="Arial"/>
          <w:b/>
          <w:color w:val="7F7F7F" w:themeColor="text1" w:themeTint="80"/>
          <w:sz w:val="20"/>
        </w:rPr>
        <w:t>TABLA 1. PADRÓN DE USUARIOS REALES DE LA CAPA, 2019</w:t>
      </w:r>
    </w:p>
    <w:tbl>
      <w:tblPr>
        <w:tblW w:w="9142" w:type="dxa"/>
        <w:jc w:val="center"/>
        <w:tblCellMar>
          <w:left w:w="70" w:type="dxa"/>
          <w:right w:w="70" w:type="dxa"/>
        </w:tblCellMar>
        <w:tblLook w:val="04A0" w:firstRow="1" w:lastRow="0" w:firstColumn="1" w:lastColumn="0" w:noHBand="0" w:noVBand="1"/>
      </w:tblPr>
      <w:tblGrid>
        <w:gridCol w:w="993"/>
        <w:gridCol w:w="850"/>
        <w:gridCol w:w="992"/>
        <w:gridCol w:w="700"/>
        <w:gridCol w:w="932"/>
        <w:gridCol w:w="967"/>
        <w:gridCol w:w="1047"/>
        <w:gridCol w:w="949"/>
        <w:gridCol w:w="985"/>
        <w:gridCol w:w="727"/>
      </w:tblGrid>
      <w:tr w:rsidR="00955D79" w:rsidRPr="009D29FF" w14:paraId="1F2B4225" w14:textId="77777777" w:rsidTr="00955D79">
        <w:trPr>
          <w:trHeight w:val="735"/>
          <w:jc w:val="center"/>
        </w:trPr>
        <w:tc>
          <w:tcPr>
            <w:tcW w:w="993" w:type="dxa"/>
            <w:tcBorders>
              <w:top w:val="single" w:sz="4" w:space="0" w:color="auto"/>
              <w:bottom w:val="single" w:sz="4" w:space="0" w:color="auto"/>
            </w:tcBorders>
            <w:shd w:val="clear" w:color="auto" w:fill="auto"/>
            <w:vAlign w:val="center"/>
            <w:hideMark/>
          </w:tcPr>
          <w:p w14:paraId="142D68C3"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TARIFAS</w:t>
            </w:r>
          </w:p>
        </w:tc>
        <w:tc>
          <w:tcPr>
            <w:tcW w:w="850" w:type="dxa"/>
            <w:tcBorders>
              <w:top w:val="single" w:sz="4" w:space="0" w:color="auto"/>
              <w:bottom w:val="single" w:sz="4" w:space="0" w:color="auto"/>
            </w:tcBorders>
            <w:shd w:val="clear" w:color="auto" w:fill="auto"/>
            <w:vAlign w:val="center"/>
            <w:hideMark/>
          </w:tcPr>
          <w:p w14:paraId="2D18B478"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OTHÓN P. BLANCO</w:t>
            </w:r>
          </w:p>
        </w:tc>
        <w:tc>
          <w:tcPr>
            <w:tcW w:w="992" w:type="dxa"/>
            <w:tcBorders>
              <w:top w:val="single" w:sz="4" w:space="0" w:color="auto"/>
              <w:bottom w:val="single" w:sz="4" w:space="0" w:color="auto"/>
            </w:tcBorders>
            <w:shd w:val="clear" w:color="auto" w:fill="auto"/>
            <w:vAlign w:val="center"/>
            <w:hideMark/>
          </w:tcPr>
          <w:p w14:paraId="27D018D7"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COZUMEL</w:t>
            </w:r>
          </w:p>
        </w:tc>
        <w:tc>
          <w:tcPr>
            <w:tcW w:w="700" w:type="dxa"/>
            <w:tcBorders>
              <w:top w:val="single" w:sz="4" w:space="0" w:color="auto"/>
              <w:bottom w:val="single" w:sz="4" w:space="0" w:color="auto"/>
            </w:tcBorders>
            <w:shd w:val="clear" w:color="auto" w:fill="auto"/>
            <w:vAlign w:val="center"/>
            <w:hideMark/>
          </w:tcPr>
          <w:p w14:paraId="7555C140"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TULUM</w:t>
            </w:r>
          </w:p>
        </w:tc>
        <w:tc>
          <w:tcPr>
            <w:tcW w:w="932" w:type="dxa"/>
            <w:tcBorders>
              <w:top w:val="single" w:sz="4" w:space="0" w:color="auto"/>
              <w:bottom w:val="single" w:sz="4" w:space="0" w:color="auto"/>
            </w:tcBorders>
            <w:shd w:val="clear" w:color="auto" w:fill="auto"/>
            <w:vAlign w:val="center"/>
            <w:hideMark/>
          </w:tcPr>
          <w:p w14:paraId="75E3A996"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BACALAR</w:t>
            </w:r>
          </w:p>
        </w:tc>
        <w:tc>
          <w:tcPr>
            <w:tcW w:w="967" w:type="dxa"/>
            <w:tcBorders>
              <w:top w:val="single" w:sz="4" w:space="0" w:color="auto"/>
              <w:bottom w:val="single" w:sz="4" w:space="0" w:color="auto"/>
            </w:tcBorders>
            <w:shd w:val="clear" w:color="auto" w:fill="auto"/>
            <w:vAlign w:val="center"/>
            <w:hideMark/>
          </w:tcPr>
          <w:p w14:paraId="39EDCAB7"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FELIPE CARRILLO PUERTO</w:t>
            </w:r>
          </w:p>
        </w:tc>
        <w:tc>
          <w:tcPr>
            <w:tcW w:w="1047" w:type="dxa"/>
            <w:tcBorders>
              <w:top w:val="single" w:sz="4" w:space="0" w:color="auto"/>
              <w:bottom w:val="single" w:sz="4" w:space="0" w:color="auto"/>
            </w:tcBorders>
            <w:shd w:val="clear" w:color="auto" w:fill="auto"/>
            <w:vAlign w:val="center"/>
            <w:hideMark/>
          </w:tcPr>
          <w:p w14:paraId="7286A59F"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LÁZARO CÁRDENAS</w:t>
            </w:r>
          </w:p>
        </w:tc>
        <w:tc>
          <w:tcPr>
            <w:tcW w:w="949" w:type="dxa"/>
            <w:tcBorders>
              <w:top w:val="single" w:sz="4" w:space="0" w:color="auto"/>
              <w:bottom w:val="single" w:sz="4" w:space="0" w:color="auto"/>
            </w:tcBorders>
            <w:shd w:val="clear" w:color="auto" w:fill="auto"/>
            <w:vAlign w:val="center"/>
            <w:hideMark/>
          </w:tcPr>
          <w:p w14:paraId="328CA81E"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JOSÉ MA. MORELOS</w:t>
            </w:r>
          </w:p>
        </w:tc>
        <w:tc>
          <w:tcPr>
            <w:tcW w:w="985" w:type="dxa"/>
            <w:tcBorders>
              <w:top w:val="single" w:sz="4" w:space="0" w:color="auto"/>
              <w:bottom w:val="single" w:sz="4" w:space="0" w:color="auto"/>
            </w:tcBorders>
            <w:shd w:val="clear" w:color="auto" w:fill="auto"/>
            <w:vAlign w:val="center"/>
            <w:hideMark/>
          </w:tcPr>
          <w:p w14:paraId="591A5B57"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TOTAL DE USUARIOS</w:t>
            </w:r>
          </w:p>
        </w:tc>
        <w:tc>
          <w:tcPr>
            <w:tcW w:w="727" w:type="dxa"/>
            <w:tcBorders>
              <w:top w:val="single" w:sz="4" w:space="0" w:color="auto"/>
              <w:left w:val="nil"/>
              <w:bottom w:val="single" w:sz="4" w:space="0" w:color="auto"/>
            </w:tcBorders>
            <w:shd w:val="clear" w:color="auto" w:fill="auto"/>
            <w:vAlign w:val="center"/>
            <w:hideMark/>
          </w:tcPr>
          <w:p w14:paraId="632F0DA4"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                            POR TARIFA</w:t>
            </w:r>
          </w:p>
        </w:tc>
      </w:tr>
      <w:tr w:rsidR="00955D79" w:rsidRPr="009D29FF" w14:paraId="12CCA935" w14:textId="77777777" w:rsidTr="00955D79">
        <w:trPr>
          <w:trHeight w:val="390"/>
          <w:jc w:val="center"/>
        </w:trPr>
        <w:tc>
          <w:tcPr>
            <w:tcW w:w="993" w:type="dxa"/>
            <w:tcBorders>
              <w:top w:val="single" w:sz="4" w:space="0" w:color="auto"/>
            </w:tcBorders>
            <w:shd w:val="clear" w:color="auto" w:fill="auto"/>
            <w:noWrap/>
            <w:vAlign w:val="center"/>
            <w:hideMark/>
          </w:tcPr>
          <w:p w14:paraId="599538B1" w14:textId="77777777" w:rsidR="00955D79" w:rsidRPr="009D29FF" w:rsidRDefault="00955D79" w:rsidP="00955D79">
            <w:pPr>
              <w:jc w:val="center"/>
              <w:rPr>
                <w:rFonts w:ascii="Arial" w:hAnsi="Arial" w:cs="Arial"/>
                <w:b/>
                <w:bCs/>
                <w:color w:val="000000"/>
                <w:sz w:val="16"/>
                <w:szCs w:val="16"/>
              </w:rPr>
            </w:pPr>
            <w:r w:rsidRPr="009D29FF">
              <w:rPr>
                <w:rFonts w:ascii="Arial" w:hAnsi="Arial" w:cs="Arial"/>
                <w:b/>
                <w:bCs/>
                <w:color w:val="000000"/>
                <w:sz w:val="16"/>
                <w:szCs w:val="16"/>
              </w:rPr>
              <w:t>Doméstica</w:t>
            </w:r>
          </w:p>
        </w:tc>
        <w:tc>
          <w:tcPr>
            <w:tcW w:w="850" w:type="dxa"/>
            <w:tcBorders>
              <w:top w:val="single" w:sz="4" w:space="0" w:color="auto"/>
            </w:tcBorders>
            <w:shd w:val="clear" w:color="auto" w:fill="auto"/>
            <w:noWrap/>
            <w:vAlign w:val="center"/>
            <w:hideMark/>
          </w:tcPr>
          <w:p w14:paraId="4CACC16E"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71,592</w:t>
            </w:r>
          </w:p>
        </w:tc>
        <w:tc>
          <w:tcPr>
            <w:tcW w:w="992" w:type="dxa"/>
            <w:tcBorders>
              <w:top w:val="single" w:sz="4" w:space="0" w:color="auto"/>
            </w:tcBorders>
            <w:shd w:val="clear" w:color="auto" w:fill="auto"/>
            <w:noWrap/>
            <w:vAlign w:val="center"/>
            <w:hideMark/>
          </w:tcPr>
          <w:p w14:paraId="1A857EB7"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16,703</w:t>
            </w:r>
          </w:p>
        </w:tc>
        <w:tc>
          <w:tcPr>
            <w:tcW w:w="700" w:type="dxa"/>
            <w:tcBorders>
              <w:top w:val="single" w:sz="4" w:space="0" w:color="auto"/>
            </w:tcBorders>
            <w:shd w:val="clear" w:color="auto" w:fill="auto"/>
            <w:noWrap/>
            <w:vAlign w:val="center"/>
            <w:hideMark/>
          </w:tcPr>
          <w:p w14:paraId="0E5AFF96"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9,700</w:t>
            </w:r>
          </w:p>
        </w:tc>
        <w:tc>
          <w:tcPr>
            <w:tcW w:w="932" w:type="dxa"/>
            <w:tcBorders>
              <w:top w:val="single" w:sz="4" w:space="0" w:color="auto"/>
            </w:tcBorders>
            <w:shd w:val="clear" w:color="auto" w:fill="auto"/>
            <w:noWrap/>
            <w:vAlign w:val="center"/>
            <w:hideMark/>
          </w:tcPr>
          <w:p w14:paraId="540BCD72"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9,325</w:t>
            </w:r>
          </w:p>
        </w:tc>
        <w:tc>
          <w:tcPr>
            <w:tcW w:w="967" w:type="dxa"/>
            <w:tcBorders>
              <w:top w:val="single" w:sz="4" w:space="0" w:color="auto"/>
            </w:tcBorders>
            <w:shd w:val="clear" w:color="auto" w:fill="auto"/>
            <w:noWrap/>
            <w:vAlign w:val="center"/>
            <w:hideMark/>
          </w:tcPr>
          <w:p w14:paraId="63D571D8"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17,759</w:t>
            </w:r>
          </w:p>
        </w:tc>
        <w:tc>
          <w:tcPr>
            <w:tcW w:w="1047" w:type="dxa"/>
            <w:tcBorders>
              <w:top w:val="single" w:sz="4" w:space="0" w:color="auto"/>
            </w:tcBorders>
            <w:shd w:val="clear" w:color="auto" w:fill="auto"/>
            <w:noWrap/>
            <w:vAlign w:val="center"/>
            <w:hideMark/>
          </w:tcPr>
          <w:p w14:paraId="0E7D46BC"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7,714</w:t>
            </w:r>
          </w:p>
        </w:tc>
        <w:tc>
          <w:tcPr>
            <w:tcW w:w="949" w:type="dxa"/>
            <w:tcBorders>
              <w:top w:val="single" w:sz="4" w:space="0" w:color="auto"/>
            </w:tcBorders>
            <w:shd w:val="clear" w:color="auto" w:fill="auto"/>
            <w:noWrap/>
            <w:vAlign w:val="center"/>
            <w:hideMark/>
          </w:tcPr>
          <w:p w14:paraId="770F56E9"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10,910</w:t>
            </w:r>
          </w:p>
        </w:tc>
        <w:tc>
          <w:tcPr>
            <w:tcW w:w="985" w:type="dxa"/>
            <w:tcBorders>
              <w:top w:val="single" w:sz="4" w:space="0" w:color="auto"/>
            </w:tcBorders>
            <w:shd w:val="clear" w:color="auto" w:fill="auto"/>
            <w:noWrap/>
            <w:vAlign w:val="center"/>
            <w:hideMark/>
          </w:tcPr>
          <w:p w14:paraId="228626D3" w14:textId="77777777" w:rsidR="00955D79" w:rsidRPr="009D29FF" w:rsidRDefault="00955D79" w:rsidP="00955D79">
            <w:pPr>
              <w:jc w:val="right"/>
              <w:rPr>
                <w:rFonts w:ascii="Arial" w:hAnsi="Arial" w:cs="Arial"/>
                <w:b/>
                <w:color w:val="000000"/>
                <w:sz w:val="16"/>
                <w:szCs w:val="16"/>
              </w:rPr>
            </w:pPr>
            <w:r w:rsidRPr="009D29FF">
              <w:rPr>
                <w:rFonts w:ascii="Arial" w:hAnsi="Arial" w:cs="Arial"/>
                <w:b/>
                <w:color w:val="000000"/>
                <w:sz w:val="16"/>
                <w:szCs w:val="16"/>
              </w:rPr>
              <w:t>143,703</w:t>
            </w:r>
          </w:p>
        </w:tc>
        <w:tc>
          <w:tcPr>
            <w:tcW w:w="727" w:type="dxa"/>
            <w:tcBorders>
              <w:top w:val="single" w:sz="4" w:space="0" w:color="auto"/>
              <w:left w:val="nil"/>
            </w:tcBorders>
            <w:shd w:val="clear" w:color="auto" w:fill="auto"/>
            <w:noWrap/>
            <w:vAlign w:val="center"/>
            <w:hideMark/>
          </w:tcPr>
          <w:p w14:paraId="0F8C4200" w14:textId="77777777" w:rsidR="00955D79" w:rsidRPr="009D29FF" w:rsidRDefault="00955D79" w:rsidP="00955D79">
            <w:pPr>
              <w:jc w:val="center"/>
              <w:rPr>
                <w:rFonts w:ascii="Arial" w:hAnsi="Arial" w:cs="Arial"/>
                <w:sz w:val="16"/>
                <w:szCs w:val="16"/>
              </w:rPr>
            </w:pPr>
            <w:r w:rsidRPr="009D29FF">
              <w:rPr>
                <w:rFonts w:ascii="Arial" w:hAnsi="Arial" w:cs="Arial"/>
                <w:sz w:val="16"/>
                <w:szCs w:val="16"/>
              </w:rPr>
              <w:t>92.04%</w:t>
            </w:r>
          </w:p>
        </w:tc>
      </w:tr>
      <w:tr w:rsidR="00955D79" w:rsidRPr="009D29FF" w14:paraId="75A6A5D2" w14:textId="77777777" w:rsidTr="00955D79">
        <w:trPr>
          <w:trHeight w:val="390"/>
          <w:jc w:val="center"/>
        </w:trPr>
        <w:tc>
          <w:tcPr>
            <w:tcW w:w="993" w:type="dxa"/>
            <w:shd w:val="clear" w:color="auto" w:fill="auto"/>
            <w:noWrap/>
            <w:vAlign w:val="center"/>
          </w:tcPr>
          <w:p w14:paraId="50841A5D" w14:textId="77777777" w:rsidR="00955D79" w:rsidRPr="009D29FF" w:rsidRDefault="00955D79" w:rsidP="00955D79">
            <w:pPr>
              <w:jc w:val="center"/>
              <w:rPr>
                <w:rFonts w:ascii="Arial" w:hAnsi="Arial" w:cs="Arial"/>
                <w:b/>
                <w:bCs/>
                <w:color w:val="000000"/>
                <w:sz w:val="16"/>
                <w:szCs w:val="16"/>
              </w:rPr>
            </w:pPr>
            <w:r w:rsidRPr="009D29FF">
              <w:rPr>
                <w:rFonts w:ascii="Arial" w:hAnsi="Arial" w:cs="Arial"/>
                <w:b/>
                <w:bCs/>
                <w:color w:val="000000"/>
                <w:sz w:val="16"/>
                <w:szCs w:val="16"/>
              </w:rPr>
              <w:t>Comercial</w:t>
            </w:r>
          </w:p>
        </w:tc>
        <w:tc>
          <w:tcPr>
            <w:tcW w:w="850" w:type="dxa"/>
            <w:shd w:val="clear" w:color="auto" w:fill="auto"/>
            <w:noWrap/>
            <w:vAlign w:val="center"/>
          </w:tcPr>
          <w:p w14:paraId="76F43FE4"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4,102</w:t>
            </w:r>
          </w:p>
        </w:tc>
        <w:tc>
          <w:tcPr>
            <w:tcW w:w="992" w:type="dxa"/>
            <w:shd w:val="clear" w:color="auto" w:fill="auto"/>
            <w:noWrap/>
            <w:vAlign w:val="center"/>
          </w:tcPr>
          <w:p w14:paraId="1344136E"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2,310</w:t>
            </w:r>
          </w:p>
        </w:tc>
        <w:tc>
          <w:tcPr>
            <w:tcW w:w="700" w:type="dxa"/>
            <w:shd w:val="clear" w:color="auto" w:fill="auto"/>
            <w:noWrap/>
            <w:vAlign w:val="center"/>
          </w:tcPr>
          <w:p w14:paraId="35AA1158"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967</w:t>
            </w:r>
          </w:p>
        </w:tc>
        <w:tc>
          <w:tcPr>
            <w:tcW w:w="932" w:type="dxa"/>
            <w:shd w:val="clear" w:color="auto" w:fill="auto"/>
            <w:noWrap/>
            <w:vAlign w:val="center"/>
          </w:tcPr>
          <w:p w14:paraId="58682127"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482</w:t>
            </w:r>
          </w:p>
        </w:tc>
        <w:tc>
          <w:tcPr>
            <w:tcW w:w="967" w:type="dxa"/>
            <w:shd w:val="clear" w:color="auto" w:fill="auto"/>
            <w:noWrap/>
            <w:vAlign w:val="center"/>
          </w:tcPr>
          <w:p w14:paraId="2DCCBA3F"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512</w:t>
            </w:r>
          </w:p>
        </w:tc>
        <w:tc>
          <w:tcPr>
            <w:tcW w:w="1047" w:type="dxa"/>
            <w:shd w:val="clear" w:color="auto" w:fill="auto"/>
            <w:noWrap/>
            <w:vAlign w:val="center"/>
          </w:tcPr>
          <w:p w14:paraId="2211DE00"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398</w:t>
            </w:r>
          </w:p>
        </w:tc>
        <w:tc>
          <w:tcPr>
            <w:tcW w:w="949" w:type="dxa"/>
            <w:shd w:val="clear" w:color="auto" w:fill="auto"/>
            <w:noWrap/>
            <w:vAlign w:val="center"/>
          </w:tcPr>
          <w:p w14:paraId="227E7B0C"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453</w:t>
            </w:r>
          </w:p>
        </w:tc>
        <w:tc>
          <w:tcPr>
            <w:tcW w:w="985" w:type="dxa"/>
            <w:shd w:val="clear" w:color="auto" w:fill="auto"/>
            <w:noWrap/>
            <w:vAlign w:val="center"/>
          </w:tcPr>
          <w:p w14:paraId="6943350D" w14:textId="77777777" w:rsidR="00955D79" w:rsidRPr="009D29FF" w:rsidRDefault="00955D79" w:rsidP="00955D79">
            <w:pPr>
              <w:jc w:val="right"/>
              <w:rPr>
                <w:rFonts w:ascii="Arial" w:hAnsi="Arial" w:cs="Arial"/>
                <w:b/>
                <w:color w:val="000000"/>
                <w:sz w:val="16"/>
                <w:szCs w:val="16"/>
              </w:rPr>
            </w:pPr>
            <w:r w:rsidRPr="009D29FF">
              <w:rPr>
                <w:rFonts w:ascii="Arial" w:hAnsi="Arial" w:cs="Arial"/>
                <w:b/>
                <w:color w:val="000000"/>
                <w:sz w:val="16"/>
                <w:szCs w:val="16"/>
              </w:rPr>
              <w:t>9,224</w:t>
            </w:r>
          </w:p>
        </w:tc>
        <w:tc>
          <w:tcPr>
            <w:tcW w:w="727" w:type="dxa"/>
            <w:tcBorders>
              <w:left w:val="nil"/>
            </w:tcBorders>
            <w:shd w:val="clear" w:color="auto" w:fill="auto"/>
            <w:noWrap/>
            <w:vAlign w:val="center"/>
          </w:tcPr>
          <w:p w14:paraId="52572EAE" w14:textId="77777777" w:rsidR="00955D79" w:rsidRPr="009D29FF" w:rsidRDefault="00955D79" w:rsidP="00955D79">
            <w:pPr>
              <w:jc w:val="center"/>
              <w:rPr>
                <w:rFonts w:ascii="Arial" w:hAnsi="Arial" w:cs="Arial"/>
                <w:sz w:val="16"/>
                <w:szCs w:val="16"/>
              </w:rPr>
            </w:pPr>
            <w:r w:rsidRPr="009D29FF">
              <w:rPr>
                <w:rFonts w:ascii="Arial" w:hAnsi="Arial" w:cs="Arial"/>
                <w:sz w:val="16"/>
                <w:szCs w:val="16"/>
              </w:rPr>
              <w:t>5.91%</w:t>
            </w:r>
          </w:p>
        </w:tc>
      </w:tr>
      <w:tr w:rsidR="00955D79" w:rsidRPr="009D29FF" w14:paraId="17FDF8DA" w14:textId="77777777" w:rsidTr="00955D79">
        <w:trPr>
          <w:trHeight w:val="390"/>
          <w:jc w:val="center"/>
        </w:trPr>
        <w:tc>
          <w:tcPr>
            <w:tcW w:w="993" w:type="dxa"/>
            <w:shd w:val="clear" w:color="auto" w:fill="auto"/>
            <w:noWrap/>
            <w:vAlign w:val="center"/>
          </w:tcPr>
          <w:p w14:paraId="1534569D" w14:textId="77777777" w:rsidR="00955D79" w:rsidRPr="009D29FF" w:rsidRDefault="00955D79" w:rsidP="00955D79">
            <w:pPr>
              <w:jc w:val="center"/>
              <w:rPr>
                <w:rFonts w:ascii="Arial" w:hAnsi="Arial" w:cs="Arial"/>
                <w:b/>
                <w:bCs/>
                <w:color w:val="000000"/>
                <w:sz w:val="16"/>
                <w:szCs w:val="16"/>
              </w:rPr>
            </w:pPr>
            <w:r w:rsidRPr="009D29FF">
              <w:rPr>
                <w:rFonts w:ascii="Arial" w:hAnsi="Arial" w:cs="Arial"/>
                <w:b/>
                <w:bCs/>
                <w:color w:val="000000"/>
                <w:sz w:val="16"/>
                <w:szCs w:val="16"/>
              </w:rPr>
              <w:t>Servicios Generales</w:t>
            </w:r>
          </w:p>
        </w:tc>
        <w:tc>
          <w:tcPr>
            <w:tcW w:w="850" w:type="dxa"/>
            <w:shd w:val="clear" w:color="auto" w:fill="auto"/>
            <w:noWrap/>
            <w:vAlign w:val="center"/>
          </w:tcPr>
          <w:p w14:paraId="13EB791D"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983</w:t>
            </w:r>
          </w:p>
        </w:tc>
        <w:tc>
          <w:tcPr>
            <w:tcW w:w="992" w:type="dxa"/>
            <w:shd w:val="clear" w:color="auto" w:fill="auto"/>
            <w:noWrap/>
            <w:vAlign w:val="center"/>
          </w:tcPr>
          <w:p w14:paraId="4B920A3A"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165</w:t>
            </w:r>
          </w:p>
        </w:tc>
        <w:tc>
          <w:tcPr>
            <w:tcW w:w="700" w:type="dxa"/>
            <w:shd w:val="clear" w:color="auto" w:fill="auto"/>
            <w:noWrap/>
            <w:vAlign w:val="center"/>
          </w:tcPr>
          <w:p w14:paraId="3C9F31DB"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150</w:t>
            </w:r>
          </w:p>
        </w:tc>
        <w:tc>
          <w:tcPr>
            <w:tcW w:w="932" w:type="dxa"/>
            <w:shd w:val="clear" w:color="auto" w:fill="auto"/>
            <w:noWrap/>
            <w:vAlign w:val="center"/>
          </w:tcPr>
          <w:p w14:paraId="42486FC8"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304</w:t>
            </w:r>
          </w:p>
        </w:tc>
        <w:tc>
          <w:tcPr>
            <w:tcW w:w="967" w:type="dxa"/>
            <w:shd w:val="clear" w:color="auto" w:fill="auto"/>
            <w:noWrap/>
            <w:vAlign w:val="center"/>
          </w:tcPr>
          <w:p w14:paraId="6FF52199"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407</w:t>
            </w:r>
          </w:p>
        </w:tc>
        <w:tc>
          <w:tcPr>
            <w:tcW w:w="1047" w:type="dxa"/>
            <w:shd w:val="clear" w:color="auto" w:fill="auto"/>
            <w:noWrap/>
            <w:vAlign w:val="center"/>
          </w:tcPr>
          <w:p w14:paraId="2A16D189"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249</w:t>
            </w:r>
          </w:p>
        </w:tc>
        <w:tc>
          <w:tcPr>
            <w:tcW w:w="949" w:type="dxa"/>
            <w:shd w:val="clear" w:color="auto" w:fill="auto"/>
            <w:noWrap/>
            <w:vAlign w:val="center"/>
          </w:tcPr>
          <w:p w14:paraId="48713E6D"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317</w:t>
            </w:r>
          </w:p>
        </w:tc>
        <w:tc>
          <w:tcPr>
            <w:tcW w:w="985" w:type="dxa"/>
            <w:shd w:val="clear" w:color="auto" w:fill="auto"/>
            <w:noWrap/>
            <w:vAlign w:val="center"/>
          </w:tcPr>
          <w:p w14:paraId="3B74A447" w14:textId="77777777" w:rsidR="00955D79" w:rsidRPr="009D29FF" w:rsidRDefault="00955D79" w:rsidP="00955D79">
            <w:pPr>
              <w:jc w:val="right"/>
              <w:rPr>
                <w:rFonts w:ascii="Arial" w:hAnsi="Arial" w:cs="Arial"/>
                <w:b/>
                <w:color w:val="000000"/>
                <w:sz w:val="16"/>
                <w:szCs w:val="16"/>
              </w:rPr>
            </w:pPr>
            <w:r w:rsidRPr="009D29FF">
              <w:rPr>
                <w:rFonts w:ascii="Arial" w:hAnsi="Arial" w:cs="Arial"/>
                <w:b/>
                <w:color w:val="000000"/>
                <w:sz w:val="16"/>
                <w:szCs w:val="16"/>
              </w:rPr>
              <w:t>2,575</w:t>
            </w:r>
          </w:p>
        </w:tc>
        <w:tc>
          <w:tcPr>
            <w:tcW w:w="727" w:type="dxa"/>
            <w:tcBorders>
              <w:left w:val="nil"/>
            </w:tcBorders>
            <w:shd w:val="clear" w:color="auto" w:fill="auto"/>
            <w:noWrap/>
            <w:vAlign w:val="center"/>
          </w:tcPr>
          <w:p w14:paraId="04CF18FB" w14:textId="77777777" w:rsidR="00955D79" w:rsidRPr="009D29FF" w:rsidRDefault="00955D79" w:rsidP="00955D79">
            <w:pPr>
              <w:jc w:val="center"/>
              <w:rPr>
                <w:rFonts w:ascii="Arial" w:hAnsi="Arial" w:cs="Arial"/>
                <w:sz w:val="16"/>
                <w:szCs w:val="16"/>
              </w:rPr>
            </w:pPr>
            <w:r w:rsidRPr="009D29FF">
              <w:rPr>
                <w:rFonts w:ascii="Arial" w:hAnsi="Arial" w:cs="Arial"/>
                <w:sz w:val="16"/>
                <w:szCs w:val="16"/>
              </w:rPr>
              <w:t>1.65%</w:t>
            </w:r>
          </w:p>
        </w:tc>
      </w:tr>
      <w:tr w:rsidR="00955D79" w:rsidRPr="009D29FF" w14:paraId="422F48D5" w14:textId="77777777" w:rsidTr="00955D79">
        <w:trPr>
          <w:trHeight w:val="390"/>
          <w:jc w:val="center"/>
        </w:trPr>
        <w:tc>
          <w:tcPr>
            <w:tcW w:w="993" w:type="dxa"/>
            <w:shd w:val="clear" w:color="auto" w:fill="auto"/>
            <w:noWrap/>
            <w:vAlign w:val="center"/>
            <w:hideMark/>
          </w:tcPr>
          <w:p w14:paraId="0540885C" w14:textId="77777777" w:rsidR="00955D79" w:rsidRPr="009D29FF" w:rsidRDefault="00955D79" w:rsidP="00955D79">
            <w:pPr>
              <w:jc w:val="center"/>
              <w:rPr>
                <w:rFonts w:ascii="Arial" w:hAnsi="Arial" w:cs="Arial"/>
                <w:b/>
                <w:bCs/>
                <w:color w:val="000000"/>
                <w:sz w:val="16"/>
                <w:szCs w:val="16"/>
              </w:rPr>
            </w:pPr>
            <w:r w:rsidRPr="009D29FF">
              <w:rPr>
                <w:rFonts w:ascii="Arial" w:hAnsi="Arial" w:cs="Arial"/>
                <w:b/>
                <w:bCs/>
                <w:color w:val="000000"/>
                <w:sz w:val="16"/>
                <w:szCs w:val="16"/>
              </w:rPr>
              <w:t>Hotelera</w:t>
            </w:r>
          </w:p>
        </w:tc>
        <w:tc>
          <w:tcPr>
            <w:tcW w:w="850" w:type="dxa"/>
            <w:shd w:val="clear" w:color="auto" w:fill="auto"/>
            <w:noWrap/>
            <w:vAlign w:val="center"/>
            <w:hideMark/>
          </w:tcPr>
          <w:p w14:paraId="17BBD7A3"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128</w:t>
            </w:r>
          </w:p>
        </w:tc>
        <w:tc>
          <w:tcPr>
            <w:tcW w:w="992" w:type="dxa"/>
            <w:shd w:val="clear" w:color="auto" w:fill="auto"/>
            <w:noWrap/>
            <w:vAlign w:val="center"/>
            <w:hideMark/>
          </w:tcPr>
          <w:p w14:paraId="1C4C541F"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59</w:t>
            </w:r>
          </w:p>
        </w:tc>
        <w:tc>
          <w:tcPr>
            <w:tcW w:w="700" w:type="dxa"/>
            <w:shd w:val="clear" w:color="auto" w:fill="auto"/>
            <w:noWrap/>
            <w:vAlign w:val="center"/>
            <w:hideMark/>
          </w:tcPr>
          <w:p w14:paraId="3743DCD0"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81</w:t>
            </w:r>
          </w:p>
        </w:tc>
        <w:tc>
          <w:tcPr>
            <w:tcW w:w="932" w:type="dxa"/>
            <w:shd w:val="clear" w:color="auto" w:fill="auto"/>
            <w:noWrap/>
            <w:vAlign w:val="center"/>
            <w:hideMark/>
          </w:tcPr>
          <w:p w14:paraId="417AF034"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123</w:t>
            </w:r>
          </w:p>
        </w:tc>
        <w:tc>
          <w:tcPr>
            <w:tcW w:w="967" w:type="dxa"/>
            <w:shd w:val="clear" w:color="auto" w:fill="auto"/>
            <w:noWrap/>
            <w:vAlign w:val="center"/>
            <w:hideMark/>
          </w:tcPr>
          <w:p w14:paraId="245DD029"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6</w:t>
            </w:r>
          </w:p>
        </w:tc>
        <w:tc>
          <w:tcPr>
            <w:tcW w:w="1047" w:type="dxa"/>
            <w:shd w:val="clear" w:color="auto" w:fill="auto"/>
            <w:noWrap/>
            <w:vAlign w:val="center"/>
            <w:hideMark/>
          </w:tcPr>
          <w:p w14:paraId="3E07837F"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126</w:t>
            </w:r>
          </w:p>
        </w:tc>
        <w:tc>
          <w:tcPr>
            <w:tcW w:w="949" w:type="dxa"/>
            <w:shd w:val="clear" w:color="auto" w:fill="auto"/>
            <w:noWrap/>
            <w:vAlign w:val="center"/>
            <w:hideMark/>
          </w:tcPr>
          <w:p w14:paraId="414C675E"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7</w:t>
            </w:r>
          </w:p>
        </w:tc>
        <w:tc>
          <w:tcPr>
            <w:tcW w:w="985" w:type="dxa"/>
            <w:shd w:val="clear" w:color="auto" w:fill="auto"/>
            <w:noWrap/>
            <w:vAlign w:val="center"/>
            <w:hideMark/>
          </w:tcPr>
          <w:p w14:paraId="2B265EE3" w14:textId="77777777" w:rsidR="00955D79" w:rsidRPr="009D29FF" w:rsidRDefault="00955D79" w:rsidP="00955D79">
            <w:pPr>
              <w:jc w:val="right"/>
              <w:rPr>
                <w:rFonts w:ascii="Arial" w:hAnsi="Arial" w:cs="Arial"/>
                <w:b/>
                <w:color w:val="000000"/>
                <w:sz w:val="16"/>
                <w:szCs w:val="16"/>
              </w:rPr>
            </w:pPr>
            <w:r w:rsidRPr="009D29FF">
              <w:rPr>
                <w:rFonts w:ascii="Arial" w:hAnsi="Arial" w:cs="Arial"/>
                <w:b/>
                <w:color w:val="000000"/>
                <w:sz w:val="16"/>
                <w:szCs w:val="16"/>
              </w:rPr>
              <w:t>530</w:t>
            </w:r>
          </w:p>
        </w:tc>
        <w:tc>
          <w:tcPr>
            <w:tcW w:w="727" w:type="dxa"/>
            <w:tcBorders>
              <w:left w:val="nil"/>
            </w:tcBorders>
            <w:shd w:val="clear" w:color="auto" w:fill="auto"/>
            <w:noWrap/>
            <w:vAlign w:val="center"/>
            <w:hideMark/>
          </w:tcPr>
          <w:p w14:paraId="7A12E6DB" w14:textId="77777777" w:rsidR="00955D79" w:rsidRPr="009D29FF" w:rsidRDefault="00955D79" w:rsidP="00955D79">
            <w:pPr>
              <w:jc w:val="center"/>
              <w:rPr>
                <w:rFonts w:ascii="Arial" w:hAnsi="Arial" w:cs="Arial"/>
                <w:sz w:val="16"/>
                <w:szCs w:val="16"/>
              </w:rPr>
            </w:pPr>
            <w:r w:rsidRPr="009D29FF">
              <w:rPr>
                <w:rFonts w:ascii="Arial" w:hAnsi="Arial" w:cs="Arial"/>
                <w:sz w:val="16"/>
                <w:szCs w:val="16"/>
              </w:rPr>
              <w:t>0.34%</w:t>
            </w:r>
          </w:p>
        </w:tc>
      </w:tr>
      <w:tr w:rsidR="00955D79" w:rsidRPr="009D29FF" w14:paraId="54CADC5D" w14:textId="77777777" w:rsidTr="00955D79">
        <w:trPr>
          <w:trHeight w:val="390"/>
          <w:jc w:val="center"/>
        </w:trPr>
        <w:tc>
          <w:tcPr>
            <w:tcW w:w="993" w:type="dxa"/>
            <w:shd w:val="clear" w:color="auto" w:fill="auto"/>
            <w:noWrap/>
            <w:vAlign w:val="center"/>
            <w:hideMark/>
          </w:tcPr>
          <w:p w14:paraId="2B09F529" w14:textId="77777777" w:rsidR="00955D79" w:rsidRPr="009D29FF" w:rsidRDefault="00955D79" w:rsidP="00955D79">
            <w:pPr>
              <w:jc w:val="center"/>
              <w:rPr>
                <w:rFonts w:ascii="Arial" w:hAnsi="Arial" w:cs="Arial"/>
                <w:b/>
                <w:bCs/>
                <w:color w:val="000000"/>
                <w:sz w:val="16"/>
                <w:szCs w:val="16"/>
              </w:rPr>
            </w:pPr>
            <w:r w:rsidRPr="009D29FF">
              <w:rPr>
                <w:rFonts w:ascii="Arial" w:hAnsi="Arial" w:cs="Arial"/>
                <w:b/>
                <w:bCs/>
                <w:color w:val="000000"/>
                <w:sz w:val="16"/>
                <w:szCs w:val="16"/>
              </w:rPr>
              <w:t>Industrial</w:t>
            </w:r>
          </w:p>
        </w:tc>
        <w:tc>
          <w:tcPr>
            <w:tcW w:w="850" w:type="dxa"/>
            <w:shd w:val="clear" w:color="auto" w:fill="auto"/>
            <w:noWrap/>
            <w:vAlign w:val="center"/>
            <w:hideMark/>
          </w:tcPr>
          <w:p w14:paraId="380F014F"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54</w:t>
            </w:r>
          </w:p>
        </w:tc>
        <w:tc>
          <w:tcPr>
            <w:tcW w:w="992" w:type="dxa"/>
            <w:shd w:val="clear" w:color="auto" w:fill="auto"/>
            <w:noWrap/>
            <w:vAlign w:val="center"/>
            <w:hideMark/>
          </w:tcPr>
          <w:p w14:paraId="32B1FE41"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22</w:t>
            </w:r>
          </w:p>
        </w:tc>
        <w:tc>
          <w:tcPr>
            <w:tcW w:w="700" w:type="dxa"/>
            <w:shd w:val="clear" w:color="auto" w:fill="auto"/>
            <w:noWrap/>
            <w:vAlign w:val="center"/>
            <w:hideMark/>
          </w:tcPr>
          <w:p w14:paraId="7173D32F"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4</w:t>
            </w:r>
          </w:p>
        </w:tc>
        <w:tc>
          <w:tcPr>
            <w:tcW w:w="932" w:type="dxa"/>
            <w:shd w:val="clear" w:color="auto" w:fill="auto"/>
            <w:noWrap/>
            <w:vAlign w:val="center"/>
            <w:hideMark/>
          </w:tcPr>
          <w:p w14:paraId="0379AE89"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w:t>
            </w:r>
          </w:p>
        </w:tc>
        <w:tc>
          <w:tcPr>
            <w:tcW w:w="967" w:type="dxa"/>
            <w:shd w:val="clear" w:color="auto" w:fill="auto"/>
            <w:noWrap/>
            <w:vAlign w:val="center"/>
            <w:hideMark/>
          </w:tcPr>
          <w:p w14:paraId="6E296601"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7</w:t>
            </w:r>
          </w:p>
        </w:tc>
        <w:tc>
          <w:tcPr>
            <w:tcW w:w="1047" w:type="dxa"/>
            <w:shd w:val="clear" w:color="auto" w:fill="auto"/>
            <w:noWrap/>
            <w:vAlign w:val="center"/>
            <w:hideMark/>
          </w:tcPr>
          <w:p w14:paraId="453B22F5"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5</w:t>
            </w:r>
          </w:p>
        </w:tc>
        <w:tc>
          <w:tcPr>
            <w:tcW w:w="949" w:type="dxa"/>
            <w:shd w:val="clear" w:color="auto" w:fill="auto"/>
            <w:noWrap/>
            <w:vAlign w:val="center"/>
            <w:hideMark/>
          </w:tcPr>
          <w:p w14:paraId="08B8EEBE" w14:textId="77777777" w:rsidR="00955D79" w:rsidRPr="009D29FF" w:rsidRDefault="00955D79" w:rsidP="00955D79">
            <w:pPr>
              <w:jc w:val="right"/>
              <w:rPr>
                <w:rFonts w:ascii="Arial" w:hAnsi="Arial" w:cs="Arial"/>
                <w:color w:val="000000"/>
                <w:sz w:val="16"/>
                <w:szCs w:val="16"/>
              </w:rPr>
            </w:pPr>
            <w:r w:rsidRPr="009D29FF">
              <w:rPr>
                <w:rFonts w:ascii="Arial" w:hAnsi="Arial" w:cs="Arial"/>
                <w:color w:val="000000"/>
                <w:sz w:val="16"/>
                <w:szCs w:val="16"/>
              </w:rPr>
              <w:t>1</w:t>
            </w:r>
          </w:p>
        </w:tc>
        <w:tc>
          <w:tcPr>
            <w:tcW w:w="985" w:type="dxa"/>
            <w:shd w:val="clear" w:color="auto" w:fill="auto"/>
            <w:noWrap/>
            <w:vAlign w:val="center"/>
            <w:hideMark/>
          </w:tcPr>
          <w:p w14:paraId="39ABAB6B" w14:textId="77777777" w:rsidR="00955D79" w:rsidRPr="009D29FF" w:rsidRDefault="00955D79" w:rsidP="00955D79">
            <w:pPr>
              <w:jc w:val="right"/>
              <w:rPr>
                <w:rFonts w:ascii="Arial" w:hAnsi="Arial" w:cs="Arial"/>
                <w:b/>
                <w:color w:val="000000"/>
                <w:sz w:val="16"/>
                <w:szCs w:val="16"/>
              </w:rPr>
            </w:pPr>
            <w:r w:rsidRPr="009D29FF">
              <w:rPr>
                <w:rFonts w:ascii="Arial" w:hAnsi="Arial" w:cs="Arial"/>
                <w:b/>
                <w:color w:val="000000"/>
                <w:sz w:val="16"/>
                <w:szCs w:val="16"/>
              </w:rPr>
              <w:t>93</w:t>
            </w:r>
          </w:p>
        </w:tc>
        <w:tc>
          <w:tcPr>
            <w:tcW w:w="727" w:type="dxa"/>
            <w:tcBorders>
              <w:left w:val="nil"/>
            </w:tcBorders>
            <w:shd w:val="clear" w:color="auto" w:fill="auto"/>
            <w:noWrap/>
            <w:vAlign w:val="center"/>
            <w:hideMark/>
          </w:tcPr>
          <w:p w14:paraId="09DBEAC9" w14:textId="77777777" w:rsidR="00955D79" w:rsidRPr="009D29FF" w:rsidRDefault="00955D79" w:rsidP="00955D79">
            <w:pPr>
              <w:jc w:val="center"/>
              <w:rPr>
                <w:rFonts w:ascii="Arial" w:hAnsi="Arial" w:cs="Arial"/>
                <w:sz w:val="16"/>
                <w:szCs w:val="16"/>
              </w:rPr>
            </w:pPr>
            <w:r w:rsidRPr="009D29FF">
              <w:rPr>
                <w:rFonts w:ascii="Arial" w:hAnsi="Arial" w:cs="Arial"/>
                <w:sz w:val="16"/>
                <w:szCs w:val="16"/>
              </w:rPr>
              <w:t>0.06%</w:t>
            </w:r>
          </w:p>
        </w:tc>
      </w:tr>
      <w:tr w:rsidR="00955D79" w:rsidRPr="009D29FF" w14:paraId="1277A106" w14:textId="77777777" w:rsidTr="00955D79">
        <w:trPr>
          <w:trHeight w:val="390"/>
          <w:jc w:val="center"/>
        </w:trPr>
        <w:tc>
          <w:tcPr>
            <w:tcW w:w="993" w:type="dxa"/>
            <w:tcBorders>
              <w:top w:val="single" w:sz="4" w:space="0" w:color="auto"/>
              <w:bottom w:val="single" w:sz="4" w:space="0" w:color="auto"/>
            </w:tcBorders>
            <w:shd w:val="clear" w:color="auto" w:fill="DBE5F1" w:themeFill="accent1" w:themeFillTint="33"/>
            <w:noWrap/>
            <w:vAlign w:val="center"/>
            <w:hideMark/>
          </w:tcPr>
          <w:p w14:paraId="0574B03C"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Total</w:t>
            </w:r>
          </w:p>
        </w:tc>
        <w:tc>
          <w:tcPr>
            <w:tcW w:w="850" w:type="dxa"/>
            <w:tcBorders>
              <w:top w:val="single" w:sz="4" w:space="0" w:color="auto"/>
              <w:bottom w:val="single" w:sz="4" w:space="0" w:color="auto"/>
            </w:tcBorders>
            <w:shd w:val="clear" w:color="auto" w:fill="DBE5F1" w:themeFill="accent1" w:themeFillTint="33"/>
            <w:noWrap/>
            <w:vAlign w:val="center"/>
            <w:hideMark/>
          </w:tcPr>
          <w:p w14:paraId="6899961B"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76,859</w:t>
            </w:r>
          </w:p>
        </w:tc>
        <w:tc>
          <w:tcPr>
            <w:tcW w:w="992" w:type="dxa"/>
            <w:tcBorders>
              <w:top w:val="single" w:sz="4" w:space="0" w:color="auto"/>
              <w:bottom w:val="single" w:sz="4" w:space="0" w:color="auto"/>
            </w:tcBorders>
            <w:shd w:val="clear" w:color="auto" w:fill="DBE5F1" w:themeFill="accent1" w:themeFillTint="33"/>
            <w:noWrap/>
            <w:vAlign w:val="center"/>
            <w:hideMark/>
          </w:tcPr>
          <w:p w14:paraId="67207F5E"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19,259</w:t>
            </w:r>
          </w:p>
        </w:tc>
        <w:tc>
          <w:tcPr>
            <w:tcW w:w="700" w:type="dxa"/>
            <w:tcBorders>
              <w:top w:val="single" w:sz="4" w:space="0" w:color="auto"/>
              <w:bottom w:val="single" w:sz="4" w:space="0" w:color="auto"/>
            </w:tcBorders>
            <w:shd w:val="clear" w:color="auto" w:fill="DBE5F1" w:themeFill="accent1" w:themeFillTint="33"/>
            <w:noWrap/>
            <w:vAlign w:val="center"/>
            <w:hideMark/>
          </w:tcPr>
          <w:p w14:paraId="64C33920"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10,902</w:t>
            </w:r>
          </w:p>
        </w:tc>
        <w:tc>
          <w:tcPr>
            <w:tcW w:w="932" w:type="dxa"/>
            <w:tcBorders>
              <w:top w:val="single" w:sz="4" w:space="0" w:color="auto"/>
              <w:bottom w:val="single" w:sz="4" w:space="0" w:color="auto"/>
            </w:tcBorders>
            <w:shd w:val="clear" w:color="auto" w:fill="DBE5F1" w:themeFill="accent1" w:themeFillTint="33"/>
            <w:noWrap/>
            <w:vAlign w:val="center"/>
            <w:hideMark/>
          </w:tcPr>
          <w:p w14:paraId="307363C2"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10,234</w:t>
            </w:r>
          </w:p>
        </w:tc>
        <w:tc>
          <w:tcPr>
            <w:tcW w:w="967" w:type="dxa"/>
            <w:tcBorders>
              <w:top w:val="single" w:sz="4" w:space="0" w:color="auto"/>
              <w:bottom w:val="single" w:sz="4" w:space="0" w:color="auto"/>
            </w:tcBorders>
            <w:shd w:val="clear" w:color="auto" w:fill="DBE5F1" w:themeFill="accent1" w:themeFillTint="33"/>
            <w:noWrap/>
            <w:vAlign w:val="center"/>
            <w:hideMark/>
          </w:tcPr>
          <w:p w14:paraId="55C6C8DD"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18,691</w:t>
            </w:r>
          </w:p>
        </w:tc>
        <w:tc>
          <w:tcPr>
            <w:tcW w:w="1047" w:type="dxa"/>
            <w:tcBorders>
              <w:top w:val="single" w:sz="4" w:space="0" w:color="auto"/>
              <w:bottom w:val="single" w:sz="4" w:space="0" w:color="auto"/>
            </w:tcBorders>
            <w:shd w:val="clear" w:color="auto" w:fill="DBE5F1" w:themeFill="accent1" w:themeFillTint="33"/>
            <w:noWrap/>
            <w:vAlign w:val="center"/>
            <w:hideMark/>
          </w:tcPr>
          <w:p w14:paraId="4614B9C0"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8,492</w:t>
            </w:r>
          </w:p>
        </w:tc>
        <w:tc>
          <w:tcPr>
            <w:tcW w:w="949" w:type="dxa"/>
            <w:tcBorders>
              <w:top w:val="single" w:sz="4" w:space="0" w:color="auto"/>
              <w:bottom w:val="single" w:sz="4" w:space="0" w:color="auto"/>
            </w:tcBorders>
            <w:shd w:val="clear" w:color="auto" w:fill="DBE5F1" w:themeFill="accent1" w:themeFillTint="33"/>
            <w:noWrap/>
            <w:vAlign w:val="center"/>
            <w:hideMark/>
          </w:tcPr>
          <w:p w14:paraId="2426D112"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11,688</w:t>
            </w:r>
          </w:p>
        </w:tc>
        <w:tc>
          <w:tcPr>
            <w:tcW w:w="985" w:type="dxa"/>
            <w:tcBorders>
              <w:top w:val="single" w:sz="4" w:space="0" w:color="auto"/>
              <w:bottom w:val="single" w:sz="4" w:space="0" w:color="auto"/>
            </w:tcBorders>
            <w:shd w:val="clear" w:color="auto" w:fill="DBE5F1" w:themeFill="accent1" w:themeFillTint="33"/>
            <w:noWrap/>
            <w:vAlign w:val="center"/>
            <w:hideMark/>
          </w:tcPr>
          <w:p w14:paraId="002F5C9C"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156,125</w:t>
            </w:r>
          </w:p>
        </w:tc>
        <w:tc>
          <w:tcPr>
            <w:tcW w:w="727" w:type="dxa"/>
            <w:tcBorders>
              <w:top w:val="single" w:sz="4" w:space="0" w:color="auto"/>
              <w:left w:val="nil"/>
              <w:bottom w:val="single" w:sz="4" w:space="0" w:color="auto"/>
            </w:tcBorders>
            <w:shd w:val="clear" w:color="auto" w:fill="DBE5F1" w:themeFill="accent1" w:themeFillTint="33"/>
            <w:noWrap/>
            <w:vAlign w:val="center"/>
            <w:hideMark/>
          </w:tcPr>
          <w:p w14:paraId="34008193"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100%</w:t>
            </w:r>
          </w:p>
        </w:tc>
      </w:tr>
      <w:tr w:rsidR="00955D79" w:rsidRPr="009D29FF" w14:paraId="7A176BC1" w14:textId="77777777" w:rsidTr="00955D79">
        <w:trPr>
          <w:trHeight w:val="495"/>
          <w:jc w:val="center"/>
        </w:trPr>
        <w:tc>
          <w:tcPr>
            <w:tcW w:w="993" w:type="dxa"/>
            <w:tcBorders>
              <w:top w:val="single" w:sz="4" w:space="0" w:color="auto"/>
              <w:bottom w:val="single" w:sz="4" w:space="0" w:color="auto"/>
            </w:tcBorders>
            <w:shd w:val="clear" w:color="auto" w:fill="DBE5F1" w:themeFill="accent1" w:themeFillTint="33"/>
            <w:vAlign w:val="center"/>
            <w:hideMark/>
          </w:tcPr>
          <w:p w14:paraId="12692306" w14:textId="77777777" w:rsidR="00955D79" w:rsidRPr="009D29FF" w:rsidRDefault="00955D79" w:rsidP="00955D79">
            <w:pPr>
              <w:jc w:val="center"/>
              <w:rPr>
                <w:rFonts w:ascii="Arial" w:hAnsi="Arial" w:cs="Arial"/>
                <w:b/>
                <w:bCs/>
                <w:sz w:val="16"/>
                <w:szCs w:val="16"/>
              </w:rPr>
            </w:pPr>
            <w:r w:rsidRPr="009D29FF">
              <w:rPr>
                <w:rFonts w:ascii="Arial" w:hAnsi="Arial" w:cs="Arial"/>
                <w:b/>
                <w:bCs/>
                <w:sz w:val="16"/>
                <w:szCs w:val="16"/>
              </w:rPr>
              <w:t>% por  Organismo Operador</w:t>
            </w:r>
          </w:p>
        </w:tc>
        <w:tc>
          <w:tcPr>
            <w:tcW w:w="850" w:type="dxa"/>
            <w:tcBorders>
              <w:top w:val="single" w:sz="4" w:space="0" w:color="auto"/>
              <w:bottom w:val="single" w:sz="4" w:space="0" w:color="auto"/>
            </w:tcBorders>
            <w:shd w:val="clear" w:color="auto" w:fill="DBE5F1" w:themeFill="accent1" w:themeFillTint="33"/>
            <w:noWrap/>
            <w:vAlign w:val="center"/>
            <w:hideMark/>
          </w:tcPr>
          <w:p w14:paraId="6671475D"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49.23%</w:t>
            </w:r>
          </w:p>
        </w:tc>
        <w:tc>
          <w:tcPr>
            <w:tcW w:w="992" w:type="dxa"/>
            <w:tcBorders>
              <w:top w:val="single" w:sz="4" w:space="0" w:color="auto"/>
              <w:bottom w:val="single" w:sz="4" w:space="0" w:color="auto"/>
            </w:tcBorders>
            <w:shd w:val="clear" w:color="auto" w:fill="DBE5F1" w:themeFill="accent1" w:themeFillTint="33"/>
            <w:noWrap/>
            <w:vAlign w:val="center"/>
            <w:hideMark/>
          </w:tcPr>
          <w:p w14:paraId="22CB9EBE"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12.34%</w:t>
            </w:r>
          </w:p>
        </w:tc>
        <w:tc>
          <w:tcPr>
            <w:tcW w:w="700" w:type="dxa"/>
            <w:tcBorders>
              <w:top w:val="single" w:sz="4" w:space="0" w:color="auto"/>
              <w:bottom w:val="single" w:sz="4" w:space="0" w:color="auto"/>
            </w:tcBorders>
            <w:shd w:val="clear" w:color="auto" w:fill="DBE5F1" w:themeFill="accent1" w:themeFillTint="33"/>
            <w:noWrap/>
            <w:vAlign w:val="center"/>
            <w:hideMark/>
          </w:tcPr>
          <w:p w14:paraId="78959E56"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6.98%</w:t>
            </w:r>
          </w:p>
        </w:tc>
        <w:tc>
          <w:tcPr>
            <w:tcW w:w="932" w:type="dxa"/>
            <w:tcBorders>
              <w:top w:val="single" w:sz="4" w:space="0" w:color="auto"/>
              <w:bottom w:val="single" w:sz="4" w:space="0" w:color="auto"/>
            </w:tcBorders>
            <w:shd w:val="clear" w:color="auto" w:fill="DBE5F1" w:themeFill="accent1" w:themeFillTint="33"/>
            <w:noWrap/>
            <w:vAlign w:val="center"/>
            <w:hideMark/>
          </w:tcPr>
          <w:p w14:paraId="1EE835BE"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6.56%</w:t>
            </w:r>
          </w:p>
        </w:tc>
        <w:tc>
          <w:tcPr>
            <w:tcW w:w="967" w:type="dxa"/>
            <w:tcBorders>
              <w:top w:val="single" w:sz="4" w:space="0" w:color="auto"/>
              <w:bottom w:val="single" w:sz="4" w:space="0" w:color="auto"/>
            </w:tcBorders>
            <w:shd w:val="clear" w:color="auto" w:fill="DBE5F1" w:themeFill="accent1" w:themeFillTint="33"/>
            <w:noWrap/>
            <w:vAlign w:val="center"/>
            <w:hideMark/>
          </w:tcPr>
          <w:p w14:paraId="4D626E19"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11.97%</w:t>
            </w:r>
          </w:p>
        </w:tc>
        <w:tc>
          <w:tcPr>
            <w:tcW w:w="1047" w:type="dxa"/>
            <w:tcBorders>
              <w:top w:val="single" w:sz="4" w:space="0" w:color="auto"/>
              <w:bottom w:val="single" w:sz="4" w:space="0" w:color="auto"/>
            </w:tcBorders>
            <w:shd w:val="clear" w:color="auto" w:fill="DBE5F1" w:themeFill="accent1" w:themeFillTint="33"/>
            <w:noWrap/>
            <w:vAlign w:val="center"/>
            <w:hideMark/>
          </w:tcPr>
          <w:p w14:paraId="54269823"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5.44%</w:t>
            </w:r>
          </w:p>
        </w:tc>
        <w:tc>
          <w:tcPr>
            <w:tcW w:w="949" w:type="dxa"/>
            <w:tcBorders>
              <w:top w:val="single" w:sz="4" w:space="0" w:color="auto"/>
              <w:bottom w:val="single" w:sz="4" w:space="0" w:color="auto"/>
            </w:tcBorders>
            <w:shd w:val="clear" w:color="auto" w:fill="DBE5F1" w:themeFill="accent1" w:themeFillTint="33"/>
            <w:noWrap/>
            <w:vAlign w:val="center"/>
            <w:hideMark/>
          </w:tcPr>
          <w:p w14:paraId="67A7557F"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7.49%</w:t>
            </w:r>
          </w:p>
        </w:tc>
        <w:tc>
          <w:tcPr>
            <w:tcW w:w="985" w:type="dxa"/>
            <w:tcBorders>
              <w:top w:val="single" w:sz="4" w:space="0" w:color="auto"/>
              <w:bottom w:val="single" w:sz="4" w:space="0" w:color="auto"/>
            </w:tcBorders>
            <w:shd w:val="clear" w:color="auto" w:fill="DBE5F1" w:themeFill="accent1" w:themeFillTint="33"/>
            <w:noWrap/>
            <w:vAlign w:val="center"/>
            <w:hideMark/>
          </w:tcPr>
          <w:p w14:paraId="1987E0BA" w14:textId="77777777" w:rsidR="00955D79" w:rsidRPr="009D29FF" w:rsidRDefault="00955D79" w:rsidP="00955D79">
            <w:pPr>
              <w:jc w:val="right"/>
              <w:rPr>
                <w:rFonts w:ascii="Arial" w:hAnsi="Arial" w:cs="Arial"/>
                <w:b/>
                <w:bCs/>
                <w:sz w:val="16"/>
                <w:szCs w:val="16"/>
              </w:rPr>
            </w:pPr>
            <w:r w:rsidRPr="009D29FF">
              <w:rPr>
                <w:rFonts w:ascii="Arial" w:hAnsi="Arial" w:cs="Arial"/>
                <w:b/>
                <w:bCs/>
                <w:sz w:val="16"/>
                <w:szCs w:val="16"/>
              </w:rPr>
              <w:t>100%</w:t>
            </w:r>
          </w:p>
        </w:tc>
        <w:tc>
          <w:tcPr>
            <w:tcW w:w="727" w:type="dxa"/>
            <w:tcBorders>
              <w:top w:val="single" w:sz="4" w:space="0" w:color="auto"/>
              <w:left w:val="nil"/>
              <w:bottom w:val="single" w:sz="4" w:space="0" w:color="auto"/>
            </w:tcBorders>
            <w:shd w:val="clear" w:color="auto" w:fill="DBE5F1" w:themeFill="accent1" w:themeFillTint="33"/>
            <w:noWrap/>
            <w:vAlign w:val="center"/>
            <w:hideMark/>
          </w:tcPr>
          <w:p w14:paraId="0CC4EF27" w14:textId="77777777" w:rsidR="00955D79" w:rsidRPr="009D29FF" w:rsidRDefault="00955D79" w:rsidP="00955D79">
            <w:pPr>
              <w:jc w:val="center"/>
              <w:rPr>
                <w:rFonts w:ascii="Arial" w:hAnsi="Arial" w:cs="Arial"/>
                <w:b/>
                <w:bCs/>
                <w:sz w:val="16"/>
                <w:szCs w:val="16"/>
              </w:rPr>
            </w:pPr>
          </w:p>
        </w:tc>
      </w:tr>
    </w:tbl>
    <w:p w14:paraId="6F8DBAFB" w14:textId="77777777" w:rsidR="00955D79" w:rsidRPr="00242491" w:rsidRDefault="00955D79" w:rsidP="00955D79">
      <w:pPr>
        <w:contextualSpacing/>
        <w:jc w:val="both"/>
        <w:rPr>
          <w:rFonts w:ascii="Arial" w:eastAsia="Calibri" w:hAnsi="Arial" w:cs="Arial"/>
          <w:sz w:val="16"/>
          <w:szCs w:val="20"/>
        </w:rPr>
      </w:pPr>
      <w:r w:rsidRPr="00075A6F">
        <w:rPr>
          <w:rFonts w:ascii="Arial" w:eastAsia="Calibri" w:hAnsi="Arial" w:cs="Arial"/>
          <w:b/>
          <w:sz w:val="14"/>
          <w:szCs w:val="20"/>
        </w:rPr>
        <w:t>Fuente:</w:t>
      </w:r>
      <w:r w:rsidRPr="00075A6F">
        <w:rPr>
          <w:rFonts w:ascii="Arial" w:eastAsia="Calibri" w:hAnsi="Arial" w:cs="Arial"/>
          <w:sz w:val="14"/>
          <w:szCs w:val="20"/>
        </w:rPr>
        <w:t xml:space="preserve"> Elaborado por la ASEQROO con base al documento “Padrón de Usuarios por tarifa y por municipio 2019”, proporcionado por la CAPA</w:t>
      </w:r>
      <w:r>
        <w:rPr>
          <w:rFonts w:ascii="Arial" w:eastAsia="Calibri" w:hAnsi="Arial" w:cs="Arial"/>
          <w:sz w:val="16"/>
          <w:szCs w:val="20"/>
        </w:rPr>
        <w:t>.</w:t>
      </w:r>
    </w:p>
    <w:p w14:paraId="2B4B105E" w14:textId="77777777" w:rsidR="00955D79" w:rsidRDefault="00955D79" w:rsidP="00955D79">
      <w:pPr>
        <w:contextualSpacing/>
        <w:jc w:val="both"/>
        <w:rPr>
          <w:rFonts w:ascii="Arial" w:eastAsia="Calibri" w:hAnsi="Arial" w:cs="Arial"/>
        </w:rPr>
      </w:pPr>
    </w:p>
    <w:p w14:paraId="79BFB040" w14:textId="77777777" w:rsidR="00966AFA" w:rsidRDefault="00966AFA" w:rsidP="00955D79">
      <w:pPr>
        <w:contextualSpacing/>
        <w:jc w:val="both"/>
        <w:rPr>
          <w:rFonts w:ascii="Arial" w:eastAsia="Calibri" w:hAnsi="Arial" w:cs="Arial"/>
          <w:sz w:val="24"/>
          <w:szCs w:val="24"/>
        </w:rPr>
      </w:pPr>
    </w:p>
    <w:p w14:paraId="49D979BD" w14:textId="77777777" w:rsidR="00955D79" w:rsidRPr="00051FF1" w:rsidRDefault="00955D79" w:rsidP="00955D79">
      <w:pPr>
        <w:contextualSpacing/>
        <w:jc w:val="both"/>
        <w:rPr>
          <w:rFonts w:ascii="Arial" w:eastAsia="Calibri" w:hAnsi="Arial" w:cs="Arial"/>
          <w:sz w:val="24"/>
          <w:szCs w:val="24"/>
        </w:rPr>
      </w:pPr>
      <w:r w:rsidRPr="00051FF1">
        <w:rPr>
          <w:rFonts w:ascii="Arial" w:eastAsia="Calibri" w:hAnsi="Arial" w:cs="Arial"/>
          <w:sz w:val="24"/>
          <w:szCs w:val="24"/>
        </w:rPr>
        <w:t xml:space="preserve">De acuerdo a la información presentada en la tabla 1, podemos puntualizar que el Organismo Operador de Othón </w:t>
      </w:r>
      <w:r w:rsidRPr="00051FF1">
        <w:rPr>
          <w:rFonts w:ascii="Arial" w:eastAsia="Calibri" w:hAnsi="Arial" w:cs="Arial"/>
          <w:sz w:val="24"/>
          <w:szCs w:val="24"/>
        </w:rPr>
        <w:lastRenderedPageBreak/>
        <w:t xml:space="preserve">P. Blanco representa la mayor cantidad de usuarios registrados en el padrón con un 49.23 %; </w:t>
      </w:r>
      <w:r w:rsidR="00850B5B">
        <w:rPr>
          <w:rFonts w:ascii="Arial" w:eastAsia="Calibri" w:hAnsi="Arial" w:cs="Arial"/>
          <w:sz w:val="24"/>
          <w:szCs w:val="24"/>
        </w:rPr>
        <w:t>en tanto que</w:t>
      </w:r>
      <w:r w:rsidRPr="00051FF1">
        <w:rPr>
          <w:rFonts w:ascii="Arial" w:eastAsia="Calibri" w:hAnsi="Arial" w:cs="Arial"/>
          <w:sz w:val="24"/>
          <w:szCs w:val="24"/>
        </w:rPr>
        <w:t xml:space="preserve"> el organismo operador Lázaro Cárdenas presenta el menor porcentaje con 5.44 %. Con respecto al tipo de tarifa, la doméstica es la que representa el mayor número de usuarios registrados con un 92.04 % y la industrial la menor con un 0.06 %. </w:t>
      </w:r>
    </w:p>
    <w:p w14:paraId="3720367B" w14:textId="77777777" w:rsidR="00955D79" w:rsidRPr="00051FF1" w:rsidRDefault="00955D79" w:rsidP="00955D79">
      <w:pPr>
        <w:contextualSpacing/>
        <w:jc w:val="both"/>
        <w:rPr>
          <w:rFonts w:ascii="Arial" w:eastAsia="Calibri" w:hAnsi="Arial" w:cs="Arial"/>
          <w:sz w:val="24"/>
          <w:szCs w:val="24"/>
        </w:rPr>
      </w:pPr>
    </w:p>
    <w:p w14:paraId="69D6D8F5" w14:textId="77777777" w:rsidR="00966AFA" w:rsidRDefault="00966AFA" w:rsidP="00955D79">
      <w:pPr>
        <w:contextualSpacing/>
        <w:jc w:val="both"/>
        <w:rPr>
          <w:rFonts w:ascii="Arial" w:eastAsia="Calibri" w:hAnsi="Arial" w:cs="Arial"/>
          <w:sz w:val="24"/>
          <w:szCs w:val="24"/>
        </w:rPr>
      </w:pPr>
    </w:p>
    <w:p w14:paraId="724E2BC2" w14:textId="77777777" w:rsidR="00955D79" w:rsidRPr="00051FF1" w:rsidRDefault="00955D79" w:rsidP="00955D79">
      <w:pPr>
        <w:contextualSpacing/>
        <w:jc w:val="both"/>
        <w:rPr>
          <w:rFonts w:ascii="Arial" w:eastAsia="Calibri" w:hAnsi="Arial" w:cs="Arial"/>
          <w:color w:val="000000" w:themeColor="text1"/>
          <w:sz w:val="24"/>
          <w:szCs w:val="24"/>
        </w:rPr>
      </w:pPr>
      <w:r w:rsidRPr="00051FF1">
        <w:rPr>
          <w:rFonts w:ascii="Arial" w:eastAsia="Calibri" w:hAnsi="Arial" w:cs="Arial"/>
          <w:sz w:val="24"/>
          <w:szCs w:val="24"/>
        </w:rPr>
        <w:t>Lo anterior se representa</w:t>
      </w:r>
      <w:r w:rsidRPr="00051FF1">
        <w:rPr>
          <w:rFonts w:ascii="Arial" w:eastAsia="Calibri" w:hAnsi="Arial" w:cs="Arial"/>
          <w:color w:val="000000" w:themeColor="text1"/>
          <w:sz w:val="24"/>
          <w:szCs w:val="24"/>
        </w:rPr>
        <w:t xml:space="preserve"> en las siguientes gráficas:</w:t>
      </w:r>
    </w:p>
    <w:p w14:paraId="3BF19BE0" w14:textId="77777777" w:rsidR="00955D79" w:rsidRDefault="00955D79" w:rsidP="00955D79">
      <w:pPr>
        <w:contextualSpacing/>
        <w:jc w:val="both"/>
        <w:rPr>
          <w:rFonts w:ascii="Arial" w:eastAsia="Calibri" w:hAnsi="Arial" w:cs="Arial"/>
          <w:color w:val="000000" w:themeColor="text1"/>
        </w:rPr>
      </w:pPr>
    </w:p>
    <w:p w14:paraId="3EF5B784" w14:textId="77777777" w:rsidR="00051FF1" w:rsidRDefault="00051FF1" w:rsidP="00051FF1">
      <w:pPr>
        <w:contextualSpacing/>
        <w:jc w:val="center"/>
        <w:rPr>
          <w:rFonts w:ascii="Arial" w:eastAsia="Calibri" w:hAnsi="Arial" w:cs="Arial"/>
          <w:sz w:val="16"/>
          <w:szCs w:val="20"/>
        </w:rPr>
      </w:pPr>
      <w:r w:rsidRPr="00796C7D">
        <w:rPr>
          <w:rFonts w:ascii="Arial" w:eastAsia="Calibri" w:hAnsi="Arial" w:cs="Arial"/>
          <w:noProof/>
          <w:sz w:val="20"/>
          <w:szCs w:val="20"/>
        </w:rPr>
        <w:lastRenderedPageBreak/>
        <mc:AlternateContent>
          <mc:Choice Requires="wps">
            <w:drawing>
              <wp:anchor distT="0" distB="0" distL="114300" distR="114300" simplePos="0" relativeHeight="251705344" behindDoc="0" locked="0" layoutInCell="1" allowOverlap="1" wp14:anchorId="53288FEF" wp14:editId="56269DE3">
                <wp:simplePos x="0" y="0"/>
                <wp:positionH relativeFrom="margin">
                  <wp:posOffset>-55245</wp:posOffset>
                </wp:positionH>
                <wp:positionV relativeFrom="paragraph">
                  <wp:posOffset>2607310</wp:posOffset>
                </wp:positionV>
                <wp:extent cx="5734050" cy="9525"/>
                <wp:effectExtent l="0" t="0" r="19050" b="28575"/>
                <wp:wrapNone/>
                <wp:docPr id="75" name="Conector recto 51"/>
                <wp:cNvGraphicFramePr/>
                <a:graphic xmlns:a="http://schemas.openxmlformats.org/drawingml/2006/main">
                  <a:graphicData uri="http://schemas.microsoft.com/office/word/2010/wordprocessingShape">
                    <wps:wsp>
                      <wps:cNvCnPr/>
                      <wps:spPr>
                        <a:xfrm>
                          <a:off x="0" y="0"/>
                          <a:ext cx="5734050" cy="9525"/>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F611B53" id="Conector recto 51" o:spid="_x0000_s1026" style="position:absolute;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pt,205.3pt" to="447.1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" strokecolor="gray [1629]" strokeweight="1.5pt">
                <w10:wrap anchorx="margin"/>
              </v:line>
            </w:pict>
          </mc:Fallback>
        </mc:AlternateContent>
      </w:r>
      <w:r w:rsidR="00955D79" w:rsidRPr="00D21C72">
        <w:rPr>
          <w:rFonts w:ascii="Arial" w:eastAsia="Calibri" w:hAnsi="Arial" w:cs="Arial"/>
          <w:noProof/>
          <w:sz w:val="20"/>
          <w:szCs w:val="20"/>
        </w:rPr>
        <w:drawing>
          <wp:inline distT="0" distB="0" distL="0" distR="0" wp14:anchorId="2283F40B" wp14:editId="3B361706">
            <wp:extent cx="2638425" cy="2628900"/>
            <wp:effectExtent l="0" t="0" r="0"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55D79" w:rsidRPr="00D21C72">
        <w:rPr>
          <w:rFonts w:ascii="Arial" w:eastAsia="Calibri" w:hAnsi="Arial" w:cs="Arial"/>
          <w:noProof/>
          <w:sz w:val="20"/>
          <w:szCs w:val="20"/>
        </w:rPr>
        <w:drawing>
          <wp:inline distT="0" distB="0" distL="0" distR="0" wp14:anchorId="251E1088" wp14:editId="0D6CF299">
            <wp:extent cx="2876550" cy="2628900"/>
            <wp:effectExtent l="0" t="0" r="0" b="0"/>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8E264E" w14:textId="77777777" w:rsidR="00955D79" w:rsidRPr="00075A6F" w:rsidRDefault="00955D79" w:rsidP="00955D79">
      <w:pPr>
        <w:contextualSpacing/>
        <w:jc w:val="both"/>
        <w:rPr>
          <w:rFonts w:ascii="Arial" w:eastAsia="Calibri" w:hAnsi="Arial" w:cs="Arial"/>
          <w:color w:val="000000" w:themeColor="text1"/>
          <w:sz w:val="20"/>
        </w:rPr>
      </w:pPr>
      <w:r w:rsidRPr="00075A6F">
        <w:rPr>
          <w:rFonts w:ascii="Arial" w:eastAsia="Calibri" w:hAnsi="Arial" w:cs="Arial"/>
          <w:sz w:val="14"/>
          <w:szCs w:val="20"/>
        </w:rPr>
        <w:lastRenderedPageBreak/>
        <w:t>Fuente: Elaborado por la ASEQROO, con base al análisis del documento</w:t>
      </w:r>
      <w:r w:rsidRPr="00075A6F">
        <w:rPr>
          <w:rFonts w:ascii="Arial" w:eastAsia="Calibri" w:hAnsi="Arial" w:cs="Arial"/>
          <w:sz w:val="18"/>
          <w:szCs w:val="20"/>
        </w:rPr>
        <w:t xml:space="preserve"> </w:t>
      </w:r>
      <w:r w:rsidRPr="00075A6F">
        <w:rPr>
          <w:rFonts w:ascii="Arial" w:eastAsia="Calibri" w:hAnsi="Arial" w:cs="Arial"/>
          <w:sz w:val="14"/>
          <w:szCs w:val="20"/>
        </w:rPr>
        <w:t>“Padrón de Usuarios por tarifa y por municipio 2019”, proporcionado por la CAPA.</w:t>
      </w:r>
    </w:p>
    <w:p w14:paraId="2F6078FF" w14:textId="77777777" w:rsidR="00955D79" w:rsidRPr="00051FF1" w:rsidRDefault="00955D79" w:rsidP="00955D79">
      <w:pPr>
        <w:contextualSpacing/>
        <w:jc w:val="both"/>
        <w:rPr>
          <w:rFonts w:ascii="Arial" w:eastAsia="Calibri" w:hAnsi="Arial" w:cs="Arial"/>
          <w:color w:val="000000" w:themeColor="text1"/>
          <w:sz w:val="24"/>
          <w:szCs w:val="24"/>
        </w:rPr>
      </w:pPr>
    </w:p>
    <w:p w14:paraId="230E8F74" w14:textId="77777777" w:rsidR="00955D79" w:rsidRPr="00051FF1" w:rsidRDefault="00955D79" w:rsidP="00955D79">
      <w:pPr>
        <w:contextualSpacing/>
        <w:jc w:val="both"/>
        <w:rPr>
          <w:rFonts w:ascii="Arial" w:eastAsia="Calibri" w:hAnsi="Arial" w:cs="Arial"/>
          <w:color w:val="000000" w:themeColor="text1"/>
          <w:sz w:val="24"/>
          <w:szCs w:val="24"/>
        </w:rPr>
      </w:pPr>
    </w:p>
    <w:p w14:paraId="00A20D31" w14:textId="77777777" w:rsidR="00955D79" w:rsidRPr="00051FF1" w:rsidRDefault="00955D79" w:rsidP="00955D79">
      <w:pPr>
        <w:contextualSpacing/>
        <w:jc w:val="both"/>
        <w:rPr>
          <w:rFonts w:ascii="Arial" w:eastAsia="Calibri" w:hAnsi="Arial" w:cs="Arial"/>
          <w:color w:val="000000" w:themeColor="text1"/>
          <w:sz w:val="24"/>
          <w:szCs w:val="24"/>
        </w:rPr>
      </w:pPr>
      <w:r w:rsidRPr="00051FF1">
        <w:rPr>
          <w:rFonts w:ascii="Arial" w:eastAsia="Calibri" w:hAnsi="Arial" w:cs="Arial"/>
          <w:color w:val="000000" w:themeColor="text1"/>
          <w:sz w:val="24"/>
          <w:szCs w:val="24"/>
        </w:rPr>
        <w:t>Como dato de referencia, se obtiene que el padrón de usuarios de la CAPA se ha incrementado como se indica a continuación:</w:t>
      </w:r>
    </w:p>
    <w:p w14:paraId="63E0BF2E" w14:textId="77777777" w:rsidR="00955D79" w:rsidRDefault="00955D79" w:rsidP="00955D79">
      <w:pPr>
        <w:contextualSpacing/>
        <w:jc w:val="both"/>
        <w:rPr>
          <w:rFonts w:ascii="Arial" w:eastAsia="Calibri" w:hAnsi="Arial" w:cs="Arial"/>
          <w:color w:val="000000" w:themeColor="text1"/>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4"/>
        <w:gridCol w:w="2947"/>
        <w:gridCol w:w="2947"/>
      </w:tblGrid>
      <w:tr w:rsidR="00955D79" w:rsidRPr="0055161B" w14:paraId="1EE0076A" w14:textId="77777777" w:rsidTr="00955D79">
        <w:trPr>
          <w:jc w:val="center"/>
        </w:trPr>
        <w:tc>
          <w:tcPr>
            <w:tcW w:w="3333" w:type="pct"/>
            <w:gridSpan w:val="2"/>
            <w:tcBorders>
              <w:bottom w:val="single" w:sz="4" w:space="0" w:color="auto"/>
            </w:tcBorders>
          </w:tcPr>
          <w:p w14:paraId="40133243" w14:textId="77777777" w:rsidR="00955D79" w:rsidRPr="00051FF1" w:rsidRDefault="004C2513" w:rsidP="00955D79">
            <w:pPr>
              <w:spacing w:line="276" w:lineRule="auto"/>
              <w:contextualSpacing/>
              <w:jc w:val="center"/>
              <w:rPr>
                <w:rFonts w:ascii="Arial" w:eastAsia="Calibri" w:hAnsi="Arial" w:cs="Arial"/>
                <w:b/>
                <w:color w:val="000000" w:themeColor="text1"/>
                <w:sz w:val="20"/>
              </w:rPr>
            </w:pPr>
            <w:r>
              <w:rPr>
                <w:rFonts w:ascii="Arial" w:eastAsia="Calibri" w:hAnsi="Arial" w:cs="Arial"/>
                <w:b/>
                <w:color w:val="000000" w:themeColor="text1"/>
                <w:sz w:val="20"/>
              </w:rPr>
              <w:t>EJERCICIO FISCAL</w:t>
            </w:r>
          </w:p>
        </w:tc>
        <w:tc>
          <w:tcPr>
            <w:tcW w:w="1667" w:type="pct"/>
            <w:tcBorders>
              <w:bottom w:val="single" w:sz="4" w:space="0" w:color="auto"/>
            </w:tcBorders>
          </w:tcPr>
          <w:p w14:paraId="3B7BFE85" w14:textId="77777777" w:rsidR="00955D79" w:rsidRPr="00051FF1" w:rsidRDefault="00955D79" w:rsidP="00955D79">
            <w:pPr>
              <w:spacing w:line="276" w:lineRule="auto"/>
              <w:contextualSpacing/>
              <w:jc w:val="center"/>
              <w:rPr>
                <w:rFonts w:ascii="Arial" w:eastAsia="Calibri" w:hAnsi="Arial" w:cs="Arial"/>
                <w:b/>
                <w:color w:val="000000" w:themeColor="text1"/>
                <w:sz w:val="20"/>
              </w:rPr>
            </w:pPr>
            <w:r w:rsidRPr="00051FF1">
              <w:rPr>
                <w:rFonts w:ascii="Arial" w:eastAsia="Calibri" w:hAnsi="Arial" w:cs="Arial"/>
                <w:b/>
                <w:color w:val="000000" w:themeColor="text1"/>
                <w:sz w:val="20"/>
              </w:rPr>
              <w:t>VARIACIÓN %</w:t>
            </w:r>
          </w:p>
        </w:tc>
      </w:tr>
      <w:tr w:rsidR="00955D79" w:rsidRPr="0055161B" w14:paraId="3F663E25" w14:textId="77777777" w:rsidTr="00955D79">
        <w:trPr>
          <w:jc w:val="center"/>
        </w:trPr>
        <w:tc>
          <w:tcPr>
            <w:tcW w:w="1666" w:type="pct"/>
            <w:tcBorders>
              <w:top w:val="single" w:sz="4" w:space="0" w:color="auto"/>
            </w:tcBorders>
          </w:tcPr>
          <w:p w14:paraId="138931D8" w14:textId="77777777" w:rsidR="00955D79" w:rsidRPr="0055161B" w:rsidRDefault="00955D79" w:rsidP="00955D79">
            <w:pPr>
              <w:spacing w:line="276" w:lineRule="auto"/>
              <w:contextualSpacing/>
              <w:jc w:val="center"/>
              <w:rPr>
                <w:rFonts w:ascii="Arial" w:eastAsia="Calibri" w:hAnsi="Arial" w:cs="Arial"/>
                <w:color w:val="000000" w:themeColor="text1"/>
                <w:sz w:val="20"/>
              </w:rPr>
            </w:pPr>
            <w:r w:rsidRPr="0055161B">
              <w:rPr>
                <w:rFonts w:ascii="Arial" w:eastAsia="Calibri" w:hAnsi="Arial" w:cs="Arial"/>
                <w:color w:val="000000" w:themeColor="text1"/>
                <w:sz w:val="20"/>
              </w:rPr>
              <w:t>2016</w:t>
            </w:r>
            <w:r>
              <w:rPr>
                <w:rStyle w:val="Refdenotaalpie"/>
                <w:rFonts w:ascii="Arial" w:eastAsia="Calibri" w:hAnsi="Arial" w:cs="Arial"/>
                <w:color w:val="000000" w:themeColor="text1"/>
              </w:rPr>
              <w:footnoteReference w:id="20"/>
            </w:r>
          </w:p>
        </w:tc>
        <w:tc>
          <w:tcPr>
            <w:tcW w:w="1667" w:type="pct"/>
            <w:tcBorders>
              <w:top w:val="single" w:sz="4" w:space="0" w:color="auto"/>
            </w:tcBorders>
          </w:tcPr>
          <w:p w14:paraId="1149F820" w14:textId="77777777" w:rsidR="00955D79" w:rsidRPr="0055161B" w:rsidRDefault="00955D79" w:rsidP="00955D79">
            <w:pPr>
              <w:spacing w:line="276" w:lineRule="auto"/>
              <w:contextualSpacing/>
              <w:jc w:val="center"/>
              <w:rPr>
                <w:rFonts w:ascii="Arial" w:eastAsia="Calibri" w:hAnsi="Arial" w:cs="Arial"/>
                <w:color w:val="000000" w:themeColor="text1"/>
                <w:sz w:val="20"/>
              </w:rPr>
            </w:pPr>
            <w:r w:rsidRPr="0055161B">
              <w:rPr>
                <w:rFonts w:ascii="Arial" w:eastAsia="Calibri" w:hAnsi="Arial" w:cs="Arial"/>
                <w:color w:val="000000" w:themeColor="text1"/>
                <w:sz w:val="20"/>
              </w:rPr>
              <w:t>2019</w:t>
            </w:r>
            <w:r>
              <w:rPr>
                <w:rStyle w:val="Refdenotaalpie"/>
                <w:rFonts w:ascii="Arial" w:eastAsia="Calibri" w:hAnsi="Arial" w:cs="Arial"/>
                <w:color w:val="000000" w:themeColor="text1"/>
              </w:rPr>
              <w:footnoteReference w:id="21"/>
            </w:r>
          </w:p>
        </w:tc>
        <w:tc>
          <w:tcPr>
            <w:tcW w:w="1667" w:type="pct"/>
            <w:vMerge w:val="restart"/>
            <w:tcBorders>
              <w:top w:val="single" w:sz="4" w:space="0" w:color="auto"/>
            </w:tcBorders>
            <w:vAlign w:val="center"/>
          </w:tcPr>
          <w:p w14:paraId="5DC09022" w14:textId="77777777" w:rsidR="00955D79" w:rsidRPr="0055161B" w:rsidRDefault="00955D79" w:rsidP="00955D79">
            <w:pPr>
              <w:spacing w:line="276" w:lineRule="auto"/>
              <w:contextualSpacing/>
              <w:jc w:val="center"/>
              <w:rPr>
                <w:rFonts w:ascii="Arial" w:eastAsia="Calibri" w:hAnsi="Arial" w:cs="Arial"/>
                <w:color w:val="000000" w:themeColor="text1"/>
                <w:sz w:val="20"/>
              </w:rPr>
            </w:pPr>
            <w:r>
              <w:rPr>
                <w:rFonts w:ascii="Arial" w:eastAsia="Calibri" w:hAnsi="Arial" w:cs="Arial"/>
                <w:color w:val="000000" w:themeColor="text1"/>
                <w:sz w:val="32"/>
              </w:rPr>
              <w:t xml:space="preserve">+ </w:t>
            </w:r>
            <w:r w:rsidRPr="0055161B">
              <w:rPr>
                <w:rFonts w:ascii="Arial" w:eastAsia="Calibri" w:hAnsi="Arial" w:cs="Arial"/>
                <w:color w:val="000000" w:themeColor="text1"/>
                <w:sz w:val="32"/>
              </w:rPr>
              <w:t>5.38</w:t>
            </w:r>
          </w:p>
        </w:tc>
      </w:tr>
      <w:tr w:rsidR="00955D79" w:rsidRPr="0055161B" w14:paraId="1824A1C7" w14:textId="77777777" w:rsidTr="00955D79">
        <w:trPr>
          <w:jc w:val="center"/>
        </w:trPr>
        <w:tc>
          <w:tcPr>
            <w:tcW w:w="1666" w:type="pct"/>
            <w:tcBorders>
              <w:bottom w:val="single" w:sz="4" w:space="0" w:color="auto"/>
            </w:tcBorders>
          </w:tcPr>
          <w:p w14:paraId="506AEA75" w14:textId="77777777" w:rsidR="00955D79" w:rsidRPr="00086D6F" w:rsidRDefault="00955D79" w:rsidP="00955D79">
            <w:pPr>
              <w:spacing w:line="276" w:lineRule="auto"/>
              <w:contextualSpacing/>
              <w:jc w:val="center"/>
              <w:rPr>
                <w:rFonts w:ascii="Arial" w:eastAsia="Calibri" w:hAnsi="Arial" w:cs="Arial"/>
                <w:b/>
                <w:color w:val="000000" w:themeColor="text1"/>
                <w:sz w:val="20"/>
              </w:rPr>
            </w:pPr>
            <w:r w:rsidRPr="00086D6F">
              <w:rPr>
                <w:rFonts w:ascii="Arial" w:eastAsia="Calibri" w:hAnsi="Arial" w:cs="Arial"/>
                <w:b/>
                <w:color w:val="000000" w:themeColor="text1"/>
                <w:sz w:val="20"/>
              </w:rPr>
              <w:t>147,720</w:t>
            </w:r>
          </w:p>
        </w:tc>
        <w:tc>
          <w:tcPr>
            <w:tcW w:w="1667" w:type="pct"/>
            <w:tcBorders>
              <w:bottom w:val="single" w:sz="4" w:space="0" w:color="auto"/>
            </w:tcBorders>
          </w:tcPr>
          <w:p w14:paraId="30B15C40" w14:textId="77777777" w:rsidR="00955D79" w:rsidRPr="00086D6F" w:rsidRDefault="00955D79" w:rsidP="00955D79">
            <w:pPr>
              <w:spacing w:line="276" w:lineRule="auto"/>
              <w:contextualSpacing/>
              <w:jc w:val="center"/>
              <w:rPr>
                <w:rFonts w:ascii="Arial" w:eastAsia="Calibri" w:hAnsi="Arial" w:cs="Arial"/>
                <w:b/>
                <w:color w:val="000000" w:themeColor="text1"/>
                <w:sz w:val="20"/>
              </w:rPr>
            </w:pPr>
            <w:r w:rsidRPr="00086D6F">
              <w:rPr>
                <w:rFonts w:ascii="Arial" w:eastAsia="Calibri" w:hAnsi="Arial" w:cs="Arial"/>
                <w:b/>
                <w:color w:val="000000" w:themeColor="text1"/>
                <w:sz w:val="20"/>
              </w:rPr>
              <w:t>156,125</w:t>
            </w:r>
          </w:p>
        </w:tc>
        <w:tc>
          <w:tcPr>
            <w:tcW w:w="1667" w:type="pct"/>
            <w:vMerge/>
            <w:tcBorders>
              <w:bottom w:val="single" w:sz="4" w:space="0" w:color="auto"/>
            </w:tcBorders>
          </w:tcPr>
          <w:p w14:paraId="1F2CE39C" w14:textId="77777777" w:rsidR="00955D79" w:rsidRPr="0055161B" w:rsidRDefault="00955D79" w:rsidP="00955D79">
            <w:pPr>
              <w:spacing w:line="276" w:lineRule="auto"/>
              <w:contextualSpacing/>
              <w:jc w:val="center"/>
              <w:rPr>
                <w:rFonts w:ascii="Arial" w:eastAsia="Calibri" w:hAnsi="Arial" w:cs="Arial"/>
                <w:color w:val="000000" w:themeColor="text1"/>
                <w:sz w:val="20"/>
              </w:rPr>
            </w:pPr>
          </w:p>
        </w:tc>
      </w:tr>
    </w:tbl>
    <w:p w14:paraId="505F1B6B" w14:textId="77777777" w:rsidR="00955D79" w:rsidRDefault="00955D79" w:rsidP="00955D79">
      <w:pPr>
        <w:contextualSpacing/>
        <w:jc w:val="both"/>
        <w:rPr>
          <w:rFonts w:ascii="Arial" w:eastAsia="Calibri" w:hAnsi="Arial" w:cs="Arial"/>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7"/>
        <w:gridCol w:w="2947"/>
        <w:gridCol w:w="2944"/>
      </w:tblGrid>
      <w:tr w:rsidR="00955D79" w:rsidRPr="0055161B" w14:paraId="2FDD5CAC" w14:textId="77777777" w:rsidTr="00955D79">
        <w:tc>
          <w:tcPr>
            <w:tcW w:w="3018" w:type="dxa"/>
            <w:tcBorders>
              <w:top w:val="single" w:sz="4" w:space="0" w:color="auto"/>
            </w:tcBorders>
          </w:tcPr>
          <w:p w14:paraId="6BABC6B0" w14:textId="77777777" w:rsidR="00955D79" w:rsidRPr="0055161B" w:rsidRDefault="00955D79" w:rsidP="00955D79">
            <w:pPr>
              <w:spacing w:line="276" w:lineRule="auto"/>
              <w:contextualSpacing/>
              <w:jc w:val="center"/>
              <w:rPr>
                <w:rFonts w:ascii="Arial" w:eastAsia="Calibri" w:hAnsi="Arial" w:cs="Arial"/>
                <w:color w:val="000000" w:themeColor="text1"/>
                <w:sz w:val="20"/>
              </w:rPr>
            </w:pPr>
            <w:r w:rsidRPr="0055161B">
              <w:rPr>
                <w:rFonts w:ascii="Arial" w:eastAsia="Calibri" w:hAnsi="Arial" w:cs="Arial"/>
                <w:color w:val="000000" w:themeColor="text1"/>
                <w:sz w:val="20"/>
              </w:rPr>
              <w:t>2018</w:t>
            </w:r>
            <w:r>
              <w:rPr>
                <w:rStyle w:val="Refdenotaalpie"/>
                <w:rFonts w:ascii="Arial" w:eastAsia="Calibri" w:hAnsi="Arial" w:cs="Arial"/>
                <w:color w:val="000000" w:themeColor="text1"/>
              </w:rPr>
              <w:footnoteReference w:id="22"/>
            </w:r>
          </w:p>
        </w:tc>
        <w:tc>
          <w:tcPr>
            <w:tcW w:w="3018" w:type="dxa"/>
            <w:tcBorders>
              <w:top w:val="single" w:sz="4" w:space="0" w:color="auto"/>
            </w:tcBorders>
          </w:tcPr>
          <w:p w14:paraId="37F24094" w14:textId="77777777" w:rsidR="00955D79" w:rsidRPr="0055161B" w:rsidRDefault="00955D79" w:rsidP="00955D79">
            <w:pPr>
              <w:spacing w:line="276" w:lineRule="auto"/>
              <w:contextualSpacing/>
              <w:jc w:val="center"/>
              <w:rPr>
                <w:rFonts w:ascii="Arial" w:eastAsia="Calibri" w:hAnsi="Arial" w:cs="Arial"/>
                <w:color w:val="000000" w:themeColor="text1"/>
                <w:sz w:val="20"/>
              </w:rPr>
            </w:pPr>
            <w:r w:rsidRPr="0055161B">
              <w:rPr>
                <w:rFonts w:ascii="Arial" w:eastAsia="Calibri" w:hAnsi="Arial" w:cs="Arial"/>
                <w:color w:val="000000" w:themeColor="text1"/>
                <w:sz w:val="20"/>
              </w:rPr>
              <w:t>2019</w:t>
            </w:r>
          </w:p>
        </w:tc>
        <w:tc>
          <w:tcPr>
            <w:tcW w:w="3018" w:type="dxa"/>
            <w:vMerge w:val="restart"/>
            <w:tcBorders>
              <w:top w:val="single" w:sz="4" w:space="0" w:color="auto"/>
            </w:tcBorders>
            <w:vAlign w:val="center"/>
          </w:tcPr>
          <w:p w14:paraId="63A4444E" w14:textId="77777777" w:rsidR="00955D79" w:rsidRPr="0055161B" w:rsidRDefault="00955D79" w:rsidP="00955D79">
            <w:pPr>
              <w:spacing w:line="276" w:lineRule="auto"/>
              <w:contextualSpacing/>
              <w:jc w:val="center"/>
              <w:rPr>
                <w:rFonts w:ascii="Arial" w:eastAsia="Calibri" w:hAnsi="Arial" w:cs="Arial"/>
                <w:color w:val="000000" w:themeColor="text1"/>
                <w:sz w:val="20"/>
              </w:rPr>
            </w:pPr>
            <w:r>
              <w:rPr>
                <w:rFonts w:ascii="Arial" w:eastAsia="Calibri" w:hAnsi="Arial" w:cs="Arial"/>
                <w:color w:val="000000" w:themeColor="text1"/>
                <w:sz w:val="32"/>
              </w:rPr>
              <w:t xml:space="preserve">+ </w:t>
            </w:r>
            <w:r w:rsidRPr="0055161B">
              <w:rPr>
                <w:rFonts w:ascii="Arial" w:eastAsia="Calibri" w:hAnsi="Arial" w:cs="Arial"/>
                <w:color w:val="000000" w:themeColor="text1"/>
                <w:sz w:val="32"/>
              </w:rPr>
              <w:t>1.74</w:t>
            </w:r>
          </w:p>
        </w:tc>
      </w:tr>
      <w:tr w:rsidR="00955D79" w:rsidRPr="0055161B" w14:paraId="55CE939E" w14:textId="77777777" w:rsidTr="00955D79">
        <w:tc>
          <w:tcPr>
            <w:tcW w:w="3018" w:type="dxa"/>
            <w:tcBorders>
              <w:bottom w:val="single" w:sz="4" w:space="0" w:color="auto"/>
            </w:tcBorders>
          </w:tcPr>
          <w:p w14:paraId="5A390162" w14:textId="77777777" w:rsidR="00955D79" w:rsidRPr="00086D6F" w:rsidRDefault="00955D79" w:rsidP="00955D79">
            <w:pPr>
              <w:spacing w:line="276" w:lineRule="auto"/>
              <w:contextualSpacing/>
              <w:jc w:val="center"/>
              <w:rPr>
                <w:rFonts w:ascii="Arial" w:eastAsia="Calibri" w:hAnsi="Arial" w:cs="Arial"/>
                <w:b/>
                <w:color w:val="000000" w:themeColor="text1"/>
                <w:sz w:val="20"/>
              </w:rPr>
            </w:pPr>
            <w:r w:rsidRPr="00086D6F">
              <w:rPr>
                <w:rFonts w:ascii="Arial" w:eastAsia="Calibri" w:hAnsi="Arial" w:cs="Arial"/>
                <w:b/>
                <w:color w:val="000000" w:themeColor="text1"/>
                <w:sz w:val="20"/>
              </w:rPr>
              <w:t>153,417</w:t>
            </w:r>
          </w:p>
        </w:tc>
        <w:tc>
          <w:tcPr>
            <w:tcW w:w="3018" w:type="dxa"/>
            <w:tcBorders>
              <w:bottom w:val="single" w:sz="4" w:space="0" w:color="auto"/>
            </w:tcBorders>
          </w:tcPr>
          <w:p w14:paraId="57F6F0B4" w14:textId="77777777" w:rsidR="00955D79" w:rsidRPr="00086D6F" w:rsidRDefault="00955D79" w:rsidP="00955D79">
            <w:pPr>
              <w:spacing w:line="276" w:lineRule="auto"/>
              <w:contextualSpacing/>
              <w:jc w:val="center"/>
              <w:rPr>
                <w:rFonts w:ascii="Arial" w:eastAsia="Calibri" w:hAnsi="Arial" w:cs="Arial"/>
                <w:b/>
                <w:color w:val="000000" w:themeColor="text1"/>
                <w:sz w:val="20"/>
              </w:rPr>
            </w:pPr>
            <w:r w:rsidRPr="00086D6F">
              <w:rPr>
                <w:rFonts w:ascii="Arial" w:eastAsia="Calibri" w:hAnsi="Arial" w:cs="Arial"/>
                <w:b/>
                <w:color w:val="000000" w:themeColor="text1"/>
                <w:sz w:val="20"/>
              </w:rPr>
              <w:t>156,125</w:t>
            </w:r>
          </w:p>
        </w:tc>
        <w:tc>
          <w:tcPr>
            <w:tcW w:w="3018" w:type="dxa"/>
            <w:vMerge/>
            <w:tcBorders>
              <w:bottom w:val="single" w:sz="4" w:space="0" w:color="auto"/>
            </w:tcBorders>
          </w:tcPr>
          <w:p w14:paraId="377D1D01" w14:textId="77777777" w:rsidR="00955D79" w:rsidRPr="0055161B" w:rsidRDefault="00955D79" w:rsidP="00955D79">
            <w:pPr>
              <w:spacing w:line="276" w:lineRule="auto"/>
              <w:contextualSpacing/>
              <w:jc w:val="center"/>
              <w:rPr>
                <w:rFonts w:ascii="Arial" w:eastAsia="Calibri" w:hAnsi="Arial" w:cs="Arial"/>
                <w:color w:val="000000" w:themeColor="text1"/>
                <w:sz w:val="20"/>
              </w:rPr>
            </w:pPr>
          </w:p>
        </w:tc>
      </w:tr>
    </w:tbl>
    <w:p w14:paraId="7101EF95" w14:textId="77777777" w:rsidR="00955D79" w:rsidRPr="000F6238" w:rsidRDefault="00955D79" w:rsidP="00955D79">
      <w:pPr>
        <w:contextualSpacing/>
        <w:jc w:val="both"/>
        <w:rPr>
          <w:rFonts w:ascii="Arial" w:eastAsia="Calibri" w:hAnsi="Arial" w:cs="Arial"/>
          <w:color w:val="000000" w:themeColor="text1"/>
          <w:sz w:val="20"/>
        </w:rPr>
      </w:pPr>
      <w:r w:rsidRPr="000F6238">
        <w:rPr>
          <w:rFonts w:ascii="Arial" w:eastAsia="Calibri" w:hAnsi="Arial" w:cs="Arial"/>
          <w:b/>
          <w:color w:val="000000" w:themeColor="text1"/>
          <w:sz w:val="14"/>
        </w:rPr>
        <w:t>Fuente:</w:t>
      </w:r>
      <w:r w:rsidRPr="000F6238">
        <w:rPr>
          <w:rFonts w:ascii="Arial" w:eastAsia="Calibri" w:hAnsi="Arial" w:cs="Arial"/>
          <w:color w:val="000000" w:themeColor="text1"/>
          <w:sz w:val="14"/>
        </w:rPr>
        <w:t xml:space="preserve"> Programa Institucional Hídrico de la CAPA 2016-2022, Padrón de Usuarios por tarifa y por municipio, Ejercicios Fiscales 2018 y 2019, proporcionados por la CAPA.</w:t>
      </w:r>
    </w:p>
    <w:p w14:paraId="72512980" w14:textId="77777777" w:rsidR="00955D79" w:rsidRPr="000F6238" w:rsidRDefault="00955D79" w:rsidP="00955D79">
      <w:pPr>
        <w:jc w:val="both"/>
        <w:rPr>
          <w:rFonts w:ascii="Arial" w:eastAsia="Calibri" w:hAnsi="Arial" w:cs="Arial"/>
          <w:color w:val="000000" w:themeColor="text1"/>
          <w:szCs w:val="24"/>
        </w:rPr>
      </w:pPr>
    </w:p>
    <w:p w14:paraId="2EB215CD" w14:textId="77777777" w:rsidR="00955D79" w:rsidRPr="00C460F2" w:rsidRDefault="00955D79" w:rsidP="008F3738">
      <w:pPr>
        <w:spacing w:after="0"/>
        <w:jc w:val="both"/>
        <w:rPr>
          <w:rFonts w:ascii="Arial" w:eastAsia="Calibri" w:hAnsi="Arial" w:cs="Arial"/>
          <w:color w:val="000000" w:themeColor="text1"/>
        </w:rPr>
      </w:pPr>
      <w:r w:rsidRPr="00051FF1">
        <w:rPr>
          <w:rFonts w:ascii="Arial" w:eastAsia="Calibri" w:hAnsi="Arial" w:cs="Arial"/>
          <w:color w:val="000000" w:themeColor="text1"/>
          <w:sz w:val="24"/>
          <w:szCs w:val="24"/>
        </w:rPr>
        <w:t xml:space="preserve">Ahora bien, el Sistema de Operación Comercial de la CAPA tiene dentro de sus objetivos específicos, el </w:t>
      </w:r>
      <w:r w:rsidRPr="00051FF1">
        <w:rPr>
          <w:rFonts w:ascii="Arial" w:eastAsia="Calibri" w:hAnsi="Arial" w:cs="Arial"/>
          <w:i/>
          <w:color w:val="000000" w:themeColor="text1"/>
          <w:sz w:val="24"/>
          <w:szCs w:val="24"/>
        </w:rPr>
        <w:t xml:space="preserve">conocer y tener registro de todos los usuarios reales, factibles </w:t>
      </w:r>
      <w:r w:rsidRPr="00051FF1">
        <w:rPr>
          <w:rFonts w:ascii="Arial" w:eastAsia="Calibri" w:hAnsi="Arial" w:cs="Arial"/>
          <w:i/>
          <w:color w:val="000000" w:themeColor="text1"/>
          <w:sz w:val="24"/>
          <w:szCs w:val="24"/>
        </w:rPr>
        <w:lastRenderedPageBreak/>
        <w:t>y potenciales</w:t>
      </w:r>
      <w:r w:rsidRPr="00051FF1">
        <w:rPr>
          <w:rStyle w:val="Refdenotaalpie"/>
          <w:rFonts w:ascii="Arial" w:eastAsia="Calibri" w:hAnsi="Arial" w:cs="Arial"/>
          <w:i/>
          <w:color w:val="000000" w:themeColor="text1"/>
          <w:sz w:val="24"/>
          <w:szCs w:val="24"/>
        </w:rPr>
        <w:footnoteReference w:id="23"/>
      </w:r>
      <w:r w:rsidRPr="00051FF1">
        <w:rPr>
          <w:rFonts w:ascii="Arial" w:eastAsia="Calibri" w:hAnsi="Arial" w:cs="Arial"/>
          <w:color w:val="000000" w:themeColor="text1"/>
          <w:sz w:val="24"/>
          <w:szCs w:val="24"/>
        </w:rPr>
        <w:t>, coincidiendo con el objetivo de la Dirección de Operación Comercial</w:t>
      </w:r>
      <w:r w:rsidRPr="00051FF1">
        <w:rPr>
          <w:rStyle w:val="Refdenotaalpie"/>
          <w:rFonts w:ascii="Arial" w:eastAsia="Calibri" w:hAnsi="Arial" w:cs="Arial"/>
          <w:color w:val="000000" w:themeColor="text1"/>
          <w:sz w:val="24"/>
          <w:szCs w:val="24"/>
        </w:rPr>
        <w:footnoteReference w:id="24"/>
      </w:r>
      <w:r w:rsidRPr="00051FF1">
        <w:rPr>
          <w:rFonts w:ascii="Arial" w:eastAsia="Calibri" w:hAnsi="Arial" w:cs="Arial"/>
          <w:color w:val="000000" w:themeColor="text1"/>
          <w:sz w:val="24"/>
          <w:szCs w:val="24"/>
        </w:rPr>
        <w:t>, referente a la integración del Padrón de Usuarios. Para el 2019, no se cuenta con evidencia de que los Organismos Operadores hayan llevado al cabo la actualización del Padrón de Usuarios.</w:t>
      </w:r>
    </w:p>
    <w:p w14:paraId="00FB2E85" w14:textId="77777777" w:rsidR="00955D79" w:rsidRDefault="00955D79" w:rsidP="00955D79">
      <w:pPr>
        <w:contextualSpacing/>
        <w:jc w:val="both"/>
        <w:rPr>
          <w:rFonts w:ascii="Arial" w:eastAsia="Calibri" w:hAnsi="Arial" w:cs="Arial"/>
        </w:rPr>
      </w:pPr>
    </w:p>
    <w:p w14:paraId="3F345E03" w14:textId="77777777" w:rsidR="00955D79" w:rsidRPr="00051FF1" w:rsidRDefault="00955D79" w:rsidP="00955D79">
      <w:pPr>
        <w:contextualSpacing/>
        <w:jc w:val="both"/>
        <w:rPr>
          <w:rFonts w:ascii="Arial" w:eastAsia="Calibri" w:hAnsi="Arial" w:cs="Arial"/>
          <w:sz w:val="24"/>
          <w:szCs w:val="24"/>
        </w:rPr>
      </w:pPr>
      <w:r w:rsidRPr="00051FF1">
        <w:rPr>
          <w:rFonts w:ascii="Arial" w:eastAsia="Calibri" w:hAnsi="Arial" w:cs="Arial"/>
          <w:sz w:val="24"/>
          <w:szCs w:val="24"/>
        </w:rPr>
        <w:t xml:space="preserve">Asimismo, no se proporcionó evidencia de que el ente cuente con indicadores que le permitan medir la eficiencia en el Padrón de Usuarios, siendo este uno de los ejes principales dentro del Sistema de Operación Comercial de la CAPA para la mejora de la eficiencia comercial. De acuerdo con la Coordinación Comercial, esto se debe a que únicamente contemplan a los usuarios reales dentro del Padrón, dejando fuera a los usuarios factibles, lo cual difiere de lo señalado en el Manual de Procedimientos de la Comisión de Agua Potable y Alcantarillado. </w:t>
      </w:r>
    </w:p>
    <w:p w14:paraId="57076DAF" w14:textId="77777777" w:rsidR="00955D79" w:rsidRPr="008F3738" w:rsidRDefault="00955D79" w:rsidP="00955D79">
      <w:pPr>
        <w:contextualSpacing/>
        <w:jc w:val="both"/>
        <w:rPr>
          <w:rFonts w:ascii="Arial" w:eastAsia="Calibri" w:hAnsi="Arial" w:cs="Arial"/>
          <w:sz w:val="24"/>
        </w:rPr>
      </w:pPr>
    </w:p>
    <w:p w14:paraId="5307BAA6"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lastRenderedPageBreak/>
        <w:t xml:space="preserve">Dentro de las buenas prácticas, se recomienda medir la eficiencia del padrón de usuarios con los siguientes indicadores: </w:t>
      </w:r>
    </w:p>
    <w:p w14:paraId="6A90579B" w14:textId="77777777" w:rsidR="00955D79" w:rsidRDefault="00955D79" w:rsidP="00955D79">
      <w:pPr>
        <w:contextualSpacing/>
        <w:jc w:val="both"/>
        <w:rPr>
          <w:rFonts w:ascii="Arial" w:eastAsia="Calibri" w:hAnsi="Arial" w:cs="Arial"/>
          <w:sz w:val="24"/>
        </w:rPr>
      </w:pPr>
    </w:p>
    <w:p w14:paraId="3E7DC554" w14:textId="77777777" w:rsidR="003E636A" w:rsidRPr="008F3738" w:rsidRDefault="003E636A" w:rsidP="00955D79">
      <w:pPr>
        <w:contextualSpacing/>
        <w:jc w:val="both"/>
        <w:rPr>
          <w:rFonts w:ascii="Arial" w:eastAsia="Calibri" w:hAnsi="Arial" w:cs="Arial"/>
          <w:sz w:val="24"/>
        </w:rPr>
      </w:pPr>
    </w:p>
    <w:p w14:paraId="7A07F031" w14:textId="77777777" w:rsidR="00955D79" w:rsidRPr="00AD32DC" w:rsidRDefault="005671D5" w:rsidP="00955D79">
      <w:pPr>
        <w:contextualSpacing/>
        <w:jc w:val="center"/>
        <w:rPr>
          <w:rFonts w:ascii="Arial" w:eastAsia="Calibri" w:hAnsi="Arial" w:cs="Arial"/>
          <w:b/>
          <w:noProof/>
          <w:color w:val="404040" w:themeColor="text1" w:themeTint="BF"/>
          <w:sz w:val="24"/>
          <w:szCs w:val="24"/>
        </w:rPr>
      </w:pPr>
      <w:r w:rsidRPr="006702F7">
        <w:rPr>
          <w:rFonts w:ascii="Arial" w:eastAsia="Calibri" w:hAnsi="Arial" w:cs="Arial"/>
          <w:b/>
          <w:noProof/>
          <w:color w:val="7F7F7F" w:themeColor="text1" w:themeTint="80"/>
          <w:sz w:val="20"/>
          <w:szCs w:val="20"/>
        </w:rPr>
        <w:t>FIGURA 6</w:t>
      </w:r>
      <w:r w:rsidR="00955D79" w:rsidRPr="006702F7">
        <w:rPr>
          <w:rFonts w:ascii="Arial" w:eastAsia="Calibri" w:hAnsi="Arial" w:cs="Arial"/>
          <w:b/>
          <w:noProof/>
          <w:color w:val="7F7F7F" w:themeColor="text1" w:themeTint="80"/>
          <w:sz w:val="20"/>
          <w:szCs w:val="20"/>
        </w:rPr>
        <w:t>. INDICADOR DE EFICIENCIA DEL PADRÓN DE USUARIOS</w:t>
      </w:r>
    </w:p>
    <w:p w14:paraId="1D968F59" w14:textId="77777777" w:rsidR="00955D79" w:rsidRPr="00DF5EFD" w:rsidRDefault="00955D79" w:rsidP="00955D79">
      <w:pPr>
        <w:contextualSpacing/>
        <w:jc w:val="center"/>
        <w:rPr>
          <w:rFonts w:ascii="Arial" w:eastAsia="Calibri" w:hAnsi="Arial" w:cs="Arial"/>
          <w:b/>
          <w:noProof/>
          <w:color w:val="404040" w:themeColor="text1" w:themeTint="BF"/>
          <w:sz w:val="16"/>
          <w:szCs w:val="16"/>
        </w:rPr>
      </w:pPr>
    </w:p>
    <w:p w14:paraId="34061370" w14:textId="77777777" w:rsidR="00955D79" w:rsidRPr="00DF5EFD" w:rsidRDefault="00955D79" w:rsidP="00955D79">
      <w:pPr>
        <w:contextualSpacing/>
        <w:jc w:val="center"/>
        <w:rPr>
          <w:rFonts w:ascii="Arial" w:eastAsia="Calibri" w:hAnsi="Arial" w:cs="Arial"/>
          <w:color w:val="7F7F7F" w:themeColor="text1" w:themeTint="80"/>
          <w:sz w:val="16"/>
          <w:szCs w:val="16"/>
          <w:highlight w:val="yellow"/>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19680" behindDoc="0" locked="0" layoutInCell="1" allowOverlap="1" wp14:anchorId="27A38C1C" wp14:editId="4842CE4F">
                <wp:simplePos x="0" y="0"/>
                <wp:positionH relativeFrom="column">
                  <wp:posOffset>3087370</wp:posOffset>
                </wp:positionH>
                <wp:positionV relativeFrom="paragraph">
                  <wp:posOffset>10795</wp:posOffset>
                </wp:positionV>
                <wp:extent cx="1466850" cy="828675"/>
                <wp:effectExtent l="0" t="0" r="19050" b="28575"/>
                <wp:wrapNone/>
                <wp:docPr id="125" name="Corchetes 10"/>
                <wp:cNvGraphicFramePr/>
                <a:graphic xmlns:a="http://schemas.openxmlformats.org/drawingml/2006/main">
                  <a:graphicData uri="http://schemas.microsoft.com/office/word/2010/wordprocessingShape">
                    <wps:wsp>
                      <wps:cNvSpPr/>
                      <wps:spPr>
                        <a:xfrm>
                          <a:off x="0" y="0"/>
                          <a:ext cx="1466850" cy="828675"/>
                        </a:xfrm>
                        <a:prstGeom prst="bracketPair">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F54370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0" o:spid="_x0000_s1026" type="#_x0000_t185" style="position:absolute;margin-left:243.1pt;margin-top:.85pt;width:115.5pt;height:65.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" strokecolor="#404040 [2429]" strokeweight="1.5pt"/>
            </w:pict>
          </mc:Fallback>
        </mc:AlternateContent>
      </w: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17632" behindDoc="0" locked="0" layoutInCell="1" allowOverlap="1" wp14:anchorId="45F1991F" wp14:editId="608C0DBB">
                <wp:simplePos x="0" y="0"/>
                <wp:positionH relativeFrom="column">
                  <wp:posOffset>2853055</wp:posOffset>
                </wp:positionH>
                <wp:positionV relativeFrom="paragraph">
                  <wp:posOffset>13335</wp:posOffset>
                </wp:positionV>
                <wp:extent cx="1743075" cy="441960"/>
                <wp:effectExtent l="0" t="0" r="0" b="0"/>
                <wp:wrapNone/>
                <wp:docPr id="124" name="Rectángulo 7"/>
                <wp:cNvGraphicFramePr/>
                <a:graphic xmlns:a="http://schemas.openxmlformats.org/drawingml/2006/main">
                  <a:graphicData uri="http://schemas.microsoft.com/office/word/2010/wordprocessingShape">
                    <wps:wsp>
                      <wps:cNvSpPr/>
                      <wps:spPr>
                        <a:xfrm>
                          <a:off x="0" y="0"/>
                          <a:ext cx="1743075" cy="441960"/>
                        </a:xfrm>
                        <a:prstGeom prst="rect">
                          <a:avLst/>
                        </a:prstGeom>
                      </wps:spPr>
                      <wps:txbx>
                        <w:txbxContent>
                          <w:p w14:paraId="5E5B4344" w14:textId="77777777" w:rsidR="00264208" w:rsidRPr="00DF5EFD" w:rsidRDefault="00264208" w:rsidP="00955D79">
                            <w:pPr>
                              <w:pStyle w:val="NormalWeb"/>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Existentes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5F1991F" id="Rectángulo 7" o:spid="_x0000_s1051" style="position:absolute;left:0;text-align:left;margin-left:224.65pt;margin-top:1.05pt;width:137.25pt;height:3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" filled="f" stroked="f">
                <v:textbox>
                  <w:txbxContent>
                    <w:p w14:paraId="5E5B4344" w14:textId="77777777" w:rsidR="00264208" w:rsidRPr="00DF5EFD" w:rsidRDefault="00264208" w:rsidP="00955D79">
                      <w:pPr>
                        <w:pStyle w:val="NormalWeb"/>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Existentes </w:t>
                      </w:r>
                    </w:p>
                  </w:txbxContent>
                </v:textbox>
              </v:rect>
            </w:pict>
          </mc:Fallback>
        </mc:AlternateContent>
      </w:r>
    </w:p>
    <w:p w14:paraId="68247BD0" w14:textId="77777777" w:rsidR="00955D79" w:rsidRPr="00DF5EFD" w:rsidRDefault="00955D79" w:rsidP="00955D79">
      <w:pPr>
        <w:contextualSpacing/>
        <w:jc w:val="center"/>
        <w:rPr>
          <w:rFonts w:ascii="Arial" w:eastAsia="Calibri" w:hAnsi="Arial" w:cs="Arial"/>
          <w:color w:val="7F7F7F" w:themeColor="text1" w:themeTint="80"/>
          <w:sz w:val="16"/>
          <w:szCs w:val="16"/>
          <w:highlight w:val="yellow"/>
        </w:rPr>
      </w:pPr>
    </w:p>
    <w:p w14:paraId="5AAEC961" w14:textId="77777777" w:rsidR="00955D79" w:rsidRPr="00DF5EFD" w:rsidRDefault="003E636A" w:rsidP="00955D79">
      <w:pPr>
        <w:contextualSpacing/>
        <w:jc w:val="center"/>
        <w:rPr>
          <w:rFonts w:ascii="Arial" w:eastAsia="Calibri" w:hAnsi="Arial" w:cs="Arial"/>
          <w:color w:val="7F7F7F" w:themeColor="text1" w:themeTint="80"/>
          <w:sz w:val="16"/>
          <w:szCs w:val="16"/>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15584" behindDoc="0" locked="0" layoutInCell="1" allowOverlap="1" wp14:anchorId="77F7A61B" wp14:editId="72AC5E94">
                <wp:simplePos x="0" y="0"/>
                <wp:positionH relativeFrom="page">
                  <wp:posOffset>1352550</wp:posOffset>
                </wp:positionH>
                <wp:positionV relativeFrom="paragraph">
                  <wp:posOffset>29845</wp:posOffset>
                </wp:positionV>
                <wp:extent cx="2609850" cy="422910"/>
                <wp:effectExtent l="0" t="0" r="0" b="0"/>
                <wp:wrapNone/>
                <wp:docPr id="126" name="Rectángulo 3"/>
                <wp:cNvGraphicFramePr/>
                <a:graphic xmlns:a="http://schemas.openxmlformats.org/drawingml/2006/main">
                  <a:graphicData uri="http://schemas.microsoft.com/office/word/2010/wordprocessingShape">
                    <wps:wsp>
                      <wps:cNvSpPr/>
                      <wps:spPr>
                        <a:xfrm>
                          <a:off x="0" y="0"/>
                          <a:ext cx="2609850" cy="422910"/>
                        </a:xfrm>
                        <a:prstGeom prst="rect">
                          <a:avLst/>
                        </a:prstGeom>
                      </wps:spPr>
                      <wps:txbx>
                        <w:txbxContent>
                          <w:p w14:paraId="52DB5A75" w14:textId="77777777" w:rsidR="00264208" w:rsidRPr="00DF5EFD" w:rsidRDefault="00264208" w:rsidP="00955D79">
                            <w:pPr>
                              <w:pStyle w:val="NormalWeb"/>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 Cobertura del Padrón Usuarios = </w:t>
                            </w:r>
                          </w:p>
                        </w:txbxContent>
                      </wps:txbx>
                      <wps:bodyPr wrap="square">
                        <a:spAutoFit/>
                      </wps:bodyPr>
                    </wps:wsp>
                  </a:graphicData>
                </a:graphic>
                <wp14:sizeRelH relativeFrom="margin">
                  <wp14:pctWidth>0</wp14:pctWidth>
                </wp14:sizeRelH>
              </wp:anchor>
            </w:drawing>
          </mc:Choice>
          <mc:Fallback>
            <w:pict>
              <v:rect w14:anchorId="77F7A61B" id="_x0000_s1052" style="position:absolute;left:0;text-align:left;margin-left:106.5pt;margin-top:2.35pt;width:205.5pt;height:33.3pt;z-index:25171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" filled="f" stroked="f">
                <v:textbox style="mso-fit-shape-to-text:t">
                  <w:txbxContent>
                    <w:p w14:paraId="52DB5A75" w14:textId="77777777" w:rsidR="00264208" w:rsidRPr="00DF5EFD" w:rsidRDefault="00264208" w:rsidP="00955D79">
                      <w:pPr>
                        <w:pStyle w:val="NormalWeb"/>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 Cobertura del Padrón Usuarios = </w:t>
                      </w:r>
                    </w:p>
                  </w:txbxContent>
                </v:textbox>
                <w10:wrap anchorx="page"/>
              </v:rect>
            </w:pict>
          </mc:Fallback>
        </mc:AlternateContent>
      </w:r>
      <w:r w:rsidR="00955D79"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20704" behindDoc="0" locked="0" layoutInCell="1" allowOverlap="1" wp14:anchorId="59B54EDF" wp14:editId="1B9FABA3">
                <wp:simplePos x="0" y="0"/>
                <wp:positionH relativeFrom="margin">
                  <wp:posOffset>4310380</wp:posOffset>
                </wp:positionH>
                <wp:positionV relativeFrom="paragraph">
                  <wp:posOffset>6350</wp:posOffset>
                </wp:positionV>
                <wp:extent cx="1028700" cy="445770"/>
                <wp:effectExtent l="0" t="0" r="0" b="0"/>
                <wp:wrapNone/>
                <wp:docPr id="4100" name="Rectángulo 11"/>
                <wp:cNvGraphicFramePr/>
                <a:graphic xmlns:a="http://schemas.openxmlformats.org/drawingml/2006/main">
                  <a:graphicData uri="http://schemas.microsoft.com/office/word/2010/wordprocessingShape">
                    <wps:wsp>
                      <wps:cNvSpPr/>
                      <wps:spPr>
                        <a:xfrm flipH="1">
                          <a:off x="0" y="0"/>
                          <a:ext cx="1028700" cy="445770"/>
                        </a:xfrm>
                        <a:prstGeom prst="rect">
                          <a:avLst/>
                        </a:prstGeom>
                      </wps:spPr>
                      <wps:txbx>
                        <w:txbxContent>
                          <w:p w14:paraId="1D7DC417" w14:textId="77777777" w:rsidR="00264208" w:rsidRPr="00DF5EFD" w:rsidRDefault="00264208" w:rsidP="00955D79">
                            <w:pPr>
                              <w:pStyle w:val="NormalWeb"/>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wps:txbx>
                      <wps:bodyPr wrap="square">
                        <a:spAutoFit/>
                      </wps:bodyPr>
                    </wps:wsp>
                  </a:graphicData>
                </a:graphic>
                <wp14:sizeRelH relativeFrom="margin">
                  <wp14:pctWidth>0</wp14:pctWidth>
                </wp14:sizeRelH>
              </wp:anchor>
            </w:drawing>
          </mc:Choice>
          <mc:Fallback>
            <w:pict>
              <v:rect w14:anchorId="59B54EDF" id="Rectángulo 11" o:spid="_x0000_s1053" style="position:absolute;left:0;text-align:left;margin-left:339.4pt;margin-top:.5pt;width:81pt;height:35.1pt;flip:x;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" filled="f" stroked="f">
                <v:textbox style="mso-fit-shape-to-text:t">
                  <w:txbxContent>
                    <w:p w14:paraId="1D7DC417" w14:textId="77777777" w:rsidR="00264208" w:rsidRPr="00DF5EFD" w:rsidRDefault="00264208" w:rsidP="00955D79">
                      <w:pPr>
                        <w:pStyle w:val="NormalWeb"/>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v:textbox>
                <w10:wrap anchorx="margin"/>
              </v:rect>
            </w:pict>
          </mc:Fallback>
        </mc:AlternateContent>
      </w:r>
    </w:p>
    <w:p w14:paraId="7E7080E0" w14:textId="77777777" w:rsidR="00955D79" w:rsidRPr="00DF5EFD" w:rsidRDefault="00955D79" w:rsidP="00955D79">
      <w:pPr>
        <w:jc w:val="center"/>
        <w:rPr>
          <w:sz w:val="16"/>
          <w:szCs w:val="16"/>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16608" behindDoc="0" locked="0" layoutInCell="1" allowOverlap="1" wp14:anchorId="578851E6" wp14:editId="23BABB8C">
                <wp:simplePos x="0" y="0"/>
                <wp:positionH relativeFrom="column">
                  <wp:posOffset>3157855</wp:posOffset>
                </wp:positionH>
                <wp:positionV relativeFrom="paragraph">
                  <wp:posOffset>10160</wp:posOffset>
                </wp:positionV>
                <wp:extent cx="1314450" cy="9525"/>
                <wp:effectExtent l="0" t="0" r="19050" b="28575"/>
                <wp:wrapNone/>
                <wp:docPr id="4099" name="Conector recto 5"/>
                <wp:cNvGraphicFramePr/>
                <a:graphic xmlns:a="http://schemas.openxmlformats.org/drawingml/2006/main">
                  <a:graphicData uri="http://schemas.microsoft.com/office/word/2010/wordprocessingShape">
                    <wps:wsp>
                      <wps:cNvCnPr/>
                      <wps:spPr>
                        <a:xfrm>
                          <a:off x="0" y="0"/>
                          <a:ext cx="1314450" cy="9525"/>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FD818BB" id="Conector recto 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65pt,.8pt" to="352.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" strokecolor="#404040 [2429]" strokeweight="1.5pt"/>
            </w:pict>
          </mc:Fallback>
        </mc:AlternateContent>
      </w: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18656" behindDoc="0" locked="0" layoutInCell="1" allowOverlap="1" wp14:anchorId="4DB9BF47" wp14:editId="69EBE354">
                <wp:simplePos x="0" y="0"/>
                <wp:positionH relativeFrom="column">
                  <wp:posOffset>2824480</wp:posOffset>
                </wp:positionH>
                <wp:positionV relativeFrom="paragraph">
                  <wp:posOffset>19685</wp:posOffset>
                </wp:positionV>
                <wp:extent cx="1800225" cy="476250"/>
                <wp:effectExtent l="0" t="0" r="0" b="0"/>
                <wp:wrapNone/>
                <wp:docPr id="4098" name="Rectángulo 8"/>
                <wp:cNvGraphicFramePr/>
                <a:graphic xmlns:a="http://schemas.openxmlformats.org/drawingml/2006/main">
                  <a:graphicData uri="http://schemas.microsoft.com/office/word/2010/wordprocessingShape">
                    <wps:wsp>
                      <wps:cNvSpPr/>
                      <wps:spPr>
                        <a:xfrm>
                          <a:off x="0" y="0"/>
                          <a:ext cx="1800225" cy="476250"/>
                        </a:xfrm>
                        <a:prstGeom prst="rect">
                          <a:avLst/>
                        </a:prstGeom>
                      </wps:spPr>
                      <wps:txbx>
                        <w:txbxContent>
                          <w:p w14:paraId="170023C1" w14:textId="77777777" w:rsidR="00264208" w:rsidRPr="00DF5EFD" w:rsidRDefault="00264208" w:rsidP="00955D79">
                            <w:pPr>
                              <w:pStyle w:val="NormalWeb"/>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del Catastro Predial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B9BF47" id="_x0000_s1054" style="position:absolute;left:0;text-align:left;margin-left:222.4pt;margin-top:1.55pt;width:141.75pt;height: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" filled="f" stroked="f">
                <v:textbox>
                  <w:txbxContent>
                    <w:p w14:paraId="170023C1" w14:textId="77777777" w:rsidR="00264208" w:rsidRPr="00DF5EFD" w:rsidRDefault="00264208" w:rsidP="00955D79">
                      <w:pPr>
                        <w:pStyle w:val="NormalWeb"/>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del Catastro Predial </w:t>
                      </w:r>
                    </w:p>
                  </w:txbxContent>
                </v:textbox>
              </v:rect>
            </w:pict>
          </mc:Fallback>
        </mc:AlternateContent>
      </w:r>
    </w:p>
    <w:p w14:paraId="3D0D0E22" w14:textId="77777777" w:rsidR="00955D79" w:rsidRPr="00DF5EFD" w:rsidRDefault="00955D79" w:rsidP="00955D79">
      <w:pPr>
        <w:jc w:val="center"/>
        <w:rPr>
          <w:sz w:val="16"/>
          <w:szCs w:val="16"/>
        </w:rPr>
      </w:pPr>
    </w:p>
    <w:p w14:paraId="38E3F276" w14:textId="77777777" w:rsidR="00955D79" w:rsidRDefault="00955D79" w:rsidP="00955D79">
      <w:pPr>
        <w:contextualSpacing/>
        <w:jc w:val="center"/>
      </w:pPr>
    </w:p>
    <w:p w14:paraId="1BD976FB" w14:textId="77777777" w:rsidR="00955D79" w:rsidRDefault="00955D79" w:rsidP="00955D79">
      <w:pPr>
        <w:contextualSpacing/>
        <w:jc w:val="center"/>
        <w:rPr>
          <w:rFonts w:ascii="Arial" w:eastAsia="Calibri" w:hAnsi="Arial" w:cs="Arial"/>
          <w:b/>
          <w:sz w:val="16"/>
          <w:szCs w:val="20"/>
        </w:rPr>
      </w:pPr>
    </w:p>
    <w:p w14:paraId="00B6340F" w14:textId="77777777" w:rsidR="00955D79" w:rsidRDefault="003E636A" w:rsidP="00955D79">
      <w:pPr>
        <w:autoSpaceDE w:val="0"/>
        <w:autoSpaceDN w:val="0"/>
        <w:adjustRightInd w:val="0"/>
        <w:jc w:val="center"/>
        <w:rPr>
          <w:rFonts w:ascii="Arial" w:eastAsia="Calibri" w:hAnsi="Arial" w:cs="Arial"/>
          <w:b/>
          <w:sz w:val="16"/>
          <w:szCs w:val="20"/>
        </w:rPr>
      </w:pPr>
      <w:r w:rsidRPr="00DF5EFD">
        <w:rPr>
          <w:rFonts w:ascii="Arial" w:eastAsia="Calibri" w:hAnsi="Arial" w:cs="Arial"/>
          <w:noProof/>
          <w:sz w:val="16"/>
          <w:szCs w:val="16"/>
          <w:highlight w:val="yellow"/>
        </w:rPr>
        <mc:AlternateContent>
          <mc:Choice Requires="wps">
            <w:drawing>
              <wp:anchor distT="0" distB="0" distL="114300" distR="114300" simplePos="0" relativeHeight="251722752" behindDoc="0" locked="0" layoutInCell="1" allowOverlap="1" wp14:anchorId="197CF3DF" wp14:editId="69A46A21">
                <wp:simplePos x="0" y="0"/>
                <wp:positionH relativeFrom="column">
                  <wp:posOffset>2872105</wp:posOffset>
                </wp:positionH>
                <wp:positionV relativeFrom="paragraph">
                  <wp:posOffset>137795</wp:posOffset>
                </wp:positionV>
                <wp:extent cx="1685925" cy="441960"/>
                <wp:effectExtent l="0" t="0" r="0" b="0"/>
                <wp:wrapNone/>
                <wp:docPr id="109" name="Rectángulo 7"/>
                <wp:cNvGraphicFramePr/>
                <a:graphic xmlns:a="http://schemas.openxmlformats.org/drawingml/2006/main">
                  <a:graphicData uri="http://schemas.microsoft.com/office/word/2010/wordprocessingShape">
                    <wps:wsp>
                      <wps:cNvSpPr/>
                      <wps:spPr>
                        <a:xfrm>
                          <a:off x="0" y="0"/>
                          <a:ext cx="1685925" cy="441960"/>
                        </a:xfrm>
                        <a:prstGeom prst="rect">
                          <a:avLst/>
                        </a:prstGeom>
                      </wps:spPr>
                      <wps:txbx>
                        <w:txbxContent>
                          <w:p w14:paraId="6FDC8D59" w14:textId="77777777" w:rsidR="00264208" w:rsidRPr="00DF5EFD" w:rsidRDefault="00264208" w:rsidP="00955D79">
                            <w:pPr>
                              <w:pStyle w:val="legiscenter"/>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Actualizados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7CF3DF" id="_x0000_s1055" style="position:absolute;left:0;text-align:left;margin-left:226.15pt;margin-top:10.85pt;width:132.75pt;height:3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" filled="f" stroked="f">
                <v:textbox>
                  <w:txbxContent>
                    <w:p w14:paraId="6FDC8D59" w14:textId="77777777" w:rsidR="00264208" w:rsidRPr="00DF5EFD" w:rsidRDefault="00264208" w:rsidP="00955D79">
                      <w:pPr>
                        <w:pStyle w:val="legiscenter"/>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Actualizados </w:t>
                      </w:r>
                    </w:p>
                  </w:txbxContent>
                </v:textbox>
              </v:rect>
            </w:pict>
          </mc:Fallback>
        </mc:AlternateContent>
      </w:r>
      <w:r w:rsidR="00955D79"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26848" behindDoc="0" locked="0" layoutInCell="1" allowOverlap="1" wp14:anchorId="63887610" wp14:editId="05262A3E">
                <wp:simplePos x="0" y="0"/>
                <wp:positionH relativeFrom="column">
                  <wp:posOffset>3139440</wp:posOffset>
                </wp:positionH>
                <wp:positionV relativeFrom="paragraph">
                  <wp:posOffset>10796</wp:posOffset>
                </wp:positionV>
                <wp:extent cx="1447800" cy="647700"/>
                <wp:effectExtent l="0" t="0" r="19050" b="19050"/>
                <wp:wrapNone/>
                <wp:docPr id="108" name="Corchetes 10"/>
                <wp:cNvGraphicFramePr/>
                <a:graphic xmlns:a="http://schemas.openxmlformats.org/drawingml/2006/main">
                  <a:graphicData uri="http://schemas.microsoft.com/office/word/2010/wordprocessingShape">
                    <wps:wsp>
                      <wps:cNvSpPr/>
                      <wps:spPr>
                        <a:xfrm>
                          <a:off x="0" y="0"/>
                          <a:ext cx="1447800" cy="647700"/>
                        </a:xfrm>
                        <a:prstGeom prst="bracketPair">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E809C2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0" o:spid="_x0000_s1026" type="#_x0000_t185" style="position:absolute;margin-left:247.2pt;margin-top:.85pt;width:114pt;height:5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" strokecolor="#404040 [2429]" strokeweight="1.5pt"/>
            </w:pict>
          </mc:Fallback>
        </mc:AlternateContent>
      </w:r>
    </w:p>
    <w:p w14:paraId="68F7D1C1" w14:textId="77777777" w:rsidR="00955D79" w:rsidRDefault="00955D79" w:rsidP="00955D79">
      <w:pPr>
        <w:autoSpaceDE w:val="0"/>
        <w:autoSpaceDN w:val="0"/>
        <w:adjustRightInd w:val="0"/>
        <w:jc w:val="center"/>
        <w:rPr>
          <w:rFonts w:ascii="Arial" w:eastAsia="Calibri" w:hAnsi="Arial" w:cs="Arial"/>
          <w:b/>
          <w:sz w:val="16"/>
          <w:szCs w:val="20"/>
        </w:rPr>
      </w:pPr>
    </w:p>
    <w:p w14:paraId="0636BCB3" w14:textId="77777777" w:rsidR="00955D79" w:rsidRDefault="003E636A" w:rsidP="00955D79">
      <w:pPr>
        <w:autoSpaceDE w:val="0"/>
        <w:autoSpaceDN w:val="0"/>
        <w:adjustRightInd w:val="0"/>
        <w:jc w:val="center"/>
        <w:rPr>
          <w:rFonts w:ascii="Arial" w:eastAsia="Calibri" w:hAnsi="Arial" w:cs="Arial"/>
          <w:b/>
          <w:sz w:val="16"/>
          <w:szCs w:val="20"/>
        </w:rPr>
      </w:pPr>
      <w:r w:rsidRPr="00DF5EFD">
        <w:rPr>
          <w:rFonts w:ascii="Arial" w:eastAsia="Calibri" w:hAnsi="Arial" w:cs="Arial"/>
          <w:noProof/>
          <w:sz w:val="16"/>
          <w:szCs w:val="16"/>
          <w:highlight w:val="yellow"/>
        </w:rPr>
        <mc:AlternateContent>
          <mc:Choice Requires="wps">
            <w:drawing>
              <wp:anchor distT="0" distB="0" distL="114300" distR="114300" simplePos="0" relativeHeight="251724800" behindDoc="0" locked="0" layoutInCell="1" allowOverlap="1" wp14:anchorId="242F4B9D" wp14:editId="45749DA0">
                <wp:simplePos x="0" y="0"/>
                <wp:positionH relativeFrom="column">
                  <wp:posOffset>4348480</wp:posOffset>
                </wp:positionH>
                <wp:positionV relativeFrom="paragraph">
                  <wp:posOffset>8890</wp:posOffset>
                </wp:positionV>
                <wp:extent cx="828675" cy="445770"/>
                <wp:effectExtent l="0" t="0" r="0" b="0"/>
                <wp:wrapNone/>
                <wp:docPr id="127" name="Rectángulo 11"/>
                <wp:cNvGraphicFramePr/>
                <a:graphic xmlns:a="http://schemas.openxmlformats.org/drawingml/2006/main">
                  <a:graphicData uri="http://schemas.microsoft.com/office/word/2010/wordprocessingShape">
                    <wps:wsp>
                      <wps:cNvSpPr/>
                      <wps:spPr>
                        <a:xfrm flipH="1">
                          <a:off x="0" y="0"/>
                          <a:ext cx="828675" cy="445770"/>
                        </a:xfrm>
                        <a:prstGeom prst="rect">
                          <a:avLst/>
                        </a:prstGeom>
                      </wps:spPr>
                      <wps:txbx>
                        <w:txbxContent>
                          <w:p w14:paraId="366CDB85" w14:textId="77777777" w:rsidR="00264208" w:rsidRPr="00DF5EFD" w:rsidRDefault="00264208" w:rsidP="00955D79">
                            <w:pPr>
                              <w:pStyle w:val="legiscenter"/>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wps:txbx>
                      <wps:bodyPr wrap="square">
                        <a:spAutoFit/>
                      </wps:bodyPr>
                    </wps:wsp>
                  </a:graphicData>
                </a:graphic>
                <wp14:sizeRelH relativeFrom="margin">
                  <wp14:pctWidth>0</wp14:pctWidth>
                </wp14:sizeRelH>
              </wp:anchor>
            </w:drawing>
          </mc:Choice>
          <mc:Fallback>
            <w:pict>
              <v:rect w14:anchorId="242F4B9D" id="_x0000_s1056" style="position:absolute;left:0;text-align:left;margin-left:342.4pt;margin-top:.7pt;width:65.25pt;height:35.1pt;flip:x;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" filled="f" stroked="f">
                <v:textbox style="mso-fit-shape-to-text:t">
                  <w:txbxContent>
                    <w:p w14:paraId="366CDB85" w14:textId="77777777" w:rsidR="00264208" w:rsidRPr="00DF5EFD" w:rsidRDefault="00264208" w:rsidP="00955D79">
                      <w:pPr>
                        <w:pStyle w:val="legiscenter"/>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v:textbox>
              </v:rect>
            </w:pict>
          </mc:Fallback>
        </mc:AlternateContent>
      </w: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25824" behindDoc="0" locked="0" layoutInCell="1" allowOverlap="1" wp14:anchorId="25CFE9EE" wp14:editId="344E0B08">
                <wp:simplePos x="0" y="0"/>
                <wp:positionH relativeFrom="column">
                  <wp:posOffset>3195955</wp:posOffset>
                </wp:positionH>
                <wp:positionV relativeFrom="paragraph">
                  <wp:posOffset>200660</wp:posOffset>
                </wp:positionV>
                <wp:extent cx="1285875" cy="9525"/>
                <wp:effectExtent l="0" t="0" r="28575" b="28575"/>
                <wp:wrapNone/>
                <wp:docPr id="4097" name="Conector recto 5"/>
                <wp:cNvGraphicFramePr/>
                <a:graphic xmlns:a="http://schemas.openxmlformats.org/drawingml/2006/main">
                  <a:graphicData uri="http://schemas.microsoft.com/office/word/2010/wordprocessingShape">
                    <wps:wsp>
                      <wps:cNvCnPr/>
                      <wps:spPr>
                        <a:xfrm flipV="1">
                          <a:off x="0" y="0"/>
                          <a:ext cx="1285875" cy="9525"/>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D820A18" id="Conector recto 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15.8pt" to="352.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" strokecolor="#404040 [2429]" strokeweight="1.5pt"/>
            </w:pict>
          </mc:Fallback>
        </mc:AlternateContent>
      </w:r>
      <w:r w:rsidR="00955D79" w:rsidRPr="00DF5EFD">
        <w:rPr>
          <w:rFonts w:ascii="Arial" w:eastAsia="Calibri" w:hAnsi="Arial" w:cs="Arial"/>
          <w:noProof/>
          <w:sz w:val="16"/>
          <w:szCs w:val="16"/>
          <w:highlight w:val="yellow"/>
        </w:rPr>
        <mc:AlternateContent>
          <mc:Choice Requires="wps">
            <w:drawing>
              <wp:anchor distT="0" distB="0" distL="114300" distR="114300" simplePos="0" relativeHeight="251721728" behindDoc="0" locked="0" layoutInCell="1" allowOverlap="1" wp14:anchorId="3109F4E5" wp14:editId="6604B780">
                <wp:simplePos x="0" y="0"/>
                <wp:positionH relativeFrom="page">
                  <wp:posOffset>1228725</wp:posOffset>
                </wp:positionH>
                <wp:positionV relativeFrom="paragraph">
                  <wp:posOffset>111760</wp:posOffset>
                </wp:positionV>
                <wp:extent cx="2971800" cy="422910"/>
                <wp:effectExtent l="0" t="0" r="0" b="0"/>
                <wp:wrapNone/>
                <wp:docPr id="19" name="Rectángulo 3"/>
                <wp:cNvGraphicFramePr/>
                <a:graphic xmlns:a="http://schemas.openxmlformats.org/drawingml/2006/main">
                  <a:graphicData uri="http://schemas.microsoft.com/office/word/2010/wordprocessingShape">
                    <wps:wsp>
                      <wps:cNvSpPr/>
                      <wps:spPr>
                        <a:xfrm>
                          <a:off x="0" y="0"/>
                          <a:ext cx="2971800" cy="422910"/>
                        </a:xfrm>
                        <a:prstGeom prst="rect">
                          <a:avLst/>
                        </a:prstGeom>
                      </wps:spPr>
                      <wps:txbx>
                        <w:txbxContent>
                          <w:p w14:paraId="4FB60384" w14:textId="77777777" w:rsidR="00264208" w:rsidRPr="00DF5EFD" w:rsidRDefault="00264208" w:rsidP="00955D79">
                            <w:pPr>
                              <w:pStyle w:val="legiscenter"/>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Porcentaje de Registros Actualizados   =</w:t>
                            </w:r>
                          </w:p>
                        </w:txbxContent>
                      </wps:txbx>
                      <wps:bodyPr wrap="square">
                        <a:spAutoFit/>
                      </wps:bodyPr>
                    </wps:wsp>
                  </a:graphicData>
                </a:graphic>
                <wp14:sizeRelH relativeFrom="margin">
                  <wp14:pctWidth>0</wp14:pctWidth>
                </wp14:sizeRelH>
              </wp:anchor>
            </w:drawing>
          </mc:Choice>
          <mc:Fallback>
            <w:pict>
              <v:rect w14:anchorId="3109F4E5" id="_x0000_s1057" style="position:absolute;left:0;text-align:left;margin-left:96.75pt;margin-top:8.8pt;width:234pt;height:33.3pt;z-index:2517217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" filled="f" stroked="f">
                <v:textbox style="mso-fit-shape-to-text:t">
                  <w:txbxContent>
                    <w:p w14:paraId="4FB60384" w14:textId="77777777" w:rsidR="00264208" w:rsidRPr="00DF5EFD" w:rsidRDefault="00264208" w:rsidP="00955D79">
                      <w:pPr>
                        <w:pStyle w:val="legiscenter"/>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Porcentaje de Registros Actualizados   =</w:t>
                      </w:r>
                    </w:p>
                  </w:txbxContent>
                </v:textbox>
                <w10:wrap anchorx="page"/>
              </v:rect>
            </w:pict>
          </mc:Fallback>
        </mc:AlternateContent>
      </w:r>
    </w:p>
    <w:p w14:paraId="7CF1C6F6" w14:textId="77777777" w:rsidR="00955D79" w:rsidRDefault="003E636A" w:rsidP="00955D79">
      <w:pPr>
        <w:autoSpaceDE w:val="0"/>
        <w:autoSpaceDN w:val="0"/>
        <w:adjustRightInd w:val="0"/>
        <w:jc w:val="center"/>
        <w:rPr>
          <w:rFonts w:ascii="Arial" w:eastAsia="Calibri" w:hAnsi="Arial" w:cs="Arial"/>
          <w:b/>
          <w:sz w:val="16"/>
          <w:szCs w:val="20"/>
        </w:rPr>
      </w:pPr>
      <w:r w:rsidRPr="00DF5EFD">
        <w:rPr>
          <w:rFonts w:ascii="Arial" w:eastAsia="Calibri" w:hAnsi="Arial" w:cs="Arial"/>
          <w:noProof/>
          <w:sz w:val="16"/>
          <w:szCs w:val="16"/>
          <w:highlight w:val="yellow"/>
        </w:rPr>
        <mc:AlternateContent>
          <mc:Choice Requires="wps">
            <w:drawing>
              <wp:anchor distT="0" distB="0" distL="114300" distR="114300" simplePos="0" relativeHeight="251723776" behindDoc="0" locked="0" layoutInCell="1" allowOverlap="1" wp14:anchorId="5E00A02F" wp14:editId="590E207C">
                <wp:simplePos x="0" y="0"/>
                <wp:positionH relativeFrom="column">
                  <wp:posOffset>2900680</wp:posOffset>
                </wp:positionH>
                <wp:positionV relativeFrom="paragraph">
                  <wp:posOffset>5715</wp:posOffset>
                </wp:positionV>
                <wp:extent cx="1714500" cy="476250"/>
                <wp:effectExtent l="0" t="0" r="0" b="0"/>
                <wp:wrapNone/>
                <wp:docPr id="4096" name="Rectángulo 8"/>
                <wp:cNvGraphicFramePr/>
                <a:graphic xmlns:a="http://schemas.openxmlformats.org/drawingml/2006/main">
                  <a:graphicData uri="http://schemas.microsoft.com/office/word/2010/wordprocessingShape">
                    <wps:wsp>
                      <wps:cNvSpPr/>
                      <wps:spPr>
                        <a:xfrm>
                          <a:off x="0" y="0"/>
                          <a:ext cx="1714500" cy="476250"/>
                        </a:xfrm>
                        <a:prstGeom prst="rect">
                          <a:avLst/>
                        </a:prstGeom>
                      </wps:spPr>
                      <wps:txbx>
                        <w:txbxContent>
                          <w:p w14:paraId="02194944" w14:textId="77777777" w:rsidR="00264208" w:rsidRPr="00DF5EFD" w:rsidRDefault="00264208" w:rsidP="00955D79">
                            <w:pPr>
                              <w:pStyle w:val="legiscenter"/>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del Padrón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00A02F" id="_x0000_s1058" style="position:absolute;left:0;text-align:left;margin-left:228.4pt;margin-top:.45pt;width:135pt;height:3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" filled="f" stroked="f">
                <v:textbox>
                  <w:txbxContent>
                    <w:p w14:paraId="02194944" w14:textId="77777777" w:rsidR="00264208" w:rsidRPr="00DF5EFD" w:rsidRDefault="00264208" w:rsidP="00955D79">
                      <w:pPr>
                        <w:pStyle w:val="legiscenter"/>
                        <w:spacing w:before="0" w:beforeAutospacing="0" w:after="160" w:afterAutospacing="0" w:line="276" w:lineRule="auto"/>
                        <w:ind w:left="360"/>
                        <w:jc w:val="center"/>
                        <w:rPr>
                          <w:b/>
                          <w:sz w:val="20"/>
                          <w:szCs w:val="20"/>
                        </w:rPr>
                      </w:pPr>
                      <w:r w:rsidRPr="00DF5EFD">
                        <w:rPr>
                          <w:rFonts w:ascii="Arial" w:eastAsia="Calibri" w:hAnsi="Arial"/>
                          <w:b/>
                          <w:i/>
                          <w:iCs/>
                          <w:color w:val="000000" w:themeColor="text1"/>
                          <w:kern w:val="24"/>
                          <w:sz w:val="20"/>
                          <w:szCs w:val="20"/>
                        </w:rPr>
                        <w:t xml:space="preserve">Número de Usuarios del Padrón </w:t>
                      </w:r>
                    </w:p>
                  </w:txbxContent>
                </v:textbox>
              </v:rect>
            </w:pict>
          </mc:Fallback>
        </mc:AlternateContent>
      </w:r>
    </w:p>
    <w:p w14:paraId="626AC473" w14:textId="77777777" w:rsidR="00955D79" w:rsidRDefault="00955D79" w:rsidP="00955D79">
      <w:pPr>
        <w:autoSpaceDE w:val="0"/>
        <w:autoSpaceDN w:val="0"/>
        <w:adjustRightInd w:val="0"/>
        <w:jc w:val="center"/>
        <w:rPr>
          <w:rFonts w:ascii="Arial" w:eastAsia="Calibri" w:hAnsi="Arial" w:cs="Arial"/>
          <w:b/>
          <w:sz w:val="16"/>
          <w:szCs w:val="20"/>
        </w:rPr>
      </w:pPr>
    </w:p>
    <w:p w14:paraId="34FF5DFF" w14:textId="77777777" w:rsidR="00955D79" w:rsidRDefault="00AD32DC" w:rsidP="00955D79">
      <w:pPr>
        <w:autoSpaceDE w:val="0"/>
        <w:autoSpaceDN w:val="0"/>
        <w:adjustRightInd w:val="0"/>
        <w:jc w:val="center"/>
        <w:rPr>
          <w:rFonts w:ascii="Arial" w:eastAsia="Calibri" w:hAnsi="Arial" w:cs="Arial"/>
          <w:b/>
          <w:sz w:val="16"/>
          <w:szCs w:val="20"/>
        </w:rPr>
      </w:pPr>
      <w:r w:rsidRPr="00796C7D">
        <w:rPr>
          <w:rFonts w:ascii="Arial" w:eastAsia="Calibri" w:hAnsi="Arial" w:cs="Arial"/>
          <w:noProof/>
          <w:sz w:val="20"/>
          <w:szCs w:val="20"/>
        </w:rPr>
        <w:lastRenderedPageBreak/>
        <mc:AlternateContent>
          <mc:Choice Requires="wps">
            <w:drawing>
              <wp:anchor distT="0" distB="0" distL="114300" distR="114300" simplePos="0" relativeHeight="251706368" behindDoc="0" locked="0" layoutInCell="1" allowOverlap="1" wp14:anchorId="0E012717" wp14:editId="5D45625D">
                <wp:simplePos x="0" y="0"/>
                <wp:positionH relativeFrom="margin">
                  <wp:posOffset>344170</wp:posOffset>
                </wp:positionH>
                <wp:positionV relativeFrom="paragraph">
                  <wp:posOffset>224790</wp:posOffset>
                </wp:positionV>
                <wp:extent cx="4876800" cy="0"/>
                <wp:effectExtent l="0" t="0" r="19050" b="19050"/>
                <wp:wrapNone/>
                <wp:docPr id="4101" name="Conector recto 51"/>
                <wp:cNvGraphicFramePr/>
                <a:graphic xmlns:a="http://schemas.openxmlformats.org/drawingml/2006/main">
                  <a:graphicData uri="http://schemas.microsoft.com/office/word/2010/wordprocessingShape">
                    <wps:wsp>
                      <wps:cNvCnPr/>
                      <wps:spPr>
                        <a:xfrm>
                          <a:off x="0" y="0"/>
                          <a:ext cx="48768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8751F1C" id="Conector recto 51" o:spid="_x0000_s1026" style="position:absolute;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1pt,17.7pt" to="411.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" strokecolor="gray [1629]" strokeweight="1.5pt">
                <w10:wrap anchorx="margin"/>
              </v:line>
            </w:pict>
          </mc:Fallback>
        </mc:AlternateContent>
      </w:r>
    </w:p>
    <w:p w14:paraId="43C5E0E5" w14:textId="6B7D242C" w:rsidR="00955D79" w:rsidRDefault="00955D79" w:rsidP="00955D79">
      <w:pPr>
        <w:autoSpaceDE w:val="0"/>
        <w:autoSpaceDN w:val="0"/>
        <w:adjustRightInd w:val="0"/>
        <w:jc w:val="center"/>
        <w:rPr>
          <w:rFonts w:ascii="Arial" w:eastAsia="Calibri" w:hAnsi="Arial" w:cs="Arial"/>
          <w:sz w:val="16"/>
          <w:szCs w:val="20"/>
        </w:rPr>
      </w:pPr>
      <w:r w:rsidRPr="00BB51D5">
        <w:rPr>
          <w:rFonts w:ascii="Arial" w:eastAsia="Calibri" w:hAnsi="Arial" w:cs="Arial"/>
          <w:b/>
          <w:sz w:val="16"/>
          <w:szCs w:val="20"/>
        </w:rPr>
        <w:t>Fuente:</w:t>
      </w:r>
      <w:r w:rsidRPr="00BB51D5">
        <w:rPr>
          <w:rFonts w:ascii="Arial" w:eastAsia="Calibri" w:hAnsi="Arial" w:cs="Arial"/>
          <w:sz w:val="16"/>
          <w:szCs w:val="20"/>
        </w:rPr>
        <w:t xml:space="preserve"> Manual de Agua Potable, Alcantarillado y Saneamiento</w:t>
      </w:r>
      <w:r w:rsidR="00332103">
        <w:rPr>
          <w:rFonts w:ascii="Arial" w:eastAsia="Calibri" w:hAnsi="Arial" w:cs="Arial"/>
          <w:sz w:val="16"/>
          <w:szCs w:val="20"/>
        </w:rPr>
        <w:t>.</w:t>
      </w:r>
      <w:r w:rsidRPr="00BB51D5">
        <w:rPr>
          <w:rFonts w:ascii="Arial" w:eastAsia="Calibri" w:hAnsi="Arial" w:cs="Arial"/>
          <w:sz w:val="16"/>
          <w:szCs w:val="20"/>
        </w:rPr>
        <w:t xml:space="preserve"> Mejora de Eficiencia Comercial; CONAGUA</w:t>
      </w:r>
      <w:r w:rsidRPr="00AD32DC">
        <w:rPr>
          <w:rFonts w:ascii="Arial" w:eastAsia="Calibri" w:hAnsi="Arial" w:cs="Arial"/>
          <w:sz w:val="16"/>
          <w:szCs w:val="20"/>
        </w:rPr>
        <w:t>.</w:t>
      </w:r>
    </w:p>
    <w:p w14:paraId="19518231" w14:textId="77777777" w:rsidR="00955D79" w:rsidRPr="00AD32DC" w:rsidRDefault="00955D79" w:rsidP="00955D79">
      <w:pPr>
        <w:contextualSpacing/>
        <w:jc w:val="both"/>
        <w:rPr>
          <w:rFonts w:ascii="Arial" w:eastAsia="Calibri" w:hAnsi="Arial" w:cs="Arial"/>
          <w:sz w:val="24"/>
          <w:szCs w:val="24"/>
        </w:rPr>
      </w:pPr>
    </w:p>
    <w:p w14:paraId="66FC52D6" w14:textId="6964192A"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Estos indicadores, permitirán que se disponga de un proceso sistemático y permanente de actualización, facturación de los servicios, recaudación, control de usuarios morosos, usuarios reales en cartera vencida y usos no autorizados. </w:t>
      </w:r>
      <w:r w:rsidR="00332103">
        <w:rPr>
          <w:rFonts w:ascii="Arial" w:eastAsia="Calibri" w:hAnsi="Arial" w:cs="Arial"/>
          <w:sz w:val="24"/>
          <w:szCs w:val="24"/>
        </w:rPr>
        <w:t>Asimismo, sirve de elemento</w:t>
      </w:r>
      <w:r w:rsidRPr="00AD32DC">
        <w:rPr>
          <w:rFonts w:ascii="Arial" w:eastAsia="Calibri" w:hAnsi="Arial" w:cs="Arial"/>
          <w:sz w:val="24"/>
          <w:szCs w:val="24"/>
        </w:rPr>
        <w:t xml:space="preserve"> de control y de información en la planeación y comercialización de los servicios de agua potable</w:t>
      </w:r>
      <w:r w:rsidRPr="00AD32DC">
        <w:rPr>
          <w:rStyle w:val="Refdenotaalpie"/>
          <w:rFonts w:ascii="Arial" w:eastAsia="Calibri" w:hAnsi="Arial" w:cs="Arial"/>
          <w:sz w:val="24"/>
          <w:szCs w:val="24"/>
        </w:rPr>
        <w:footnoteReference w:id="25"/>
      </w:r>
      <w:r w:rsidRPr="00AD32DC">
        <w:rPr>
          <w:rFonts w:ascii="Arial" w:eastAsia="Calibri" w:hAnsi="Arial" w:cs="Arial"/>
          <w:sz w:val="24"/>
          <w:szCs w:val="24"/>
        </w:rPr>
        <w:t>.</w:t>
      </w:r>
    </w:p>
    <w:p w14:paraId="7902CF0E" w14:textId="77777777" w:rsidR="00955D79" w:rsidRPr="00AD32DC" w:rsidRDefault="00955D79" w:rsidP="00955D79">
      <w:pPr>
        <w:jc w:val="both"/>
        <w:rPr>
          <w:rFonts w:ascii="Arial" w:eastAsia="Calibri" w:hAnsi="Arial" w:cs="Arial"/>
          <w:color w:val="000000"/>
          <w:sz w:val="24"/>
          <w:szCs w:val="24"/>
        </w:rPr>
      </w:pPr>
    </w:p>
    <w:p w14:paraId="7BCE3AD4" w14:textId="77777777" w:rsidR="00955D79" w:rsidRPr="00AD32DC" w:rsidRDefault="00955D79" w:rsidP="00DF5E56">
      <w:pPr>
        <w:pStyle w:val="Prrafodelista"/>
        <w:numPr>
          <w:ilvl w:val="0"/>
          <w:numId w:val="13"/>
        </w:numPr>
        <w:spacing w:after="0"/>
        <w:jc w:val="both"/>
        <w:rPr>
          <w:rFonts w:ascii="Arial" w:eastAsia="Calibri" w:hAnsi="Arial" w:cs="Arial"/>
          <w:b/>
          <w:color w:val="000000"/>
          <w:sz w:val="24"/>
          <w:szCs w:val="24"/>
        </w:rPr>
      </w:pPr>
      <w:r w:rsidRPr="00AD32DC">
        <w:rPr>
          <w:rFonts w:ascii="Arial" w:eastAsia="Calibri" w:hAnsi="Arial" w:cs="Arial"/>
          <w:b/>
          <w:color w:val="000000"/>
          <w:sz w:val="24"/>
          <w:szCs w:val="24"/>
        </w:rPr>
        <w:t>Micromedición y Cuota Fija</w:t>
      </w:r>
    </w:p>
    <w:p w14:paraId="31B3C2D7" w14:textId="77777777" w:rsidR="00955D79" w:rsidRPr="00AD32DC" w:rsidRDefault="00955D79" w:rsidP="00667328">
      <w:pPr>
        <w:spacing w:after="0"/>
        <w:jc w:val="both"/>
        <w:rPr>
          <w:rFonts w:ascii="Arial" w:eastAsia="Calibri" w:hAnsi="Arial" w:cs="Arial"/>
          <w:color w:val="000000"/>
          <w:sz w:val="24"/>
          <w:szCs w:val="24"/>
        </w:rPr>
      </w:pPr>
    </w:p>
    <w:p w14:paraId="58467444"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La micromedición forma parte del sistema integral de medición de consumos. Tiene por objetivo determinar los derechos del servicio medido de agua potable a través del </w:t>
      </w:r>
      <w:r w:rsidRPr="00AD32DC">
        <w:rPr>
          <w:rFonts w:ascii="Arial" w:eastAsia="Calibri" w:hAnsi="Arial" w:cs="Arial"/>
          <w:sz w:val="24"/>
          <w:szCs w:val="24"/>
        </w:rPr>
        <w:lastRenderedPageBreak/>
        <w:t>volumen consumido periódicamente por los usuarios que cuentan con una toma domiciliaria. Esta información es fundamental para llevar un buen registro en el padrón de usuarios, conocer el histórico por mes sobre los consumos realizados por cada usuario y determinar cuál debe ser el cobro equitativo de acuerdo al volumen consumido en metros cúbicos durante el periodo registrado, con base en lo establecido en el plan tarifario que el organismo operador tenga autorizado aplicar para la población correspondiente</w:t>
      </w:r>
      <w:r w:rsidRPr="00AD32DC">
        <w:rPr>
          <w:rStyle w:val="Refdenotaalpie"/>
          <w:rFonts w:ascii="Arial" w:eastAsia="Calibri" w:hAnsi="Arial" w:cs="Arial"/>
          <w:sz w:val="24"/>
          <w:szCs w:val="24"/>
        </w:rPr>
        <w:footnoteReference w:id="26"/>
      </w:r>
      <w:r w:rsidRPr="00AD32DC">
        <w:rPr>
          <w:rFonts w:ascii="Arial" w:eastAsia="Calibri" w:hAnsi="Arial" w:cs="Arial"/>
          <w:sz w:val="24"/>
          <w:szCs w:val="24"/>
        </w:rPr>
        <w:t xml:space="preserve">. </w:t>
      </w:r>
    </w:p>
    <w:p w14:paraId="21E73D74" w14:textId="77777777" w:rsidR="00955D79" w:rsidRPr="00AD32DC" w:rsidRDefault="00955D79" w:rsidP="00955D79">
      <w:pPr>
        <w:contextualSpacing/>
        <w:jc w:val="both"/>
        <w:rPr>
          <w:rFonts w:ascii="Arial" w:eastAsia="Calibri" w:hAnsi="Arial" w:cs="Arial"/>
          <w:sz w:val="24"/>
          <w:szCs w:val="24"/>
        </w:rPr>
      </w:pPr>
    </w:p>
    <w:p w14:paraId="4B260741" w14:textId="66F4C2CA" w:rsidR="00955D79" w:rsidRDefault="00955D79" w:rsidP="00667328">
      <w:pPr>
        <w:spacing w:after="0"/>
        <w:jc w:val="both"/>
        <w:rPr>
          <w:rFonts w:ascii="Arial" w:eastAsia="Calibri" w:hAnsi="Arial" w:cs="Arial"/>
          <w:color w:val="000000" w:themeColor="text1"/>
          <w:sz w:val="24"/>
          <w:szCs w:val="24"/>
        </w:rPr>
      </w:pPr>
      <w:r w:rsidRPr="00AD32DC">
        <w:rPr>
          <w:rFonts w:ascii="Arial" w:eastAsia="Calibri" w:hAnsi="Arial" w:cs="Arial"/>
          <w:color w:val="000000" w:themeColor="text1"/>
          <w:sz w:val="24"/>
          <w:szCs w:val="24"/>
        </w:rPr>
        <w:t>Con la micromedición, se tiene la ventaja de tener el conocimiento de la cantidad de agua que se esté consumiendo por cada tipo de usuario de acuerdo a la clasificación que se registre en el padrón de usuarios; al mismo tiempo permite realizar una mejor administración, opera</w:t>
      </w:r>
      <w:r w:rsidRPr="00AD32DC">
        <w:rPr>
          <w:rFonts w:ascii="Arial" w:eastAsia="Calibri" w:hAnsi="Arial" w:cs="Arial"/>
          <w:color w:val="000000" w:themeColor="text1"/>
          <w:sz w:val="24"/>
          <w:szCs w:val="24"/>
        </w:rPr>
        <w:lastRenderedPageBreak/>
        <w:t>ción y mantenimiento del sistema de abastecimiento y distribución del agua</w:t>
      </w:r>
      <w:r w:rsidRPr="00AD32DC">
        <w:rPr>
          <w:rStyle w:val="Refdenotaalpie"/>
          <w:rFonts w:ascii="Arial" w:eastAsia="Calibri" w:hAnsi="Arial" w:cs="Arial"/>
          <w:color w:val="000000" w:themeColor="text1"/>
          <w:sz w:val="24"/>
          <w:szCs w:val="24"/>
        </w:rPr>
        <w:footnoteReference w:id="27"/>
      </w:r>
      <w:r w:rsidRPr="00AD32DC">
        <w:rPr>
          <w:rFonts w:ascii="Arial" w:eastAsia="Calibri" w:hAnsi="Arial" w:cs="Arial"/>
          <w:color w:val="000000" w:themeColor="text1"/>
          <w:sz w:val="24"/>
          <w:szCs w:val="24"/>
        </w:rPr>
        <w:t>. Adicionalmente, le permitiría controlar la utilización racional de los servicios de agua potable y administrar los consumos de los usuarios con estadísticas adecuadas; lo que traería como consecuencia un beneficio económico porque los organismos operadores tienen más posibilidades de recuperar los costos de operación.</w:t>
      </w:r>
    </w:p>
    <w:p w14:paraId="56E1B505" w14:textId="77777777" w:rsidR="00667328" w:rsidRPr="00AD32DC" w:rsidRDefault="00667328" w:rsidP="00667328">
      <w:pPr>
        <w:spacing w:after="0"/>
        <w:jc w:val="both"/>
        <w:rPr>
          <w:rFonts w:ascii="Arial" w:eastAsia="Calibri" w:hAnsi="Arial" w:cs="Arial"/>
          <w:color w:val="000000" w:themeColor="text1"/>
          <w:sz w:val="24"/>
          <w:szCs w:val="24"/>
        </w:rPr>
      </w:pPr>
    </w:p>
    <w:p w14:paraId="17B2A59C" w14:textId="7106D9F0" w:rsidR="00B57061" w:rsidRPr="00AD32DC" w:rsidRDefault="00955D79" w:rsidP="00B57061">
      <w:pPr>
        <w:spacing w:after="0"/>
        <w:jc w:val="both"/>
        <w:rPr>
          <w:rFonts w:ascii="Arial" w:eastAsia="Calibri" w:hAnsi="Arial" w:cs="Arial"/>
          <w:color w:val="000000" w:themeColor="text1"/>
          <w:sz w:val="24"/>
          <w:szCs w:val="24"/>
        </w:rPr>
      </w:pPr>
      <w:r w:rsidRPr="00AD32DC">
        <w:rPr>
          <w:rFonts w:ascii="Arial" w:eastAsia="Calibri" w:hAnsi="Arial" w:cs="Arial"/>
          <w:color w:val="000000" w:themeColor="text1"/>
          <w:sz w:val="24"/>
          <w:szCs w:val="24"/>
        </w:rPr>
        <w:t>Los prestadores de servicio promoverán sistemáticamente la instalación de aparatos medidores para la verificación del consumo de agua potable y uso del alcantarillado, debiendo llevar a cabo un programa permanente de instalación de aparatos medidores y realizar una campaña de difusión, sobre la conveniencia del servicio medido</w:t>
      </w:r>
      <w:r w:rsidRPr="00AD32DC">
        <w:rPr>
          <w:rStyle w:val="Refdenotaalpie"/>
          <w:rFonts w:ascii="Arial" w:eastAsia="Calibri" w:hAnsi="Arial" w:cs="Arial"/>
          <w:color w:val="000000" w:themeColor="text1"/>
          <w:sz w:val="24"/>
          <w:szCs w:val="24"/>
        </w:rPr>
        <w:footnoteReference w:id="28"/>
      </w:r>
      <w:r w:rsidRPr="00AD32DC">
        <w:rPr>
          <w:rFonts w:ascii="Arial" w:eastAsia="Calibri" w:hAnsi="Arial" w:cs="Arial"/>
          <w:color w:val="000000" w:themeColor="text1"/>
          <w:sz w:val="24"/>
          <w:szCs w:val="24"/>
        </w:rPr>
        <w:t>.</w:t>
      </w:r>
    </w:p>
    <w:p w14:paraId="3B882212" w14:textId="77777777" w:rsidR="00955D79" w:rsidRDefault="00955D79" w:rsidP="00B57061">
      <w:pPr>
        <w:spacing w:after="0"/>
        <w:jc w:val="both"/>
        <w:rPr>
          <w:rFonts w:ascii="Arial" w:eastAsia="Calibri" w:hAnsi="Arial" w:cs="Arial"/>
          <w:color w:val="000000" w:themeColor="text1"/>
          <w:sz w:val="24"/>
          <w:szCs w:val="24"/>
        </w:rPr>
      </w:pPr>
      <w:r w:rsidRPr="00AD32DC">
        <w:rPr>
          <w:rFonts w:ascii="Arial" w:eastAsia="Calibri" w:hAnsi="Arial" w:cs="Arial"/>
          <w:color w:val="000000" w:themeColor="text1"/>
          <w:sz w:val="24"/>
          <w:szCs w:val="24"/>
        </w:rPr>
        <w:lastRenderedPageBreak/>
        <w:t>Los usuarios tendrán derecho a que se les proporcionen las medidas necesarias para una mejor verificación de sus consumos de agua, dentro del programa permanente de cobertura de instalación de aparatos medidores, a su costa y dependiendo de las tomas</w:t>
      </w:r>
      <w:r w:rsidRPr="00AD32DC">
        <w:rPr>
          <w:rStyle w:val="Refdenotaalpie"/>
          <w:rFonts w:ascii="Arial" w:eastAsia="Calibri" w:hAnsi="Arial" w:cs="Arial"/>
          <w:color w:val="000000" w:themeColor="text1"/>
          <w:sz w:val="24"/>
          <w:szCs w:val="24"/>
        </w:rPr>
        <w:footnoteReference w:id="29"/>
      </w:r>
      <w:r w:rsidR="00AD32DC">
        <w:rPr>
          <w:rFonts w:ascii="Arial" w:eastAsia="Calibri" w:hAnsi="Arial" w:cs="Arial"/>
          <w:color w:val="000000" w:themeColor="text1"/>
          <w:sz w:val="24"/>
          <w:szCs w:val="24"/>
        </w:rPr>
        <w:t>.</w:t>
      </w:r>
    </w:p>
    <w:p w14:paraId="708FE28E" w14:textId="77777777" w:rsidR="00B57061" w:rsidRPr="00AD32DC" w:rsidRDefault="00B57061" w:rsidP="00B57061">
      <w:pPr>
        <w:spacing w:after="0"/>
        <w:jc w:val="both"/>
        <w:rPr>
          <w:rFonts w:ascii="Arial" w:eastAsia="Calibri" w:hAnsi="Arial" w:cs="Arial"/>
          <w:color w:val="000000" w:themeColor="text1"/>
          <w:sz w:val="24"/>
          <w:szCs w:val="24"/>
        </w:rPr>
      </w:pPr>
    </w:p>
    <w:p w14:paraId="5AF34F81" w14:textId="77777777" w:rsidR="00955D79" w:rsidRDefault="00955D79" w:rsidP="00B57061">
      <w:pPr>
        <w:spacing w:after="0"/>
        <w:jc w:val="both"/>
        <w:rPr>
          <w:rFonts w:ascii="Arial" w:eastAsia="Calibri" w:hAnsi="Arial" w:cs="Arial"/>
          <w:color w:val="000000" w:themeColor="text1"/>
          <w:sz w:val="24"/>
          <w:szCs w:val="24"/>
        </w:rPr>
      </w:pPr>
      <w:r w:rsidRPr="00AD32DC">
        <w:rPr>
          <w:rFonts w:ascii="Arial" w:eastAsia="Calibri" w:hAnsi="Arial" w:cs="Arial"/>
          <w:color w:val="000000" w:themeColor="text1"/>
          <w:sz w:val="24"/>
          <w:szCs w:val="24"/>
        </w:rPr>
        <w:t xml:space="preserve">De lo anterior, podemos agregar que el Sistema de Operación Comercial de la CAPA tiene dentro de sus objetivos específicos, el </w:t>
      </w:r>
      <w:r w:rsidRPr="00075A6F">
        <w:rPr>
          <w:rFonts w:ascii="Arial" w:eastAsia="Calibri" w:hAnsi="Arial" w:cs="Arial"/>
          <w:color w:val="000000" w:themeColor="text1"/>
          <w:sz w:val="24"/>
          <w:szCs w:val="24"/>
        </w:rPr>
        <w:t>lograr la utilización racional de los servicios de agua y garantizar el cobro justo de los consumos</w:t>
      </w:r>
      <w:r w:rsidRPr="00075A6F">
        <w:rPr>
          <w:rStyle w:val="Refdenotaalpie"/>
          <w:rFonts w:ascii="Arial" w:eastAsia="Calibri" w:hAnsi="Arial" w:cs="Arial"/>
          <w:color w:val="000000" w:themeColor="text1"/>
          <w:sz w:val="24"/>
          <w:szCs w:val="24"/>
        </w:rPr>
        <w:footnoteReference w:id="30"/>
      </w:r>
      <w:r w:rsidR="00AD32DC" w:rsidRPr="00075A6F">
        <w:rPr>
          <w:rFonts w:ascii="Arial" w:eastAsia="Calibri" w:hAnsi="Arial" w:cs="Arial"/>
          <w:color w:val="000000" w:themeColor="text1"/>
          <w:sz w:val="24"/>
          <w:szCs w:val="24"/>
        </w:rPr>
        <w:t>.</w:t>
      </w:r>
    </w:p>
    <w:p w14:paraId="433DF3AF" w14:textId="77777777" w:rsidR="00B57061" w:rsidRPr="00AD32DC" w:rsidRDefault="00B57061" w:rsidP="00B57061">
      <w:pPr>
        <w:spacing w:after="0"/>
        <w:jc w:val="both"/>
        <w:rPr>
          <w:rFonts w:ascii="Arial" w:eastAsia="Calibri" w:hAnsi="Arial" w:cs="Arial"/>
          <w:color w:val="000000" w:themeColor="text1"/>
          <w:sz w:val="24"/>
          <w:szCs w:val="24"/>
        </w:rPr>
      </w:pPr>
    </w:p>
    <w:p w14:paraId="3ABA6906"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En la tabla 2 se presenta el porcentaje de cobertura de micromedición de la CAPA, para el </w:t>
      </w:r>
      <w:r w:rsidR="004C2513">
        <w:rPr>
          <w:rFonts w:ascii="Arial" w:eastAsia="Calibri" w:hAnsi="Arial" w:cs="Arial"/>
          <w:sz w:val="24"/>
          <w:szCs w:val="24"/>
        </w:rPr>
        <w:t>Ejercicio Fiscal</w:t>
      </w:r>
      <w:r w:rsidRPr="00AD32DC">
        <w:rPr>
          <w:rFonts w:ascii="Arial" w:eastAsia="Calibri" w:hAnsi="Arial" w:cs="Arial"/>
          <w:sz w:val="24"/>
          <w:szCs w:val="24"/>
        </w:rPr>
        <w:t xml:space="preserve"> 2019: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1270"/>
        <w:gridCol w:w="2032"/>
        <w:gridCol w:w="1310"/>
        <w:gridCol w:w="1452"/>
        <w:gridCol w:w="1313"/>
      </w:tblGrid>
      <w:tr w:rsidR="00955D79" w:rsidRPr="0049031A" w14:paraId="12F2E737" w14:textId="77777777" w:rsidTr="00955D79">
        <w:trPr>
          <w:trHeight w:val="158"/>
          <w:jc w:val="center"/>
        </w:trPr>
        <w:tc>
          <w:tcPr>
            <w:tcW w:w="9064" w:type="dxa"/>
            <w:gridSpan w:val="6"/>
            <w:tcBorders>
              <w:bottom w:val="single" w:sz="4" w:space="0" w:color="auto"/>
            </w:tcBorders>
          </w:tcPr>
          <w:p w14:paraId="1C5BECF7" w14:textId="77777777" w:rsidR="00955D79" w:rsidRPr="006702F7" w:rsidRDefault="00955D79" w:rsidP="00955D79">
            <w:pPr>
              <w:spacing w:line="276" w:lineRule="auto"/>
              <w:contextualSpacing/>
              <w:jc w:val="both"/>
              <w:rPr>
                <w:rFonts w:ascii="Arial" w:hAnsi="Arial" w:cs="Arial"/>
                <w:sz w:val="20"/>
                <w:szCs w:val="20"/>
              </w:rPr>
            </w:pPr>
            <w:r w:rsidRPr="006702F7">
              <w:rPr>
                <w:sz w:val="20"/>
                <w:szCs w:val="20"/>
              </w:rPr>
              <w:br w:type="page"/>
            </w:r>
          </w:p>
          <w:p w14:paraId="0D9E74C8" w14:textId="5E76E5C6" w:rsidR="00955D79" w:rsidRPr="006702F7" w:rsidRDefault="00955D79" w:rsidP="00455259">
            <w:pPr>
              <w:spacing w:line="276" w:lineRule="auto"/>
              <w:contextualSpacing/>
              <w:jc w:val="center"/>
              <w:rPr>
                <w:rFonts w:ascii="Arial" w:eastAsia="Calibri" w:hAnsi="Arial" w:cs="Arial"/>
                <w:b/>
                <w:color w:val="7F7F7F" w:themeColor="text1" w:themeTint="80"/>
                <w:sz w:val="20"/>
                <w:szCs w:val="20"/>
              </w:rPr>
            </w:pPr>
            <w:r w:rsidRPr="006702F7">
              <w:rPr>
                <w:rFonts w:ascii="Arial" w:eastAsia="Calibri" w:hAnsi="Arial" w:cs="Arial"/>
                <w:b/>
                <w:color w:val="7F7F7F" w:themeColor="text1" w:themeTint="80"/>
                <w:sz w:val="20"/>
                <w:szCs w:val="20"/>
              </w:rPr>
              <w:t>TABLA 2. PORCENTAJE DE USUARIOS CON MICROMEDIDOR Y CUOTA FIJA</w:t>
            </w:r>
          </w:p>
        </w:tc>
      </w:tr>
      <w:tr w:rsidR="00955D79" w:rsidRPr="00E302CE" w14:paraId="01F5B36A" w14:textId="77777777" w:rsidTr="00955D79">
        <w:trPr>
          <w:trHeight w:val="158"/>
          <w:jc w:val="center"/>
        </w:trPr>
        <w:tc>
          <w:tcPr>
            <w:tcW w:w="1499" w:type="dxa"/>
            <w:tcBorders>
              <w:top w:val="single" w:sz="4" w:space="0" w:color="auto"/>
              <w:bottom w:val="single" w:sz="4" w:space="0" w:color="auto"/>
            </w:tcBorders>
          </w:tcPr>
          <w:p w14:paraId="0B9CD232" w14:textId="77777777" w:rsidR="00955D79" w:rsidRPr="0049031A" w:rsidRDefault="00955D79" w:rsidP="000F6238">
            <w:pPr>
              <w:spacing w:line="276" w:lineRule="auto"/>
              <w:contextualSpacing/>
              <w:rPr>
                <w:rFonts w:ascii="Arial" w:eastAsia="Calibri" w:hAnsi="Arial" w:cs="Arial"/>
                <w:b/>
                <w:sz w:val="16"/>
                <w:szCs w:val="16"/>
              </w:rPr>
            </w:pPr>
            <w:r w:rsidRPr="0049031A">
              <w:rPr>
                <w:rFonts w:ascii="Arial" w:eastAsia="Calibri" w:hAnsi="Arial" w:cs="Arial"/>
                <w:b/>
                <w:sz w:val="16"/>
                <w:szCs w:val="16"/>
              </w:rPr>
              <w:t>ORGANISMO OPERADOR</w:t>
            </w:r>
          </w:p>
        </w:tc>
        <w:tc>
          <w:tcPr>
            <w:tcW w:w="1302" w:type="dxa"/>
            <w:tcBorders>
              <w:top w:val="single" w:sz="4" w:space="0" w:color="auto"/>
              <w:left w:val="nil"/>
              <w:bottom w:val="single" w:sz="4" w:space="0" w:color="auto"/>
              <w:right w:val="single" w:sz="4" w:space="0" w:color="auto"/>
            </w:tcBorders>
            <w:vAlign w:val="center"/>
          </w:tcPr>
          <w:p w14:paraId="1A3877E5" w14:textId="77777777" w:rsidR="00955D79" w:rsidRPr="0049031A" w:rsidRDefault="00955D79" w:rsidP="000F6238">
            <w:pPr>
              <w:spacing w:line="276" w:lineRule="auto"/>
              <w:contextualSpacing/>
              <w:rPr>
                <w:rFonts w:ascii="Arial" w:eastAsia="Calibri" w:hAnsi="Arial" w:cs="Arial"/>
                <w:b/>
                <w:sz w:val="16"/>
                <w:szCs w:val="16"/>
              </w:rPr>
            </w:pPr>
            <w:r w:rsidRPr="0049031A">
              <w:rPr>
                <w:rFonts w:ascii="Arial" w:eastAsia="Calibri" w:hAnsi="Arial" w:cs="Arial"/>
                <w:b/>
                <w:sz w:val="16"/>
                <w:szCs w:val="16"/>
              </w:rPr>
              <w:t>NÚMERO DE USUARIOS</w:t>
            </w:r>
          </w:p>
        </w:tc>
        <w:tc>
          <w:tcPr>
            <w:tcW w:w="2127" w:type="dxa"/>
            <w:tcBorders>
              <w:top w:val="single" w:sz="4" w:space="0" w:color="auto"/>
              <w:left w:val="single" w:sz="4" w:space="0" w:color="auto"/>
              <w:bottom w:val="single" w:sz="4" w:space="0" w:color="auto"/>
            </w:tcBorders>
          </w:tcPr>
          <w:p w14:paraId="035C5AB8" w14:textId="77777777" w:rsidR="00955D79" w:rsidRPr="0049031A" w:rsidRDefault="00955D79" w:rsidP="00955D79">
            <w:pPr>
              <w:spacing w:line="276" w:lineRule="auto"/>
              <w:contextualSpacing/>
              <w:jc w:val="center"/>
              <w:rPr>
                <w:rFonts w:ascii="Arial" w:eastAsia="Calibri" w:hAnsi="Arial" w:cs="Arial"/>
                <w:b/>
                <w:sz w:val="16"/>
                <w:szCs w:val="16"/>
              </w:rPr>
            </w:pPr>
            <w:r w:rsidRPr="0049031A">
              <w:rPr>
                <w:rFonts w:ascii="Arial" w:eastAsia="Calibri" w:hAnsi="Arial" w:cs="Arial"/>
                <w:b/>
                <w:sz w:val="16"/>
                <w:szCs w:val="16"/>
              </w:rPr>
              <w:t>TOMAS CON MEDIDOR ACTIVO FUNCIONANDO</w:t>
            </w:r>
          </w:p>
        </w:tc>
        <w:tc>
          <w:tcPr>
            <w:tcW w:w="1310" w:type="dxa"/>
            <w:tcBorders>
              <w:top w:val="single" w:sz="4" w:space="0" w:color="auto"/>
              <w:bottom w:val="single" w:sz="4" w:space="0" w:color="auto"/>
              <w:right w:val="single" w:sz="4" w:space="0" w:color="auto"/>
            </w:tcBorders>
          </w:tcPr>
          <w:p w14:paraId="0911061C" w14:textId="77777777" w:rsidR="00955D79" w:rsidRDefault="00955D79" w:rsidP="00955D79">
            <w:pPr>
              <w:spacing w:line="276" w:lineRule="auto"/>
              <w:contextualSpacing/>
              <w:jc w:val="center"/>
              <w:rPr>
                <w:rFonts w:ascii="Arial" w:eastAsia="Calibri" w:hAnsi="Arial" w:cs="Arial"/>
                <w:b/>
                <w:sz w:val="16"/>
                <w:szCs w:val="16"/>
              </w:rPr>
            </w:pPr>
            <w:r w:rsidRPr="0049031A">
              <w:rPr>
                <w:rFonts w:ascii="Arial" w:eastAsia="Calibri" w:hAnsi="Arial" w:cs="Arial"/>
                <w:b/>
                <w:sz w:val="16"/>
                <w:szCs w:val="16"/>
              </w:rPr>
              <w:t>PORCENTAJE</w:t>
            </w:r>
          </w:p>
          <w:p w14:paraId="6D241BAA" w14:textId="77777777" w:rsidR="00955D79" w:rsidRPr="0049031A" w:rsidRDefault="00955D79" w:rsidP="00955D79">
            <w:pPr>
              <w:spacing w:line="276" w:lineRule="auto"/>
              <w:contextualSpacing/>
              <w:jc w:val="center"/>
              <w:rPr>
                <w:rFonts w:ascii="Arial" w:eastAsia="Calibri" w:hAnsi="Arial" w:cs="Arial"/>
                <w:b/>
                <w:sz w:val="16"/>
                <w:szCs w:val="16"/>
              </w:rPr>
            </w:pPr>
            <w:r w:rsidRPr="0049031A">
              <w:rPr>
                <w:rFonts w:ascii="Arial" w:eastAsia="Calibri" w:hAnsi="Arial" w:cs="Arial"/>
                <w:b/>
                <w:sz w:val="16"/>
                <w:szCs w:val="16"/>
              </w:rPr>
              <w:t>(%)</w:t>
            </w:r>
          </w:p>
        </w:tc>
        <w:tc>
          <w:tcPr>
            <w:tcW w:w="1512" w:type="dxa"/>
            <w:tcBorders>
              <w:top w:val="single" w:sz="4" w:space="0" w:color="auto"/>
              <w:left w:val="single" w:sz="4" w:space="0" w:color="auto"/>
              <w:bottom w:val="single" w:sz="4" w:space="0" w:color="auto"/>
            </w:tcBorders>
          </w:tcPr>
          <w:p w14:paraId="1D462B24" w14:textId="77777777" w:rsidR="00955D79" w:rsidRPr="0049031A" w:rsidRDefault="00955D79" w:rsidP="00955D79">
            <w:pPr>
              <w:spacing w:line="276" w:lineRule="auto"/>
              <w:contextualSpacing/>
              <w:jc w:val="center"/>
              <w:rPr>
                <w:rFonts w:ascii="Arial" w:eastAsia="Calibri" w:hAnsi="Arial" w:cs="Arial"/>
                <w:b/>
                <w:sz w:val="16"/>
                <w:szCs w:val="16"/>
              </w:rPr>
            </w:pPr>
            <w:r w:rsidRPr="0049031A">
              <w:rPr>
                <w:rFonts w:ascii="Arial" w:eastAsia="Calibri" w:hAnsi="Arial" w:cs="Arial"/>
                <w:b/>
                <w:sz w:val="16"/>
                <w:szCs w:val="16"/>
              </w:rPr>
              <w:t>USUARIOS CON CUOTA FIJA</w:t>
            </w:r>
            <w:r w:rsidRPr="0049031A">
              <w:rPr>
                <w:rStyle w:val="Refdenotaalpie"/>
                <w:rFonts w:ascii="Arial" w:eastAsia="Calibri" w:hAnsi="Arial" w:cs="Arial"/>
                <w:b/>
                <w:sz w:val="16"/>
                <w:szCs w:val="16"/>
              </w:rPr>
              <w:footnoteReference w:id="31"/>
            </w:r>
          </w:p>
        </w:tc>
        <w:tc>
          <w:tcPr>
            <w:tcW w:w="1314" w:type="dxa"/>
            <w:tcBorders>
              <w:top w:val="single" w:sz="4" w:space="0" w:color="auto"/>
              <w:bottom w:val="single" w:sz="4" w:space="0" w:color="auto"/>
            </w:tcBorders>
          </w:tcPr>
          <w:p w14:paraId="27F1CA96" w14:textId="77777777" w:rsidR="00955D79" w:rsidRPr="0049031A" w:rsidRDefault="00955D79" w:rsidP="00955D79">
            <w:pPr>
              <w:spacing w:line="276" w:lineRule="auto"/>
              <w:contextualSpacing/>
              <w:jc w:val="center"/>
              <w:rPr>
                <w:rFonts w:ascii="Arial" w:eastAsia="Calibri" w:hAnsi="Arial" w:cs="Arial"/>
                <w:b/>
                <w:sz w:val="16"/>
                <w:szCs w:val="16"/>
              </w:rPr>
            </w:pPr>
            <w:r w:rsidRPr="0049031A">
              <w:rPr>
                <w:rFonts w:ascii="Arial" w:eastAsia="Calibri" w:hAnsi="Arial" w:cs="Arial"/>
                <w:b/>
                <w:sz w:val="16"/>
                <w:szCs w:val="16"/>
              </w:rPr>
              <w:t>PORCENTAJE (%)</w:t>
            </w:r>
          </w:p>
        </w:tc>
      </w:tr>
      <w:tr w:rsidR="00955D79" w:rsidRPr="00E302CE" w14:paraId="215B4BA9" w14:textId="77777777" w:rsidTr="00955D79">
        <w:trPr>
          <w:jc w:val="center"/>
        </w:trPr>
        <w:tc>
          <w:tcPr>
            <w:tcW w:w="1499" w:type="dxa"/>
            <w:tcBorders>
              <w:top w:val="single" w:sz="4" w:space="0" w:color="auto"/>
            </w:tcBorders>
            <w:vAlign w:val="center"/>
          </w:tcPr>
          <w:p w14:paraId="49F09198" w14:textId="77777777" w:rsidR="00955D79" w:rsidRPr="0049031A" w:rsidRDefault="00955D79" w:rsidP="00955D79">
            <w:pPr>
              <w:spacing w:line="360" w:lineRule="auto"/>
              <w:contextualSpacing/>
              <w:rPr>
                <w:rFonts w:ascii="Arial" w:eastAsia="Calibri" w:hAnsi="Arial" w:cs="Arial"/>
                <w:sz w:val="16"/>
                <w:szCs w:val="16"/>
              </w:rPr>
            </w:pPr>
            <w:r w:rsidRPr="0049031A">
              <w:rPr>
                <w:rFonts w:ascii="Arial" w:eastAsia="Calibri" w:hAnsi="Arial" w:cs="Arial"/>
                <w:sz w:val="16"/>
                <w:szCs w:val="16"/>
              </w:rPr>
              <w:t>Othón P. Blanco</w:t>
            </w:r>
          </w:p>
        </w:tc>
        <w:tc>
          <w:tcPr>
            <w:tcW w:w="1302" w:type="dxa"/>
            <w:tcBorders>
              <w:top w:val="single" w:sz="4" w:space="0" w:color="auto"/>
              <w:bottom w:val="nil"/>
              <w:right w:val="single" w:sz="4" w:space="0" w:color="auto"/>
            </w:tcBorders>
            <w:shd w:val="clear" w:color="auto" w:fill="auto"/>
            <w:vAlign w:val="bottom"/>
          </w:tcPr>
          <w:p w14:paraId="2D0E54E1"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bCs/>
                <w:sz w:val="16"/>
                <w:szCs w:val="16"/>
              </w:rPr>
              <w:t xml:space="preserve"> 76,859</w:t>
            </w:r>
          </w:p>
        </w:tc>
        <w:tc>
          <w:tcPr>
            <w:tcW w:w="2127" w:type="dxa"/>
            <w:tcBorders>
              <w:top w:val="single" w:sz="4" w:space="0" w:color="auto"/>
              <w:left w:val="single" w:sz="4" w:space="0" w:color="auto"/>
              <w:bottom w:val="nil"/>
            </w:tcBorders>
            <w:vAlign w:val="bottom"/>
          </w:tcPr>
          <w:p w14:paraId="19DB125C"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38,909</w:t>
            </w:r>
          </w:p>
        </w:tc>
        <w:tc>
          <w:tcPr>
            <w:tcW w:w="1310" w:type="dxa"/>
            <w:tcBorders>
              <w:top w:val="single" w:sz="4" w:space="0" w:color="auto"/>
              <w:bottom w:val="nil"/>
              <w:right w:val="single" w:sz="4" w:space="0" w:color="auto"/>
            </w:tcBorders>
          </w:tcPr>
          <w:p w14:paraId="045C0601"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50</w:t>
            </w:r>
          </w:p>
        </w:tc>
        <w:tc>
          <w:tcPr>
            <w:tcW w:w="1512" w:type="dxa"/>
            <w:tcBorders>
              <w:top w:val="single" w:sz="4" w:space="0" w:color="auto"/>
              <w:left w:val="single" w:sz="4" w:space="0" w:color="auto"/>
              <w:bottom w:val="nil"/>
            </w:tcBorders>
          </w:tcPr>
          <w:p w14:paraId="595EF8C7"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38,278</w:t>
            </w:r>
          </w:p>
        </w:tc>
        <w:tc>
          <w:tcPr>
            <w:tcW w:w="1314" w:type="dxa"/>
            <w:tcBorders>
              <w:top w:val="single" w:sz="4" w:space="0" w:color="auto"/>
              <w:bottom w:val="nil"/>
            </w:tcBorders>
          </w:tcPr>
          <w:p w14:paraId="2B7ACEC6"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50</w:t>
            </w:r>
          </w:p>
        </w:tc>
      </w:tr>
      <w:tr w:rsidR="00955D79" w:rsidRPr="00E302CE" w14:paraId="2D164540" w14:textId="77777777" w:rsidTr="00955D79">
        <w:trPr>
          <w:jc w:val="center"/>
        </w:trPr>
        <w:tc>
          <w:tcPr>
            <w:tcW w:w="1499" w:type="dxa"/>
            <w:vAlign w:val="center"/>
          </w:tcPr>
          <w:p w14:paraId="4672620B" w14:textId="77777777" w:rsidR="00955D79" w:rsidRPr="0049031A" w:rsidRDefault="00955D79" w:rsidP="00955D79">
            <w:pPr>
              <w:spacing w:line="360" w:lineRule="auto"/>
              <w:contextualSpacing/>
              <w:jc w:val="center"/>
              <w:rPr>
                <w:rFonts w:ascii="Arial" w:eastAsia="Calibri" w:hAnsi="Arial" w:cs="Arial"/>
                <w:sz w:val="16"/>
                <w:szCs w:val="16"/>
              </w:rPr>
            </w:pPr>
            <w:r w:rsidRPr="0049031A">
              <w:rPr>
                <w:rFonts w:ascii="Arial" w:eastAsia="Calibri" w:hAnsi="Arial" w:cs="Arial"/>
                <w:sz w:val="16"/>
                <w:szCs w:val="16"/>
              </w:rPr>
              <w:lastRenderedPageBreak/>
              <w:t>Cozumel</w:t>
            </w:r>
          </w:p>
        </w:tc>
        <w:tc>
          <w:tcPr>
            <w:tcW w:w="1302" w:type="dxa"/>
            <w:tcBorders>
              <w:top w:val="nil"/>
              <w:bottom w:val="nil"/>
              <w:right w:val="single" w:sz="4" w:space="0" w:color="auto"/>
            </w:tcBorders>
            <w:shd w:val="clear" w:color="auto" w:fill="auto"/>
            <w:vAlign w:val="bottom"/>
          </w:tcPr>
          <w:p w14:paraId="2D281D0F"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w:t>
            </w:r>
            <w:r w:rsidRPr="0049031A">
              <w:rPr>
                <w:rFonts w:ascii="Arial" w:hAnsi="Arial" w:cs="Arial"/>
                <w:bCs/>
                <w:sz w:val="16"/>
                <w:szCs w:val="16"/>
              </w:rPr>
              <w:t>19,259</w:t>
            </w:r>
            <w:r w:rsidRPr="0049031A">
              <w:rPr>
                <w:rFonts w:ascii="Arial" w:hAnsi="Arial" w:cs="Arial"/>
                <w:color w:val="000000"/>
                <w:sz w:val="16"/>
                <w:szCs w:val="16"/>
              </w:rPr>
              <w:t xml:space="preserve"> </w:t>
            </w:r>
          </w:p>
        </w:tc>
        <w:tc>
          <w:tcPr>
            <w:tcW w:w="2127" w:type="dxa"/>
            <w:tcBorders>
              <w:top w:val="nil"/>
              <w:left w:val="single" w:sz="4" w:space="0" w:color="auto"/>
              <w:bottom w:val="nil"/>
            </w:tcBorders>
            <w:vAlign w:val="bottom"/>
          </w:tcPr>
          <w:p w14:paraId="76EF92DA"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18,125</w:t>
            </w:r>
          </w:p>
        </w:tc>
        <w:tc>
          <w:tcPr>
            <w:tcW w:w="1310" w:type="dxa"/>
            <w:tcBorders>
              <w:top w:val="nil"/>
              <w:bottom w:val="nil"/>
              <w:right w:val="single" w:sz="4" w:space="0" w:color="auto"/>
            </w:tcBorders>
          </w:tcPr>
          <w:p w14:paraId="5FE19D32"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94</w:t>
            </w:r>
          </w:p>
        </w:tc>
        <w:tc>
          <w:tcPr>
            <w:tcW w:w="1512" w:type="dxa"/>
            <w:tcBorders>
              <w:top w:val="nil"/>
              <w:left w:val="single" w:sz="4" w:space="0" w:color="auto"/>
              <w:bottom w:val="nil"/>
            </w:tcBorders>
          </w:tcPr>
          <w:p w14:paraId="6D58657F"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1,160</w:t>
            </w:r>
          </w:p>
        </w:tc>
        <w:tc>
          <w:tcPr>
            <w:tcW w:w="1314" w:type="dxa"/>
            <w:tcBorders>
              <w:top w:val="nil"/>
              <w:bottom w:val="nil"/>
            </w:tcBorders>
          </w:tcPr>
          <w:p w14:paraId="733AAD46"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6</w:t>
            </w:r>
          </w:p>
        </w:tc>
      </w:tr>
      <w:tr w:rsidR="00955D79" w:rsidRPr="00E302CE" w14:paraId="296150D7" w14:textId="77777777" w:rsidTr="00955D79">
        <w:trPr>
          <w:jc w:val="center"/>
        </w:trPr>
        <w:tc>
          <w:tcPr>
            <w:tcW w:w="1499" w:type="dxa"/>
            <w:vAlign w:val="center"/>
          </w:tcPr>
          <w:p w14:paraId="4A6B749A" w14:textId="77777777" w:rsidR="00955D79" w:rsidRPr="0049031A" w:rsidRDefault="00955D79" w:rsidP="00955D79">
            <w:pPr>
              <w:spacing w:line="360" w:lineRule="auto"/>
              <w:contextualSpacing/>
              <w:jc w:val="center"/>
              <w:rPr>
                <w:rFonts w:ascii="Arial" w:eastAsia="Calibri" w:hAnsi="Arial" w:cs="Arial"/>
                <w:sz w:val="16"/>
                <w:szCs w:val="16"/>
              </w:rPr>
            </w:pPr>
            <w:r w:rsidRPr="0049031A">
              <w:rPr>
                <w:rFonts w:ascii="Arial" w:eastAsia="Calibri" w:hAnsi="Arial" w:cs="Arial"/>
                <w:sz w:val="16"/>
                <w:szCs w:val="16"/>
              </w:rPr>
              <w:t>Tulum</w:t>
            </w:r>
          </w:p>
        </w:tc>
        <w:tc>
          <w:tcPr>
            <w:tcW w:w="1302" w:type="dxa"/>
            <w:tcBorders>
              <w:top w:val="nil"/>
              <w:bottom w:val="nil"/>
              <w:right w:val="single" w:sz="4" w:space="0" w:color="auto"/>
            </w:tcBorders>
            <w:shd w:val="clear" w:color="auto" w:fill="auto"/>
            <w:vAlign w:val="bottom"/>
          </w:tcPr>
          <w:p w14:paraId="1765154F"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bCs/>
                <w:sz w:val="16"/>
                <w:szCs w:val="16"/>
              </w:rPr>
              <w:t xml:space="preserve"> 10,902</w:t>
            </w:r>
          </w:p>
        </w:tc>
        <w:tc>
          <w:tcPr>
            <w:tcW w:w="2127" w:type="dxa"/>
            <w:tcBorders>
              <w:top w:val="nil"/>
              <w:left w:val="single" w:sz="4" w:space="0" w:color="auto"/>
              <w:bottom w:val="nil"/>
            </w:tcBorders>
            <w:vAlign w:val="bottom"/>
          </w:tcPr>
          <w:p w14:paraId="1BEF379E"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7,820</w:t>
            </w:r>
          </w:p>
        </w:tc>
        <w:tc>
          <w:tcPr>
            <w:tcW w:w="1310" w:type="dxa"/>
            <w:tcBorders>
              <w:top w:val="nil"/>
              <w:bottom w:val="nil"/>
              <w:right w:val="single" w:sz="4" w:space="0" w:color="auto"/>
            </w:tcBorders>
          </w:tcPr>
          <w:p w14:paraId="4335598D"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72</w:t>
            </w:r>
          </w:p>
        </w:tc>
        <w:tc>
          <w:tcPr>
            <w:tcW w:w="1512" w:type="dxa"/>
            <w:tcBorders>
              <w:top w:val="nil"/>
              <w:left w:val="single" w:sz="4" w:space="0" w:color="auto"/>
              <w:bottom w:val="nil"/>
            </w:tcBorders>
          </w:tcPr>
          <w:p w14:paraId="70B9560E"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3,082</w:t>
            </w:r>
          </w:p>
        </w:tc>
        <w:tc>
          <w:tcPr>
            <w:tcW w:w="1314" w:type="dxa"/>
            <w:tcBorders>
              <w:top w:val="nil"/>
              <w:bottom w:val="nil"/>
            </w:tcBorders>
          </w:tcPr>
          <w:p w14:paraId="11273D24"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28</w:t>
            </w:r>
          </w:p>
        </w:tc>
      </w:tr>
      <w:tr w:rsidR="00955D79" w:rsidRPr="00E302CE" w14:paraId="05E99643" w14:textId="77777777" w:rsidTr="00955D79">
        <w:trPr>
          <w:jc w:val="center"/>
        </w:trPr>
        <w:tc>
          <w:tcPr>
            <w:tcW w:w="1499" w:type="dxa"/>
            <w:vAlign w:val="center"/>
          </w:tcPr>
          <w:p w14:paraId="15671BE1" w14:textId="77777777" w:rsidR="00955D79" w:rsidRPr="0049031A" w:rsidRDefault="00955D79" w:rsidP="00955D79">
            <w:pPr>
              <w:spacing w:line="360" w:lineRule="auto"/>
              <w:contextualSpacing/>
              <w:jc w:val="center"/>
              <w:rPr>
                <w:rFonts w:ascii="Arial" w:eastAsia="Calibri" w:hAnsi="Arial" w:cs="Arial"/>
                <w:sz w:val="16"/>
                <w:szCs w:val="16"/>
              </w:rPr>
            </w:pPr>
            <w:r w:rsidRPr="0049031A">
              <w:rPr>
                <w:rFonts w:ascii="Arial" w:eastAsia="Calibri" w:hAnsi="Arial" w:cs="Arial"/>
                <w:sz w:val="16"/>
                <w:szCs w:val="16"/>
              </w:rPr>
              <w:t>Felipe C. Puerto</w:t>
            </w:r>
          </w:p>
        </w:tc>
        <w:tc>
          <w:tcPr>
            <w:tcW w:w="1302" w:type="dxa"/>
            <w:tcBorders>
              <w:top w:val="nil"/>
              <w:bottom w:val="nil"/>
              <w:right w:val="single" w:sz="4" w:space="0" w:color="auto"/>
            </w:tcBorders>
            <w:shd w:val="clear" w:color="auto" w:fill="auto"/>
            <w:vAlign w:val="bottom"/>
          </w:tcPr>
          <w:p w14:paraId="2FA53D10"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bCs/>
                <w:sz w:val="16"/>
                <w:szCs w:val="16"/>
              </w:rPr>
              <w:t xml:space="preserve"> 18,691</w:t>
            </w:r>
          </w:p>
        </w:tc>
        <w:tc>
          <w:tcPr>
            <w:tcW w:w="2127" w:type="dxa"/>
            <w:tcBorders>
              <w:top w:val="nil"/>
              <w:left w:val="single" w:sz="4" w:space="0" w:color="auto"/>
              <w:bottom w:val="nil"/>
            </w:tcBorders>
            <w:vAlign w:val="bottom"/>
          </w:tcPr>
          <w:p w14:paraId="71245CBC"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2,277</w:t>
            </w:r>
          </w:p>
        </w:tc>
        <w:tc>
          <w:tcPr>
            <w:tcW w:w="1310" w:type="dxa"/>
            <w:tcBorders>
              <w:top w:val="nil"/>
              <w:bottom w:val="nil"/>
              <w:right w:val="single" w:sz="4" w:space="0" w:color="auto"/>
            </w:tcBorders>
          </w:tcPr>
          <w:p w14:paraId="1B0694E8"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12</w:t>
            </w:r>
          </w:p>
        </w:tc>
        <w:tc>
          <w:tcPr>
            <w:tcW w:w="1512" w:type="dxa"/>
            <w:tcBorders>
              <w:top w:val="nil"/>
              <w:left w:val="single" w:sz="4" w:space="0" w:color="auto"/>
              <w:bottom w:val="nil"/>
            </w:tcBorders>
          </w:tcPr>
          <w:p w14:paraId="668B3E74"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16,414</w:t>
            </w:r>
          </w:p>
        </w:tc>
        <w:tc>
          <w:tcPr>
            <w:tcW w:w="1314" w:type="dxa"/>
            <w:tcBorders>
              <w:top w:val="nil"/>
              <w:bottom w:val="nil"/>
            </w:tcBorders>
          </w:tcPr>
          <w:p w14:paraId="06E7CE7F"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88</w:t>
            </w:r>
          </w:p>
        </w:tc>
      </w:tr>
      <w:tr w:rsidR="00955D79" w:rsidRPr="00E302CE" w14:paraId="11F54AE4" w14:textId="77777777" w:rsidTr="00955D79">
        <w:trPr>
          <w:jc w:val="center"/>
        </w:trPr>
        <w:tc>
          <w:tcPr>
            <w:tcW w:w="1499" w:type="dxa"/>
            <w:vAlign w:val="center"/>
          </w:tcPr>
          <w:p w14:paraId="6D363DB0" w14:textId="77777777" w:rsidR="00955D79" w:rsidRPr="0049031A" w:rsidRDefault="00955D79" w:rsidP="00955D79">
            <w:pPr>
              <w:spacing w:line="360" w:lineRule="auto"/>
              <w:contextualSpacing/>
              <w:jc w:val="center"/>
              <w:rPr>
                <w:rFonts w:ascii="Arial" w:eastAsia="Calibri" w:hAnsi="Arial" w:cs="Arial"/>
                <w:sz w:val="16"/>
                <w:szCs w:val="16"/>
              </w:rPr>
            </w:pPr>
            <w:r w:rsidRPr="0049031A">
              <w:rPr>
                <w:rFonts w:ascii="Arial" w:eastAsia="Calibri" w:hAnsi="Arial" w:cs="Arial"/>
                <w:sz w:val="16"/>
                <w:szCs w:val="16"/>
              </w:rPr>
              <w:t>Lázaro Cárdenas</w:t>
            </w:r>
          </w:p>
        </w:tc>
        <w:tc>
          <w:tcPr>
            <w:tcW w:w="1302" w:type="dxa"/>
            <w:tcBorders>
              <w:top w:val="nil"/>
              <w:bottom w:val="nil"/>
              <w:right w:val="single" w:sz="4" w:space="0" w:color="auto"/>
            </w:tcBorders>
            <w:shd w:val="clear" w:color="auto" w:fill="auto"/>
            <w:vAlign w:val="bottom"/>
          </w:tcPr>
          <w:p w14:paraId="54E96F5D"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bCs/>
                <w:sz w:val="16"/>
                <w:szCs w:val="16"/>
              </w:rPr>
              <w:t xml:space="preserve">   8,492</w:t>
            </w:r>
          </w:p>
        </w:tc>
        <w:tc>
          <w:tcPr>
            <w:tcW w:w="2127" w:type="dxa"/>
            <w:tcBorders>
              <w:top w:val="nil"/>
              <w:left w:val="single" w:sz="4" w:space="0" w:color="auto"/>
              <w:bottom w:val="nil"/>
            </w:tcBorders>
            <w:vAlign w:val="bottom"/>
          </w:tcPr>
          <w:p w14:paraId="1A622851"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2,550</w:t>
            </w:r>
          </w:p>
        </w:tc>
        <w:tc>
          <w:tcPr>
            <w:tcW w:w="1310" w:type="dxa"/>
            <w:tcBorders>
              <w:top w:val="nil"/>
              <w:bottom w:val="nil"/>
              <w:right w:val="single" w:sz="4" w:space="0" w:color="auto"/>
            </w:tcBorders>
          </w:tcPr>
          <w:p w14:paraId="42B1639F"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30</w:t>
            </w:r>
          </w:p>
        </w:tc>
        <w:tc>
          <w:tcPr>
            <w:tcW w:w="1512" w:type="dxa"/>
            <w:tcBorders>
              <w:top w:val="nil"/>
              <w:left w:val="single" w:sz="4" w:space="0" w:color="auto"/>
              <w:bottom w:val="nil"/>
            </w:tcBorders>
          </w:tcPr>
          <w:p w14:paraId="2A47AD72"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5,942</w:t>
            </w:r>
          </w:p>
        </w:tc>
        <w:tc>
          <w:tcPr>
            <w:tcW w:w="1314" w:type="dxa"/>
            <w:tcBorders>
              <w:top w:val="nil"/>
              <w:bottom w:val="nil"/>
            </w:tcBorders>
          </w:tcPr>
          <w:p w14:paraId="1AD5AA5C"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70</w:t>
            </w:r>
          </w:p>
        </w:tc>
      </w:tr>
      <w:tr w:rsidR="00955D79" w:rsidRPr="00E302CE" w14:paraId="228CADCF" w14:textId="77777777" w:rsidTr="00955D79">
        <w:trPr>
          <w:jc w:val="center"/>
        </w:trPr>
        <w:tc>
          <w:tcPr>
            <w:tcW w:w="1499" w:type="dxa"/>
            <w:vAlign w:val="center"/>
          </w:tcPr>
          <w:p w14:paraId="0A46BA8A" w14:textId="77777777" w:rsidR="00955D79" w:rsidRPr="0049031A" w:rsidRDefault="00955D79" w:rsidP="00955D79">
            <w:pPr>
              <w:spacing w:line="360" w:lineRule="auto"/>
              <w:contextualSpacing/>
              <w:jc w:val="center"/>
              <w:rPr>
                <w:rFonts w:ascii="Arial" w:eastAsia="Calibri" w:hAnsi="Arial" w:cs="Arial"/>
                <w:sz w:val="16"/>
                <w:szCs w:val="16"/>
              </w:rPr>
            </w:pPr>
            <w:r w:rsidRPr="0049031A">
              <w:rPr>
                <w:rFonts w:ascii="Arial" w:eastAsia="Calibri" w:hAnsi="Arial" w:cs="Arial"/>
                <w:sz w:val="16"/>
                <w:szCs w:val="16"/>
              </w:rPr>
              <w:t>José M. Morelos</w:t>
            </w:r>
          </w:p>
        </w:tc>
        <w:tc>
          <w:tcPr>
            <w:tcW w:w="1302" w:type="dxa"/>
            <w:tcBorders>
              <w:top w:val="nil"/>
              <w:bottom w:val="nil"/>
              <w:right w:val="single" w:sz="4" w:space="0" w:color="auto"/>
            </w:tcBorders>
            <w:shd w:val="clear" w:color="auto" w:fill="auto"/>
            <w:vAlign w:val="bottom"/>
          </w:tcPr>
          <w:p w14:paraId="566EEBF7"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bCs/>
                <w:sz w:val="16"/>
                <w:szCs w:val="16"/>
              </w:rPr>
              <w:t xml:space="preserve">  11,688</w:t>
            </w:r>
          </w:p>
        </w:tc>
        <w:tc>
          <w:tcPr>
            <w:tcW w:w="2127" w:type="dxa"/>
            <w:tcBorders>
              <w:top w:val="nil"/>
              <w:left w:val="single" w:sz="4" w:space="0" w:color="auto"/>
              <w:bottom w:val="nil"/>
            </w:tcBorders>
            <w:vAlign w:val="bottom"/>
          </w:tcPr>
          <w:p w14:paraId="785F4688"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2,867</w:t>
            </w:r>
          </w:p>
        </w:tc>
        <w:tc>
          <w:tcPr>
            <w:tcW w:w="1310" w:type="dxa"/>
            <w:tcBorders>
              <w:top w:val="nil"/>
              <w:bottom w:val="nil"/>
              <w:right w:val="single" w:sz="4" w:space="0" w:color="auto"/>
            </w:tcBorders>
          </w:tcPr>
          <w:p w14:paraId="7A21CD82"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25</w:t>
            </w:r>
          </w:p>
        </w:tc>
        <w:tc>
          <w:tcPr>
            <w:tcW w:w="1512" w:type="dxa"/>
            <w:tcBorders>
              <w:top w:val="nil"/>
              <w:left w:val="single" w:sz="4" w:space="0" w:color="auto"/>
              <w:bottom w:val="nil"/>
            </w:tcBorders>
          </w:tcPr>
          <w:p w14:paraId="7DD5E909"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8,821</w:t>
            </w:r>
          </w:p>
        </w:tc>
        <w:tc>
          <w:tcPr>
            <w:tcW w:w="1314" w:type="dxa"/>
            <w:tcBorders>
              <w:top w:val="nil"/>
              <w:bottom w:val="nil"/>
            </w:tcBorders>
          </w:tcPr>
          <w:p w14:paraId="125A055E"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75</w:t>
            </w:r>
          </w:p>
        </w:tc>
      </w:tr>
      <w:tr w:rsidR="00955D79" w:rsidRPr="00E302CE" w14:paraId="12DD28D9" w14:textId="77777777" w:rsidTr="00955D79">
        <w:trPr>
          <w:jc w:val="center"/>
        </w:trPr>
        <w:tc>
          <w:tcPr>
            <w:tcW w:w="1499" w:type="dxa"/>
            <w:vAlign w:val="center"/>
          </w:tcPr>
          <w:p w14:paraId="09F49CB1" w14:textId="77777777" w:rsidR="00955D79" w:rsidRPr="0049031A" w:rsidRDefault="00955D79" w:rsidP="00955D79">
            <w:pPr>
              <w:spacing w:line="360" w:lineRule="auto"/>
              <w:contextualSpacing/>
              <w:jc w:val="center"/>
              <w:rPr>
                <w:rFonts w:ascii="Arial" w:eastAsia="Calibri" w:hAnsi="Arial" w:cs="Arial"/>
                <w:sz w:val="16"/>
                <w:szCs w:val="16"/>
              </w:rPr>
            </w:pPr>
            <w:r w:rsidRPr="0049031A">
              <w:rPr>
                <w:rFonts w:ascii="Arial" w:eastAsia="Calibri" w:hAnsi="Arial" w:cs="Arial"/>
                <w:sz w:val="16"/>
                <w:szCs w:val="16"/>
              </w:rPr>
              <w:t>Bacalar</w:t>
            </w:r>
          </w:p>
        </w:tc>
        <w:tc>
          <w:tcPr>
            <w:tcW w:w="1302" w:type="dxa"/>
            <w:tcBorders>
              <w:top w:val="nil"/>
              <w:right w:val="single" w:sz="4" w:space="0" w:color="auto"/>
            </w:tcBorders>
            <w:shd w:val="clear" w:color="auto" w:fill="auto"/>
            <w:vAlign w:val="bottom"/>
          </w:tcPr>
          <w:p w14:paraId="082BF883"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bCs/>
                <w:sz w:val="16"/>
                <w:szCs w:val="16"/>
              </w:rPr>
              <w:t xml:space="preserve">  10,234</w:t>
            </w:r>
          </w:p>
        </w:tc>
        <w:tc>
          <w:tcPr>
            <w:tcW w:w="2127" w:type="dxa"/>
            <w:tcBorders>
              <w:top w:val="nil"/>
              <w:left w:val="single" w:sz="4" w:space="0" w:color="auto"/>
            </w:tcBorders>
            <w:vAlign w:val="bottom"/>
          </w:tcPr>
          <w:p w14:paraId="19E974A3"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1,407</w:t>
            </w:r>
          </w:p>
        </w:tc>
        <w:tc>
          <w:tcPr>
            <w:tcW w:w="1310" w:type="dxa"/>
            <w:tcBorders>
              <w:top w:val="nil"/>
              <w:right w:val="single" w:sz="4" w:space="0" w:color="auto"/>
            </w:tcBorders>
          </w:tcPr>
          <w:p w14:paraId="2C2C49CA"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14</w:t>
            </w:r>
          </w:p>
        </w:tc>
        <w:tc>
          <w:tcPr>
            <w:tcW w:w="1512" w:type="dxa"/>
            <w:tcBorders>
              <w:top w:val="nil"/>
              <w:left w:val="single" w:sz="4" w:space="0" w:color="auto"/>
            </w:tcBorders>
          </w:tcPr>
          <w:p w14:paraId="3A17832E"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 xml:space="preserve">   8,827</w:t>
            </w:r>
          </w:p>
        </w:tc>
        <w:tc>
          <w:tcPr>
            <w:tcW w:w="1314" w:type="dxa"/>
            <w:tcBorders>
              <w:top w:val="nil"/>
            </w:tcBorders>
          </w:tcPr>
          <w:p w14:paraId="3310496A" w14:textId="77777777" w:rsidR="00955D79" w:rsidRPr="0049031A" w:rsidRDefault="00955D79" w:rsidP="00955D79">
            <w:pPr>
              <w:spacing w:line="360" w:lineRule="auto"/>
              <w:jc w:val="right"/>
              <w:rPr>
                <w:rFonts w:ascii="Arial" w:hAnsi="Arial" w:cs="Arial"/>
                <w:color w:val="000000"/>
                <w:sz w:val="16"/>
                <w:szCs w:val="16"/>
              </w:rPr>
            </w:pPr>
            <w:r w:rsidRPr="0049031A">
              <w:rPr>
                <w:rFonts w:ascii="Arial" w:hAnsi="Arial" w:cs="Arial"/>
                <w:color w:val="000000"/>
                <w:sz w:val="16"/>
                <w:szCs w:val="16"/>
              </w:rPr>
              <w:t>86</w:t>
            </w:r>
          </w:p>
        </w:tc>
      </w:tr>
      <w:tr w:rsidR="00955D79" w:rsidRPr="00E302CE" w14:paraId="39BB1EDA" w14:textId="77777777" w:rsidTr="00955D79">
        <w:trPr>
          <w:jc w:val="center"/>
        </w:trPr>
        <w:tc>
          <w:tcPr>
            <w:tcW w:w="1499" w:type="dxa"/>
            <w:tcBorders>
              <w:bottom w:val="single" w:sz="4" w:space="0" w:color="auto"/>
            </w:tcBorders>
            <w:shd w:val="clear" w:color="auto" w:fill="DBE5F1" w:themeFill="accent1" w:themeFillTint="33"/>
          </w:tcPr>
          <w:p w14:paraId="4974CF4B" w14:textId="77777777" w:rsidR="00955D79" w:rsidRPr="00583832" w:rsidRDefault="00955D79" w:rsidP="00955D79">
            <w:pPr>
              <w:spacing w:line="360" w:lineRule="auto"/>
              <w:contextualSpacing/>
              <w:jc w:val="center"/>
              <w:rPr>
                <w:rFonts w:ascii="Arial" w:eastAsia="Calibri" w:hAnsi="Arial" w:cs="Arial"/>
                <w:b/>
                <w:sz w:val="20"/>
                <w:szCs w:val="16"/>
              </w:rPr>
            </w:pPr>
            <w:r w:rsidRPr="00583832">
              <w:rPr>
                <w:rFonts w:ascii="Arial" w:eastAsia="Calibri" w:hAnsi="Arial" w:cs="Arial"/>
                <w:b/>
                <w:sz w:val="20"/>
                <w:szCs w:val="16"/>
              </w:rPr>
              <w:t>TOTAL</w:t>
            </w:r>
          </w:p>
        </w:tc>
        <w:tc>
          <w:tcPr>
            <w:tcW w:w="1302" w:type="dxa"/>
            <w:tcBorders>
              <w:bottom w:val="single" w:sz="4" w:space="0" w:color="auto"/>
              <w:right w:val="single" w:sz="4" w:space="0" w:color="auto"/>
            </w:tcBorders>
            <w:shd w:val="clear" w:color="auto" w:fill="DBE5F1" w:themeFill="accent1" w:themeFillTint="33"/>
          </w:tcPr>
          <w:p w14:paraId="21414E82" w14:textId="77777777" w:rsidR="00955D79" w:rsidRPr="00583832" w:rsidRDefault="00955D79" w:rsidP="00955D79">
            <w:pPr>
              <w:spacing w:line="360" w:lineRule="auto"/>
              <w:jc w:val="right"/>
              <w:rPr>
                <w:rFonts w:ascii="Arial" w:hAnsi="Arial" w:cs="Arial"/>
                <w:b/>
                <w:color w:val="000000"/>
                <w:sz w:val="20"/>
                <w:szCs w:val="16"/>
              </w:rPr>
            </w:pPr>
            <w:r w:rsidRPr="00583832">
              <w:rPr>
                <w:rFonts w:ascii="Arial" w:hAnsi="Arial" w:cs="Arial"/>
                <w:b/>
                <w:bCs/>
                <w:sz w:val="20"/>
                <w:szCs w:val="16"/>
              </w:rPr>
              <w:t>156,125</w:t>
            </w:r>
          </w:p>
        </w:tc>
        <w:tc>
          <w:tcPr>
            <w:tcW w:w="2127" w:type="dxa"/>
            <w:tcBorders>
              <w:left w:val="single" w:sz="4" w:space="0" w:color="auto"/>
              <w:bottom w:val="single" w:sz="4" w:space="0" w:color="auto"/>
            </w:tcBorders>
            <w:shd w:val="clear" w:color="auto" w:fill="DBE5F1" w:themeFill="accent1" w:themeFillTint="33"/>
            <w:vAlign w:val="bottom"/>
          </w:tcPr>
          <w:p w14:paraId="616D9808" w14:textId="77777777" w:rsidR="00955D79" w:rsidRPr="00583832" w:rsidRDefault="00955D79" w:rsidP="00955D79">
            <w:pPr>
              <w:spacing w:line="360" w:lineRule="auto"/>
              <w:jc w:val="right"/>
              <w:rPr>
                <w:rFonts w:ascii="Arial" w:hAnsi="Arial" w:cs="Arial"/>
                <w:b/>
                <w:color w:val="000000"/>
                <w:sz w:val="20"/>
                <w:szCs w:val="16"/>
              </w:rPr>
            </w:pPr>
            <w:r w:rsidRPr="00583832">
              <w:rPr>
                <w:rFonts w:ascii="Arial" w:hAnsi="Arial" w:cs="Arial"/>
                <w:b/>
                <w:color w:val="000000"/>
                <w:sz w:val="20"/>
                <w:szCs w:val="16"/>
              </w:rPr>
              <w:t>73,955</w:t>
            </w:r>
          </w:p>
        </w:tc>
        <w:tc>
          <w:tcPr>
            <w:tcW w:w="1310" w:type="dxa"/>
            <w:tcBorders>
              <w:bottom w:val="single" w:sz="4" w:space="0" w:color="auto"/>
              <w:right w:val="single" w:sz="4" w:space="0" w:color="auto"/>
            </w:tcBorders>
            <w:shd w:val="clear" w:color="auto" w:fill="DBE5F1" w:themeFill="accent1" w:themeFillTint="33"/>
          </w:tcPr>
          <w:p w14:paraId="446E5DB2" w14:textId="77777777" w:rsidR="00955D79" w:rsidRPr="00583832" w:rsidRDefault="00955D79" w:rsidP="00955D79">
            <w:pPr>
              <w:spacing w:line="360" w:lineRule="auto"/>
              <w:jc w:val="right"/>
              <w:rPr>
                <w:rFonts w:ascii="Arial" w:hAnsi="Arial" w:cs="Arial"/>
                <w:b/>
                <w:color w:val="000000"/>
                <w:sz w:val="20"/>
                <w:szCs w:val="16"/>
              </w:rPr>
            </w:pPr>
            <w:r w:rsidRPr="00583832">
              <w:rPr>
                <w:rFonts w:ascii="Arial" w:hAnsi="Arial" w:cs="Arial"/>
                <w:b/>
                <w:color w:val="000000"/>
                <w:sz w:val="20"/>
                <w:szCs w:val="16"/>
              </w:rPr>
              <w:t>47</w:t>
            </w:r>
          </w:p>
        </w:tc>
        <w:tc>
          <w:tcPr>
            <w:tcW w:w="1512" w:type="dxa"/>
            <w:tcBorders>
              <w:left w:val="single" w:sz="4" w:space="0" w:color="auto"/>
              <w:bottom w:val="single" w:sz="4" w:space="0" w:color="auto"/>
            </w:tcBorders>
            <w:shd w:val="clear" w:color="auto" w:fill="DBE5F1" w:themeFill="accent1" w:themeFillTint="33"/>
          </w:tcPr>
          <w:p w14:paraId="590D59FE" w14:textId="77777777" w:rsidR="00955D79" w:rsidRPr="00583832" w:rsidRDefault="00955D79" w:rsidP="00955D79">
            <w:pPr>
              <w:spacing w:line="360" w:lineRule="auto"/>
              <w:jc w:val="right"/>
              <w:rPr>
                <w:rFonts w:ascii="Arial" w:hAnsi="Arial" w:cs="Arial"/>
                <w:b/>
                <w:color w:val="000000"/>
                <w:sz w:val="20"/>
                <w:szCs w:val="16"/>
              </w:rPr>
            </w:pPr>
            <w:r w:rsidRPr="00583832">
              <w:rPr>
                <w:rFonts w:ascii="Arial" w:hAnsi="Arial" w:cs="Arial"/>
                <w:b/>
                <w:color w:val="000000"/>
                <w:sz w:val="20"/>
                <w:szCs w:val="16"/>
              </w:rPr>
              <w:t>82,524</w:t>
            </w:r>
          </w:p>
        </w:tc>
        <w:tc>
          <w:tcPr>
            <w:tcW w:w="1314" w:type="dxa"/>
            <w:tcBorders>
              <w:bottom w:val="single" w:sz="4" w:space="0" w:color="auto"/>
            </w:tcBorders>
            <w:shd w:val="clear" w:color="auto" w:fill="DBE5F1" w:themeFill="accent1" w:themeFillTint="33"/>
          </w:tcPr>
          <w:p w14:paraId="7042476D" w14:textId="77777777" w:rsidR="00955D79" w:rsidRPr="00583832" w:rsidRDefault="00955D79" w:rsidP="00955D79">
            <w:pPr>
              <w:spacing w:line="360" w:lineRule="auto"/>
              <w:jc w:val="right"/>
              <w:rPr>
                <w:rFonts w:ascii="Arial" w:hAnsi="Arial" w:cs="Arial"/>
                <w:b/>
                <w:color w:val="000000"/>
                <w:sz w:val="20"/>
                <w:szCs w:val="16"/>
              </w:rPr>
            </w:pPr>
            <w:r w:rsidRPr="00583832">
              <w:rPr>
                <w:rFonts w:ascii="Arial" w:hAnsi="Arial" w:cs="Arial"/>
                <w:b/>
                <w:color w:val="000000"/>
                <w:sz w:val="20"/>
                <w:szCs w:val="16"/>
              </w:rPr>
              <w:t>53</w:t>
            </w:r>
          </w:p>
        </w:tc>
      </w:tr>
    </w:tbl>
    <w:p w14:paraId="5A9B6D95" w14:textId="08BE0D0F" w:rsidR="00955D79" w:rsidRPr="000F6238" w:rsidRDefault="00955D79" w:rsidP="00955D79">
      <w:pPr>
        <w:contextualSpacing/>
        <w:jc w:val="both"/>
        <w:rPr>
          <w:rFonts w:ascii="Arial" w:eastAsia="Calibri" w:hAnsi="Arial" w:cs="Arial"/>
          <w:sz w:val="18"/>
          <w:szCs w:val="20"/>
          <w:highlight w:val="yellow"/>
        </w:rPr>
      </w:pPr>
      <w:r w:rsidRPr="000F6238">
        <w:rPr>
          <w:rFonts w:ascii="Arial" w:eastAsia="Calibri" w:hAnsi="Arial" w:cs="Arial"/>
          <w:b/>
          <w:sz w:val="14"/>
          <w:szCs w:val="20"/>
        </w:rPr>
        <w:t>Fuente:</w:t>
      </w:r>
      <w:r w:rsidRPr="000F6238">
        <w:rPr>
          <w:rFonts w:ascii="Arial" w:eastAsia="Calibri" w:hAnsi="Arial" w:cs="Arial"/>
          <w:sz w:val="14"/>
          <w:szCs w:val="20"/>
        </w:rPr>
        <w:t xml:space="preserve"> Ela</w:t>
      </w:r>
      <w:r w:rsidR="00173EC6">
        <w:rPr>
          <w:rFonts w:ascii="Arial" w:eastAsia="Calibri" w:hAnsi="Arial" w:cs="Arial"/>
          <w:sz w:val="14"/>
          <w:szCs w:val="20"/>
        </w:rPr>
        <w:t>borado por la ASEQROO con base en e</w:t>
      </w:r>
      <w:r w:rsidRPr="000F6238">
        <w:rPr>
          <w:rFonts w:ascii="Arial" w:eastAsia="Calibri" w:hAnsi="Arial" w:cs="Arial"/>
          <w:sz w:val="14"/>
          <w:szCs w:val="20"/>
        </w:rPr>
        <w:t>l documento “Padrón de Usuarios por tarifa y por municipio 2019”, proporcionado por la CAPA.</w:t>
      </w:r>
    </w:p>
    <w:p w14:paraId="17C7C58C" w14:textId="77777777" w:rsidR="00955D79" w:rsidRPr="000F6238" w:rsidRDefault="00955D79" w:rsidP="00955D79">
      <w:pPr>
        <w:contextualSpacing/>
        <w:jc w:val="both"/>
        <w:rPr>
          <w:rFonts w:ascii="Arial" w:eastAsia="Calibri" w:hAnsi="Arial" w:cs="Arial"/>
          <w:szCs w:val="24"/>
        </w:rPr>
      </w:pPr>
    </w:p>
    <w:p w14:paraId="65F24C39"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El Organismo Operador con mayor número de usuarios con cuota fija es Othón P. Blanco con 38,278, seguido de Felipe Carrillo Puerto con 16,414. </w:t>
      </w:r>
      <w:r w:rsidRPr="00AD32DC">
        <w:rPr>
          <w:rFonts w:ascii="Arial" w:eastAsia="Calibri" w:hAnsi="Arial" w:cs="Arial"/>
          <w:color w:val="000000" w:themeColor="text1"/>
          <w:sz w:val="24"/>
          <w:szCs w:val="24"/>
        </w:rPr>
        <w:t xml:space="preserve">Dentro de este marco, cabe destacar que en el </w:t>
      </w:r>
      <w:r w:rsidR="004C2513">
        <w:rPr>
          <w:rFonts w:ascii="Arial" w:eastAsia="Calibri" w:hAnsi="Arial" w:cs="Arial"/>
          <w:color w:val="000000" w:themeColor="text1"/>
          <w:sz w:val="24"/>
          <w:szCs w:val="24"/>
        </w:rPr>
        <w:t>Ejercicio Fiscal</w:t>
      </w:r>
      <w:r w:rsidRPr="00AD32DC">
        <w:rPr>
          <w:rFonts w:ascii="Arial" w:eastAsia="Calibri" w:hAnsi="Arial" w:cs="Arial"/>
          <w:color w:val="000000" w:themeColor="text1"/>
          <w:sz w:val="24"/>
          <w:szCs w:val="24"/>
        </w:rPr>
        <w:t xml:space="preserve"> 2018, la CAPA tuvo una cobertura de micromedición de 67,149 medidores activos en funcionamiento, teniendo una incremento de cobertura de 9.20 % para el año 2019</w:t>
      </w:r>
      <w:r w:rsidRPr="00AD32DC">
        <w:rPr>
          <w:rStyle w:val="Refdenotaalpie"/>
          <w:rFonts w:ascii="Arial" w:eastAsia="Calibri" w:hAnsi="Arial" w:cs="Arial"/>
          <w:color w:val="000000" w:themeColor="text1"/>
          <w:sz w:val="24"/>
          <w:szCs w:val="24"/>
        </w:rPr>
        <w:footnoteReference w:id="32"/>
      </w:r>
      <w:r w:rsidRPr="00AD32DC">
        <w:rPr>
          <w:rFonts w:ascii="Arial" w:eastAsia="Calibri" w:hAnsi="Arial" w:cs="Arial"/>
          <w:color w:val="000000" w:themeColor="text1"/>
          <w:sz w:val="24"/>
          <w:szCs w:val="24"/>
        </w:rPr>
        <w:t>.</w:t>
      </w:r>
    </w:p>
    <w:p w14:paraId="1B6301AC" w14:textId="77777777" w:rsidR="00955D79" w:rsidRPr="00AD32DC" w:rsidRDefault="00955D79" w:rsidP="00955D79">
      <w:pPr>
        <w:contextualSpacing/>
        <w:jc w:val="both"/>
        <w:rPr>
          <w:rFonts w:ascii="Arial" w:eastAsia="Calibri" w:hAnsi="Arial" w:cs="Arial"/>
          <w:sz w:val="24"/>
          <w:szCs w:val="24"/>
        </w:rPr>
      </w:pPr>
    </w:p>
    <w:p w14:paraId="4043EA97"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De acuerdo con la tabla 2, para el </w:t>
      </w:r>
      <w:r w:rsidR="004C2513">
        <w:rPr>
          <w:rFonts w:ascii="Arial" w:eastAsia="Calibri" w:hAnsi="Arial" w:cs="Arial"/>
          <w:sz w:val="24"/>
          <w:szCs w:val="24"/>
        </w:rPr>
        <w:t>Ejercicio Fiscal</w:t>
      </w:r>
      <w:r w:rsidRPr="00AD32DC">
        <w:rPr>
          <w:rFonts w:ascii="Arial" w:eastAsia="Calibri" w:hAnsi="Arial" w:cs="Arial"/>
          <w:sz w:val="24"/>
          <w:szCs w:val="24"/>
        </w:rPr>
        <w:t xml:space="preserve"> 2019, la CAPA contó con un padrón de 156,125 usuarios, de los cuales 47% cuentan con medidor activo funcionando y </w:t>
      </w:r>
      <w:r w:rsidRPr="00AD32DC">
        <w:rPr>
          <w:rFonts w:ascii="Arial" w:eastAsia="Calibri" w:hAnsi="Arial" w:cs="Arial"/>
          <w:sz w:val="24"/>
          <w:szCs w:val="24"/>
        </w:rPr>
        <w:lastRenderedPageBreak/>
        <w:t>53% son usuarios con cuota fija. Por ley, la CAPA debe llevar a cabo un programa permanente de instalación de aparatos medidores y realizar una campaña de difusión, sobre la conveniencia del servicio medido</w:t>
      </w:r>
      <w:r w:rsidRPr="00AD32DC">
        <w:rPr>
          <w:rStyle w:val="Refdenotaalpie"/>
          <w:rFonts w:ascii="Arial" w:eastAsia="Calibri" w:hAnsi="Arial" w:cs="Arial"/>
          <w:sz w:val="24"/>
          <w:szCs w:val="24"/>
        </w:rPr>
        <w:footnoteReference w:id="33"/>
      </w:r>
      <w:r w:rsidRPr="00AD32DC">
        <w:rPr>
          <w:rFonts w:ascii="Arial" w:eastAsia="Calibri" w:hAnsi="Arial" w:cs="Arial"/>
          <w:sz w:val="24"/>
          <w:szCs w:val="24"/>
        </w:rPr>
        <w:t>.</w:t>
      </w:r>
    </w:p>
    <w:p w14:paraId="088B8B29" w14:textId="77777777" w:rsidR="00955D79" w:rsidRPr="00AD32DC" w:rsidRDefault="00955D79" w:rsidP="00A91E66">
      <w:pPr>
        <w:spacing w:after="0"/>
        <w:jc w:val="both"/>
        <w:rPr>
          <w:rFonts w:ascii="Arial" w:eastAsia="Calibri" w:hAnsi="Arial" w:cs="Arial"/>
          <w:color w:val="000000" w:themeColor="text1"/>
          <w:sz w:val="24"/>
          <w:szCs w:val="24"/>
        </w:rPr>
      </w:pPr>
    </w:p>
    <w:p w14:paraId="6C665160"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Durante la revisión de los documentos normativos de la CAPA, se determinó que el ente no cuenta con indicadores que permita medir la cobertura de micromedición, siendo este uno de los objetivos principales dentro del Sistema de Operación Comercial de la CAPA, para la mejora de la eficiencia comercial. </w:t>
      </w:r>
    </w:p>
    <w:p w14:paraId="2C4CB388" w14:textId="77777777" w:rsidR="00955D79" w:rsidRPr="00AD32DC" w:rsidRDefault="00955D79" w:rsidP="00955D79">
      <w:pPr>
        <w:contextualSpacing/>
        <w:jc w:val="both"/>
        <w:rPr>
          <w:rFonts w:ascii="Arial" w:eastAsia="Calibri" w:hAnsi="Arial" w:cs="Arial"/>
          <w:sz w:val="24"/>
          <w:szCs w:val="24"/>
        </w:rPr>
      </w:pPr>
    </w:p>
    <w:p w14:paraId="1590325D" w14:textId="77777777" w:rsidR="00955D79" w:rsidRPr="00AD32DC" w:rsidRDefault="00955D79" w:rsidP="00955D79">
      <w:pPr>
        <w:contextualSpacing/>
        <w:jc w:val="both"/>
        <w:rPr>
          <w:rFonts w:ascii="Arial" w:eastAsia="Calibri" w:hAnsi="Arial" w:cs="Arial"/>
          <w:sz w:val="24"/>
          <w:szCs w:val="24"/>
        </w:rPr>
      </w:pPr>
      <w:r w:rsidRPr="00AD32DC">
        <w:rPr>
          <w:rFonts w:ascii="Arial" w:eastAsia="Calibri" w:hAnsi="Arial" w:cs="Arial"/>
          <w:sz w:val="24"/>
          <w:szCs w:val="24"/>
        </w:rPr>
        <w:t xml:space="preserve">Al respecto, dentro de las buenas prácticas para mejorar la eficiencia de la facturación y tener un mejor control del consumo, un indicador de micromedición permitiría conocer la capacidad de medir el agua consumida por los </w:t>
      </w:r>
      <w:r w:rsidRPr="00AD32DC">
        <w:rPr>
          <w:rFonts w:ascii="Arial" w:eastAsia="Calibri" w:hAnsi="Arial" w:cs="Arial"/>
          <w:sz w:val="24"/>
          <w:szCs w:val="24"/>
        </w:rPr>
        <w:lastRenderedPageBreak/>
        <w:t>usuarios. Dicho indicador se representa de la siguiente manera:</w:t>
      </w:r>
    </w:p>
    <w:p w14:paraId="57E8D7F9" w14:textId="77777777" w:rsidR="00955D79" w:rsidRDefault="00955D79" w:rsidP="00955D79">
      <w:pPr>
        <w:contextualSpacing/>
        <w:jc w:val="both"/>
        <w:rPr>
          <w:rFonts w:ascii="Arial" w:eastAsia="Calibri" w:hAnsi="Arial" w:cs="Arial"/>
        </w:rPr>
      </w:pPr>
    </w:p>
    <w:p w14:paraId="1AB26285" w14:textId="77777777" w:rsidR="00955D79" w:rsidRPr="006702F7" w:rsidRDefault="005671D5" w:rsidP="00955D79">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FIGURA 7</w:t>
      </w:r>
      <w:r w:rsidR="00955D79" w:rsidRPr="006702F7">
        <w:rPr>
          <w:rFonts w:ascii="Arial" w:eastAsia="Calibri" w:hAnsi="Arial" w:cs="Arial"/>
          <w:b/>
          <w:noProof/>
          <w:color w:val="7F7F7F" w:themeColor="text1" w:themeTint="80"/>
          <w:sz w:val="20"/>
          <w:szCs w:val="20"/>
        </w:rPr>
        <w:t>. INDICADOR DE MICROMEDICIÓN</w:t>
      </w:r>
    </w:p>
    <w:p w14:paraId="487A53D8" w14:textId="77777777" w:rsidR="00955D79" w:rsidRPr="0088179B" w:rsidRDefault="00955D79" w:rsidP="00955D79">
      <w:pPr>
        <w:contextualSpacing/>
        <w:rPr>
          <w:color w:val="7F7F7F" w:themeColor="text1" w:themeTint="80"/>
        </w:rPr>
      </w:pPr>
      <w:r w:rsidRPr="0088179B">
        <w:rPr>
          <w:rFonts w:ascii="Arial" w:eastAsia="Calibri" w:hAnsi="Arial" w:cs="Arial"/>
          <w:noProof/>
          <w:color w:val="7F7F7F" w:themeColor="text1" w:themeTint="80"/>
          <w:sz w:val="20"/>
          <w:szCs w:val="20"/>
          <w:highlight w:val="yellow"/>
        </w:rPr>
        <mc:AlternateContent>
          <mc:Choice Requires="wps">
            <w:drawing>
              <wp:anchor distT="0" distB="0" distL="114300" distR="114300" simplePos="0" relativeHeight="251711488" behindDoc="0" locked="0" layoutInCell="1" allowOverlap="1" wp14:anchorId="49DB6ECA" wp14:editId="02360F88">
                <wp:simplePos x="0" y="0"/>
                <wp:positionH relativeFrom="column">
                  <wp:posOffset>2182495</wp:posOffset>
                </wp:positionH>
                <wp:positionV relativeFrom="paragraph">
                  <wp:posOffset>142875</wp:posOffset>
                </wp:positionV>
                <wp:extent cx="1619250" cy="923925"/>
                <wp:effectExtent l="0" t="0" r="19050" b="28575"/>
                <wp:wrapNone/>
                <wp:docPr id="4106" name="Corchetes 10"/>
                <wp:cNvGraphicFramePr/>
                <a:graphic xmlns:a="http://schemas.openxmlformats.org/drawingml/2006/main">
                  <a:graphicData uri="http://schemas.microsoft.com/office/word/2010/wordprocessingShape">
                    <wps:wsp>
                      <wps:cNvSpPr/>
                      <wps:spPr>
                        <a:xfrm>
                          <a:off x="0" y="0"/>
                          <a:ext cx="1619250" cy="923925"/>
                        </a:xfrm>
                        <a:prstGeom prst="bracketPair">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5286291" id="Corchetes 10" o:spid="_x0000_s1026" type="#_x0000_t185" style="position:absolute;margin-left:171.85pt;margin-top:11.25pt;width:127.5pt;height:7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" strokecolor="#404040 [2429]" strokeweight="1.5pt"/>
            </w:pict>
          </mc:Fallback>
        </mc:AlternateContent>
      </w:r>
    </w:p>
    <w:p w14:paraId="17EF62E8" w14:textId="77777777" w:rsidR="00955D79" w:rsidRPr="0088179B" w:rsidRDefault="00955D79" w:rsidP="00955D79">
      <w:pPr>
        <w:contextualSpacing/>
        <w:jc w:val="both"/>
        <w:rPr>
          <w:rFonts w:ascii="Arial" w:eastAsia="Calibri" w:hAnsi="Arial" w:cs="Arial"/>
          <w:color w:val="7F7F7F" w:themeColor="text1" w:themeTint="80"/>
          <w:sz w:val="20"/>
          <w:szCs w:val="20"/>
          <w:highlight w:val="yellow"/>
        </w:rPr>
      </w:pPr>
      <w:r w:rsidRPr="0088179B">
        <w:rPr>
          <w:rFonts w:ascii="Arial" w:eastAsia="Calibri" w:hAnsi="Arial" w:cs="Arial"/>
          <w:noProof/>
          <w:color w:val="7F7F7F" w:themeColor="text1" w:themeTint="80"/>
          <w:sz w:val="20"/>
          <w:szCs w:val="20"/>
          <w:highlight w:val="yellow"/>
        </w:rPr>
        <mc:AlternateContent>
          <mc:Choice Requires="wps">
            <w:drawing>
              <wp:anchor distT="0" distB="0" distL="114300" distR="114300" simplePos="0" relativeHeight="251709440" behindDoc="0" locked="0" layoutInCell="1" allowOverlap="1" wp14:anchorId="6EFE8735" wp14:editId="3595DBF1">
                <wp:simplePos x="0" y="0"/>
                <wp:positionH relativeFrom="margin">
                  <wp:align>center</wp:align>
                </wp:positionH>
                <wp:positionV relativeFrom="paragraph">
                  <wp:posOffset>15240</wp:posOffset>
                </wp:positionV>
                <wp:extent cx="2095500" cy="441960"/>
                <wp:effectExtent l="0" t="0" r="0" b="0"/>
                <wp:wrapNone/>
                <wp:docPr id="4105" name="Rectángulo 7"/>
                <wp:cNvGraphicFramePr/>
                <a:graphic xmlns:a="http://schemas.openxmlformats.org/drawingml/2006/main">
                  <a:graphicData uri="http://schemas.microsoft.com/office/word/2010/wordprocessingShape">
                    <wps:wsp>
                      <wps:cNvSpPr/>
                      <wps:spPr>
                        <a:xfrm>
                          <a:off x="0" y="0"/>
                          <a:ext cx="2095500" cy="441960"/>
                        </a:xfrm>
                        <a:prstGeom prst="rect">
                          <a:avLst/>
                        </a:prstGeom>
                      </wps:spPr>
                      <wps:txbx>
                        <w:txbxContent>
                          <w:p w14:paraId="1F5AE2A1" w14:textId="77777777" w:rsidR="00264208" w:rsidRPr="001619CB" w:rsidRDefault="00264208" w:rsidP="00955D79">
                            <w:pPr>
                              <w:pStyle w:val="NormalWeb"/>
                              <w:spacing w:before="0" w:beforeAutospacing="0" w:after="160" w:afterAutospacing="0" w:line="276" w:lineRule="auto"/>
                              <w:ind w:left="360"/>
                              <w:jc w:val="center"/>
                              <w:rPr>
                                <w:b/>
                                <w:sz w:val="20"/>
                                <w:szCs w:val="20"/>
                              </w:rPr>
                            </w:pPr>
                            <w:r w:rsidRPr="001619CB">
                              <w:rPr>
                                <w:rFonts w:ascii="Arial" w:eastAsia="Calibri" w:hAnsi="Arial"/>
                                <w:b/>
                                <w:i/>
                                <w:iCs/>
                                <w:color w:val="000000" w:themeColor="text1"/>
                                <w:kern w:val="24"/>
                                <w:sz w:val="20"/>
                                <w:szCs w:val="20"/>
                              </w:rPr>
                              <w:t xml:space="preserve">Número de Medidores Funcionando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FE8735" id="_x0000_s1059" style="position:absolute;left:0;text-align:left;margin-left:0;margin-top:1.2pt;width:165pt;height:34.8pt;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" filled="f" stroked="f">
                <v:textbox>
                  <w:txbxContent>
                    <w:p w14:paraId="1F5AE2A1" w14:textId="77777777" w:rsidR="00264208" w:rsidRPr="001619CB" w:rsidRDefault="00264208" w:rsidP="00955D79">
                      <w:pPr>
                        <w:pStyle w:val="NormalWeb"/>
                        <w:spacing w:before="0" w:beforeAutospacing="0" w:after="160" w:afterAutospacing="0" w:line="276" w:lineRule="auto"/>
                        <w:ind w:left="360"/>
                        <w:jc w:val="center"/>
                        <w:rPr>
                          <w:b/>
                          <w:sz w:val="20"/>
                          <w:szCs w:val="20"/>
                        </w:rPr>
                      </w:pPr>
                      <w:r w:rsidRPr="001619CB">
                        <w:rPr>
                          <w:rFonts w:ascii="Arial" w:eastAsia="Calibri" w:hAnsi="Arial"/>
                          <w:b/>
                          <w:i/>
                          <w:iCs/>
                          <w:color w:val="000000" w:themeColor="text1"/>
                          <w:kern w:val="24"/>
                          <w:sz w:val="20"/>
                          <w:szCs w:val="20"/>
                        </w:rPr>
                        <w:t xml:space="preserve">Número de Medidores Funcionando </w:t>
                      </w:r>
                    </w:p>
                  </w:txbxContent>
                </v:textbox>
                <w10:wrap anchorx="margin"/>
              </v:rect>
            </w:pict>
          </mc:Fallback>
        </mc:AlternateContent>
      </w:r>
    </w:p>
    <w:p w14:paraId="55B2252A" w14:textId="77777777" w:rsidR="00955D79" w:rsidRPr="0088179B" w:rsidRDefault="00955D79" w:rsidP="00955D79">
      <w:pPr>
        <w:contextualSpacing/>
        <w:jc w:val="both"/>
        <w:rPr>
          <w:rFonts w:ascii="Arial" w:eastAsia="Calibri" w:hAnsi="Arial" w:cs="Arial"/>
          <w:color w:val="7F7F7F" w:themeColor="text1" w:themeTint="80"/>
          <w:sz w:val="20"/>
          <w:szCs w:val="20"/>
          <w:highlight w:val="yellow"/>
        </w:rPr>
      </w:pPr>
      <w:r w:rsidRPr="0088179B">
        <w:rPr>
          <w:rFonts w:ascii="Arial" w:eastAsia="Calibri" w:hAnsi="Arial" w:cs="Arial"/>
          <w:noProof/>
          <w:color w:val="7F7F7F" w:themeColor="text1" w:themeTint="80"/>
          <w:sz w:val="20"/>
          <w:szCs w:val="20"/>
          <w:highlight w:val="yellow"/>
        </w:rPr>
        <mc:AlternateContent>
          <mc:Choice Requires="wps">
            <w:drawing>
              <wp:anchor distT="0" distB="0" distL="114300" distR="114300" simplePos="0" relativeHeight="251712512" behindDoc="0" locked="0" layoutInCell="1" allowOverlap="1" wp14:anchorId="5123754E" wp14:editId="5858197C">
                <wp:simplePos x="0" y="0"/>
                <wp:positionH relativeFrom="column">
                  <wp:posOffset>3566160</wp:posOffset>
                </wp:positionH>
                <wp:positionV relativeFrom="paragraph">
                  <wp:posOffset>89535</wp:posOffset>
                </wp:positionV>
                <wp:extent cx="1028700" cy="445770"/>
                <wp:effectExtent l="0" t="0" r="0" b="0"/>
                <wp:wrapNone/>
                <wp:docPr id="4107" name="Rectángulo 11"/>
                <wp:cNvGraphicFramePr/>
                <a:graphic xmlns:a="http://schemas.openxmlformats.org/drawingml/2006/main">
                  <a:graphicData uri="http://schemas.microsoft.com/office/word/2010/wordprocessingShape">
                    <wps:wsp>
                      <wps:cNvSpPr/>
                      <wps:spPr>
                        <a:xfrm flipH="1">
                          <a:off x="0" y="0"/>
                          <a:ext cx="1028700" cy="445770"/>
                        </a:xfrm>
                        <a:prstGeom prst="rect">
                          <a:avLst/>
                        </a:prstGeom>
                      </wps:spPr>
                      <wps:txbx>
                        <w:txbxContent>
                          <w:p w14:paraId="47922671" w14:textId="77777777" w:rsidR="00264208" w:rsidRPr="001619CB" w:rsidRDefault="00264208" w:rsidP="00955D79">
                            <w:pPr>
                              <w:pStyle w:val="NormalWeb"/>
                              <w:spacing w:before="0" w:beforeAutospacing="0" w:after="160" w:afterAutospacing="0" w:line="276" w:lineRule="auto"/>
                              <w:ind w:left="360"/>
                              <w:rPr>
                                <w:b/>
                                <w:sz w:val="20"/>
                                <w:szCs w:val="20"/>
                              </w:rPr>
                            </w:pPr>
                            <w:r w:rsidRPr="001619CB">
                              <w:rPr>
                                <w:rFonts w:ascii="Arial" w:eastAsia="Calibri" w:hAnsi="Arial"/>
                                <w:b/>
                                <w:i/>
                                <w:iCs/>
                                <w:color w:val="000000" w:themeColor="text1"/>
                                <w:kern w:val="24"/>
                                <w:sz w:val="20"/>
                                <w:szCs w:val="20"/>
                              </w:rPr>
                              <w:t xml:space="preserve">* 100 </w:t>
                            </w:r>
                          </w:p>
                        </w:txbxContent>
                      </wps:txbx>
                      <wps:bodyPr wrap="square">
                        <a:spAutoFit/>
                      </wps:bodyPr>
                    </wps:wsp>
                  </a:graphicData>
                </a:graphic>
                <wp14:sizeRelH relativeFrom="margin">
                  <wp14:pctWidth>0</wp14:pctWidth>
                </wp14:sizeRelH>
              </wp:anchor>
            </w:drawing>
          </mc:Choice>
          <mc:Fallback>
            <w:pict>
              <v:rect w14:anchorId="5123754E" id="_x0000_s1060" style="position:absolute;left:0;text-align:left;margin-left:280.8pt;margin-top:7.05pt;width:81pt;height:35.1pt;flip:x;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" filled="f" stroked="f">
                <v:textbox style="mso-fit-shape-to-text:t">
                  <w:txbxContent>
                    <w:p w14:paraId="47922671" w14:textId="77777777" w:rsidR="00264208" w:rsidRPr="001619CB" w:rsidRDefault="00264208" w:rsidP="00955D79">
                      <w:pPr>
                        <w:pStyle w:val="NormalWeb"/>
                        <w:spacing w:before="0" w:beforeAutospacing="0" w:after="160" w:afterAutospacing="0" w:line="276" w:lineRule="auto"/>
                        <w:ind w:left="360"/>
                        <w:rPr>
                          <w:b/>
                          <w:sz w:val="20"/>
                          <w:szCs w:val="20"/>
                        </w:rPr>
                      </w:pPr>
                      <w:r w:rsidRPr="001619CB">
                        <w:rPr>
                          <w:rFonts w:ascii="Arial" w:eastAsia="Calibri" w:hAnsi="Arial"/>
                          <w:b/>
                          <w:i/>
                          <w:iCs/>
                          <w:color w:val="000000" w:themeColor="text1"/>
                          <w:kern w:val="24"/>
                          <w:sz w:val="20"/>
                          <w:szCs w:val="20"/>
                        </w:rPr>
                        <w:t xml:space="preserve">* 100 </w:t>
                      </w:r>
                    </w:p>
                  </w:txbxContent>
                </v:textbox>
              </v:rect>
            </w:pict>
          </mc:Fallback>
        </mc:AlternateContent>
      </w:r>
      <w:r w:rsidRPr="0088179B">
        <w:rPr>
          <w:rFonts w:ascii="Arial" w:eastAsia="Calibri" w:hAnsi="Arial" w:cs="Arial"/>
          <w:noProof/>
          <w:color w:val="7F7F7F" w:themeColor="text1" w:themeTint="80"/>
          <w:sz w:val="20"/>
          <w:szCs w:val="20"/>
          <w:highlight w:val="yellow"/>
        </w:rPr>
        <mc:AlternateContent>
          <mc:Choice Requires="wps">
            <w:drawing>
              <wp:anchor distT="0" distB="0" distL="114300" distR="114300" simplePos="0" relativeHeight="251707392" behindDoc="0" locked="0" layoutInCell="1" allowOverlap="1" wp14:anchorId="46D69651" wp14:editId="31518D53">
                <wp:simplePos x="0" y="0"/>
                <wp:positionH relativeFrom="column">
                  <wp:posOffset>782320</wp:posOffset>
                </wp:positionH>
                <wp:positionV relativeFrom="paragraph">
                  <wp:posOffset>155575</wp:posOffset>
                </wp:positionV>
                <wp:extent cx="1588770" cy="422910"/>
                <wp:effectExtent l="0" t="0" r="0" b="0"/>
                <wp:wrapNone/>
                <wp:docPr id="4108" name="Rectángulo 3"/>
                <wp:cNvGraphicFramePr/>
                <a:graphic xmlns:a="http://schemas.openxmlformats.org/drawingml/2006/main">
                  <a:graphicData uri="http://schemas.microsoft.com/office/word/2010/wordprocessingShape">
                    <wps:wsp>
                      <wps:cNvSpPr/>
                      <wps:spPr>
                        <a:xfrm>
                          <a:off x="0" y="0"/>
                          <a:ext cx="1588770" cy="422910"/>
                        </a:xfrm>
                        <a:prstGeom prst="rect">
                          <a:avLst/>
                        </a:prstGeom>
                      </wps:spPr>
                      <wps:txbx>
                        <w:txbxContent>
                          <w:p w14:paraId="515387F3" w14:textId="77777777" w:rsidR="00264208" w:rsidRPr="001619CB" w:rsidRDefault="00264208" w:rsidP="00955D79">
                            <w:pPr>
                              <w:pStyle w:val="NormalWeb"/>
                              <w:spacing w:before="0" w:beforeAutospacing="0" w:after="160" w:afterAutospacing="0" w:line="276" w:lineRule="auto"/>
                              <w:ind w:left="360"/>
                              <w:jc w:val="center"/>
                              <w:rPr>
                                <w:b/>
                                <w:sz w:val="20"/>
                                <w:szCs w:val="20"/>
                              </w:rPr>
                            </w:pPr>
                            <w:r w:rsidRPr="001619CB">
                              <w:rPr>
                                <w:rFonts w:ascii="Arial" w:eastAsia="Calibri" w:hAnsi="Arial"/>
                                <w:b/>
                                <w:i/>
                                <w:iCs/>
                                <w:color w:val="000000" w:themeColor="text1"/>
                                <w:kern w:val="24"/>
                                <w:sz w:val="20"/>
                                <w:szCs w:val="20"/>
                              </w:rPr>
                              <w:t xml:space="preserve">Micromedición = </w:t>
                            </w:r>
                          </w:p>
                        </w:txbxContent>
                      </wps:txbx>
                      <wps:bodyPr wrap="none">
                        <a:spAutoFit/>
                      </wps:bodyPr>
                    </wps:wsp>
                  </a:graphicData>
                </a:graphic>
              </wp:anchor>
            </w:drawing>
          </mc:Choice>
          <mc:Fallback>
            <w:pict>
              <v:rect w14:anchorId="46D69651" id="_x0000_s1061" style="position:absolute;left:0;text-align:left;margin-left:61.6pt;margin-top:12.25pt;width:125.1pt;height:33.3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" filled="f" stroked="f">
                <v:textbox style="mso-fit-shape-to-text:t">
                  <w:txbxContent>
                    <w:p w14:paraId="515387F3" w14:textId="77777777" w:rsidR="00264208" w:rsidRPr="001619CB" w:rsidRDefault="00264208" w:rsidP="00955D79">
                      <w:pPr>
                        <w:pStyle w:val="NormalWeb"/>
                        <w:spacing w:before="0" w:beforeAutospacing="0" w:after="160" w:afterAutospacing="0" w:line="276" w:lineRule="auto"/>
                        <w:ind w:left="360"/>
                        <w:jc w:val="center"/>
                        <w:rPr>
                          <w:b/>
                          <w:sz w:val="20"/>
                          <w:szCs w:val="20"/>
                        </w:rPr>
                      </w:pPr>
                      <w:r w:rsidRPr="001619CB">
                        <w:rPr>
                          <w:rFonts w:ascii="Arial" w:eastAsia="Calibri" w:hAnsi="Arial"/>
                          <w:b/>
                          <w:i/>
                          <w:iCs/>
                          <w:color w:val="000000" w:themeColor="text1"/>
                          <w:kern w:val="24"/>
                          <w:sz w:val="20"/>
                          <w:szCs w:val="20"/>
                        </w:rPr>
                        <w:t xml:space="preserve">Micromedición = </w:t>
                      </w:r>
                    </w:p>
                  </w:txbxContent>
                </v:textbox>
              </v:rect>
            </w:pict>
          </mc:Fallback>
        </mc:AlternateContent>
      </w:r>
    </w:p>
    <w:p w14:paraId="2E488FA8" w14:textId="77777777" w:rsidR="00955D79" w:rsidRPr="0088179B" w:rsidRDefault="00955D79" w:rsidP="00955D79">
      <w:pPr>
        <w:contextualSpacing/>
        <w:jc w:val="both"/>
        <w:rPr>
          <w:rFonts w:ascii="Arial" w:eastAsia="Calibri" w:hAnsi="Arial" w:cs="Arial"/>
          <w:color w:val="7F7F7F" w:themeColor="text1" w:themeTint="80"/>
          <w:sz w:val="20"/>
          <w:szCs w:val="20"/>
        </w:rPr>
      </w:pPr>
      <w:r w:rsidRPr="0088179B">
        <w:rPr>
          <w:rFonts w:ascii="Arial" w:eastAsia="Calibri" w:hAnsi="Arial" w:cs="Arial"/>
          <w:noProof/>
          <w:color w:val="7F7F7F" w:themeColor="text1" w:themeTint="80"/>
          <w:sz w:val="20"/>
          <w:szCs w:val="20"/>
          <w:highlight w:val="yellow"/>
        </w:rPr>
        <mc:AlternateContent>
          <mc:Choice Requires="wps">
            <w:drawing>
              <wp:anchor distT="0" distB="0" distL="114300" distR="114300" simplePos="0" relativeHeight="251710464" behindDoc="0" locked="0" layoutInCell="1" allowOverlap="1" wp14:anchorId="20A77236" wp14:editId="52D538EA">
                <wp:simplePos x="0" y="0"/>
                <wp:positionH relativeFrom="margin">
                  <wp:posOffset>1787525</wp:posOffset>
                </wp:positionH>
                <wp:positionV relativeFrom="paragraph">
                  <wp:posOffset>100330</wp:posOffset>
                </wp:positionV>
                <wp:extent cx="2200275" cy="428625"/>
                <wp:effectExtent l="0" t="0" r="0" b="0"/>
                <wp:wrapNone/>
                <wp:docPr id="4109" name="Rectángulo 8"/>
                <wp:cNvGraphicFramePr/>
                <a:graphic xmlns:a="http://schemas.openxmlformats.org/drawingml/2006/main">
                  <a:graphicData uri="http://schemas.microsoft.com/office/word/2010/wordprocessingShape">
                    <wps:wsp>
                      <wps:cNvSpPr/>
                      <wps:spPr>
                        <a:xfrm>
                          <a:off x="0" y="0"/>
                          <a:ext cx="2200275" cy="428625"/>
                        </a:xfrm>
                        <a:prstGeom prst="rect">
                          <a:avLst/>
                        </a:prstGeom>
                      </wps:spPr>
                      <wps:txbx>
                        <w:txbxContent>
                          <w:p w14:paraId="0B3AB8F8" w14:textId="77777777" w:rsidR="00264208" w:rsidRPr="001619CB" w:rsidRDefault="00264208" w:rsidP="00955D79">
                            <w:pPr>
                              <w:pStyle w:val="NormalWeb"/>
                              <w:spacing w:before="0" w:beforeAutospacing="0" w:after="160" w:afterAutospacing="0" w:line="276" w:lineRule="auto"/>
                              <w:ind w:left="360"/>
                              <w:jc w:val="center"/>
                              <w:rPr>
                                <w:b/>
                                <w:sz w:val="20"/>
                                <w:szCs w:val="20"/>
                              </w:rPr>
                            </w:pPr>
                            <w:r w:rsidRPr="001619CB">
                              <w:rPr>
                                <w:rFonts w:ascii="Arial" w:eastAsia="Calibri" w:hAnsi="Arial" w:cs="Arial"/>
                                <w:b/>
                                <w:i/>
                                <w:iCs/>
                                <w:color w:val="000000" w:themeColor="text1"/>
                                <w:kern w:val="24"/>
                                <w:sz w:val="20"/>
                                <w:szCs w:val="20"/>
                              </w:rPr>
                              <w:t>N</w:t>
                            </w:r>
                            <w:r w:rsidRPr="001619CB">
                              <w:rPr>
                                <w:rFonts w:ascii="Arial" w:eastAsia="Calibri" w:hAnsi="Arial"/>
                                <w:b/>
                                <w:i/>
                                <w:iCs/>
                                <w:color w:val="000000" w:themeColor="text1"/>
                                <w:kern w:val="24"/>
                                <w:sz w:val="20"/>
                                <w:szCs w:val="20"/>
                              </w:rPr>
                              <w:t xml:space="preserve">úmero de Tomas Registradas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0A77236" id="_x0000_s1062" style="position:absolute;left:0;text-align:left;margin-left:140.75pt;margin-top:7.9pt;width:173.25pt;height:3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" filled="f" stroked="f">
                <v:textbox>
                  <w:txbxContent>
                    <w:p w14:paraId="0B3AB8F8" w14:textId="77777777" w:rsidR="00264208" w:rsidRPr="001619CB" w:rsidRDefault="00264208" w:rsidP="00955D79">
                      <w:pPr>
                        <w:pStyle w:val="NormalWeb"/>
                        <w:spacing w:before="0" w:beforeAutospacing="0" w:after="160" w:afterAutospacing="0" w:line="276" w:lineRule="auto"/>
                        <w:ind w:left="360"/>
                        <w:jc w:val="center"/>
                        <w:rPr>
                          <w:b/>
                          <w:sz w:val="20"/>
                          <w:szCs w:val="20"/>
                        </w:rPr>
                      </w:pPr>
                      <w:r w:rsidRPr="001619CB">
                        <w:rPr>
                          <w:rFonts w:ascii="Arial" w:eastAsia="Calibri" w:hAnsi="Arial" w:cs="Arial"/>
                          <w:b/>
                          <w:i/>
                          <w:iCs/>
                          <w:color w:val="000000" w:themeColor="text1"/>
                          <w:kern w:val="24"/>
                          <w:sz w:val="20"/>
                          <w:szCs w:val="20"/>
                        </w:rPr>
                        <w:t>N</w:t>
                      </w:r>
                      <w:r w:rsidRPr="001619CB">
                        <w:rPr>
                          <w:rFonts w:ascii="Arial" w:eastAsia="Calibri" w:hAnsi="Arial"/>
                          <w:b/>
                          <w:i/>
                          <w:iCs/>
                          <w:color w:val="000000" w:themeColor="text1"/>
                          <w:kern w:val="24"/>
                          <w:sz w:val="20"/>
                          <w:szCs w:val="20"/>
                        </w:rPr>
                        <w:t xml:space="preserve">úmero de Tomas Registradas </w:t>
                      </w:r>
                    </w:p>
                  </w:txbxContent>
                </v:textbox>
                <w10:wrap anchorx="margin"/>
              </v:rect>
            </w:pict>
          </mc:Fallback>
        </mc:AlternateContent>
      </w:r>
      <w:r w:rsidRPr="0088179B">
        <w:rPr>
          <w:rFonts w:ascii="Arial" w:eastAsia="Calibri" w:hAnsi="Arial" w:cs="Arial"/>
          <w:noProof/>
          <w:color w:val="7F7F7F" w:themeColor="text1" w:themeTint="80"/>
          <w:sz w:val="20"/>
          <w:szCs w:val="20"/>
          <w:highlight w:val="yellow"/>
        </w:rPr>
        <mc:AlternateContent>
          <mc:Choice Requires="wps">
            <w:drawing>
              <wp:anchor distT="0" distB="0" distL="114300" distR="114300" simplePos="0" relativeHeight="251708416" behindDoc="0" locked="0" layoutInCell="1" allowOverlap="1" wp14:anchorId="58F544CB" wp14:editId="545D0D24">
                <wp:simplePos x="0" y="0"/>
                <wp:positionH relativeFrom="column">
                  <wp:posOffset>2258694</wp:posOffset>
                </wp:positionH>
                <wp:positionV relativeFrom="paragraph">
                  <wp:posOffset>81915</wp:posOffset>
                </wp:positionV>
                <wp:extent cx="1419225" cy="9525"/>
                <wp:effectExtent l="0" t="0" r="28575" b="28575"/>
                <wp:wrapNone/>
                <wp:docPr id="4110" name="Conector recto 5"/>
                <wp:cNvGraphicFramePr/>
                <a:graphic xmlns:a="http://schemas.openxmlformats.org/drawingml/2006/main">
                  <a:graphicData uri="http://schemas.microsoft.com/office/word/2010/wordprocessingShape">
                    <wps:wsp>
                      <wps:cNvCnPr/>
                      <wps:spPr>
                        <a:xfrm>
                          <a:off x="0" y="0"/>
                          <a:ext cx="1419225" cy="9525"/>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85CD2F7" id="Conector recto 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85pt,6.45pt" to="289.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" strokecolor="#404040 [2429]" strokeweight="1.5pt"/>
            </w:pict>
          </mc:Fallback>
        </mc:AlternateContent>
      </w:r>
    </w:p>
    <w:p w14:paraId="30BBD9E1" w14:textId="77777777" w:rsidR="00955D79" w:rsidRPr="0088179B" w:rsidRDefault="00955D79" w:rsidP="00955D79">
      <w:pPr>
        <w:contextualSpacing/>
        <w:jc w:val="both"/>
        <w:rPr>
          <w:rFonts w:ascii="Arial" w:eastAsia="Calibri" w:hAnsi="Arial" w:cs="Arial"/>
          <w:color w:val="7F7F7F" w:themeColor="text1" w:themeTint="80"/>
          <w:sz w:val="20"/>
          <w:szCs w:val="20"/>
        </w:rPr>
      </w:pPr>
    </w:p>
    <w:p w14:paraId="31A248E8" w14:textId="77777777" w:rsidR="00955D79" w:rsidRDefault="00955D79" w:rsidP="00955D79">
      <w:pPr>
        <w:contextualSpacing/>
        <w:jc w:val="center"/>
        <w:rPr>
          <w:rFonts w:ascii="Arial" w:eastAsia="Calibri" w:hAnsi="Arial" w:cs="Arial"/>
          <w:b/>
          <w:sz w:val="16"/>
          <w:szCs w:val="20"/>
        </w:rPr>
      </w:pPr>
    </w:p>
    <w:p w14:paraId="39D3C0A7" w14:textId="77777777" w:rsidR="00955D79" w:rsidRDefault="00955D79" w:rsidP="00955D79">
      <w:pPr>
        <w:contextualSpacing/>
        <w:jc w:val="center"/>
        <w:rPr>
          <w:rFonts w:ascii="Arial" w:eastAsia="Calibri" w:hAnsi="Arial" w:cs="Arial"/>
          <w:b/>
          <w:sz w:val="16"/>
          <w:szCs w:val="20"/>
        </w:rPr>
      </w:pPr>
      <w:r w:rsidRPr="00796C7D">
        <w:rPr>
          <w:rFonts w:ascii="Arial" w:eastAsia="Calibri" w:hAnsi="Arial" w:cs="Arial"/>
          <w:noProof/>
          <w:sz w:val="20"/>
          <w:szCs w:val="20"/>
        </w:rPr>
        <mc:AlternateContent>
          <mc:Choice Requires="wps">
            <w:drawing>
              <wp:anchor distT="0" distB="0" distL="114300" distR="114300" simplePos="0" relativeHeight="251713536" behindDoc="0" locked="0" layoutInCell="1" allowOverlap="1" wp14:anchorId="10CDFF6A" wp14:editId="49CC371C">
                <wp:simplePos x="0" y="0"/>
                <wp:positionH relativeFrom="margin">
                  <wp:posOffset>316865</wp:posOffset>
                </wp:positionH>
                <wp:positionV relativeFrom="paragraph">
                  <wp:posOffset>118110</wp:posOffset>
                </wp:positionV>
                <wp:extent cx="5086350" cy="0"/>
                <wp:effectExtent l="0" t="0" r="19050" b="19050"/>
                <wp:wrapNone/>
                <wp:docPr id="4111" name="Conector recto 51"/>
                <wp:cNvGraphicFramePr/>
                <a:graphic xmlns:a="http://schemas.openxmlformats.org/drawingml/2006/main">
                  <a:graphicData uri="http://schemas.microsoft.com/office/word/2010/wordprocessingShape">
                    <wps:wsp>
                      <wps:cNvCnPr/>
                      <wps:spPr>
                        <a:xfrm>
                          <a:off x="0" y="0"/>
                          <a:ext cx="508635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F27243E" id="Conector recto 51"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95pt,9.3pt" to="425.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" strokecolor="gray [1629]" strokeweight="1.5pt">
                <w10:wrap anchorx="margin"/>
              </v:line>
            </w:pict>
          </mc:Fallback>
        </mc:AlternateContent>
      </w:r>
    </w:p>
    <w:p w14:paraId="0B928E61" w14:textId="77777777" w:rsidR="00955D79" w:rsidRPr="001619CB" w:rsidRDefault="00955D79" w:rsidP="00955D79">
      <w:pPr>
        <w:autoSpaceDE w:val="0"/>
        <w:autoSpaceDN w:val="0"/>
        <w:adjustRightInd w:val="0"/>
        <w:jc w:val="center"/>
        <w:rPr>
          <w:rFonts w:ascii="Arial" w:eastAsia="Calibri" w:hAnsi="Arial" w:cs="Arial"/>
          <w:b/>
          <w:sz w:val="16"/>
          <w:szCs w:val="20"/>
        </w:rPr>
      </w:pPr>
      <w:r w:rsidRPr="00550616">
        <w:rPr>
          <w:rFonts w:ascii="Arial" w:eastAsia="Calibri" w:hAnsi="Arial" w:cs="Arial"/>
          <w:b/>
          <w:sz w:val="16"/>
          <w:szCs w:val="20"/>
        </w:rPr>
        <w:t>Fuente:</w:t>
      </w:r>
      <w:r w:rsidRPr="00550616">
        <w:rPr>
          <w:rFonts w:ascii="Arial" w:eastAsia="Calibri" w:hAnsi="Arial" w:cs="Arial"/>
          <w:sz w:val="16"/>
          <w:szCs w:val="20"/>
        </w:rPr>
        <w:t xml:space="preserve"> Indicadores de Gestión Prioritarios en Organismos Operadores, Informe Final; CONAGUA e IMTA; 2017.</w:t>
      </w:r>
    </w:p>
    <w:p w14:paraId="106CCC33" w14:textId="77777777" w:rsidR="00955D79" w:rsidRPr="00AD32DC" w:rsidRDefault="00955D79" w:rsidP="00955D79">
      <w:pPr>
        <w:jc w:val="both"/>
        <w:rPr>
          <w:rFonts w:ascii="Arial" w:eastAsia="Calibri" w:hAnsi="Arial" w:cs="Arial"/>
          <w:color w:val="000000" w:themeColor="text1"/>
          <w:sz w:val="24"/>
          <w:szCs w:val="24"/>
        </w:rPr>
      </w:pPr>
    </w:p>
    <w:p w14:paraId="38E27368" w14:textId="77777777" w:rsidR="00955D79" w:rsidRPr="00AD32DC" w:rsidRDefault="00955D79" w:rsidP="00955D79">
      <w:pPr>
        <w:jc w:val="both"/>
        <w:rPr>
          <w:rFonts w:ascii="Arial" w:eastAsia="Calibri" w:hAnsi="Arial" w:cs="Arial"/>
          <w:color w:val="000000" w:themeColor="text1"/>
          <w:sz w:val="24"/>
          <w:szCs w:val="24"/>
        </w:rPr>
      </w:pPr>
      <w:r w:rsidRPr="00AD32DC">
        <w:rPr>
          <w:rFonts w:ascii="Arial" w:eastAsia="Calibri" w:hAnsi="Arial" w:cs="Arial"/>
          <w:color w:val="000000" w:themeColor="text1"/>
          <w:sz w:val="24"/>
          <w:szCs w:val="24"/>
        </w:rPr>
        <w:t xml:space="preserve">Cuando el consumo se determina por medición, el usuario se beneficia, porque puede regular su consumo de acuerdo con la cantidad de agua que está dispuesto a pagar, asimismo, los sistemas de abastecimiento de agua potable también se benefician porque disponen de un caudal mayor que les permite incrementar su capacidad de volúmenes de agua para atender a más clientes, lo que </w:t>
      </w:r>
      <w:r w:rsidRPr="00AD32DC">
        <w:rPr>
          <w:rFonts w:ascii="Arial" w:eastAsia="Calibri" w:hAnsi="Arial" w:cs="Arial"/>
          <w:color w:val="000000" w:themeColor="text1"/>
          <w:sz w:val="24"/>
          <w:szCs w:val="24"/>
        </w:rPr>
        <w:lastRenderedPageBreak/>
        <w:t>trae como consecuencia un beneficio económico porque los organismos operadores de agua o empresas prestadoras de servicios que poseen una concesión tienen más posibilidades de recuperar los costos de operación, administración y mantenimiento derivados de la prestación del servicio y con estos recursos, estar en posibilidades de programar el gasto de inversión para una nueva infraestructura hidráulica, mejorar la existente con tecnología de punta o rehabilitar la existente</w:t>
      </w:r>
      <w:r w:rsidRPr="00AD32DC">
        <w:rPr>
          <w:rStyle w:val="Refdenotaalpie"/>
          <w:rFonts w:ascii="Arial" w:eastAsia="Calibri" w:hAnsi="Arial" w:cs="Arial"/>
          <w:color w:val="000000" w:themeColor="text1"/>
          <w:sz w:val="24"/>
          <w:szCs w:val="24"/>
        </w:rPr>
        <w:footnoteReference w:id="34"/>
      </w:r>
      <w:r w:rsidRPr="00AD32DC">
        <w:rPr>
          <w:rFonts w:ascii="Arial" w:eastAsia="Calibri" w:hAnsi="Arial" w:cs="Arial"/>
          <w:color w:val="000000" w:themeColor="text1"/>
          <w:sz w:val="24"/>
          <w:szCs w:val="24"/>
        </w:rPr>
        <w:t>.</w:t>
      </w:r>
    </w:p>
    <w:p w14:paraId="62721D11" w14:textId="77777777" w:rsidR="00AD32DC" w:rsidRDefault="00AD32DC" w:rsidP="00955D79">
      <w:pPr>
        <w:pStyle w:val="Default"/>
        <w:spacing w:line="276" w:lineRule="auto"/>
        <w:rPr>
          <w:rFonts w:eastAsia="Calibri"/>
        </w:rPr>
      </w:pPr>
    </w:p>
    <w:p w14:paraId="4ED20F88" w14:textId="77777777" w:rsidR="00955D79" w:rsidRDefault="00955D79" w:rsidP="00AD32DC">
      <w:pPr>
        <w:pStyle w:val="Default"/>
        <w:spacing w:line="276" w:lineRule="auto"/>
      </w:pPr>
      <w:r w:rsidRPr="00931F99">
        <w:t>En virtud de lo anterior, se determinaro</w:t>
      </w:r>
      <w:r w:rsidR="00AD32DC">
        <w:t>n las siguientes observaciones:</w:t>
      </w:r>
    </w:p>
    <w:p w14:paraId="6BAAC5FF" w14:textId="77777777" w:rsidR="00AD32DC" w:rsidRPr="00AD32DC" w:rsidRDefault="00AD32DC" w:rsidP="00AD32DC">
      <w:pPr>
        <w:pStyle w:val="Default"/>
        <w:spacing w:line="276" w:lineRule="auto"/>
      </w:pPr>
    </w:p>
    <w:p w14:paraId="117AAF91" w14:textId="77777777" w:rsidR="00955D79" w:rsidRPr="00AD32DC" w:rsidRDefault="00955D79" w:rsidP="00DF5E56">
      <w:pPr>
        <w:pStyle w:val="Prrafodelista"/>
        <w:numPr>
          <w:ilvl w:val="0"/>
          <w:numId w:val="15"/>
        </w:numPr>
        <w:spacing w:after="160"/>
        <w:jc w:val="both"/>
        <w:rPr>
          <w:rFonts w:ascii="Arial" w:eastAsia="Calibri" w:hAnsi="Arial" w:cs="Arial"/>
          <w:color w:val="000000"/>
          <w:sz w:val="24"/>
          <w:szCs w:val="24"/>
        </w:rPr>
      </w:pPr>
      <w:r w:rsidRPr="00AD32DC">
        <w:rPr>
          <w:rFonts w:ascii="Arial" w:eastAsia="Calibri" w:hAnsi="Arial" w:cs="Arial"/>
          <w:color w:val="000000"/>
          <w:sz w:val="24"/>
          <w:szCs w:val="24"/>
        </w:rPr>
        <w:t xml:space="preserve">La CAPA presentó debilidades en el proceso de seguimiento de anomalías, ya que no proporcionó evidencia que acredite la elaboración de los reportes de </w:t>
      </w:r>
      <w:r w:rsidRPr="00AD32DC">
        <w:rPr>
          <w:rFonts w:ascii="Arial" w:eastAsia="Calibri" w:hAnsi="Arial" w:cs="Arial"/>
          <w:color w:val="000000"/>
          <w:sz w:val="24"/>
          <w:szCs w:val="24"/>
        </w:rPr>
        <w:lastRenderedPageBreak/>
        <w:t>tomas clandestinas, cambios de tarifa y micromedición en cada uno de los organismos operadores.</w:t>
      </w:r>
    </w:p>
    <w:p w14:paraId="2AADFEC1" w14:textId="77777777" w:rsidR="00955D79" w:rsidRPr="00AD32DC" w:rsidRDefault="00955D79" w:rsidP="00955D79">
      <w:pPr>
        <w:pStyle w:val="Prrafodelista"/>
        <w:spacing w:after="160"/>
        <w:jc w:val="both"/>
        <w:rPr>
          <w:rFonts w:ascii="Arial" w:eastAsia="Calibri" w:hAnsi="Arial" w:cs="Arial"/>
          <w:color w:val="000000"/>
          <w:sz w:val="24"/>
          <w:szCs w:val="24"/>
        </w:rPr>
      </w:pPr>
    </w:p>
    <w:p w14:paraId="70130AFA" w14:textId="77777777" w:rsidR="00955D79" w:rsidRPr="00AD32DC" w:rsidRDefault="00955D79" w:rsidP="00DF5E56">
      <w:pPr>
        <w:pStyle w:val="Prrafodelista"/>
        <w:numPr>
          <w:ilvl w:val="0"/>
          <w:numId w:val="15"/>
        </w:numPr>
        <w:spacing w:after="160"/>
        <w:jc w:val="both"/>
        <w:rPr>
          <w:rFonts w:ascii="Arial" w:eastAsia="Calibri" w:hAnsi="Arial" w:cs="Arial"/>
          <w:color w:val="000000"/>
          <w:sz w:val="24"/>
          <w:szCs w:val="24"/>
        </w:rPr>
      </w:pPr>
      <w:r w:rsidRPr="00AD32DC">
        <w:rPr>
          <w:rFonts w:ascii="Arial" w:eastAsia="Calibri" w:hAnsi="Arial" w:cs="Arial"/>
          <w:color w:val="000000"/>
          <w:sz w:val="24"/>
          <w:szCs w:val="24"/>
        </w:rPr>
        <w:t>La CAPA presentó debilidad en la identificación y registro de consumidores potenciales y factibles, como lo establece el Manual de Procedimientos de la CAPA y el Manual de Procedimientos, Políticas y Lineamientos Comerciales para los Organismos Operadores de la Comisión de Agua Potable y Alcantarillado del Estado de Quintana Roo.</w:t>
      </w:r>
    </w:p>
    <w:p w14:paraId="259902FF" w14:textId="77777777" w:rsidR="00955D79" w:rsidRPr="00AD32DC" w:rsidRDefault="00955D79" w:rsidP="00955D79">
      <w:pPr>
        <w:pStyle w:val="Prrafodelista"/>
        <w:spacing w:after="160"/>
        <w:jc w:val="both"/>
        <w:rPr>
          <w:rFonts w:ascii="Arial" w:eastAsia="Calibri" w:hAnsi="Arial" w:cs="Arial"/>
          <w:color w:val="000000"/>
          <w:sz w:val="24"/>
          <w:szCs w:val="24"/>
        </w:rPr>
      </w:pPr>
    </w:p>
    <w:p w14:paraId="7A14B2F2" w14:textId="77777777" w:rsidR="00955D79" w:rsidRPr="00AD32DC" w:rsidRDefault="00955D79" w:rsidP="00DF5E56">
      <w:pPr>
        <w:pStyle w:val="Prrafodelista"/>
        <w:numPr>
          <w:ilvl w:val="0"/>
          <w:numId w:val="15"/>
        </w:numPr>
        <w:spacing w:after="160"/>
        <w:jc w:val="both"/>
        <w:rPr>
          <w:rFonts w:ascii="Arial" w:eastAsia="Calibri" w:hAnsi="Arial" w:cs="Arial"/>
          <w:color w:val="000000"/>
          <w:sz w:val="24"/>
          <w:szCs w:val="24"/>
        </w:rPr>
      </w:pPr>
      <w:r w:rsidRPr="00AD32DC">
        <w:rPr>
          <w:rFonts w:ascii="Arial" w:eastAsia="Calibri" w:hAnsi="Arial" w:cs="Arial"/>
          <w:color w:val="000000"/>
          <w:sz w:val="24"/>
          <w:szCs w:val="24"/>
        </w:rPr>
        <w:t>La CAPA no realizó la actualización del padrón de usuarios, como lo establece su Manual de Procedimientos, Políticas y Lineamientos Comerciales para los Organismos Operadores.</w:t>
      </w:r>
    </w:p>
    <w:p w14:paraId="0721E49B" w14:textId="77777777" w:rsidR="00955D79" w:rsidRPr="00AD32DC" w:rsidRDefault="00955D79" w:rsidP="00955D79">
      <w:pPr>
        <w:pStyle w:val="Prrafodelista"/>
        <w:spacing w:after="160"/>
        <w:jc w:val="both"/>
        <w:rPr>
          <w:rFonts w:ascii="Arial" w:eastAsia="Calibri" w:hAnsi="Arial" w:cs="Arial"/>
          <w:color w:val="000000"/>
          <w:sz w:val="24"/>
          <w:szCs w:val="24"/>
        </w:rPr>
      </w:pPr>
    </w:p>
    <w:p w14:paraId="3A4BB6FF" w14:textId="77777777" w:rsidR="00955D79" w:rsidRPr="00AD32DC" w:rsidRDefault="00955D79" w:rsidP="00DF5E56">
      <w:pPr>
        <w:pStyle w:val="Prrafodelista"/>
        <w:numPr>
          <w:ilvl w:val="0"/>
          <w:numId w:val="15"/>
        </w:numPr>
        <w:spacing w:after="160"/>
        <w:jc w:val="both"/>
        <w:rPr>
          <w:rFonts w:ascii="Arial" w:eastAsia="Calibri" w:hAnsi="Arial" w:cs="Arial"/>
          <w:color w:val="000000"/>
          <w:sz w:val="24"/>
          <w:szCs w:val="24"/>
        </w:rPr>
      </w:pPr>
      <w:r w:rsidRPr="00AD32DC">
        <w:rPr>
          <w:rFonts w:ascii="Arial" w:eastAsia="Calibri" w:hAnsi="Arial" w:cs="Arial"/>
          <w:color w:val="000000"/>
          <w:sz w:val="24"/>
          <w:szCs w:val="24"/>
        </w:rPr>
        <w:t xml:space="preserve">La CAPA, </w:t>
      </w:r>
      <w:r w:rsidRPr="00AD32DC">
        <w:rPr>
          <w:rFonts w:ascii="Arial" w:eastAsia="Calibri" w:hAnsi="Arial" w:cs="Arial"/>
          <w:sz w:val="24"/>
          <w:szCs w:val="24"/>
        </w:rPr>
        <w:t>presentó debilidades en su cobertura de micromedición de consumos, para controlar la utiliza</w:t>
      </w:r>
      <w:r w:rsidRPr="00AD32DC">
        <w:rPr>
          <w:rFonts w:ascii="Arial" w:eastAsia="Calibri" w:hAnsi="Arial" w:cs="Arial"/>
          <w:sz w:val="24"/>
          <w:szCs w:val="24"/>
        </w:rPr>
        <w:lastRenderedPageBreak/>
        <w:t>ción racional de los servicios de agua potable y administrar los consumos de los usuarios con estadísticas adecuadas</w:t>
      </w:r>
      <w:r w:rsidRPr="00AD32DC">
        <w:rPr>
          <w:rFonts w:ascii="Arial" w:eastAsia="Calibri" w:hAnsi="Arial" w:cs="Arial"/>
          <w:color w:val="000000" w:themeColor="text1"/>
          <w:sz w:val="24"/>
          <w:szCs w:val="24"/>
        </w:rPr>
        <w:t>.</w:t>
      </w:r>
    </w:p>
    <w:p w14:paraId="05B82051" w14:textId="77777777" w:rsidR="00955D79" w:rsidRPr="00AD32DC" w:rsidRDefault="00955D79" w:rsidP="00955D79">
      <w:pPr>
        <w:pStyle w:val="Prrafodelista"/>
        <w:spacing w:after="160"/>
        <w:jc w:val="both"/>
        <w:rPr>
          <w:rFonts w:ascii="Arial" w:eastAsia="Calibri" w:hAnsi="Arial" w:cs="Arial"/>
          <w:color w:val="000000"/>
          <w:sz w:val="24"/>
          <w:szCs w:val="24"/>
        </w:rPr>
      </w:pPr>
    </w:p>
    <w:p w14:paraId="03BC8870" w14:textId="77777777" w:rsidR="00955D79" w:rsidRPr="00AD32DC" w:rsidRDefault="00955D79" w:rsidP="00DF5E56">
      <w:pPr>
        <w:pStyle w:val="Prrafodelista"/>
        <w:numPr>
          <w:ilvl w:val="0"/>
          <w:numId w:val="15"/>
        </w:numPr>
        <w:spacing w:after="160"/>
        <w:jc w:val="both"/>
        <w:rPr>
          <w:rFonts w:ascii="Arial" w:eastAsia="Calibri" w:hAnsi="Arial" w:cs="Arial"/>
          <w:sz w:val="24"/>
          <w:szCs w:val="24"/>
        </w:rPr>
      </w:pPr>
      <w:r w:rsidRPr="00AD32DC">
        <w:rPr>
          <w:rFonts w:ascii="Arial" w:eastAsia="Calibri" w:hAnsi="Arial" w:cs="Arial"/>
          <w:sz w:val="24"/>
          <w:szCs w:val="24"/>
        </w:rPr>
        <w:t>La CAPA presentó debilidad en la utilización de indicadores que le permitan medir la eficiencia del padrón de usuarios y la micromedición.</w:t>
      </w:r>
    </w:p>
    <w:p w14:paraId="72CAEF53" w14:textId="3F45911D" w:rsidR="00955D79" w:rsidRDefault="00955D79" w:rsidP="00955D79">
      <w:pPr>
        <w:spacing w:line="259" w:lineRule="auto"/>
        <w:rPr>
          <w:rFonts w:ascii="Arial" w:hAnsi="Arial"/>
          <w:b/>
          <w:sz w:val="24"/>
          <w:szCs w:val="24"/>
        </w:rPr>
      </w:pPr>
    </w:p>
    <w:p w14:paraId="3295110B" w14:textId="34EEAA73" w:rsidR="00667328" w:rsidRPr="00AD32DC" w:rsidRDefault="00667328" w:rsidP="00955D79">
      <w:pPr>
        <w:spacing w:line="259" w:lineRule="auto"/>
        <w:rPr>
          <w:rFonts w:ascii="Arial" w:hAnsi="Arial"/>
          <w:b/>
          <w:sz w:val="24"/>
          <w:szCs w:val="24"/>
        </w:rPr>
      </w:pPr>
    </w:p>
    <w:p w14:paraId="6E4C3DA8" w14:textId="77777777" w:rsidR="00955D79" w:rsidRPr="00AD32DC" w:rsidRDefault="00955D79" w:rsidP="00AD32DC">
      <w:pPr>
        <w:spacing w:line="259" w:lineRule="auto"/>
        <w:rPr>
          <w:rFonts w:ascii="Arial" w:hAnsi="Arial" w:cs="Arial"/>
          <w:b/>
          <w:sz w:val="24"/>
          <w:szCs w:val="24"/>
        </w:rPr>
      </w:pPr>
      <w:r w:rsidRPr="00AD32DC">
        <w:rPr>
          <w:rFonts w:ascii="Arial" w:hAnsi="Arial"/>
          <w:b/>
          <w:sz w:val="24"/>
          <w:szCs w:val="24"/>
        </w:rPr>
        <w:t>No</w:t>
      </w:r>
      <w:r w:rsidRPr="00AD32DC">
        <w:rPr>
          <w:rFonts w:ascii="Arial" w:hAnsi="Arial" w:cs="Arial"/>
          <w:b/>
          <w:sz w:val="24"/>
          <w:szCs w:val="24"/>
        </w:rPr>
        <w:t>rmatividad relacionada con la Observación</w:t>
      </w:r>
    </w:p>
    <w:p w14:paraId="7DE655A1" w14:textId="77777777" w:rsidR="00955D79" w:rsidRPr="00AD32DC" w:rsidRDefault="00955D79" w:rsidP="00AD32DC">
      <w:pPr>
        <w:spacing w:after="0"/>
        <w:jc w:val="both"/>
        <w:rPr>
          <w:rFonts w:ascii="Arial" w:hAnsi="Arial" w:cs="Arial"/>
          <w:b/>
          <w:sz w:val="24"/>
          <w:szCs w:val="24"/>
        </w:rPr>
      </w:pPr>
      <w:r w:rsidRPr="00AD32DC">
        <w:rPr>
          <w:rFonts w:ascii="Arial" w:eastAsia="Calibri" w:hAnsi="Arial" w:cs="Arial"/>
          <w:sz w:val="24"/>
          <w:szCs w:val="24"/>
        </w:rPr>
        <w:t>Ley de Agua Potable y Alcantarillado del Estado de Quintana Roo, artículo 19, fracción IV.</w:t>
      </w:r>
    </w:p>
    <w:p w14:paraId="08700E95" w14:textId="77777777" w:rsidR="00955D79" w:rsidRPr="00AD32DC" w:rsidRDefault="00955D79" w:rsidP="00AD32DC">
      <w:pPr>
        <w:autoSpaceDE w:val="0"/>
        <w:autoSpaceDN w:val="0"/>
        <w:adjustRightInd w:val="0"/>
        <w:spacing w:after="0"/>
        <w:jc w:val="both"/>
        <w:rPr>
          <w:rFonts w:ascii="Arial" w:hAnsi="Arial" w:cs="Arial"/>
          <w:sz w:val="24"/>
          <w:szCs w:val="24"/>
        </w:rPr>
      </w:pPr>
      <w:r w:rsidRPr="00AD32DC">
        <w:rPr>
          <w:rFonts w:ascii="Arial" w:hAnsi="Arial" w:cs="Arial"/>
          <w:sz w:val="24"/>
          <w:szCs w:val="24"/>
        </w:rPr>
        <w:t>Manual de Agua Potable, Alcantarillado y Saneamiento. Integración de un Organismo Operador. Libro 1 CONAGUA.</w:t>
      </w:r>
    </w:p>
    <w:p w14:paraId="4DEC1ECE" w14:textId="77777777" w:rsidR="00955D79" w:rsidRPr="00AD32DC" w:rsidRDefault="00955D79" w:rsidP="00AD32DC">
      <w:pPr>
        <w:pStyle w:val="Textonotapie"/>
        <w:jc w:val="both"/>
        <w:rPr>
          <w:rFonts w:ascii="Arial" w:hAnsi="Arial" w:cs="Arial"/>
          <w:sz w:val="24"/>
          <w:szCs w:val="24"/>
        </w:rPr>
      </w:pPr>
      <w:r w:rsidRPr="00AD32DC">
        <w:rPr>
          <w:rFonts w:ascii="Arial" w:hAnsi="Arial" w:cs="Arial"/>
          <w:sz w:val="24"/>
          <w:szCs w:val="24"/>
        </w:rPr>
        <w:t>Manual General de Organización de la Comisión de Agua Potable y Alcantarillado del Estado de Quintana Roo.</w:t>
      </w:r>
    </w:p>
    <w:p w14:paraId="766692E9" w14:textId="77777777" w:rsidR="00955D79" w:rsidRPr="00AD32DC" w:rsidRDefault="00955D79" w:rsidP="00AD32DC">
      <w:pPr>
        <w:pStyle w:val="Textonotapie"/>
        <w:jc w:val="both"/>
        <w:rPr>
          <w:sz w:val="24"/>
          <w:szCs w:val="24"/>
        </w:rPr>
      </w:pPr>
      <w:r w:rsidRPr="00AD32DC">
        <w:rPr>
          <w:rFonts w:ascii="Arial" w:hAnsi="Arial" w:cs="Arial"/>
          <w:sz w:val="24"/>
          <w:szCs w:val="24"/>
        </w:rPr>
        <w:lastRenderedPageBreak/>
        <w:t>Manual de Procedimientos de la Comisión de Agua Potable y Alcantarillado del Estado de Quintana Roo.</w:t>
      </w:r>
    </w:p>
    <w:p w14:paraId="581ED8D3" w14:textId="77777777" w:rsidR="00EE1F2C" w:rsidRPr="00AD32DC" w:rsidRDefault="00955D79" w:rsidP="00AD32DC">
      <w:pPr>
        <w:autoSpaceDE w:val="0"/>
        <w:autoSpaceDN w:val="0"/>
        <w:adjustRightInd w:val="0"/>
        <w:spacing w:after="0"/>
        <w:jc w:val="both"/>
        <w:rPr>
          <w:rFonts w:ascii="Arial" w:eastAsia="Calibri" w:hAnsi="Arial" w:cs="Arial"/>
          <w:sz w:val="24"/>
          <w:szCs w:val="24"/>
        </w:rPr>
      </w:pPr>
      <w:r w:rsidRPr="00AD32DC">
        <w:rPr>
          <w:rFonts w:ascii="Arial" w:eastAsia="Calibri" w:hAnsi="Arial" w:cs="Arial"/>
          <w:sz w:val="24"/>
          <w:szCs w:val="24"/>
        </w:rPr>
        <w:t xml:space="preserve">Manual de Procedimientos, Políticas y Lineamientos Comerciales para los Organismos Operadores de la Comisión de Agua Potable y Alcantarillado del Estado de Quintana Roo. Antecedentes. Objetivo Específico. </w:t>
      </w:r>
      <w:r w:rsidR="00AD32DC">
        <w:rPr>
          <w:rFonts w:ascii="Arial" w:eastAsia="Calibri" w:hAnsi="Arial" w:cs="Arial"/>
          <w:sz w:val="24"/>
          <w:szCs w:val="24"/>
        </w:rPr>
        <w:t>5. Lineamientos Comerciales. 5.</w:t>
      </w:r>
      <w:r w:rsidRPr="00AD32DC">
        <w:rPr>
          <w:rFonts w:ascii="Arial" w:eastAsia="Calibri" w:hAnsi="Arial" w:cs="Arial"/>
          <w:sz w:val="24"/>
          <w:szCs w:val="24"/>
        </w:rPr>
        <w:t>1. Padrón de Usuarios. 5.1.1. Actualización de Padrón de Usuarios.</w:t>
      </w:r>
    </w:p>
    <w:p w14:paraId="3270EAF3" w14:textId="77777777" w:rsidR="00AD32DC" w:rsidRDefault="00AD32DC" w:rsidP="00EE1F2C">
      <w:pPr>
        <w:spacing w:after="0"/>
        <w:jc w:val="both"/>
        <w:rPr>
          <w:rFonts w:ascii="Arial" w:eastAsia="Times New Roman" w:hAnsi="Arial" w:cs="Arial"/>
          <w:b/>
          <w:sz w:val="24"/>
          <w:szCs w:val="24"/>
          <w:lang w:eastAsia="es-ES"/>
        </w:rPr>
      </w:pPr>
    </w:p>
    <w:p w14:paraId="30F22D04" w14:textId="77777777" w:rsidR="00EE1F2C" w:rsidRPr="008F66A6" w:rsidRDefault="00EE1F2C" w:rsidP="00EE1F2C">
      <w:pPr>
        <w:spacing w:after="0"/>
        <w:jc w:val="both"/>
        <w:rPr>
          <w:rFonts w:ascii="Arial" w:eastAsia="Times New Roman" w:hAnsi="Arial" w:cs="Arial"/>
          <w:sz w:val="24"/>
          <w:szCs w:val="24"/>
          <w:lang w:eastAsia="es-ES"/>
        </w:rPr>
      </w:pPr>
      <w:r w:rsidRPr="008F66A6">
        <w:rPr>
          <w:rFonts w:ascii="Arial" w:eastAsia="Times New Roman" w:hAnsi="Arial" w:cs="Arial"/>
          <w:b/>
          <w:sz w:val="24"/>
          <w:szCs w:val="24"/>
          <w:lang w:eastAsia="es-ES"/>
        </w:rPr>
        <w:t xml:space="preserve">Acción Promovida:   </w:t>
      </w:r>
      <w:r w:rsidRPr="008F66A6">
        <w:rPr>
          <w:rFonts w:ascii="Arial" w:eastAsia="Times New Roman" w:hAnsi="Arial" w:cs="Arial"/>
          <w:sz w:val="24"/>
          <w:szCs w:val="24"/>
          <w:lang w:eastAsia="es-ES"/>
        </w:rPr>
        <w:t>Recomendación al Desempeño.</w:t>
      </w:r>
    </w:p>
    <w:p w14:paraId="55B5C9E5" w14:textId="77777777" w:rsidR="00EE1F2C" w:rsidRPr="008F66A6" w:rsidRDefault="00EE1F2C" w:rsidP="00EE1F2C">
      <w:pPr>
        <w:spacing w:after="0"/>
        <w:jc w:val="both"/>
        <w:rPr>
          <w:rFonts w:ascii="Arial" w:eastAsia="Times New Roman" w:hAnsi="Arial" w:cs="Arial"/>
          <w:szCs w:val="24"/>
          <w:lang w:eastAsia="es-ES"/>
        </w:rPr>
      </w:pPr>
    </w:p>
    <w:p w14:paraId="3A0F2F0F" w14:textId="77777777" w:rsidR="00EE1F2C" w:rsidRPr="00F37DEA" w:rsidRDefault="00EE1F2C" w:rsidP="00EE1F2C">
      <w:pPr>
        <w:spacing w:after="0"/>
        <w:jc w:val="both"/>
        <w:rPr>
          <w:rFonts w:ascii="Arial" w:eastAsia="Times New Roman" w:hAnsi="Arial" w:cs="Arial"/>
          <w:sz w:val="24"/>
          <w:szCs w:val="24"/>
          <w:lang w:eastAsia="es-ES"/>
        </w:rPr>
      </w:pPr>
      <w:r w:rsidRPr="001D5EEC">
        <w:rPr>
          <w:rFonts w:ascii="Arial" w:eastAsia="Times New Roman" w:hAnsi="Arial" w:cs="Arial"/>
          <w:sz w:val="24"/>
          <w:szCs w:val="24"/>
          <w:lang w:eastAsia="es-ES"/>
        </w:rPr>
        <w:t xml:space="preserve">La Auditoría Superior del </w:t>
      </w:r>
      <w:r w:rsidRPr="00F37DEA">
        <w:rPr>
          <w:rFonts w:ascii="Arial" w:eastAsia="Times New Roman" w:hAnsi="Arial" w:cs="Arial"/>
          <w:sz w:val="24"/>
          <w:szCs w:val="24"/>
          <w:lang w:eastAsia="es-ES"/>
        </w:rPr>
        <w:t>Estado de Quintana Roo recomienda a la Comisión de Agua Potable y Alcantarillado del Estado de Quintana Roo lo siguiente:</w:t>
      </w:r>
    </w:p>
    <w:p w14:paraId="738D1642" w14:textId="7701FC1D" w:rsidR="00EE1F2C" w:rsidRPr="00F37DEA" w:rsidRDefault="00EE1F2C" w:rsidP="00EE1F2C">
      <w:pPr>
        <w:spacing w:after="0"/>
        <w:jc w:val="both"/>
        <w:rPr>
          <w:rFonts w:ascii="Arial" w:eastAsia="Times New Roman" w:hAnsi="Arial" w:cs="Arial"/>
          <w:sz w:val="24"/>
          <w:szCs w:val="24"/>
          <w:lang w:eastAsia="es-ES"/>
        </w:rPr>
      </w:pPr>
    </w:p>
    <w:p w14:paraId="2231CE1C" w14:textId="77777777" w:rsidR="000523AC" w:rsidRPr="001D5EEC" w:rsidRDefault="000523AC" w:rsidP="00EE1F2C">
      <w:pPr>
        <w:spacing w:after="0"/>
        <w:jc w:val="both"/>
        <w:rPr>
          <w:rFonts w:ascii="Arial" w:eastAsia="Times New Roman" w:hAnsi="Arial" w:cs="Arial"/>
          <w:sz w:val="24"/>
          <w:szCs w:val="24"/>
          <w:lang w:eastAsia="es-ES"/>
        </w:rPr>
      </w:pPr>
    </w:p>
    <w:p w14:paraId="069BCA95" w14:textId="77777777" w:rsidR="00AE6B18" w:rsidRDefault="0096190A" w:rsidP="00DF5E56">
      <w:pPr>
        <w:pStyle w:val="Prrafodelista"/>
        <w:numPr>
          <w:ilvl w:val="0"/>
          <w:numId w:val="10"/>
        </w:numPr>
        <w:jc w:val="both"/>
        <w:rPr>
          <w:rFonts w:ascii="Arial" w:hAnsi="Arial" w:cs="Arial"/>
          <w:sz w:val="24"/>
          <w:szCs w:val="20"/>
        </w:rPr>
      </w:pPr>
      <w:r w:rsidRPr="001D5EEC">
        <w:rPr>
          <w:rFonts w:ascii="Arial" w:hAnsi="Arial" w:cs="Arial"/>
          <w:sz w:val="24"/>
          <w:szCs w:val="20"/>
        </w:rPr>
        <w:t xml:space="preserve">Documentar sus procesos </w:t>
      </w:r>
      <w:r w:rsidR="002C789C" w:rsidRPr="001D5EEC">
        <w:rPr>
          <w:rFonts w:ascii="Arial" w:hAnsi="Arial" w:cs="Arial"/>
          <w:sz w:val="24"/>
          <w:szCs w:val="20"/>
        </w:rPr>
        <w:t xml:space="preserve">de actualización del Padrón de Usuarios </w:t>
      </w:r>
      <w:r w:rsidR="002C2DCF">
        <w:rPr>
          <w:rFonts w:ascii="Arial" w:hAnsi="Arial" w:cs="Arial"/>
          <w:sz w:val="24"/>
          <w:szCs w:val="20"/>
        </w:rPr>
        <w:t>de manera eficiente, proporcionando evidencia de las acciones que al efecto realice la CAPA.</w:t>
      </w:r>
    </w:p>
    <w:p w14:paraId="21B7591F" w14:textId="77777777" w:rsidR="002C2DCF" w:rsidRPr="001D5EEC" w:rsidRDefault="002C2DCF" w:rsidP="002C2DCF">
      <w:pPr>
        <w:pStyle w:val="Prrafodelista"/>
        <w:spacing w:after="0"/>
        <w:jc w:val="both"/>
        <w:rPr>
          <w:rFonts w:ascii="Arial" w:hAnsi="Arial" w:cs="Arial"/>
          <w:sz w:val="24"/>
          <w:szCs w:val="20"/>
        </w:rPr>
      </w:pPr>
    </w:p>
    <w:p w14:paraId="11E2CD6F" w14:textId="15EFF8BE" w:rsidR="00CF42C4" w:rsidRPr="00CF42C4" w:rsidRDefault="00CF42C4" w:rsidP="00CF42C4">
      <w:pPr>
        <w:spacing w:after="0"/>
        <w:jc w:val="both"/>
        <w:rPr>
          <w:rFonts w:ascii="Arial" w:hAnsi="Arial" w:cs="Arial"/>
          <w:sz w:val="16"/>
          <w:szCs w:val="16"/>
        </w:rPr>
      </w:pPr>
      <w:r w:rsidRPr="00CF42C4">
        <w:rPr>
          <w:rFonts w:ascii="Arial" w:hAnsi="Arial" w:cs="Arial"/>
          <w:sz w:val="24"/>
          <w:szCs w:val="24"/>
        </w:rPr>
        <w:t>Con motivo de la reunión de trabajo efectuada para la presentación de resultados finales de auditoría y observaciones preliminares</w:t>
      </w:r>
      <w:r w:rsidR="000523AC" w:rsidRPr="000523AC">
        <w:rPr>
          <w:rFonts w:ascii="Arial" w:hAnsi="Arial" w:cs="Arial"/>
          <w:sz w:val="24"/>
          <w:szCs w:val="24"/>
        </w:rPr>
        <w:t xml:space="preserve"> </w:t>
      </w:r>
      <w:r w:rsidR="000523AC">
        <w:rPr>
          <w:rFonts w:ascii="Arial" w:hAnsi="Arial" w:cs="Arial"/>
          <w:sz w:val="24"/>
          <w:szCs w:val="24"/>
        </w:rPr>
        <w:t>realizada el 15 de enero de 2021</w:t>
      </w:r>
      <w:r w:rsidRPr="00CF42C4">
        <w:rPr>
          <w:rFonts w:ascii="Arial" w:hAnsi="Arial" w:cs="Arial"/>
          <w:sz w:val="24"/>
          <w:szCs w:val="24"/>
        </w:rPr>
        <w:t>, la Comisión de Agua Potable y Alcantarillado del Estado de Quintana Roo acuerda presentar a la ASEQROO, el reporte de actualización del Padrón de Usuarios de cada Organismo Operador, estableciéndose la fecha compromiso para la</w:t>
      </w:r>
      <w:r w:rsidR="00FF54CA">
        <w:rPr>
          <w:rFonts w:ascii="Arial" w:hAnsi="Arial" w:cs="Arial"/>
          <w:sz w:val="24"/>
          <w:szCs w:val="24"/>
        </w:rPr>
        <w:t xml:space="preserve"> atención de la recomendación</w:t>
      </w:r>
      <w:r w:rsidRPr="00CF42C4">
        <w:rPr>
          <w:rFonts w:ascii="Arial" w:hAnsi="Arial" w:cs="Arial"/>
          <w:sz w:val="24"/>
          <w:szCs w:val="24"/>
        </w:rPr>
        <w:t xml:space="preserve"> el 28 de mayo de 2021.</w:t>
      </w:r>
    </w:p>
    <w:p w14:paraId="44EFE6A1" w14:textId="77777777" w:rsidR="00EE1F2C" w:rsidRPr="00065342" w:rsidRDefault="00EE1F2C" w:rsidP="00EE1F2C">
      <w:pPr>
        <w:autoSpaceDE w:val="0"/>
        <w:autoSpaceDN w:val="0"/>
        <w:adjustRightInd w:val="0"/>
        <w:spacing w:after="0"/>
        <w:contextualSpacing/>
        <w:jc w:val="both"/>
        <w:rPr>
          <w:rFonts w:ascii="Arial" w:eastAsia="Times New Roman" w:hAnsi="Arial" w:cs="Arial"/>
          <w:bCs/>
          <w:sz w:val="24"/>
          <w:szCs w:val="24"/>
          <w:lang w:eastAsia="es-ES"/>
        </w:rPr>
      </w:pPr>
    </w:p>
    <w:p w14:paraId="426F7705" w14:textId="77777777" w:rsidR="00EE1F2C" w:rsidRPr="002C2DCF" w:rsidRDefault="00EE1F2C" w:rsidP="00EE1F2C">
      <w:pPr>
        <w:spacing w:after="0"/>
        <w:ind w:right="323"/>
        <w:jc w:val="both"/>
        <w:rPr>
          <w:rFonts w:ascii="Arial" w:hAnsi="Arial" w:cs="Arial"/>
          <w:sz w:val="24"/>
        </w:rPr>
      </w:pPr>
      <w:r w:rsidRPr="002C2DCF">
        <w:rPr>
          <w:rFonts w:ascii="Arial" w:hAnsi="Arial" w:cs="Arial"/>
          <w:sz w:val="24"/>
        </w:rPr>
        <w:t xml:space="preserve">Por lo antes expuesto, la observación queda en </w:t>
      </w:r>
      <w:r w:rsidRPr="002C2DCF">
        <w:rPr>
          <w:rFonts w:ascii="Arial" w:hAnsi="Arial" w:cs="Arial"/>
          <w:b/>
          <w:sz w:val="24"/>
        </w:rPr>
        <w:t>seguimiento</w:t>
      </w:r>
      <w:r w:rsidRPr="002C2DCF">
        <w:rPr>
          <w:rFonts w:ascii="Arial" w:hAnsi="Arial" w:cs="Arial"/>
          <w:sz w:val="24"/>
        </w:rPr>
        <w:t>.</w:t>
      </w:r>
    </w:p>
    <w:p w14:paraId="4935CE10" w14:textId="77777777" w:rsidR="00EE1F2C" w:rsidRPr="002C2DCF" w:rsidRDefault="00EE1F2C" w:rsidP="00F463BC">
      <w:pPr>
        <w:pStyle w:val="Prrafodelista"/>
        <w:ind w:left="0"/>
        <w:rPr>
          <w:rFonts w:ascii="Arial" w:hAnsi="Arial" w:cs="Arial"/>
          <w:b/>
          <w:sz w:val="24"/>
          <w:szCs w:val="24"/>
        </w:rPr>
      </w:pPr>
    </w:p>
    <w:p w14:paraId="302F0E16" w14:textId="77777777" w:rsidR="00CF42C4" w:rsidRPr="002C2DCF" w:rsidRDefault="001D5EEC" w:rsidP="001D5EEC">
      <w:pPr>
        <w:pStyle w:val="Prrafodelista"/>
        <w:numPr>
          <w:ilvl w:val="0"/>
          <w:numId w:val="10"/>
        </w:numPr>
        <w:jc w:val="both"/>
        <w:rPr>
          <w:rFonts w:ascii="Arial" w:hAnsi="Arial" w:cs="Arial"/>
          <w:sz w:val="24"/>
          <w:szCs w:val="20"/>
        </w:rPr>
      </w:pPr>
      <w:r w:rsidRPr="002C2DCF">
        <w:rPr>
          <w:rFonts w:ascii="Arial" w:hAnsi="Arial" w:cs="Arial"/>
          <w:sz w:val="24"/>
          <w:szCs w:val="20"/>
        </w:rPr>
        <w:t>Realizar las acciones necesarias para la identificación y registro de consumidores potenciales y factibles</w:t>
      </w:r>
      <w:r w:rsidR="002C2DCF" w:rsidRPr="002C2DCF">
        <w:rPr>
          <w:rFonts w:ascii="Arial" w:hAnsi="Arial" w:cs="Arial"/>
          <w:sz w:val="24"/>
          <w:szCs w:val="20"/>
        </w:rPr>
        <w:t>.</w:t>
      </w:r>
    </w:p>
    <w:p w14:paraId="183C2668" w14:textId="7B78A0AE" w:rsidR="00CF42C4" w:rsidRPr="002C2DCF" w:rsidRDefault="00CF42C4" w:rsidP="00CF42C4">
      <w:pPr>
        <w:spacing w:after="0"/>
        <w:jc w:val="both"/>
        <w:rPr>
          <w:rFonts w:ascii="Arial" w:hAnsi="Arial" w:cs="Arial"/>
          <w:sz w:val="16"/>
          <w:szCs w:val="16"/>
        </w:rPr>
      </w:pPr>
      <w:r w:rsidRPr="002C2DCF">
        <w:rPr>
          <w:rFonts w:ascii="Arial" w:hAnsi="Arial" w:cs="Arial"/>
          <w:sz w:val="24"/>
          <w:szCs w:val="24"/>
        </w:rPr>
        <w:lastRenderedPageBreak/>
        <w:t>Con motivo de la reunión de trabajo efectuada para la presentación de resultados finales de auditoría y observaciones preliminares</w:t>
      </w:r>
      <w:r w:rsidR="000523AC" w:rsidRPr="000523AC">
        <w:rPr>
          <w:rFonts w:ascii="Arial" w:hAnsi="Arial" w:cs="Arial"/>
          <w:sz w:val="24"/>
          <w:szCs w:val="24"/>
        </w:rPr>
        <w:t xml:space="preserve"> </w:t>
      </w:r>
      <w:r w:rsidR="000523AC">
        <w:rPr>
          <w:rFonts w:ascii="Arial" w:hAnsi="Arial" w:cs="Arial"/>
          <w:sz w:val="24"/>
          <w:szCs w:val="24"/>
        </w:rPr>
        <w:t>realizada el 15 de enero de 2021</w:t>
      </w:r>
      <w:r w:rsidRPr="002C2DCF">
        <w:rPr>
          <w:rFonts w:ascii="Arial" w:hAnsi="Arial" w:cs="Arial"/>
          <w:sz w:val="24"/>
          <w:szCs w:val="24"/>
        </w:rPr>
        <w:t xml:space="preserve">, la Comisión de Agua Potable y Alcantarillado del Estado de Quintana Roo acuerda presentar a la ASEQROO, </w:t>
      </w:r>
      <w:r w:rsidR="0096190A" w:rsidRPr="002C2DCF">
        <w:rPr>
          <w:rFonts w:ascii="Arial" w:hAnsi="Arial" w:cs="Arial"/>
          <w:sz w:val="24"/>
          <w:szCs w:val="24"/>
        </w:rPr>
        <w:t xml:space="preserve">la proyección de crecimiento estimado para el </w:t>
      </w:r>
      <w:r w:rsidR="004C2513">
        <w:rPr>
          <w:rFonts w:ascii="Arial" w:hAnsi="Arial" w:cs="Arial"/>
          <w:sz w:val="24"/>
          <w:szCs w:val="24"/>
        </w:rPr>
        <w:t>Ejercicio Fiscal</w:t>
      </w:r>
      <w:r w:rsidR="0096190A" w:rsidRPr="002C2DCF">
        <w:rPr>
          <w:rFonts w:ascii="Arial" w:hAnsi="Arial" w:cs="Arial"/>
          <w:sz w:val="24"/>
          <w:szCs w:val="24"/>
        </w:rPr>
        <w:t xml:space="preserve"> 2019 incluyendo a grandes consumidores y/o usuarios potenciales</w:t>
      </w:r>
      <w:r w:rsidRPr="002C2DCF">
        <w:rPr>
          <w:rFonts w:ascii="Arial" w:hAnsi="Arial" w:cs="Arial"/>
          <w:sz w:val="24"/>
          <w:szCs w:val="24"/>
        </w:rPr>
        <w:t>, estableciéndose la fecha compromiso para la atención de</w:t>
      </w:r>
      <w:r w:rsidR="00FF54CA">
        <w:rPr>
          <w:rFonts w:ascii="Arial" w:hAnsi="Arial" w:cs="Arial"/>
          <w:sz w:val="24"/>
          <w:szCs w:val="24"/>
        </w:rPr>
        <w:t xml:space="preserve"> la recomendación</w:t>
      </w:r>
      <w:r w:rsidRPr="002C2DCF">
        <w:rPr>
          <w:rFonts w:ascii="Arial" w:hAnsi="Arial" w:cs="Arial"/>
          <w:sz w:val="24"/>
          <w:szCs w:val="24"/>
        </w:rPr>
        <w:t xml:space="preserve"> el 28 de mayo de 2021.</w:t>
      </w:r>
    </w:p>
    <w:p w14:paraId="569A1109" w14:textId="77777777" w:rsidR="004B365C" w:rsidRDefault="004B365C" w:rsidP="0096190A">
      <w:pPr>
        <w:pStyle w:val="Prrafodelista"/>
        <w:ind w:left="0"/>
        <w:rPr>
          <w:rFonts w:ascii="Arial" w:hAnsi="Arial" w:cs="Arial"/>
          <w:sz w:val="24"/>
        </w:rPr>
      </w:pPr>
    </w:p>
    <w:p w14:paraId="6F8C7B61" w14:textId="77777777" w:rsidR="0096190A" w:rsidRDefault="004B365C" w:rsidP="0096190A">
      <w:pPr>
        <w:pStyle w:val="Prrafodelista"/>
        <w:ind w:left="0"/>
        <w:rPr>
          <w:rFonts w:ascii="Arial" w:hAnsi="Arial" w:cs="Arial"/>
          <w:sz w:val="24"/>
        </w:rPr>
      </w:pPr>
      <w:r w:rsidRPr="002C2DCF">
        <w:rPr>
          <w:rFonts w:ascii="Arial" w:hAnsi="Arial" w:cs="Arial"/>
          <w:sz w:val="24"/>
        </w:rPr>
        <w:t xml:space="preserve">Por lo antes expuesto, la observación queda en </w:t>
      </w:r>
      <w:r w:rsidRPr="002C2DCF">
        <w:rPr>
          <w:rFonts w:ascii="Arial" w:hAnsi="Arial" w:cs="Arial"/>
          <w:b/>
          <w:sz w:val="24"/>
        </w:rPr>
        <w:t>seguimiento</w:t>
      </w:r>
      <w:r w:rsidRPr="002C2DCF">
        <w:rPr>
          <w:rFonts w:ascii="Arial" w:hAnsi="Arial" w:cs="Arial"/>
          <w:sz w:val="24"/>
        </w:rPr>
        <w:t>.</w:t>
      </w:r>
    </w:p>
    <w:p w14:paraId="7B6634C4" w14:textId="6BBCDF76" w:rsidR="004B365C" w:rsidRDefault="004B365C" w:rsidP="0096190A">
      <w:pPr>
        <w:pStyle w:val="Prrafodelista"/>
        <w:ind w:left="0"/>
        <w:rPr>
          <w:rFonts w:ascii="Arial" w:hAnsi="Arial" w:cs="Arial"/>
          <w:b/>
          <w:sz w:val="24"/>
          <w:szCs w:val="24"/>
        </w:rPr>
      </w:pPr>
    </w:p>
    <w:p w14:paraId="1B033F36" w14:textId="77777777" w:rsidR="00C1288E" w:rsidRDefault="00B04442" w:rsidP="00C1288E">
      <w:pPr>
        <w:pStyle w:val="Prrafodelista"/>
        <w:numPr>
          <w:ilvl w:val="0"/>
          <w:numId w:val="10"/>
        </w:numPr>
        <w:jc w:val="both"/>
        <w:rPr>
          <w:rFonts w:ascii="Arial" w:hAnsi="Arial" w:cs="Arial"/>
          <w:sz w:val="24"/>
          <w:szCs w:val="20"/>
        </w:rPr>
      </w:pPr>
      <w:r>
        <w:rPr>
          <w:rFonts w:ascii="Arial" w:hAnsi="Arial" w:cs="Arial"/>
          <w:sz w:val="24"/>
          <w:szCs w:val="20"/>
        </w:rPr>
        <w:t>Llevar a cabo la a</w:t>
      </w:r>
      <w:r w:rsidR="00C1288E">
        <w:rPr>
          <w:rFonts w:ascii="Arial" w:hAnsi="Arial" w:cs="Arial"/>
          <w:sz w:val="24"/>
          <w:szCs w:val="20"/>
        </w:rPr>
        <w:t xml:space="preserve">ctualización </w:t>
      </w:r>
      <w:r>
        <w:rPr>
          <w:rFonts w:ascii="Arial" w:hAnsi="Arial" w:cs="Arial"/>
          <w:sz w:val="24"/>
          <w:szCs w:val="20"/>
        </w:rPr>
        <w:t>d</w:t>
      </w:r>
      <w:r w:rsidR="00C1288E" w:rsidRPr="00C1288E">
        <w:rPr>
          <w:rFonts w:ascii="Arial" w:hAnsi="Arial" w:cs="Arial"/>
          <w:sz w:val="24"/>
          <w:szCs w:val="20"/>
        </w:rPr>
        <w:t>el padrón de usuarios</w:t>
      </w:r>
      <w:r w:rsidR="00C1288E">
        <w:rPr>
          <w:rFonts w:ascii="Arial" w:hAnsi="Arial" w:cs="Arial"/>
          <w:sz w:val="24"/>
          <w:szCs w:val="20"/>
        </w:rPr>
        <w:t xml:space="preserve"> de la CAPA</w:t>
      </w:r>
      <w:r w:rsidR="00C1288E" w:rsidRPr="00C1288E">
        <w:rPr>
          <w:rFonts w:ascii="Arial" w:hAnsi="Arial" w:cs="Arial"/>
          <w:sz w:val="24"/>
          <w:szCs w:val="20"/>
        </w:rPr>
        <w:t>, como lo establece su Manual de Procedimientos, Políticas y Lineamientos Comerciales para los Organismos Operadores.</w:t>
      </w:r>
    </w:p>
    <w:p w14:paraId="669CC5C5" w14:textId="77777777" w:rsidR="00C1288E" w:rsidRPr="00C1288E" w:rsidRDefault="00C1288E" w:rsidP="00C1288E">
      <w:pPr>
        <w:pStyle w:val="Prrafodelista"/>
        <w:spacing w:after="0"/>
        <w:jc w:val="both"/>
        <w:rPr>
          <w:rFonts w:ascii="Arial" w:hAnsi="Arial" w:cs="Arial"/>
          <w:sz w:val="24"/>
          <w:szCs w:val="20"/>
        </w:rPr>
      </w:pPr>
    </w:p>
    <w:p w14:paraId="275BF787" w14:textId="39A3368A" w:rsidR="0096190A" w:rsidRDefault="0096190A" w:rsidP="0096190A">
      <w:pPr>
        <w:spacing w:after="0"/>
        <w:jc w:val="both"/>
        <w:rPr>
          <w:rFonts w:ascii="Arial" w:hAnsi="Arial" w:cs="Arial"/>
          <w:sz w:val="24"/>
          <w:szCs w:val="24"/>
        </w:rPr>
      </w:pPr>
      <w:r w:rsidRPr="002C2DCF">
        <w:rPr>
          <w:rFonts w:ascii="Arial" w:hAnsi="Arial" w:cs="Arial"/>
          <w:sz w:val="24"/>
          <w:szCs w:val="24"/>
        </w:rPr>
        <w:lastRenderedPageBreak/>
        <w:t>Con motivo de la reunión de trabajo efectuada para la presentación de resultados finales de auditoría y</w:t>
      </w:r>
      <w:r w:rsidRPr="00CF42C4">
        <w:rPr>
          <w:rFonts w:ascii="Arial" w:hAnsi="Arial" w:cs="Arial"/>
          <w:sz w:val="24"/>
          <w:szCs w:val="24"/>
        </w:rPr>
        <w:t xml:space="preserve"> observaciones preliminares</w:t>
      </w:r>
      <w:r w:rsidR="000523AC" w:rsidRPr="000523AC">
        <w:rPr>
          <w:rFonts w:ascii="Arial" w:hAnsi="Arial" w:cs="Arial"/>
          <w:sz w:val="24"/>
          <w:szCs w:val="24"/>
        </w:rPr>
        <w:t xml:space="preserve"> </w:t>
      </w:r>
      <w:r w:rsidR="000523AC">
        <w:rPr>
          <w:rFonts w:ascii="Arial" w:hAnsi="Arial" w:cs="Arial"/>
          <w:sz w:val="24"/>
          <w:szCs w:val="24"/>
        </w:rPr>
        <w:t>realizada el 15 de enero de 2021</w:t>
      </w:r>
      <w:r w:rsidRPr="00CF42C4">
        <w:rPr>
          <w:rFonts w:ascii="Arial" w:hAnsi="Arial" w:cs="Arial"/>
          <w:sz w:val="24"/>
          <w:szCs w:val="24"/>
        </w:rPr>
        <w:t>, la Comisión de Agua Potable y Alcantarillado del Estado de Quintana Roo acuerda presentar a la ASEQROO, el reporte de actualización del Padrón de Usuarios de cada Organismo Operador, estableciéndose la fecha compromiso para la atención de l</w:t>
      </w:r>
      <w:r w:rsidR="00FF54CA">
        <w:rPr>
          <w:rFonts w:ascii="Arial" w:hAnsi="Arial" w:cs="Arial"/>
          <w:sz w:val="24"/>
          <w:szCs w:val="24"/>
        </w:rPr>
        <w:t>a recomendación</w:t>
      </w:r>
      <w:r w:rsidRPr="00CF42C4">
        <w:rPr>
          <w:rFonts w:ascii="Arial" w:hAnsi="Arial" w:cs="Arial"/>
          <w:sz w:val="24"/>
          <w:szCs w:val="24"/>
        </w:rPr>
        <w:t xml:space="preserve"> el 28 de mayo de 2021.</w:t>
      </w:r>
    </w:p>
    <w:p w14:paraId="0E33AB2C" w14:textId="77777777" w:rsidR="004B365C" w:rsidRDefault="004B365C" w:rsidP="0096190A">
      <w:pPr>
        <w:pStyle w:val="Prrafodelista"/>
        <w:ind w:left="0"/>
        <w:rPr>
          <w:rFonts w:ascii="Arial" w:hAnsi="Arial" w:cs="Arial"/>
          <w:sz w:val="24"/>
        </w:rPr>
      </w:pPr>
    </w:p>
    <w:p w14:paraId="6F3A6224" w14:textId="77777777" w:rsidR="0096190A" w:rsidRDefault="004B365C" w:rsidP="0096190A">
      <w:pPr>
        <w:pStyle w:val="Prrafodelista"/>
        <w:ind w:left="0"/>
        <w:rPr>
          <w:rFonts w:ascii="Arial" w:hAnsi="Arial" w:cs="Arial"/>
          <w:sz w:val="24"/>
        </w:rPr>
      </w:pPr>
      <w:r w:rsidRPr="002C2DCF">
        <w:rPr>
          <w:rFonts w:ascii="Arial" w:hAnsi="Arial" w:cs="Arial"/>
          <w:sz w:val="24"/>
        </w:rPr>
        <w:t xml:space="preserve">Por lo antes expuesto, la observación queda en </w:t>
      </w:r>
      <w:r w:rsidRPr="002C2DCF">
        <w:rPr>
          <w:rFonts w:ascii="Arial" w:hAnsi="Arial" w:cs="Arial"/>
          <w:b/>
          <w:sz w:val="24"/>
        </w:rPr>
        <w:t>seguimiento</w:t>
      </w:r>
      <w:r w:rsidRPr="002C2DCF">
        <w:rPr>
          <w:rFonts w:ascii="Arial" w:hAnsi="Arial" w:cs="Arial"/>
          <w:sz w:val="24"/>
        </w:rPr>
        <w:t>.</w:t>
      </w:r>
    </w:p>
    <w:p w14:paraId="2DD3F0E5" w14:textId="69E127F2" w:rsidR="004B365C" w:rsidRDefault="004B365C" w:rsidP="0096190A">
      <w:pPr>
        <w:pStyle w:val="Prrafodelista"/>
        <w:ind w:left="0"/>
        <w:rPr>
          <w:rFonts w:ascii="Arial" w:hAnsi="Arial" w:cs="Arial"/>
          <w:b/>
          <w:sz w:val="24"/>
          <w:szCs w:val="24"/>
        </w:rPr>
      </w:pPr>
    </w:p>
    <w:p w14:paraId="36CD57BC" w14:textId="77777777" w:rsidR="00FA0754" w:rsidRDefault="00FA0754" w:rsidP="00FA0754">
      <w:pPr>
        <w:pStyle w:val="Prrafodelista"/>
        <w:numPr>
          <w:ilvl w:val="0"/>
          <w:numId w:val="10"/>
        </w:numPr>
        <w:jc w:val="both"/>
        <w:rPr>
          <w:rFonts w:ascii="Arial" w:hAnsi="Arial" w:cs="Arial"/>
          <w:sz w:val="24"/>
          <w:szCs w:val="20"/>
        </w:rPr>
      </w:pPr>
      <w:r w:rsidRPr="00FA0754">
        <w:rPr>
          <w:rFonts w:ascii="Arial" w:hAnsi="Arial" w:cs="Arial"/>
          <w:sz w:val="24"/>
          <w:szCs w:val="20"/>
        </w:rPr>
        <w:t xml:space="preserve">Realizar las acciones necesarias para la </w:t>
      </w:r>
      <w:r>
        <w:rPr>
          <w:rFonts w:ascii="Arial" w:hAnsi="Arial" w:cs="Arial"/>
          <w:sz w:val="24"/>
          <w:szCs w:val="20"/>
        </w:rPr>
        <w:t>ampliación gradual de la cobertura de micromedición de consumos, con el propósito de controlar los servicios de agua potable y administrar los consumos de los usuarios con base en indicadores y estadísticas adecuadas</w:t>
      </w:r>
      <w:r w:rsidRPr="00FA0754">
        <w:rPr>
          <w:rFonts w:ascii="Arial" w:hAnsi="Arial" w:cs="Arial"/>
          <w:sz w:val="24"/>
          <w:szCs w:val="20"/>
        </w:rPr>
        <w:t>.</w:t>
      </w:r>
    </w:p>
    <w:p w14:paraId="7EAB9944" w14:textId="77777777" w:rsidR="00FA0754" w:rsidRPr="00FA0754" w:rsidRDefault="00FA0754" w:rsidP="00FA0754">
      <w:pPr>
        <w:pStyle w:val="Prrafodelista"/>
        <w:spacing w:after="0"/>
        <w:rPr>
          <w:rFonts w:ascii="Arial" w:hAnsi="Arial" w:cs="Arial"/>
          <w:sz w:val="24"/>
          <w:szCs w:val="20"/>
        </w:rPr>
      </w:pPr>
    </w:p>
    <w:p w14:paraId="1823BAF8" w14:textId="7DC77399" w:rsidR="0096190A" w:rsidRDefault="0096190A" w:rsidP="0096190A">
      <w:pPr>
        <w:spacing w:after="0"/>
        <w:jc w:val="both"/>
        <w:rPr>
          <w:rFonts w:ascii="Arial" w:hAnsi="Arial" w:cs="Arial"/>
          <w:sz w:val="24"/>
          <w:szCs w:val="24"/>
        </w:rPr>
      </w:pPr>
      <w:r w:rsidRPr="00361EFA">
        <w:rPr>
          <w:rFonts w:ascii="Arial" w:hAnsi="Arial" w:cs="Arial"/>
          <w:sz w:val="24"/>
          <w:szCs w:val="24"/>
        </w:rPr>
        <w:t>Con motivo de la reunión de trabajo efectuada para la presentación de resultados finales de auditoría y observaciones preliminares</w:t>
      </w:r>
      <w:r w:rsidR="000523AC" w:rsidRPr="000523AC">
        <w:rPr>
          <w:rFonts w:ascii="Arial" w:hAnsi="Arial" w:cs="Arial"/>
          <w:sz w:val="24"/>
          <w:szCs w:val="24"/>
        </w:rPr>
        <w:t xml:space="preserve"> </w:t>
      </w:r>
      <w:r w:rsidR="000523AC">
        <w:rPr>
          <w:rFonts w:ascii="Arial" w:hAnsi="Arial" w:cs="Arial"/>
          <w:sz w:val="24"/>
          <w:szCs w:val="24"/>
        </w:rPr>
        <w:t>realizada el 15 de enero de 2021</w:t>
      </w:r>
      <w:r w:rsidRPr="00361EFA">
        <w:rPr>
          <w:rFonts w:ascii="Arial" w:hAnsi="Arial" w:cs="Arial"/>
          <w:sz w:val="24"/>
          <w:szCs w:val="24"/>
        </w:rPr>
        <w:t xml:space="preserve">, la Comisión de Agua Potable y Alcantarillado del Estado de Quintana Roo acuerda </w:t>
      </w:r>
      <w:r w:rsidR="00667328" w:rsidRPr="00D57E8C">
        <w:rPr>
          <w:rFonts w:ascii="Arial" w:hAnsi="Arial" w:cs="Arial"/>
          <w:sz w:val="24"/>
          <w:szCs w:val="24"/>
        </w:rPr>
        <w:t>entregar</w:t>
      </w:r>
      <w:r w:rsidRPr="00361EFA">
        <w:rPr>
          <w:rFonts w:ascii="Arial" w:hAnsi="Arial" w:cs="Arial"/>
          <w:sz w:val="24"/>
          <w:szCs w:val="24"/>
        </w:rPr>
        <w:t xml:space="preserve"> a la ASEQROO, </w:t>
      </w:r>
      <w:r w:rsidR="00D57E8C" w:rsidRPr="00D57E8C">
        <w:rPr>
          <w:rFonts w:ascii="Arial" w:hAnsi="Arial" w:cs="Arial"/>
          <w:sz w:val="24"/>
          <w:szCs w:val="24"/>
        </w:rPr>
        <w:t>el proyecto de Mejora de la Gestión Comercial y Recuperación de Pérdidas Aparentes</w:t>
      </w:r>
      <w:r w:rsidR="00D57E8C">
        <w:rPr>
          <w:rFonts w:ascii="Arial" w:hAnsi="Arial" w:cs="Arial"/>
          <w:sz w:val="24"/>
          <w:szCs w:val="24"/>
        </w:rPr>
        <w:t>, el cual contempla la solicitud de financiamiento para expandir la</w:t>
      </w:r>
      <w:r w:rsidR="00D57E8C" w:rsidRPr="00D57E8C">
        <w:rPr>
          <w:rFonts w:ascii="Arial" w:hAnsi="Arial" w:cs="Arial"/>
          <w:sz w:val="24"/>
          <w:szCs w:val="24"/>
        </w:rPr>
        <w:t xml:space="preserve"> cobertura de micromedición al 100 % en un plazo de 10 años</w:t>
      </w:r>
      <w:r w:rsidR="00D57E8C">
        <w:rPr>
          <w:rFonts w:ascii="Arial" w:hAnsi="Arial" w:cs="Arial"/>
          <w:sz w:val="24"/>
          <w:szCs w:val="24"/>
        </w:rPr>
        <w:t>, así como</w:t>
      </w:r>
      <w:r w:rsidR="00D57E8C" w:rsidRPr="00D57E8C">
        <w:rPr>
          <w:rFonts w:ascii="Arial" w:hAnsi="Arial" w:cs="Arial"/>
          <w:sz w:val="24"/>
          <w:szCs w:val="24"/>
        </w:rPr>
        <w:t xml:space="preserve"> el acta del Consejo Directivo donde se realizó la</w:t>
      </w:r>
      <w:r w:rsidR="00D57E8C">
        <w:rPr>
          <w:rFonts w:ascii="Arial" w:hAnsi="Arial" w:cs="Arial"/>
          <w:sz w:val="24"/>
          <w:szCs w:val="24"/>
        </w:rPr>
        <w:t xml:space="preserve"> presentación de dicho proyecto</w:t>
      </w:r>
      <w:r w:rsidRPr="00361EFA">
        <w:rPr>
          <w:rFonts w:ascii="Arial" w:hAnsi="Arial" w:cs="Arial"/>
          <w:sz w:val="24"/>
          <w:szCs w:val="24"/>
        </w:rPr>
        <w:t>, estableciéndose la fecha compromiso para la</w:t>
      </w:r>
      <w:r w:rsidR="00C11603">
        <w:rPr>
          <w:rFonts w:ascii="Arial" w:hAnsi="Arial" w:cs="Arial"/>
          <w:sz w:val="24"/>
          <w:szCs w:val="24"/>
        </w:rPr>
        <w:t xml:space="preserve"> atención de la recomendación</w:t>
      </w:r>
      <w:r w:rsidRPr="00361EFA">
        <w:rPr>
          <w:rFonts w:ascii="Arial" w:hAnsi="Arial" w:cs="Arial"/>
          <w:sz w:val="24"/>
          <w:szCs w:val="24"/>
        </w:rPr>
        <w:t xml:space="preserve"> el 28 de mayo de 2021.</w:t>
      </w:r>
    </w:p>
    <w:p w14:paraId="2DC879E9" w14:textId="77777777" w:rsidR="004B365C" w:rsidRDefault="004B365C" w:rsidP="0096190A">
      <w:pPr>
        <w:spacing w:after="0"/>
        <w:jc w:val="both"/>
        <w:rPr>
          <w:rFonts w:ascii="Arial" w:hAnsi="Arial" w:cs="Arial"/>
          <w:sz w:val="24"/>
          <w:szCs w:val="24"/>
        </w:rPr>
      </w:pPr>
    </w:p>
    <w:p w14:paraId="7EF9B3DC" w14:textId="77777777" w:rsidR="0096190A" w:rsidRDefault="004B365C" w:rsidP="0096190A">
      <w:pPr>
        <w:pStyle w:val="Prrafodelista"/>
        <w:ind w:left="0"/>
        <w:rPr>
          <w:rFonts w:ascii="Arial" w:hAnsi="Arial" w:cs="Arial"/>
          <w:sz w:val="24"/>
        </w:rPr>
      </w:pPr>
      <w:r w:rsidRPr="002C2DCF">
        <w:rPr>
          <w:rFonts w:ascii="Arial" w:hAnsi="Arial" w:cs="Arial"/>
          <w:sz w:val="24"/>
        </w:rPr>
        <w:t xml:space="preserve">Por lo antes expuesto, la observación queda en </w:t>
      </w:r>
      <w:r w:rsidRPr="002C2DCF">
        <w:rPr>
          <w:rFonts w:ascii="Arial" w:hAnsi="Arial" w:cs="Arial"/>
          <w:b/>
          <w:sz w:val="24"/>
        </w:rPr>
        <w:t>seguimiento</w:t>
      </w:r>
      <w:r w:rsidRPr="002C2DCF">
        <w:rPr>
          <w:rFonts w:ascii="Arial" w:hAnsi="Arial" w:cs="Arial"/>
          <w:sz w:val="24"/>
        </w:rPr>
        <w:t>.</w:t>
      </w:r>
    </w:p>
    <w:p w14:paraId="14A8830A" w14:textId="7AEF5EE7" w:rsidR="000523AC" w:rsidRDefault="000523AC" w:rsidP="0096190A">
      <w:pPr>
        <w:pStyle w:val="Prrafodelista"/>
        <w:ind w:left="0"/>
        <w:rPr>
          <w:rFonts w:ascii="Arial" w:hAnsi="Arial" w:cs="Arial"/>
          <w:b/>
          <w:sz w:val="24"/>
          <w:szCs w:val="24"/>
        </w:rPr>
      </w:pPr>
    </w:p>
    <w:p w14:paraId="66BAB582" w14:textId="77777777" w:rsidR="0096190A" w:rsidRDefault="00DC7C46" w:rsidP="00A25701">
      <w:pPr>
        <w:pStyle w:val="Prrafodelista"/>
        <w:numPr>
          <w:ilvl w:val="0"/>
          <w:numId w:val="10"/>
        </w:numPr>
        <w:jc w:val="both"/>
        <w:rPr>
          <w:rFonts w:ascii="Arial" w:hAnsi="Arial" w:cs="Arial"/>
          <w:sz w:val="24"/>
          <w:szCs w:val="20"/>
        </w:rPr>
      </w:pPr>
      <w:r>
        <w:rPr>
          <w:rFonts w:ascii="Arial" w:hAnsi="Arial" w:cs="Arial"/>
          <w:sz w:val="24"/>
          <w:szCs w:val="20"/>
        </w:rPr>
        <w:lastRenderedPageBreak/>
        <w:t xml:space="preserve">Analizar la implementación de indicadores que permitan medir la eficiencia del padrón de usuarios y de la micromedición, en el ámbito de mejores prácticas, </w:t>
      </w:r>
      <w:r w:rsidR="00A25701" w:rsidRPr="00A25701">
        <w:rPr>
          <w:rFonts w:ascii="Arial" w:hAnsi="Arial" w:cs="Arial"/>
          <w:sz w:val="24"/>
          <w:szCs w:val="20"/>
        </w:rPr>
        <w:t xml:space="preserve">para </w:t>
      </w:r>
      <w:r w:rsidR="00A25701">
        <w:rPr>
          <w:rFonts w:ascii="Arial" w:hAnsi="Arial" w:cs="Arial"/>
          <w:sz w:val="24"/>
          <w:szCs w:val="20"/>
        </w:rPr>
        <w:t xml:space="preserve">conocer el desempeño del padrón de usuarios, </w:t>
      </w:r>
      <w:r w:rsidR="00A25701" w:rsidRPr="00A25701">
        <w:rPr>
          <w:rFonts w:ascii="Arial" w:hAnsi="Arial" w:cs="Arial"/>
          <w:sz w:val="24"/>
          <w:szCs w:val="20"/>
        </w:rPr>
        <w:t>mejorar la eficiencia de la facturación y tener un mejor control del consumo por los usuarios</w:t>
      </w:r>
      <w:r w:rsidR="00A25701">
        <w:rPr>
          <w:rFonts w:ascii="Arial" w:hAnsi="Arial" w:cs="Arial"/>
          <w:sz w:val="24"/>
          <w:szCs w:val="20"/>
        </w:rPr>
        <w:t>.</w:t>
      </w:r>
    </w:p>
    <w:p w14:paraId="23D21BB0" w14:textId="77777777" w:rsidR="00A25701" w:rsidRPr="00290948" w:rsidRDefault="00A25701" w:rsidP="00A25701">
      <w:pPr>
        <w:pStyle w:val="Prrafodelista"/>
        <w:spacing w:after="0"/>
        <w:jc w:val="both"/>
        <w:rPr>
          <w:rFonts w:ascii="Arial" w:hAnsi="Arial" w:cs="Arial"/>
          <w:sz w:val="24"/>
          <w:szCs w:val="20"/>
        </w:rPr>
      </w:pPr>
    </w:p>
    <w:p w14:paraId="4E7CF226" w14:textId="76499173" w:rsidR="0096190A" w:rsidRDefault="0096190A" w:rsidP="0096190A">
      <w:pPr>
        <w:spacing w:after="0"/>
        <w:jc w:val="both"/>
        <w:rPr>
          <w:rFonts w:ascii="Arial" w:hAnsi="Arial" w:cs="Arial"/>
          <w:sz w:val="16"/>
          <w:szCs w:val="16"/>
        </w:rPr>
      </w:pPr>
      <w:r w:rsidRPr="00290948">
        <w:rPr>
          <w:rFonts w:ascii="Arial" w:hAnsi="Arial" w:cs="Arial"/>
          <w:sz w:val="24"/>
          <w:szCs w:val="24"/>
        </w:rPr>
        <w:t>Con motivo de la reunión de trabajo efectuada para la presentación de resultados finales de auditoría y observaciones preliminares</w:t>
      </w:r>
      <w:r w:rsidR="000523AC" w:rsidRPr="000523AC">
        <w:rPr>
          <w:rFonts w:ascii="Arial" w:hAnsi="Arial" w:cs="Arial"/>
          <w:sz w:val="24"/>
          <w:szCs w:val="24"/>
        </w:rPr>
        <w:t xml:space="preserve"> </w:t>
      </w:r>
      <w:r w:rsidR="000523AC">
        <w:rPr>
          <w:rFonts w:ascii="Arial" w:hAnsi="Arial" w:cs="Arial"/>
          <w:sz w:val="24"/>
          <w:szCs w:val="24"/>
        </w:rPr>
        <w:t>realizada el 15 de enero de 2021</w:t>
      </w:r>
      <w:r w:rsidRPr="00290948">
        <w:rPr>
          <w:rFonts w:ascii="Arial" w:hAnsi="Arial" w:cs="Arial"/>
          <w:sz w:val="24"/>
          <w:szCs w:val="24"/>
        </w:rPr>
        <w:t xml:space="preserve">, la Comisión de Agua Potable y Alcantarillado del Estado de Quintana Roo acuerda presentar a la ASEQROO, </w:t>
      </w:r>
      <w:r w:rsidR="00B90BFC">
        <w:rPr>
          <w:rFonts w:ascii="Arial" w:hAnsi="Arial" w:cs="Arial"/>
          <w:sz w:val="24"/>
          <w:szCs w:val="24"/>
        </w:rPr>
        <w:t>los avances</w:t>
      </w:r>
      <w:r w:rsidR="00E82E7D" w:rsidRPr="00E82E7D">
        <w:rPr>
          <w:rFonts w:ascii="Arial" w:hAnsi="Arial" w:cs="Arial"/>
          <w:sz w:val="24"/>
          <w:szCs w:val="24"/>
        </w:rPr>
        <w:t xml:space="preserve"> con respecto a la inclusión de los indi</w:t>
      </w:r>
      <w:r w:rsidR="00E82E7D">
        <w:rPr>
          <w:rFonts w:ascii="Arial" w:hAnsi="Arial" w:cs="Arial"/>
          <w:sz w:val="24"/>
          <w:szCs w:val="24"/>
        </w:rPr>
        <w:t xml:space="preserve">cadores; asimismo, se anexará </w:t>
      </w:r>
      <w:r w:rsidR="00B90BFC">
        <w:rPr>
          <w:rFonts w:ascii="Arial" w:hAnsi="Arial" w:cs="Arial"/>
          <w:sz w:val="24"/>
          <w:szCs w:val="24"/>
        </w:rPr>
        <w:t>evidencia de las gestiones</w:t>
      </w:r>
      <w:r w:rsidR="00E82E7D">
        <w:rPr>
          <w:rFonts w:ascii="Arial" w:hAnsi="Arial" w:cs="Arial"/>
          <w:sz w:val="24"/>
          <w:szCs w:val="24"/>
        </w:rPr>
        <w:t xml:space="preserve"> </w:t>
      </w:r>
      <w:r w:rsidR="00B90BFC">
        <w:rPr>
          <w:rFonts w:ascii="Arial" w:hAnsi="Arial" w:cs="Arial"/>
          <w:sz w:val="24"/>
          <w:szCs w:val="24"/>
        </w:rPr>
        <w:t>de</w:t>
      </w:r>
      <w:r w:rsidR="00E82E7D" w:rsidRPr="00E82E7D">
        <w:rPr>
          <w:rFonts w:ascii="Arial" w:hAnsi="Arial" w:cs="Arial"/>
          <w:sz w:val="24"/>
          <w:szCs w:val="24"/>
        </w:rPr>
        <w:t xml:space="preserve"> la Coordinación Comercial </w:t>
      </w:r>
      <w:r w:rsidR="00B90BFC">
        <w:rPr>
          <w:rFonts w:ascii="Arial" w:hAnsi="Arial" w:cs="Arial"/>
          <w:sz w:val="24"/>
          <w:szCs w:val="24"/>
        </w:rPr>
        <w:t>para solicitar</w:t>
      </w:r>
      <w:r w:rsidR="00E82E7D" w:rsidRPr="00E82E7D">
        <w:rPr>
          <w:rFonts w:ascii="Arial" w:hAnsi="Arial" w:cs="Arial"/>
          <w:sz w:val="24"/>
          <w:szCs w:val="24"/>
        </w:rPr>
        <w:t xml:space="preserve"> información catastral a l</w:t>
      </w:r>
      <w:r w:rsidR="00E82E7D">
        <w:rPr>
          <w:rFonts w:ascii="Arial" w:hAnsi="Arial" w:cs="Arial"/>
          <w:sz w:val="24"/>
          <w:szCs w:val="24"/>
        </w:rPr>
        <w:t xml:space="preserve">os Municipios </w:t>
      </w:r>
      <w:r w:rsidR="00E82E7D" w:rsidRPr="00E82E7D">
        <w:rPr>
          <w:rFonts w:ascii="Arial" w:hAnsi="Arial" w:cs="Arial"/>
          <w:sz w:val="24"/>
          <w:szCs w:val="24"/>
        </w:rPr>
        <w:t>correspondiente</w:t>
      </w:r>
      <w:r w:rsidR="002C1B71">
        <w:rPr>
          <w:rFonts w:ascii="Arial" w:hAnsi="Arial" w:cs="Arial"/>
          <w:sz w:val="24"/>
          <w:szCs w:val="24"/>
        </w:rPr>
        <w:t>s</w:t>
      </w:r>
      <w:r w:rsidR="00E82E7D" w:rsidRPr="00E82E7D">
        <w:rPr>
          <w:rFonts w:ascii="Arial" w:hAnsi="Arial" w:cs="Arial"/>
          <w:sz w:val="24"/>
          <w:szCs w:val="24"/>
        </w:rPr>
        <w:t xml:space="preserve"> </w:t>
      </w:r>
      <w:r w:rsidR="00B90BFC">
        <w:rPr>
          <w:rFonts w:ascii="Arial" w:hAnsi="Arial" w:cs="Arial"/>
          <w:sz w:val="24"/>
          <w:szCs w:val="24"/>
        </w:rPr>
        <w:t>y</w:t>
      </w:r>
      <w:r w:rsidR="00E82E7D" w:rsidRPr="00E82E7D">
        <w:rPr>
          <w:rFonts w:ascii="Arial" w:hAnsi="Arial" w:cs="Arial"/>
          <w:sz w:val="24"/>
          <w:szCs w:val="24"/>
        </w:rPr>
        <w:t xml:space="preserve"> poder incluir dentro de sus parámetros el indicador de c</w:t>
      </w:r>
      <w:r w:rsidR="00E82E7D">
        <w:rPr>
          <w:rFonts w:ascii="Arial" w:hAnsi="Arial" w:cs="Arial"/>
          <w:sz w:val="24"/>
          <w:szCs w:val="24"/>
        </w:rPr>
        <w:t>obertura del Padrón de Usuarios</w:t>
      </w:r>
      <w:r w:rsidRPr="00E82E7D">
        <w:rPr>
          <w:rFonts w:ascii="Arial" w:hAnsi="Arial" w:cs="Arial"/>
          <w:sz w:val="24"/>
          <w:szCs w:val="24"/>
        </w:rPr>
        <w:t xml:space="preserve">, estableciéndose la fecha compromiso </w:t>
      </w:r>
      <w:r w:rsidRPr="00E82E7D">
        <w:rPr>
          <w:rFonts w:ascii="Arial" w:hAnsi="Arial" w:cs="Arial"/>
          <w:sz w:val="24"/>
          <w:szCs w:val="24"/>
        </w:rPr>
        <w:lastRenderedPageBreak/>
        <w:t>para la</w:t>
      </w:r>
      <w:r w:rsidR="00C11603">
        <w:rPr>
          <w:rFonts w:ascii="Arial" w:hAnsi="Arial" w:cs="Arial"/>
          <w:sz w:val="24"/>
          <w:szCs w:val="24"/>
        </w:rPr>
        <w:t xml:space="preserve"> atención de la recomendación</w:t>
      </w:r>
      <w:r w:rsidRPr="00E82E7D">
        <w:rPr>
          <w:rFonts w:ascii="Arial" w:hAnsi="Arial" w:cs="Arial"/>
          <w:sz w:val="24"/>
          <w:szCs w:val="24"/>
        </w:rPr>
        <w:t xml:space="preserve"> el 28 de mayo de 2021.</w:t>
      </w:r>
    </w:p>
    <w:p w14:paraId="2A627306" w14:textId="77777777" w:rsidR="0096190A" w:rsidRPr="004B365C" w:rsidRDefault="0096190A" w:rsidP="0096190A">
      <w:pPr>
        <w:spacing w:after="0"/>
        <w:jc w:val="both"/>
        <w:rPr>
          <w:rFonts w:ascii="Arial" w:hAnsi="Arial" w:cs="Arial"/>
          <w:sz w:val="24"/>
          <w:szCs w:val="24"/>
        </w:rPr>
      </w:pPr>
    </w:p>
    <w:p w14:paraId="1DE37124" w14:textId="77777777" w:rsidR="00CF42C4" w:rsidRDefault="004B365C" w:rsidP="00F463BC">
      <w:pPr>
        <w:pStyle w:val="Prrafodelista"/>
        <w:ind w:left="0"/>
        <w:rPr>
          <w:rFonts w:ascii="Arial" w:hAnsi="Arial" w:cs="Arial"/>
          <w:sz w:val="24"/>
        </w:rPr>
      </w:pPr>
      <w:r w:rsidRPr="002C2DCF">
        <w:rPr>
          <w:rFonts w:ascii="Arial" w:hAnsi="Arial" w:cs="Arial"/>
          <w:sz w:val="24"/>
        </w:rPr>
        <w:t xml:space="preserve">Por lo antes expuesto, la observación queda en </w:t>
      </w:r>
      <w:r w:rsidRPr="002C2DCF">
        <w:rPr>
          <w:rFonts w:ascii="Arial" w:hAnsi="Arial" w:cs="Arial"/>
          <w:b/>
          <w:sz w:val="24"/>
        </w:rPr>
        <w:t>seguimiento</w:t>
      </w:r>
      <w:r w:rsidRPr="002C2DCF">
        <w:rPr>
          <w:rFonts w:ascii="Arial" w:hAnsi="Arial" w:cs="Arial"/>
          <w:sz w:val="24"/>
        </w:rPr>
        <w:t>.</w:t>
      </w:r>
    </w:p>
    <w:p w14:paraId="61F32F50" w14:textId="77777777" w:rsidR="00326736" w:rsidRDefault="00326736" w:rsidP="00326736">
      <w:pPr>
        <w:spacing w:after="160" w:line="259" w:lineRule="auto"/>
        <w:rPr>
          <w:rFonts w:ascii="Arial" w:hAnsi="Arial" w:cs="Arial"/>
          <w:b/>
          <w:sz w:val="24"/>
          <w:szCs w:val="24"/>
        </w:rPr>
      </w:pPr>
    </w:p>
    <w:p w14:paraId="2C44D6AB" w14:textId="2C7A1137" w:rsidR="00876A7E" w:rsidRPr="00326736" w:rsidRDefault="00AD32DC" w:rsidP="00326736">
      <w:pPr>
        <w:spacing w:after="160" w:line="259" w:lineRule="auto"/>
        <w:rPr>
          <w:rFonts w:ascii="Arial" w:hAnsi="Arial" w:cs="Arial"/>
          <w:color w:val="000000"/>
          <w:sz w:val="24"/>
          <w:szCs w:val="24"/>
        </w:rPr>
      </w:pPr>
      <w:r w:rsidRPr="00AD32DC">
        <w:rPr>
          <w:rFonts w:ascii="Arial" w:hAnsi="Arial" w:cs="Arial"/>
          <w:b/>
          <w:sz w:val="24"/>
          <w:szCs w:val="24"/>
        </w:rPr>
        <w:t>PROCESO DE COMERCIALIZACIÓN / FACTURACIÓN Y RECAUDACIÓN</w:t>
      </w:r>
    </w:p>
    <w:p w14:paraId="67EC2813" w14:textId="77777777" w:rsidR="00AD32DC" w:rsidRDefault="00AD32DC" w:rsidP="00876A7E">
      <w:pPr>
        <w:spacing w:after="0"/>
        <w:rPr>
          <w:rFonts w:ascii="Arial" w:hAnsi="Arial"/>
          <w:b/>
          <w:sz w:val="24"/>
          <w:szCs w:val="24"/>
        </w:rPr>
      </w:pPr>
      <w:r w:rsidRPr="00AD32DC">
        <w:rPr>
          <w:rFonts w:ascii="Arial" w:hAnsi="Arial"/>
          <w:b/>
          <w:sz w:val="24"/>
          <w:szCs w:val="24"/>
        </w:rPr>
        <w:t>Resultado Número 3 con Observación</w:t>
      </w:r>
    </w:p>
    <w:p w14:paraId="69CA4574" w14:textId="77777777" w:rsidR="00876A7E" w:rsidRPr="00AD32DC" w:rsidRDefault="00876A7E" w:rsidP="00876A7E">
      <w:pPr>
        <w:spacing w:after="0"/>
        <w:rPr>
          <w:rFonts w:ascii="Arial" w:hAnsi="Arial"/>
          <w:b/>
          <w:sz w:val="24"/>
          <w:szCs w:val="24"/>
        </w:rPr>
      </w:pPr>
    </w:p>
    <w:p w14:paraId="0FD76A34" w14:textId="77777777" w:rsidR="00876A7E" w:rsidRDefault="00AD32DC" w:rsidP="00AD32DC">
      <w:pPr>
        <w:autoSpaceDE w:val="0"/>
        <w:autoSpaceDN w:val="0"/>
        <w:adjustRightInd w:val="0"/>
        <w:spacing w:after="14"/>
        <w:jc w:val="both"/>
        <w:rPr>
          <w:rFonts w:ascii="Arial" w:eastAsia="Calibri" w:hAnsi="Arial" w:cs="Arial"/>
          <w:sz w:val="24"/>
          <w:szCs w:val="24"/>
        </w:rPr>
      </w:pPr>
      <w:r w:rsidRPr="00AD32DC">
        <w:rPr>
          <w:rFonts w:ascii="Arial" w:eastAsia="Calibri" w:hAnsi="Arial" w:cs="Arial"/>
          <w:color w:val="000000"/>
          <w:sz w:val="24"/>
          <w:szCs w:val="24"/>
        </w:rPr>
        <w:t xml:space="preserve">El Sistema Comercial, de la Comisión de Agua Potable y Alcantarillado, </w:t>
      </w:r>
      <w:r w:rsidRPr="00AD32DC">
        <w:rPr>
          <w:rFonts w:ascii="Arial" w:eastAsia="Calibri" w:hAnsi="Arial" w:cs="Arial"/>
          <w:sz w:val="24"/>
          <w:szCs w:val="24"/>
        </w:rPr>
        <w:t>comprende el Padrón de usuarios, Cobro oportuno, Seguimiento al rezago y DRAEF</w:t>
      </w:r>
      <w:r w:rsidRPr="00AD32DC">
        <w:rPr>
          <w:rStyle w:val="Refdenotaalpie"/>
          <w:rFonts w:ascii="Arial" w:eastAsia="Calibri" w:hAnsi="Arial" w:cs="Arial"/>
          <w:sz w:val="24"/>
          <w:szCs w:val="24"/>
        </w:rPr>
        <w:footnoteReference w:id="35"/>
      </w:r>
      <w:r w:rsidRPr="00AD32DC">
        <w:rPr>
          <w:rFonts w:ascii="Arial" w:eastAsia="Calibri" w:hAnsi="Arial" w:cs="Arial"/>
          <w:vanish/>
          <w:sz w:val="24"/>
          <w:szCs w:val="24"/>
        </w:rPr>
        <w:t>ctury recaudacializaciel volumen de agua consumida es igual al</w:t>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vanish/>
          <w:sz w:val="24"/>
          <w:szCs w:val="24"/>
        </w:rPr>
        <w:pgNum/>
      </w:r>
      <w:r w:rsidRPr="00AD32DC">
        <w:rPr>
          <w:rFonts w:ascii="Arial" w:eastAsia="Calibri" w:hAnsi="Arial" w:cs="Arial"/>
          <w:sz w:val="24"/>
          <w:szCs w:val="24"/>
        </w:rPr>
        <w:t xml:space="preserve">. </w:t>
      </w:r>
    </w:p>
    <w:p w14:paraId="5612186B" w14:textId="77777777" w:rsidR="00876A7E" w:rsidRDefault="00876A7E" w:rsidP="00AD32DC">
      <w:pPr>
        <w:autoSpaceDE w:val="0"/>
        <w:autoSpaceDN w:val="0"/>
        <w:adjustRightInd w:val="0"/>
        <w:spacing w:after="14"/>
        <w:jc w:val="both"/>
        <w:rPr>
          <w:rFonts w:ascii="Arial" w:eastAsia="Calibri" w:hAnsi="Arial" w:cs="Arial"/>
          <w:sz w:val="24"/>
          <w:szCs w:val="24"/>
        </w:rPr>
      </w:pPr>
    </w:p>
    <w:p w14:paraId="0F3F9E4F"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 xml:space="preserve">El siguiente análisis, se enfoca en la Facturación y Recaudación dentro del subsistema Cobro Oportuno, como </w:t>
      </w:r>
      <w:r w:rsidRPr="00AD32DC">
        <w:rPr>
          <w:rFonts w:ascii="Arial" w:eastAsia="Calibri" w:hAnsi="Arial" w:cs="Arial"/>
          <w:sz w:val="24"/>
          <w:szCs w:val="24"/>
        </w:rPr>
        <w:lastRenderedPageBreak/>
        <w:t xml:space="preserve">parte de la Eficiencia Comercial, por tal motivo, </w:t>
      </w:r>
      <w:r w:rsidRPr="00AD32DC">
        <w:rPr>
          <w:rFonts w:ascii="Arial" w:hAnsi="Arial" w:cs="Arial"/>
          <w:sz w:val="24"/>
          <w:szCs w:val="24"/>
        </w:rPr>
        <w:t>la Comisión de Agua Potable y Alcantarillado del Estado de Quintana Roo (CAPA) hizo entrega de información y evidencia documental relacionado con el mismo. Dicho análisis se presenta a continuación:</w:t>
      </w:r>
    </w:p>
    <w:p w14:paraId="16A90396"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p>
    <w:p w14:paraId="6CFB3E86" w14:textId="77777777" w:rsidR="00D11A2D" w:rsidRDefault="00AD32DC" w:rsidP="00AD32DC">
      <w:pPr>
        <w:autoSpaceDE w:val="0"/>
        <w:autoSpaceDN w:val="0"/>
        <w:adjustRightInd w:val="0"/>
        <w:spacing w:after="14"/>
        <w:jc w:val="both"/>
        <w:rPr>
          <w:rFonts w:ascii="Arial" w:eastAsia="Calibri" w:hAnsi="Arial" w:cs="Arial"/>
          <w:color w:val="000000"/>
          <w:sz w:val="24"/>
          <w:szCs w:val="24"/>
        </w:rPr>
      </w:pPr>
      <w:r w:rsidRPr="00AD32DC">
        <w:rPr>
          <w:rFonts w:ascii="Arial" w:eastAsia="Calibri" w:hAnsi="Arial" w:cs="Arial"/>
          <w:color w:val="000000"/>
          <w:sz w:val="24"/>
          <w:szCs w:val="24"/>
        </w:rPr>
        <w:t>El Sistema Comercial debe realizar la promoción y venta de los servicios, así como la recuperación de los costos que conlleva su prestación, permitiendo la autosuficiencia de los Organismos Operadores</w:t>
      </w:r>
      <w:r w:rsidRPr="00AD32DC">
        <w:rPr>
          <w:rStyle w:val="Refdenotaalpie"/>
          <w:rFonts w:ascii="Arial" w:eastAsia="Calibri" w:hAnsi="Arial" w:cs="Arial"/>
          <w:color w:val="000000"/>
          <w:sz w:val="24"/>
          <w:szCs w:val="24"/>
        </w:rPr>
        <w:footnoteReference w:id="36"/>
      </w:r>
      <w:r w:rsidRPr="00AD32DC">
        <w:rPr>
          <w:rFonts w:ascii="Arial" w:eastAsia="Calibri" w:hAnsi="Arial" w:cs="Arial"/>
          <w:color w:val="000000"/>
          <w:sz w:val="24"/>
          <w:szCs w:val="24"/>
        </w:rPr>
        <w:t xml:space="preserve">. </w:t>
      </w:r>
    </w:p>
    <w:p w14:paraId="7D9A7AE2" w14:textId="77777777" w:rsidR="00D11A2D" w:rsidRDefault="00D11A2D" w:rsidP="00AD32DC">
      <w:pPr>
        <w:autoSpaceDE w:val="0"/>
        <w:autoSpaceDN w:val="0"/>
        <w:adjustRightInd w:val="0"/>
        <w:spacing w:after="14"/>
        <w:jc w:val="both"/>
        <w:rPr>
          <w:rFonts w:ascii="Arial" w:eastAsia="Calibri" w:hAnsi="Arial" w:cs="Arial"/>
          <w:color w:val="000000"/>
          <w:sz w:val="24"/>
          <w:szCs w:val="24"/>
        </w:rPr>
      </w:pPr>
    </w:p>
    <w:p w14:paraId="6CDF1728" w14:textId="77777777" w:rsidR="000523AC" w:rsidRDefault="00AD32DC" w:rsidP="00AD32DC">
      <w:pPr>
        <w:autoSpaceDE w:val="0"/>
        <w:autoSpaceDN w:val="0"/>
        <w:adjustRightInd w:val="0"/>
        <w:spacing w:after="14"/>
        <w:jc w:val="both"/>
        <w:rPr>
          <w:rFonts w:ascii="Arial" w:eastAsia="Calibri" w:hAnsi="Arial" w:cs="Arial"/>
          <w:color w:val="000000"/>
          <w:sz w:val="24"/>
          <w:szCs w:val="24"/>
        </w:rPr>
      </w:pPr>
      <w:r w:rsidRPr="00AD32DC">
        <w:rPr>
          <w:rFonts w:ascii="Arial" w:eastAsia="Calibri" w:hAnsi="Arial" w:cs="Arial"/>
          <w:color w:val="000000"/>
          <w:sz w:val="24"/>
          <w:szCs w:val="24"/>
        </w:rPr>
        <w:t xml:space="preserve">Para esto, es necesario contar con un Sistema Comercial que busque generar acciones para reducir los problemas más comunes en la eficiencia comercial que inciden directamente en la ausencia de recursos económicos para la autosuficiencia de los Organismos Operadores. </w:t>
      </w:r>
    </w:p>
    <w:p w14:paraId="165B2780" w14:textId="77777777" w:rsidR="000523AC" w:rsidRDefault="000523AC" w:rsidP="00AD32DC">
      <w:pPr>
        <w:autoSpaceDE w:val="0"/>
        <w:autoSpaceDN w:val="0"/>
        <w:adjustRightInd w:val="0"/>
        <w:spacing w:after="14"/>
        <w:jc w:val="both"/>
        <w:rPr>
          <w:rFonts w:ascii="Arial" w:eastAsia="Calibri" w:hAnsi="Arial" w:cs="Arial"/>
          <w:color w:val="000000"/>
          <w:sz w:val="24"/>
          <w:szCs w:val="24"/>
        </w:rPr>
      </w:pPr>
    </w:p>
    <w:p w14:paraId="467120A1" w14:textId="77777777" w:rsidR="002C1B71" w:rsidRDefault="00AD32DC" w:rsidP="002C1B71">
      <w:pPr>
        <w:autoSpaceDE w:val="0"/>
        <w:autoSpaceDN w:val="0"/>
        <w:adjustRightInd w:val="0"/>
        <w:spacing w:after="14"/>
        <w:jc w:val="both"/>
        <w:rPr>
          <w:rFonts w:ascii="Arial" w:eastAsia="Calibri" w:hAnsi="Arial" w:cs="Arial"/>
          <w:color w:val="000000"/>
          <w:sz w:val="24"/>
          <w:szCs w:val="24"/>
        </w:rPr>
      </w:pPr>
      <w:r w:rsidRPr="00AD32DC">
        <w:rPr>
          <w:rFonts w:ascii="Arial" w:eastAsia="Calibri" w:hAnsi="Arial" w:cs="Arial"/>
          <w:color w:val="000000"/>
          <w:sz w:val="24"/>
          <w:szCs w:val="24"/>
        </w:rPr>
        <w:lastRenderedPageBreak/>
        <w:t>La CAPA mide su eficiencia a través de la eficiencia global, misma que se compone y/o divide en eficienci</w:t>
      </w:r>
      <w:r w:rsidR="00876A7E">
        <w:rPr>
          <w:rFonts w:ascii="Arial" w:eastAsia="Calibri" w:hAnsi="Arial" w:cs="Arial"/>
          <w:color w:val="000000"/>
          <w:sz w:val="24"/>
          <w:szCs w:val="24"/>
        </w:rPr>
        <w:t>a física y eficiencia comercial (Figura 8).</w:t>
      </w:r>
    </w:p>
    <w:p w14:paraId="7D581F96" w14:textId="77777777" w:rsidR="002C1B71" w:rsidRDefault="002C1B71" w:rsidP="002C1B71">
      <w:pPr>
        <w:autoSpaceDE w:val="0"/>
        <w:autoSpaceDN w:val="0"/>
        <w:adjustRightInd w:val="0"/>
        <w:spacing w:after="14"/>
        <w:jc w:val="both"/>
        <w:rPr>
          <w:rFonts w:ascii="Arial" w:eastAsia="Calibri" w:hAnsi="Arial" w:cs="Arial"/>
          <w:color w:val="000000"/>
          <w:sz w:val="24"/>
          <w:szCs w:val="24"/>
        </w:rPr>
      </w:pPr>
    </w:p>
    <w:p w14:paraId="5331EB4E" w14:textId="428181AA" w:rsidR="00AD32DC" w:rsidRPr="006702F7" w:rsidRDefault="005671D5" w:rsidP="002C1B71">
      <w:pPr>
        <w:autoSpaceDE w:val="0"/>
        <w:autoSpaceDN w:val="0"/>
        <w:adjustRightInd w:val="0"/>
        <w:spacing w:after="14"/>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FIGURA 8</w:t>
      </w:r>
      <w:r w:rsidR="00AD32DC" w:rsidRPr="006702F7">
        <w:rPr>
          <w:rFonts w:ascii="Arial" w:eastAsia="Calibri" w:hAnsi="Arial" w:cs="Arial"/>
          <w:b/>
          <w:noProof/>
          <w:color w:val="7F7F7F" w:themeColor="text1" w:themeTint="80"/>
          <w:sz w:val="20"/>
          <w:szCs w:val="20"/>
        </w:rPr>
        <w:t>. PROCESO DE EFICIENCIA GLOBAL DE LA CAPA</w:t>
      </w:r>
    </w:p>
    <w:p w14:paraId="17920763" w14:textId="77777777" w:rsidR="00AD32DC" w:rsidRPr="0049031A" w:rsidRDefault="00AD32DC" w:rsidP="00AD32DC">
      <w:pPr>
        <w:contextualSpacing/>
        <w:jc w:val="center"/>
        <w:rPr>
          <w:rFonts w:ascii="Arial" w:eastAsia="Calibri" w:hAnsi="Arial" w:cs="Arial"/>
          <w:b/>
          <w:noProof/>
          <w:color w:val="404040" w:themeColor="text1" w:themeTint="BF"/>
          <w:sz w:val="8"/>
          <w:szCs w:val="8"/>
        </w:rPr>
      </w:pPr>
    </w:p>
    <w:p w14:paraId="58321DBB" w14:textId="77777777" w:rsidR="00AD32DC" w:rsidRDefault="00AD32DC" w:rsidP="00AD32DC">
      <w:pPr>
        <w:contextualSpacing/>
        <w:jc w:val="both"/>
        <w:rPr>
          <w:rFonts w:ascii="Arial" w:eastAsia="Calibri" w:hAnsi="Arial" w:cs="Arial"/>
          <w:sz w:val="20"/>
          <w:szCs w:val="20"/>
        </w:rPr>
      </w:pPr>
      <w:r w:rsidRPr="00DF541B">
        <w:rPr>
          <w:rFonts w:ascii="Arial" w:eastAsia="Calibri" w:hAnsi="Arial" w:cs="Arial"/>
          <w:noProof/>
          <w:sz w:val="20"/>
          <w:szCs w:val="20"/>
        </w:rPr>
        <w:drawing>
          <wp:inline distT="0" distB="0" distL="0" distR="0" wp14:anchorId="3A6B1074" wp14:editId="21C27BC3">
            <wp:extent cx="5754191" cy="3088257"/>
            <wp:effectExtent l="0" t="0" r="0" b="0"/>
            <wp:docPr id="29" name="Imagen 29" descr="F:\ENTIDADES y DEPENDENCIAS\01 CAPA 2019 DAVID BENNY\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TIDADES y DEPENDENCIAS\01 CAPA 2019 DAVID BENNY\image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1531" cy="3102930"/>
                    </a:xfrm>
                    <a:prstGeom prst="rect">
                      <a:avLst/>
                    </a:prstGeom>
                    <a:noFill/>
                    <a:ln>
                      <a:noFill/>
                    </a:ln>
                  </pic:spPr>
                </pic:pic>
              </a:graphicData>
            </a:graphic>
          </wp:inline>
        </w:drawing>
      </w:r>
    </w:p>
    <w:p w14:paraId="15AB74B0" w14:textId="77777777" w:rsidR="00AD32DC" w:rsidRDefault="00AD32DC" w:rsidP="00AD32DC">
      <w:pPr>
        <w:contextualSpacing/>
        <w:jc w:val="center"/>
        <w:rPr>
          <w:rFonts w:ascii="Arial" w:eastAsia="Calibri" w:hAnsi="Arial" w:cs="Arial"/>
          <w:b/>
          <w:sz w:val="16"/>
          <w:szCs w:val="20"/>
        </w:rPr>
      </w:pPr>
    </w:p>
    <w:p w14:paraId="6DA85109" w14:textId="77777777" w:rsidR="00AD32DC" w:rsidRPr="004E7F30" w:rsidRDefault="00AD32DC" w:rsidP="00AD32DC">
      <w:pPr>
        <w:contextualSpacing/>
        <w:jc w:val="center"/>
        <w:rPr>
          <w:rFonts w:ascii="Arial" w:eastAsia="Calibri" w:hAnsi="Arial" w:cs="Arial"/>
          <w:sz w:val="14"/>
          <w:szCs w:val="20"/>
        </w:rPr>
      </w:pPr>
      <w:r w:rsidRPr="004E7F30">
        <w:rPr>
          <w:rFonts w:ascii="Arial" w:eastAsia="Calibri" w:hAnsi="Arial" w:cs="Arial"/>
          <w:b/>
          <w:sz w:val="14"/>
          <w:szCs w:val="20"/>
        </w:rPr>
        <w:t>Fuente:</w:t>
      </w:r>
      <w:r w:rsidRPr="004E7F30">
        <w:rPr>
          <w:rFonts w:ascii="Arial" w:eastAsia="Calibri" w:hAnsi="Arial" w:cs="Arial"/>
          <w:sz w:val="14"/>
          <w:szCs w:val="20"/>
        </w:rPr>
        <w:t xml:space="preserve"> Elaborado por la ASEQROO con base en información estadística proporcionada por la CAPA.</w:t>
      </w:r>
    </w:p>
    <w:p w14:paraId="5BF8C7B5" w14:textId="77777777" w:rsidR="00AD32DC" w:rsidRPr="00AD32DC" w:rsidRDefault="00AD32DC" w:rsidP="00326736">
      <w:pPr>
        <w:spacing w:after="0" w:line="259" w:lineRule="auto"/>
        <w:rPr>
          <w:rFonts w:ascii="Arial" w:eastAsia="Calibri" w:hAnsi="Arial" w:cs="Arial"/>
          <w:b/>
          <w:sz w:val="24"/>
          <w:szCs w:val="24"/>
        </w:rPr>
      </w:pPr>
      <w:r w:rsidRPr="00AD32DC">
        <w:rPr>
          <w:rFonts w:ascii="Arial" w:eastAsia="Calibri" w:hAnsi="Arial" w:cs="Arial"/>
          <w:b/>
          <w:sz w:val="24"/>
          <w:szCs w:val="24"/>
        </w:rPr>
        <w:t>Volumen de Agua Facturada</w:t>
      </w:r>
    </w:p>
    <w:p w14:paraId="72124617" w14:textId="77777777" w:rsidR="00AD32DC" w:rsidRPr="00AD32DC" w:rsidRDefault="00AD32DC" w:rsidP="00AD32DC">
      <w:pPr>
        <w:pStyle w:val="NormalWeb"/>
        <w:shd w:val="clear" w:color="auto" w:fill="FFFFFF"/>
        <w:spacing w:before="0" w:beforeAutospacing="0" w:after="0" w:afterAutospacing="0"/>
        <w:ind w:left="720"/>
        <w:jc w:val="both"/>
        <w:textAlignment w:val="baseline"/>
        <w:rPr>
          <w:rFonts w:ascii="Arial" w:eastAsia="Calibri" w:hAnsi="Arial" w:cs="Arial"/>
        </w:rPr>
      </w:pPr>
    </w:p>
    <w:p w14:paraId="4217CA4E"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lastRenderedPageBreak/>
        <w:t xml:space="preserve">El volumen en metros cúbicos de agua facturada es el agua potable consumida por la población que cuenta con el servicio mediante una conexión domiciliaria y se encuentra registrada en el Padrón de Usuarios. El volumen de agua facturada se toma de los reportes concentrados mensuales de facturación, los cuales arrojan el total de los metros cúbicos vendidos en el periodo; a esto se le suman los cálculos estimados que consumieron aquellos que tienen cuota fija. </w:t>
      </w:r>
    </w:p>
    <w:p w14:paraId="25B8E62F"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p>
    <w:p w14:paraId="221F5902" w14:textId="77777777" w:rsidR="002C1B71" w:rsidRDefault="00AD32DC" w:rsidP="002C1B71">
      <w:p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 xml:space="preserve">En la gráfica 3, se presenta el volumen de agua producida, facturada y agua no contabilizada de la CAPA en el </w:t>
      </w:r>
      <w:r w:rsidR="004C2513">
        <w:rPr>
          <w:rFonts w:ascii="Arial" w:eastAsia="Calibri" w:hAnsi="Arial" w:cs="Arial"/>
          <w:sz w:val="24"/>
          <w:szCs w:val="24"/>
        </w:rPr>
        <w:t>Ejercicio Fiscal</w:t>
      </w:r>
      <w:r w:rsidRPr="00AD32DC">
        <w:rPr>
          <w:rFonts w:ascii="Arial" w:eastAsia="Calibri" w:hAnsi="Arial" w:cs="Arial"/>
          <w:sz w:val="24"/>
          <w:szCs w:val="24"/>
        </w:rPr>
        <w:t xml:space="preserve"> 2019:</w:t>
      </w:r>
    </w:p>
    <w:p w14:paraId="7FC80879" w14:textId="77777777" w:rsidR="002C1B71" w:rsidRDefault="002C1B71" w:rsidP="002C1B71">
      <w:pPr>
        <w:autoSpaceDE w:val="0"/>
        <w:autoSpaceDN w:val="0"/>
        <w:adjustRightInd w:val="0"/>
        <w:spacing w:after="14"/>
        <w:jc w:val="both"/>
        <w:rPr>
          <w:rFonts w:ascii="Arial" w:eastAsia="Calibri" w:hAnsi="Arial" w:cs="Arial"/>
          <w:sz w:val="24"/>
          <w:szCs w:val="24"/>
        </w:rPr>
      </w:pPr>
    </w:p>
    <w:p w14:paraId="7874E0AB" w14:textId="77777777" w:rsidR="002C1B71" w:rsidRDefault="00AD32DC" w:rsidP="002C1B71">
      <w:pPr>
        <w:autoSpaceDE w:val="0"/>
        <w:autoSpaceDN w:val="0"/>
        <w:adjustRightInd w:val="0"/>
        <w:spacing w:after="14"/>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 xml:space="preserve">GRÁFICA 3. VOLUMEN Y PORCENTAJE DE AGUA PRODUCIDA, </w:t>
      </w:r>
    </w:p>
    <w:p w14:paraId="488AF042" w14:textId="3460965B" w:rsidR="00AD32DC" w:rsidRPr="006702F7" w:rsidRDefault="00AD32DC" w:rsidP="002C1B71">
      <w:pPr>
        <w:autoSpaceDE w:val="0"/>
        <w:autoSpaceDN w:val="0"/>
        <w:adjustRightInd w:val="0"/>
        <w:spacing w:after="14"/>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FACTURADA Y NO CONTABILIZADA</w:t>
      </w:r>
    </w:p>
    <w:p w14:paraId="152FECEB" w14:textId="77777777" w:rsidR="00AD32DC" w:rsidRDefault="00AD32DC" w:rsidP="00AD32DC">
      <w:pPr>
        <w:contextualSpacing/>
        <w:jc w:val="center"/>
        <w:rPr>
          <w:rFonts w:ascii="Arial" w:eastAsia="Calibri" w:hAnsi="Arial" w:cs="Arial"/>
          <w:b/>
          <w:noProof/>
          <w:color w:val="7F7F7F" w:themeColor="text1" w:themeTint="80"/>
        </w:rPr>
      </w:pPr>
    </w:p>
    <w:p w14:paraId="6AA0BE26" w14:textId="77777777" w:rsidR="00AD32DC" w:rsidRDefault="00AD32DC" w:rsidP="00AD32DC">
      <w:pPr>
        <w:contextualSpacing/>
        <w:jc w:val="both"/>
        <w:rPr>
          <w:rFonts w:ascii="Arial" w:hAnsi="Arial" w:cs="Arial"/>
          <w:sz w:val="20"/>
          <w:szCs w:val="20"/>
        </w:rPr>
      </w:pPr>
    </w:p>
    <w:p w14:paraId="33AB9C49" w14:textId="77777777" w:rsidR="00AD32DC" w:rsidRDefault="00AD32DC" w:rsidP="00AD32DC">
      <w:pPr>
        <w:contextualSpacing/>
        <w:jc w:val="both"/>
        <w:rPr>
          <w:rFonts w:ascii="Arial" w:hAnsi="Arial" w:cs="Arial"/>
          <w:sz w:val="20"/>
          <w:szCs w:val="20"/>
        </w:rPr>
      </w:pPr>
    </w:p>
    <w:p w14:paraId="5997663F" w14:textId="77777777" w:rsidR="00AD32DC" w:rsidRDefault="00AD32DC" w:rsidP="00AD32DC">
      <w:pPr>
        <w:contextualSpacing/>
        <w:jc w:val="both"/>
        <w:rPr>
          <w:rFonts w:ascii="Arial" w:hAnsi="Arial" w:cs="Arial"/>
          <w:sz w:val="20"/>
          <w:szCs w:val="20"/>
        </w:rPr>
      </w:pPr>
      <w:r w:rsidRPr="00E51BA9">
        <w:rPr>
          <w:rFonts w:ascii="Arial" w:hAnsi="Arial" w:cs="Arial"/>
          <w:noProof/>
          <w:sz w:val="20"/>
          <w:szCs w:val="20"/>
        </w:rPr>
        <mc:AlternateContent>
          <mc:Choice Requires="wps">
            <w:drawing>
              <wp:anchor distT="0" distB="0" distL="114300" distR="114300" simplePos="0" relativeHeight="251758592" behindDoc="0" locked="0" layoutInCell="1" allowOverlap="1" wp14:anchorId="48EF6374" wp14:editId="22C73036">
                <wp:simplePos x="0" y="0"/>
                <wp:positionH relativeFrom="column">
                  <wp:posOffset>1945780</wp:posOffset>
                </wp:positionH>
                <wp:positionV relativeFrom="paragraph">
                  <wp:posOffset>20955</wp:posOffset>
                </wp:positionV>
                <wp:extent cx="2116644" cy="2164080"/>
                <wp:effectExtent l="57150" t="495300" r="55245" b="45720"/>
                <wp:wrapNone/>
                <wp:docPr id="21" name="Lágrima 5"/>
                <wp:cNvGraphicFramePr/>
                <a:graphic xmlns:a="http://schemas.openxmlformats.org/drawingml/2006/main">
                  <a:graphicData uri="http://schemas.microsoft.com/office/word/2010/wordprocessingShape">
                    <wps:wsp>
                      <wps:cNvSpPr/>
                      <wps:spPr>
                        <a:xfrm rot="18969592">
                          <a:off x="0" y="0"/>
                          <a:ext cx="2116644" cy="2164080"/>
                        </a:xfrm>
                        <a:prstGeom prst="teardrop">
                          <a:avLst/>
                        </a:prstGeom>
                        <a:solidFill>
                          <a:schemeClr val="bg1"/>
                        </a:solidFill>
                        <a:ln w="762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6993330" id="Lágrima 5" o:spid="_x0000_s1026" style="position:absolute;margin-left:153.2pt;margin-top:1.65pt;width:166.65pt;height:170.4pt;rotation:-287310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6644,216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" path="m,1082040c,484446,473827,,1058322,l2116644,r,1082040c2116644,1679634,1642817,2164080,1058322,2164080,473827,2164080,,1679634,,1082040xe" fillcolor="white [3212]" strokecolor="#243f60 [1604]" strokeweight="6pt">
                <v:path arrowok="t" o:connecttype="custom" o:connectlocs="0,1082040;1058322,0;2116644,0;2116644,1082040;1058322,2164080;0,1082040" o:connectangles="0,0,0,0,0,0"/>
              </v:shape>
            </w:pict>
          </mc:Fallback>
        </mc:AlternateContent>
      </w:r>
    </w:p>
    <w:p w14:paraId="203A74E7" w14:textId="77777777" w:rsidR="00AD32DC" w:rsidRDefault="00AD32DC" w:rsidP="00AD32DC">
      <w:pPr>
        <w:contextualSpacing/>
        <w:jc w:val="both"/>
        <w:rPr>
          <w:rFonts w:ascii="Arial" w:hAnsi="Arial" w:cs="Arial"/>
          <w:sz w:val="20"/>
          <w:szCs w:val="20"/>
        </w:rPr>
      </w:pPr>
      <w:r w:rsidRPr="00E51BA9">
        <w:rPr>
          <w:rFonts w:ascii="Arial" w:hAnsi="Arial" w:cs="Arial"/>
          <w:noProof/>
          <w:sz w:val="20"/>
          <w:szCs w:val="20"/>
        </w:rPr>
        <w:lastRenderedPageBreak/>
        <mc:AlternateContent>
          <mc:Choice Requires="wps">
            <w:drawing>
              <wp:anchor distT="0" distB="0" distL="114300" distR="114300" simplePos="0" relativeHeight="251759616" behindDoc="0" locked="0" layoutInCell="1" allowOverlap="1" wp14:anchorId="4E913DA4" wp14:editId="34F694FF">
                <wp:simplePos x="0" y="0"/>
                <wp:positionH relativeFrom="column">
                  <wp:posOffset>2092362</wp:posOffset>
                </wp:positionH>
                <wp:positionV relativeFrom="paragraph">
                  <wp:posOffset>40956</wp:posOffset>
                </wp:positionV>
                <wp:extent cx="1837874" cy="1865533"/>
                <wp:effectExtent l="5397" t="0" r="15558" b="15557"/>
                <wp:wrapNone/>
                <wp:docPr id="23" name="Acorde 4"/>
                <wp:cNvGraphicFramePr/>
                <a:graphic xmlns:a="http://schemas.openxmlformats.org/drawingml/2006/main">
                  <a:graphicData uri="http://schemas.microsoft.com/office/word/2010/wordprocessingShape">
                    <wps:wsp>
                      <wps:cNvSpPr/>
                      <wps:spPr>
                        <a:xfrm rot="17572800">
                          <a:off x="0" y="0"/>
                          <a:ext cx="1837874" cy="1865533"/>
                        </a:xfrm>
                        <a:prstGeom prst="chord">
                          <a:avLst/>
                        </a:prstGeom>
                        <a:blipFill dpi="0" rotWithShape="1">
                          <a:blip r:embed="rId1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C92725" id="Acorde 4" o:spid="_x0000_s1026" style="position:absolute;margin-left:164.75pt;margin-top:3.2pt;width:144.7pt;height:146.9pt;rotation:-4398776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37874,1865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" path="m1573558,1587388c1278315,1891585,817267,1953429,454311,1737522,98479,1525852,-74832,1099469,30435,694694,136914,285257,501752,,918936,r654622,1587388xe" stroked="f" strokeweight="2pt">
                <v:fill r:id="rId22" o:title="" recolor="t" rotate="t" type="frame"/>
                <v:path arrowok="t" o:connecttype="custom" o:connectlocs="1573558,1587388;454311,1737522;30435,694694;918936,0;1573558,1587388" o:connectangles="0,0,0,0,0"/>
              </v:shape>
            </w:pict>
          </mc:Fallback>
        </mc:AlternateContent>
      </w:r>
      <w:r w:rsidRPr="00E51BA9">
        <w:rPr>
          <w:rFonts w:ascii="Arial" w:hAnsi="Arial" w:cs="Arial"/>
          <w:noProof/>
          <w:sz w:val="20"/>
          <w:szCs w:val="20"/>
        </w:rPr>
        <mc:AlternateContent>
          <mc:Choice Requires="wps">
            <w:drawing>
              <wp:anchor distT="0" distB="0" distL="114300" distR="114300" simplePos="0" relativeHeight="251761664" behindDoc="0" locked="0" layoutInCell="1" allowOverlap="1" wp14:anchorId="72BEBAFF" wp14:editId="1A18C9F7">
                <wp:simplePos x="0" y="0"/>
                <wp:positionH relativeFrom="column">
                  <wp:posOffset>2273935</wp:posOffset>
                </wp:positionH>
                <wp:positionV relativeFrom="paragraph">
                  <wp:posOffset>17145</wp:posOffset>
                </wp:positionV>
                <wp:extent cx="1518920" cy="707390"/>
                <wp:effectExtent l="0" t="0" r="0" b="0"/>
                <wp:wrapNone/>
                <wp:docPr id="24" name="CuadroTexto 7"/>
                <wp:cNvGraphicFramePr/>
                <a:graphic xmlns:a="http://schemas.openxmlformats.org/drawingml/2006/main">
                  <a:graphicData uri="http://schemas.microsoft.com/office/word/2010/wordprocessingShape">
                    <wps:wsp>
                      <wps:cNvSpPr txBox="1"/>
                      <wps:spPr>
                        <a:xfrm>
                          <a:off x="0" y="0"/>
                          <a:ext cx="1518920" cy="707390"/>
                        </a:xfrm>
                        <a:prstGeom prst="rect">
                          <a:avLst/>
                        </a:prstGeom>
                        <a:noFill/>
                      </wps:spPr>
                      <wps:txbx>
                        <w:txbxContent>
                          <w:p w14:paraId="5708E7D0" w14:textId="77777777" w:rsidR="00264208" w:rsidRPr="00E51BA9" w:rsidRDefault="00264208" w:rsidP="00AD32DC">
                            <w:pPr>
                              <w:pStyle w:val="NormalWeb"/>
                              <w:spacing w:before="0" w:beforeAutospacing="0" w:after="0" w:afterAutospacing="0"/>
                              <w:jc w:val="center"/>
                              <w:rPr>
                                <w:rFonts w:ascii="Arial" w:hAnsi="Arial" w:cs="Arial"/>
                                <w:sz w:val="60"/>
                                <w:szCs w:val="60"/>
                              </w:rPr>
                            </w:pPr>
                            <w:r>
                              <w:rPr>
                                <w:rFonts w:ascii="Arial" w:hAnsi="Arial" w:cs="Arial"/>
                                <w:b/>
                                <w:bCs/>
                                <w:color w:val="244061" w:themeColor="accent1" w:themeShade="80"/>
                                <w:kern w:val="24"/>
                                <w:sz w:val="60"/>
                                <w:szCs w:val="60"/>
                              </w:rPr>
                              <w:t>100</w:t>
                            </w:r>
                            <w:r w:rsidRPr="00E51BA9">
                              <w:rPr>
                                <w:rFonts w:ascii="Arial" w:hAnsi="Arial" w:cs="Arial"/>
                                <w:b/>
                                <w:bCs/>
                                <w:color w:val="244061" w:themeColor="accent1" w:themeShade="80"/>
                                <w:kern w:val="24"/>
                                <w:sz w:val="60"/>
                                <w:szCs w:val="60"/>
                              </w:rPr>
                              <w:t>%</w:t>
                            </w:r>
                          </w:p>
                        </w:txbxContent>
                      </wps:txbx>
                      <wps:bodyPr wrap="square" rtlCol="0">
                        <a:spAutoFit/>
                      </wps:bodyPr>
                    </wps:wsp>
                  </a:graphicData>
                </a:graphic>
              </wp:anchor>
            </w:drawing>
          </mc:Choice>
          <mc:Fallback>
            <w:pict>
              <v:shape w14:anchorId="72BEBAFF" id="CuadroTexto 7" o:spid="_x0000_s1063" type="#_x0000_t202" style="position:absolute;left:0;text-align:left;margin-left:179.05pt;margin-top:1.35pt;width:119.6pt;height:55.7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" filled="f" stroked="f">
                <v:textbox style="mso-fit-shape-to-text:t">
                  <w:txbxContent>
                    <w:p w14:paraId="5708E7D0" w14:textId="77777777" w:rsidR="00264208" w:rsidRPr="00E51BA9" w:rsidRDefault="00264208" w:rsidP="00AD32DC">
                      <w:pPr>
                        <w:pStyle w:val="NormalWeb"/>
                        <w:spacing w:before="0" w:beforeAutospacing="0" w:after="0" w:afterAutospacing="0"/>
                        <w:jc w:val="center"/>
                        <w:rPr>
                          <w:rFonts w:ascii="Arial" w:hAnsi="Arial" w:cs="Arial"/>
                          <w:sz w:val="60"/>
                          <w:szCs w:val="60"/>
                        </w:rPr>
                      </w:pPr>
                      <w:r>
                        <w:rPr>
                          <w:rFonts w:ascii="Arial" w:hAnsi="Arial" w:cs="Arial"/>
                          <w:b/>
                          <w:bCs/>
                          <w:color w:val="244061" w:themeColor="accent1" w:themeShade="80"/>
                          <w:kern w:val="24"/>
                          <w:sz w:val="60"/>
                          <w:szCs w:val="60"/>
                        </w:rPr>
                        <w:t>100</w:t>
                      </w:r>
                      <w:r w:rsidRPr="00E51BA9">
                        <w:rPr>
                          <w:rFonts w:ascii="Arial" w:hAnsi="Arial" w:cs="Arial"/>
                          <w:b/>
                          <w:bCs/>
                          <w:color w:val="244061" w:themeColor="accent1" w:themeShade="80"/>
                          <w:kern w:val="24"/>
                          <w:sz w:val="60"/>
                          <w:szCs w:val="60"/>
                        </w:rPr>
                        <w:t>%</w:t>
                      </w:r>
                    </w:p>
                  </w:txbxContent>
                </v:textbox>
              </v:shape>
            </w:pict>
          </mc:Fallback>
        </mc:AlternateContent>
      </w:r>
    </w:p>
    <w:p w14:paraId="7DA3789D" w14:textId="77777777" w:rsidR="00AD32DC" w:rsidRDefault="00AD32DC" w:rsidP="00AD32DC">
      <w:pPr>
        <w:contextualSpacing/>
        <w:jc w:val="both"/>
        <w:rPr>
          <w:rFonts w:ascii="Arial" w:hAnsi="Arial" w:cs="Arial"/>
          <w:sz w:val="20"/>
          <w:szCs w:val="20"/>
        </w:rPr>
      </w:pPr>
    </w:p>
    <w:p w14:paraId="03570FCE" w14:textId="77777777" w:rsidR="00AD32DC" w:rsidRDefault="00AD32DC" w:rsidP="00AD32DC">
      <w:pPr>
        <w:contextualSpacing/>
        <w:jc w:val="both"/>
        <w:rPr>
          <w:rFonts w:ascii="Arial" w:hAnsi="Arial" w:cs="Arial"/>
          <w:sz w:val="20"/>
          <w:szCs w:val="20"/>
        </w:rPr>
      </w:pPr>
    </w:p>
    <w:p w14:paraId="3E06138C" w14:textId="77777777" w:rsidR="00AD32DC" w:rsidRDefault="00AD32DC" w:rsidP="00AD32DC">
      <w:pPr>
        <w:contextualSpacing/>
        <w:jc w:val="both"/>
        <w:rPr>
          <w:rFonts w:ascii="Arial" w:hAnsi="Arial" w:cs="Arial"/>
          <w:sz w:val="20"/>
          <w:szCs w:val="20"/>
        </w:rPr>
      </w:pPr>
      <w:r w:rsidRPr="00E51BA9">
        <w:rPr>
          <w:rFonts w:ascii="Arial" w:hAnsi="Arial" w:cs="Arial"/>
          <w:noProof/>
          <w:sz w:val="20"/>
          <w:szCs w:val="20"/>
        </w:rPr>
        <mc:AlternateContent>
          <mc:Choice Requires="wps">
            <w:drawing>
              <wp:anchor distT="0" distB="0" distL="114300" distR="114300" simplePos="0" relativeHeight="251764736" behindDoc="0" locked="0" layoutInCell="1" allowOverlap="1" wp14:anchorId="4408CFFD" wp14:editId="211FECC9">
                <wp:simplePos x="0" y="0"/>
                <wp:positionH relativeFrom="column">
                  <wp:posOffset>4805045</wp:posOffset>
                </wp:positionH>
                <wp:positionV relativeFrom="paragraph">
                  <wp:posOffset>3810</wp:posOffset>
                </wp:positionV>
                <wp:extent cx="1000125" cy="707390"/>
                <wp:effectExtent l="0" t="0" r="0" b="0"/>
                <wp:wrapNone/>
                <wp:docPr id="25" name="CuadroTexto 13"/>
                <wp:cNvGraphicFramePr/>
                <a:graphic xmlns:a="http://schemas.openxmlformats.org/drawingml/2006/main">
                  <a:graphicData uri="http://schemas.microsoft.com/office/word/2010/wordprocessingShape">
                    <wps:wsp>
                      <wps:cNvSpPr txBox="1"/>
                      <wps:spPr>
                        <a:xfrm>
                          <a:off x="0" y="0"/>
                          <a:ext cx="1000125" cy="707390"/>
                        </a:xfrm>
                        <a:prstGeom prst="rect">
                          <a:avLst/>
                        </a:prstGeom>
                        <a:noFill/>
                      </wps:spPr>
                      <wps:txbx>
                        <w:txbxContent>
                          <w:p w14:paraId="44FBAA1B" w14:textId="77777777" w:rsidR="00264208" w:rsidRPr="00E51BA9" w:rsidRDefault="00264208" w:rsidP="00AD32DC">
                            <w:pPr>
                              <w:pStyle w:val="NormalWeb"/>
                              <w:spacing w:before="0" w:beforeAutospacing="0" w:after="0" w:afterAutospacing="0"/>
                              <w:jc w:val="center"/>
                              <w:rPr>
                                <w:rFonts w:ascii="Arial" w:hAnsi="Arial" w:cs="Arial"/>
                                <w:sz w:val="60"/>
                                <w:szCs w:val="60"/>
                              </w:rPr>
                            </w:pPr>
                            <w:r w:rsidRPr="001A76F7">
                              <w:rPr>
                                <w:rFonts w:ascii="Arial" w:hAnsi="Arial" w:cs="Arial"/>
                                <w:b/>
                                <w:bCs/>
                                <w:color w:val="244061" w:themeColor="accent1" w:themeShade="80"/>
                                <w:kern w:val="24"/>
                                <w:sz w:val="22"/>
                                <w:szCs w:val="60"/>
                              </w:rPr>
                              <w:t>EFICIENCIA FÍSICA</w:t>
                            </w:r>
                            <w:r>
                              <w:rPr>
                                <w:rFonts w:ascii="Arial" w:hAnsi="Arial" w:cs="Arial"/>
                                <w:b/>
                                <w:bCs/>
                                <w:color w:val="244061" w:themeColor="accent1" w:themeShade="80"/>
                                <w:kern w:val="24"/>
                                <w:sz w:val="60"/>
                                <w:szCs w:val="60"/>
                              </w:rPr>
                              <w:t xml:space="preserve"> 34</w:t>
                            </w:r>
                            <w:r w:rsidRPr="00E51BA9">
                              <w:rPr>
                                <w:rFonts w:ascii="Arial" w:hAnsi="Arial" w:cs="Arial"/>
                                <w:b/>
                                <w:bCs/>
                                <w:color w:val="244061" w:themeColor="accent1" w:themeShade="80"/>
                                <w:kern w:val="24"/>
                                <w:sz w:val="60"/>
                                <w:szCs w:val="60"/>
                              </w:rPr>
                              <w:t>%</w:t>
                            </w:r>
                          </w:p>
                        </w:txbxContent>
                      </wps:txbx>
                      <wps:bodyPr wrap="square" rtlCol="0">
                        <a:spAutoFit/>
                      </wps:bodyPr>
                    </wps:wsp>
                  </a:graphicData>
                </a:graphic>
                <wp14:sizeRelH relativeFrom="margin">
                  <wp14:pctWidth>0</wp14:pctWidth>
                </wp14:sizeRelH>
              </wp:anchor>
            </w:drawing>
          </mc:Choice>
          <mc:Fallback>
            <w:pict>
              <v:shape w14:anchorId="4408CFFD" id="CuadroTexto 13" o:spid="_x0000_s1064" type="#_x0000_t202" style="position:absolute;left:0;text-align:left;margin-left:378.35pt;margin-top:.3pt;width:78.75pt;height:55.7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" filled="f" stroked="f">
                <v:textbox style="mso-fit-shape-to-text:t">
                  <w:txbxContent>
                    <w:p w14:paraId="44FBAA1B" w14:textId="77777777" w:rsidR="00264208" w:rsidRPr="00E51BA9" w:rsidRDefault="00264208" w:rsidP="00AD32DC">
                      <w:pPr>
                        <w:pStyle w:val="NormalWeb"/>
                        <w:spacing w:before="0" w:beforeAutospacing="0" w:after="0" w:afterAutospacing="0"/>
                        <w:jc w:val="center"/>
                        <w:rPr>
                          <w:rFonts w:ascii="Arial" w:hAnsi="Arial" w:cs="Arial"/>
                          <w:sz w:val="60"/>
                          <w:szCs w:val="60"/>
                        </w:rPr>
                      </w:pPr>
                      <w:r w:rsidRPr="001A76F7">
                        <w:rPr>
                          <w:rFonts w:ascii="Arial" w:hAnsi="Arial" w:cs="Arial"/>
                          <w:b/>
                          <w:bCs/>
                          <w:color w:val="244061" w:themeColor="accent1" w:themeShade="80"/>
                          <w:kern w:val="24"/>
                          <w:sz w:val="22"/>
                          <w:szCs w:val="60"/>
                        </w:rPr>
                        <w:t>EFICIENCIA FÍSICA</w:t>
                      </w:r>
                      <w:r>
                        <w:rPr>
                          <w:rFonts w:ascii="Arial" w:hAnsi="Arial" w:cs="Arial"/>
                          <w:b/>
                          <w:bCs/>
                          <w:color w:val="244061" w:themeColor="accent1" w:themeShade="80"/>
                          <w:kern w:val="24"/>
                          <w:sz w:val="60"/>
                          <w:szCs w:val="60"/>
                        </w:rPr>
                        <w:t xml:space="preserve"> 34</w:t>
                      </w:r>
                      <w:r w:rsidRPr="00E51BA9">
                        <w:rPr>
                          <w:rFonts w:ascii="Arial" w:hAnsi="Arial" w:cs="Arial"/>
                          <w:b/>
                          <w:bCs/>
                          <w:color w:val="244061" w:themeColor="accent1" w:themeShade="80"/>
                          <w:kern w:val="24"/>
                          <w:sz w:val="60"/>
                          <w:szCs w:val="60"/>
                        </w:rPr>
                        <w:t>%</w:t>
                      </w:r>
                    </w:p>
                  </w:txbxContent>
                </v:textbox>
              </v:shape>
            </w:pict>
          </mc:Fallback>
        </mc:AlternateContent>
      </w:r>
      <w:r w:rsidRPr="00E51BA9">
        <w:rPr>
          <w:rFonts w:ascii="Arial" w:hAnsi="Arial" w:cs="Arial"/>
          <w:noProof/>
          <w:sz w:val="20"/>
          <w:szCs w:val="20"/>
        </w:rPr>
        <w:drawing>
          <wp:anchor distT="0" distB="0" distL="114300" distR="114300" simplePos="0" relativeHeight="251756544" behindDoc="0" locked="0" layoutInCell="1" allowOverlap="1" wp14:anchorId="60CBA69F" wp14:editId="7FC40629">
            <wp:simplePos x="0" y="0"/>
            <wp:positionH relativeFrom="column">
              <wp:posOffset>1257300</wp:posOffset>
            </wp:positionH>
            <wp:positionV relativeFrom="paragraph">
              <wp:posOffset>40640</wp:posOffset>
            </wp:positionV>
            <wp:extent cx="698740" cy="1056640"/>
            <wp:effectExtent l="0" t="0" r="6350" b="0"/>
            <wp:wrapNone/>
            <wp:docPr id="34" name="Picture 2" descr="Fugas Vectores De Vectores De Tubería Fotos e Imágenes d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Fugas Vectores De Vectores De Tubería Fotos e Imágenes de stock ..."/>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401" t="12668" r="19385" b="16219"/>
                    <a:stretch/>
                  </pic:blipFill>
                  <pic:spPr bwMode="auto">
                    <a:xfrm flipH="1">
                      <a:off x="0" y="0"/>
                      <a:ext cx="698740" cy="105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BA9">
        <w:rPr>
          <w:rFonts w:ascii="Arial" w:hAnsi="Arial" w:cs="Arial"/>
          <w:noProof/>
          <w:sz w:val="20"/>
          <w:szCs w:val="20"/>
        </w:rPr>
        <w:drawing>
          <wp:anchor distT="0" distB="0" distL="114300" distR="114300" simplePos="0" relativeHeight="251757568" behindDoc="0" locked="0" layoutInCell="1" allowOverlap="1" wp14:anchorId="1E2D6262" wp14:editId="4E241D72">
            <wp:simplePos x="0" y="0"/>
            <wp:positionH relativeFrom="column">
              <wp:posOffset>4089400</wp:posOffset>
            </wp:positionH>
            <wp:positionV relativeFrom="paragraph">
              <wp:posOffset>4445</wp:posOffset>
            </wp:positionV>
            <wp:extent cx="795164" cy="1209366"/>
            <wp:effectExtent l="0" t="0" r="5080" b="0"/>
            <wp:wrapNone/>
            <wp:docPr id="36" name="Picture 4" descr="Vidrio Llenado Del Agua Potable De Golpecito Ilustración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Vidrio Llenado Del Agua Potable De Golpecito Ilustración del ..."/>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39" t="8920" r="32028" b="17075"/>
                    <a:stretch/>
                  </pic:blipFill>
                  <pic:spPr bwMode="auto">
                    <a:xfrm flipH="1">
                      <a:off x="0" y="0"/>
                      <a:ext cx="795164" cy="1209366"/>
                    </a:xfrm>
                    <a:prstGeom prst="rect">
                      <a:avLst/>
                    </a:prstGeom>
                    <a:noFill/>
                  </pic:spPr>
                </pic:pic>
              </a:graphicData>
            </a:graphic>
            <wp14:sizeRelH relativeFrom="margin">
              <wp14:pctWidth>0</wp14:pctWidth>
            </wp14:sizeRelH>
            <wp14:sizeRelV relativeFrom="margin">
              <wp14:pctHeight>0</wp14:pctHeight>
            </wp14:sizeRelV>
          </wp:anchor>
        </w:drawing>
      </w:r>
    </w:p>
    <w:p w14:paraId="0A28C72B" w14:textId="77777777" w:rsidR="00AD32DC" w:rsidRDefault="00AD32DC" w:rsidP="00AD32DC">
      <w:pPr>
        <w:contextualSpacing/>
        <w:jc w:val="both"/>
        <w:rPr>
          <w:rFonts w:ascii="Arial" w:hAnsi="Arial" w:cs="Arial"/>
          <w:sz w:val="20"/>
          <w:szCs w:val="20"/>
        </w:rPr>
      </w:pPr>
      <w:r w:rsidRPr="00E51BA9">
        <w:rPr>
          <w:rFonts w:ascii="Arial" w:hAnsi="Arial" w:cs="Arial"/>
          <w:noProof/>
          <w:sz w:val="20"/>
          <w:szCs w:val="20"/>
        </w:rPr>
        <mc:AlternateContent>
          <mc:Choice Requires="wps">
            <w:drawing>
              <wp:anchor distT="0" distB="0" distL="114300" distR="114300" simplePos="0" relativeHeight="251762688" behindDoc="0" locked="0" layoutInCell="1" allowOverlap="1" wp14:anchorId="5A8A8211" wp14:editId="0EACB659">
                <wp:simplePos x="0" y="0"/>
                <wp:positionH relativeFrom="margin">
                  <wp:posOffset>247650</wp:posOffset>
                </wp:positionH>
                <wp:positionV relativeFrom="paragraph">
                  <wp:posOffset>12065</wp:posOffset>
                </wp:positionV>
                <wp:extent cx="948690" cy="707390"/>
                <wp:effectExtent l="0" t="0" r="0" b="0"/>
                <wp:wrapNone/>
                <wp:docPr id="26" name="CuadroTexto 11"/>
                <wp:cNvGraphicFramePr/>
                <a:graphic xmlns:a="http://schemas.openxmlformats.org/drawingml/2006/main">
                  <a:graphicData uri="http://schemas.microsoft.com/office/word/2010/wordprocessingShape">
                    <wps:wsp>
                      <wps:cNvSpPr txBox="1"/>
                      <wps:spPr>
                        <a:xfrm>
                          <a:off x="0" y="0"/>
                          <a:ext cx="948690" cy="707390"/>
                        </a:xfrm>
                        <a:prstGeom prst="rect">
                          <a:avLst/>
                        </a:prstGeom>
                        <a:noFill/>
                      </wps:spPr>
                      <wps:txbx>
                        <w:txbxContent>
                          <w:p w14:paraId="3F755090" w14:textId="77777777" w:rsidR="00264208" w:rsidRPr="00E51BA9" w:rsidRDefault="00264208" w:rsidP="00AD32DC">
                            <w:pPr>
                              <w:pStyle w:val="NormalWeb"/>
                              <w:spacing w:before="0" w:beforeAutospacing="0" w:after="0" w:afterAutospacing="0"/>
                              <w:jc w:val="center"/>
                              <w:rPr>
                                <w:rFonts w:ascii="Arial" w:hAnsi="Arial" w:cs="Arial"/>
                                <w:sz w:val="60"/>
                                <w:szCs w:val="60"/>
                              </w:rPr>
                            </w:pPr>
                            <w:r>
                              <w:rPr>
                                <w:rFonts w:ascii="Arial" w:hAnsi="Arial" w:cs="Arial"/>
                                <w:b/>
                                <w:bCs/>
                                <w:color w:val="244061" w:themeColor="accent1" w:themeShade="80"/>
                                <w:kern w:val="24"/>
                                <w:sz w:val="60"/>
                                <w:szCs w:val="60"/>
                              </w:rPr>
                              <w:t>66</w:t>
                            </w:r>
                            <w:r w:rsidRPr="00E51BA9">
                              <w:rPr>
                                <w:rFonts w:ascii="Arial" w:hAnsi="Arial" w:cs="Arial"/>
                                <w:b/>
                                <w:bCs/>
                                <w:color w:val="244061" w:themeColor="accent1" w:themeShade="80"/>
                                <w:kern w:val="24"/>
                                <w:sz w:val="60"/>
                                <w:szCs w:val="60"/>
                              </w:rPr>
                              <w:t>%</w:t>
                            </w:r>
                          </w:p>
                        </w:txbxContent>
                      </wps:txbx>
                      <wps:bodyPr wrap="square" rtlCol="0">
                        <a:spAutoFit/>
                      </wps:bodyPr>
                    </wps:wsp>
                  </a:graphicData>
                </a:graphic>
                <wp14:sizeRelH relativeFrom="margin">
                  <wp14:pctWidth>0</wp14:pctWidth>
                </wp14:sizeRelH>
              </wp:anchor>
            </w:drawing>
          </mc:Choice>
          <mc:Fallback>
            <w:pict>
              <v:shape w14:anchorId="5A8A8211" id="CuadroTexto 11" o:spid="_x0000_s1065" type="#_x0000_t202" style="position:absolute;left:0;text-align:left;margin-left:19.5pt;margin-top:.95pt;width:74.7pt;height:55.7pt;z-index:25176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" filled="f" stroked="f">
                <v:textbox style="mso-fit-shape-to-text:t">
                  <w:txbxContent>
                    <w:p w14:paraId="3F755090" w14:textId="77777777" w:rsidR="00264208" w:rsidRPr="00E51BA9" w:rsidRDefault="00264208" w:rsidP="00AD32DC">
                      <w:pPr>
                        <w:pStyle w:val="NormalWeb"/>
                        <w:spacing w:before="0" w:beforeAutospacing="0" w:after="0" w:afterAutospacing="0"/>
                        <w:jc w:val="center"/>
                        <w:rPr>
                          <w:rFonts w:ascii="Arial" w:hAnsi="Arial" w:cs="Arial"/>
                          <w:sz w:val="60"/>
                          <w:szCs w:val="60"/>
                        </w:rPr>
                      </w:pPr>
                      <w:r>
                        <w:rPr>
                          <w:rFonts w:ascii="Arial" w:hAnsi="Arial" w:cs="Arial"/>
                          <w:b/>
                          <w:bCs/>
                          <w:color w:val="244061" w:themeColor="accent1" w:themeShade="80"/>
                          <w:kern w:val="24"/>
                          <w:sz w:val="60"/>
                          <w:szCs w:val="60"/>
                        </w:rPr>
                        <w:t>66</w:t>
                      </w:r>
                      <w:r w:rsidRPr="00E51BA9">
                        <w:rPr>
                          <w:rFonts w:ascii="Arial" w:hAnsi="Arial" w:cs="Arial"/>
                          <w:b/>
                          <w:bCs/>
                          <w:color w:val="244061" w:themeColor="accent1" w:themeShade="80"/>
                          <w:kern w:val="24"/>
                          <w:sz w:val="60"/>
                          <w:szCs w:val="60"/>
                        </w:rPr>
                        <w:t>%</w:t>
                      </w:r>
                    </w:p>
                  </w:txbxContent>
                </v:textbox>
                <w10:wrap anchorx="margin"/>
              </v:shape>
            </w:pict>
          </mc:Fallback>
        </mc:AlternateContent>
      </w:r>
      <w:r w:rsidRPr="00E51BA9">
        <w:rPr>
          <w:rFonts w:ascii="Arial" w:hAnsi="Arial" w:cs="Arial"/>
          <w:noProof/>
          <w:sz w:val="20"/>
          <w:szCs w:val="20"/>
        </w:rPr>
        <mc:AlternateContent>
          <mc:Choice Requires="wps">
            <w:drawing>
              <wp:anchor distT="0" distB="0" distL="114300" distR="114300" simplePos="0" relativeHeight="251760640" behindDoc="0" locked="0" layoutInCell="1" allowOverlap="1" wp14:anchorId="12DC2497" wp14:editId="2274676F">
                <wp:simplePos x="0" y="0"/>
                <wp:positionH relativeFrom="column">
                  <wp:posOffset>2157095</wp:posOffset>
                </wp:positionH>
                <wp:positionV relativeFrom="paragraph">
                  <wp:posOffset>5715</wp:posOffset>
                </wp:positionV>
                <wp:extent cx="1733550" cy="1200150"/>
                <wp:effectExtent l="0" t="0" r="0" b="0"/>
                <wp:wrapNone/>
                <wp:docPr id="28" name="CuadroTexto 6"/>
                <wp:cNvGraphicFramePr/>
                <a:graphic xmlns:a="http://schemas.openxmlformats.org/drawingml/2006/main">
                  <a:graphicData uri="http://schemas.microsoft.com/office/word/2010/wordprocessingShape">
                    <wps:wsp>
                      <wps:cNvSpPr txBox="1"/>
                      <wps:spPr>
                        <a:xfrm>
                          <a:off x="0" y="0"/>
                          <a:ext cx="1733550" cy="1200150"/>
                        </a:xfrm>
                        <a:prstGeom prst="rect">
                          <a:avLst/>
                        </a:prstGeom>
                        <a:noFill/>
                      </wps:spPr>
                      <wps:txbx>
                        <w:txbxContent>
                          <w:p w14:paraId="3037454F" w14:textId="77777777" w:rsidR="00264208" w:rsidRPr="00E51BA9" w:rsidRDefault="00264208" w:rsidP="00AD32DC">
                            <w:pPr>
                              <w:pStyle w:val="NormalWeb"/>
                              <w:spacing w:before="0" w:beforeAutospacing="0" w:after="0" w:afterAutospacing="0"/>
                              <w:jc w:val="center"/>
                              <w:rPr>
                                <w:rFonts w:ascii="Arial" w:hAnsi="Arial" w:cs="Arial"/>
                                <w:color w:val="000000" w:themeColor="text1"/>
                                <w:kern w:val="24"/>
                                <w:sz w:val="6"/>
                                <w:szCs w:val="6"/>
                              </w:rPr>
                            </w:pPr>
                          </w:p>
                          <w:p w14:paraId="536ABAA5" w14:textId="77777777" w:rsidR="00264208" w:rsidRPr="00FB3B9C" w:rsidRDefault="00264208" w:rsidP="00AD32DC">
                            <w:pPr>
                              <w:pStyle w:val="NormalWeb"/>
                              <w:spacing w:before="0" w:beforeAutospacing="0" w:after="0" w:afterAutospacing="0"/>
                              <w:jc w:val="center"/>
                              <w:rPr>
                                <w:rFonts w:ascii="Arial" w:hAnsi="Arial" w:cs="Arial"/>
                                <w:b/>
                                <w:color w:val="000000" w:themeColor="text1"/>
                                <w:kern w:val="24"/>
                              </w:rPr>
                            </w:pPr>
                            <w:r w:rsidRPr="00FB3B9C">
                              <w:rPr>
                                <w:rFonts w:ascii="Arial" w:hAnsi="Arial" w:cs="Arial"/>
                                <w:b/>
                                <w:color w:val="000000" w:themeColor="text1"/>
                                <w:kern w:val="24"/>
                              </w:rPr>
                              <w:t xml:space="preserve">Agua </w:t>
                            </w:r>
                          </w:p>
                          <w:p w14:paraId="408728B4" w14:textId="77777777" w:rsidR="00264208" w:rsidRPr="00FB3B9C" w:rsidRDefault="00264208" w:rsidP="00AD32DC">
                            <w:pPr>
                              <w:pStyle w:val="NormalWeb"/>
                              <w:spacing w:before="0" w:beforeAutospacing="0" w:after="0" w:afterAutospacing="0"/>
                              <w:jc w:val="center"/>
                              <w:rPr>
                                <w:rFonts w:ascii="Arial" w:hAnsi="Arial" w:cs="Arial"/>
                                <w:b/>
                                <w:color w:val="000000" w:themeColor="text1"/>
                                <w:kern w:val="24"/>
                              </w:rPr>
                            </w:pPr>
                            <w:r w:rsidRPr="00FB3B9C">
                              <w:rPr>
                                <w:rFonts w:ascii="Arial" w:hAnsi="Arial" w:cs="Arial"/>
                                <w:b/>
                                <w:color w:val="000000" w:themeColor="text1"/>
                                <w:kern w:val="24"/>
                              </w:rPr>
                              <w:t>Producida</w:t>
                            </w:r>
                          </w:p>
                          <w:p w14:paraId="1C315649" w14:textId="77777777" w:rsidR="00264208" w:rsidRPr="00E51BA9" w:rsidRDefault="00264208" w:rsidP="00AD32DC">
                            <w:pPr>
                              <w:pStyle w:val="NormalWeb"/>
                              <w:spacing w:before="0" w:beforeAutospacing="0" w:after="0" w:afterAutospacing="0"/>
                              <w:jc w:val="center"/>
                              <w:rPr>
                                <w:rFonts w:ascii="Arial" w:hAnsi="Arial" w:cs="Arial"/>
                                <w:sz w:val="16"/>
                                <w:szCs w:val="16"/>
                              </w:rPr>
                            </w:pPr>
                          </w:p>
                          <w:p w14:paraId="2BC800A4" w14:textId="77777777" w:rsidR="00264208" w:rsidRPr="00631D7B" w:rsidRDefault="00264208" w:rsidP="00AD32DC">
                            <w:pPr>
                              <w:pStyle w:val="NormalWeb"/>
                              <w:spacing w:before="0" w:beforeAutospacing="0" w:after="0" w:afterAutospacing="0"/>
                              <w:jc w:val="center"/>
                              <w:rPr>
                                <w:rFonts w:ascii="Arial" w:hAnsi="Arial" w:cs="Arial"/>
                                <w:sz w:val="28"/>
                                <w:szCs w:val="36"/>
                              </w:rPr>
                            </w:pPr>
                            <w:r w:rsidRPr="00631D7B">
                              <w:rPr>
                                <w:rFonts w:ascii="Arial" w:hAnsi="Arial" w:cs="Arial"/>
                                <w:b/>
                                <w:bCs/>
                                <w:color w:val="000000" w:themeColor="text1"/>
                                <w:kern w:val="24"/>
                                <w:sz w:val="28"/>
                                <w:szCs w:val="36"/>
                              </w:rPr>
                              <w:t>61,026,316.61</w:t>
                            </w:r>
                            <w:r w:rsidRPr="00631D7B">
                              <w:rPr>
                                <w:rFonts w:ascii="Arial" w:hAnsi="Arial" w:cs="Arial"/>
                                <w:color w:val="000000" w:themeColor="text1"/>
                                <w:kern w:val="24"/>
                                <w:sz w:val="28"/>
                                <w:szCs w:val="36"/>
                              </w:rPr>
                              <w:t xml:space="preserve"> </w:t>
                            </w:r>
                            <w:r w:rsidRPr="00631D7B">
                              <w:rPr>
                                <w:rFonts w:ascii="Arial" w:hAnsi="Arial" w:cs="Arial"/>
                                <w:b/>
                                <w:color w:val="000000" w:themeColor="text1"/>
                                <w:kern w:val="24"/>
                                <w:sz w:val="28"/>
                                <w:szCs w:val="36"/>
                              </w:rPr>
                              <w:t>m</w:t>
                            </w:r>
                            <w:r w:rsidRPr="00631D7B">
                              <w:rPr>
                                <w:rFonts w:ascii="Arial" w:hAnsi="Arial" w:cs="Arial"/>
                                <w:b/>
                                <w:color w:val="000000" w:themeColor="text1"/>
                                <w:kern w:val="24"/>
                                <w:sz w:val="28"/>
                                <w:szCs w:val="36"/>
                                <w:vertAlign w:val="superscript"/>
                              </w:rPr>
                              <w:t>3</w:t>
                            </w:r>
                          </w:p>
                        </w:txbxContent>
                      </wps:txbx>
                      <wps:bodyPr wrap="square" rtlCol="0">
                        <a:spAutoFit/>
                      </wps:bodyPr>
                    </wps:wsp>
                  </a:graphicData>
                </a:graphic>
                <wp14:sizeRelH relativeFrom="margin">
                  <wp14:pctWidth>0</wp14:pctWidth>
                </wp14:sizeRelH>
              </wp:anchor>
            </w:drawing>
          </mc:Choice>
          <mc:Fallback>
            <w:pict>
              <v:shape w14:anchorId="12DC2497" id="CuadroTexto 6" o:spid="_x0000_s1066" type="#_x0000_t202" style="position:absolute;left:0;text-align:left;margin-left:169.85pt;margin-top:.45pt;width:136.5pt;height:94.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" filled="f" stroked="f">
                <v:textbox style="mso-fit-shape-to-text:t">
                  <w:txbxContent>
                    <w:p w14:paraId="3037454F" w14:textId="77777777" w:rsidR="00264208" w:rsidRPr="00E51BA9" w:rsidRDefault="00264208" w:rsidP="00AD32DC">
                      <w:pPr>
                        <w:pStyle w:val="NormalWeb"/>
                        <w:spacing w:before="0" w:beforeAutospacing="0" w:after="0" w:afterAutospacing="0"/>
                        <w:jc w:val="center"/>
                        <w:rPr>
                          <w:rFonts w:ascii="Arial" w:hAnsi="Arial" w:cs="Arial"/>
                          <w:color w:val="000000" w:themeColor="text1"/>
                          <w:kern w:val="24"/>
                          <w:sz w:val="6"/>
                          <w:szCs w:val="6"/>
                        </w:rPr>
                      </w:pPr>
                    </w:p>
                    <w:p w14:paraId="536ABAA5" w14:textId="77777777" w:rsidR="00264208" w:rsidRPr="00FB3B9C" w:rsidRDefault="00264208" w:rsidP="00AD32DC">
                      <w:pPr>
                        <w:pStyle w:val="NormalWeb"/>
                        <w:spacing w:before="0" w:beforeAutospacing="0" w:after="0" w:afterAutospacing="0"/>
                        <w:jc w:val="center"/>
                        <w:rPr>
                          <w:rFonts w:ascii="Arial" w:hAnsi="Arial" w:cs="Arial"/>
                          <w:b/>
                          <w:color w:val="000000" w:themeColor="text1"/>
                          <w:kern w:val="24"/>
                        </w:rPr>
                      </w:pPr>
                      <w:r w:rsidRPr="00FB3B9C">
                        <w:rPr>
                          <w:rFonts w:ascii="Arial" w:hAnsi="Arial" w:cs="Arial"/>
                          <w:b/>
                          <w:color w:val="000000" w:themeColor="text1"/>
                          <w:kern w:val="24"/>
                        </w:rPr>
                        <w:t xml:space="preserve">Agua </w:t>
                      </w:r>
                    </w:p>
                    <w:p w14:paraId="408728B4" w14:textId="77777777" w:rsidR="00264208" w:rsidRPr="00FB3B9C" w:rsidRDefault="00264208" w:rsidP="00AD32DC">
                      <w:pPr>
                        <w:pStyle w:val="NormalWeb"/>
                        <w:spacing w:before="0" w:beforeAutospacing="0" w:after="0" w:afterAutospacing="0"/>
                        <w:jc w:val="center"/>
                        <w:rPr>
                          <w:rFonts w:ascii="Arial" w:hAnsi="Arial" w:cs="Arial"/>
                          <w:b/>
                          <w:color w:val="000000" w:themeColor="text1"/>
                          <w:kern w:val="24"/>
                        </w:rPr>
                      </w:pPr>
                      <w:r w:rsidRPr="00FB3B9C">
                        <w:rPr>
                          <w:rFonts w:ascii="Arial" w:hAnsi="Arial" w:cs="Arial"/>
                          <w:b/>
                          <w:color w:val="000000" w:themeColor="text1"/>
                          <w:kern w:val="24"/>
                        </w:rPr>
                        <w:t>Producida</w:t>
                      </w:r>
                    </w:p>
                    <w:p w14:paraId="1C315649" w14:textId="77777777" w:rsidR="00264208" w:rsidRPr="00E51BA9" w:rsidRDefault="00264208" w:rsidP="00AD32DC">
                      <w:pPr>
                        <w:pStyle w:val="NormalWeb"/>
                        <w:spacing w:before="0" w:beforeAutospacing="0" w:after="0" w:afterAutospacing="0"/>
                        <w:jc w:val="center"/>
                        <w:rPr>
                          <w:rFonts w:ascii="Arial" w:hAnsi="Arial" w:cs="Arial"/>
                          <w:sz w:val="16"/>
                          <w:szCs w:val="16"/>
                        </w:rPr>
                      </w:pPr>
                    </w:p>
                    <w:p w14:paraId="2BC800A4" w14:textId="77777777" w:rsidR="00264208" w:rsidRPr="00631D7B" w:rsidRDefault="00264208" w:rsidP="00AD32DC">
                      <w:pPr>
                        <w:pStyle w:val="NormalWeb"/>
                        <w:spacing w:before="0" w:beforeAutospacing="0" w:after="0" w:afterAutospacing="0"/>
                        <w:jc w:val="center"/>
                        <w:rPr>
                          <w:rFonts w:ascii="Arial" w:hAnsi="Arial" w:cs="Arial"/>
                          <w:sz w:val="28"/>
                          <w:szCs w:val="36"/>
                        </w:rPr>
                      </w:pPr>
                      <w:r w:rsidRPr="00631D7B">
                        <w:rPr>
                          <w:rFonts w:ascii="Arial" w:hAnsi="Arial" w:cs="Arial"/>
                          <w:b/>
                          <w:bCs/>
                          <w:color w:val="000000" w:themeColor="text1"/>
                          <w:kern w:val="24"/>
                          <w:sz w:val="28"/>
                          <w:szCs w:val="36"/>
                        </w:rPr>
                        <w:t>61,026,316.61</w:t>
                      </w:r>
                      <w:r w:rsidRPr="00631D7B">
                        <w:rPr>
                          <w:rFonts w:ascii="Arial" w:hAnsi="Arial" w:cs="Arial"/>
                          <w:color w:val="000000" w:themeColor="text1"/>
                          <w:kern w:val="24"/>
                          <w:sz w:val="28"/>
                          <w:szCs w:val="36"/>
                        </w:rPr>
                        <w:t xml:space="preserve"> </w:t>
                      </w:r>
                      <w:r w:rsidRPr="00631D7B">
                        <w:rPr>
                          <w:rFonts w:ascii="Arial" w:hAnsi="Arial" w:cs="Arial"/>
                          <w:b/>
                          <w:color w:val="000000" w:themeColor="text1"/>
                          <w:kern w:val="24"/>
                          <w:sz w:val="28"/>
                          <w:szCs w:val="36"/>
                        </w:rPr>
                        <w:t>m</w:t>
                      </w:r>
                      <w:r w:rsidRPr="00631D7B">
                        <w:rPr>
                          <w:rFonts w:ascii="Arial" w:hAnsi="Arial" w:cs="Arial"/>
                          <w:b/>
                          <w:color w:val="000000" w:themeColor="text1"/>
                          <w:kern w:val="24"/>
                          <w:sz w:val="28"/>
                          <w:szCs w:val="36"/>
                          <w:vertAlign w:val="superscript"/>
                        </w:rPr>
                        <w:t>3</w:t>
                      </w:r>
                    </w:p>
                  </w:txbxContent>
                </v:textbox>
              </v:shape>
            </w:pict>
          </mc:Fallback>
        </mc:AlternateContent>
      </w:r>
    </w:p>
    <w:p w14:paraId="596D5FE9" w14:textId="77777777" w:rsidR="00AD32DC" w:rsidRDefault="00AD32DC" w:rsidP="00AD32DC">
      <w:pPr>
        <w:contextualSpacing/>
        <w:jc w:val="both"/>
        <w:rPr>
          <w:rFonts w:ascii="Arial" w:hAnsi="Arial" w:cs="Arial"/>
          <w:sz w:val="20"/>
          <w:szCs w:val="20"/>
        </w:rPr>
      </w:pPr>
    </w:p>
    <w:p w14:paraId="54055CB0" w14:textId="77777777" w:rsidR="00AD32DC" w:rsidRDefault="00AD32DC" w:rsidP="00AD32DC">
      <w:pPr>
        <w:contextualSpacing/>
        <w:jc w:val="both"/>
        <w:rPr>
          <w:rFonts w:ascii="Arial" w:hAnsi="Arial" w:cs="Arial"/>
          <w:sz w:val="20"/>
          <w:szCs w:val="20"/>
        </w:rPr>
      </w:pPr>
    </w:p>
    <w:p w14:paraId="6CC1AD1E" w14:textId="77777777" w:rsidR="00AD32DC" w:rsidRDefault="00AD32DC" w:rsidP="00AD32DC">
      <w:pPr>
        <w:contextualSpacing/>
        <w:jc w:val="both"/>
        <w:rPr>
          <w:rFonts w:ascii="Arial" w:hAnsi="Arial" w:cs="Arial"/>
          <w:sz w:val="20"/>
          <w:szCs w:val="20"/>
        </w:rPr>
      </w:pPr>
    </w:p>
    <w:p w14:paraId="5D1B484A" w14:textId="77777777" w:rsidR="00AD32DC" w:rsidRDefault="00AD32DC" w:rsidP="00AD32DC">
      <w:pPr>
        <w:contextualSpacing/>
        <w:jc w:val="both"/>
        <w:rPr>
          <w:rFonts w:ascii="Arial" w:hAnsi="Arial" w:cs="Arial"/>
          <w:sz w:val="20"/>
          <w:szCs w:val="20"/>
        </w:rPr>
      </w:pPr>
    </w:p>
    <w:p w14:paraId="7AB12A67" w14:textId="77777777" w:rsidR="00AD32DC" w:rsidRDefault="00AD32DC" w:rsidP="00AD32DC">
      <w:pPr>
        <w:contextualSpacing/>
        <w:jc w:val="both"/>
        <w:rPr>
          <w:rFonts w:ascii="Arial" w:hAnsi="Arial" w:cs="Arial"/>
          <w:sz w:val="20"/>
          <w:szCs w:val="20"/>
        </w:rPr>
      </w:pPr>
    </w:p>
    <w:p w14:paraId="79B4A45B" w14:textId="77777777" w:rsidR="00AD32DC" w:rsidRDefault="00AD32DC" w:rsidP="00AD32DC">
      <w:pPr>
        <w:contextualSpacing/>
        <w:jc w:val="both"/>
        <w:rPr>
          <w:rFonts w:ascii="Arial" w:hAnsi="Arial" w:cs="Arial"/>
          <w:sz w:val="20"/>
          <w:szCs w:val="20"/>
        </w:rPr>
      </w:pPr>
      <w:r w:rsidRPr="00E51BA9">
        <w:rPr>
          <w:rFonts w:ascii="Arial" w:hAnsi="Arial" w:cs="Arial"/>
          <w:noProof/>
          <w:sz w:val="20"/>
          <w:szCs w:val="20"/>
        </w:rPr>
        <mc:AlternateContent>
          <mc:Choice Requires="wps">
            <w:drawing>
              <wp:anchor distT="0" distB="0" distL="114300" distR="114300" simplePos="0" relativeHeight="251765760" behindDoc="0" locked="0" layoutInCell="1" allowOverlap="1" wp14:anchorId="66B0D81A" wp14:editId="295F41ED">
                <wp:simplePos x="0" y="0"/>
                <wp:positionH relativeFrom="column">
                  <wp:posOffset>3734435</wp:posOffset>
                </wp:positionH>
                <wp:positionV relativeFrom="paragraph">
                  <wp:posOffset>10795</wp:posOffset>
                </wp:positionV>
                <wp:extent cx="2034540" cy="1477010"/>
                <wp:effectExtent l="0" t="0" r="0" b="0"/>
                <wp:wrapNone/>
                <wp:docPr id="30" name="CuadroTexto 14"/>
                <wp:cNvGraphicFramePr/>
                <a:graphic xmlns:a="http://schemas.openxmlformats.org/drawingml/2006/main">
                  <a:graphicData uri="http://schemas.microsoft.com/office/word/2010/wordprocessingShape">
                    <wps:wsp>
                      <wps:cNvSpPr txBox="1"/>
                      <wps:spPr>
                        <a:xfrm>
                          <a:off x="0" y="0"/>
                          <a:ext cx="2034540" cy="1477010"/>
                        </a:xfrm>
                        <a:prstGeom prst="rect">
                          <a:avLst/>
                        </a:prstGeom>
                        <a:noFill/>
                      </wps:spPr>
                      <wps:txbx>
                        <w:txbxContent>
                          <w:p w14:paraId="0E5E6E60"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sidRPr="001A76F7">
                              <w:rPr>
                                <w:rFonts w:ascii="Arial" w:hAnsi="Arial" w:cs="Arial"/>
                                <w:color w:val="000000" w:themeColor="text1"/>
                                <w:kern w:val="24"/>
                                <w:sz w:val="20"/>
                              </w:rPr>
                              <w:t xml:space="preserve">Agua </w:t>
                            </w:r>
                          </w:p>
                          <w:p w14:paraId="57BD0083"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Pr>
                                <w:rFonts w:ascii="Arial" w:hAnsi="Arial" w:cs="Arial"/>
                                <w:color w:val="000000" w:themeColor="text1"/>
                                <w:kern w:val="24"/>
                                <w:sz w:val="20"/>
                              </w:rPr>
                              <w:t>Consumida y/o Facturada</w:t>
                            </w:r>
                          </w:p>
                          <w:p w14:paraId="08C97ECE" w14:textId="77777777" w:rsidR="00264208" w:rsidRPr="006A2D85" w:rsidRDefault="00264208" w:rsidP="00AD32DC">
                            <w:pPr>
                              <w:pStyle w:val="NormalWeb"/>
                              <w:spacing w:before="0" w:beforeAutospacing="0" w:after="0" w:afterAutospacing="0"/>
                              <w:jc w:val="center"/>
                              <w:rPr>
                                <w:rFonts w:ascii="Arial" w:hAnsi="Arial" w:cs="Arial"/>
                                <w:sz w:val="16"/>
                                <w:szCs w:val="16"/>
                              </w:rPr>
                            </w:pPr>
                          </w:p>
                          <w:p w14:paraId="351256D0" w14:textId="77777777" w:rsidR="00264208" w:rsidRPr="00631D7B" w:rsidRDefault="00264208" w:rsidP="00AD32DC">
                            <w:pPr>
                              <w:pStyle w:val="NormalWeb"/>
                              <w:spacing w:before="0" w:beforeAutospacing="0" w:after="0" w:afterAutospacing="0"/>
                              <w:jc w:val="center"/>
                              <w:rPr>
                                <w:rFonts w:ascii="Arial" w:hAnsi="Arial" w:cs="Arial"/>
                                <w:color w:val="595959" w:themeColor="text1" w:themeTint="A6"/>
                                <w:sz w:val="28"/>
                                <w:szCs w:val="28"/>
                              </w:rPr>
                            </w:pPr>
                            <w:r w:rsidRPr="00631D7B">
                              <w:rPr>
                                <w:rFonts w:ascii="Arial" w:hAnsi="Arial" w:cs="Arial"/>
                                <w:b/>
                                <w:bCs/>
                                <w:color w:val="595959" w:themeColor="text1" w:themeTint="A6"/>
                                <w:kern w:val="24"/>
                                <w:sz w:val="28"/>
                                <w:szCs w:val="28"/>
                              </w:rPr>
                              <w:t>21,110,231.00 m</w:t>
                            </w:r>
                            <w:r w:rsidRPr="00631D7B">
                              <w:rPr>
                                <w:rFonts w:ascii="Arial" w:hAnsi="Arial" w:cs="Arial"/>
                                <w:b/>
                                <w:bCs/>
                                <w:color w:val="595959" w:themeColor="text1" w:themeTint="A6"/>
                                <w:kern w:val="24"/>
                                <w:sz w:val="28"/>
                                <w:szCs w:val="28"/>
                                <w:vertAlign w:val="superscript"/>
                              </w:rPr>
                              <w:t>3</w:t>
                            </w:r>
                          </w:p>
                        </w:txbxContent>
                      </wps:txbx>
                      <wps:bodyPr wrap="square" rtlCol="0">
                        <a:spAutoFit/>
                      </wps:bodyPr>
                    </wps:wsp>
                  </a:graphicData>
                </a:graphic>
              </wp:anchor>
            </w:drawing>
          </mc:Choice>
          <mc:Fallback>
            <w:pict>
              <v:shape w14:anchorId="66B0D81A" id="CuadroTexto 14" o:spid="_x0000_s1067" type="#_x0000_t202" style="position:absolute;left:0;text-align:left;margin-left:294.05pt;margin-top:.85pt;width:160.2pt;height:116.3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" filled="f" stroked="f">
                <v:textbox style="mso-fit-shape-to-text:t">
                  <w:txbxContent>
                    <w:p w14:paraId="0E5E6E60"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sidRPr="001A76F7">
                        <w:rPr>
                          <w:rFonts w:ascii="Arial" w:hAnsi="Arial" w:cs="Arial"/>
                          <w:color w:val="000000" w:themeColor="text1"/>
                          <w:kern w:val="24"/>
                          <w:sz w:val="20"/>
                        </w:rPr>
                        <w:t xml:space="preserve">Agua </w:t>
                      </w:r>
                    </w:p>
                    <w:p w14:paraId="57BD0083"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Pr>
                          <w:rFonts w:ascii="Arial" w:hAnsi="Arial" w:cs="Arial"/>
                          <w:color w:val="000000" w:themeColor="text1"/>
                          <w:kern w:val="24"/>
                          <w:sz w:val="20"/>
                        </w:rPr>
                        <w:t>Consumida y/o Facturada</w:t>
                      </w:r>
                    </w:p>
                    <w:p w14:paraId="08C97ECE" w14:textId="77777777" w:rsidR="00264208" w:rsidRPr="006A2D85" w:rsidRDefault="00264208" w:rsidP="00AD32DC">
                      <w:pPr>
                        <w:pStyle w:val="NormalWeb"/>
                        <w:spacing w:before="0" w:beforeAutospacing="0" w:after="0" w:afterAutospacing="0"/>
                        <w:jc w:val="center"/>
                        <w:rPr>
                          <w:rFonts w:ascii="Arial" w:hAnsi="Arial" w:cs="Arial"/>
                          <w:sz w:val="16"/>
                          <w:szCs w:val="16"/>
                        </w:rPr>
                      </w:pPr>
                    </w:p>
                    <w:p w14:paraId="351256D0" w14:textId="77777777" w:rsidR="00264208" w:rsidRPr="00631D7B" w:rsidRDefault="00264208" w:rsidP="00AD32DC">
                      <w:pPr>
                        <w:pStyle w:val="NormalWeb"/>
                        <w:spacing w:before="0" w:beforeAutospacing="0" w:after="0" w:afterAutospacing="0"/>
                        <w:jc w:val="center"/>
                        <w:rPr>
                          <w:rFonts w:ascii="Arial" w:hAnsi="Arial" w:cs="Arial"/>
                          <w:color w:val="595959" w:themeColor="text1" w:themeTint="A6"/>
                          <w:sz w:val="28"/>
                          <w:szCs w:val="28"/>
                        </w:rPr>
                      </w:pPr>
                      <w:r w:rsidRPr="00631D7B">
                        <w:rPr>
                          <w:rFonts w:ascii="Arial" w:hAnsi="Arial" w:cs="Arial"/>
                          <w:b/>
                          <w:bCs/>
                          <w:color w:val="595959" w:themeColor="text1" w:themeTint="A6"/>
                          <w:kern w:val="24"/>
                          <w:sz w:val="28"/>
                          <w:szCs w:val="28"/>
                        </w:rPr>
                        <w:t>21,110,231.00 m</w:t>
                      </w:r>
                      <w:r w:rsidRPr="00631D7B">
                        <w:rPr>
                          <w:rFonts w:ascii="Arial" w:hAnsi="Arial" w:cs="Arial"/>
                          <w:b/>
                          <w:bCs/>
                          <w:color w:val="595959" w:themeColor="text1" w:themeTint="A6"/>
                          <w:kern w:val="24"/>
                          <w:sz w:val="28"/>
                          <w:szCs w:val="28"/>
                          <w:vertAlign w:val="superscript"/>
                        </w:rPr>
                        <w:t>3</w:t>
                      </w:r>
                    </w:p>
                  </w:txbxContent>
                </v:textbox>
              </v:shape>
            </w:pict>
          </mc:Fallback>
        </mc:AlternateContent>
      </w:r>
      <w:r w:rsidRPr="00E51BA9">
        <w:rPr>
          <w:rFonts w:ascii="Arial" w:hAnsi="Arial" w:cs="Arial"/>
          <w:noProof/>
          <w:sz w:val="20"/>
          <w:szCs w:val="20"/>
        </w:rPr>
        <mc:AlternateContent>
          <mc:Choice Requires="wps">
            <w:drawing>
              <wp:anchor distT="0" distB="0" distL="114300" distR="114300" simplePos="0" relativeHeight="251763712" behindDoc="0" locked="0" layoutInCell="1" allowOverlap="1" wp14:anchorId="4670EAD4" wp14:editId="74ED96A9">
                <wp:simplePos x="0" y="0"/>
                <wp:positionH relativeFrom="column">
                  <wp:posOffset>284480</wp:posOffset>
                </wp:positionH>
                <wp:positionV relativeFrom="paragraph">
                  <wp:posOffset>10795</wp:posOffset>
                </wp:positionV>
                <wp:extent cx="2000250" cy="1200150"/>
                <wp:effectExtent l="0" t="0" r="0" b="0"/>
                <wp:wrapNone/>
                <wp:docPr id="31" name="CuadroTexto 12"/>
                <wp:cNvGraphicFramePr/>
                <a:graphic xmlns:a="http://schemas.openxmlformats.org/drawingml/2006/main">
                  <a:graphicData uri="http://schemas.microsoft.com/office/word/2010/wordprocessingShape">
                    <wps:wsp>
                      <wps:cNvSpPr txBox="1"/>
                      <wps:spPr>
                        <a:xfrm>
                          <a:off x="0" y="0"/>
                          <a:ext cx="2000250" cy="1200150"/>
                        </a:xfrm>
                        <a:prstGeom prst="rect">
                          <a:avLst/>
                        </a:prstGeom>
                        <a:noFill/>
                      </wps:spPr>
                      <wps:txbx>
                        <w:txbxContent>
                          <w:p w14:paraId="629EADDF"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sidRPr="001A76F7">
                              <w:rPr>
                                <w:rFonts w:ascii="Arial" w:hAnsi="Arial" w:cs="Arial"/>
                                <w:color w:val="000000" w:themeColor="text1"/>
                                <w:kern w:val="24"/>
                                <w:sz w:val="20"/>
                              </w:rPr>
                              <w:t xml:space="preserve">Agua </w:t>
                            </w:r>
                          </w:p>
                          <w:p w14:paraId="7C81311B"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sidRPr="001A76F7">
                              <w:rPr>
                                <w:rFonts w:ascii="Arial" w:hAnsi="Arial" w:cs="Arial"/>
                                <w:color w:val="000000" w:themeColor="text1"/>
                                <w:kern w:val="24"/>
                                <w:sz w:val="20"/>
                              </w:rPr>
                              <w:t>No Contabilizada</w:t>
                            </w:r>
                          </w:p>
                          <w:p w14:paraId="0345C4A2" w14:textId="77777777" w:rsidR="00264208" w:rsidRPr="006A2D85" w:rsidRDefault="00264208" w:rsidP="00AD32DC">
                            <w:pPr>
                              <w:pStyle w:val="NormalWeb"/>
                              <w:spacing w:before="0" w:beforeAutospacing="0" w:after="0" w:afterAutospacing="0"/>
                              <w:jc w:val="center"/>
                              <w:rPr>
                                <w:rFonts w:ascii="Arial" w:hAnsi="Arial" w:cs="Arial"/>
                                <w:sz w:val="16"/>
                                <w:szCs w:val="16"/>
                              </w:rPr>
                            </w:pPr>
                          </w:p>
                          <w:p w14:paraId="26953D04" w14:textId="77777777" w:rsidR="00264208" w:rsidRPr="00631D7B" w:rsidRDefault="00264208" w:rsidP="00AD32DC">
                            <w:pPr>
                              <w:pStyle w:val="NormalWeb"/>
                              <w:spacing w:before="0" w:beforeAutospacing="0" w:after="0" w:afterAutospacing="0"/>
                              <w:jc w:val="center"/>
                              <w:rPr>
                                <w:rFonts w:ascii="Arial" w:hAnsi="Arial" w:cs="Arial"/>
                                <w:color w:val="595959" w:themeColor="text1" w:themeTint="A6"/>
                                <w:sz w:val="28"/>
                                <w:szCs w:val="28"/>
                              </w:rPr>
                            </w:pPr>
                            <w:r w:rsidRPr="00631D7B">
                              <w:rPr>
                                <w:rFonts w:ascii="Arial" w:hAnsi="Arial" w:cs="Arial"/>
                                <w:b/>
                                <w:bCs/>
                                <w:color w:val="595959" w:themeColor="text1" w:themeTint="A6"/>
                                <w:kern w:val="24"/>
                                <w:sz w:val="28"/>
                                <w:szCs w:val="28"/>
                              </w:rPr>
                              <w:t>39,916,083.00 m</w:t>
                            </w:r>
                            <w:r w:rsidRPr="00631D7B">
                              <w:rPr>
                                <w:rFonts w:ascii="Arial" w:hAnsi="Arial" w:cs="Arial"/>
                                <w:b/>
                                <w:bCs/>
                                <w:color w:val="595959" w:themeColor="text1" w:themeTint="A6"/>
                                <w:kern w:val="24"/>
                                <w:sz w:val="28"/>
                                <w:szCs w:val="28"/>
                                <w:vertAlign w:val="superscript"/>
                              </w:rPr>
                              <w:t>3</w:t>
                            </w:r>
                            <w:r w:rsidRPr="00631D7B">
                              <w:rPr>
                                <w:rFonts w:ascii="Arial" w:hAnsi="Arial" w:cs="Arial"/>
                                <w:color w:val="595959" w:themeColor="text1" w:themeTint="A6"/>
                                <w:kern w:val="24"/>
                                <w:sz w:val="28"/>
                                <w:szCs w:val="28"/>
                              </w:rPr>
                              <w:t xml:space="preserve">    </w:t>
                            </w:r>
                          </w:p>
                        </w:txbxContent>
                      </wps:txbx>
                      <wps:bodyPr wrap="square" rtlCol="0">
                        <a:spAutoFit/>
                      </wps:bodyPr>
                    </wps:wsp>
                  </a:graphicData>
                </a:graphic>
                <wp14:sizeRelH relativeFrom="margin">
                  <wp14:pctWidth>0</wp14:pctWidth>
                </wp14:sizeRelH>
              </wp:anchor>
            </w:drawing>
          </mc:Choice>
          <mc:Fallback>
            <w:pict>
              <v:shape w14:anchorId="4670EAD4" id="_x0000_s1068" type="#_x0000_t202" style="position:absolute;left:0;text-align:left;margin-left:22.4pt;margin-top:.85pt;width:157.5pt;height:94.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" filled="f" stroked="f">
                <v:textbox style="mso-fit-shape-to-text:t">
                  <w:txbxContent>
                    <w:p w14:paraId="629EADDF"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sidRPr="001A76F7">
                        <w:rPr>
                          <w:rFonts w:ascii="Arial" w:hAnsi="Arial" w:cs="Arial"/>
                          <w:color w:val="000000" w:themeColor="text1"/>
                          <w:kern w:val="24"/>
                          <w:sz w:val="20"/>
                        </w:rPr>
                        <w:t xml:space="preserve">Agua </w:t>
                      </w:r>
                    </w:p>
                    <w:p w14:paraId="7C81311B" w14:textId="77777777" w:rsidR="00264208" w:rsidRPr="001A76F7" w:rsidRDefault="00264208" w:rsidP="00AD32DC">
                      <w:pPr>
                        <w:pStyle w:val="NormalWeb"/>
                        <w:spacing w:before="0" w:beforeAutospacing="0" w:after="0" w:afterAutospacing="0"/>
                        <w:jc w:val="center"/>
                        <w:rPr>
                          <w:rFonts w:ascii="Arial" w:hAnsi="Arial" w:cs="Arial"/>
                          <w:color w:val="000000" w:themeColor="text1"/>
                          <w:kern w:val="24"/>
                          <w:sz w:val="20"/>
                        </w:rPr>
                      </w:pPr>
                      <w:r w:rsidRPr="001A76F7">
                        <w:rPr>
                          <w:rFonts w:ascii="Arial" w:hAnsi="Arial" w:cs="Arial"/>
                          <w:color w:val="000000" w:themeColor="text1"/>
                          <w:kern w:val="24"/>
                          <w:sz w:val="20"/>
                        </w:rPr>
                        <w:t>No Contabilizada</w:t>
                      </w:r>
                    </w:p>
                    <w:p w14:paraId="0345C4A2" w14:textId="77777777" w:rsidR="00264208" w:rsidRPr="006A2D85" w:rsidRDefault="00264208" w:rsidP="00AD32DC">
                      <w:pPr>
                        <w:pStyle w:val="NormalWeb"/>
                        <w:spacing w:before="0" w:beforeAutospacing="0" w:after="0" w:afterAutospacing="0"/>
                        <w:jc w:val="center"/>
                        <w:rPr>
                          <w:rFonts w:ascii="Arial" w:hAnsi="Arial" w:cs="Arial"/>
                          <w:sz w:val="16"/>
                          <w:szCs w:val="16"/>
                        </w:rPr>
                      </w:pPr>
                    </w:p>
                    <w:p w14:paraId="26953D04" w14:textId="77777777" w:rsidR="00264208" w:rsidRPr="00631D7B" w:rsidRDefault="00264208" w:rsidP="00AD32DC">
                      <w:pPr>
                        <w:pStyle w:val="NormalWeb"/>
                        <w:spacing w:before="0" w:beforeAutospacing="0" w:after="0" w:afterAutospacing="0"/>
                        <w:jc w:val="center"/>
                        <w:rPr>
                          <w:rFonts w:ascii="Arial" w:hAnsi="Arial" w:cs="Arial"/>
                          <w:color w:val="595959" w:themeColor="text1" w:themeTint="A6"/>
                          <w:sz w:val="28"/>
                          <w:szCs w:val="28"/>
                        </w:rPr>
                      </w:pPr>
                      <w:r w:rsidRPr="00631D7B">
                        <w:rPr>
                          <w:rFonts w:ascii="Arial" w:hAnsi="Arial" w:cs="Arial"/>
                          <w:b/>
                          <w:bCs/>
                          <w:color w:val="595959" w:themeColor="text1" w:themeTint="A6"/>
                          <w:kern w:val="24"/>
                          <w:sz w:val="28"/>
                          <w:szCs w:val="28"/>
                        </w:rPr>
                        <w:t>39,916,083.00 m</w:t>
                      </w:r>
                      <w:r w:rsidRPr="00631D7B">
                        <w:rPr>
                          <w:rFonts w:ascii="Arial" w:hAnsi="Arial" w:cs="Arial"/>
                          <w:b/>
                          <w:bCs/>
                          <w:color w:val="595959" w:themeColor="text1" w:themeTint="A6"/>
                          <w:kern w:val="24"/>
                          <w:sz w:val="28"/>
                          <w:szCs w:val="28"/>
                          <w:vertAlign w:val="superscript"/>
                        </w:rPr>
                        <w:t>3</w:t>
                      </w:r>
                      <w:r w:rsidRPr="00631D7B">
                        <w:rPr>
                          <w:rFonts w:ascii="Arial" w:hAnsi="Arial" w:cs="Arial"/>
                          <w:color w:val="595959" w:themeColor="text1" w:themeTint="A6"/>
                          <w:kern w:val="24"/>
                          <w:sz w:val="28"/>
                          <w:szCs w:val="28"/>
                        </w:rPr>
                        <w:t xml:space="preserve">    </w:t>
                      </w:r>
                    </w:p>
                  </w:txbxContent>
                </v:textbox>
              </v:shape>
            </w:pict>
          </mc:Fallback>
        </mc:AlternateContent>
      </w:r>
    </w:p>
    <w:p w14:paraId="2212297A" w14:textId="77777777" w:rsidR="00AD32DC" w:rsidRDefault="00AD32DC" w:rsidP="00AD32DC">
      <w:pPr>
        <w:contextualSpacing/>
        <w:jc w:val="both"/>
        <w:rPr>
          <w:rFonts w:ascii="Arial" w:hAnsi="Arial" w:cs="Arial"/>
          <w:sz w:val="20"/>
          <w:szCs w:val="20"/>
        </w:rPr>
      </w:pPr>
    </w:p>
    <w:p w14:paraId="2DCDEEE2" w14:textId="77777777" w:rsidR="00AD32DC" w:rsidRDefault="00AD32DC" w:rsidP="00AD32DC">
      <w:pPr>
        <w:contextualSpacing/>
        <w:jc w:val="both"/>
        <w:rPr>
          <w:rFonts w:ascii="Arial" w:hAnsi="Arial" w:cs="Arial"/>
          <w:sz w:val="20"/>
          <w:szCs w:val="20"/>
        </w:rPr>
      </w:pPr>
    </w:p>
    <w:p w14:paraId="50522B78" w14:textId="77777777" w:rsidR="00AD32DC" w:rsidRDefault="00AD32DC" w:rsidP="00AD32DC">
      <w:pPr>
        <w:contextualSpacing/>
        <w:jc w:val="both"/>
        <w:rPr>
          <w:rFonts w:ascii="Arial" w:eastAsia="Calibri" w:hAnsi="Arial" w:cs="Arial"/>
          <w:b/>
          <w:color w:val="7F7F7F" w:themeColor="text1" w:themeTint="80"/>
        </w:rPr>
      </w:pPr>
    </w:p>
    <w:p w14:paraId="7B5A6C7D" w14:textId="77777777" w:rsidR="00AD32DC" w:rsidRDefault="00AD32DC" w:rsidP="00AD32DC">
      <w:pPr>
        <w:contextualSpacing/>
        <w:jc w:val="both"/>
        <w:rPr>
          <w:rFonts w:ascii="Arial" w:hAnsi="Arial" w:cs="Arial"/>
          <w:sz w:val="20"/>
          <w:szCs w:val="20"/>
        </w:rPr>
      </w:pPr>
      <w:r w:rsidRPr="00796C7D">
        <w:rPr>
          <w:rFonts w:ascii="Arial" w:eastAsia="Calibri" w:hAnsi="Arial" w:cs="Arial"/>
          <w:noProof/>
          <w:sz w:val="20"/>
          <w:szCs w:val="20"/>
        </w:rPr>
        <mc:AlternateContent>
          <mc:Choice Requires="wps">
            <w:drawing>
              <wp:anchor distT="0" distB="0" distL="114300" distR="114300" simplePos="0" relativeHeight="251728896" behindDoc="0" locked="0" layoutInCell="1" allowOverlap="1" wp14:anchorId="59B9D4D1" wp14:editId="492646D8">
                <wp:simplePos x="0" y="0"/>
                <wp:positionH relativeFrom="margin">
                  <wp:posOffset>-41910</wp:posOffset>
                </wp:positionH>
                <wp:positionV relativeFrom="paragraph">
                  <wp:posOffset>124460</wp:posOffset>
                </wp:positionV>
                <wp:extent cx="5629275" cy="0"/>
                <wp:effectExtent l="0" t="0" r="28575" b="19050"/>
                <wp:wrapNone/>
                <wp:docPr id="1102" name="Conector recto 51"/>
                <wp:cNvGraphicFramePr/>
                <a:graphic xmlns:a="http://schemas.openxmlformats.org/drawingml/2006/main">
                  <a:graphicData uri="http://schemas.microsoft.com/office/word/2010/wordprocessingShape">
                    <wps:wsp>
                      <wps:cNvCnPr/>
                      <wps:spPr>
                        <a:xfrm>
                          <a:off x="0" y="0"/>
                          <a:ext cx="562927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7181A4" id="Conector recto 51"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pt,9.8pt" to="439.9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" strokecolor="gray [1629]" strokeweight="1.5pt">
                <w10:wrap anchorx="margin"/>
              </v:line>
            </w:pict>
          </mc:Fallback>
        </mc:AlternateContent>
      </w:r>
    </w:p>
    <w:p w14:paraId="5700E5B4" w14:textId="182E4063" w:rsidR="00AD32DC" w:rsidRPr="004E7F30" w:rsidRDefault="00AD32DC" w:rsidP="00AD32DC">
      <w:pPr>
        <w:contextualSpacing/>
        <w:jc w:val="both"/>
        <w:rPr>
          <w:rFonts w:ascii="Arial" w:hAnsi="Arial" w:cs="Arial"/>
          <w:sz w:val="18"/>
          <w:szCs w:val="20"/>
        </w:rPr>
      </w:pPr>
      <w:r w:rsidRPr="004E7F30">
        <w:rPr>
          <w:rFonts w:ascii="Arial" w:eastAsia="Calibri" w:hAnsi="Arial" w:cs="Arial"/>
          <w:b/>
          <w:sz w:val="14"/>
          <w:szCs w:val="16"/>
        </w:rPr>
        <w:t>Fuente:</w:t>
      </w:r>
      <w:r w:rsidRPr="004E7F30">
        <w:rPr>
          <w:rFonts w:ascii="Arial" w:eastAsia="Calibri" w:hAnsi="Arial" w:cs="Arial"/>
          <w:sz w:val="14"/>
          <w:szCs w:val="16"/>
        </w:rPr>
        <w:t xml:space="preserve"> Elaborado por la ASEQROO </w:t>
      </w:r>
      <w:r w:rsidR="002C1B71">
        <w:rPr>
          <w:rFonts w:ascii="Arial" w:eastAsia="Calibri" w:hAnsi="Arial" w:cs="Arial"/>
          <w:sz w:val="14"/>
          <w:szCs w:val="20"/>
        </w:rPr>
        <w:t>con base en</w:t>
      </w:r>
      <w:r w:rsidRPr="004E7F30">
        <w:rPr>
          <w:rFonts w:ascii="Arial" w:eastAsia="Calibri" w:hAnsi="Arial" w:cs="Arial"/>
          <w:sz w:val="14"/>
          <w:szCs w:val="20"/>
        </w:rPr>
        <w:t xml:space="preserve"> los documentos “Volumen de Agua Facturada 2019” y “Volumen de Agua Extraída o Producida”, proporcionado</w:t>
      </w:r>
      <w:r w:rsidR="00F82466">
        <w:rPr>
          <w:rFonts w:ascii="Arial" w:eastAsia="Calibri" w:hAnsi="Arial" w:cs="Arial"/>
          <w:sz w:val="14"/>
          <w:szCs w:val="20"/>
        </w:rPr>
        <w:t>s</w:t>
      </w:r>
      <w:r w:rsidRPr="004E7F30">
        <w:rPr>
          <w:rFonts w:ascii="Arial" w:eastAsia="Calibri" w:hAnsi="Arial" w:cs="Arial"/>
          <w:sz w:val="14"/>
          <w:szCs w:val="20"/>
        </w:rPr>
        <w:t xml:space="preserve"> por la CAPA.</w:t>
      </w:r>
    </w:p>
    <w:p w14:paraId="5879129D" w14:textId="77777777" w:rsidR="00AD32DC" w:rsidRPr="004E7F30" w:rsidRDefault="00AD32DC" w:rsidP="00AD32DC">
      <w:pPr>
        <w:spacing w:after="160" w:line="259" w:lineRule="auto"/>
        <w:jc w:val="both"/>
        <w:rPr>
          <w:rFonts w:ascii="Arial" w:eastAsia="Calibri" w:hAnsi="Arial" w:cs="Arial"/>
          <w:szCs w:val="24"/>
        </w:rPr>
      </w:pPr>
    </w:p>
    <w:p w14:paraId="37CC0447" w14:textId="77777777" w:rsidR="00AD32DC" w:rsidRPr="00AD32DC" w:rsidRDefault="00AD32DC" w:rsidP="00AD32DC">
      <w:pPr>
        <w:spacing w:after="160" w:line="259" w:lineRule="auto"/>
        <w:jc w:val="both"/>
        <w:rPr>
          <w:rFonts w:ascii="Arial" w:eastAsia="Calibri" w:hAnsi="Arial" w:cs="Arial"/>
          <w:sz w:val="24"/>
          <w:szCs w:val="24"/>
        </w:rPr>
      </w:pPr>
      <w:r w:rsidRPr="00AD32DC">
        <w:rPr>
          <w:rFonts w:ascii="Arial" w:eastAsia="Calibri" w:hAnsi="Arial" w:cs="Arial"/>
          <w:sz w:val="24"/>
          <w:szCs w:val="24"/>
        </w:rPr>
        <w:t>De acuerdo con la gráfica, la CAPA tuvo una producción de 61,026,316 m</w:t>
      </w:r>
      <w:r w:rsidRPr="00AD32DC">
        <w:rPr>
          <w:rFonts w:ascii="Arial" w:eastAsia="Calibri" w:hAnsi="Arial" w:cs="Arial"/>
          <w:sz w:val="24"/>
          <w:szCs w:val="24"/>
          <w:vertAlign w:val="superscript"/>
        </w:rPr>
        <w:t>3</w:t>
      </w:r>
      <w:r w:rsidRPr="00AD32DC">
        <w:rPr>
          <w:rFonts w:ascii="Arial" w:eastAsia="Calibri" w:hAnsi="Arial" w:cs="Arial"/>
          <w:sz w:val="24"/>
          <w:szCs w:val="24"/>
        </w:rPr>
        <w:t xml:space="preserve"> de agua y un volumen de consumo registrado en facturas de 21,110,231 m</w:t>
      </w:r>
      <w:r w:rsidRPr="00AD32DC">
        <w:rPr>
          <w:rFonts w:ascii="Arial" w:eastAsia="Calibri" w:hAnsi="Arial" w:cs="Arial"/>
          <w:sz w:val="24"/>
          <w:szCs w:val="24"/>
          <w:vertAlign w:val="superscript"/>
        </w:rPr>
        <w:t>3</w:t>
      </w:r>
      <w:r w:rsidRPr="00AD32DC">
        <w:rPr>
          <w:rFonts w:ascii="Arial" w:eastAsia="Calibri" w:hAnsi="Arial" w:cs="Arial"/>
          <w:sz w:val="24"/>
          <w:szCs w:val="24"/>
        </w:rPr>
        <w:t xml:space="preserve">, por lo tanto, </w:t>
      </w:r>
      <w:r w:rsidR="00212E24">
        <w:rPr>
          <w:rFonts w:ascii="Arial" w:eastAsia="Calibri" w:hAnsi="Arial" w:cs="Arial"/>
          <w:sz w:val="24"/>
          <w:szCs w:val="24"/>
        </w:rPr>
        <w:t>registró un volumen de Agua No Contabilizada (ANC) por</w:t>
      </w:r>
      <w:r w:rsidRPr="00AD32DC">
        <w:rPr>
          <w:rFonts w:ascii="Arial" w:eastAsia="Calibri" w:hAnsi="Arial" w:cs="Arial"/>
          <w:sz w:val="24"/>
          <w:szCs w:val="24"/>
        </w:rPr>
        <w:t xml:space="preserve"> </w:t>
      </w:r>
      <w:r w:rsidRPr="00AD32DC">
        <w:rPr>
          <w:rFonts w:ascii="Arial" w:eastAsia="Calibri" w:hAnsi="Arial" w:cs="Arial"/>
          <w:sz w:val="24"/>
          <w:szCs w:val="24"/>
        </w:rPr>
        <w:lastRenderedPageBreak/>
        <w:t>39,916,083 m</w:t>
      </w:r>
      <w:r w:rsidRPr="00AD32DC">
        <w:rPr>
          <w:rFonts w:ascii="Arial" w:eastAsia="Calibri" w:hAnsi="Arial" w:cs="Arial"/>
          <w:sz w:val="24"/>
          <w:szCs w:val="24"/>
          <w:vertAlign w:val="superscript"/>
        </w:rPr>
        <w:t>3</w:t>
      </w:r>
      <w:r w:rsidRPr="00AD32DC">
        <w:rPr>
          <w:rFonts w:ascii="Arial" w:eastAsia="Calibri" w:hAnsi="Arial" w:cs="Arial"/>
          <w:sz w:val="24"/>
          <w:szCs w:val="24"/>
        </w:rPr>
        <w:t xml:space="preserve">; resultando en una eficiencia física de 34 %. </w:t>
      </w:r>
    </w:p>
    <w:p w14:paraId="28CCD935" w14:textId="77777777" w:rsidR="00AD32DC" w:rsidRPr="00AD32DC" w:rsidRDefault="00AD32DC" w:rsidP="00AD32DC">
      <w:pPr>
        <w:pStyle w:val="NormalWeb"/>
        <w:shd w:val="clear" w:color="auto" w:fill="FFFFFF"/>
        <w:spacing w:before="0" w:beforeAutospacing="0" w:after="0" w:afterAutospacing="0"/>
        <w:jc w:val="both"/>
        <w:textAlignment w:val="baseline"/>
        <w:rPr>
          <w:rFonts w:ascii="Arial" w:eastAsia="Calibri" w:hAnsi="Arial" w:cs="Arial"/>
        </w:rPr>
      </w:pPr>
    </w:p>
    <w:p w14:paraId="55B58FAF"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 xml:space="preserve">El Agua No Contabilizada (66%) representa: </w:t>
      </w:r>
    </w:p>
    <w:p w14:paraId="315606B7" w14:textId="77777777" w:rsidR="00AD32DC" w:rsidRPr="00AD32DC" w:rsidRDefault="00AD32DC" w:rsidP="00AD32DC">
      <w:pPr>
        <w:pStyle w:val="NormalWeb"/>
        <w:shd w:val="clear" w:color="auto" w:fill="FFFFFF"/>
        <w:spacing w:before="0" w:beforeAutospacing="0" w:after="0" w:afterAutospacing="0"/>
        <w:jc w:val="both"/>
        <w:textAlignment w:val="baseline"/>
        <w:rPr>
          <w:rFonts w:ascii="Arial" w:eastAsia="Calibri" w:hAnsi="Arial" w:cs="Arial"/>
        </w:rPr>
      </w:pPr>
    </w:p>
    <w:p w14:paraId="4C4C61A9" w14:textId="77777777" w:rsidR="00AD32DC" w:rsidRPr="00AD32DC" w:rsidRDefault="00AD32DC" w:rsidP="00DF5E56">
      <w:pPr>
        <w:pStyle w:val="Prrafodelista"/>
        <w:numPr>
          <w:ilvl w:val="0"/>
          <w:numId w:val="13"/>
        </w:num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 xml:space="preserve">Pérdidas de conducción: fugas y derrames, </w:t>
      </w:r>
    </w:p>
    <w:p w14:paraId="294B7FAA" w14:textId="77777777" w:rsidR="00AD32DC" w:rsidRPr="00AD32DC" w:rsidRDefault="00AD32DC" w:rsidP="00DF5E56">
      <w:pPr>
        <w:pStyle w:val="Prrafodelista"/>
        <w:numPr>
          <w:ilvl w:val="0"/>
          <w:numId w:val="13"/>
        </w:num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 xml:space="preserve">Perdidas de distribución: fugas en tuberías y conexiones domiciliarias, y </w:t>
      </w:r>
    </w:p>
    <w:p w14:paraId="506D6C7B" w14:textId="77777777" w:rsidR="00AD32DC" w:rsidRPr="00AD32DC" w:rsidRDefault="00AD32DC" w:rsidP="00DF5E56">
      <w:pPr>
        <w:pStyle w:val="Prrafodelista"/>
        <w:numPr>
          <w:ilvl w:val="0"/>
          <w:numId w:val="13"/>
        </w:num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Perdidas de facturación: errores en la macro y micro medición, usos no autorizados o clandestinos y usos públicos que no facturan o exentos de cobro.</w:t>
      </w:r>
    </w:p>
    <w:p w14:paraId="10E78EB7"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p>
    <w:p w14:paraId="1E5AC8C4" w14:textId="77777777" w:rsidR="00AD32DC" w:rsidRPr="00AD32DC" w:rsidRDefault="00AD32DC" w:rsidP="00AD32DC">
      <w:pPr>
        <w:autoSpaceDE w:val="0"/>
        <w:autoSpaceDN w:val="0"/>
        <w:adjustRightInd w:val="0"/>
        <w:spacing w:after="14"/>
        <w:jc w:val="both"/>
        <w:rPr>
          <w:rFonts w:ascii="Arial" w:eastAsia="Calibri" w:hAnsi="Arial" w:cs="Arial"/>
          <w:sz w:val="24"/>
          <w:szCs w:val="24"/>
        </w:rPr>
      </w:pPr>
      <w:r w:rsidRPr="00AD32DC">
        <w:rPr>
          <w:rFonts w:ascii="Arial" w:eastAsia="Calibri" w:hAnsi="Arial" w:cs="Arial"/>
          <w:sz w:val="24"/>
          <w:szCs w:val="24"/>
        </w:rPr>
        <w:t>Con respecto al volumen de agua facturada por tipo de tarifa se desglosa de la siguiente manera:</w:t>
      </w:r>
    </w:p>
    <w:p w14:paraId="1BD4C938" w14:textId="77777777" w:rsidR="00AD32DC" w:rsidRPr="004B5BCB" w:rsidRDefault="00AD32DC" w:rsidP="00AD32DC">
      <w:pPr>
        <w:contextualSpacing/>
        <w:jc w:val="both"/>
        <w:rPr>
          <w:rFonts w:ascii="Arial" w:eastAsia="Calibri" w:hAnsi="Arial" w:cs="Arial"/>
        </w:rPr>
      </w:pPr>
    </w:p>
    <w:p w14:paraId="4D381DCB" w14:textId="7CA8BDA9" w:rsidR="00AD32DC" w:rsidRPr="006702F7" w:rsidRDefault="00AD32DC" w:rsidP="00AD32DC">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GRÁFICA 4. VOLUMEN DE AGUA FACTURADA POR TARIFA.</w:t>
      </w:r>
    </w:p>
    <w:p w14:paraId="7CDBD447" w14:textId="77777777" w:rsidR="00AD32DC" w:rsidRDefault="00AD32DC" w:rsidP="00AD32DC">
      <w:pPr>
        <w:spacing w:before="240"/>
        <w:ind w:right="-14"/>
        <w:jc w:val="center"/>
        <w:rPr>
          <w:rFonts w:ascii="Arial" w:hAnsi="Arial" w:cs="Arial"/>
          <w:b/>
          <w:sz w:val="16"/>
          <w:szCs w:val="16"/>
        </w:rPr>
      </w:pPr>
      <w:r w:rsidRPr="00E47EE1">
        <w:rPr>
          <w:rFonts w:ascii="Arial" w:hAnsi="Arial" w:cs="Arial"/>
          <w:noProof/>
        </w:rPr>
        <w:lastRenderedPageBreak/>
        <mc:AlternateContent>
          <mc:Choice Requires="wps">
            <w:drawing>
              <wp:anchor distT="0" distB="0" distL="114300" distR="114300" simplePos="0" relativeHeight="251729920" behindDoc="0" locked="0" layoutInCell="1" allowOverlap="1" wp14:anchorId="5C789C0B" wp14:editId="1A072817">
                <wp:simplePos x="0" y="0"/>
                <wp:positionH relativeFrom="margin">
                  <wp:align>left</wp:align>
                </wp:positionH>
                <wp:positionV relativeFrom="paragraph">
                  <wp:posOffset>3174365</wp:posOffset>
                </wp:positionV>
                <wp:extent cx="5810250" cy="9525"/>
                <wp:effectExtent l="0" t="0" r="19050" b="28575"/>
                <wp:wrapNone/>
                <wp:docPr id="32" name="Conector recto 19"/>
                <wp:cNvGraphicFramePr/>
                <a:graphic xmlns:a="http://schemas.openxmlformats.org/drawingml/2006/main">
                  <a:graphicData uri="http://schemas.microsoft.com/office/word/2010/wordprocessingShape">
                    <wps:wsp>
                      <wps:cNvCnPr/>
                      <wps:spPr>
                        <a:xfrm>
                          <a:off x="0" y="0"/>
                          <a:ext cx="5810250" cy="9525"/>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58E9" id="Conector recto 19" o:spid="_x0000_s1026" style="position:absolute;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9.95pt" to="457.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" strokecolor="gray [1629]" strokeweight="1.5pt">
                <w10:wrap anchorx="margin"/>
              </v:line>
            </w:pict>
          </mc:Fallback>
        </mc:AlternateContent>
      </w:r>
      <w:r w:rsidRPr="00055423">
        <w:rPr>
          <w:rFonts w:ascii="Arial" w:hAnsi="Arial" w:cs="Arial"/>
          <w:noProof/>
        </w:rPr>
        <w:drawing>
          <wp:inline distT="0" distB="0" distL="0" distR="0" wp14:anchorId="1F99C8E2" wp14:editId="69BC475D">
            <wp:extent cx="1647825" cy="14478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55423">
        <w:rPr>
          <w:rFonts w:ascii="Arial" w:hAnsi="Arial" w:cs="Arial"/>
          <w:noProof/>
        </w:rPr>
        <w:drawing>
          <wp:inline distT="0" distB="0" distL="0" distR="0" wp14:anchorId="770A9CA3" wp14:editId="6D2821F5">
            <wp:extent cx="1533525" cy="14478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055423">
        <w:rPr>
          <w:rFonts w:ascii="Arial" w:hAnsi="Arial" w:cs="Arial"/>
          <w:noProof/>
        </w:rPr>
        <w:t xml:space="preserve">  </w:t>
      </w:r>
      <w:r w:rsidRPr="00055423">
        <w:rPr>
          <w:rFonts w:ascii="Arial" w:hAnsi="Arial" w:cs="Arial"/>
          <w:noProof/>
        </w:rPr>
        <w:drawing>
          <wp:inline distT="0" distB="0" distL="0" distR="0" wp14:anchorId="37ABA0E0" wp14:editId="4E47885E">
            <wp:extent cx="1562100" cy="1466850"/>
            <wp:effectExtent l="0" t="0" r="0" b="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55423">
        <w:rPr>
          <w:rFonts w:ascii="Arial" w:hAnsi="Arial" w:cs="Arial"/>
          <w:noProof/>
        </w:rPr>
        <w:drawing>
          <wp:inline distT="0" distB="0" distL="0" distR="0" wp14:anchorId="29475392" wp14:editId="305DBE37">
            <wp:extent cx="1724025" cy="1533525"/>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055423">
        <w:rPr>
          <w:rFonts w:ascii="Arial" w:hAnsi="Arial" w:cs="Arial"/>
          <w:noProof/>
        </w:rPr>
        <w:drawing>
          <wp:inline distT="0" distB="0" distL="0" distR="0" wp14:anchorId="175703F9" wp14:editId="00401F95">
            <wp:extent cx="1600200" cy="154305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86B9857" w14:textId="77777777" w:rsidR="00AD32DC" w:rsidRPr="004E7F30" w:rsidRDefault="00AD32DC" w:rsidP="00AD32DC">
      <w:pPr>
        <w:contextualSpacing/>
        <w:jc w:val="both"/>
        <w:rPr>
          <w:rFonts w:ascii="Arial" w:eastAsia="Calibri" w:hAnsi="Arial" w:cs="Arial"/>
          <w:sz w:val="14"/>
          <w:szCs w:val="20"/>
        </w:rPr>
      </w:pPr>
      <w:r w:rsidRPr="004E7F30">
        <w:rPr>
          <w:rFonts w:ascii="Arial" w:hAnsi="Arial" w:cs="Arial"/>
          <w:b/>
          <w:sz w:val="14"/>
          <w:szCs w:val="16"/>
        </w:rPr>
        <w:t>Fuente:</w:t>
      </w:r>
      <w:r w:rsidRPr="004E7F30">
        <w:rPr>
          <w:rFonts w:ascii="Arial" w:hAnsi="Arial" w:cs="Arial"/>
          <w:sz w:val="14"/>
          <w:szCs w:val="16"/>
        </w:rPr>
        <w:t xml:space="preserve"> </w:t>
      </w:r>
      <w:r w:rsidRPr="004E7F30">
        <w:rPr>
          <w:rFonts w:ascii="Arial" w:eastAsia="Calibri" w:hAnsi="Arial" w:cs="Arial"/>
          <w:sz w:val="14"/>
          <w:szCs w:val="20"/>
        </w:rPr>
        <w:t>Elaborado por la ASEQROO con base en el documento “Volumen de Agua Facturada 2019”, proporcionado por la CAPA.</w:t>
      </w:r>
    </w:p>
    <w:p w14:paraId="72BFEE7C" w14:textId="77777777" w:rsidR="00AD32DC" w:rsidRPr="00AD32DC" w:rsidRDefault="00AD32DC" w:rsidP="00AD32DC">
      <w:pPr>
        <w:contextualSpacing/>
        <w:jc w:val="both"/>
        <w:rPr>
          <w:rFonts w:ascii="Arial" w:eastAsia="Calibri" w:hAnsi="Arial" w:cs="Arial"/>
          <w:sz w:val="24"/>
          <w:szCs w:val="24"/>
        </w:rPr>
      </w:pPr>
    </w:p>
    <w:p w14:paraId="482D03AE" w14:textId="77777777" w:rsidR="00AD32DC" w:rsidRPr="00AD32DC" w:rsidRDefault="00AD32DC" w:rsidP="00AD32DC">
      <w:pPr>
        <w:contextualSpacing/>
        <w:jc w:val="both"/>
        <w:rPr>
          <w:rFonts w:ascii="Arial" w:eastAsia="Calibri" w:hAnsi="Arial" w:cs="Arial"/>
          <w:sz w:val="24"/>
          <w:szCs w:val="24"/>
        </w:rPr>
      </w:pPr>
      <w:r w:rsidRPr="00AD32DC">
        <w:rPr>
          <w:rFonts w:ascii="Arial" w:eastAsia="Calibri" w:hAnsi="Arial" w:cs="Arial"/>
          <w:sz w:val="24"/>
          <w:szCs w:val="24"/>
        </w:rPr>
        <w:t>Por consiguiente, la tarifa doméstica es la que registra el mayor volumen de agua facturada con 80.19%, seguida por la comercial con 11.16%, siendo la industrial la de menor volumen de agua facturada con 0.10%.</w:t>
      </w:r>
    </w:p>
    <w:p w14:paraId="01F31523" w14:textId="77777777" w:rsidR="00AD32DC" w:rsidRPr="00AD32DC" w:rsidRDefault="00AD32DC" w:rsidP="00AD32DC">
      <w:pPr>
        <w:contextualSpacing/>
        <w:jc w:val="both"/>
        <w:rPr>
          <w:rFonts w:ascii="Arial" w:eastAsia="Calibri" w:hAnsi="Arial" w:cs="Arial"/>
          <w:sz w:val="24"/>
          <w:szCs w:val="24"/>
        </w:rPr>
      </w:pPr>
    </w:p>
    <w:p w14:paraId="657E9AE8" w14:textId="77777777" w:rsidR="00AD32DC" w:rsidRPr="00AD32DC" w:rsidRDefault="00AD32DC" w:rsidP="00AD32DC">
      <w:pPr>
        <w:contextualSpacing/>
        <w:jc w:val="both"/>
        <w:rPr>
          <w:rFonts w:ascii="Arial" w:hAnsi="Arial" w:cs="Arial"/>
          <w:sz w:val="24"/>
          <w:szCs w:val="24"/>
        </w:rPr>
      </w:pPr>
      <w:r w:rsidRPr="00AD32DC">
        <w:rPr>
          <w:rFonts w:ascii="Arial" w:hAnsi="Arial" w:cs="Arial"/>
          <w:sz w:val="24"/>
          <w:szCs w:val="24"/>
        </w:rPr>
        <w:lastRenderedPageBreak/>
        <w:t xml:space="preserve">Cabe precisar que el organismo operador de Othón P. Blanco produce y factura el mayor volumen de agua vía tarifa doméstica (ver tabla 2); sin embargo, su eficiencia física es de 33 % debido al ANC de 19,320,188 m3 que tuvo en el </w:t>
      </w:r>
      <w:r w:rsidR="004C2513">
        <w:rPr>
          <w:rFonts w:ascii="Arial" w:hAnsi="Arial" w:cs="Arial"/>
          <w:sz w:val="24"/>
          <w:szCs w:val="24"/>
        </w:rPr>
        <w:t>Ejercicio Fiscal</w:t>
      </w:r>
      <w:r w:rsidRPr="00AD32DC">
        <w:rPr>
          <w:rFonts w:ascii="Arial" w:hAnsi="Arial" w:cs="Arial"/>
          <w:sz w:val="24"/>
          <w:szCs w:val="24"/>
        </w:rPr>
        <w:t xml:space="preserve"> 2019 (ver tabla 1). En otras palabras, únicamente facturó el 33 % de su volumen de agua producida, quedando por debajo de Cozumel (65 %), José María Morelos (42 %) y Felipe Carrillo Puerto (41 %) quienes cuentan con mayor eficiencia física.</w:t>
      </w:r>
    </w:p>
    <w:p w14:paraId="1DC4FD17" w14:textId="39850B43" w:rsidR="00AD32DC" w:rsidRDefault="00AD32DC">
      <w:pPr>
        <w:rPr>
          <w:rFonts w:ascii="Arial" w:hAnsi="Arial" w:cs="Arial"/>
          <w:sz w:val="24"/>
          <w:szCs w:val="24"/>
        </w:rPr>
      </w:pPr>
    </w:p>
    <w:tbl>
      <w:tblPr>
        <w:tblStyle w:val="Tablaconcuadrcula9"/>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9"/>
        <w:gridCol w:w="5019"/>
      </w:tblGrid>
      <w:tr w:rsidR="00AD32DC" w:rsidRPr="00A30CCD" w14:paraId="69AAD424" w14:textId="77777777" w:rsidTr="00AD32DC">
        <w:trPr>
          <w:jc w:val="center"/>
        </w:trPr>
        <w:tc>
          <w:tcPr>
            <w:tcW w:w="8838" w:type="dxa"/>
            <w:gridSpan w:val="2"/>
          </w:tcPr>
          <w:p w14:paraId="6C4AF402" w14:textId="77777777" w:rsidR="00AD32DC" w:rsidRDefault="006702F7" w:rsidP="0076064A">
            <w:pPr>
              <w:spacing w:line="276" w:lineRule="auto"/>
              <w:contextualSpacing/>
              <w:jc w:val="center"/>
              <w:rPr>
                <w:rFonts w:ascii="Arial" w:eastAsia="Calibri" w:hAnsi="Arial" w:cs="Arial"/>
                <w:b/>
                <w:noProof/>
                <w:color w:val="7F7F7F" w:themeColor="text1" w:themeTint="80"/>
                <w:sz w:val="20"/>
                <w:szCs w:val="20"/>
                <w:u w:val="single"/>
              </w:rPr>
            </w:pPr>
            <w:r>
              <w:rPr>
                <w:rFonts w:ascii="Arial" w:eastAsia="Calibri" w:hAnsi="Arial" w:cs="Arial"/>
                <w:b/>
                <w:bCs/>
                <w:noProof/>
                <w:color w:val="808080" w:themeColor="background1" w:themeShade="80"/>
                <w:sz w:val="20"/>
                <w:szCs w:val="20"/>
                <w:u w:val="single"/>
                <w:lang w:eastAsia="es-MX"/>
              </w:rPr>
              <w:t xml:space="preserve">INDICADORES DE </w:t>
            </w:r>
            <w:r>
              <w:rPr>
                <w:rFonts w:ascii="Arial" w:eastAsia="Calibri" w:hAnsi="Arial" w:cs="Arial"/>
                <w:b/>
                <w:bCs/>
                <w:noProof/>
                <w:color w:val="808080" w:themeColor="background1" w:themeShade="80"/>
                <w:sz w:val="20"/>
                <w:szCs w:val="20"/>
                <w:u w:val="single"/>
              </w:rPr>
              <w:t>EFICIENCIA</w:t>
            </w:r>
            <w:r w:rsidRPr="006702F7">
              <w:rPr>
                <w:rFonts w:ascii="Arial" w:eastAsia="Calibri" w:hAnsi="Arial" w:cs="Arial"/>
                <w:b/>
                <w:bCs/>
                <w:noProof/>
                <w:color w:val="808080" w:themeColor="background1" w:themeShade="80"/>
                <w:sz w:val="20"/>
                <w:szCs w:val="20"/>
                <w:u w:val="single"/>
              </w:rPr>
              <w:t xml:space="preserve"> </w:t>
            </w:r>
            <w:r w:rsidRPr="006702F7">
              <w:rPr>
                <w:rFonts w:ascii="Arial" w:eastAsia="Calibri" w:hAnsi="Arial" w:cs="Arial"/>
                <w:b/>
                <w:noProof/>
                <w:color w:val="7F7F7F" w:themeColor="text1" w:themeTint="80"/>
                <w:sz w:val="20"/>
                <w:szCs w:val="20"/>
                <w:u w:val="single"/>
              </w:rPr>
              <w:t>FÍSICA</w:t>
            </w:r>
          </w:p>
          <w:p w14:paraId="292E20BE" w14:textId="560A82DB" w:rsidR="009E48E5" w:rsidRPr="006702F7" w:rsidRDefault="009E48E5" w:rsidP="0076064A">
            <w:pPr>
              <w:spacing w:line="276" w:lineRule="auto"/>
              <w:contextualSpacing/>
              <w:jc w:val="center"/>
              <w:rPr>
                <w:rFonts w:ascii="Arial" w:eastAsia="Calibri" w:hAnsi="Arial" w:cs="Arial"/>
                <w:b/>
                <w:bCs/>
                <w:noProof/>
                <w:color w:val="808080" w:themeColor="background1" w:themeShade="80"/>
                <w:sz w:val="20"/>
                <w:szCs w:val="20"/>
                <w:u w:val="single"/>
                <w:lang w:eastAsia="es-MX"/>
              </w:rPr>
            </w:pPr>
          </w:p>
        </w:tc>
      </w:tr>
      <w:tr w:rsidR="00AD32DC" w:rsidRPr="00A30CCD" w14:paraId="342F2EC9" w14:textId="77777777" w:rsidTr="00AD32DC">
        <w:trPr>
          <w:jc w:val="center"/>
        </w:trPr>
        <w:tc>
          <w:tcPr>
            <w:tcW w:w="3819" w:type="dxa"/>
          </w:tcPr>
          <w:p w14:paraId="59994EFB" w14:textId="77777777" w:rsidR="00AD32DC" w:rsidRPr="00A30CCD" w:rsidRDefault="00AD32DC" w:rsidP="0076064A">
            <w:pPr>
              <w:spacing w:line="276" w:lineRule="auto"/>
              <w:contextualSpacing/>
              <w:jc w:val="center"/>
              <w:rPr>
                <w:rFonts w:ascii="Arial" w:eastAsia="Calibri" w:hAnsi="Arial" w:cs="Arial"/>
                <w:noProof/>
                <w:lang w:eastAsia="es-MX"/>
              </w:rPr>
            </w:pPr>
            <w:r w:rsidRPr="00A30CCD">
              <w:rPr>
                <w:rFonts w:ascii="Arial" w:eastAsia="Calibri" w:hAnsi="Arial" w:cs="Arial"/>
                <w:noProof/>
              </w:rPr>
              <w:drawing>
                <wp:inline distT="0" distB="0" distL="0" distR="0" wp14:anchorId="37084C7B" wp14:editId="546ACABF">
                  <wp:extent cx="1819275" cy="940279"/>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A2.jpg"/>
                          <pic:cNvPicPr/>
                        </pic:nvPicPr>
                        <pic:blipFill>
                          <a:blip r:embed="rId30">
                            <a:extLst>
                              <a:ext uri="{28A0092B-C50C-407E-A947-70E740481C1C}">
                                <a14:useLocalDpi xmlns:a14="http://schemas.microsoft.com/office/drawing/2010/main" val="0"/>
                              </a:ext>
                            </a:extLst>
                          </a:blip>
                          <a:stretch>
                            <a:fillRect/>
                          </a:stretch>
                        </pic:blipFill>
                        <pic:spPr>
                          <a:xfrm>
                            <a:off x="0" y="0"/>
                            <a:ext cx="1820202" cy="940758"/>
                          </a:xfrm>
                          <a:prstGeom prst="rect">
                            <a:avLst/>
                          </a:prstGeom>
                        </pic:spPr>
                      </pic:pic>
                    </a:graphicData>
                  </a:graphic>
                </wp:inline>
              </w:drawing>
            </w:r>
          </w:p>
        </w:tc>
        <w:tc>
          <w:tcPr>
            <w:tcW w:w="5019" w:type="dxa"/>
          </w:tcPr>
          <w:p w14:paraId="6977CE38" w14:textId="77777777" w:rsidR="00AD32DC" w:rsidRPr="00A30CCD" w:rsidRDefault="00AD32DC" w:rsidP="0076064A">
            <w:pPr>
              <w:spacing w:line="276" w:lineRule="auto"/>
              <w:contextualSpacing/>
              <w:jc w:val="center"/>
              <w:rPr>
                <w:rFonts w:ascii="Arial" w:eastAsia="Calibri" w:hAnsi="Arial" w:cs="Arial"/>
                <w:noProof/>
                <w:lang w:eastAsia="es-MX"/>
              </w:rPr>
            </w:pPr>
            <w:r w:rsidRPr="00A30CCD">
              <w:rPr>
                <w:rFonts w:ascii="Arial" w:eastAsia="Calibri" w:hAnsi="Arial" w:cs="Arial"/>
                <w:noProof/>
              </w:rPr>
              <w:drawing>
                <wp:inline distT="0" distB="0" distL="0" distR="0" wp14:anchorId="1FF0F53A" wp14:editId="79FC84DD">
                  <wp:extent cx="2750443" cy="1010788"/>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00px-GOBMEX_CONAGUA[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0755" cy="1021928"/>
                          </a:xfrm>
                          <a:prstGeom prst="rect">
                            <a:avLst/>
                          </a:prstGeom>
                        </pic:spPr>
                      </pic:pic>
                    </a:graphicData>
                  </a:graphic>
                </wp:inline>
              </w:drawing>
            </w:r>
          </w:p>
        </w:tc>
      </w:tr>
      <w:tr w:rsidR="00AD32DC" w:rsidRPr="00A30CCD" w14:paraId="0C6D9081" w14:textId="77777777" w:rsidTr="00AD32DC">
        <w:trPr>
          <w:jc w:val="center"/>
        </w:trPr>
        <w:tc>
          <w:tcPr>
            <w:tcW w:w="3819" w:type="dxa"/>
          </w:tcPr>
          <w:p w14:paraId="112292D7" w14:textId="77777777" w:rsidR="00AD32DC" w:rsidRPr="00A30CCD" w:rsidRDefault="00AD32DC" w:rsidP="0076064A">
            <w:pPr>
              <w:spacing w:line="276" w:lineRule="auto"/>
              <w:contextualSpacing/>
              <w:jc w:val="center"/>
              <w:rPr>
                <w:rFonts w:ascii="Arial" w:eastAsia="Calibri" w:hAnsi="Arial" w:cs="Arial"/>
                <w:noProof/>
                <w:sz w:val="56"/>
                <w:szCs w:val="56"/>
                <w:lang w:eastAsia="es-MX"/>
              </w:rPr>
            </w:pPr>
            <w:r>
              <w:rPr>
                <w:rFonts w:ascii="Arial" w:eastAsia="Calibri" w:hAnsi="Arial" w:cs="Arial"/>
                <w:noProof/>
                <w:sz w:val="56"/>
                <w:szCs w:val="56"/>
                <w:lang w:eastAsia="es-MX"/>
              </w:rPr>
              <w:t>34</w:t>
            </w:r>
            <w:r w:rsidRPr="00A30CCD">
              <w:rPr>
                <w:rFonts w:ascii="Arial" w:eastAsia="Calibri" w:hAnsi="Arial" w:cs="Arial"/>
                <w:noProof/>
                <w:sz w:val="56"/>
                <w:szCs w:val="56"/>
                <w:lang w:eastAsia="es-MX"/>
              </w:rPr>
              <w:t>.0 %</w:t>
            </w:r>
          </w:p>
        </w:tc>
        <w:tc>
          <w:tcPr>
            <w:tcW w:w="5019" w:type="dxa"/>
          </w:tcPr>
          <w:p w14:paraId="7667EFF5" w14:textId="77777777" w:rsidR="00AD32DC" w:rsidRPr="00A30CCD" w:rsidRDefault="00AD32DC" w:rsidP="0076064A">
            <w:pPr>
              <w:spacing w:line="276" w:lineRule="auto"/>
              <w:contextualSpacing/>
              <w:jc w:val="center"/>
              <w:rPr>
                <w:rFonts w:ascii="Arial" w:eastAsia="Calibri" w:hAnsi="Arial" w:cs="Arial"/>
                <w:noProof/>
                <w:sz w:val="56"/>
                <w:szCs w:val="56"/>
                <w:lang w:eastAsia="es-MX"/>
              </w:rPr>
            </w:pPr>
            <w:r>
              <w:rPr>
                <w:rFonts w:ascii="Arial" w:eastAsia="Calibri" w:hAnsi="Arial" w:cs="Arial"/>
                <w:noProof/>
                <w:sz w:val="56"/>
                <w:szCs w:val="56"/>
                <w:lang w:eastAsia="es-MX"/>
              </w:rPr>
              <w:t>67.3</w:t>
            </w:r>
            <w:r w:rsidRPr="00A30CCD">
              <w:rPr>
                <w:rFonts w:ascii="Arial" w:eastAsia="Calibri" w:hAnsi="Arial" w:cs="Arial"/>
                <w:noProof/>
                <w:sz w:val="56"/>
                <w:szCs w:val="56"/>
                <w:lang w:eastAsia="es-MX"/>
              </w:rPr>
              <w:t xml:space="preserve"> %</w:t>
            </w:r>
          </w:p>
        </w:tc>
      </w:tr>
    </w:tbl>
    <w:p w14:paraId="624D5A23" w14:textId="77777777" w:rsidR="00AD32DC" w:rsidRPr="004E7F30" w:rsidRDefault="00AD32DC" w:rsidP="00AD32DC">
      <w:pPr>
        <w:contextualSpacing/>
        <w:jc w:val="both"/>
        <w:rPr>
          <w:rFonts w:ascii="Arial" w:eastAsia="Calibri" w:hAnsi="Arial" w:cs="Arial"/>
          <w:sz w:val="14"/>
          <w:szCs w:val="20"/>
        </w:rPr>
      </w:pPr>
      <w:r w:rsidRPr="004E7F30">
        <w:rPr>
          <w:rFonts w:ascii="Arial" w:eastAsia="Calibri" w:hAnsi="Arial" w:cs="Arial"/>
          <w:noProof/>
          <w:sz w:val="14"/>
          <w:szCs w:val="16"/>
        </w:rPr>
        <w:t>Fuente: Manual de Agua Potable, Alcantarillado y Saneamiento. Integración de un Organismo Operador. Libro 1 CONAGUA. Tabla 2.12 Indicadores de Referencia página 39.</w:t>
      </w:r>
      <w:r w:rsidRPr="004E7F30">
        <w:rPr>
          <w:rFonts w:ascii="Arial" w:eastAsia="Calibri" w:hAnsi="Arial" w:cs="Arial"/>
          <w:sz w:val="14"/>
          <w:szCs w:val="20"/>
        </w:rPr>
        <w:t xml:space="preserve"> </w:t>
      </w:r>
    </w:p>
    <w:p w14:paraId="4C87D02C" w14:textId="16852735" w:rsidR="00AD32DC" w:rsidRPr="004E7F30" w:rsidRDefault="00AD32DC" w:rsidP="00AD32DC">
      <w:pPr>
        <w:contextualSpacing/>
        <w:jc w:val="both"/>
        <w:rPr>
          <w:rFonts w:ascii="Arial" w:hAnsi="Arial" w:cs="Arial"/>
          <w:sz w:val="18"/>
          <w:szCs w:val="20"/>
        </w:rPr>
      </w:pPr>
      <w:r w:rsidRPr="004E7F30">
        <w:rPr>
          <w:rFonts w:ascii="Arial" w:eastAsia="Calibri" w:hAnsi="Arial" w:cs="Arial"/>
          <w:sz w:val="14"/>
          <w:szCs w:val="20"/>
        </w:rPr>
        <w:t>Análisis de los documentos “Volumen de Agua Facturada 2019” y “Volumen de Agua Extraída o Producida”, proporcionado</w:t>
      </w:r>
      <w:r w:rsidR="00FD3BCB">
        <w:rPr>
          <w:rFonts w:ascii="Arial" w:eastAsia="Calibri" w:hAnsi="Arial" w:cs="Arial"/>
          <w:sz w:val="14"/>
          <w:szCs w:val="20"/>
        </w:rPr>
        <w:t>s</w:t>
      </w:r>
      <w:r w:rsidRPr="004E7F30">
        <w:rPr>
          <w:rFonts w:ascii="Arial" w:eastAsia="Calibri" w:hAnsi="Arial" w:cs="Arial"/>
          <w:sz w:val="14"/>
          <w:szCs w:val="20"/>
        </w:rPr>
        <w:t xml:space="preserve"> por la CAPA.</w:t>
      </w:r>
    </w:p>
    <w:p w14:paraId="114A1190" w14:textId="77777777" w:rsidR="00AD32DC" w:rsidRPr="00AD32DC" w:rsidRDefault="00AD32DC" w:rsidP="00AD32DC">
      <w:pPr>
        <w:contextualSpacing/>
        <w:jc w:val="both"/>
        <w:rPr>
          <w:rFonts w:ascii="Arial" w:hAnsi="Arial" w:cs="Arial"/>
          <w:sz w:val="24"/>
          <w:szCs w:val="24"/>
        </w:rPr>
      </w:pPr>
    </w:p>
    <w:p w14:paraId="4801A72D" w14:textId="77777777" w:rsidR="009E48E5" w:rsidRDefault="009E48E5" w:rsidP="00AD32DC">
      <w:pPr>
        <w:contextualSpacing/>
        <w:jc w:val="both"/>
        <w:rPr>
          <w:rFonts w:ascii="Arial" w:eastAsia="Calibri" w:hAnsi="Arial" w:cs="Arial"/>
          <w:noProof/>
          <w:sz w:val="24"/>
          <w:szCs w:val="24"/>
        </w:rPr>
      </w:pPr>
    </w:p>
    <w:p w14:paraId="6190722A" w14:textId="336BC216" w:rsidR="00AD32DC" w:rsidRPr="00AD32DC" w:rsidRDefault="00AD32DC" w:rsidP="00AD32DC">
      <w:pPr>
        <w:contextualSpacing/>
        <w:jc w:val="both"/>
        <w:rPr>
          <w:rFonts w:ascii="Arial" w:eastAsia="Calibri" w:hAnsi="Arial" w:cs="Arial"/>
          <w:noProof/>
          <w:sz w:val="24"/>
          <w:szCs w:val="24"/>
        </w:rPr>
      </w:pPr>
      <w:r w:rsidRPr="00AD32DC">
        <w:rPr>
          <w:rFonts w:ascii="Arial" w:eastAsia="Calibri" w:hAnsi="Arial" w:cs="Arial"/>
          <w:noProof/>
          <w:sz w:val="24"/>
          <w:szCs w:val="24"/>
        </w:rPr>
        <w:lastRenderedPageBreak/>
        <w:t xml:space="preserve">Como se muestra, en el </w:t>
      </w:r>
      <w:r w:rsidR="004C2513">
        <w:rPr>
          <w:rFonts w:ascii="Arial" w:eastAsia="Calibri" w:hAnsi="Arial" w:cs="Arial"/>
          <w:noProof/>
          <w:sz w:val="24"/>
          <w:szCs w:val="24"/>
        </w:rPr>
        <w:t>Ejercicio Fiscal</w:t>
      </w:r>
      <w:r w:rsidRPr="00AD32DC">
        <w:rPr>
          <w:rFonts w:ascii="Arial" w:eastAsia="Calibri" w:hAnsi="Arial" w:cs="Arial"/>
          <w:noProof/>
          <w:sz w:val="24"/>
          <w:szCs w:val="24"/>
        </w:rPr>
        <w:t xml:space="preserve"> 2019, el indicador de eficiencia física de la CAPA fue inferior al valor de referencia de 67.3 % para el mismo indicador.</w:t>
      </w:r>
    </w:p>
    <w:p w14:paraId="7D789F94" w14:textId="77777777" w:rsidR="00AD32DC" w:rsidRPr="00AD32DC" w:rsidRDefault="00AD32DC" w:rsidP="00AD32DC">
      <w:pPr>
        <w:contextualSpacing/>
        <w:jc w:val="both"/>
        <w:rPr>
          <w:rFonts w:ascii="Arial" w:hAnsi="Arial" w:cs="Arial"/>
          <w:sz w:val="24"/>
          <w:szCs w:val="24"/>
        </w:rPr>
      </w:pPr>
    </w:p>
    <w:p w14:paraId="178EE74E" w14:textId="77777777" w:rsidR="00AD32DC" w:rsidRPr="00AD32DC" w:rsidRDefault="00AD32DC" w:rsidP="00AD32DC">
      <w:pPr>
        <w:contextualSpacing/>
        <w:jc w:val="both"/>
        <w:rPr>
          <w:rFonts w:ascii="Arial" w:hAnsi="Arial" w:cs="Arial"/>
          <w:sz w:val="24"/>
          <w:szCs w:val="24"/>
        </w:rPr>
      </w:pPr>
      <w:r w:rsidRPr="00AD32DC">
        <w:rPr>
          <w:rFonts w:ascii="Arial" w:hAnsi="Arial" w:cs="Arial"/>
          <w:sz w:val="24"/>
          <w:szCs w:val="24"/>
        </w:rPr>
        <w:t>Al respecto, queda concluir que las pérdidas físicas provocan en los Organismos Operadores el efecto dominó, puesto que no les permiten contar con una apta eficiencia en la facturación y por ende en la recaudación. En consecuencia, ya que el porcentaje del volumen de agua facturado es 34 %, existe una pérdida de 66 % por la cual la CAPA no obtiene ingresos que contribuyan la autosuficiencia de los Organismos Operadores.</w:t>
      </w:r>
    </w:p>
    <w:p w14:paraId="604C5C99" w14:textId="77777777" w:rsidR="00AD32DC" w:rsidRPr="00AD32DC" w:rsidRDefault="00AD32DC" w:rsidP="00AD32DC">
      <w:pPr>
        <w:contextualSpacing/>
        <w:jc w:val="both"/>
        <w:rPr>
          <w:rFonts w:ascii="Arial" w:hAnsi="Arial" w:cs="Arial"/>
          <w:sz w:val="24"/>
          <w:szCs w:val="24"/>
        </w:rPr>
      </w:pPr>
    </w:p>
    <w:p w14:paraId="6C893B70" w14:textId="77777777" w:rsidR="00AD32DC" w:rsidRDefault="00AD32DC" w:rsidP="00DF5E56">
      <w:pPr>
        <w:pStyle w:val="Prrafodelista"/>
        <w:numPr>
          <w:ilvl w:val="0"/>
          <w:numId w:val="16"/>
        </w:numPr>
        <w:spacing w:after="0"/>
        <w:rPr>
          <w:rFonts w:ascii="Arial" w:hAnsi="Arial"/>
          <w:b/>
          <w:color w:val="000000" w:themeColor="text1"/>
          <w:sz w:val="24"/>
          <w:szCs w:val="24"/>
        </w:rPr>
      </w:pPr>
      <w:r w:rsidRPr="00AD32DC">
        <w:rPr>
          <w:rFonts w:ascii="Arial" w:hAnsi="Arial"/>
          <w:b/>
          <w:color w:val="000000" w:themeColor="text1"/>
          <w:sz w:val="24"/>
          <w:szCs w:val="24"/>
        </w:rPr>
        <w:t>Facturación</w:t>
      </w:r>
    </w:p>
    <w:p w14:paraId="67BA1A11" w14:textId="77777777" w:rsidR="00AD32DC" w:rsidRPr="00AD32DC" w:rsidRDefault="00AD32DC" w:rsidP="00AD32DC">
      <w:pPr>
        <w:pStyle w:val="Prrafodelista"/>
        <w:spacing w:after="0"/>
        <w:rPr>
          <w:rFonts w:ascii="Arial" w:hAnsi="Arial"/>
          <w:b/>
          <w:color w:val="000000" w:themeColor="text1"/>
          <w:sz w:val="24"/>
          <w:szCs w:val="24"/>
        </w:rPr>
      </w:pPr>
    </w:p>
    <w:p w14:paraId="6986EB0B" w14:textId="0D64C23C" w:rsidR="00AD32DC" w:rsidRDefault="00AD32DC" w:rsidP="00AD32DC">
      <w:pPr>
        <w:jc w:val="both"/>
        <w:rPr>
          <w:rFonts w:ascii="Arial" w:eastAsia="Calibri" w:hAnsi="Arial" w:cs="Arial"/>
          <w:sz w:val="24"/>
          <w:szCs w:val="24"/>
        </w:rPr>
      </w:pPr>
      <w:r w:rsidRPr="00AD32DC">
        <w:rPr>
          <w:rFonts w:ascii="Arial" w:eastAsia="Calibri" w:hAnsi="Arial" w:cs="Arial"/>
          <w:sz w:val="24"/>
          <w:szCs w:val="24"/>
        </w:rPr>
        <w:t>Para conseguir una buena eficiencia en la facturación, los Organismos Operadores deberán considerar entre sus funciones y procedimientos, lo siguiente:</w:t>
      </w:r>
    </w:p>
    <w:p w14:paraId="6D7C1EAF" w14:textId="77777777" w:rsidR="00556019" w:rsidRPr="00AD32DC" w:rsidRDefault="00556019" w:rsidP="00AD32DC">
      <w:pPr>
        <w:jc w:val="both"/>
        <w:rPr>
          <w:rFonts w:ascii="Arial" w:eastAsia="Calibri" w:hAnsi="Arial" w:cs="Arial"/>
          <w:sz w:val="24"/>
          <w:szCs w:val="24"/>
        </w:rPr>
      </w:pPr>
    </w:p>
    <w:p w14:paraId="77F40246"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SoberanaTexto-Regular" w:hAnsi="Arial" w:cs="Arial"/>
          <w:sz w:val="24"/>
          <w:szCs w:val="24"/>
        </w:rPr>
        <w:t>Establecer una cuenta única para cada usuario en la que se registren los consumos y permita cobrarlos de manera periódica.</w:t>
      </w:r>
    </w:p>
    <w:p w14:paraId="67082C3E"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SoberanaTexto-Regular" w:hAnsi="Arial" w:cs="Arial"/>
          <w:sz w:val="24"/>
          <w:szCs w:val="24"/>
        </w:rPr>
        <w:t>Registrar y controlar los pagos de cada usuario.</w:t>
      </w:r>
    </w:p>
    <w:p w14:paraId="3F962742"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Calibri" w:hAnsi="Arial" w:cs="Arial"/>
          <w:sz w:val="24"/>
          <w:szCs w:val="24"/>
        </w:rPr>
        <w:t>Verificar los consumos reportados por medición.</w:t>
      </w:r>
    </w:p>
    <w:p w14:paraId="7E6CD58E"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Calibri" w:hAnsi="Arial" w:cs="Arial"/>
          <w:sz w:val="24"/>
          <w:szCs w:val="24"/>
        </w:rPr>
        <w:t>Aplicar tarifas correspondientes a los consumos verificados.</w:t>
      </w:r>
    </w:p>
    <w:p w14:paraId="3049ACD6"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Calibri" w:hAnsi="Arial" w:cs="Arial"/>
          <w:sz w:val="24"/>
          <w:szCs w:val="24"/>
        </w:rPr>
        <w:t>Actividades de proceso de facturación.</w:t>
      </w:r>
    </w:p>
    <w:p w14:paraId="15785826"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SoberanaTexto-Regular" w:hAnsi="Arial" w:cs="Arial"/>
          <w:color w:val="000000"/>
          <w:sz w:val="24"/>
          <w:szCs w:val="24"/>
        </w:rPr>
        <w:t>Emitir avisos o facturas con los valores a cobrar.</w:t>
      </w:r>
    </w:p>
    <w:p w14:paraId="44DA6B71"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SoberanaTexto-Regular" w:hAnsi="Arial" w:cs="Arial"/>
          <w:color w:val="000000"/>
          <w:sz w:val="24"/>
          <w:szCs w:val="24"/>
        </w:rPr>
        <w:t>Establecer criterios de control que permitan detectar inconsistencias en los consumos.</w:t>
      </w:r>
    </w:p>
    <w:p w14:paraId="0A58AC64"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SoberanaTexto-Regular" w:hAnsi="Arial" w:cs="Arial"/>
          <w:color w:val="000000"/>
          <w:sz w:val="24"/>
          <w:szCs w:val="24"/>
        </w:rPr>
        <w:t>Aplicar sanciones y multas a deudores.</w:t>
      </w:r>
    </w:p>
    <w:p w14:paraId="06DA1FBF" w14:textId="77777777" w:rsidR="00AD32DC" w:rsidRPr="00AD32DC" w:rsidRDefault="00AD32DC" w:rsidP="00DF5E56">
      <w:pPr>
        <w:pStyle w:val="Prrafodelista"/>
        <w:numPr>
          <w:ilvl w:val="0"/>
          <w:numId w:val="17"/>
        </w:numPr>
        <w:autoSpaceDE w:val="0"/>
        <w:autoSpaceDN w:val="0"/>
        <w:adjustRightInd w:val="0"/>
        <w:spacing w:after="160" w:line="259" w:lineRule="auto"/>
        <w:jc w:val="both"/>
        <w:rPr>
          <w:rFonts w:ascii="Arial" w:eastAsia="SoberanaTexto-Regular" w:hAnsi="Arial" w:cs="Arial"/>
          <w:sz w:val="24"/>
          <w:szCs w:val="24"/>
        </w:rPr>
      </w:pPr>
      <w:r w:rsidRPr="00AD32DC">
        <w:rPr>
          <w:rFonts w:ascii="Arial" w:eastAsia="SoberanaTexto-Regular" w:hAnsi="Arial" w:cs="Arial"/>
          <w:color w:val="000000"/>
          <w:sz w:val="24"/>
          <w:szCs w:val="24"/>
        </w:rPr>
        <w:t>Generar estadísticas para evaluar el comportamiento de la facturación y cobranza</w:t>
      </w:r>
      <w:r w:rsidRPr="00AD32DC">
        <w:rPr>
          <w:rStyle w:val="Refdenotaalpie"/>
          <w:rFonts w:ascii="Arial" w:eastAsia="SoberanaTexto-Regular" w:hAnsi="Arial" w:cs="Arial"/>
          <w:color w:val="000000"/>
          <w:sz w:val="24"/>
          <w:szCs w:val="24"/>
        </w:rPr>
        <w:footnoteReference w:id="37"/>
      </w:r>
      <w:r w:rsidRPr="00AD32DC">
        <w:rPr>
          <w:rFonts w:ascii="Arial" w:eastAsia="SoberanaTexto-Regular" w:hAnsi="Arial" w:cs="Arial"/>
          <w:color w:val="000000"/>
          <w:sz w:val="24"/>
          <w:szCs w:val="24"/>
        </w:rPr>
        <w:t>.</w:t>
      </w:r>
    </w:p>
    <w:p w14:paraId="79008453" w14:textId="77777777" w:rsidR="00AD32DC" w:rsidRPr="00AD32DC" w:rsidRDefault="00AD32DC" w:rsidP="00AD32DC">
      <w:pPr>
        <w:pStyle w:val="Prrafodelista"/>
        <w:autoSpaceDE w:val="0"/>
        <w:autoSpaceDN w:val="0"/>
        <w:adjustRightInd w:val="0"/>
        <w:spacing w:after="160" w:line="259" w:lineRule="auto"/>
        <w:ind w:left="1068"/>
        <w:jc w:val="both"/>
        <w:rPr>
          <w:rFonts w:ascii="Arial" w:eastAsia="SoberanaTexto-Regular" w:hAnsi="Arial" w:cs="Arial"/>
          <w:sz w:val="24"/>
          <w:szCs w:val="24"/>
        </w:rPr>
      </w:pPr>
    </w:p>
    <w:p w14:paraId="23E16F39" w14:textId="77777777" w:rsidR="00AD32DC" w:rsidRPr="00AD32DC" w:rsidRDefault="00AD32DC" w:rsidP="00AD32DC">
      <w:pPr>
        <w:contextualSpacing/>
        <w:jc w:val="both"/>
        <w:rPr>
          <w:rFonts w:ascii="Arial" w:eastAsia="Calibri" w:hAnsi="Arial" w:cs="Arial"/>
          <w:sz w:val="24"/>
          <w:szCs w:val="24"/>
        </w:rPr>
      </w:pPr>
      <w:r w:rsidRPr="00AD32DC">
        <w:rPr>
          <w:rFonts w:ascii="Arial" w:eastAsia="Calibri" w:hAnsi="Arial" w:cs="Arial"/>
          <w:sz w:val="24"/>
          <w:szCs w:val="24"/>
        </w:rPr>
        <w:lastRenderedPageBreak/>
        <w:t xml:space="preserve">De acuerdo con el Manual de Procedimientos, Políticas y Lineamientos Comerciales para los Organismos Operadores, el proceso de facturación de la CAPA tiene una duración de cuatro días a partir de la entrega de carga a cada lecturista, hasta que se le entrega su recibo al usuario; el quinto día está enfocado a verificar la correcta entrega de los recibos a través de una muestra aleatoria y la visita a los predios de esta muestra. </w:t>
      </w:r>
    </w:p>
    <w:p w14:paraId="1A7495FB" w14:textId="77777777" w:rsidR="00AD32DC" w:rsidRPr="00AD32DC" w:rsidRDefault="00AD32DC" w:rsidP="00AD32DC">
      <w:pPr>
        <w:contextualSpacing/>
        <w:jc w:val="both"/>
        <w:rPr>
          <w:rFonts w:ascii="Arial" w:eastAsia="Calibri" w:hAnsi="Arial" w:cs="Arial"/>
          <w:sz w:val="24"/>
          <w:szCs w:val="24"/>
        </w:rPr>
      </w:pPr>
    </w:p>
    <w:p w14:paraId="05AA8179" w14:textId="31CD8FDE" w:rsidR="00AD32DC" w:rsidRPr="00AD32DC" w:rsidRDefault="00AD32DC" w:rsidP="00AD32DC">
      <w:pPr>
        <w:contextualSpacing/>
        <w:jc w:val="both"/>
        <w:rPr>
          <w:rFonts w:ascii="Arial" w:eastAsia="Calibri" w:hAnsi="Arial" w:cs="Arial"/>
          <w:sz w:val="24"/>
          <w:szCs w:val="24"/>
        </w:rPr>
      </w:pPr>
      <w:r w:rsidRPr="00AD32DC">
        <w:rPr>
          <w:rFonts w:ascii="Arial" w:eastAsia="Calibri" w:hAnsi="Arial" w:cs="Arial"/>
          <w:sz w:val="24"/>
          <w:szCs w:val="24"/>
        </w:rPr>
        <w:t xml:space="preserve">A continuación, se presenta el porcentaje de facturación de agua potable, drenaje sanitario y saneamiento que tuvo la CAPA en el </w:t>
      </w:r>
      <w:r w:rsidR="00556019">
        <w:rPr>
          <w:rFonts w:ascii="Arial" w:eastAsia="Calibri" w:hAnsi="Arial" w:cs="Arial"/>
          <w:sz w:val="24"/>
          <w:szCs w:val="24"/>
        </w:rPr>
        <w:t xml:space="preserve">Ejercicio Fiscal </w:t>
      </w:r>
      <w:r w:rsidRPr="00AD32DC">
        <w:rPr>
          <w:rFonts w:ascii="Arial" w:eastAsia="Calibri" w:hAnsi="Arial" w:cs="Arial"/>
          <w:sz w:val="24"/>
          <w:szCs w:val="24"/>
        </w:rPr>
        <w:t>2019</w:t>
      </w:r>
      <w:r w:rsidRPr="00AD32DC">
        <w:rPr>
          <w:rFonts w:ascii="Arial" w:eastAsia="Calibri" w:hAnsi="Arial" w:cs="Arial"/>
          <w:b/>
          <w:sz w:val="24"/>
          <w:szCs w:val="24"/>
        </w:rPr>
        <w:t>:</w:t>
      </w:r>
    </w:p>
    <w:p w14:paraId="7935B6C7" w14:textId="11173036" w:rsidR="00AD32DC" w:rsidRDefault="00AD32DC" w:rsidP="00AD32DC">
      <w:pPr>
        <w:spacing w:line="259" w:lineRule="auto"/>
        <w:rPr>
          <w:rFonts w:ascii="Arial" w:eastAsia="Calibri" w:hAnsi="Arial" w:cs="Arial"/>
          <w:b/>
          <w:sz w:val="24"/>
          <w:szCs w:val="24"/>
        </w:rPr>
      </w:pPr>
    </w:p>
    <w:p w14:paraId="41A130AE" w14:textId="38FF27E9" w:rsidR="00556019" w:rsidRDefault="00556019" w:rsidP="00AD32DC">
      <w:pPr>
        <w:spacing w:line="259" w:lineRule="auto"/>
        <w:rPr>
          <w:rFonts w:ascii="Arial" w:eastAsia="Calibri" w:hAnsi="Arial" w:cs="Arial"/>
          <w:b/>
          <w:sz w:val="24"/>
          <w:szCs w:val="24"/>
        </w:rPr>
      </w:pPr>
    </w:p>
    <w:p w14:paraId="2FAAD8B5" w14:textId="4BA35D78" w:rsidR="00556019" w:rsidRDefault="00556019" w:rsidP="00AD32DC">
      <w:pPr>
        <w:spacing w:line="259" w:lineRule="auto"/>
        <w:rPr>
          <w:rFonts w:ascii="Arial" w:eastAsia="Calibri" w:hAnsi="Arial" w:cs="Arial"/>
          <w:b/>
          <w:sz w:val="24"/>
          <w:szCs w:val="24"/>
        </w:rPr>
      </w:pPr>
    </w:p>
    <w:p w14:paraId="04BF98B8" w14:textId="77777777" w:rsidR="00556019" w:rsidRDefault="00556019" w:rsidP="00556019">
      <w:pPr>
        <w:spacing w:after="0" w:line="259" w:lineRule="auto"/>
        <w:jc w:val="center"/>
        <w:rPr>
          <w:rFonts w:ascii="Arial" w:eastAsia="Calibri" w:hAnsi="Arial" w:cs="Arial"/>
          <w:b/>
          <w:color w:val="808080" w:themeColor="background1" w:themeShade="80"/>
          <w:sz w:val="20"/>
          <w:szCs w:val="20"/>
        </w:rPr>
      </w:pPr>
    </w:p>
    <w:p w14:paraId="1CB1D67F" w14:textId="56EAB21B" w:rsidR="00AD32DC" w:rsidRDefault="00AD32DC" w:rsidP="00AD32DC">
      <w:pPr>
        <w:spacing w:line="259" w:lineRule="auto"/>
        <w:jc w:val="center"/>
        <w:rPr>
          <w:rFonts w:ascii="Arial" w:eastAsia="Calibri" w:hAnsi="Arial" w:cs="Arial"/>
          <w:b/>
        </w:rPr>
      </w:pPr>
      <w:r w:rsidRPr="006702F7">
        <w:rPr>
          <w:rFonts w:ascii="Arial" w:eastAsia="Calibri" w:hAnsi="Arial" w:cs="Arial"/>
          <w:b/>
          <w:color w:val="808080" w:themeColor="background1" w:themeShade="80"/>
          <w:sz w:val="20"/>
          <w:szCs w:val="20"/>
        </w:rPr>
        <w:t>GRÁFICA 5. FACTURACIÓN POR AGUA POTABLE Y SERVICIOS PROPIOS</w:t>
      </w:r>
    </w:p>
    <w:p w14:paraId="6D7E96AF" w14:textId="77777777" w:rsidR="00AD32DC" w:rsidRPr="00326736" w:rsidRDefault="00AD32DC" w:rsidP="00AD32DC">
      <w:pPr>
        <w:spacing w:after="160" w:line="259" w:lineRule="auto"/>
        <w:jc w:val="both"/>
        <w:rPr>
          <w:rFonts w:ascii="Arial" w:eastAsia="Calibri" w:hAnsi="Arial" w:cs="Arial"/>
          <w:b/>
          <w:sz w:val="20"/>
        </w:rPr>
      </w:pPr>
      <w:r w:rsidRPr="00FB3B5A">
        <w:rPr>
          <w:rFonts w:ascii="Arial" w:eastAsia="Calibri" w:hAnsi="Arial" w:cs="Arial"/>
          <w:b/>
          <w:noProof/>
          <w:sz w:val="20"/>
          <w:szCs w:val="20"/>
        </w:rPr>
        <w:lastRenderedPageBreak/>
        <w:drawing>
          <wp:inline distT="0" distB="0" distL="0" distR="0" wp14:anchorId="67820779" wp14:editId="302CE35B">
            <wp:extent cx="5755640" cy="3019245"/>
            <wp:effectExtent l="0" t="0" r="16510" b="1016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26736">
        <w:rPr>
          <w:rFonts w:ascii="Arial" w:eastAsia="Calibri" w:hAnsi="Arial" w:cs="Arial"/>
          <w:b/>
          <w:sz w:val="14"/>
          <w:szCs w:val="16"/>
        </w:rPr>
        <w:t>Fuente:</w:t>
      </w:r>
      <w:r w:rsidRPr="00326736">
        <w:rPr>
          <w:rFonts w:ascii="Arial" w:eastAsia="Calibri" w:hAnsi="Arial" w:cs="Arial"/>
          <w:sz w:val="14"/>
          <w:szCs w:val="16"/>
        </w:rPr>
        <w:t xml:space="preserve"> Elaborado por ASEQROO con base </w:t>
      </w:r>
      <w:r w:rsidR="000C7E47" w:rsidRPr="00326736">
        <w:rPr>
          <w:rFonts w:ascii="Arial" w:eastAsia="Calibri" w:hAnsi="Arial" w:cs="Arial"/>
          <w:sz w:val="14"/>
          <w:szCs w:val="16"/>
        </w:rPr>
        <w:t>en e</w:t>
      </w:r>
      <w:r w:rsidRPr="00326736">
        <w:rPr>
          <w:rFonts w:ascii="Arial" w:eastAsia="Calibri" w:hAnsi="Arial" w:cs="Arial"/>
          <w:sz w:val="14"/>
          <w:szCs w:val="16"/>
        </w:rPr>
        <w:t>l análisis de la información proporcionada por CAPA en el documento “Facturación de Agua y Servicios Propios”.</w:t>
      </w:r>
    </w:p>
    <w:p w14:paraId="2C679B88" w14:textId="77777777" w:rsidR="00AD32DC" w:rsidRPr="00AD32DC" w:rsidRDefault="00AD32DC" w:rsidP="00AD32DC">
      <w:pPr>
        <w:contextualSpacing/>
        <w:jc w:val="both"/>
        <w:rPr>
          <w:rFonts w:ascii="Arial" w:eastAsia="Calibri" w:hAnsi="Arial" w:cs="Arial"/>
          <w:sz w:val="24"/>
          <w:szCs w:val="24"/>
        </w:rPr>
      </w:pPr>
    </w:p>
    <w:p w14:paraId="1DC66FDF" w14:textId="35A92CBC" w:rsidR="00AD32DC" w:rsidRDefault="00AD32DC" w:rsidP="00AD32DC">
      <w:pPr>
        <w:contextualSpacing/>
        <w:jc w:val="both"/>
        <w:rPr>
          <w:rFonts w:ascii="Arial" w:hAnsi="Arial" w:cs="Arial"/>
          <w:color w:val="000000"/>
          <w:sz w:val="24"/>
          <w:szCs w:val="24"/>
        </w:rPr>
      </w:pPr>
      <w:r w:rsidRPr="00AD32DC">
        <w:rPr>
          <w:rFonts w:ascii="Arial" w:eastAsia="Calibri" w:hAnsi="Arial" w:cs="Arial"/>
          <w:sz w:val="24"/>
          <w:szCs w:val="24"/>
        </w:rPr>
        <w:t>Es</w:t>
      </w:r>
      <w:r w:rsidRPr="00AD32DC">
        <w:rPr>
          <w:rFonts w:ascii="Arial" w:hAnsi="Arial" w:cs="Arial"/>
          <w:color w:val="000000"/>
          <w:sz w:val="24"/>
          <w:szCs w:val="24"/>
        </w:rPr>
        <w:t xml:space="preserve"> propicio para la CAPA conocer su eficiencia de facturación ya que el volumen que se factura es menor al que se consume. Esta diferencia se debe a las pérdidas de facturación, las cuales pueden ser originadas por:</w:t>
      </w:r>
    </w:p>
    <w:p w14:paraId="3625E67D" w14:textId="77777777" w:rsidR="00FD127E" w:rsidRPr="00AD32DC" w:rsidRDefault="00FD127E" w:rsidP="00AD32DC">
      <w:pPr>
        <w:contextualSpacing/>
        <w:jc w:val="both"/>
        <w:rPr>
          <w:rFonts w:ascii="Arial" w:hAnsi="Arial" w:cs="Arial"/>
          <w:color w:val="000000"/>
          <w:sz w:val="24"/>
          <w:szCs w:val="24"/>
        </w:rPr>
      </w:pPr>
    </w:p>
    <w:p w14:paraId="60BE9214" w14:textId="77777777" w:rsidR="00AD32DC" w:rsidRPr="00AD32DC" w:rsidRDefault="00AD32DC" w:rsidP="00DF5E56">
      <w:pPr>
        <w:pStyle w:val="Prrafodelista"/>
        <w:numPr>
          <w:ilvl w:val="0"/>
          <w:numId w:val="18"/>
        </w:numPr>
        <w:spacing w:after="0"/>
        <w:jc w:val="both"/>
        <w:rPr>
          <w:rFonts w:ascii="Arial" w:hAnsi="Arial" w:cs="Arial"/>
          <w:color w:val="000000"/>
          <w:sz w:val="24"/>
          <w:szCs w:val="24"/>
        </w:rPr>
      </w:pPr>
      <w:r w:rsidRPr="00AD32DC">
        <w:rPr>
          <w:rFonts w:ascii="Arial" w:hAnsi="Arial" w:cs="Arial"/>
          <w:color w:val="000000"/>
          <w:sz w:val="24"/>
          <w:szCs w:val="24"/>
        </w:rPr>
        <w:t>Conexiones clandestinas de agua potable</w:t>
      </w:r>
    </w:p>
    <w:p w14:paraId="09F701D4" w14:textId="77777777" w:rsidR="00AD32DC" w:rsidRPr="00AD32DC" w:rsidRDefault="00AD32DC" w:rsidP="00DF5E56">
      <w:pPr>
        <w:pStyle w:val="Prrafodelista"/>
        <w:numPr>
          <w:ilvl w:val="0"/>
          <w:numId w:val="18"/>
        </w:numPr>
        <w:spacing w:after="0"/>
        <w:jc w:val="both"/>
        <w:rPr>
          <w:rFonts w:ascii="Arial" w:hAnsi="Arial" w:cs="Arial"/>
          <w:color w:val="000000"/>
          <w:sz w:val="24"/>
          <w:szCs w:val="24"/>
        </w:rPr>
      </w:pPr>
      <w:r w:rsidRPr="00AD32DC">
        <w:rPr>
          <w:rFonts w:ascii="Arial" w:hAnsi="Arial" w:cs="Arial"/>
          <w:color w:val="000000"/>
          <w:sz w:val="24"/>
          <w:szCs w:val="24"/>
        </w:rPr>
        <w:lastRenderedPageBreak/>
        <w:t>Errores de lectura en los aparatos de medición</w:t>
      </w:r>
    </w:p>
    <w:p w14:paraId="640DDF74" w14:textId="77777777" w:rsidR="00AD32DC" w:rsidRPr="00AD32DC" w:rsidRDefault="00AD32DC" w:rsidP="00DF5E56">
      <w:pPr>
        <w:pStyle w:val="Prrafodelista"/>
        <w:numPr>
          <w:ilvl w:val="0"/>
          <w:numId w:val="18"/>
        </w:numPr>
        <w:spacing w:after="0"/>
        <w:jc w:val="both"/>
        <w:rPr>
          <w:rFonts w:ascii="Arial" w:hAnsi="Arial" w:cs="Arial"/>
          <w:color w:val="000000"/>
          <w:sz w:val="24"/>
          <w:szCs w:val="24"/>
        </w:rPr>
      </w:pPr>
      <w:r w:rsidRPr="00AD32DC">
        <w:rPr>
          <w:rFonts w:ascii="Arial" w:hAnsi="Arial" w:cs="Arial"/>
          <w:color w:val="000000"/>
          <w:sz w:val="24"/>
          <w:szCs w:val="24"/>
        </w:rPr>
        <w:t>Errores de cuotas fijas</w:t>
      </w:r>
    </w:p>
    <w:p w14:paraId="03426340" w14:textId="77777777" w:rsidR="00AD32DC" w:rsidRPr="00AD32DC" w:rsidRDefault="00AD32DC" w:rsidP="00DF5E56">
      <w:pPr>
        <w:pStyle w:val="Prrafodelista"/>
        <w:numPr>
          <w:ilvl w:val="0"/>
          <w:numId w:val="18"/>
        </w:numPr>
        <w:spacing w:after="0"/>
        <w:jc w:val="both"/>
        <w:rPr>
          <w:rFonts w:ascii="Arial" w:hAnsi="Arial" w:cs="Arial"/>
          <w:color w:val="000000"/>
          <w:sz w:val="24"/>
          <w:szCs w:val="24"/>
        </w:rPr>
      </w:pPr>
      <w:r w:rsidRPr="00AD32DC">
        <w:rPr>
          <w:rFonts w:ascii="Arial" w:hAnsi="Arial" w:cs="Arial"/>
          <w:color w:val="000000"/>
          <w:sz w:val="24"/>
          <w:szCs w:val="24"/>
        </w:rPr>
        <w:t>Usos públicos no facturados, y</w:t>
      </w:r>
    </w:p>
    <w:p w14:paraId="24E63644" w14:textId="77777777" w:rsidR="00AD32DC" w:rsidRPr="00AD32DC" w:rsidRDefault="00AD32DC" w:rsidP="00DF5E56">
      <w:pPr>
        <w:pStyle w:val="Prrafodelista"/>
        <w:numPr>
          <w:ilvl w:val="0"/>
          <w:numId w:val="18"/>
        </w:numPr>
        <w:spacing w:after="0"/>
        <w:jc w:val="both"/>
        <w:rPr>
          <w:rFonts w:ascii="Arial" w:hAnsi="Arial" w:cs="Arial"/>
          <w:color w:val="000000"/>
          <w:sz w:val="24"/>
          <w:szCs w:val="24"/>
        </w:rPr>
      </w:pPr>
      <w:r w:rsidRPr="00AD32DC">
        <w:rPr>
          <w:rFonts w:ascii="Arial" w:hAnsi="Arial" w:cs="Arial"/>
          <w:color w:val="000000"/>
          <w:sz w:val="24"/>
          <w:szCs w:val="24"/>
        </w:rPr>
        <w:t>Errores en la descarga y procesamiento de datos en el sistema informático comercial.</w:t>
      </w:r>
    </w:p>
    <w:p w14:paraId="2EBC8208" w14:textId="77777777" w:rsidR="00AD32DC" w:rsidRPr="00AD32DC" w:rsidRDefault="00AD32DC" w:rsidP="00AD32DC">
      <w:pPr>
        <w:contextualSpacing/>
        <w:jc w:val="both"/>
        <w:rPr>
          <w:rFonts w:ascii="Arial" w:hAnsi="Arial" w:cs="Arial"/>
          <w:color w:val="000000"/>
          <w:sz w:val="24"/>
          <w:szCs w:val="24"/>
        </w:rPr>
      </w:pPr>
    </w:p>
    <w:p w14:paraId="10D547A6"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Las pérdidas comerciales se representan en el siguiente esquema:</w:t>
      </w:r>
    </w:p>
    <w:p w14:paraId="612A5D81" w14:textId="31ED0F19" w:rsidR="00AD32DC" w:rsidRDefault="00AD32DC" w:rsidP="00AD32DC">
      <w:pPr>
        <w:contextualSpacing/>
        <w:jc w:val="both"/>
        <w:rPr>
          <w:rFonts w:ascii="Arial" w:hAnsi="Arial" w:cs="Arial"/>
          <w:color w:val="000000"/>
          <w:sz w:val="24"/>
          <w:szCs w:val="24"/>
        </w:rPr>
      </w:pPr>
    </w:p>
    <w:p w14:paraId="6E690506" w14:textId="26548E6E" w:rsidR="00FD127E" w:rsidRDefault="00FD127E" w:rsidP="00AD32DC">
      <w:pPr>
        <w:contextualSpacing/>
        <w:jc w:val="both"/>
        <w:rPr>
          <w:rFonts w:ascii="Arial" w:hAnsi="Arial" w:cs="Arial"/>
          <w:color w:val="000000"/>
          <w:sz w:val="24"/>
          <w:szCs w:val="24"/>
        </w:rPr>
      </w:pPr>
    </w:p>
    <w:p w14:paraId="14E8D77F" w14:textId="210C788D" w:rsidR="00FD127E" w:rsidRDefault="00FD127E" w:rsidP="00AD32DC">
      <w:pPr>
        <w:contextualSpacing/>
        <w:jc w:val="both"/>
        <w:rPr>
          <w:rFonts w:ascii="Arial" w:hAnsi="Arial" w:cs="Arial"/>
          <w:color w:val="000000"/>
          <w:sz w:val="24"/>
          <w:szCs w:val="24"/>
        </w:rPr>
      </w:pPr>
    </w:p>
    <w:p w14:paraId="5BEED298" w14:textId="77777777" w:rsidR="00286822" w:rsidRDefault="00286822" w:rsidP="00AD32DC">
      <w:pPr>
        <w:contextualSpacing/>
        <w:jc w:val="center"/>
        <w:rPr>
          <w:rFonts w:ascii="Arial" w:eastAsia="Calibri" w:hAnsi="Arial" w:cs="Arial"/>
          <w:b/>
          <w:noProof/>
          <w:color w:val="7F7F7F" w:themeColor="text1" w:themeTint="80"/>
          <w:sz w:val="20"/>
          <w:szCs w:val="20"/>
        </w:rPr>
      </w:pPr>
    </w:p>
    <w:p w14:paraId="31521287" w14:textId="1B350433" w:rsidR="00AD32DC" w:rsidRPr="006702F7" w:rsidRDefault="005671D5" w:rsidP="00AD32DC">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FIGURA 9</w:t>
      </w:r>
      <w:r w:rsidR="00AD32DC" w:rsidRPr="006702F7">
        <w:rPr>
          <w:rFonts w:ascii="Arial" w:eastAsia="Calibri" w:hAnsi="Arial" w:cs="Arial"/>
          <w:b/>
          <w:noProof/>
          <w:color w:val="7F7F7F" w:themeColor="text1" w:themeTint="80"/>
          <w:sz w:val="20"/>
          <w:szCs w:val="20"/>
        </w:rPr>
        <w:t>. BALANCE DE AGUA EN UN ORGANISMO OPERADOR.</w:t>
      </w:r>
    </w:p>
    <w:p w14:paraId="349D97C4" w14:textId="77777777" w:rsidR="00AD32DC" w:rsidRDefault="00AD32DC" w:rsidP="00AD32DC">
      <w:pPr>
        <w:jc w:val="both"/>
        <w:rPr>
          <w:rFonts w:ascii="Arial" w:hAnsi="Arial" w:cs="Arial"/>
          <w:b/>
          <w:szCs w:val="20"/>
        </w:rPr>
      </w:pPr>
      <w:r>
        <w:rPr>
          <w:noProof/>
        </w:rPr>
        <w:lastRenderedPageBreak/>
        <w:drawing>
          <wp:inline distT="0" distB="0" distL="0" distR="0" wp14:anchorId="0C6F8C18" wp14:editId="2E5E323D">
            <wp:extent cx="5755684" cy="23241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4467" cy="2351874"/>
                    </a:xfrm>
                    <a:prstGeom prst="rect">
                      <a:avLst/>
                    </a:prstGeom>
                  </pic:spPr>
                </pic:pic>
              </a:graphicData>
            </a:graphic>
          </wp:inline>
        </w:drawing>
      </w:r>
    </w:p>
    <w:p w14:paraId="1CD40210" w14:textId="77777777" w:rsidR="00AD32DC" w:rsidRDefault="00AD32DC" w:rsidP="00AD32DC">
      <w:pPr>
        <w:ind w:left="360"/>
        <w:jc w:val="both"/>
        <w:rPr>
          <w:rFonts w:ascii="Arial" w:hAnsi="Arial" w:cs="Arial"/>
          <w:b/>
          <w:sz w:val="16"/>
          <w:szCs w:val="20"/>
        </w:rPr>
      </w:pPr>
      <w:r w:rsidRPr="00796C7D">
        <w:rPr>
          <w:rFonts w:ascii="Arial" w:eastAsia="Calibri" w:hAnsi="Arial" w:cs="Arial"/>
          <w:noProof/>
          <w:sz w:val="20"/>
          <w:szCs w:val="20"/>
        </w:rPr>
        <mc:AlternateContent>
          <mc:Choice Requires="wps">
            <w:drawing>
              <wp:anchor distT="0" distB="0" distL="114300" distR="114300" simplePos="0" relativeHeight="251752448" behindDoc="0" locked="0" layoutInCell="1" allowOverlap="1" wp14:anchorId="6EBA1D7F" wp14:editId="750A8FCD">
                <wp:simplePos x="0" y="0"/>
                <wp:positionH relativeFrom="margin">
                  <wp:posOffset>191770</wp:posOffset>
                </wp:positionH>
                <wp:positionV relativeFrom="paragraph">
                  <wp:posOffset>102870</wp:posOffset>
                </wp:positionV>
                <wp:extent cx="5553075" cy="0"/>
                <wp:effectExtent l="0" t="0" r="28575" b="19050"/>
                <wp:wrapNone/>
                <wp:docPr id="118" name="Conector recto 51"/>
                <wp:cNvGraphicFramePr/>
                <a:graphic xmlns:a="http://schemas.openxmlformats.org/drawingml/2006/main">
                  <a:graphicData uri="http://schemas.microsoft.com/office/word/2010/wordprocessingShape">
                    <wps:wsp>
                      <wps:cNvCnPr/>
                      <wps:spPr>
                        <a:xfrm flipV="1">
                          <a:off x="0" y="0"/>
                          <a:ext cx="555307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1EE9EA0" id="Conector recto 51" o:spid="_x0000_s1026" style="position:absolute;flip:y;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1pt,8.1pt" to="452.3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" strokecolor="gray [1629]" strokeweight="1.5pt">
                <w10:wrap anchorx="margin"/>
              </v:line>
            </w:pict>
          </mc:Fallback>
        </mc:AlternateContent>
      </w:r>
    </w:p>
    <w:p w14:paraId="0C5FDAB6" w14:textId="77777777" w:rsidR="00AD32DC" w:rsidRPr="00326736" w:rsidRDefault="00AD32DC" w:rsidP="00AD32DC">
      <w:pPr>
        <w:ind w:left="360"/>
        <w:jc w:val="both"/>
        <w:rPr>
          <w:rFonts w:ascii="Arial" w:hAnsi="Arial" w:cs="Arial"/>
          <w:sz w:val="14"/>
          <w:szCs w:val="20"/>
        </w:rPr>
      </w:pPr>
      <w:r w:rsidRPr="00326736">
        <w:rPr>
          <w:rFonts w:ascii="Arial" w:hAnsi="Arial" w:cs="Arial"/>
          <w:b/>
          <w:sz w:val="14"/>
          <w:szCs w:val="20"/>
        </w:rPr>
        <w:t>Fuente:</w:t>
      </w:r>
      <w:r w:rsidRPr="00326736">
        <w:rPr>
          <w:rFonts w:ascii="Arial" w:hAnsi="Arial" w:cs="Arial"/>
          <w:sz w:val="14"/>
          <w:szCs w:val="20"/>
        </w:rPr>
        <w:t xml:space="preserve"> Manual de Agua Potable, Alcantarillado y Saneamiento. Mejora de Eficiencia Comercial, Libro 53. CONAGUA SEMARNAT. Página 69.</w:t>
      </w:r>
    </w:p>
    <w:p w14:paraId="545622C0" w14:textId="77777777" w:rsidR="00AD32DC" w:rsidRPr="00326736" w:rsidRDefault="00AD32DC" w:rsidP="00AD32DC">
      <w:pPr>
        <w:ind w:left="360"/>
        <w:jc w:val="both"/>
        <w:rPr>
          <w:rFonts w:ascii="Arial" w:hAnsi="Arial" w:cs="Arial"/>
          <w:sz w:val="14"/>
          <w:szCs w:val="20"/>
        </w:rPr>
      </w:pPr>
      <w:r w:rsidRPr="00326736">
        <w:rPr>
          <w:rFonts w:ascii="Arial" w:hAnsi="Arial" w:cs="Arial"/>
          <w:b/>
          <w:sz w:val="14"/>
          <w:szCs w:val="20"/>
        </w:rPr>
        <w:t>*</w:t>
      </w:r>
      <w:r w:rsidRPr="00326736">
        <w:rPr>
          <w:rFonts w:ascii="Arial" w:hAnsi="Arial" w:cs="Arial"/>
          <w:sz w:val="14"/>
          <w:szCs w:val="20"/>
        </w:rPr>
        <w:t>Las pérdidas físicas incluyen pérdidas en conducción y en redes de distribución.</w:t>
      </w:r>
    </w:p>
    <w:p w14:paraId="07800728" w14:textId="77777777" w:rsidR="00AD32DC" w:rsidRPr="008F59F0" w:rsidRDefault="00AD32DC" w:rsidP="00AD32DC">
      <w:pPr>
        <w:contextualSpacing/>
        <w:jc w:val="both"/>
        <w:rPr>
          <w:rFonts w:ascii="Arial" w:hAnsi="Arial" w:cs="Arial"/>
          <w:color w:val="000000"/>
        </w:rPr>
      </w:pPr>
    </w:p>
    <w:p w14:paraId="559F301E" w14:textId="77777777" w:rsidR="00AD32DC" w:rsidRDefault="00AD32DC" w:rsidP="00AD32DC">
      <w:pPr>
        <w:contextualSpacing/>
        <w:jc w:val="both"/>
        <w:rPr>
          <w:rFonts w:ascii="Arial" w:hAnsi="Arial" w:cs="Arial"/>
          <w:color w:val="000000"/>
        </w:rPr>
      </w:pPr>
    </w:p>
    <w:p w14:paraId="5705DDA4"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Para definir la eficiencia de facturación se debe conocer el volumen distribuido</w:t>
      </w:r>
      <w:r w:rsidRPr="00AD32DC">
        <w:rPr>
          <w:rStyle w:val="Refdenotaalpie"/>
          <w:rFonts w:ascii="Arial" w:hAnsi="Arial" w:cs="Arial"/>
          <w:color w:val="000000"/>
          <w:sz w:val="24"/>
          <w:szCs w:val="24"/>
        </w:rPr>
        <w:footnoteReference w:id="38"/>
      </w:r>
      <w:r w:rsidRPr="00AD32DC">
        <w:rPr>
          <w:rFonts w:ascii="Arial" w:hAnsi="Arial" w:cs="Arial"/>
          <w:color w:val="000000"/>
          <w:sz w:val="24"/>
          <w:szCs w:val="24"/>
        </w:rPr>
        <w:t xml:space="preserve"> y el volumen facturado, que es la </w:t>
      </w:r>
      <w:r w:rsidRPr="00AD32DC">
        <w:rPr>
          <w:rFonts w:ascii="Arial" w:hAnsi="Arial" w:cs="Arial"/>
          <w:color w:val="000000"/>
          <w:sz w:val="24"/>
          <w:szCs w:val="24"/>
        </w:rPr>
        <w:lastRenderedPageBreak/>
        <w:t>suma de los consumos medidos más los consumos estimados de cuota fija y se determina mediante la siguiente ecuación:</w:t>
      </w:r>
    </w:p>
    <w:p w14:paraId="1714C841" w14:textId="77777777" w:rsidR="00AD32DC" w:rsidRPr="00AD32DC" w:rsidRDefault="00AD32DC" w:rsidP="00AD32DC">
      <w:pPr>
        <w:contextualSpacing/>
        <w:jc w:val="both"/>
        <w:rPr>
          <w:rFonts w:ascii="Arial" w:eastAsia="Calibri" w:hAnsi="Arial" w:cs="Arial"/>
          <w:sz w:val="24"/>
          <w:szCs w:val="24"/>
          <w:highlight w:val="yellow"/>
        </w:rPr>
      </w:pPr>
    </w:p>
    <w:p w14:paraId="135319C4" w14:textId="77777777" w:rsidR="00AD32DC" w:rsidRPr="00AD32DC" w:rsidRDefault="00AD32DC" w:rsidP="00AD32DC">
      <w:pPr>
        <w:contextualSpacing/>
        <w:jc w:val="both"/>
        <w:rPr>
          <w:rFonts w:ascii="Arial" w:eastAsia="Calibri" w:hAnsi="Arial" w:cs="Arial"/>
          <w:sz w:val="24"/>
          <w:szCs w:val="24"/>
          <w:highlight w:val="yellow"/>
        </w:rPr>
      </w:pPr>
    </w:p>
    <w:p w14:paraId="761037DC" w14:textId="77777777" w:rsidR="00AD32DC" w:rsidRPr="006702F7" w:rsidRDefault="005671D5" w:rsidP="00AD32DC">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FIGURA 10</w:t>
      </w:r>
      <w:r w:rsidR="00AD32DC" w:rsidRPr="006702F7">
        <w:rPr>
          <w:rFonts w:ascii="Arial" w:eastAsia="Calibri" w:hAnsi="Arial" w:cs="Arial"/>
          <w:b/>
          <w:noProof/>
          <w:color w:val="7F7F7F" w:themeColor="text1" w:themeTint="80"/>
          <w:sz w:val="20"/>
          <w:szCs w:val="20"/>
        </w:rPr>
        <w:t>. INDICADOR DE EFICIENCIA DE FACTURACIÓN</w:t>
      </w:r>
    </w:p>
    <w:p w14:paraId="673BF3F2" w14:textId="77777777" w:rsidR="00AD32DC" w:rsidRDefault="00AD32DC" w:rsidP="00AD32DC">
      <w:pPr>
        <w:contextualSpacing/>
        <w:jc w:val="both"/>
        <w:rPr>
          <w:rFonts w:ascii="Arial" w:eastAsia="Calibri" w:hAnsi="Arial" w:cs="Arial"/>
          <w:sz w:val="20"/>
          <w:szCs w:val="20"/>
          <w:highlight w:val="yellow"/>
        </w:rPr>
      </w:pPr>
    </w:p>
    <w:p w14:paraId="020A8307" w14:textId="77777777" w:rsidR="00AD32DC" w:rsidRPr="00E3762E" w:rsidRDefault="00AD32DC" w:rsidP="00AD32DC">
      <w:pPr>
        <w:contextualSpacing/>
        <w:jc w:val="both"/>
        <w:rPr>
          <w:rFonts w:ascii="Arial" w:eastAsia="Calibri" w:hAnsi="Arial" w:cs="Arial"/>
          <w:sz w:val="20"/>
          <w:szCs w:val="20"/>
          <w:highlight w:val="yellow"/>
        </w:rPr>
      </w:pPr>
      <w:r w:rsidRPr="00E3762E">
        <w:rPr>
          <w:rFonts w:ascii="Arial" w:eastAsia="Calibri" w:hAnsi="Arial" w:cs="Arial"/>
          <w:noProof/>
          <w:sz w:val="20"/>
          <w:szCs w:val="20"/>
          <w:highlight w:val="yellow"/>
        </w:rPr>
        <mc:AlternateContent>
          <mc:Choice Requires="wps">
            <w:drawing>
              <wp:anchor distT="0" distB="0" distL="114300" distR="114300" simplePos="0" relativeHeight="251730944" behindDoc="0" locked="0" layoutInCell="1" allowOverlap="1" wp14:anchorId="313B9B0B" wp14:editId="56B7BA4E">
                <wp:simplePos x="0" y="0"/>
                <wp:positionH relativeFrom="column">
                  <wp:posOffset>2677795</wp:posOffset>
                </wp:positionH>
                <wp:positionV relativeFrom="paragraph">
                  <wp:posOffset>52705</wp:posOffset>
                </wp:positionV>
                <wp:extent cx="1457325" cy="609600"/>
                <wp:effectExtent l="0" t="0" r="28575" b="19050"/>
                <wp:wrapNone/>
                <wp:docPr id="1052" name="Corchetes 10"/>
                <wp:cNvGraphicFramePr/>
                <a:graphic xmlns:a="http://schemas.openxmlformats.org/drawingml/2006/main">
                  <a:graphicData uri="http://schemas.microsoft.com/office/word/2010/wordprocessingShape">
                    <wps:wsp>
                      <wps:cNvSpPr/>
                      <wps:spPr>
                        <a:xfrm>
                          <a:off x="0" y="0"/>
                          <a:ext cx="1457325" cy="609600"/>
                        </a:xfrm>
                        <a:prstGeom prst="bracketPair">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C4FDA0" id="Corchetes 10" o:spid="_x0000_s1026" type="#_x0000_t185" style="position:absolute;margin-left:210.85pt;margin-top:4.15pt;width:114.7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" strokecolor="#404040 [2429]" strokeweight="1.5pt"/>
            </w:pict>
          </mc:Fallback>
        </mc:AlternateContent>
      </w:r>
      <w:r w:rsidRPr="00E3762E">
        <w:rPr>
          <w:rFonts w:ascii="Arial" w:eastAsia="Calibri" w:hAnsi="Arial" w:cs="Arial"/>
          <w:noProof/>
          <w:sz w:val="20"/>
          <w:szCs w:val="20"/>
          <w:highlight w:val="yellow"/>
        </w:rPr>
        <mc:AlternateContent>
          <mc:Choice Requires="wps">
            <w:drawing>
              <wp:anchor distT="0" distB="0" distL="114300" distR="114300" simplePos="0" relativeHeight="251735040" behindDoc="0" locked="0" layoutInCell="1" allowOverlap="1" wp14:anchorId="61731CD9" wp14:editId="18269ADC">
                <wp:simplePos x="0" y="0"/>
                <wp:positionH relativeFrom="column">
                  <wp:posOffset>2439670</wp:posOffset>
                </wp:positionH>
                <wp:positionV relativeFrom="paragraph">
                  <wp:posOffset>80010</wp:posOffset>
                </wp:positionV>
                <wp:extent cx="1638300" cy="270510"/>
                <wp:effectExtent l="0" t="0" r="0" b="0"/>
                <wp:wrapNone/>
                <wp:docPr id="77" name="Rectángulo 7"/>
                <wp:cNvGraphicFramePr/>
                <a:graphic xmlns:a="http://schemas.openxmlformats.org/drawingml/2006/main">
                  <a:graphicData uri="http://schemas.microsoft.com/office/word/2010/wordprocessingShape">
                    <wps:wsp>
                      <wps:cNvSpPr/>
                      <wps:spPr>
                        <a:xfrm>
                          <a:off x="0" y="0"/>
                          <a:ext cx="1638300" cy="270510"/>
                        </a:xfrm>
                        <a:prstGeom prst="rect">
                          <a:avLst/>
                        </a:prstGeom>
                      </wps:spPr>
                      <wps:txbx>
                        <w:txbxContent>
                          <w:p w14:paraId="66BF1A66" w14:textId="77777777" w:rsidR="00264208" w:rsidRPr="008F59F0" w:rsidRDefault="00264208" w:rsidP="00AD32DC">
                            <w:pPr>
                              <w:pStyle w:val="NormalWeb"/>
                              <w:spacing w:before="0" w:beforeAutospacing="0" w:after="160" w:afterAutospacing="0" w:line="276" w:lineRule="auto"/>
                              <w:ind w:left="360"/>
                              <w:jc w:val="center"/>
                              <w:rPr>
                                <w:b/>
                                <w:sz w:val="20"/>
                                <w:szCs w:val="20"/>
                              </w:rPr>
                            </w:pPr>
                            <w:r w:rsidRPr="008F59F0">
                              <w:rPr>
                                <w:rFonts w:ascii="Arial" w:eastAsia="Calibri" w:hAnsi="Arial"/>
                                <w:b/>
                                <w:i/>
                                <w:iCs/>
                                <w:color w:val="000000" w:themeColor="text1"/>
                                <w:kern w:val="24"/>
                                <w:sz w:val="20"/>
                                <w:szCs w:val="20"/>
                              </w:rPr>
                              <w:t xml:space="preserve">Volumen Facturado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731CD9" id="_x0000_s1069" style="position:absolute;left:0;text-align:left;margin-left:192.1pt;margin-top:6.3pt;width:129pt;height:2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" filled="f" stroked="f">
                <v:textbox>
                  <w:txbxContent>
                    <w:p w14:paraId="66BF1A66" w14:textId="77777777" w:rsidR="00264208" w:rsidRPr="008F59F0" w:rsidRDefault="00264208" w:rsidP="00AD32DC">
                      <w:pPr>
                        <w:pStyle w:val="NormalWeb"/>
                        <w:spacing w:before="0" w:beforeAutospacing="0" w:after="160" w:afterAutospacing="0" w:line="276" w:lineRule="auto"/>
                        <w:ind w:left="360"/>
                        <w:jc w:val="center"/>
                        <w:rPr>
                          <w:b/>
                          <w:sz w:val="20"/>
                          <w:szCs w:val="20"/>
                        </w:rPr>
                      </w:pPr>
                      <w:r w:rsidRPr="008F59F0">
                        <w:rPr>
                          <w:rFonts w:ascii="Arial" w:eastAsia="Calibri" w:hAnsi="Arial"/>
                          <w:b/>
                          <w:i/>
                          <w:iCs/>
                          <w:color w:val="000000" w:themeColor="text1"/>
                          <w:kern w:val="24"/>
                          <w:sz w:val="20"/>
                          <w:szCs w:val="20"/>
                        </w:rPr>
                        <w:t xml:space="preserve">Volumen Facturado </w:t>
                      </w:r>
                    </w:p>
                  </w:txbxContent>
                </v:textbox>
              </v:rect>
            </w:pict>
          </mc:Fallback>
        </mc:AlternateContent>
      </w:r>
    </w:p>
    <w:p w14:paraId="68515D89" w14:textId="77777777" w:rsidR="00AD32DC" w:rsidRPr="00E3762E" w:rsidRDefault="00AD32DC" w:rsidP="00AD32DC">
      <w:pPr>
        <w:contextualSpacing/>
        <w:jc w:val="both"/>
        <w:rPr>
          <w:rFonts w:ascii="Arial" w:eastAsia="Calibri" w:hAnsi="Arial" w:cs="Arial"/>
          <w:sz w:val="20"/>
          <w:szCs w:val="20"/>
          <w:highlight w:val="yellow"/>
        </w:rPr>
      </w:pPr>
      <w:r w:rsidRPr="00E3762E">
        <w:rPr>
          <w:rFonts w:ascii="Arial" w:eastAsia="Calibri" w:hAnsi="Arial" w:cs="Arial"/>
          <w:noProof/>
          <w:sz w:val="20"/>
          <w:szCs w:val="20"/>
          <w:highlight w:val="yellow"/>
        </w:rPr>
        <mc:AlternateContent>
          <mc:Choice Requires="wps">
            <w:drawing>
              <wp:anchor distT="0" distB="0" distL="114300" distR="114300" simplePos="0" relativeHeight="251732992" behindDoc="0" locked="0" layoutInCell="1" allowOverlap="1" wp14:anchorId="1C0F9E39" wp14:editId="1E35C24E">
                <wp:simplePos x="0" y="0"/>
                <wp:positionH relativeFrom="margin">
                  <wp:posOffset>619125</wp:posOffset>
                </wp:positionH>
                <wp:positionV relativeFrom="paragraph">
                  <wp:posOffset>74295</wp:posOffset>
                </wp:positionV>
                <wp:extent cx="2409825" cy="422910"/>
                <wp:effectExtent l="0" t="0" r="0" b="0"/>
                <wp:wrapNone/>
                <wp:docPr id="1054" name="Rectángulo 3"/>
                <wp:cNvGraphicFramePr/>
                <a:graphic xmlns:a="http://schemas.openxmlformats.org/drawingml/2006/main">
                  <a:graphicData uri="http://schemas.microsoft.com/office/word/2010/wordprocessingShape">
                    <wps:wsp>
                      <wps:cNvSpPr/>
                      <wps:spPr>
                        <a:xfrm>
                          <a:off x="0" y="0"/>
                          <a:ext cx="2409825" cy="422910"/>
                        </a:xfrm>
                        <a:prstGeom prst="rect">
                          <a:avLst/>
                        </a:prstGeom>
                      </wps:spPr>
                      <wps:txbx>
                        <w:txbxContent>
                          <w:p w14:paraId="4BD8CE08" w14:textId="77777777" w:rsidR="00264208" w:rsidRPr="008F59F0" w:rsidRDefault="00264208" w:rsidP="00AD32DC">
                            <w:pPr>
                              <w:pStyle w:val="NormalWeb"/>
                              <w:spacing w:before="0" w:beforeAutospacing="0" w:after="160" w:afterAutospacing="0" w:line="276" w:lineRule="auto"/>
                              <w:ind w:left="360"/>
                              <w:rPr>
                                <w:b/>
                                <w:sz w:val="20"/>
                                <w:szCs w:val="20"/>
                              </w:rPr>
                            </w:pPr>
                            <w:r w:rsidRPr="008F59F0">
                              <w:rPr>
                                <w:rFonts w:ascii="Arial" w:eastAsia="Calibri" w:hAnsi="Arial"/>
                                <w:b/>
                                <w:i/>
                                <w:iCs/>
                                <w:color w:val="000000" w:themeColor="text1"/>
                                <w:kern w:val="24"/>
                                <w:sz w:val="20"/>
                                <w:szCs w:val="20"/>
                              </w:rPr>
                              <w:t xml:space="preserve">Eficiencia de Facturación = </w:t>
                            </w:r>
                          </w:p>
                        </w:txbxContent>
                      </wps:txbx>
                      <wps:bodyPr wrap="square">
                        <a:spAutoFit/>
                      </wps:bodyPr>
                    </wps:wsp>
                  </a:graphicData>
                </a:graphic>
                <wp14:sizeRelH relativeFrom="margin">
                  <wp14:pctWidth>0</wp14:pctWidth>
                </wp14:sizeRelH>
              </wp:anchor>
            </w:drawing>
          </mc:Choice>
          <mc:Fallback>
            <w:pict>
              <v:rect w14:anchorId="1C0F9E39" id="_x0000_s1070" style="position:absolute;left:0;text-align:left;margin-left:48.75pt;margin-top:5.85pt;width:189.75pt;height:33.3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" filled="f" stroked="f">
                <v:textbox style="mso-fit-shape-to-text:t">
                  <w:txbxContent>
                    <w:p w14:paraId="4BD8CE08" w14:textId="77777777" w:rsidR="00264208" w:rsidRPr="008F59F0" w:rsidRDefault="00264208" w:rsidP="00AD32DC">
                      <w:pPr>
                        <w:pStyle w:val="NormalWeb"/>
                        <w:spacing w:before="0" w:beforeAutospacing="0" w:after="160" w:afterAutospacing="0" w:line="276" w:lineRule="auto"/>
                        <w:ind w:left="360"/>
                        <w:rPr>
                          <w:b/>
                          <w:sz w:val="20"/>
                          <w:szCs w:val="20"/>
                        </w:rPr>
                      </w:pPr>
                      <w:r w:rsidRPr="008F59F0">
                        <w:rPr>
                          <w:rFonts w:ascii="Arial" w:eastAsia="Calibri" w:hAnsi="Arial"/>
                          <w:b/>
                          <w:i/>
                          <w:iCs/>
                          <w:color w:val="000000" w:themeColor="text1"/>
                          <w:kern w:val="24"/>
                          <w:sz w:val="20"/>
                          <w:szCs w:val="20"/>
                        </w:rPr>
                        <w:t xml:space="preserve">Eficiencia de Facturación = </w:t>
                      </w:r>
                    </w:p>
                  </w:txbxContent>
                </v:textbox>
                <w10:wrap anchorx="margin"/>
              </v:rect>
            </w:pict>
          </mc:Fallback>
        </mc:AlternateContent>
      </w:r>
      <w:r w:rsidRPr="00E3762E">
        <w:rPr>
          <w:rFonts w:ascii="Arial" w:eastAsia="Calibri" w:hAnsi="Arial" w:cs="Arial"/>
          <w:noProof/>
          <w:sz w:val="20"/>
          <w:szCs w:val="20"/>
          <w:highlight w:val="yellow"/>
        </w:rPr>
        <mc:AlternateContent>
          <mc:Choice Requires="wps">
            <w:drawing>
              <wp:anchor distT="0" distB="0" distL="114300" distR="114300" simplePos="0" relativeHeight="251736064" behindDoc="0" locked="0" layoutInCell="1" allowOverlap="1" wp14:anchorId="0F6BFCC3" wp14:editId="3CCC70D3">
                <wp:simplePos x="0" y="0"/>
                <wp:positionH relativeFrom="column">
                  <wp:posOffset>2428240</wp:posOffset>
                </wp:positionH>
                <wp:positionV relativeFrom="paragraph">
                  <wp:posOffset>173355</wp:posOffset>
                </wp:positionV>
                <wp:extent cx="1720215" cy="342900"/>
                <wp:effectExtent l="0" t="0" r="0" b="0"/>
                <wp:wrapNone/>
                <wp:docPr id="1055" name="Rectángulo 8"/>
                <wp:cNvGraphicFramePr/>
                <a:graphic xmlns:a="http://schemas.openxmlformats.org/drawingml/2006/main">
                  <a:graphicData uri="http://schemas.microsoft.com/office/word/2010/wordprocessingShape">
                    <wps:wsp>
                      <wps:cNvSpPr/>
                      <wps:spPr>
                        <a:xfrm>
                          <a:off x="0" y="0"/>
                          <a:ext cx="1720215" cy="342900"/>
                        </a:xfrm>
                        <a:prstGeom prst="rect">
                          <a:avLst/>
                        </a:prstGeom>
                      </wps:spPr>
                      <wps:txbx>
                        <w:txbxContent>
                          <w:p w14:paraId="56723301" w14:textId="77777777" w:rsidR="00264208" w:rsidRPr="008F59F0" w:rsidRDefault="00264208" w:rsidP="00AD32DC">
                            <w:pPr>
                              <w:pStyle w:val="NormalWeb"/>
                              <w:spacing w:before="0" w:beforeAutospacing="0" w:after="160" w:afterAutospacing="0" w:line="276" w:lineRule="auto"/>
                              <w:ind w:left="360"/>
                              <w:jc w:val="center"/>
                              <w:rPr>
                                <w:b/>
                                <w:sz w:val="20"/>
                                <w:szCs w:val="20"/>
                              </w:rPr>
                            </w:pPr>
                            <w:r w:rsidRPr="008F59F0">
                              <w:rPr>
                                <w:rFonts w:ascii="Arial" w:eastAsia="Calibri" w:hAnsi="Arial"/>
                                <w:b/>
                                <w:i/>
                                <w:iCs/>
                                <w:color w:val="000000" w:themeColor="text1"/>
                                <w:kern w:val="24"/>
                                <w:sz w:val="20"/>
                                <w:szCs w:val="20"/>
                              </w:rPr>
                              <w:t xml:space="preserve">Volumen Distribuido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F6BFCC3" id="_x0000_s1071" style="position:absolute;left:0;text-align:left;margin-left:191.2pt;margin-top:13.65pt;width:135.45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" filled="f" stroked="f">
                <v:textbox>
                  <w:txbxContent>
                    <w:p w14:paraId="56723301" w14:textId="77777777" w:rsidR="00264208" w:rsidRPr="008F59F0" w:rsidRDefault="00264208" w:rsidP="00AD32DC">
                      <w:pPr>
                        <w:pStyle w:val="NormalWeb"/>
                        <w:spacing w:before="0" w:beforeAutospacing="0" w:after="160" w:afterAutospacing="0" w:line="276" w:lineRule="auto"/>
                        <w:ind w:left="360"/>
                        <w:jc w:val="center"/>
                        <w:rPr>
                          <w:b/>
                          <w:sz w:val="20"/>
                          <w:szCs w:val="20"/>
                        </w:rPr>
                      </w:pPr>
                      <w:r w:rsidRPr="008F59F0">
                        <w:rPr>
                          <w:rFonts w:ascii="Arial" w:eastAsia="Calibri" w:hAnsi="Arial"/>
                          <w:b/>
                          <w:i/>
                          <w:iCs/>
                          <w:color w:val="000000" w:themeColor="text1"/>
                          <w:kern w:val="24"/>
                          <w:sz w:val="20"/>
                          <w:szCs w:val="20"/>
                        </w:rPr>
                        <w:t xml:space="preserve">Volumen Distribuido </w:t>
                      </w:r>
                    </w:p>
                  </w:txbxContent>
                </v:textbox>
              </v:rect>
            </w:pict>
          </mc:Fallback>
        </mc:AlternateContent>
      </w:r>
      <w:r w:rsidRPr="00E3762E">
        <w:rPr>
          <w:rFonts w:ascii="Arial" w:eastAsia="Calibri" w:hAnsi="Arial" w:cs="Arial"/>
          <w:noProof/>
          <w:sz w:val="20"/>
          <w:szCs w:val="20"/>
          <w:highlight w:val="yellow"/>
        </w:rPr>
        <mc:AlternateContent>
          <mc:Choice Requires="wps">
            <w:drawing>
              <wp:anchor distT="0" distB="0" distL="114300" distR="114300" simplePos="0" relativeHeight="251737088" behindDoc="0" locked="0" layoutInCell="1" allowOverlap="1" wp14:anchorId="0A111A09" wp14:editId="4D207468">
                <wp:simplePos x="0" y="0"/>
                <wp:positionH relativeFrom="column">
                  <wp:posOffset>3883025</wp:posOffset>
                </wp:positionH>
                <wp:positionV relativeFrom="paragraph">
                  <wp:posOffset>45720</wp:posOffset>
                </wp:positionV>
                <wp:extent cx="804256" cy="445770"/>
                <wp:effectExtent l="0" t="0" r="0" b="0"/>
                <wp:wrapNone/>
                <wp:docPr id="1053" name="Rectángulo 11"/>
                <wp:cNvGraphicFramePr/>
                <a:graphic xmlns:a="http://schemas.openxmlformats.org/drawingml/2006/main">
                  <a:graphicData uri="http://schemas.microsoft.com/office/word/2010/wordprocessingShape">
                    <wps:wsp>
                      <wps:cNvSpPr/>
                      <wps:spPr>
                        <a:xfrm flipH="1">
                          <a:off x="0" y="0"/>
                          <a:ext cx="804256" cy="445770"/>
                        </a:xfrm>
                        <a:prstGeom prst="rect">
                          <a:avLst/>
                        </a:prstGeom>
                      </wps:spPr>
                      <wps:txbx>
                        <w:txbxContent>
                          <w:p w14:paraId="192A270C" w14:textId="77777777" w:rsidR="00264208" w:rsidRPr="008F59F0" w:rsidRDefault="00264208" w:rsidP="00AD32DC">
                            <w:pPr>
                              <w:pStyle w:val="NormalWeb"/>
                              <w:spacing w:before="0" w:beforeAutospacing="0" w:after="160" w:afterAutospacing="0" w:line="276" w:lineRule="auto"/>
                              <w:ind w:left="360"/>
                              <w:rPr>
                                <w:b/>
                                <w:sz w:val="20"/>
                                <w:szCs w:val="20"/>
                              </w:rPr>
                            </w:pPr>
                            <w:r w:rsidRPr="008F59F0">
                              <w:rPr>
                                <w:rFonts w:ascii="Arial" w:eastAsia="Calibri" w:hAnsi="Arial"/>
                                <w:b/>
                                <w:i/>
                                <w:iCs/>
                                <w:color w:val="000000" w:themeColor="text1"/>
                                <w:kern w:val="24"/>
                                <w:sz w:val="20"/>
                                <w:szCs w:val="20"/>
                              </w:rPr>
                              <w:t xml:space="preserve">* 100 </w:t>
                            </w:r>
                          </w:p>
                        </w:txbxContent>
                      </wps:txbx>
                      <wps:bodyPr wrap="square">
                        <a:spAutoFit/>
                      </wps:bodyPr>
                    </wps:wsp>
                  </a:graphicData>
                </a:graphic>
                <wp14:sizeRelH relativeFrom="margin">
                  <wp14:pctWidth>0</wp14:pctWidth>
                </wp14:sizeRelH>
              </wp:anchor>
            </w:drawing>
          </mc:Choice>
          <mc:Fallback>
            <w:pict>
              <v:rect w14:anchorId="0A111A09" id="_x0000_s1072" style="position:absolute;left:0;text-align:left;margin-left:305.75pt;margin-top:3.6pt;width:63.35pt;height:35.1pt;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" filled="f" stroked="f">
                <v:textbox style="mso-fit-shape-to-text:t">
                  <w:txbxContent>
                    <w:p w14:paraId="192A270C" w14:textId="77777777" w:rsidR="00264208" w:rsidRPr="008F59F0" w:rsidRDefault="00264208" w:rsidP="00AD32DC">
                      <w:pPr>
                        <w:pStyle w:val="NormalWeb"/>
                        <w:spacing w:before="0" w:beforeAutospacing="0" w:after="160" w:afterAutospacing="0" w:line="276" w:lineRule="auto"/>
                        <w:ind w:left="360"/>
                        <w:rPr>
                          <w:b/>
                          <w:sz w:val="20"/>
                          <w:szCs w:val="20"/>
                        </w:rPr>
                      </w:pPr>
                      <w:r w:rsidRPr="008F59F0">
                        <w:rPr>
                          <w:rFonts w:ascii="Arial" w:eastAsia="Calibri" w:hAnsi="Arial"/>
                          <w:b/>
                          <w:i/>
                          <w:iCs/>
                          <w:color w:val="000000" w:themeColor="text1"/>
                          <w:kern w:val="24"/>
                          <w:sz w:val="20"/>
                          <w:szCs w:val="20"/>
                        </w:rPr>
                        <w:t xml:space="preserve">* 100 </w:t>
                      </w:r>
                    </w:p>
                  </w:txbxContent>
                </v:textbox>
              </v:rect>
            </w:pict>
          </mc:Fallback>
        </mc:AlternateContent>
      </w:r>
    </w:p>
    <w:p w14:paraId="147E413E" w14:textId="77777777" w:rsidR="00AD32DC" w:rsidRDefault="00AD32DC" w:rsidP="00AD32DC">
      <w:pPr>
        <w:contextualSpacing/>
        <w:jc w:val="both"/>
        <w:rPr>
          <w:rFonts w:ascii="Arial" w:eastAsia="Calibri" w:hAnsi="Arial" w:cs="Arial"/>
          <w:sz w:val="20"/>
          <w:szCs w:val="20"/>
        </w:rPr>
      </w:pPr>
      <w:r w:rsidRPr="00E3762E">
        <w:rPr>
          <w:rFonts w:ascii="Arial" w:eastAsia="Calibri" w:hAnsi="Arial" w:cs="Arial"/>
          <w:noProof/>
          <w:sz w:val="20"/>
          <w:szCs w:val="20"/>
          <w:highlight w:val="yellow"/>
        </w:rPr>
        <mc:AlternateContent>
          <mc:Choice Requires="wps">
            <w:drawing>
              <wp:anchor distT="0" distB="0" distL="114300" distR="114300" simplePos="0" relativeHeight="251734016" behindDoc="0" locked="0" layoutInCell="1" allowOverlap="1" wp14:anchorId="711E88E7" wp14:editId="3B76FEEE">
                <wp:simplePos x="0" y="0"/>
                <wp:positionH relativeFrom="column">
                  <wp:posOffset>2753995</wp:posOffset>
                </wp:positionH>
                <wp:positionV relativeFrom="paragraph">
                  <wp:posOffset>15875</wp:posOffset>
                </wp:positionV>
                <wp:extent cx="1295400" cy="0"/>
                <wp:effectExtent l="0" t="0" r="19050" b="19050"/>
                <wp:wrapNone/>
                <wp:docPr id="1056" name="Conector recto 5"/>
                <wp:cNvGraphicFramePr/>
                <a:graphic xmlns:a="http://schemas.openxmlformats.org/drawingml/2006/main">
                  <a:graphicData uri="http://schemas.microsoft.com/office/word/2010/wordprocessingShape">
                    <wps:wsp>
                      <wps:cNvCnPr/>
                      <wps:spPr>
                        <a:xfrm flipV="1">
                          <a:off x="0" y="0"/>
                          <a:ext cx="1295400" cy="0"/>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581BA4" id="Conector recto 5"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85pt,1.25pt" to="318.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" strokecolor="#404040 [2429]" strokeweight="1.5pt"/>
            </w:pict>
          </mc:Fallback>
        </mc:AlternateContent>
      </w:r>
    </w:p>
    <w:p w14:paraId="4A99A44A" w14:textId="77777777" w:rsidR="00AD32DC" w:rsidRDefault="00AD32DC" w:rsidP="00AD32DC">
      <w:pPr>
        <w:contextualSpacing/>
        <w:rPr>
          <w:rFonts w:ascii="Arial" w:eastAsia="Calibri" w:hAnsi="Arial" w:cs="Arial"/>
          <w:b/>
          <w:sz w:val="20"/>
          <w:szCs w:val="20"/>
        </w:rPr>
      </w:pPr>
    </w:p>
    <w:p w14:paraId="034090A4" w14:textId="77777777" w:rsidR="00AD32DC" w:rsidRDefault="00AD32DC" w:rsidP="00AD32DC">
      <w:pPr>
        <w:contextualSpacing/>
        <w:rPr>
          <w:rFonts w:ascii="Arial" w:eastAsia="Calibri" w:hAnsi="Arial" w:cs="Arial"/>
          <w:b/>
          <w:sz w:val="16"/>
          <w:szCs w:val="20"/>
        </w:rPr>
      </w:pPr>
      <w:r w:rsidRPr="00796C7D">
        <w:rPr>
          <w:rFonts w:ascii="Arial" w:eastAsia="Calibri" w:hAnsi="Arial" w:cs="Arial"/>
          <w:noProof/>
          <w:sz w:val="20"/>
          <w:szCs w:val="20"/>
        </w:rPr>
        <mc:AlternateContent>
          <mc:Choice Requires="wps">
            <w:drawing>
              <wp:anchor distT="0" distB="0" distL="114300" distR="114300" simplePos="0" relativeHeight="251731968" behindDoc="0" locked="0" layoutInCell="1" allowOverlap="1" wp14:anchorId="5F1EB16C" wp14:editId="37896895">
                <wp:simplePos x="0" y="0"/>
                <wp:positionH relativeFrom="margin">
                  <wp:align>center</wp:align>
                </wp:positionH>
                <wp:positionV relativeFrom="paragraph">
                  <wp:posOffset>108585</wp:posOffset>
                </wp:positionV>
                <wp:extent cx="4972050" cy="0"/>
                <wp:effectExtent l="0" t="0" r="19050" b="19050"/>
                <wp:wrapNone/>
                <wp:docPr id="1084" name="Conector recto 51"/>
                <wp:cNvGraphicFramePr/>
                <a:graphic xmlns:a="http://schemas.openxmlformats.org/drawingml/2006/main">
                  <a:graphicData uri="http://schemas.microsoft.com/office/word/2010/wordprocessingShape">
                    <wps:wsp>
                      <wps:cNvCnPr/>
                      <wps:spPr>
                        <a:xfrm>
                          <a:off x="0" y="0"/>
                          <a:ext cx="497205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E48A525" id="Conector recto 51"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5pt" to="391.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" strokecolor="gray [1629]" strokeweight="1.5pt">
                <w10:wrap anchorx="margin"/>
              </v:line>
            </w:pict>
          </mc:Fallback>
        </mc:AlternateContent>
      </w:r>
    </w:p>
    <w:p w14:paraId="5EF98A51" w14:textId="77777777" w:rsidR="00AD32DC" w:rsidRPr="004E7F30" w:rsidRDefault="00AD32DC" w:rsidP="00AD32DC">
      <w:pPr>
        <w:autoSpaceDE w:val="0"/>
        <w:autoSpaceDN w:val="0"/>
        <w:adjustRightInd w:val="0"/>
        <w:jc w:val="center"/>
        <w:rPr>
          <w:rFonts w:ascii="Arial" w:eastAsia="Calibri" w:hAnsi="Arial" w:cs="Arial"/>
          <w:b/>
          <w:sz w:val="14"/>
          <w:szCs w:val="20"/>
        </w:rPr>
      </w:pPr>
      <w:r w:rsidRPr="004E7F30">
        <w:rPr>
          <w:rFonts w:ascii="Arial" w:eastAsia="Calibri" w:hAnsi="Arial" w:cs="Arial"/>
          <w:b/>
          <w:sz w:val="14"/>
          <w:szCs w:val="20"/>
        </w:rPr>
        <w:t>Fuente:</w:t>
      </w:r>
      <w:r w:rsidRPr="004E7F30">
        <w:rPr>
          <w:rFonts w:ascii="Arial" w:eastAsia="Calibri" w:hAnsi="Arial" w:cs="Arial"/>
          <w:sz w:val="14"/>
          <w:szCs w:val="20"/>
        </w:rPr>
        <w:t xml:space="preserve"> Manual de Agua Potable, Alcantarillado y Saneamiento Mejora de Eficiencia Comercial; CONAGUA.</w:t>
      </w:r>
    </w:p>
    <w:p w14:paraId="263C1BBF" w14:textId="77777777" w:rsidR="00AD32DC" w:rsidRPr="00AD32DC" w:rsidRDefault="00AD32DC" w:rsidP="00AD32DC">
      <w:pPr>
        <w:contextualSpacing/>
        <w:jc w:val="both"/>
        <w:rPr>
          <w:rFonts w:ascii="Arial" w:hAnsi="Arial" w:cs="Arial"/>
          <w:color w:val="000000"/>
          <w:sz w:val="24"/>
          <w:szCs w:val="24"/>
        </w:rPr>
      </w:pPr>
    </w:p>
    <w:p w14:paraId="6B014274"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 xml:space="preserve">Las inversiones que se realizan en acciones de mejora de la eficiencia y en el desarrollo institucional de los organismos operadores, mediante diferentes programas y proyectos, deben seguir aplicándose, de manera más eficiente y rentable. </w:t>
      </w:r>
    </w:p>
    <w:p w14:paraId="2A5F54B4" w14:textId="77777777" w:rsidR="00AD32DC" w:rsidRPr="00AD32DC" w:rsidRDefault="00AD32DC" w:rsidP="00AD32DC">
      <w:pPr>
        <w:contextualSpacing/>
        <w:jc w:val="both"/>
        <w:rPr>
          <w:rFonts w:ascii="Arial" w:hAnsi="Arial" w:cs="Arial"/>
          <w:color w:val="000000"/>
          <w:sz w:val="24"/>
          <w:szCs w:val="24"/>
        </w:rPr>
      </w:pPr>
    </w:p>
    <w:p w14:paraId="26413AE9"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lastRenderedPageBreak/>
        <w:t>Hablando de eficiencia comercial, su mejora debe incluir además de la eficiencia de cobro descrita, a la eficiencia de facturación de los volúmenes consumidos, ya que es parte de las funciones de las áreas comerciales de los organismos operadores. En este rubro, una de las acciones primordiales de mejora de la eficiencia de facturación, es la identificación y registro de todos los usuarios de los servicios prestados por los organismos operadores, para su integración al padrón de contribuyentes</w:t>
      </w:r>
      <w:r w:rsidRPr="00AD32DC">
        <w:rPr>
          <w:rStyle w:val="Refdenotaalpie"/>
          <w:rFonts w:ascii="Arial" w:hAnsi="Arial" w:cs="Arial"/>
          <w:color w:val="000000"/>
          <w:sz w:val="24"/>
          <w:szCs w:val="24"/>
        </w:rPr>
        <w:footnoteReference w:id="39"/>
      </w:r>
      <w:r w:rsidRPr="00AD32DC">
        <w:rPr>
          <w:rFonts w:ascii="Arial" w:hAnsi="Arial" w:cs="Arial"/>
          <w:color w:val="000000"/>
          <w:sz w:val="24"/>
          <w:szCs w:val="24"/>
        </w:rPr>
        <w:t xml:space="preserve">. </w:t>
      </w:r>
    </w:p>
    <w:p w14:paraId="2F7DB4FE" w14:textId="77777777" w:rsidR="00AD32DC" w:rsidRPr="00AD32DC" w:rsidRDefault="00AD32DC" w:rsidP="00AD32DC">
      <w:pPr>
        <w:spacing w:after="160" w:line="259" w:lineRule="auto"/>
        <w:rPr>
          <w:sz w:val="24"/>
          <w:szCs w:val="24"/>
        </w:rPr>
      </w:pPr>
    </w:p>
    <w:p w14:paraId="04953E88" w14:textId="77777777" w:rsidR="00AD32DC" w:rsidRDefault="00AD32DC" w:rsidP="00DF5E56">
      <w:pPr>
        <w:pStyle w:val="Prrafodelista"/>
        <w:numPr>
          <w:ilvl w:val="0"/>
          <w:numId w:val="16"/>
        </w:numPr>
        <w:spacing w:after="0"/>
        <w:rPr>
          <w:rFonts w:ascii="Arial" w:hAnsi="Arial"/>
          <w:b/>
          <w:color w:val="000000" w:themeColor="text1"/>
          <w:sz w:val="24"/>
          <w:szCs w:val="24"/>
        </w:rPr>
      </w:pPr>
      <w:r w:rsidRPr="00AD32DC">
        <w:rPr>
          <w:rFonts w:ascii="Arial" w:hAnsi="Arial"/>
          <w:b/>
          <w:color w:val="000000" w:themeColor="text1"/>
          <w:sz w:val="24"/>
          <w:szCs w:val="24"/>
        </w:rPr>
        <w:t>Recaudación</w:t>
      </w:r>
    </w:p>
    <w:p w14:paraId="6C8C9B1B" w14:textId="77777777" w:rsidR="00AD32DC" w:rsidRDefault="00AD32DC" w:rsidP="00AD32DC">
      <w:pPr>
        <w:spacing w:after="0"/>
        <w:rPr>
          <w:rFonts w:ascii="Arial" w:hAnsi="Arial" w:cs="Arial"/>
          <w:color w:val="000000"/>
          <w:sz w:val="24"/>
          <w:szCs w:val="24"/>
        </w:rPr>
      </w:pPr>
    </w:p>
    <w:p w14:paraId="22044011" w14:textId="1ED23709" w:rsidR="00AD32DC" w:rsidRDefault="00AD32DC" w:rsidP="00326736">
      <w:pPr>
        <w:spacing w:after="0"/>
        <w:jc w:val="both"/>
        <w:rPr>
          <w:rFonts w:ascii="Arial" w:hAnsi="Arial" w:cs="Arial"/>
          <w:color w:val="000000"/>
          <w:sz w:val="24"/>
          <w:szCs w:val="24"/>
        </w:rPr>
      </w:pPr>
      <w:r w:rsidRPr="00AD32DC">
        <w:rPr>
          <w:rFonts w:ascii="Arial" w:hAnsi="Arial" w:cs="Arial"/>
          <w:color w:val="000000"/>
          <w:sz w:val="24"/>
          <w:szCs w:val="24"/>
        </w:rPr>
        <w:t xml:space="preserve">De acuerdo con la Ley de Aguas Nacionales, dentro de los principios que sustenta la política hídrica nacional, se encuentra el principio de “usuario-pagador”, el cual hace mención que los usuarios del agua deben pagar por su explotación, uso o aprovechamiento. Se trata de pagar </w:t>
      </w:r>
      <w:r w:rsidRPr="00AD32DC">
        <w:rPr>
          <w:rFonts w:ascii="Arial" w:hAnsi="Arial" w:cs="Arial"/>
          <w:color w:val="000000"/>
          <w:sz w:val="24"/>
          <w:szCs w:val="24"/>
        </w:rPr>
        <w:lastRenderedPageBreak/>
        <w:t>por el uso privado de un recurso ambiental de carácter público, por su escasez.</w:t>
      </w:r>
    </w:p>
    <w:p w14:paraId="0196238C" w14:textId="77777777" w:rsidR="006B4B4A" w:rsidRPr="00326736" w:rsidRDefault="006B4B4A" w:rsidP="00326736">
      <w:pPr>
        <w:spacing w:after="0"/>
        <w:jc w:val="both"/>
        <w:rPr>
          <w:rFonts w:ascii="Arial" w:hAnsi="Arial"/>
          <w:b/>
          <w:color w:val="000000" w:themeColor="text1"/>
          <w:sz w:val="24"/>
          <w:szCs w:val="24"/>
        </w:rPr>
      </w:pPr>
    </w:p>
    <w:p w14:paraId="181AA27F"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 xml:space="preserve">De igual manera, la Ley de Derechos del Estado de Quintana Roo, menciona que los contribuyentes que soliciten los servicios a cargo de la Comisión de Agua Potable y Alcantarillado, causarán y pagarán derechos conforme a las cuotas establecidas en la Ley de Agua Potable y Alcantarillado del Estado de Quintana Roo y la Ley de Cuotas y Tarifas para los Servicios Públicos de Agua Potable y Alcantarillado, Tratamiento y Disposición de Aguas Residuales del Estado de Quintana Roo. </w:t>
      </w:r>
    </w:p>
    <w:p w14:paraId="50D89F34" w14:textId="77777777" w:rsidR="00AD32DC" w:rsidRPr="00AD32DC" w:rsidRDefault="00AD32DC" w:rsidP="00AD32DC">
      <w:pPr>
        <w:contextualSpacing/>
        <w:jc w:val="both"/>
        <w:rPr>
          <w:rFonts w:ascii="Arial" w:hAnsi="Arial" w:cs="Arial"/>
          <w:color w:val="000000"/>
          <w:sz w:val="24"/>
          <w:szCs w:val="24"/>
        </w:rPr>
      </w:pPr>
    </w:p>
    <w:p w14:paraId="21606928"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Por consiguiente, es responsabilidad de la CAPA facilitar al usuario el pago a tiempo a través de diversas alternativas que sean accesibles y seguras, ya que ayudan a mejorar la eficiencia de recaudación.</w:t>
      </w:r>
    </w:p>
    <w:p w14:paraId="0AAEE027" w14:textId="77777777" w:rsidR="00AD32DC" w:rsidRPr="00AD32DC" w:rsidRDefault="00AD32DC" w:rsidP="00AD32DC">
      <w:pPr>
        <w:contextualSpacing/>
        <w:jc w:val="both"/>
        <w:rPr>
          <w:rFonts w:ascii="Arial" w:hAnsi="Arial" w:cs="Arial"/>
          <w:color w:val="000000"/>
          <w:sz w:val="24"/>
          <w:szCs w:val="24"/>
        </w:rPr>
      </w:pPr>
    </w:p>
    <w:p w14:paraId="71D9E99E"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lastRenderedPageBreak/>
        <w:t xml:space="preserve">En el </w:t>
      </w:r>
      <w:r w:rsidR="004C2513">
        <w:rPr>
          <w:rFonts w:ascii="Arial" w:hAnsi="Arial" w:cs="Arial"/>
          <w:color w:val="000000"/>
          <w:sz w:val="24"/>
          <w:szCs w:val="24"/>
        </w:rPr>
        <w:t>Ejercicio Fiscal</w:t>
      </w:r>
      <w:r w:rsidRPr="00AD32DC">
        <w:rPr>
          <w:rFonts w:ascii="Arial" w:hAnsi="Arial" w:cs="Arial"/>
          <w:color w:val="000000"/>
          <w:sz w:val="24"/>
          <w:szCs w:val="24"/>
        </w:rPr>
        <w:t xml:space="preserve"> 2019, la CAPA contó con un total de 156,125 usuarios activos en el padrón, de los cuales 119,056 se consideran usuarios pagadores, lo que representa el 76% del total del padrón de usuarios. Esto se refleja en la tabla siguiente:</w:t>
      </w:r>
    </w:p>
    <w:p w14:paraId="4FE44E1B" w14:textId="77777777" w:rsidR="00AD32DC" w:rsidRPr="002E30CE" w:rsidRDefault="00AD32DC" w:rsidP="00AD32DC">
      <w:pPr>
        <w:contextualSpacing/>
        <w:jc w:val="both"/>
        <w:rPr>
          <w:rFonts w:ascii="Arial" w:hAnsi="Arial" w:cs="Arial"/>
          <w:color w:val="000000"/>
        </w:rPr>
      </w:pPr>
    </w:p>
    <w:tbl>
      <w:tblPr>
        <w:tblStyle w:val="Tablaconcuadrcula8"/>
        <w:tblW w:w="0" w:type="auto"/>
        <w:jc w:val="center"/>
        <w:tblLook w:val="04A0" w:firstRow="1" w:lastRow="0" w:firstColumn="1" w:lastColumn="0" w:noHBand="0" w:noVBand="1"/>
      </w:tblPr>
      <w:tblGrid>
        <w:gridCol w:w="1985"/>
        <w:gridCol w:w="875"/>
        <w:gridCol w:w="1186"/>
        <w:gridCol w:w="1016"/>
        <w:gridCol w:w="1850"/>
        <w:gridCol w:w="1926"/>
      </w:tblGrid>
      <w:tr w:rsidR="00AD32DC" w:rsidRPr="00AD32DC" w14:paraId="6B7D2837" w14:textId="77777777" w:rsidTr="00406742">
        <w:trPr>
          <w:jc w:val="center"/>
        </w:trPr>
        <w:tc>
          <w:tcPr>
            <w:tcW w:w="8838" w:type="dxa"/>
            <w:gridSpan w:val="6"/>
            <w:tcBorders>
              <w:top w:val="nil"/>
              <w:left w:val="nil"/>
              <w:bottom w:val="single" w:sz="4" w:space="0" w:color="auto"/>
              <w:right w:val="nil"/>
            </w:tcBorders>
          </w:tcPr>
          <w:p w14:paraId="04953775" w14:textId="77777777" w:rsidR="00AD32DC" w:rsidRPr="00AD32DC" w:rsidRDefault="00AD32DC" w:rsidP="0076064A">
            <w:pPr>
              <w:spacing w:line="276" w:lineRule="auto"/>
              <w:contextualSpacing/>
              <w:jc w:val="center"/>
              <w:rPr>
                <w:rFonts w:ascii="Arial" w:eastAsia="Calibri" w:hAnsi="Arial" w:cs="Arial"/>
                <w:b/>
                <w:sz w:val="18"/>
                <w:szCs w:val="18"/>
              </w:rPr>
            </w:pPr>
            <w:r w:rsidRPr="006702F7">
              <w:rPr>
                <w:rFonts w:ascii="Arial" w:eastAsia="Calibri" w:hAnsi="Arial" w:cs="Arial"/>
                <w:b/>
                <w:color w:val="808080" w:themeColor="background1" w:themeShade="80"/>
                <w:sz w:val="20"/>
                <w:szCs w:val="20"/>
              </w:rPr>
              <w:t>USUARIO PAGADOR</w:t>
            </w:r>
            <w:r w:rsidRPr="006702F7">
              <w:rPr>
                <w:rFonts w:ascii="Arial" w:eastAsia="SoberanaTexto-Regular" w:hAnsi="Arial" w:cs="Arial"/>
                <w:color w:val="808080" w:themeColor="background1" w:themeShade="80"/>
                <w:sz w:val="20"/>
                <w:szCs w:val="20"/>
              </w:rPr>
              <w:t xml:space="preserve"> </w:t>
            </w:r>
          </w:p>
        </w:tc>
      </w:tr>
      <w:tr w:rsidR="00AD32DC" w:rsidRPr="00AD32DC" w14:paraId="4BC94FD9" w14:textId="77777777" w:rsidTr="00406742">
        <w:trPr>
          <w:jc w:val="center"/>
        </w:trPr>
        <w:tc>
          <w:tcPr>
            <w:tcW w:w="1985" w:type="dxa"/>
            <w:vMerge w:val="restart"/>
            <w:tcBorders>
              <w:top w:val="nil"/>
              <w:left w:val="nil"/>
              <w:bottom w:val="single" w:sz="4" w:space="0" w:color="auto"/>
              <w:right w:val="nil"/>
            </w:tcBorders>
          </w:tcPr>
          <w:p w14:paraId="3B7CC655" w14:textId="77777777" w:rsidR="00AD32DC" w:rsidRPr="00AD32DC" w:rsidRDefault="00AD32DC" w:rsidP="00406742">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 xml:space="preserve">ORGANISMO </w:t>
            </w:r>
          </w:p>
          <w:p w14:paraId="3CD18A90" w14:textId="77777777" w:rsidR="00AD32DC" w:rsidRPr="00AD32DC" w:rsidRDefault="00AD32DC" w:rsidP="00406742">
            <w:pPr>
              <w:spacing w:line="276" w:lineRule="auto"/>
              <w:contextualSpacing/>
              <w:jc w:val="center"/>
              <w:rPr>
                <w:rFonts w:ascii="Arial" w:eastAsia="SoberanaTexto-Regular" w:hAnsi="Arial" w:cs="Arial"/>
                <w:sz w:val="18"/>
                <w:szCs w:val="18"/>
              </w:rPr>
            </w:pPr>
            <w:r w:rsidRPr="00AD32DC">
              <w:rPr>
                <w:rFonts w:ascii="Arial" w:eastAsia="Calibri" w:hAnsi="Arial" w:cs="Arial"/>
                <w:b/>
                <w:sz w:val="18"/>
                <w:szCs w:val="18"/>
              </w:rPr>
              <w:t>OPERADOR</w:t>
            </w:r>
          </w:p>
        </w:tc>
        <w:tc>
          <w:tcPr>
            <w:tcW w:w="3077" w:type="dxa"/>
            <w:gridSpan w:val="3"/>
            <w:tcBorders>
              <w:top w:val="single" w:sz="4" w:space="0" w:color="auto"/>
              <w:left w:val="nil"/>
              <w:right w:val="nil"/>
            </w:tcBorders>
          </w:tcPr>
          <w:p w14:paraId="4DBD8E6D" w14:textId="77777777" w:rsidR="00AD32DC" w:rsidRPr="00AD32DC" w:rsidRDefault="00AD32DC" w:rsidP="00406742">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USUARIOS CON PAGO A TIEMPO</w:t>
            </w:r>
          </w:p>
        </w:tc>
        <w:tc>
          <w:tcPr>
            <w:tcW w:w="1850" w:type="dxa"/>
            <w:vMerge w:val="restart"/>
            <w:tcBorders>
              <w:top w:val="single" w:sz="4" w:space="0" w:color="auto"/>
              <w:left w:val="nil"/>
              <w:right w:val="nil"/>
            </w:tcBorders>
          </w:tcPr>
          <w:p w14:paraId="7C0DDCD0" w14:textId="77777777" w:rsidR="00AD32DC" w:rsidRPr="00AD32DC" w:rsidRDefault="00AD32DC" w:rsidP="00406742">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TOTAL DE USUARIOS EN EL PADRÓN</w:t>
            </w:r>
          </w:p>
        </w:tc>
        <w:tc>
          <w:tcPr>
            <w:tcW w:w="1926" w:type="dxa"/>
            <w:vMerge w:val="restart"/>
            <w:tcBorders>
              <w:top w:val="single" w:sz="4" w:space="0" w:color="auto"/>
              <w:left w:val="nil"/>
              <w:right w:val="nil"/>
            </w:tcBorders>
          </w:tcPr>
          <w:p w14:paraId="3ADD0303" w14:textId="77777777" w:rsidR="00AD32DC" w:rsidRPr="00AD32DC" w:rsidRDefault="00AD32DC" w:rsidP="00406742">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PORCENTAJE DE USUARIO PAGADOR</w:t>
            </w:r>
          </w:p>
        </w:tc>
      </w:tr>
      <w:tr w:rsidR="00AD32DC" w:rsidRPr="00AD32DC" w14:paraId="37E2CA9D" w14:textId="77777777" w:rsidTr="00406742">
        <w:trPr>
          <w:jc w:val="center"/>
        </w:trPr>
        <w:tc>
          <w:tcPr>
            <w:tcW w:w="1985" w:type="dxa"/>
            <w:vMerge/>
            <w:tcBorders>
              <w:top w:val="nil"/>
              <w:left w:val="nil"/>
              <w:bottom w:val="single" w:sz="4" w:space="0" w:color="auto"/>
              <w:right w:val="nil"/>
            </w:tcBorders>
          </w:tcPr>
          <w:p w14:paraId="050915CC" w14:textId="77777777" w:rsidR="00AD32DC" w:rsidRPr="00AD32DC" w:rsidRDefault="00AD32DC" w:rsidP="0076064A">
            <w:pPr>
              <w:jc w:val="both"/>
              <w:rPr>
                <w:rFonts w:ascii="Arial" w:eastAsia="SoberanaTexto-Regular" w:hAnsi="Arial" w:cs="Arial"/>
                <w:sz w:val="18"/>
                <w:szCs w:val="18"/>
              </w:rPr>
            </w:pPr>
          </w:p>
        </w:tc>
        <w:tc>
          <w:tcPr>
            <w:tcW w:w="875" w:type="dxa"/>
            <w:tcBorders>
              <w:left w:val="nil"/>
              <w:bottom w:val="single" w:sz="4" w:space="0" w:color="auto"/>
              <w:right w:val="nil"/>
            </w:tcBorders>
          </w:tcPr>
          <w:p w14:paraId="4895DE0B" w14:textId="77777777" w:rsidR="00AD32DC" w:rsidRPr="00AD32DC" w:rsidRDefault="00AD32DC" w:rsidP="00E73E9F">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AL DÍA</w:t>
            </w:r>
          </w:p>
        </w:tc>
        <w:tc>
          <w:tcPr>
            <w:tcW w:w="1186" w:type="dxa"/>
            <w:tcBorders>
              <w:left w:val="nil"/>
              <w:bottom w:val="single" w:sz="4" w:space="0" w:color="auto"/>
              <w:right w:val="nil"/>
            </w:tcBorders>
          </w:tcPr>
          <w:p w14:paraId="387428E8" w14:textId="77777777" w:rsidR="00AD32DC" w:rsidRPr="00AD32DC" w:rsidRDefault="00AD32DC" w:rsidP="00E73E9F">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1 A 2 MESES</w:t>
            </w:r>
          </w:p>
        </w:tc>
        <w:tc>
          <w:tcPr>
            <w:tcW w:w="1016" w:type="dxa"/>
            <w:tcBorders>
              <w:left w:val="nil"/>
              <w:bottom w:val="single" w:sz="4" w:space="0" w:color="auto"/>
              <w:right w:val="nil"/>
            </w:tcBorders>
          </w:tcPr>
          <w:p w14:paraId="5B522F1C" w14:textId="77777777" w:rsidR="00AD32DC" w:rsidRPr="00AD32DC" w:rsidRDefault="00AD32DC" w:rsidP="00E73E9F">
            <w:pPr>
              <w:spacing w:line="276" w:lineRule="auto"/>
              <w:contextualSpacing/>
              <w:jc w:val="center"/>
              <w:rPr>
                <w:rFonts w:ascii="Arial" w:eastAsia="Calibri" w:hAnsi="Arial" w:cs="Arial"/>
                <w:b/>
                <w:sz w:val="18"/>
                <w:szCs w:val="18"/>
              </w:rPr>
            </w:pPr>
            <w:r w:rsidRPr="00AD32DC">
              <w:rPr>
                <w:rFonts w:ascii="Arial" w:eastAsia="Calibri" w:hAnsi="Arial" w:cs="Arial"/>
                <w:b/>
                <w:sz w:val="18"/>
                <w:szCs w:val="18"/>
              </w:rPr>
              <w:t>TOTAL</w:t>
            </w:r>
          </w:p>
        </w:tc>
        <w:tc>
          <w:tcPr>
            <w:tcW w:w="1850" w:type="dxa"/>
            <w:vMerge/>
            <w:tcBorders>
              <w:left w:val="nil"/>
              <w:bottom w:val="single" w:sz="4" w:space="0" w:color="auto"/>
              <w:right w:val="nil"/>
            </w:tcBorders>
          </w:tcPr>
          <w:p w14:paraId="7AE63569" w14:textId="77777777" w:rsidR="00AD32DC" w:rsidRPr="00AD32DC" w:rsidRDefault="00AD32DC" w:rsidP="0076064A">
            <w:pPr>
              <w:spacing w:line="360" w:lineRule="auto"/>
              <w:contextualSpacing/>
              <w:jc w:val="center"/>
              <w:rPr>
                <w:rFonts w:ascii="Arial" w:eastAsia="Calibri" w:hAnsi="Arial" w:cs="Arial"/>
                <w:b/>
                <w:sz w:val="18"/>
                <w:szCs w:val="18"/>
              </w:rPr>
            </w:pPr>
          </w:p>
        </w:tc>
        <w:tc>
          <w:tcPr>
            <w:tcW w:w="1926" w:type="dxa"/>
            <w:vMerge/>
            <w:tcBorders>
              <w:left w:val="nil"/>
              <w:bottom w:val="single" w:sz="4" w:space="0" w:color="auto"/>
              <w:right w:val="nil"/>
            </w:tcBorders>
          </w:tcPr>
          <w:p w14:paraId="6C9C0117" w14:textId="77777777" w:rsidR="00AD32DC" w:rsidRPr="00AD32DC" w:rsidRDefault="00AD32DC" w:rsidP="0076064A">
            <w:pPr>
              <w:spacing w:line="360" w:lineRule="auto"/>
              <w:contextualSpacing/>
              <w:jc w:val="center"/>
              <w:rPr>
                <w:rFonts w:ascii="Arial" w:eastAsia="Calibri" w:hAnsi="Arial" w:cs="Arial"/>
                <w:b/>
                <w:sz w:val="18"/>
                <w:szCs w:val="18"/>
              </w:rPr>
            </w:pPr>
          </w:p>
        </w:tc>
      </w:tr>
      <w:tr w:rsidR="00AD32DC" w:rsidRPr="00AD32DC" w14:paraId="19B23405" w14:textId="77777777" w:rsidTr="00406742">
        <w:trPr>
          <w:jc w:val="center"/>
        </w:trPr>
        <w:tc>
          <w:tcPr>
            <w:tcW w:w="1985" w:type="dxa"/>
            <w:tcBorders>
              <w:top w:val="single" w:sz="4" w:space="0" w:color="auto"/>
              <w:left w:val="nil"/>
              <w:bottom w:val="nil"/>
              <w:right w:val="nil"/>
            </w:tcBorders>
            <w:vAlign w:val="center"/>
          </w:tcPr>
          <w:p w14:paraId="1283BB3C" w14:textId="77777777" w:rsidR="00AD32DC" w:rsidRPr="00AD32DC" w:rsidRDefault="00AD32DC" w:rsidP="0076064A">
            <w:pPr>
              <w:spacing w:line="360" w:lineRule="auto"/>
              <w:ind w:left="79"/>
              <w:contextualSpacing/>
              <w:jc w:val="center"/>
              <w:rPr>
                <w:rFonts w:ascii="Arial" w:eastAsia="Calibri" w:hAnsi="Arial" w:cs="Arial"/>
                <w:sz w:val="18"/>
                <w:szCs w:val="18"/>
              </w:rPr>
            </w:pPr>
            <w:r w:rsidRPr="00AD32DC">
              <w:rPr>
                <w:rFonts w:ascii="Arial" w:eastAsia="Calibri" w:hAnsi="Arial" w:cs="Arial"/>
                <w:sz w:val="18"/>
                <w:szCs w:val="18"/>
              </w:rPr>
              <w:t>Othón P. Blanco</w:t>
            </w:r>
          </w:p>
        </w:tc>
        <w:tc>
          <w:tcPr>
            <w:tcW w:w="875" w:type="dxa"/>
            <w:tcBorders>
              <w:top w:val="single" w:sz="4" w:space="0" w:color="auto"/>
              <w:left w:val="nil"/>
              <w:bottom w:val="nil"/>
              <w:right w:val="nil"/>
            </w:tcBorders>
          </w:tcPr>
          <w:p w14:paraId="62B2AA3C"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40,182</w:t>
            </w:r>
          </w:p>
        </w:tc>
        <w:tc>
          <w:tcPr>
            <w:tcW w:w="1186" w:type="dxa"/>
            <w:tcBorders>
              <w:top w:val="single" w:sz="4" w:space="0" w:color="auto"/>
              <w:left w:val="nil"/>
              <w:bottom w:val="nil"/>
              <w:right w:val="nil"/>
            </w:tcBorders>
          </w:tcPr>
          <w:p w14:paraId="7B39BDE6"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16,021</w:t>
            </w:r>
          </w:p>
        </w:tc>
        <w:tc>
          <w:tcPr>
            <w:tcW w:w="1016" w:type="dxa"/>
            <w:tcBorders>
              <w:top w:val="single" w:sz="4" w:space="0" w:color="auto"/>
              <w:left w:val="nil"/>
              <w:bottom w:val="nil"/>
              <w:right w:val="nil"/>
            </w:tcBorders>
          </w:tcPr>
          <w:p w14:paraId="7137154A"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56,203</w:t>
            </w:r>
          </w:p>
        </w:tc>
        <w:tc>
          <w:tcPr>
            <w:tcW w:w="1850" w:type="dxa"/>
            <w:tcBorders>
              <w:top w:val="single" w:sz="4" w:space="0" w:color="auto"/>
              <w:left w:val="nil"/>
              <w:bottom w:val="nil"/>
              <w:right w:val="nil"/>
            </w:tcBorders>
            <w:vAlign w:val="bottom"/>
          </w:tcPr>
          <w:p w14:paraId="6938B815"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bCs/>
                <w:sz w:val="18"/>
                <w:szCs w:val="18"/>
                <w:lang w:eastAsia="es-MX"/>
              </w:rPr>
              <w:t xml:space="preserve"> 76,859</w:t>
            </w:r>
          </w:p>
        </w:tc>
        <w:tc>
          <w:tcPr>
            <w:tcW w:w="1926" w:type="dxa"/>
            <w:tcBorders>
              <w:top w:val="single" w:sz="4" w:space="0" w:color="auto"/>
              <w:left w:val="nil"/>
              <w:bottom w:val="nil"/>
              <w:right w:val="nil"/>
            </w:tcBorders>
          </w:tcPr>
          <w:p w14:paraId="3FFAF5BD"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73</w:t>
            </w:r>
          </w:p>
        </w:tc>
      </w:tr>
      <w:tr w:rsidR="00AD32DC" w:rsidRPr="00AD32DC" w14:paraId="373E3D29" w14:textId="77777777" w:rsidTr="00406742">
        <w:trPr>
          <w:jc w:val="center"/>
        </w:trPr>
        <w:tc>
          <w:tcPr>
            <w:tcW w:w="1985" w:type="dxa"/>
            <w:tcBorders>
              <w:top w:val="nil"/>
              <w:left w:val="nil"/>
              <w:bottom w:val="nil"/>
              <w:right w:val="nil"/>
            </w:tcBorders>
            <w:vAlign w:val="center"/>
          </w:tcPr>
          <w:p w14:paraId="64826DEB" w14:textId="77777777" w:rsidR="00AD32DC" w:rsidRPr="00AD32DC" w:rsidRDefault="00AD32DC" w:rsidP="0076064A">
            <w:pPr>
              <w:spacing w:line="360" w:lineRule="auto"/>
              <w:contextualSpacing/>
              <w:jc w:val="center"/>
              <w:rPr>
                <w:rFonts w:ascii="Arial" w:eastAsia="Calibri" w:hAnsi="Arial" w:cs="Arial"/>
                <w:sz w:val="18"/>
                <w:szCs w:val="18"/>
              </w:rPr>
            </w:pPr>
            <w:r w:rsidRPr="00AD32DC">
              <w:rPr>
                <w:rFonts w:ascii="Arial" w:eastAsia="Calibri" w:hAnsi="Arial" w:cs="Arial"/>
                <w:sz w:val="18"/>
                <w:szCs w:val="18"/>
              </w:rPr>
              <w:t>Cozumel</w:t>
            </w:r>
          </w:p>
        </w:tc>
        <w:tc>
          <w:tcPr>
            <w:tcW w:w="875" w:type="dxa"/>
            <w:tcBorders>
              <w:top w:val="nil"/>
              <w:left w:val="nil"/>
              <w:bottom w:val="nil"/>
              <w:right w:val="nil"/>
            </w:tcBorders>
          </w:tcPr>
          <w:p w14:paraId="7ABFC2DC"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11,694</w:t>
            </w:r>
          </w:p>
        </w:tc>
        <w:tc>
          <w:tcPr>
            <w:tcW w:w="1186" w:type="dxa"/>
            <w:tcBorders>
              <w:top w:val="nil"/>
              <w:left w:val="nil"/>
              <w:bottom w:val="nil"/>
              <w:right w:val="nil"/>
            </w:tcBorders>
          </w:tcPr>
          <w:p w14:paraId="29A360BE"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4,928</w:t>
            </w:r>
          </w:p>
        </w:tc>
        <w:tc>
          <w:tcPr>
            <w:tcW w:w="1016" w:type="dxa"/>
            <w:tcBorders>
              <w:top w:val="nil"/>
              <w:left w:val="nil"/>
              <w:bottom w:val="nil"/>
              <w:right w:val="nil"/>
            </w:tcBorders>
          </w:tcPr>
          <w:p w14:paraId="7BC3255F"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16,622</w:t>
            </w:r>
          </w:p>
        </w:tc>
        <w:tc>
          <w:tcPr>
            <w:tcW w:w="1850" w:type="dxa"/>
            <w:tcBorders>
              <w:top w:val="nil"/>
              <w:left w:val="nil"/>
              <w:bottom w:val="nil"/>
              <w:right w:val="nil"/>
            </w:tcBorders>
            <w:vAlign w:val="bottom"/>
          </w:tcPr>
          <w:p w14:paraId="087DB13D"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w:t>
            </w:r>
            <w:r w:rsidRPr="00AD32DC">
              <w:rPr>
                <w:rFonts w:ascii="Arial" w:hAnsi="Arial" w:cs="Arial"/>
                <w:bCs/>
                <w:sz w:val="18"/>
                <w:szCs w:val="18"/>
                <w:lang w:eastAsia="es-MX"/>
              </w:rPr>
              <w:t>19,259</w:t>
            </w:r>
            <w:r w:rsidRPr="00AD32DC">
              <w:rPr>
                <w:rFonts w:ascii="Arial" w:hAnsi="Arial" w:cs="Arial"/>
                <w:color w:val="000000"/>
                <w:sz w:val="18"/>
                <w:szCs w:val="18"/>
              </w:rPr>
              <w:t xml:space="preserve"> </w:t>
            </w:r>
          </w:p>
        </w:tc>
        <w:tc>
          <w:tcPr>
            <w:tcW w:w="1926" w:type="dxa"/>
            <w:tcBorders>
              <w:top w:val="nil"/>
              <w:left w:val="nil"/>
              <w:bottom w:val="nil"/>
              <w:right w:val="nil"/>
            </w:tcBorders>
          </w:tcPr>
          <w:p w14:paraId="59053139"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86</w:t>
            </w:r>
          </w:p>
        </w:tc>
      </w:tr>
      <w:tr w:rsidR="00AD32DC" w:rsidRPr="00AD32DC" w14:paraId="37D224F9" w14:textId="77777777" w:rsidTr="00406742">
        <w:trPr>
          <w:jc w:val="center"/>
        </w:trPr>
        <w:tc>
          <w:tcPr>
            <w:tcW w:w="1985" w:type="dxa"/>
            <w:tcBorders>
              <w:top w:val="nil"/>
              <w:left w:val="nil"/>
              <w:bottom w:val="nil"/>
              <w:right w:val="nil"/>
            </w:tcBorders>
            <w:vAlign w:val="center"/>
          </w:tcPr>
          <w:p w14:paraId="69BD257C" w14:textId="77777777" w:rsidR="00AD32DC" w:rsidRPr="00AD32DC" w:rsidRDefault="00AD32DC" w:rsidP="0076064A">
            <w:pPr>
              <w:spacing w:line="360" w:lineRule="auto"/>
              <w:contextualSpacing/>
              <w:jc w:val="center"/>
              <w:rPr>
                <w:rFonts w:ascii="Arial" w:eastAsia="Calibri" w:hAnsi="Arial" w:cs="Arial"/>
                <w:sz w:val="18"/>
                <w:szCs w:val="18"/>
              </w:rPr>
            </w:pPr>
            <w:r w:rsidRPr="00AD32DC">
              <w:rPr>
                <w:rFonts w:ascii="Arial" w:eastAsia="Calibri" w:hAnsi="Arial" w:cs="Arial"/>
                <w:sz w:val="18"/>
                <w:szCs w:val="18"/>
              </w:rPr>
              <w:t>Tulum</w:t>
            </w:r>
          </w:p>
        </w:tc>
        <w:tc>
          <w:tcPr>
            <w:tcW w:w="875" w:type="dxa"/>
            <w:tcBorders>
              <w:top w:val="nil"/>
              <w:left w:val="nil"/>
              <w:bottom w:val="nil"/>
              <w:right w:val="nil"/>
            </w:tcBorders>
          </w:tcPr>
          <w:p w14:paraId="1853ECDA"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6,564</w:t>
            </w:r>
          </w:p>
        </w:tc>
        <w:tc>
          <w:tcPr>
            <w:tcW w:w="1186" w:type="dxa"/>
            <w:tcBorders>
              <w:top w:val="nil"/>
              <w:left w:val="nil"/>
              <w:bottom w:val="nil"/>
              <w:right w:val="nil"/>
            </w:tcBorders>
          </w:tcPr>
          <w:p w14:paraId="66B222C3"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2,303</w:t>
            </w:r>
          </w:p>
        </w:tc>
        <w:tc>
          <w:tcPr>
            <w:tcW w:w="1016" w:type="dxa"/>
            <w:tcBorders>
              <w:top w:val="nil"/>
              <w:left w:val="nil"/>
              <w:bottom w:val="nil"/>
              <w:right w:val="nil"/>
            </w:tcBorders>
          </w:tcPr>
          <w:p w14:paraId="5AEC7C30"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8,867</w:t>
            </w:r>
          </w:p>
        </w:tc>
        <w:tc>
          <w:tcPr>
            <w:tcW w:w="1850" w:type="dxa"/>
            <w:tcBorders>
              <w:top w:val="nil"/>
              <w:left w:val="nil"/>
              <w:bottom w:val="nil"/>
              <w:right w:val="nil"/>
            </w:tcBorders>
            <w:vAlign w:val="bottom"/>
          </w:tcPr>
          <w:p w14:paraId="3D65261D"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bCs/>
                <w:sz w:val="18"/>
                <w:szCs w:val="18"/>
                <w:lang w:eastAsia="es-MX"/>
              </w:rPr>
              <w:t xml:space="preserve"> 10,902</w:t>
            </w:r>
          </w:p>
        </w:tc>
        <w:tc>
          <w:tcPr>
            <w:tcW w:w="1926" w:type="dxa"/>
            <w:tcBorders>
              <w:top w:val="nil"/>
              <w:left w:val="nil"/>
              <w:bottom w:val="nil"/>
              <w:right w:val="nil"/>
            </w:tcBorders>
          </w:tcPr>
          <w:p w14:paraId="6C73F6DB"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81</w:t>
            </w:r>
          </w:p>
        </w:tc>
      </w:tr>
      <w:tr w:rsidR="00AD32DC" w:rsidRPr="00AD32DC" w14:paraId="29AEC0A2" w14:textId="77777777" w:rsidTr="00406742">
        <w:trPr>
          <w:jc w:val="center"/>
        </w:trPr>
        <w:tc>
          <w:tcPr>
            <w:tcW w:w="1985" w:type="dxa"/>
            <w:tcBorders>
              <w:top w:val="nil"/>
              <w:left w:val="nil"/>
              <w:bottom w:val="nil"/>
              <w:right w:val="nil"/>
            </w:tcBorders>
            <w:vAlign w:val="center"/>
          </w:tcPr>
          <w:p w14:paraId="13E13036" w14:textId="77777777" w:rsidR="00AD32DC" w:rsidRPr="00AD32DC" w:rsidRDefault="00AD32DC" w:rsidP="0076064A">
            <w:pPr>
              <w:spacing w:line="360" w:lineRule="auto"/>
              <w:contextualSpacing/>
              <w:jc w:val="center"/>
              <w:rPr>
                <w:rFonts w:ascii="Arial" w:eastAsia="Calibri" w:hAnsi="Arial" w:cs="Arial"/>
                <w:sz w:val="18"/>
                <w:szCs w:val="18"/>
              </w:rPr>
            </w:pPr>
            <w:r w:rsidRPr="00AD32DC">
              <w:rPr>
                <w:rFonts w:ascii="Arial" w:eastAsia="Calibri" w:hAnsi="Arial" w:cs="Arial"/>
                <w:sz w:val="18"/>
                <w:szCs w:val="18"/>
              </w:rPr>
              <w:t>Felipe Carrillo Puerto</w:t>
            </w:r>
          </w:p>
        </w:tc>
        <w:tc>
          <w:tcPr>
            <w:tcW w:w="875" w:type="dxa"/>
            <w:tcBorders>
              <w:top w:val="nil"/>
              <w:left w:val="nil"/>
              <w:bottom w:val="nil"/>
              <w:right w:val="nil"/>
            </w:tcBorders>
          </w:tcPr>
          <w:p w14:paraId="41035398"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10,012</w:t>
            </w:r>
          </w:p>
        </w:tc>
        <w:tc>
          <w:tcPr>
            <w:tcW w:w="1186" w:type="dxa"/>
            <w:tcBorders>
              <w:top w:val="nil"/>
              <w:left w:val="nil"/>
              <w:bottom w:val="nil"/>
              <w:right w:val="nil"/>
            </w:tcBorders>
          </w:tcPr>
          <w:p w14:paraId="37AACF1A"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4,214</w:t>
            </w:r>
          </w:p>
        </w:tc>
        <w:tc>
          <w:tcPr>
            <w:tcW w:w="1016" w:type="dxa"/>
            <w:tcBorders>
              <w:top w:val="nil"/>
              <w:left w:val="nil"/>
              <w:bottom w:val="nil"/>
              <w:right w:val="nil"/>
            </w:tcBorders>
          </w:tcPr>
          <w:p w14:paraId="2ED7ECF7"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14,226</w:t>
            </w:r>
          </w:p>
        </w:tc>
        <w:tc>
          <w:tcPr>
            <w:tcW w:w="1850" w:type="dxa"/>
            <w:tcBorders>
              <w:top w:val="nil"/>
              <w:left w:val="nil"/>
              <w:bottom w:val="nil"/>
              <w:right w:val="nil"/>
            </w:tcBorders>
            <w:vAlign w:val="bottom"/>
          </w:tcPr>
          <w:p w14:paraId="2CAA9560"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bCs/>
                <w:sz w:val="18"/>
                <w:szCs w:val="18"/>
                <w:lang w:eastAsia="es-MX"/>
              </w:rPr>
              <w:t xml:space="preserve"> 18,691</w:t>
            </w:r>
          </w:p>
        </w:tc>
        <w:tc>
          <w:tcPr>
            <w:tcW w:w="1926" w:type="dxa"/>
            <w:tcBorders>
              <w:top w:val="nil"/>
              <w:left w:val="nil"/>
              <w:bottom w:val="nil"/>
              <w:right w:val="nil"/>
            </w:tcBorders>
          </w:tcPr>
          <w:p w14:paraId="27314EF4"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76</w:t>
            </w:r>
          </w:p>
        </w:tc>
      </w:tr>
      <w:tr w:rsidR="00AD32DC" w:rsidRPr="00AD32DC" w14:paraId="3FE3E6BF" w14:textId="77777777" w:rsidTr="00406742">
        <w:trPr>
          <w:jc w:val="center"/>
        </w:trPr>
        <w:tc>
          <w:tcPr>
            <w:tcW w:w="1985" w:type="dxa"/>
            <w:tcBorders>
              <w:top w:val="nil"/>
              <w:left w:val="nil"/>
              <w:bottom w:val="nil"/>
              <w:right w:val="nil"/>
            </w:tcBorders>
            <w:vAlign w:val="center"/>
          </w:tcPr>
          <w:p w14:paraId="3020C019" w14:textId="77777777" w:rsidR="00AD32DC" w:rsidRPr="00AD32DC" w:rsidRDefault="00AD32DC" w:rsidP="0076064A">
            <w:pPr>
              <w:spacing w:line="360" w:lineRule="auto"/>
              <w:contextualSpacing/>
              <w:jc w:val="center"/>
              <w:rPr>
                <w:rFonts w:ascii="Arial" w:eastAsia="Calibri" w:hAnsi="Arial" w:cs="Arial"/>
                <w:sz w:val="18"/>
                <w:szCs w:val="18"/>
              </w:rPr>
            </w:pPr>
            <w:r w:rsidRPr="00AD32DC">
              <w:rPr>
                <w:rFonts w:ascii="Arial" w:eastAsia="Calibri" w:hAnsi="Arial" w:cs="Arial"/>
                <w:sz w:val="18"/>
                <w:szCs w:val="18"/>
              </w:rPr>
              <w:t>Lázaro Cárdenas</w:t>
            </w:r>
          </w:p>
        </w:tc>
        <w:tc>
          <w:tcPr>
            <w:tcW w:w="875" w:type="dxa"/>
            <w:tcBorders>
              <w:top w:val="nil"/>
              <w:left w:val="nil"/>
              <w:bottom w:val="nil"/>
              <w:right w:val="nil"/>
            </w:tcBorders>
          </w:tcPr>
          <w:p w14:paraId="7376503A"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5,864</w:t>
            </w:r>
          </w:p>
        </w:tc>
        <w:tc>
          <w:tcPr>
            <w:tcW w:w="1186" w:type="dxa"/>
            <w:tcBorders>
              <w:top w:val="nil"/>
              <w:left w:val="nil"/>
              <w:bottom w:val="nil"/>
              <w:right w:val="nil"/>
            </w:tcBorders>
          </w:tcPr>
          <w:p w14:paraId="1CF0B669"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1,455</w:t>
            </w:r>
          </w:p>
        </w:tc>
        <w:tc>
          <w:tcPr>
            <w:tcW w:w="1016" w:type="dxa"/>
            <w:tcBorders>
              <w:top w:val="nil"/>
              <w:left w:val="nil"/>
              <w:bottom w:val="nil"/>
              <w:right w:val="nil"/>
            </w:tcBorders>
          </w:tcPr>
          <w:p w14:paraId="59929F01"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7,319</w:t>
            </w:r>
          </w:p>
        </w:tc>
        <w:tc>
          <w:tcPr>
            <w:tcW w:w="1850" w:type="dxa"/>
            <w:tcBorders>
              <w:top w:val="nil"/>
              <w:left w:val="nil"/>
              <w:bottom w:val="nil"/>
              <w:right w:val="nil"/>
            </w:tcBorders>
            <w:vAlign w:val="bottom"/>
          </w:tcPr>
          <w:p w14:paraId="68EAC06E"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bCs/>
                <w:sz w:val="18"/>
                <w:szCs w:val="18"/>
                <w:lang w:eastAsia="es-MX"/>
              </w:rPr>
              <w:t xml:space="preserve">   8,492</w:t>
            </w:r>
          </w:p>
        </w:tc>
        <w:tc>
          <w:tcPr>
            <w:tcW w:w="1926" w:type="dxa"/>
            <w:tcBorders>
              <w:top w:val="nil"/>
              <w:left w:val="nil"/>
              <w:bottom w:val="nil"/>
              <w:right w:val="nil"/>
            </w:tcBorders>
          </w:tcPr>
          <w:p w14:paraId="10E5185A"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86</w:t>
            </w:r>
          </w:p>
        </w:tc>
      </w:tr>
      <w:tr w:rsidR="00AD32DC" w:rsidRPr="00AD32DC" w14:paraId="7C1DF79F" w14:textId="77777777" w:rsidTr="00406742">
        <w:trPr>
          <w:jc w:val="center"/>
        </w:trPr>
        <w:tc>
          <w:tcPr>
            <w:tcW w:w="1985" w:type="dxa"/>
            <w:tcBorders>
              <w:top w:val="nil"/>
              <w:left w:val="nil"/>
              <w:bottom w:val="nil"/>
              <w:right w:val="nil"/>
            </w:tcBorders>
            <w:vAlign w:val="center"/>
          </w:tcPr>
          <w:p w14:paraId="2518141E" w14:textId="77777777" w:rsidR="00AD32DC" w:rsidRPr="00AD32DC" w:rsidRDefault="00AD32DC" w:rsidP="0076064A">
            <w:pPr>
              <w:spacing w:line="360" w:lineRule="auto"/>
              <w:contextualSpacing/>
              <w:jc w:val="center"/>
              <w:rPr>
                <w:rFonts w:ascii="Arial" w:eastAsia="Calibri" w:hAnsi="Arial" w:cs="Arial"/>
                <w:sz w:val="18"/>
                <w:szCs w:val="18"/>
              </w:rPr>
            </w:pPr>
            <w:r w:rsidRPr="00AD32DC">
              <w:rPr>
                <w:rFonts w:ascii="Arial" w:eastAsia="Calibri" w:hAnsi="Arial" w:cs="Arial"/>
                <w:sz w:val="18"/>
                <w:szCs w:val="18"/>
              </w:rPr>
              <w:t>José María Morelos</w:t>
            </w:r>
          </w:p>
        </w:tc>
        <w:tc>
          <w:tcPr>
            <w:tcW w:w="875" w:type="dxa"/>
            <w:tcBorders>
              <w:top w:val="nil"/>
              <w:left w:val="nil"/>
              <w:bottom w:val="nil"/>
              <w:right w:val="nil"/>
            </w:tcBorders>
          </w:tcPr>
          <w:p w14:paraId="27C87780"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7,619</w:t>
            </w:r>
          </w:p>
        </w:tc>
        <w:tc>
          <w:tcPr>
            <w:tcW w:w="1186" w:type="dxa"/>
            <w:tcBorders>
              <w:top w:val="nil"/>
              <w:left w:val="nil"/>
              <w:bottom w:val="nil"/>
              <w:right w:val="nil"/>
            </w:tcBorders>
          </w:tcPr>
          <w:p w14:paraId="509D309B"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2,080</w:t>
            </w:r>
          </w:p>
        </w:tc>
        <w:tc>
          <w:tcPr>
            <w:tcW w:w="1016" w:type="dxa"/>
            <w:tcBorders>
              <w:top w:val="nil"/>
              <w:left w:val="nil"/>
              <w:bottom w:val="nil"/>
              <w:right w:val="nil"/>
            </w:tcBorders>
          </w:tcPr>
          <w:p w14:paraId="395E929C"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9,699</w:t>
            </w:r>
          </w:p>
        </w:tc>
        <w:tc>
          <w:tcPr>
            <w:tcW w:w="1850" w:type="dxa"/>
            <w:tcBorders>
              <w:top w:val="nil"/>
              <w:left w:val="nil"/>
              <w:bottom w:val="nil"/>
              <w:right w:val="nil"/>
            </w:tcBorders>
            <w:vAlign w:val="bottom"/>
          </w:tcPr>
          <w:p w14:paraId="7C2B3E83"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bCs/>
                <w:sz w:val="18"/>
                <w:szCs w:val="18"/>
                <w:lang w:eastAsia="es-MX"/>
              </w:rPr>
              <w:t xml:space="preserve">  11,688</w:t>
            </w:r>
          </w:p>
        </w:tc>
        <w:tc>
          <w:tcPr>
            <w:tcW w:w="1926" w:type="dxa"/>
            <w:tcBorders>
              <w:top w:val="nil"/>
              <w:left w:val="nil"/>
              <w:bottom w:val="nil"/>
              <w:right w:val="nil"/>
            </w:tcBorders>
          </w:tcPr>
          <w:p w14:paraId="220A319C"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83</w:t>
            </w:r>
          </w:p>
        </w:tc>
      </w:tr>
      <w:tr w:rsidR="00AD32DC" w:rsidRPr="00AD32DC" w14:paraId="71098A44" w14:textId="77777777" w:rsidTr="00406742">
        <w:trPr>
          <w:jc w:val="center"/>
        </w:trPr>
        <w:tc>
          <w:tcPr>
            <w:tcW w:w="1985" w:type="dxa"/>
            <w:tcBorders>
              <w:top w:val="nil"/>
              <w:left w:val="nil"/>
              <w:bottom w:val="single" w:sz="4" w:space="0" w:color="auto"/>
              <w:right w:val="nil"/>
            </w:tcBorders>
            <w:vAlign w:val="center"/>
          </w:tcPr>
          <w:p w14:paraId="24B199AE" w14:textId="77777777" w:rsidR="00AD32DC" w:rsidRPr="00AD32DC" w:rsidRDefault="00AD32DC" w:rsidP="0076064A">
            <w:pPr>
              <w:spacing w:line="360" w:lineRule="auto"/>
              <w:contextualSpacing/>
              <w:jc w:val="center"/>
              <w:rPr>
                <w:rFonts w:ascii="Arial" w:eastAsia="Calibri" w:hAnsi="Arial" w:cs="Arial"/>
                <w:sz w:val="18"/>
                <w:szCs w:val="18"/>
              </w:rPr>
            </w:pPr>
            <w:r w:rsidRPr="00AD32DC">
              <w:rPr>
                <w:rFonts w:ascii="Arial" w:eastAsia="Calibri" w:hAnsi="Arial" w:cs="Arial"/>
                <w:sz w:val="18"/>
                <w:szCs w:val="18"/>
              </w:rPr>
              <w:t>Bacalar</w:t>
            </w:r>
          </w:p>
        </w:tc>
        <w:tc>
          <w:tcPr>
            <w:tcW w:w="875" w:type="dxa"/>
            <w:tcBorders>
              <w:top w:val="nil"/>
              <w:left w:val="nil"/>
              <w:bottom w:val="single" w:sz="4" w:space="0" w:color="auto"/>
              <w:right w:val="nil"/>
            </w:tcBorders>
          </w:tcPr>
          <w:p w14:paraId="4C61790F"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4,273</w:t>
            </w:r>
          </w:p>
        </w:tc>
        <w:tc>
          <w:tcPr>
            <w:tcW w:w="1186" w:type="dxa"/>
            <w:tcBorders>
              <w:top w:val="nil"/>
              <w:left w:val="nil"/>
              <w:bottom w:val="single" w:sz="4" w:space="0" w:color="auto"/>
              <w:right w:val="nil"/>
            </w:tcBorders>
          </w:tcPr>
          <w:p w14:paraId="526E0DEA"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1,847</w:t>
            </w:r>
          </w:p>
        </w:tc>
        <w:tc>
          <w:tcPr>
            <w:tcW w:w="1016" w:type="dxa"/>
            <w:tcBorders>
              <w:top w:val="nil"/>
              <w:left w:val="nil"/>
              <w:bottom w:val="single" w:sz="4" w:space="0" w:color="auto"/>
              <w:right w:val="nil"/>
            </w:tcBorders>
          </w:tcPr>
          <w:p w14:paraId="63189F33"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 xml:space="preserve"> 6,120</w:t>
            </w:r>
          </w:p>
        </w:tc>
        <w:tc>
          <w:tcPr>
            <w:tcW w:w="1850" w:type="dxa"/>
            <w:tcBorders>
              <w:top w:val="nil"/>
              <w:left w:val="nil"/>
              <w:bottom w:val="single" w:sz="4" w:space="0" w:color="auto"/>
              <w:right w:val="nil"/>
            </w:tcBorders>
            <w:vAlign w:val="bottom"/>
          </w:tcPr>
          <w:p w14:paraId="42A05586"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bCs/>
                <w:sz w:val="18"/>
                <w:szCs w:val="18"/>
                <w:lang w:eastAsia="es-MX"/>
              </w:rPr>
              <w:t xml:space="preserve">  10,234</w:t>
            </w:r>
          </w:p>
        </w:tc>
        <w:tc>
          <w:tcPr>
            <w:tcW w:w="1926" w:type="dxa"/>
            <w:tcBorders>
              <w:top w:val="nil"/>
              <w:left w:val="nil"/>
              <w:bottom w:val="single" w:sz="4" w:space="0" w:color="auto"/>
              <w:right w:val="nil"/>
            </w:tcBorders>
          </w:tcPr>
          <w:p w14:paraId="1BFDC209" w14:textId="77777777" w:rsidR="00AD32DC" w:rsidRPr="00AD32DC" w:rsidRDefault="00AD32DC" w:rsidP="0076064A">
            <w:pPr>
              <w:spacing w:line="360" w:lineRule="auto"/>
              <w:jc w:val="center"/>
              <w:rPr>
                <w:rFonts w:ascii="Arial" w:hAnsi="Arial" w:cs="Arial"/>
                <w:color w:val="000000"/>
                <w:sz w:val="18"/>
                <w:szCs w:val="18"/>
              </w:rPr>
            </w:pPr>
            <w:r w:rsidRPr="00AD32DC">
              <w:rPr>
                <w:rFonts w:ascii="Arial" w:hAnsi="Arial" w:cs="Arial"/>
                <w:color w:val="000000"/>
                <w:sz w:val="18"/>
                <w:szCs w:val="18"/>
              </w:rPr>
              <w:t>60</w:t>
            </w:r>
          </w:p>
        </w:tc>
      </w:tr>
      <w:tr w:rsidR="00AD32DC" w:rsidRPr="00AD32DC" w14:paraId="17142E5E" w14:textId="77777777" w:rsidTr="00406742">
        <w:trPr>
          <w:trHeight w:val="361"/>
          <w:jc w:val="center"/>
        </w:trPr>
        <w:tc>
          <w:tcPr>
            <w:tcW w:w="1985" w:type="dxa"/>
            <w:tcBorders>
              <w:top w:val="single" w:sz="4" w:space="0" w:color="auto"/>
              <w:left w:val="nil"/>
              <w:bottom w:val="single" w:sz="4" w:space="0" w:color="auto"/>
              <w:right w:val="nil"/>
            </w:tcBorders>
            <w:shd w:val="clear" w:color="auto" w:fill="B8CCE4" w:themeFill="accent1" w:themeFillTint="66"/>
            <w:vAlign w:val="center"/>
          </w:tcPr>
          <w:p w14:paraId="160A38FC" w14:textId="77777777" w:rsidR="00AD32DC" w:rsidRPr="00AD32DC" w:rsidRDefault="00AD32DC" w:rsidP="0076064A">
            <w:pPr>
              <w:jc w:val="center"/>
              <w:rPr>
                <w:rFonts w:ascii="Arial" w:eastAsia="Calibri" w:hAnsi="Arial" w:cs="Arial"/>
                <w:b/>
                <w:sz w:val="18"/>
                <w:szCs w:val="18"/>
              </w:rPr>
            </w:pPr>
            <w:r w:rsidRPr="00AD32DC">
              <w:rPr>
                <w:rFonts w:ascii="Arial" w:eastAsia="Calibri" w:hAnsi="Arial" w:cs="Arial"/>
                <w:b/>
                <w:sz w:val="18"/>
                <w:szCs w:val="18"/>
              </w:rPr>
              <w:t>TOTAL</w:t>
            </w:r>
          </w:p>
        </w:tc>
        <w:tc>
          <w:tcPr>
            <w:tcW w:w="875" w:type="dxa"/>
            <w:tcBorders>
              <w:top w:val="single" w:sz="4" w:space="0" w:color="auto"/>
              <w:left w:val="nil"/>
              <w:bottom w:val="single" w:sz="4" w:space="0" w:color="auto"/>
              <w:right w:val="nil"/>
            </w:tcBorders>
            <w:shd w:val="clear" w:color="auto" w:fill="B8CCE4" w:themeFill="accent1" w:themeFillTint="66"/>
            <w:vAlign w:val="center"/>
          </w:tcPr>
          <w:p w14:paraId="2138CCC7" w14:textId="77777777" w:rsidR="00AD32DC" w:rsidRPr="00AD32DC" w:rsidRDefault="00AD32DC" w:rsidP="0076064A">
            <w:pPr>
              <w:jc w:val="center"/>
              <w:rPr>
                <w:rFonts w:ascii="Arial" w:eastAsia="SoberanaTexto-Regular" w:hAnsi="Arial" w:cs="Arial"/>
                <w:b/>
                <w:sz w:val="18"/>
                <w:szCs w:val="18"/>
              </w:rPr>
            </w:pPr>
            <w:r w:rsidRPr="00AD32DC">
              <w:rPr>
                <w:rFonts w:ascii="Arial" w:eastAsia="SoberanaTexto-Regular" w:hAnsi="Arial" w:cs="Arial"/>
                <w:b/>
                <w:sz w:val="18"/>
                <w:szCs w:val="18"/>
              </w:rPr>
              <w:t>86,208</w:t>
            </w:r>
          </w:p>
        </w:tc>
        <w:tc>
          <w:tcPr>
            <w:tcW w:w="1186" w:type="dxa"/>
            <w:tcBorders>
              <w:top w:val="single" w:sz="4" w:space="0" w:color="auto"/>
              <w:left w:val="nil"/>
              <w:bottom w:val="single" w:sz="4" w:space="0" w:color="auto"/>
              <w:right w:val="nil"/>
            </w:tcBorders>
            <w:shd w:val="clear" w:color="auto" w:fill="B8CCE4" w:themeFill="accent1" w:themeFillTint="66"/>
            <w:vAlign w:val="center"/>
          </w:tcPr>
          <w:p w14:paraId="1B14AEBC" w14:textId="77777777" w:rsidR="00AD32DC" w:rsidRPr="00AD32DC" w:rsidRDefault="00AD32DC" w:rsidP="0076064A">
            <w:pPr>
              <w:jc w:val="center"/>
              <w:rPr>
                <w:rFonts w:ascii="Arial" w:eastAsia="SoberanaTexto-Regular" w:hAnsi="Arial" w:cs="Arial"/>
                <w:b/>
                <w:sz w:val="18"/>
                <w:szCs w:val="18"/>
              </w:rPr>
            </w:pPr>
            <w:r w:rsidRPr="00AD32DC">
              <w:rPr>
                <w:rFonts w:ascii="Arial" w:eastAsia="SoberanaTexto-Regular" w:hAnsi="Arial" w:cs="Arial"/>
                <w:b/>
                <w:sz w:val="18"/>
                <w:szCs w:val="18"/>
              </w:rPr>
              <w:t>32,848</w:t>
            </w:r>
          </w:p>
        </w:tc>
        <w:tc>
          <w:tcPr>
            <w:tcW w:w="1016" w:type="dxa"/>
            <w:tcBorders>
              <w:top w:val="single" w:sz="4" w:space="0" w:color="auto"/>
              <w:left w:val="nil"/>
              <w:bottom w:val="single" w:sz="4" w:space="0" w:color="auto"/>
              <w:right w:val="nil"/>
            </w:tcBorders>
            <w:shd w:val="clear" w:color="auto" w:fill="B8CCE4" w:themeFill="accent1" w:themeFillTint="66"/>
            <w:vAlign w:val="center"/>
          </w:tcPr>
          <w:p w14:paraId="03801DDE" w14:textId="77777777" w:rsidR="00AD32DC" w:rsidRPr="00AD32DC" w:rsidRDefault="00AD32DC" w:rsidP="0076064A">
            <w:pPr>
              <w:jc w:val="center"/>
              <w:rPr>
                <w:rFonts w:ascii="Arial" w:eastAsia="SoberanaTexto-Regular" w:hAnsi="Arial" w:cs="Arial"/>
                <w:b/>
                <w:sz w:val="18"/>
                <w:szCs w:val="18"/>
              </w:rPr>
            </w:pPr>
            <w:r w:rsidRPr="00AD32DC">
              <w:rPr>
                <w:rFonts w:ascii="Arial" w:eastAsia="SoberanaTexto-Regular" w:hAnsi="Arial" w:cs="Arial"/>
                <w:b/>
                <w:sz w:val="18"/>
                <w:szCs w:val="18"/>
              </w:rPr>
              <w:t>119,056</w:t>
            </w:r>
          </w:p>
        </w:tc>
        <w:tc>
          <w:tcPr>
            <w:tcW w:w="1850" w:type="dxa"/>
            <w:tcBorders>
              <w:top w:val="single" w:sz="4" w:space="0" w:color="auto"/>
              <w:left w:val="nil"/>
              <w:bottom w:val="single" w:sz="4" w:space="0" w:color="auto"/>
              <w:right w:val="nil"/>
            </w:tcBorders>
            <w:shd w:val="clear" w:color="auto" w:fill="B8CCE4" w:themeFill="accent1" w:themeFillTint="66"/>
            <w:vAlign w:val="center"/>
          </w:tcPr>
          <w:p w14:paraId="650690A2" w14:textId="77777777" w:rsidR="00AD32DC" w:rsidRPr="00AD32DC" w:rsidRDefault="00AD32DC" w:rsidP="0076064A">
            <w:pPr>
              <w:jc w:val="center"/>
              <w:rPr>
                <w:rFonts w:ascii="Arial" w:eastAsia="SoberanaTexto-Regular" w:hAnsi="Arial" w:cs="Arial"/>
                <w:b/>
                <w:sz w:val="18"/>
                <w:szCs w:val="18"/>
              </w:rPr>
            </w:pPr>
            <w:r w:rsidRPr="00AD32DC">
              <w:rPr>
                <w:rFonts w:ascii="Arial" w:hAnsi="Arial" w:cs="Arial"/>
                <w:b/>
                <w:bCs/>
                <w:sz w:val="18"/>
                <w:szCs w:val="18"/>
                <w:lang w:eastAsia="es-MX"/>
              </w:rPr>
              <w:t>156,125</w:t>
            </w:r>
          </w:p>
        </w:tc>
        <w:tc>
          <w:tcPr>
            <w:tcW w:w="1926" w:type="dxa"/>
            <w:tcBorders>
              <w:top w:val="single" w:sz="4" w:space="0" w:color="auto"/>
              <w:left w:val="nil"/>
              <w:bottom w:val="single" w:sz="4" w:space="0" w:color="auto"/>
              <w:right w:val="nil"/>
            </w:tcBorders>
            <w:shd w:val="clear" w:color="auto" w:fill="B8CCE4" w:themeFill="accent1" w:themeFillTint="66"/>
            <w:vAlign w:val="center"/>
          </w:tcPr>
          <w:p w14:paraId="47E77F87" w14:textId="77777777" w:rsidR="00AD32DC" w:rsidRPr="00AD32DC" w:rsidRDefault="00AD32DC" w:rsidP="0076064A">
            <w:pPr>
              <w:jc w:val="center"/>
              <w:rPr>
                <w:rFonts w:ascii="Arial" w:eastAsia="SoberanaTexto-Regular" w:hAnsi="Arial" w:cs="Arial"/>
                <w:b/>
                <w:sz w:val="18"/>
                <w:szCs w:val="18"/>
              </w:rPr>
            </w:pPr>
            <w:r w:rsidRPr="00AD32DC">
              <w:rPr>
                <w:rFonts w:ascii="Arial" w:eastAsia="SoberanaTexto-Regular" w:hAnsi="Arial" w:cs="Arial"/>
                <w:b/>
                <w:sz w:val="18"/>
                <w:szCs w:val="18"/>
              </w:rPr>
              <w:t>76</w:t>
            </w:r>
          </w:p>
        </w:tc>
      </w:tr>
    </w:tbl>
    <w:p w14:paraId="7C439B32" w14:textId="77777777" w:rsidR="00AD32DC" w:rsidRPr="004E7F30" w:rsidRDefault="00AD32DC" w:rsidP="00AD32DC">
      <w:pPr>
        <w:autoSpaceDE w:val="0"/>
        <w:autoSpaceDN w:val="0"/>
        <w:adjustRightInd w:val="0"/>
        <w:spacing w:after="160" w:line="259" w:lineRule="auto"/>
        <w:jc w:val="both"/>
        <w:rPr>
          <w:rFonts w:ascii="Arial" w:eastAsia="Calibri" w:hAnsi="Arial" w:cs="Arial"/>
          <w:sz w:val="14"/>
          <w:szCs w:val="16"/>
          <w:lang w:eastAsia="en-US"/>
        </w:rPr>
      </w:pPr>
      <w:r w:rsidRPr="004E7F30">
        <w:rPr>
          <w:rFonts w:ascii="Arial" w:eastAsia="Calibri" w:hAnsi="Arial" w:cs="Arial"/>
          <w:b/>
          <w:sz w:val="14"/>
          <w:szCs w:val="16"/>
          <w:lang w:eastAsia="en-US"/>
        </w:rPr>
        <w:t>Fuente:</w:t>
      </w:r>
      <w:r w:rsidRPr="004E7F30">
        <w:rPr>
          <w:rFonts w:ascii="Arial" w:eastAsia="Calibri" w:hAnsi="Arial" w:cs="Arial"/>
          <w:sz w:val="14"/>
          <w:szCs w:val="16"/>
          <w:lang w:eastAsia="en-US"/>
        </w:rPr>
        <w:t xml:space="preserve"> </w:t>
      </w:r>
      <w:r w:rsidR="005F2C58" w:rsidRPr="004E7F30">
        <w:rPr>
          <w:rFonts w:ascii="Arial" w:eastAsia="Calibri" w:hAnsi="Arial" w:cs="Arial"/>
          <w:sz w:val="14"/>
          <w:szCs w:val="16"/>
          <w:lang w:eastAsia="en-US"/>
        </w:rPr>
        <w:t>Elaborado por ASEQROO con base en e</w:t>
      </w:r>
      <w:r w:rsidRPr="004E7F30">
        <w:rPr>
          <w:rFonts w:ascii="Arial" w:eastAsia="Calibri" w:hAnsi="Arial" w:cs="Arial"/>
          <w:sz w:val="14"/>
          <w:szCs w:val="16"/>
          <w:lang w:eastAsia="en-US"/>
        </w:rPr>
        <w:t>l documento “E088_C2A1_Usuarios_Pago_Tiempo”, proporcionada por la CAPA.</w:t>
      </w:r>
    </w:p>
    <w:p w14:paraId="48A5BF34" w14:textId="77777777" w:rsidR="00AD32DC" w:rsidRPr="00AD32DC" w:rsidRDefault="00AD32DC" w:rsidP="00AD32DC">
      <w:pPr>
        <w:contextualSpacing/>
        <w:jc w:val="both"/>
        <w:rPr>
          <w:rFonts w:ascii="Arial" w:hAnsi="Arial" w:cs="Arial"/>
          <w:color w:val="000000"/>
          <w:sz w:val="24"/>
          <w:szCs w:val="24"/>
        </w:rPr>
      </w:pPr>
    </w:p>
    <w:p w14:paraId="19A5196A" w14:textId="77777777" w:rsidR="00AD32DC" w:rsidRP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 xml:space="preserve">Los organismos operadores de Cozumel y Lázaro Cárdenas cuentan con el mayor porcentaje de usuario pagador con un 86% cada uno; siendo los organismos operadores </w:t>
      </w:r>
      <w:r w:rsidRPr="00AD32DC">
        <w:rPr>
          <w:rFonts w:ascii="Arial" w:hAnsi="Arial" w:cs="Arial"/>
          <w:color w:val="000000"/>
          <w:sz w:val="24"/>
          <w:szCs w:val="24"/>
        </w:rPr>
        <w:lastRenderedPageBreak/>
        <w:t>de Bacalar y Othón P. Blanco quienes representan el menor porcentaje de usuario pagador con 60% y 73% respectivamente.</w:t>
      </w:r>
    </w:p>
    <w:p w14:paraId="6DCCC415" w14:textId="77777777" w:rsidR="00AD32DC" w:rsidRPr="00AD32DC" w:rsidRDefault="00AD32DC" w:rsidP="00AD32DC">
      <w:pPr>
        <w:contextualSpacing/>
        <w:jc w:val="both"/>
        <w:rPr>
          <w:rFonts w:ascii="Arial" w:hAnsi="Arial" w:cs="Arial"/>
          <w:color w:val="000000"/>
          <w:sz w:val="24"/>
          <w:szCs w:val="24"/>
        </w:rPr>
      </w:pPr>
    </w:p>
    <w:p w14:paraId="638B4BE5" w14:textId="77777777" w:rsid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t>Los ingresos que obtenga la CAPA por medio de la recaudación, deberán tener como finalidad permitir el buen funcionamiento de los organismos operadores y su autosuficiencia financiera, para esto, se requiere contar con la aplicación de procedimientos para: recepción y registro de pagos, aplicación y control de descuentos a usuarios autorizados (tercera edad y otros), análisis estadístico de consumos y pagos según la clase de usuarios, y disposición de ventanillas y medios diversos de cobro y de aclaraciones.</w:t>
      </w:r>
    </w:p>
    <w:p w14:paraId="71EB6A2D" w14:textId="77777777" w:rsidR="00AD32DC" w:rsidRPr="00AD32DC" w:rsidRDefault="00AD32DC" w:rsidP="00AD32DC">
      <w:pPr>
        <w:contextualSpacing/>
        <w:jc w:val="both"/>
        <w:rPr>
          <w:rFonts w:ascii="Arial" w:hAnsi="Arial" w:cs="Arial"/>
          <w:color w:val="000000"/>
          <w:sz w:val="24"/>
          <w:szCs w:val="24"/>
        </w:rPr>
      </w:pPr>
    </w:p>
    <w:p w14:paraId="45CD2E3D" w14:textId="64792AD9" w:rsidR="00AD32DC" w:rsidRPr="00AD32DC" w:rsidRDefault="00456F36" w:rsidP="006B4B4A">
      <w:pPr>
        <w:autoSpaceDE w:val="0"/>
        <w:autoSpaceDN w:val="0"/>
        <w:adjustRightInd w:val="0"/>
        <w:spacing w:after="0"/>
        <w:jc w:val="both"/>
        <w:rPr>
          <w:rFonts w:ascii="Arial" w:hAnsi="Arial" w:cs="Arial"/>
          <w:color w:val="000000"/>
          <w:sz w:val="24"/>
          <w:szCs w:val="24"/>
        </w:rPr>
      </w:pPr>
      <w:r>
        <w:rPr>
          <w:rFonts w:ascii="Arial" w:hAnsi="Arial" w:cs="Arial"/>
          <w:color w:val="000000"/>
          <w:sz w:val="24"/>
          <w:szCs w:val="24"/>
        </w:rPr>
        <w:t>De acuerdo con e</w:t>
      </w:r>
      <w:r w:rsidR="00AD32DC" w:rsidRPr="00AD32DC">
        <w:rPr>
          <w:rFonts w:ascii="Arial" w:hAnsi="Arial" w:cs="Arial"/>
          <w:color w:val="000000"/>
          <w:sz w:val="24"/>
          <w:szCs w:val="24"/>
        </w:rPr>
        <w:t xml:space="preserve">l Manual de Procedimientos, Políticas y Lineamientos Comerciales para los Organismos Operadores de la CAPA, es función de la Coordinación Comercial ofrecer opciones que faciliten el pago de los usuarios, </w:t>
      </w:r>
      <w:r w:rsidR="00AD32DC" w:rsidRPr="00AD32DC">
        <w:rPr>
          <w:rFonts w:ascii="Arial" w:hAnsi="Arial" w:cs="Arial"/>
          <w:color w:val="000000"/>
          <w:sz w:val="24"/>
          <w:szCs w:val="24"/>
        </w:rPr>
        <w:lastRenderedPageBreak/>
        <w:t>de tal manera que buscará las</w:t>
      </w:r>
      <w:r w:rsidR="00AD32DC" w:rsidRPr="00AD32DC">
        <w:rPr>
          <w:rFonts w:ascii="Arial" w:eastAsia="SoberanaTexto-Regular" w:hAnsi="Arial" w:cs="Arial"/>
          <w:sz w:val="24"/>
          <w:szCs w:val="24"/>
        </w:rPr>
        <w:t xml:space="preserve"> </w:t>
      </w:r>
      <w:r w:rsidR="00AD32DC" w:rsidRPr="00AD32DC">
        <w:rPr>
          <w:rFonts w:ascii="Arial" w:hAnsi="Arial" w:cs="Arial"/>
          <w:color w:val="000000"/>
          <w:sz w:val="24"/>
          <w:szCs w:val="24"/>
        </w:rPr>
        <w:t>facilidades que permitan la infraestructura y la tecnología para realizar cobros en línea, cajeros automáticos, líneas de descarga, domiciliación, entre otros</w:t>
      </w:r>
      <w:r w:rsidR="00AD32DC" w:rsidRPr="00AD32DC">
        <w:rPr>
          <w:rStyle w:val="Refdenotaalpie"/>
          <w:rFonts w:ascii="Arial" w:eastAsia="SoberanaTexto-Regular" w:hAnsi="Arial" w:cs="Arial"/>
          <w:sz w:val="24"/>
          <w:szCs w:val="24"/>
        </w:rPr>
        <w:footnoteReference w:id="40"/>
      </w:r>
      <w:r w:rsidR="00AD32DC" w:rsidRPr="00AD32DC">
        <w:rPr>
          <w:rFonts w:ascii="Arial" w:eastAsia="SoberanaTexto-Regular" w:hAnsi="Arial" w:cs="Arial"/>
          <w:sz w:val="24"/>
          <w:szCs w:val="24"/>
        </w:rPr>
        <w:t>.</w:t>
      </w:r>
      <w:r w:rsidR="006B4B4A">
        <w:rPr>
          <w:rFonts w:ascii="Arial" w:eastAsia="SoberanaTexto-Regular" w:hAnsi="Arial" w:cs="Arial"/>
          <w:sz w:val="24"/>
          <w:szCs w:val="24"/>
        </w:rPr>
        <w:t xml:space="preserve"> </w:t>
      </w:r>
      <w:r w:rsidR="00AD32DC" w:rsidRPr="00AD32DC">
        <w:rPr>
          <w:rFonts w:ascii="Arial" w:hAnsi="Arial" w:cs="Arial"/>
          <w:color w:val="000000"/>
          <w:sz w:val="24"/>
          <w:szCs w:val="24"/>
        </w:rPr>
        <w:t>Para el Cobro Oportuno, la CAPA cuenta con las siguientes opciones de pago:</w:t>
      </w:r>
    </w:p>
    <w:p w14:paraId="6B73A5D6" w14:textId="77777777" w:rsidR="00AD32DC" w:rsidRPr="003A6DB3" w:rsidRDefault="005671D5" w:rsidP="00AD32DC">
      <w:pPr>
        <w:contextualSpacing/>
        <w:jc w:val="center"/>
        <w:rPr>
          <w:rFonts w:ascii="Arial" w:eastAsia="Calibri" w:hAnsi="Arial" w:cs="Arial"/>
          <w:b/>
          <w:noProof/>
          <w:color w:val="7F7F7F" w:themeColor="text1" w:themeTint="80"/>
        </w:rPr>
      </w:pPr>
      <w:r w:rsidRPr="006702F7">
        <w:rPr>
          <w:rFonts w:ascii="Arial" w:eastAsia="Calibri" w:hAnsi="Arial" w:cs="Arial"/>
          <w:b/>
          <w:noProof/>
          <w:color w:val="7F7F7F" w:themeColor="text1" w:themeTint="80"/>
          <w:sz w:val="20"/>
          <w:szCs w:val="20"/>
        </w:rPr>
        <w:t>FIGURA 11</w:t>
      </w:r>
      <w:r w:rsidR="00AD32DC" w:rsidRPr="006702F7">
        <w:rPr>
          <w:rFonts w:ascii="Arial" w:eastAsia="Calibri" w:hAnsi="Arial" w:cs="Arial"/>
          <w:b/>
          <w:noProof/>
          <w:color w:val="7F7F7F" w:themeColor="text1" w:themeTint="80"/>
          <w:sz w:val="20"/>
          <w:szCs w:val="20"/>
        </w:rPr>
        <w:t>. OPCIONES DE PAGO DE LA CAPA</w:t>
      </w:r>
    </w:p>
    <w:p w14:paraId="4EADEE1D" w14:textId="77777777" w:rsidR="00AD32DC" w:rsidRDefault="00AD32DC" w:rsidP="00AD32DC">
      <w:pPr>
        <w:contextualSpacing/>
        <w:jc w:val="center"/>
        <w:rPr>
          <w:rFonts w:ascii="Arial" w:eastAsia="Calibri" w:hAnsi="Arial" w:cs="Arial"/>
          <w:b/>
          <w:noProof/>
        </w:rPr>
      </w:pPr>
      <w:r>
        <w:rPr>
          <w:noProof/>
        </w:rPr>
        <w:drawing>
          <wp:inline distT="0" distB="0" distL="0" distR="0" wp14:anchorId="2D7DE8A2" wp14:editId="525253C9">
            <wp:extent cx="5165725" cy="22955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97261" cy="2309539"/>
                    </a:xfrm>
                    <a:prstGeom prst="rect">
                      <a:avLst/>
                    </a:prstGeom>
                  </pic:spPr>
                </pic:pic>
              </a:graphicData>
            </a:graphic>
          </wp:inline>
        </w:drawing>
      </w:r>
    </w:p>
    <w:p w14:paraId="32D7CEDD" w14:textId="2F0E5F54" w:rsidR="00326736" w:rsidRPr="00326736" w:rsidRDefault="00AD32DC" w:rsidP="00AD32DC">
      <w:pPr>
        <w:contextualSpacing/>
        <w:jc w:val="both"/>
        <w:rPr>
          <w:rFonts w:ascii="Arial" w:eastAsia="Calibri" w:hAnsi="Arial" w:cs="Arial"/>
          <w:b/>
          <w:sz w:val="18"/>
          <w:szCs w:val="20"/>
          <w:u w:val="single"/>
        </w:rPr>
      </w:pPr>
      <w:r w:rsidRPr="004E7F30">
        <w:rPr>
          <w:rFonts w:ascii="Arial" w:eastAsia="Calibri" w:hAnsi="Arial" w:cs="Arial"/>
          <w:b/>
          <w:sz w:val="14"/>
          <w:szCs w:val="16"/>
        </w:rPr>
        <w:t>Fuente:</w:t>
      </w:r>
      <w:r w:rsidRPr="004E7F30">
        <w:rPr>
          <w:rFonts w:ascii="Arial" w:eastAsia="Calibri" w:hAnsi="Arial" w:cs="Arial"/>
          <w:sz w:val="14"/>
          <w:szCs w:val="16"/>
        </w:rPr>
        <w:t xml:space="preserve"> Elaborado con base en el “Manual de Procedimientos, Políticas y Lineamientos Comerciales para los Organismos Operadores de la CAPA”.</w:t>
      </w:r>
    </w:p>
    <w:p w14:paraId="0E232F70" w14:textId="77777777" w:rsidR="00406742" w:rsidRDefault="00406742" w:rsidP="00AD32DC">
      <w:pPr>
        <w:contextualSpacing/>
        <w:jc w:val="both"/>
        <w:rPr>
          <w:rFonts w:ascii="Arial" w:hAnsi="Arial" w:cs="Arial"/>
          <w:color w:val="000000"/>
          <w:sz w:val="24"/>
          <w:szCs w:val="24"/>
        </w:rPr>
      </w:pPr>
    </w:p>
    <w:p w14:paraId="70BDABD9" w14:textId="72003CA3" w:rsidR="00AD32DC" w:rsidRDefault="00AD32DC" w:rsidP="00AD32DC">
      <w:pPr>
        <w:contextualSpacing/>
        <w:jc w:val="both"/>
        <w:rPr>
          <w:rFonts w:ascii="Arial" w:hAnsi="Arial" w:cs="Arial"/>
          <w:color w:val="000000"/>
          <w:sz w:val="24"/>
          <w:szCs w:val="24"/>
        </w:rPr>
      </w:pPr>
      <w:r w:rsidRPr="00AD32DC">
        <w:rPr>
          <w:rFonts w:ascii="Arial" w:hAnsi="Arial" w:cs="Arial"/>
          <w:color w:val="000000"/>
          <w:sz w:val="24"/>
          <w:szCs w:val="24"/>
        </w:rPr>
        <w:lastRenderedPageBreak/>
        <w:t xml:space="preserve">A continuación, se representa la recaudación por agua potable, drenaje sanitario y saneamiento de la CAPA, y su comparación con la facturación, en el </w:t>
      </w:r>
      <w:r w:rsidR="004C2513">
        <w:rPr>
          <w:rFonts w:ascii="Arial" w:hAnsi="Arial" w:cs="Arial"/>
          <w:color w:val="000000"/>
          <w:sz w:val="24"/>
          <w:szCs w:val="24"/>
        </w:rPr>
        <w:t>Ejercicio Fiscal</w:t>
      </w:r>
      <w:r w:rsidRPr="00AD32DC">
        <w:rPr>
          <w:rFonts w:ascii="Arial" w:hAnsi="Arial" w:cs="Arial"/>
          <w:color w:val="000000"/>
          <w:sz w:val="24"/>
          <w:szCs w:val="24"/>
        </w:rPr>
        <w:t xml:space="preserve"> 2019:</w:t>
      </w:r>
    </w:p>
    <w:p w14:paraId="37768F5B" w14:textId="77777777" w:rsidR="00AD32DC" w:rsidRPr="003A6DB3" w:rsidRDefault="00AD32DC" w:rsidP="00AD32DC">
      <w:pPr>
        <w:contextualSpacing/>
        <w:jc w:val="both"/>
        <w:rPr>
          <w:rFonts w:ascii="Arial" w:hAnsi="Arial" w:cs="Arial"/>
          <w:color w:val="000000"/>
        </w:rPr>
      </w:pPr>
    </w:p>
    <w:p w14:paraId="5A6662B5" w14:textId="77777777" w:rsidR="00AD32DC" w:rsidRPr="006702F7" w:rsidRDefault="00AD32DC" w:rsidP="00AD32DC">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GRÁFICA 6. RECAUDACIÓN DE AGUA POTABLE Y SERVICIOS PROPIOS</w:t>
      </w:r>
    </w:p>
    <w:p w14:paraId="24E5B2FD" w14:textId="77777777" w:rsidR="00AD32DC" w:rsidRDefault="00AD32DC" w:rsidP="00AD32DC">
      <w:pPr>
        <w:contextualSpacing/>
        <w:jc w:val="center"/>
        <w:rPr>
          <w:rFonts w:ascii="Arial" w:eastAsia="Calibri" w:hAnsi="Arial" w:cs="Arial"/>
          <w:b/>
          <w:sz w:val="20"/>
          <w:szCs w:val="20"/>
        </w:rPr>
      </w:pPr>
      <w:r w:rsidRPr="00FB3B5A">
        <w:rPr>
          <w:rFonts w:ascii="Arial" w:eastAsia="Calibri" w:hAnsi="Arial" w:cs="Arial"/>
          <w:b/>
          <w:noProof/>
          <w:sz w:val="20"/>
          <w:szCs w:val="20"/>
        </w:rPr>
        <w:drawing>
          <wp:inline distT="0" distB="0" distL="0" distR="0" wp14:anchorId="6C6BED61" wp14:editId="4194CC11">
            <wp:extent cx="5755640" cy="2260121"/>
            <wp:effectExtent l="0" t="0" r="0" b="6985"/>
            <wp:docPr id="4153" name="Gráfico 4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B1069B5" w14:textId="77777777" w:rsidR="00AD32DC" w:rsidRPr="00326736" w:rsidRDefault="00AD32DC" w:rsidP="00AD32DC">
      <w:pPr>
        <w:contextualSpacing/>
        <w:jc w:val="both"/>
        <w:rPr>
          <w:rFonts w:ascii="Arial" w:eastAsia="Calibri" w:hAnsi="Arial" w:cs="Arial"/>
          <w:sz w:val="14"/>
          <w:szCs w:val="16"/>
        </w:rPr>
      </w:pPr>
      <w:r w:rsidRPr="00326736">
        <w:rPr>
          <w:rFonts w:ascii="Arial" w:eastAsia="Calibri" w:hAnsi="Arial" w:cs="Arial"/>
          <w:b/>
          <w:sz w:val="14"/>
          <w:szCs w:val="16"/>
        </w:rPr>
        <w:t>Fuente:</w:t>
      </w:r>
      <w:r w:rsidRPr="00326736">
        <w:rPr>
          <w:rFonts w:ascii="Arial" w:eastAsia="Calibri" w:hAnsi="Arial" w:cs="Arial"/>
          <w:sz w:val="14"/>
          <w:szCs w:val="16"/>
        </w:rPr>
        <w:t xml:space="preserve"> Elaborado por ASEQROO con base al análisis de la información proporcionada por CAPA en el documento “Recaudación de Agua y Servicios Propios”.</w:t>
      </w:r>
    </w:p>
    <w:p w14:paraId="5FB3F767" w14:textId="77777777" w:rsidR="00AD32DC" w:rsidRDefault="00AD32DC" w:rsidP="00AD32DC">
      <w:pPr>
        <w:contextualSpacing/>
        <w:jc w:val="both"/>
        <w:rPr>
          <w:rFonts w:ascii="Arial" w:eastAsia="Calibri" w:hAnsi="Arial" w:cs="Arial"/>
          <w:sz w:val="16"/>
          <w:szCs w:val="16"/>
        </w:rPr>
      </w:pPr>
    </w:p>
    <w:p w14:paraId="16272288" w14:textId="4C5E07D6" w:rsidR="00AD32DC" w:rsidRPr="004E7F30" w:rsidRDefault="007F060B" w:rsidP="00AD32DC">
      <w:pPr>
        <w:contextualSpacing/>
        <w:jc w:val="center"/>
        <w:rPr>
          <w:rFonts w:ascii="Arial" w:eastAsia="Calibri" w:hAnsi="Arial" w:cs="Arial"/>
          <w:b/>
          <w:sz w:val="18"/>
          <w:szCs w:val="20"/>
        </w:rPr>
      </w:pPr>
      <w:r w:rsidRPr="00E47EE1">
        <w:rPr>
          <w:rFonts w:ascii="Arial" w:hAnsi="Arial" w:cs="Arial"/>
          <w:noProof/>
        </w:rPr>
        <w:lastRenderedPageBreak/>
        <mc:AlternateContent>
          <mc:Choice Requires="wps">
            <w:drawing>
              <wp:anchor distT="0" distB="0" distL="114300" distR="114300" simplePos="0" relativeHeight="251738112" behindDoc="0" locked="0" layoutInCell="1" allowOverlap="1" wp14:anchorId="27569269" wp14:editId="641FA25C">
                <wp:simplePos x="0" y="0"/>
                <wp:positionH relativeFrom="margin">
                  <wp:align>left</wp:align>
                </wp:positionH>
                <wp:positionV relativeFrom="paragraph">
                  <wp:posOffset>2702093</wp:posOffset>
                </wp:positionV>
                <wp:extent cx="5781675" cy="9525"/>
                <wp:effectExtent l="0" t="0" r="28575" b="28575"/>
                <wp:wrapNone/>
                <wp:docPr id="80" name="Conector recto 19"/>
                <wp:cNvGraphicFramePr/>
                <a:graphic xmlns:a="http://schemas.openxmlformats.org/drawingml/2006/main">
                  <a:graphicData uri="http://schemas.microsoft.com/office/word/2010/wordprocessingShape">
                    <wps:wsp>
                      <wps:cNvCnPr/>
                      <wps:spPr>
                        <a:xfrm>
                          <a:off x="0" y="0"/>
                          <a:ext cx="5781675" cy="9525"/>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116DD" id="Conector recto 19" o:spid="_x0000_s1026" style="position:absolute;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2.75pt" to="455.2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" strokecolor="gray [1629]" strokeweight="1.5pt">
                <w10:wrap anchorx="margin"/>
              </v:line>
            </w:pict>
          </mc:Fallback>
        </mc:AlternateContent>
      </w:r>
      <w:r w:rsidR="00AD32DC" w:rsidRPr="00E60B94">
        <w:rPr>
          <w:rFonts w:ascii="Arial" w:eastAsia="Calibri" w:hAnsi="Arial" w:cs="Arial"/>
          <w:b/>
          <w:noProof/>
          <w:sz w:val="20"/>
          <w:szCs w:val="20"/>
        </w:rPr>
        <w:drawing>
          <wp:inline distT="0" distB="0" distL="0" distR="0" wp14:anchorId="69C96282" wp14:editId="4B24A2CC">
            <wp:extent cx="5876925" cy="3174521"/>
            <wp:effectExtent l="0" t="0" r="0" b="6985"/>
            <wp:docPr id="81" name="Gráfico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AD32DC" w:rsidRPr="004E7F30">
        <w:rPr>
          <w:rFonts w:ascii="Arial" w:eastAsia="Calibri" w:hAnsi="Arial" w:cs="Arial"/>
          <w:b/>
          <w:sz w:val="14"/>
          <w:szCs w:val="16"/>
        </w:rPr>
        <w:t>Fuente:</w:t>
      </w:r>
      <w:r w:rsidR="00AD32DC" w:rsidRPr="004E7F30">
        <w:rPr>
          <w:rFonts w:ascii="Arial" w:eastAsia="Calibri" w:hAnsi="Arial" w:cs="Arial"/>
          <w:sz w:val="14"/>
          <w:szCs w:val="16"/>
        </w:rPr>
        <w:t xml:space="preserve"> Elaborado por ASEQROO con base en información de facturación y recaudación proporcionada por CAPA.</w:t>
      </w:r>
    </w:p>
    <w:p w14:paraId="76647566" w14:textId="57AABE94" w:rsidR="00AD32DC" w:rsidRDefault="00AD32DC" w:rsidP="00AD32DC">
      <w:pPr>
        <w:contextualSpacing/>
        <w:jc w:val="both"/>
        <w:rPr>
          <w:rFonts w:ascii="Arial" w:eastAsia="Calibri" w:hAnsi="Arial" w:cs="Arial"/>
          <w:sz w:val="20"/>
          <w:szCs w:val="20"/>
        </w:rPr>
      </w:pPr>
    </w:p>
    <w:p w14:paraId="52E4D060" w14:textId="77777777" w:rsidR="00326736" w:rsidRDefault="00326736" w:rsidP="00B22264">
      <w:pPr>
        <w:spacing w:after="0"/>
        <w:jc w:val="both"/>
        <w:rPr>
          <w:rFonts w:ascii="Arial" w:eastAsia="Calibri" w:hAnsi="Arial" w:cs="Arial"/>
          <w:sz w:val="24"/>
          <w:szCs w:val="24"/>
        </w:rPr>
      </w:pPr>
    </w:p>
    <w:p w14:paraId="06F8BA87" w14:textId="2EA03382" w:rsidR="00AD32DC" w:rsidRDefault="00AD32DC" w:rsidP="00B22264">
      <w:pPr>
        <w:spacing w:after="0"/>
        <w:jc w:val="both"/>
        <w:rPr>
          <w:rFonts w:ascii="Arial" w:eastAsia="Calibri" w:hAnsi="Arial" w:cs="Arial"/>
          <w:sz w:val="24"/>
          <w:szCs w:val="24"/>
        </w:rPr>
      </w:pPr>
      <w:r w:rsidRPr="00AD32DC">
        <w:rPr>
          <w:rFonts w:ascii="Arial" w:eastAsia="Calibri" w:hAnsi="Arial" w:cs="Arial"/>
          <w:sz w:val="24"/>
          <w:szCs w:val="24"/>
        </w:rPr>
        <w:t xml:space="preserve">En síntesis, para el </w:t>
      </w:r>
      <w:r w:rsidR="004C2513">
        <w:rPr>
          <w:rFonts w:ascii="Arial" w:eastAsia="Calibri" w:hAnsi="Arial" w:cs="Arial"/>
          <w:sz w:val="24"/>
          <w:szCs w:val="24"/>
        </w:rPr>
        <w:t>Ejercicio Fiscal</w:t>
      </w:r>
      <w:r w:rsidRPr="00AD32DC">
        <w:rPr>
          <w:rFonts w:ascii="Arial" w:eastAsia="Calibri" w:hAnsi="Arial" w:cs="Arial"/>
          <w:sz w:val="24"/>
          <w:szCs w:val="24"/>
        </w:rPr>
        <w:t xml:space="preserve"> 2019, la CAPA tuvo una facturación por agua por </w:t>
      </w:r>
      <w:r w:rsidRPr="00AD32DC">
        <w:rPr>
          <w:rFonts w:ascii="Arial" w:hAnsi="Arial" w:cs="Arial"/>
          <w:bCs/>
          <w:color w:val="000000"/>
          <w:sz w:val="24"/>
          <w:szCs w:val="24"/>
        </w:rPr>
        <w:t>$391,187,148</w:t>
      </w:r>
      <w:r w:rsidRPr="00AD32DC">
        <w:rPr>
          <w:rFonts w:ascii="Arial" w:eastAsia="Calibri" w:hAnsi="Arial" w:cs="Arial"/>
          <w:sz w:val="24"/>
          <w:szCs w:val="24"/>
        </w:rPr>
        <w:t xml:space="preserve"> mientras que la recaudación fue de </w:t>
      </w:r>
      <w:r w:rsidRPr="00AD32DC">
        <w:rPr>
          <w:rFonts w:ascii="Arial" w:hAnsi="Arial" w:cs="Arial"/>
          <w:bCs/>
          <w:color w:val="000000"/>
          <w:sz w:val="24"/>
          <w:szCs w:val="24"/>
        </w:rPr>
        <w:t>$337,786,141</w:t>
      </w:r>
      <w:r w:rsidRPr="00AD32DC">
        <w:rPr>
          <w:rFonts w:ascii="Arial" w:eastAsia="Calibri" w:hAnsi="Arial" w:cs="Arial"/>
          <w:sz w:val="24"/>
          <w:szCs w:val="24"/>
        </w:rPr>
        <w:t>.</w:t>
      </w:r>
    </w:p>
    <w:p w14:paraId="0F1872E3" w14:textId="77777777" w:rsidR="00B22264" w:rsidRPr="00AD32DC" w:rsidRDefault="00B22264" w:rsidP="00B22264">
      <w:pPr>
        <w:spacing w:after="0"/>
        <w:jc w:val="both"/>
        <w:rPr>
          <w:rFonts w:ascii="Arial" w:eastAsia="Calibri" w:hAnsi="Arial" w:cs="Arial"/>
          <w:sz w:val="24"/>
          <w:szCs w:val="24"/>
        </w:rPr>
      </w:pPr>
    </w:p>
    <w:p w14:paraId="37FC1787" w14:textId="77777777" w:rsidR="00AD32DC" w:rsidRPr="00AD32DC" w:rsidRDefault="00AD32DC" w:rsidP="00AD32DC">
      <w:pPr>
        <w:contextualSpacing/>
        <w:jc w:val="both"/>
        <w:rPr>
          <w:rFonts w:ascii="Arial" w:eastAsia="Calibri" w:hAnsi="Arial" w:cs="Arial"/>
          <w:sz w:val="24"/>
          <w:szCs w:val="24"/>
        </w:rPr>
      </w:pPr>
      <w:r w:rsidRPr="00AD32DC">
        <w:rPr>
          <w:rFonts w:ascii="Arial" w:hAnsi="Arial" w:cs="Arial"/>
          <w:bCs/>
          <w:color w:val="000000"/>
          <w:sz w:val="24"/>
          <w:szCs w:val="24"/>
        </w:rPr>
        <w:t xml:space="preserve">La evaluación de la eficiencia de cobro o de recaudación, se hace a través del cociente del volumen cobrado entre </w:t>
      </w:r>
      <w:r w:rsidRPr="00AD32DC">
        <w:rPr>
          <w:rFonts w:ascii="Arial" w:hAnsi="Arial" w:cs="Arial"/>
          <w:bCs/>
          <w:color w:val="000000"/>
          <w:sz w:val="24"/>
          <w:szCs w:val="24"/>
        </w:rPr>
        <w:lastRenderedPageBreak/>
        <w:t xml:space="preserve">el volumen facturado, y/o el cociente del monto cobrado entre el monto facturado. </w:t>
      </w:r>
      <w:r w:rsidRPr="00AD32DC">
        <w:rPr>
          <w:rFonts w:ascii="Arial" w:eastAsia="Calibri" w:hAnsi="Arial" w:cs="Arial"/>
          <w:sz w:val="24"/>
          <w:szCs w:val="24"/>
        </w:rPr>
        <w:t xml:space="preserve">La medición de la Eficiencia Comercial se hace de manera equivalente a la medición de la eficiencia de recaudación. </w:t>
      </w:r>
    </w:p>
    <w:p w14:paraId="5D1F5E33" w14:textId="77777777" w:rsidR="00AD32DC" w:rsidRPr="00AD32DC" w:rsidRDefault="00AD32DC" w:rsidP="00AD32DC">
      <w:pPr>
        <w:contextualSpacing/>
        <w:jc w:val="both"/>
        <w:rPr>
          <w:rFonts w:ascii="Arial" w:eastAsia="Calibri" w:hAnsi="Arial" w:cs="Arial"/>
          <w:sz w:val="24"/>
          <w:szCs w:val="24"/>
        </w:rPr>
      </w:pPr>
    </w:p>
    <w:p w14:paraId="176DA14C" w14:textId="77777777" w:rsidR="00AD32DC" w:rsidRPr="00AD32DC" w:rsidRDefault="00AD32DC" w:rsidP="00AD32DC">
      <w:pPr>
        <w:contextualSpacing/>
        <w:jc w:val="both"/>
        <w:rPr>
          <w:rFonts w:ascii="Arial" w:eastAsia="Calibri" w:hAnsi="Arial" w:cs="Arial"/>
          <w:sz w:val="24"/>
          <w:szCs w:val="24"/>
        </w:rPr>
      </w:pPr>
      <w:r w:rsidRPr="00AD32DC">
        <w:rPr>
          <w:rFonts w:ascii="Arial" w:eastAsia="Calibri" w:hAnsi="Arial" w:cs="Arial"/>
          <w:sz w:val="24"/>
          <w:szCs w:val="24"/>
        </w:rPr>
        <w:t>Para la CAPA, la eficiencia comercial corresponde al porcentaje que se recupera de la facturación de agua que se les ha determinado a los usuarios con respecto a la facturación total de agua, sin considerar rezagos, recargos y multas</w:t>
      </w:r>
      <w:r w:rsidRPr="00AD32DC">
        <w:rPr>
          <w:rStyle w:val="Refdenotaalpie"/>
          <w:rFonts w:ascii="Arial" w:eastAsia="Calibri" w:hAnsi="Arial" w:cs="Arial"/>
          <w:sz w:val="24"/>
          <w:szCs w:val="24"/>
        </w:rPr>
        <w:footnoteReference w:id="41"/>
      </w:r>
      <w:r w:rsidRPr="00AD32DC">
        <w:rPr>
          <w:rFonts w:ascii="Arial" w:eastAsia="Calibri" w:hAnsi="Arial" w:cs="Arial"/>
          <w:sz w:val="24"/>
          <w:szCs w:val="24"/>
        </w:rPr>
        <w:t xml:space="preserve">. </w:t>
      </w:r>
    </w:p>
    <w:p w14:paraId="63D1A11F" w14:textId="77777777" w:rsidR="00AD32DC" w:rsidRPr="00AD32DC" w:rsidRDefault="00AD32DC" w:rsidP="00AD32DC">
      <w:pPr>
        <w:contextualSpacing/>
        <w:jc w:val="both"/>
        <w:rPr>
          <w:rFonts w:ascii="Arial" w:eastAsia="Calibri" w:hAnsi="Arial" w:cs="Arial"/>
          <w:sz w:val="24"/>
          <w:szCs w:val="24"/>
        </w:rPr>
      </w:pPr>
    </w:p>
    <w:p w14:paraId="7C1F0B28" w14:textId="77777777" w:rsidR="00AD32DC" w:rsidRPr="00AD32DC" w:rsidRDefault="00AD32DC" w:rsidP="00AD32DC">
      <w:pPr>
        <w:contextualSpacing/>
        <w:jc w:val="both"/>
        <w:rPr>
          <w:rFonts w:ascii="Arial" w:eastAsia="Calibri" w:hAnsi="Arial" w:cs="Arial"/>
          <w:sz w:val="24"/>
          <w:szCs w:val="24"/>
        </w:rPr>
      </w:pPr>
      <w:r w:rsidRPr="00AD32DC">
        <w:rPr>
          <w:rFonts w:ascii="Arial" w:eastAsia="Calibri" w:hAnsi="Arial" w:cs="Arial"/>
          <w:sz w:val="24"/>
          <w:szCs w:val="24"/>
        </w:rPr>
        <w:t>El indicador para medir la Eficiencia Comercial (o de recaudación) es el siguiente:</w:t>
      </w:r>
    </w:p>
    <w:p w14:paraId="4DFC091F" w14:textId="6F5683BB" w:rsidR="00AD32DC" w:rsidRDefault="00AD32DC" w:rsidP="00AD32DC">
      <w:pPr>
        <w:contextualSpacing/>
        <w:jc w:val="both"/>
        <w:rPr>
          <w:rFonts w:ascii="Arial" w:eastAsia="Calibri" w:hAnsi="Arial" w:cs="Arial"/>
          <w:sz w:val="24"/>
          <w:szCs w:val="24"/>
        </w:rPr>
      </w:pPr>
    </w:p>
    <w:p w14:paraId="65088A41" w14:textId="77777777" w:rsidR="009F2F01" w:rsidRPr="00AD32DC" w:rsidRDefault="009F2F01" w:rsidP="00AD32DC">
      <w:pPr>
        <w:contextualSpacing/>
        <w:jc w:val="both"/>
        <w:rPr>
          <w:rFonts w:ascii="Arial" w:eastAsia="Calibri" w:hAnsi="Arial" w:cs="Arial"/>
          <w:sz w:val="24"/>
          <w:szCs w:val="24"/>
        </w:rPr>
      </w:pPr>
    </w:p>
    <w:p w14:paraId="58F6D363" w14:textId="13ACBA0E" w:rsidR="00AD32DC" w:rsidRDefault="005671D5" w:rsidP="00AD32DC">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FIGURA 12</w:t>
      </w:r>
      <w:r w:rsidR="00AD32DC" w:rsidRPr="006702F7">
        <w:rPr>
          <w:rFonts w:ascii="Arial" w:eastAsia="Calibri" w:hAnsi="Arial" w:cs="Arial"/>
          <w:b/>
          <w:noProof/>
          <w:color w:val="7F7F7F" w:themeColor="text1" w:themeTint="80"/>
          <w:sz w:val="20"/>
          <w:szCs w:val="20"/>
        </w:rPr>
        <w:t>. INDICADORES DE EFICIENCIA COMERCIAL Y/O DE RECAUDACIÓN</w:t>
      </w:r>
    </w:p>
    <w:p w14:paraId="646A67C7" w14:textId="77777777" w:rsidR="009F2F01" w:rsidRPr="006702F7" w:rsidRDefault="009F2F01" w:rsidP="00AD32DC">
      <w:pPr>
        <w:contextualSpacing/>
        <w:jc w:val="center"/>
        <w:rPr>
          <w:rFonts w:ascii="Arial" w:eastAsia="Calibri" w:hAnsi="Arial" w:cs="Arial"/>
          <w:b/>
          <w:noProof/>
          <w:color w:val="7F7F7F" w:themeColor="text1" w:themeTint="80"/>
          <w:sz w:val="20"/>
          <w:szCs w:val="20"/>
        </w:rPr>
      </w:pPr>
    </w:p>
    <w:p w14:paraId="101850BD" w14:textId="77777777" w:rsidR="00AD32DC" w:rsidRPr="00DF5EFD" w:rsidRDefault="00AD32DC" w:rsidP="00AD32DC">
      <w:pPr>
        <w:contextualSpacing/>
        <w:jc w:val="center"/>
        <w:rPr>
          <w:rFonts w:ascii="Arial" w:eastAsia="Calibri" w:hAnsi="Arial" w:cs="Arial"/>
          <w:color w:val="7F7F7F" w:themeColor="text1" w:themeTint="80"/>
          <w:sz w:val="16"/>
          <w:szCs w:val="16"/>
          <w:highlight w:val="yellow"/>
        </w:rPr>
      </w:pPr>
    </w:p>
    <w:p w14:paraId="0FDE18FD" w14:textId="77777777" w:rsidR="00AD32DC" w:rsidRPr="00DF5EFD" w:rsidRDefault="00AD32DC" w:rsidP="00AD32DC">
      <w:pPr>
        <w:contextualSpacing/>
        <w:jc w:val="center"/>
        <w:rPr>
          <w:rFonts w:ascii="Arial" w:eastAsia="Calibri" w:hAnsi="Arial" w:cs="Arial"/>
          <w:color w:val="7F7F7F" w:themeColor="text1" w:themeTint="80"/>
          <w:sz w:val="16"/>
          <w:szCs w:val="16"/>
          <w:highlight w:val="yellow"/>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44256" behindDoc="0" locked="0" layoutInCell="1" allowOverlap="1" wp14:anchorId="1D8DC938" wp14:editId="636D35D8">
                <wp:simplePos x="0" y="0"/>
                <wp:positionH relativeFrom="page">
                  <wp:posOffset>1466850</wp:posOffset>
                </wp:positionH>
                <wp:positionV relativeFrom="paragraph">
                  <wp:posOffset>124460</wp:posOffset>
                </wp:positionV>
                <wp:extent cx="2609850" cy="422910"/>
                <wp:effectExtent l="0" t="0" r="0" b="0"/>
                <wp:wrapNone/>
                <wp:docPr id="122" name="Rectángulo 3"/>
                <wp:cNvGraphicFramePr/>
                <a:graphic xmlns:a="http://schemas.openxmlformats.org/drawingml/2006/main">
                  <a:graphicData uri="http://schemas.microsoft.com/office/word/2010/wordprocessingShape">
                    <wps:wsp>
                      <wps:cNvSpPr/>
                      <wps:spPr>
                        <a:xfrm>
                          <a:off x="0" y="0"/>
                          <a:ext cx="2609850" cy="422910"/>
                        </a:xfrm>
                        <a:prstGeom prst="rect">
                          <a:avLst/>
                        </a:prstGeom>
                      </wps:spPr>
                      <wps:txbx>
                        <w:txbxContent>
                          <w:p w14:paraId="1C4CD49C" w14:textId="77777777" w:rsidR="00264208" w:rsidRPr="00830CEF" w:rsidRDefault="00264208" w:rsidP="00AD32DC">
                            <w:pPr>
                              <w:pStyle w:val="NormalWeb"/>
                              <w:spacing w:before="0" w:beforeAutospacing="0" w:after="160" w:afterAutospacing="0" w:line="276" w:lineRule="auto"/>
                              <w:ind w:left="360"/>
                              <w:jc w:val="center"/>
                              <w:rPr>
                                <w:b/>
                                <w:sz w:val="20"/>
                                <w:szCs w:val="20"/>
                              </w:rPr>
                            </w:pPr>
                            <w:r w:rsidRPr="00830CEF">
                              <w:rPr>
                                <w:rFonts w:ascii="Arial" w:eastAsia="Calibri" w:hAnsi="Arial"/>
                                <w:b/>
                                <w:i/>
                                <w:iCs/>
                                <w:color w:val="000000" w:themeColor="text1"/>
                                <w:kern w:val="24"/>
                                <w:sz w:val="20"/>
                                <w:szCs w:val="20"/>
                              </w:rPr>
                              <w:t xml:space="preserve"> Eficiencia de comercialización = </w:t>
                            </w:r>
                          </w:p>
                        </w:txbxContent>
                      </wps:txbx>
                      <wps:bodyPr wrap="square">
                        <a:spAutoFit/>
                      </wps:bodyPr>
                    </wps:wsp>
                  </a:graphicData>
                </a:graphic>
                <wp14:sizeRelH relativeFrom="margin">
                  <wp14:pctWidth>0</wp14:pctWidth>
                </wp14:sizeRelH>
              </wp:anchor>
            </w:drawing>
          </mc:Choice>
          <mc:Fallback>
            <w:pict>
              <v:rect w14:anchorId="1D8DC938" id="_x0000_s1073" style="position:absolute;left:0;text-align:left;margin-left:115.5pt;margin-top:9.8pt;width:205.5pt;height:33.3pt;z-index:25174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" filled="f" stroked="f">
                <v:textbox style="mso-fit-shape-to-text:t">
                  <w:txbxContent>
                    <w:p w14:paraId="1C4CD49C" w14:textId="77777777" w:rsidR="00264208" w:rsidRPr="00830CEF" w:rsidRDefault="00264208" w:rsidP="00AD32DC">
                      <w:pPr>
                        <w:pStyle w:val="NormalWeb"/>
                        <w:spacing w:before="0" w:beforeAutospacing="0" w:after="160" w:afterAutospacing="0" w:line="276" w:lineRule="auto"/>
                        <w:ind w:left="360"/>
                        <w:jc w:val="center"/>
                        <w:rPr>
                          <w:b/>
                          <w:sz w:val="20"/>
                          <w:szCs w:val="20"/>
                        </w:rPr>
                      </w:pPr>
                      <w:r w:rsidRPr="00830CEF">
                        <w:rPr>
                          <w:rFonts w:ascii="Arial" w:eastAsia="Calibri" w:hAnsi="Arial"/>
                          <w:b/>
                          <w:i/>
                          <w:iCs/>
                          <w:color w:val="000000" w:themeColor="text1"/>
                          <w:kern w:val="24"/>
                          <w:sz w:val="20"/>
                          <w:szCs w:val="20"/>
                        </w:rPr>
                        <w:t xml:space="preserve"> Eficiencia de comercialización = </w:t>
                      </w:r>
                    </w:p>
                  </w:txbxContent>
                </v:textbox>
                <w10:wrap anchorx="page"/>
              </v:rect>
            </w:pict>
          </mc:Fallback>
        </mc:AlternateContent>
      </w:r>
      <w:r w:rsidRPr="00BE1546">
        <w:rPr>
          <w:rFonts w:ascii="Arial" w:eastAsia="Calibri" w:hAnsi="Arial" w:cs="Arial"/>
          <w:b/>
          <w:noProof/>
          <w:sz w:val="20"/>
          <w:szCs w:val="20"/>
          <w:highlight w:val="yellow"/>
        </w:rPr>
        <mc:AlternateContent>
          <mc:Choice Requires="wps">
            <w:drawing>
              <wp:anchor distT="0" distB="0" distL="114300" distR="114300" simplePos="0" relativeHeight="251740160" behindDoc="0" locked="0" layoutInCell="1" allowOverlap="1" wp14:anchorId="6FB78AC3" wp14:editId="6F535F3C">
                <wp:simplePos x="0" y="0"/>
                <wp:positionH relativeFrom="column">
                  <wp:posOffset>2954020</wp:posOffset>
                </wp:positionH>
                <wp:positionV relativeFrom="paragraph">
                  <wp:posOffset>16510</wp:posOffset>
                </wp:positionV>
                <wp:extent cx="1304925" cy="534035"/>
                <wp:effectExtent l="0" t="0" r="28575" b="18415"/>
                <wp:wrapNone/>
                <wp:docPr id="84" name="Corchetes 10"/>
                <wp:cNvGraphicFramePr/>
                <a:graphic xmlns:a="http://schemas.openxmlformats.org/drawingml/2006/main">
                  <a:graphicData uri="http://schemas.microsoft.com/office/word/2010/wordprocessingShape">
                    <wps:wsp>
                      <wps:cNvSpPr/>
                      <wps:spPr>
                        <a:xfrm>
                          <a:off x="0" y="0"/>
                          <a:ext cx="1304925" cy="534035"/>
                        </a:xfrm>
                        <a:prstGeom prst="bracketPair">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DE17263" id="Corchetes 10" o:spid="_x0000_s1026" type="#_x0000_t185" style="position:absolute;margin-left:232.6pt;margin-top:1.3pt;width:102.75pt;height:4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" strokecolor="#404040 [2429]" strokeweight="1.5pt"/>
            </w:pict>
          </mc:Fallback>
        </mc:AlternateContent>
      </w:r>
      <w:r w:rsidRPr="00BE1546">
        <w:rPr>
          <w:rFonts w:ascii="Arial" w:eastAsia="Calibri" w:hAnsi="Arial" w:cs="Arial"/>
          <w:b/>
          <w:noProof/>
          <w:sz w:val="20"/>
          <w:szCs w:val="20"/>
          <w:highlight w:val="yellow"/>
        </w:rPr>
        <mc:AlternateContent>
          <mc:Choice Requires="wps">
            <w:drawing>
              <wp:anchor distT="0" distB="0" distL="114300" distR="114300" simplePos="0" relativeHeight="251739136" behindDoc="0" locked="0" layoutInCell="1" allowOverlap="1" wp14:anchorId="6C797F80" wp14:editId="0C1D3156">
                <wp:simplePos x="0" y="0"/>
                <wp:positionH relativeFrom="column">
                  <wp:posOffset>2613660</wp:posOffset>
                </wp:positionH>
                <wp:positionV relativeFrom="paragraph">
                  <wp:posOffset>5715</wp:posOffset>
                </wp:positionV>
                <wp:extent cx="1800225" cy="260985"/>
                <wp:effectExtent l="0" t="0" r="0" b="0"/>
                <wp:wrapNone/>
                <wp:docPr id="83" name="Rectángulo 7"/>
                <wp:cNvGraphicFramePr/>
                <a:graphic xmlns:a="http://schemas.openxmlformats.org/drawingml/2006/main">
                  <a:graphicData uri="http://schemas.microsoft.com/office/word/2010/wordprocessingShape">
                    <wps:wsp>
                      <wps:cNvSpPr/>
                      <wps:spPr>
                        <a:xfrm>
                          <a:off x="0" y="0"/>
                          <a:ext cx="1800225" cy="260985"/>
                        </a:xfrm>
                        <a:prstGeom prst="rect">
                          <a:avLst/>
                        </a:prstGeom>
                      </wps:spPr>
                      <wps:txbx>
                        <w:txbxContent>
                          <w:p w14:paraId="72BF3026" w14:textId="77777777" w:rsidR="00264208" w:rsidRPr="00830CEF" w:rsidRDefault="00264208" w:rsidP="00AD32DC">
                            <w:pPr>
                              <w:pStyle w:val="NormalWeb"/>
                              <w:spacing w:before="0" w:beforeAutospacing="0" w:after="160" w:afterAutospacing="0" w:line="276" w:lineRule="auto"/>
                              <w:ind w:left="360"/>
                              <w:jc w:val="center"/>
                              <w:rPr>
                                <w:b/>
                                <w:sz w:val="20"/>
                                <w:szCs w:val="20"/>
                              </w:rPr>
                            </w:pPr>
                            <w:r w:rsidRPr="00830CEF">
                              <w:rPr>
                                <w:rFonts w:ascii="Arial" w:eastAsia="Calibri" w:hAnsi="Arial"/>
                                <w:b/>
                                <w:i/>
                                <w:iCs/>
                                <w:color w:val="000000" w:themeColor="text1"/>
                                <w:kern w:val="24"/>
                                <w:sz w:val="20"/>
                                <w:szCs w:val="20"/>
                              </w:rPr>
                              <w:t xml:space="preserve">Monto Recaudado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C797F80" id="_x0000_s1074" style="position:absolute;left:0;text-align:left;margin-left:205.8pt;margin-top:.45pt;width:141.75pt;height:2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" filled="f" stroked="f">
                <v:textbox>
                  <w:txbxContent>
                    <w:p w14:paraId="72BF3026" w14:textId="77777777" w:rsidR="00264208" w:rsidRPr="00830CEF" w:rsidRDefault="00264208" w:rsidP="00AD32DC">
                      <w:pPr>
                        <w:pStyle w:val="NormalWeb"/>
                        <w:spacing w:before="0" w:beforeAutospacing="0" w:after="160" w:afterAutospacing="0" w:line="276" w:lineRule="auto"/>
                        <w:ind w:left="360"/>
                        <w:jc w:val="center"/>
                        <w:rPr>
                          <w:b/>
                          <w:sz w:val="20"/>
                          <w:szCs w:val="20"/>
                        </w:rPr>
                      </w:pPr>
                      <w:r w:rsidRPr="00830CEF">
                        <w:rPr>
                          <w:rFonts w:ascii="Arial" w:eastAsia="Calibri" w:hAnsi="Arial"/>
                          <w:b/>
                          <w:i/>
                          <w:iCs/>
                          <w:color w:val="000000" w:themeColor="text1"/>
                          <w:kern w:val="24"/>
                          <w:sz w:val="20"/>
                          <w:szCs w:val="20"/>
                        </w:rPr>
                        <w:t xml:space="preserve">Monto Recaudado </w:t>
                      </w:r>
                    </w:p>
                  </w:txbxContent>
                </v:textbox>
              </v:rect>
            </w:pict>
          </mc:Fallback>
        </mc:AlternateContent>
      </w:r>
    </w:p>
    <w:p w14:paraId="56714979" w14:textId="77777777" w:rsidR="00AD32DC" w:rsidRDefault="00AD32DC" w:rsidP="00DF5E56">
      <w:pPr>
        <w:contextualSpacing/>
        <w:jc w:val="center"/>
        <w:rPr>
          <w:rFonts w:ascii="Arial" w:eastAsia="Calibri" w:hAnsi="Arial" w:cs="Arial"/>
          <w:color w:val="7F7F7F" w:themeColor="text1" w:themeTint="80"/>
          <w:sz w:val="16"/>
          <w:szCs w:val="16"/>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47328" behindDoc="0" locked="0" layoutInCell="1" allowOverlap="1" wp14:anchorId="56FA7001" wp14:editId="60A7C64E">
                <wp:simplePos x="0" y="0"/>
                <wp:positionH relativeFrom="margin">
                  <wp:posOffset>4015105</wp:posOffset>
                </wp:positionH>
                <wp:positionV relativeFrom="paragraph">
                  <wp:posOffset>6985</wp:posOffset>
                </wp:positionV>
                <wp:extent cx="1028700" cy="445770"/>
                <wp:effectExtent l="0" t="0" r="0" b="0"/>
                <wp:wrapNone/>
                <wp:docPr id="123" name="Rectángulo 11"/>
                <wp:cNvGraphicFramePr/>
                <a:graphic xmlns:a="http://schemas.openxmlformats.org/drawingml/2006/main">
                  <a:graphicData uri="http://schemas.microsoft.com/office/word/2010/wordprocessingShape">
                    <wps:wsp>
                      <wps:cNvSpPr/>
                      <wps:spPr>
                        <a:xfrm flipH="1">
                          <a:off x="0" y="0"/>
                          <a:ext cx="1028700" cy="445770"/>
                        </a:xfrm>
                        <a:prstGeom prst="rect">
                          <a:avLst/>
                        </a:prstGeom>
                      </wps:spPr>
                      <wps:txbx>
                        <w:txbxContent>
                          <w:p w14:paraId="45D35845" w14:textId="77777777" w:rsidR="00264208" w:rsidRPr="00DF5EFD" w:rsidRDefault="00264208" w:rsidP="00AD32DC">
                            <w:pPr>
                              <w:pStyle w:val="NormalWeb"/>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wps:txbx>
                      <wps:bodyPr wrap="square">
                        <a:spAutoFit/>
                      </wps:bodyPr>
                    </wps:wsp>
                  </a:graphicData>
                </a:graphic>
                <wp14:sizeRelH relativeFrom="margin">
                  <wp14:pctWidth>0</wp14:pctWidth>
                </wp14:sizeRelH>
              </wp:anchor>
            </w:drawing>
          </mc:Choice>
          <mc:Fallback>
            <w:pict>
              <v:rect w14:anchorId="56FA7001" id="_x0000_s1075" style="position:absolute;left:0;text-align:left;margin-left:316.15pt;margin-top:.55pt;width:81pt;height:35.1pt;flip:x;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" filled="f" stroked="f">
                <v:textbox style="mso-fit-shape-to-text:t">
                  <w:txbxContent>
                    <w:p w14:paraId="45D35845" w14:textId="77777777" w:rsidR="00264208" w:rsidRPr="00DF5EFD" w:rsidRDefault="00264208" w:rsidP="00AD32DC">
                      <w:pPr>
                        <w:pStyle w:val="NormalWeb"/>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v:textbox>
                <w10:wrap anchorx="margin"/>
              </v:rect>
            </w:pict>
          </mc:Fallback>
        </mc:AlternateContent>
      </w: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45280" behindDoc="0" locked="0" layoutInCell="1" allowOverlap="1" wp14:anchorId="1F6F866A" wp14:editId="14844F73">
                <wp:simplePos x="0" y="0"/>
                <wp:positionH relativeFrom="column">
                  <wp:posOffset>2992120</wp:posOffset>
                </wp:positionH>
                <wp:positionV relativeFrom="paragraph">
                  <wp:posOffset>82551</wp:posOffset>
                </wp:positionV>
                <wp:extent cx="1219200" cy="0"/>
                <wp:effectExtent l="0" t="0" r="19050" b="19050"/>
                <wp:wrapNone/>
                <wp:docPr id="4102" name="Conector recto 5"/>
                <wp:cNvGraphicFramePr/>
                <a:graphic xmlns:a="http://schemas.openxmlformats.org/drawingml/2006/main">
                  <a:graphicData uri="http://schemas.microsoft.com/office/word/2010/wordprocessingShape">
                    <wps:wsp>
                      <wps:cNvCnPr/>
                      <wps:spPr>
                        <a:xfrm>
                          <a:off x="0" y="0"/>
                          <a:ext cx="1219200" cy="0"/>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A9C21" id="Conector recto 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6pt,6.5pt" to="33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" strokecolor="#404040 [2429]" strokeweight="1.5pt"/>
            </w:pict>
          </mc:Fallback>
        </mc:AlternateContent>
      </w: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46304" behindDoc="0" locked="0" layoutInCell="1" allowOverlap="1" wp14:anchorId="32E8B86F" wp14:editId="24F84302">
                <wp:simplePos x="0" y="0"/>
                <wp:positionH relativeFrom="column">
                  <wp:posOffset>2582545</wp:posOffset>
                </wp:positionH>
                <wp:positionV relativeFrom="paragraph">
                  <wp:posOffset>101600</wp:posOffset>
                </wp:positionV>
                <wp:extent cx="1800225" cy="236855"/>
                <wp:effectExtent l="0" t="0" r="0" b="0"/>
                <wp:wrapNone/>
                <wp:docPr id="4103" name="Rectángulo 8"/>
                <wp:cNvGraphicFramePr/>
                <a:graphic xmlns:a="http://schemas.openxmlformats.org/drawingml/2006/main">
                  <a:graphicData uri="http://schemas.microsoft.com/office/word/2010/wordprocessingShape">
                    <wps:wsp>
                      <wps:cNvSpPr/>
                      <wps:spPr>
                        <a:xfrm>
                          <a:off x="0" y="0"/>
                          <a:ext cx="1800225" cy="236855"/>
                        </a:xfrm>
                        <a:prstGeom prst="rect">
                          <a:avLst/>
                        </a:prstGeom>
                      </wps:spPr>
                      <wps:txbx>
                        <w:txbxContent>
                          <w:p w14:paraId="65F4C5D7" w14:textId="77777777" w:rsidR="00264208" w:rsidRPr="00DF5EFD" w:rsidRDefault="00264208" w:rsidP="00AD32DC">
                            <w:pPr>
                              <w:pStyle w:val="NormalWeb"/>
                              <w:spacing w:before="0" w:beforeAutospacing="0" w:after="160" w:afterAutospacing="0" w:line="276" w:lineRule="auto"/>
                              <w:ind w:left="360"/>
                              <w:jc w:val="center"/>
                              <w:rPr>
                                <w:b/>
                                <w:sz w:val="20"/>
                                <w:szCs w:val="20"/>
                              </w:rPr>
                            </w:pPr>
                            <w:r>
                              <w:rPr>
                                <w:rFonts w:ascii="Arial" w:eastAsia="Calibri" w:hAnsi="Arial"/>
                                <w:b/>
                                <w:i/>
                                <w:iCs/>
                                <w:color w:val="000000" w:themeColor="text1"/>
                                <w:kern w:val="24"/>
                                <w:sz w:val="20"/>
                                <w:szCs w:val="20"/>
                              </w:rPr>
                              <w:t>Monto facturado</w:t>
                            </w:r>
                            <w:r w:rsidRPr="00DF5EFD">
                              <w:rPr>
                                <w:rFonts w:ascii="Arial" w:eastAsia="Calibri" w:hAnsi="Arial"/>
                                <w:b/>
                                <w:i/>
                                <w:iCs/>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E8B86F" id="_x0000_s1076" style="position:absolute;left:0;text-align:left;margin-left:203.35pt;margin-top:8pt;width:141.75pt;height:1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" filled="f" stroked="f">
                <v:textbox>
                  <w:txbxContent>
                    <w:p w14:paraId="65F4C5D7" w14:textId="77777777" w:rsidR="00264208" w:rsidRPr="00DF5EFD" w:rsidRDefault="00264208" w:rsidP="00AD32DC">
                      <w:pPr>
                        <w:pStyle w:val="NormalWeb"/>
                        <w:spacing w:before="0" w:beforeAutospacing="0" w:after="160" w:afterAutospacing="0" w:line="276" w:lineRule="auto"/>
                        <w:ind w:left="360"/>
                        <w:jc w:val="center"/>
                        <w:rPr>
                          <w:b/>
                          <w:sz w:val="20"/>
                          <w:szCs w:val="20"/>
                        </w:rPr>
                      </w:pPr>
                      <w:r>
                        <w:rPr>
                          <w:rFonts w:ascii="Arial" w:eastAsia="Calibri" w:hAnsi="Arial"/>
                          <w:b/>
                          <w:i/>
                          <w:iCs/>
                          <w:color w:val="000000" w:themeColor="text1"/>
                          <w:kern w:val="24"/>
                          <w:sz w:val="20"/>
                          <w:szCs w:val="20"/>
                        </w:rPr>
                        <w:t>Monto facturado</w:t>
                      </w:r>
                      <w:r w:rsidRPr="00DF5EFD">
                        <w:rPr>
                          <w:rFonts w:ascii="Arial" w:eastAsia="Calibri" w:hAnsi="Arial"/>
                          <w:b/>
                          <w:i/>
                          <w:iCs/>
                          <w:color w:val="000000" w:themeColor="text1"/>
                          <w:kern w:val="24"/>
                          <w:sz w:val="20"/>
                          <w:szCs w:val="20"/>
                        </w:rPr>
                        <w:t xml:space="preserve"> </w:t>
                      </w:r>
                    </w:p>
                  </w:txbxContent>
                </v:textbox>
              </v:rect>
            </w:pict>
          </mc:Fallback>
        </mc:AlternateContent>
      </w:r>
    </w:p>
    <w:p w14:paraId="531C7D33" w14:textId="77777777" w:rsidR="00DF5E56" w:rsidRPr="00DF5E56" w:rsidRDefault="00DF5E56" w:rsidP="00DF5E56">
      <w:pPr>
        <w:contextualSpacing/>
        <w:jc w:val="center"/>
        <w:rPr>
          <w:rFonts w:ascii="Arial" w:eastAsia="Calibri" w:hAnsi="Arial" w:cs="Arial"/>
          <w:color w:val="7F7F7F" w:themeColor="text1" w:themeTint="80"/>
          <w:sz w:val="16"/>
          <w:szCs w:val="16"/>
        </w:rPr>
      </w:pPr>
    </w:p>
    <w:p w14:paraId="06FBE9FE" w14:textId="77777777" w:rsidR="00AD32DC" w:rsidRDefault="00AD32DC" w:rsidP="00AD32DC">
      <w:pPr>
        <w:autoSpaceDE w:val="0"/>
        <w:autoSpaceDN w:val="0"/>
        <w:adjustRightInd w:val="0"/>
        <w:rPr>
          <w:rFonts w:ascii="Arial" w:eastAsia="Calibri" w:hAnsi="Arial" w:cs="Arial"/>
          <w:b/>
          <w:sz w:val="16"/>
          <w:szCs w:val="20"/>
        </w:rPr>
      </w:pPr>
    </w:p>
    <w:p w14:paraId="094C6E4C" w14:textId="77777777" w:rsidR="00AD32DC" w:rsidRDefault="00AD32DC" w:rsidP="00AD32DC">
      <w:pPr>
        <w:autoSpaceDE w:val="0"/>
        <w:autoSpaceDN w:val="0"/>
        <w:adjustRightInd w:val="0"/>
        <w:jc w:val="center"/>
        <w:rPr>
          <w:rFonts w:ascii="Arial" w:eastAsia="Calibri" w:hAnsi="Arial" w:cs="Arial"/>
          <w:b/>
          <w:sz w:val="16"/>
          <w:szCs w:val="20"/>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51424" behindDoc="0" locked="0" layoutInCell="1" allowOverlap="1" wp14:anchorId="632F5E8B" wp14:editId="2B4AEAE4">
                <wp:simplePos x="0" y="0"/>
                <wp:positionH relativeFrom="column">
                  <wp:posOffset>2973070</wp:posOffset>
                </wp:positionH>
                <wp:positionV relativeFrom="paragraph">
                  <wp:posOffset>23495</wp:posOffset>
                </wp:positionV>
                <wp:extent cx="1447800" cy="504825"/>
                <wp:effectExtent l="0" t="0" r="19050" b="28575"/>
                <wp:wrapNone/>
                <wp:docPr id="4104" name="Corchetes 10"/>
                <wp:cNvGraphicFramePr/>
                <a:graphic xmlns:a="http://schemas.openxmlformats.org/drawingml/2006/main">
                  <a:graphicData uri="http://schemas.microsoft.com/office/word/2010/wordprocessingShape">
                    <wps:wsp>
                      <wps:cNvSpPr/>
                      <wps:spPr>
                        <a:xfrm>
                          <a:off x="0" y="0"/>
                          <a:ext cx="1447800" cy="504825"/>
                        </a:xfrm>
                        <a:prstGeom prst="bracketPair">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CDD447" id="Corchetes 10" o:spid="_x0000_s1026" type="#_x0000_t185" style="position:absolute;margin-left:234.1pt;margin-top:1.85pt;width:114pt;height:3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" strokecolor="#404040 [2429]" strokeweight="1.5pt"/>
            </w:pict>
          </mc:Fallback>
        </mc:AlternateContent>
      </w:r>
      <w:r w:rsidRPr="00BE1546">
        <w:rPr>
          <w:rFonts w:ascii="Arial" w:eastAsia="Calibri" w:hAnsi="Arial" w:cs="Arial"/>
          <w:b/>
          <w:noProof/>
          <w:sz w:val="20"/>
          <w:szCs w:val="20"/>
          <w:highlight w:val="yellow"/>
        </w:rPr>
        <mc:AlternateContent>
          <mc:Choice Requires="wps">
            <w:drawing>
              <wp:anchor distT="0" distB="0" distL="114300" distR="114300" simplePos="0" relativeHeight="251741184" behindDoc="0" locked="0" layoutInCell="1" allowOverlap="1" wp14:anchorId="7421F1FC" wp14:editId="554D437C">
                <wp:simplePos x="0" y="0"/>
                <wp:positionH relativeFrom="column">
                  <wp:posOffset>2715895</wp:posOffset>
                </wp:positionH>
                <wp:positionV relativeFrom="paragraph">
                  <wp:posOffset>13970</wp:posOffset>
                </wp:positionV>
                <wp:extent cx="1762125" cy="260985"/>
                <wp:effectExtent l="0" t="0" r="0" b="0"/>
                <wp:wrapNone/>
                <wp:docPr id="103" name="Rectángulo 7"/>
                <wp:cNvGraphicFramePr/>
                <a:graphic xmlns:a="http://schemas.openxmlformats.org/drawingml/2006/main">
                  <a:graphicData uri="http://schemas.microsoft.com/office/word/2010/wordprocessingShape">
                    <wps:wsp>
                      <wps:cNvSpPr/>
                      <wps:spPr>
                        <a:xfrm>
                          <a:off x="0" y="0"/>
                          <a:ext cx="1762125" cy="260985"/>
                        </a:xfrm>
                        <a:prstGeom prst="rect">
                          <a:avLst/>
                        </a:prstGeom>
                      </wps:spPr>
                      <wps:txbx>
                        <w:txbxContent>
                          <w:p w14:paraId="6BD22BC3" w14:textId="77777777" w:rsidR="00264208" w:rsidRPr="00830CEF" w:rsidRDefault="00264208" w:rsidP="00AD32DC">
                            <w:pPr>
                              <w:pStyle w:val="NormalWeb"/>
                              <w:spacing w:before="0" w:beforeAutospacing="0" w:after="160" w:afterAutospacing="0" w:line="276" w:lineRule="auto"/>
                              <w:ind w:left="360"/>
                              <w:rPr>
                                <w:b/>
                                <w:sz w:val="20"/>
                                <w:szCs w:val="20"/>
                              </w:rPr>
                            </w:pPr>
                            <w:r w:rsidRPr="00830CEF">
                              <w:rPr>
                                <w:rFonts w:ascii="Arial" w:eastAsia="Calibri" w:hAnsi="Arial"/>
                                <w:b/>
                                <w:i/>
                                <w:iCs/>
                                <w:color w:val="000000" w:themeColor="text1"/>
                                <w:kern w:val="24"/>
                                <w:sz w:val="20"/>
                                <w:szCs w:val="20"/>
                              </w:rPr>
                              <w:t xml:space="preserve">Volumen Recaudado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421F1FC" id="_x0000_s1077" style="position:absolute;left:0;text-align:left;margin-left:213.85pt;margin-top:1.1pt;width:138.75pt;height:20.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" filled="f" stroked="f">
                <v:textbox>
                  <w:txbxContent>
                    <w:p w14:paraId="6BD22BC3" w14:textId="77777777" w:rsidR="00264208" w:rsidRPr="00830CEF" w:rsidRDefault="00264208" w:rsidP="00AD32DC">
                      <w:pPr>
                        <w:pStyle w:val="NormalWeb"/>
                        <w:spacing w:before="0" w:beforeAutospacing="0" w:after="160" w:afterAutospacing="0" w:line="276" w:lineRule="auto"/>
                        <w:ind w:left="360"/>
                        <w:rPr>
                          <w:b/>
                          <w:sz w:val="20"/>
                          <w:szCs w:val="20"/>
                        </w:rPr>
                      </w:pPr>
                      <w:r w:rsidRPr="00830CEF">
                        <w:rPr>
                          <w:rFonts w:ascii="Arial" w:eastAsia="Calibri" w:hAnsi="Arial"/>
                          <w:b/>
                          <w:i/>
                          <w:iCs/>
                          <w:color w:val="000000" w:themeColor="text1"/>
                          <w:kern w:val="24"/>
                          <w:sz w:val="20"/>
                          <w:szCs w:val="20"/>
                        </w:rPr>
                        <w:t xml:space="preserve">Volumen Recaudado </w:t>
                      </w:r>
                    </w:p>
                  </w:txbxContent>
                </v:textbox>
              </v:rect>
            </w:pict>
          </mc:Fallback>
        </mc:AlternateContent>
      </w:r>
    </w:p>
    <w:p w14:paraId="53C32788" w14:textId="0C6D0337" w:rsidR="00AD32DC" w:rsidRDefault="001F6F2E" w:rsidP="001F6F2E">
      <w:pPr>
        <w:autoSpaceDE w:val="0"/>
        <w:autoSpaceDN w:val="0"/>
        <w:adjustRightInd w:val="0"/>
        <w:jc w:val="center"/>
        <w:rPr>
          <w:rFonts w:ascii="Arial" w:eastAsia="Calibri" w:hAnsi="Arial" w:cs="Arial"/>
          <w:b/>
          <w:sz w:val="16"/>
          <w:szCs w:val="20"/>
        </w:rPr>
      </w:pPr>
      <w:r w:rsidRPr="00DF5EFD">
        <w:rPr>
          <w:rFonts w:ascii="Arial" w:eastAsia="Calibri" w:hAnsi="Arial" w:cs="Arial"/>
          <w:noProof/>
          <w:color w:val="7F7F7F" w:themeColor="text1" w:themeTint="80"/>
          <w:sz w:val="16"/>
          <w:szCs w:val="16"/>
          <w:highlight w:val="yellow"/>
        </w:rPr>
        <mc:AlternateContent>
          <mc:Choice Requires="wps">
            <w:drawing>
              <wp:anchor distT="0" distB="0" distL="114300" distR="114300" simplePos="0" relativeHeight="251750400" behindDoc="0" locked="0" layoutInCell="1" allowOverlap="1" wp14:anchorId="6AD22DDF" wp14:editId="09E56E37">
                <wp:simplePos x="0" y="0"/>
                <wp:positionH relativeFrom="column">
                  <wp:posOffset>2991066</wp:posOffset>
                </wp:positionH>
                <wp:positionV relativeFrom="paragraph">
                  <wp:posOffset>15875</wp:posOffset>
                </wp:positionV>
                <wp:extent cx="1337094" cy="8626"/>
                <wp:effectExtent l="0" t="0" r="34925" b="29845"/>
                <wp:wrapNone/>
                <wp:docPr id="4116" name="Conector recto 5"/>
                <wp:cNvGraphicFramePr/>
                <a:graphic xmlns:a="http://schemas.openxmlformats.org/drawingml/2006/main">
                  <a:graphicData uri="http://schemas.microsoft.com/office/word/2010/wordprocessingShape">
                    <wps:wsp>
                      <wps:cNvCnPr/>
                      <wps:spPr>
                        <a:xfrm flipV="1">
                          <a:off x="0" y="0"/>
                          <a:ext cx="1337094" cy="8626"/>
                        </a:xfrm>
                        <a:prstGeom prst="line">
                          <a:avLst/>
                        </a:prstGeom>
                        <a:ln w="1905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286EE" id="Conector recto 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pt,1.25pt" to="34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" strokecolor="#404040 [2429]" strokeweight="1.5pt"/>
            </w:pict>
          </mc:Fallback>
        </mc:AlternateContent>
      </w:r>
      <w:r w:rsidR="00AD32DC" w:rsidRPr="00DF5EFD">
        <w:rPr>
          <w:rFonts w:ascii="Arial" w:eastAsia="Calibri" w:hAnsi="Arial" w:cs="Arial"/>
          <w:noProof/>
          <w:sz w:val="16"/>
          <w:szCs w:val="16"/>
          <w:highlight w:val="yellow"/>
        </w:rPr>
        <mc:AlternateContent>
          <mc:Choice Requires="wps">
            <w:drawing>
              <wp:anchor distT="0" distB="0" distL="114300" distR="114300" simplePos="0" relativeHeight="251749376" behindDoc="0" locked="0" layoutInCell="1" allowOverlap="1" wp14:anchorId="1022DE77" wp14:editId="43D2614B">
                <wp:simplePos x="0" y="0"/>
                <wp:positionH relativeFrom="column">
                  <wp:posOffset>4196080</wp:posOffset>
                </wp:positionH>
                <wp:positionV relativeFrom="paragraph">
                  <wp:posOffset>6985</wp:posOffset>
                </wp:positionV>
                <wp:extent cx="828675" cy="445770"/>
                <wp:effectExtent l="0" t="0" r="0" b="0"/>
                <wp:wrapNone/>
                <wp:docPr id="4114" name="Rectángulo 11"/>
                <wp:cNvGraphicFramePr/>
                <a:graphic xmlns:a="http://schemas.openxmlformats.org/drawingml/2006/main">
                  <a:graphicData uri="http://schemas.microsoft.com/office/word/2010/wordprocessingShape">
                    <wps:wsp>
                      <wps:cNvSpPr/>
                      <wps:spPr>
                        <a:xfrm flipH="1">
                          <a:off x="0" y="0"/>
                          <a:ext cx="828675" cy="445770"/>
                        </a:xfrm>
                        <a:prstGeom prst="rect">
                          <a:avLst/>
                        </a:prstGeom>
                      </wps:spPr>
                      <wps:txbx>
                        <w:txbxContent>
                          <w:p w14:paraId="20372271" w14:textId="77777777" w:rsidR="00264208" w:rsidRPr="00DF5EFD" w:rsidRDefault="00264208" w:rsidP="00AD32DC">
                            <w:pPr>
                              <w:pStyle w:val="legiscenter"/>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wps:txbx>
                      <wps:bodyPr wrap="square">
                        <a:spAutoFit/>
                      </wps:bodyPr>
                    </wps:wsp>
                  </a:graphicData>
                </a:graphic>
                <wp14:sizeRelH relativeFrom="margin">
                  <wp14:pctWidth>0</wp14:pctWidth>
                </wp14:sizeRelH>
              </wp:anchor>
            </w:drawing>
          </mc:Choice>
          <mc:Fallback>
            <w:pict>
              <v:rect w14:anchorId="1022DE77" id="_x0000_s1078" style="position:absolute;left:0;text-align:left;margin-left:330.4pt;margin-top:.55pt;width:65.25pt;height:35.1pt;flip:x;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" filled="f" stroked="f">
                <v:textbox style="mso-fit-shape-to-text:t">
                  <w:txbxContent>
                    <w:p w14:paraId="20372271" w14:textId="77777777" w:rsidR="00264208" w:rsidRPr="00DF5EFD" w:rsidRDefault="00264208" w:rsidP="00AD32DC">
                      <w:pPr>
                        <w:pStyle w:val="legiscenter"/>
                        <w:spacing w:before="0" w:beforeAutospacing="0" w:after="160" w:afterAutospacing="0" w:line="276" w:lineRule="auto"/>
                        <w:ind w:left="360"/>
                        <w:rPr>
                          <w:b/>
                          <w:sz w:val="20"/>
                          <w:szCs w:val="20"/>
                        </w:rPr>
                      </w:pPr>
                      <w:r w:rsidRPr="00DF5EFD">
                        <w:rPr>
                          <w:rFonts w:ascii="Arial" w:eastAsia="Calibri" w:hAnsi="Arial"/>
                          <w:b/>
                          <w:i/>
                          <w:iCs/>
                          <w:color w:val="000000" w:themeColor="text1"/>
                          <w:kern w:val="24"/>
                          <w:sz w:val="20"/>
                          <w:szCs w:val="20"/>
                        </w:rPr>
                        <w:t xml:space="preserve">* 100 </w:t>
                      </w:r>
                    </w:p>
                  </w:txbxContent>
                </v:textbox>
              </v:rect>
            </w:pict>
          </mc:Fallback>
        </mc:AlternateContent>
      </w:r>
      <w:r w:rsidR="00DF5E56" w:rsidRPr="00DF5EFD">
        <w:rPr>
          <w:rFonts w:ascii="Arial" w:eastAsia="Calibri" w:hAnsi="Arial" w:cs="Arial"/>
          <w:noProof/>
          <w:sz w:val="16"/>
          <w:szCs w:val="16"/>
          <w:highlight w:val="yellow"/>
        </w:rPr>
        <mc:AlternateContent>
          <mc:Choice Requires="wps">
            <w:drawing>
              <wp:anchor distT="0" distB="0" distL="114300" distR="114300" simplePos="0" relativeHeight="251748352" behindDoc="0" locked="0" layoutInCell="1" allowOverlap="1" wp14:anchorId="0ACF2F3F" wp14:editId="4954338A">
                <wp:simplePos x="0" y="0"/>
                <wp:positionH relativeFrom="page">
                  <wp:posOffset>1581150</wp:posOffset>
                </wp:positionH>
                <wp:positionV relativeFrom="paragraph">
                  <wp:posOffset>6985</wp:posOffset>
                </wp:positionV>
                <wp:extent cx="2971800" cy="422910"/>
                <wp:effectExtent l="0" t="0" r="0" b="0"/>
                <wp:wrapNone/>
                <wp:docPr id="4113" name="Rectángulo 3"/>
                <wp:cNvGraphicFramePr/>
                <a:graphic xmlns:a="http://schemas.openxmlformats.org/drawingml/2006/main">
                  <a:graphicData uri="http://schemas.microsoft.com/office/word/2010/wordprocessingShape">
                    <wps:wsp>
                      <wps:cNvSpPr/>
                      <wps:spPr>
                        <a:xfrm>
                          <a:off x="0" y="0"/>
                          <a:ext cx="2971800" cy="422910"/>
                        </a:xfrm>
                        <a:prstGeom prst="rect">
                          <a:avLst/>
                        </a:prstGeom>
                      </wps:spPr>
                      <wps:txbx>
                        <w:txbxContent>
                          <w:p w14:paraId="39F28618" w14:textId="77777777" w:rsidR="00264208" w:rsidRPr="00DF5EFD" w:rsidRDefault="00264208" w:rsidP="00AD32DC">
                            <w:pPr>
                              <w:pStyle w:val="legiscenter"/>
                              <w:spacing w:before="0" w:beforeAutospacing="0" w:after="160" w:afterAutospacing="0" w:line="276" w:lineRule="auto"/>
                              <w:ind w:left="360"/>
                              <w:rPr>
                                <w:b/>
                                <w:sz w:val="20"/>
                                <w:szCs w:val="20"/>
                              </w:rPr>
                            </w:pPr>
                            <w:r>
                              <w:rPr>
                                <w:rFonts w:ascii="Arial" w:eastAsia="Calibri" w:hAnsi="Arial"/>
                                <w:b/>
                                <w:i/>
                                <w:iCs/>
                                <w:color w:val="000000" w:themeColor="text1"/>
                                <w:kern w:val="24"/>
                                <w:sz w:val="20"/>
                                <w:szCs w:val="20"/>
                              </w:rPr>
                              <w:t>Eficiencia de comercialización</w:t>
                            </w:r>
                            <w:r w:rsidRPr="00DF5EFD">
                              <w:rPr>
                                <w:rFonts w:ascii="Arial" w:eastAsia="Calibri" w:hAnsi="Arial"/>
                                <w:b/>
                                <w:i/>
                                <w:iCs/>
                                <w:color w:val="000000" w:themeColor="text1"/>
                                <w:kern w:val="24"/>
                                <w:sz w:val="20"/>
                                <w:szCs w:val="20"/>
                              </w:rPr>
                              <w:t xml:space="preserve">   =</w:t>
                            </w:r>
                          </w:p>
                        </w:txbxContent>
                      </wps:txbx>
                      <wps:bodyPr wrap="square">
                        <a:spAutoFit/>
                      </wps:bodyPr>
                    </wps:wsp>
                  </a:graphicData>
                </a:graphic>
                <wp14:sizeRelH relativeFrom="margin">
                  <wp14:pctWidth>0</wp14:pctWidth>
                </wp14:sizeRelH>
              </wp:anchor>
            </w:drawing>
          </mc:Choice>
          <mc:Fallback>
            <w:pict>
              <v:rect w14:anchorId="0ACF2F3F" id="_x0000_s1079" style="position:absolute;left:0;text-align:left;margin-left:124.5pt;margin-top:.55pt;width:234pt;height:33.3pt;z-index:2517483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" filled="f" stroked="f">
                <v:textbox style="mso-fit-shape-to-text:t">
                  <w:txbxContent>
                    <w:p w14:paraId="39F28618" w14:textId="77777777" w:rsidR="00264208" w:rsidRPr="00DF5EFD" w:rsidRDefault="00264208" w:rsidP="00AD32DC">
                      <w:pPr>
                        <w:pStyle w:val="legiscenter"/>
                        <w:spacing w:before="0" w:beforeAutospacing="0" w:after="160" w:afterAutospacing="0" w:line="276" w:lineRule="auto"/>
                        <w:ind w:left="360"/>
                        <w:rPr>
                          <w:b/>
                          <w:sz w:val="20"/>
                          <w:szCs w:val="20"/>
                        </w:rPr>
                      </w:pPr>
                      <w:r>
                        <w:rPr>
                          <w:rFonts w:ascii="Arial" w:eastAsia="Calibri" w:hAnsi="Arial"/>
                          <w:b/>
                          <w:i/>
                          <w:iCs/>
                          <w:color w:val="000000" w:themeColor="text1"/>
                          <w:kern w:val="24"/>
                          <w:sz w:val="20"/>
                          <w:szCs w:val="20"/>
                        </w:rPr>
                        <w:t>Eficiencia de comercialización</w:t>
                      </w:r>
                      <w:r w:rsidRPr="00DF5EFD">
                        <w:rPr>
                          <w:rFonts w:ascii="Arial" w:eastAsia="Calibri" w:hAnsi="Arial"/>
                          <w:b/>
                          <w:i/>
                          <w:iCs/>
                          <w:color w:val="000000" w:themeColor="text1"/>
                          <w:kern w:val="24"/>
                          <w:sz w:val="20"/>
                          <w:szCs w:val="20"/>
                        </w:rPr>
                        <w:t xml:space="preserve">   =</w:t>
                      </w:r>
                    </w:p>
                  </w:txbxContent>
                </v:textbox>
                <w10:wrap anchorx="page"/>
              </v:rect>
            </w:pict>
          </mc:Fallback>
        </mc:AlternateContent>
      </w:r>
      <w:r w:rsidRPr="00BE1546">
        <w:rPr>
          <w:rFonts w:ascii="Arial" w:eastAsia="Calibri" w:hAnsi="Arial" w:cs="Arial"/>
          <w:b/>
          <w:noProof/>
          <w:sz w:val="20"/>
          <w:szCs w:val="20"/>
          <w:highlight w:val="yellow"/>
        </w:rPr>
        <mc:AlternateContent>
          <mc:Choice Requires="wps">
            <w:drawing>
              <wp:anchor distT="0" distB="0" distL="114300" distR="114300" simplePos="0" relativeHeight="251742208" behindDoc="0" locked="0" layoutInCell="1" allowOverlap="1" wp14:anchorId="6585FE13" wp14:editId="73CA2FA0">
                <wp:simplePos x="0" y="0"/>
                <wp:positionH relativeFrom="column">
                  <wp:posOffset>2765796</wp:posOffset>
                </wp:positionH>
                <wp:positionV relativeFrom="paragraph">
                  <wp:posOffset>7620</wp:posOffset>
                </wp:positionV>
                <wp:extent cx="1933575" cy="308759"/>
                <wp:effectExtent l="0" t="0" r="0" b="0"/>
                <wp:wrapNone/>
                <wp:docPr id="107" name="Rectángulo 8"/>
                <wp:cNvGraphicFramePr/>
                <a:graphic xmlns:a="http://schemas.openxmlformats.org/drawingml/2006/main">
                  <a:graphicData uri="http://schemas.microsoft.com/office/word/2010/wordprocessingShape">
                    <wps:wsp>
                      <wps:cNvSpPr/>
                      <wps:spPr>
                        <a:xfrm>
                          <a:off x="0" y="0"/>
                          <a:ext cx="1933575" cy="308759"/>
                        </a:xfrm>
                        <a:prstGeom prst="rect">
                          <a:avLst/>
                        </a:prstGeom>
                      </wps:spPr>
                      <wps:txbx>
                        <w:txbxContent>
                          <w:p w14:paraId="64A37F2D" w14:textId="77777777" w:rsidR="00264208" w:rsidRPr="00830CEF" w:rsidRDefault="00264208" w:rsidP="00AD32DC">
                            <w:pPr>
                              <w:pStyle w:val="NormalWeb"/>
                              <w:spacing w:before="0" w:beforeAutospacing="0" w:after="160" w:afterAutospacing="0" w:line="276" w:lineRule="auto"/>
                              <w:ind w:left="360"/>
                              <w:rPr>
                                <w:b/>
                                <w:sz w:val="20"/>
                                <w:szCs w:val="20"/>
                              </w:rPr>
                            </w:pPr>
                            <w:r w:rsidRPr="00830CEF">
                              <w:rPr>
                                <w:rFonts w:ascii="Arial" w:eastAsia="Calibri" w:hAnsi="Arial"/>
                                <w:b/>
                                <w:i/>
                                <w:iCs/>
                                <w:color w:val="000000" w:themeColor="text1"/>
                                <w:kern w:val="24"/>
                                <w:sz w:val="20"/>
                                <w:szCs w:val="20"/>
                              </w:rPr>
                              <w:t xml:space="preserve">Volumen Facturado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85FE13" id="_x0000_s1080" style="position:absolute;left:0;text-align:left;margin-left:217.8pt;margin-top:.6pt;width:152.25pt;height:2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" filled="f" stroked="f">
                <v:textbox>
                  <w:txbxContent>
                    <w:p w14:paraId="64A37F2D" w14:textId="77777777" w:rsidR="00264208" w:rsidRPr="00830CEF" w:rsidRDefault="00264208" w:rsidP="00AD32DC">
                      <w:pPr>
                        <w:pStyle w:val="NormalWeb"/>
                        <w:spacing w:before="0" w:beforeAutospacing="0" w:after="160" w:afterAutospacing="0" w:line="276" w:lineRule="auto"/>
                        <w:ind w:left="360"/>
                        <w:rPr>
                          <w:b/>
                          <w:sz w:val="20"/>
                          <w:szCs w:val="20"/>
                        </w:rPr>
                      </w:pPr>
                      <w:r w:rsidRPr="00830CEF">
                        <w:rPr>
                          <w:rFonts w:ascii="Arial" w:eastAsia="Calibri" w:hAnsi="Arial"/>
                          <w:b/>
                          <w:i/>
                          <w:iCs/>
                          <w:color w:val="000000" w:themeColor="text1"/>
                          <w:kern w:val="24"/>
                          <w:sz w:val="20"/>
                          <w:szCs w:val="20"/>
                        </w:rPr>
                        <w:t xml:space="preserve">Volumen Facturado </w:t>
                      </w:r>
                    </w:p>
                  </w:txbxContent>
                </v:textbox>
              </v:rect>
            </w:pict>
          </mc:Fallback>
        </mc:AlternateContent>
      </w:r>
    </w:p>
    <w:p w14:paraId="6CCFD4F2" w14:textId="4D20F9D8" w:rsidR="001F6F2E" w:rsidRDefault="001F6F2E" w:rsidP="00AD32DC">
      <w:pPr>
        <w:autoSpaceDE w:val="0"/>
        <w:autoSpaceDN w:val="0"/>
        <w:adjustRightInd w:val="0"/>
        <w:jc w:val="center"/>
        <w:rPr>
          <w:rFonts w:ascii="Arial" w:eastAsia="Calibri" w:hAnsi="Arial" w:cs="Arial"/>
          <w:b/>
          <w:sz w:val="16"/>
          <w:szCs w:val="20"/>
        </w:rPr>
      </w:pPr>
      <w:r w:rsidRPr="00796C7D">
        <w:rPr>
          <w:rFonts w:ascii="Arial" w:eastAsia="Calibri" w:hAnsi="Arial" w:cs="Arial"/>
          <w:noProof/>
          <w:sz w:val="20"/>
          <w:szCs w:val="20"/>
        </w:rPr>
        <mc:AlternateContent>
          <mc:Choice Requires="wps">
            <w:drawing>
              <wp:anchor distT="0" distB="0" distL="114300" distR="114300" simplePos="0" relativeHeight="251743232" behindDoc="0" locked="0" layoutInCell="1" allowOverlap="1" wp14:anchorId="3E4A230E" wp14:editId="14986A6B">
                <wp:simplePos x="0" y="0"/>
                <wp:positionH relativeFrom="margin">
                  <wp:posOffset>369103</wp:posOffset>
                </wp:positionH>
                <wp:positionV relativeFrom="paragraph">
                  <wp:posOffset>244306</wp:posOffset>
                </wp:positionV>
                <wp:extent cx="4865298" cy="0"/>
                <wp:effectExtent l="0" t="0" r="31115" b="19050"/>
                <wp:wrapNone/>
                <wp:docPr id="111" name="Conector recto 51"/>
                <wp:cNvGraphicFramePr/>
                <a:graphic xmlns:a="http://schemas.openxmlformats.org/drawingml/2006/main">
                  <a:graphicData uri="http://schemas.microsoft.com/office/word/2010/wordprocessingShape">
                    <wps:wsp>
                      <wps:cNvCnPr/>
                      <wps:spPr>
                        <a:xfrm flipV="1">
                          <a:off x="0" y="0"/>
                          <a:ext cx="4865298"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117AC" id="Conector recto 51" o:spid="_x0000_s1026" style="position:absolute;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19.25pt" to="412.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" strokecolor="gray [1629]" strokeweight="1.5pt">
                <w10:wrap anchorx="margin"/>
              </v:line>
            </w:pict>
          </mc:Fallback>
        </mc:AlternateContent>
      </w:r>
    </w:p>
    <w:p w14:paraId="00D0765C" w14:textId="20515FAB" w:rsidR="00AD32DC" w:rsidRDefault="00AD32DC" w:rsidP="00AD32DC">
      <w:pPr>
        <w:autoSpaceDE w:val="0"/>
        <w:autoSpaceDN w:val="0"/>
        <w:adjustRightInd w:val="0"/>
        <w:jc w:val="center"/>
        <w:rPr>
          <w:rFonts w:ascii="Arial" w:eastAsia="Calibri" w:hAnsi="Arial" w:cs="Arial"/>
          <w:sz w:val="16"/>
          <w:szCs w:val="20"/>
        </w:rPr>
      </w:pPr>
      <w:r w:rsidRPr="00323602">
        <w:rPr>
          <w:rFonts w:ascii="Arial" w:eastAsia="Calibri" w:hAnsi="Arial" w:cs="Arial"/>
          <w:b/>
          <w:sz w:val="16"/>
          <w:szCs w:val="20"/>
        </w:rPr>
        <w:t>Fuente:</w:t>
      </w:r>
      <w:r w:rsidRPr="006B2F0D">
        <w:rPr>
          <w:rFonts w:ascii="Arial" w:eastAsia="Calibri" w:hAnsi="Arial" w:cs="Arial"/>
          <w:sz w:val="16"/>
          <w:szCs w:val="20"/>
        </w:rPr>
        <w:t xml:space="preserve"> </w:t>
      </w:r>
      <w:r>
        <w:rPr>
          <w:rFonts w:ascii="Arial" w:eastAsia="Calibri" w:hAnsi="Arial" w:cs="Arial"/>
          <w:sz w:val="16"/>
          <w:szCs w:val="20"/>
        </w:rPr>
        <w:t xml:space="preserve">Manual de Agua Potable, </w:t>
      </w:r>
      <w:r w:rsidRPr="0088179B">
        <w:rPr>
          <w:rFonts w:ascii="Arial" w:eastAsia="Calibri" w:hAnsi="Arial" w:cs="Arial"/>
          <w:sz w:val="16"/>
          <w:szCs w:val="20"/>
        </w:rPr>
        <w:t xml:space="preserve">Alcantarillado y </w:t>
      </w:r>
      <w:r>
        <w:rPr>
          <w:rFonts w:ascii="Arial" w:eastAsia="Calibri" w:hAnsi="Arial" w:cs="Arial"/>
          <w:sz w:val="16"/>
          <w:szCs w:val="20"/>
        </w:rPr>
        <w:t xml:space="preserve">Saneamiento </w:t>
      </w:r>
      <w:r w:rsidRPr="0088179B">
        <w:rPr>
          <w:rFonts w:ascii="Arial" w:eastAsia="Calibri" w:hAnsi="Arial" w:cs="Arial"/>
          <w:sz w:val="16"/>
          <w:szCs w:val="20"/>
        </w:rPr>
        <w:t>Mejora de Eficiencia Comercial</w:t>
      </w:r>
      <w:r>
        <w:rPr>
          <w:rFonts w:ascii="Arial" w:eastAsia="Calibri" w:hAnsi="Arial" w:cs="Arial"/>
          <w:sz w:val="16"/>
          <w:szCs w:val="20"/>
        </w:rPr>
        <w:t>; CONAGUA.</w:t>
      </w:r>
    </w:p>
    <w:p w14:paraId="585954C1" w14:textId="77777777" w:rsidR="00AD32DC" w:rsidRPr="00DF5E56" w:rsidRDefault="00AD32DC" w:rsidP="00AD32DC">
      <w:pPr>
        <w:contextualSpacing/>
        <w:rPr>
          <w:rFonts w:ascii="Arial" w:eastAsia="Calibri" w:hAnsi="Arial" w:cs="Arial"/>
          <w:b/>
          <w:noProof/>
          <w:color w:val="404040" w:themeColor="text1" w:themeTint="BF"/>
          <w:sz w:val="24"/>
          <w:szCs w:val="24"/>
        </w:rPr>
      </w:pPr>
    </w:p>
    <w:p w14:paraId="74434917" w14:textId="77777777" w:rsidR="006A524E" w:rsidRDefault="00AD32DC" w:rsidP="006A524E">
      <w:pPr>
        <w:contextualSpacing/>
        <w:jc w:val="both"/>
        <w:rPr>
          <w:rFonts w:ascii="Arial" w:eastAsia="Calibri" w:hAnsi="Arial" w:cs="Arial"/>
          <w:sz w:val="24"/>
          <w:szCs w:val="24"/>
        </w:rPr>
      </w:pPr>
      <w:r w:rsidRPr="00DF5E56">
        <w:rPr>
          <w:rFonts w:ascii="Arial" w:eastAsia="Calibri" w:hAnsi="Arial" w:cs="Arial"/>
          <w:sz w:val="24"/>
          <w:szCs w:val="24"/>
        </w:rPr>
        <w:t>Con respecto a lo anterior, podemos definir la eficiencia comercial (o de recaudación) de la CAPA por agua potable y servicios propios, en el 2019:</w:t>
      </w:r>
    </w:p>
    <w:p w14:paraId="3D16FAC7" w14:textId="77777777" w:rsidR="006A524E" w:rsidRDefault="006A524E" w:rsidP="006A524E">
      <w:pPr>
        <w:contextualSpacing/>
        <w:jc w:val="both"/>
        <w:rPr>
          <w:rFonts w:ascii="Arial" w:eastAsia="Calibri" w:hAnsi="Arial" w:cs="Arial"/>
          <w:sz w:val="24"/>
          <w:szCs w:val="24"/>
        </w:rPr>
      </w:pPr>
    </w:p>
    <w:p w14:paraId="05C7CDAF" w14:textId="4AABD4FE" w:rsidR="00AD32DC" w:rsidRPr="006702F7" w:rsidRDefault="00AD32DC" w:rsidP="006A524E">
      <w:pPr>
        <w:contextualSpacing/>
        <w:jc w:val="center"/>
        <w:rPr>
          <w:rFonts w:ascii="Arial" w:eastAsia="Calibri" w:hAnsi="Arial" w:cs="Arial"/>
          <w:b/>
          <w:noProof/>
          <w:color w:val="7F7F7F" w:themeColor="text1" w:themeTint="80"/>
          <w:sz w:val="20"/>
          <w:szCs w:val="20"/>
        </w:rPr>
      </w:pPr>
      <w:r w:rsidRPr="006702F7">
        <w:rPr>
          <w:rFonts w:ascii="Arial" w:eastAsia="Calibri" w:hAnsi="Arial" w:cs="Arial"/>
          <w:b/>
          <w:noProof/>
          <w:color w:val="7F7F7F" w:themeColor="text1" w:themeTint="80"/>
          <w:sz w:val="20"/>
          <w:szCs w:val="20"/>
        </w:rPr>
        <w:t>GRÁFICA 8. EFICIENCIA COMERCIAL DE LA CAPA</w:t>
      </w:r>
    </w:p>
    <w:p w14:paraId="5D2A5B7C" w14:textId="77777777" w:rsidR="00AD32DC" w:rsidRPr="00F901CC" w:rsidRDefault="00AD32DC" w:rsidP="00AD32DC">
      <w:pPr>
        <w:contextualSpacing/>
        <w:jc w:val="center"/>
        <w:rPr>
          <w:rFonts w:ascii="Arial" w:eastAsia="Calibri" w:hAnsi="Arial" w:cs="Arial"/>
          <w:b/>
          <w:noProof/>
          <w:color w:val="7F7F7F" w:themeColor="text1" w:themeTint="8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448"/>
      </w:tblGrid>
      <w:tr w:rsidR="00AD32DC" w14:paraId="320F84E6" w14:textId="77777777" w:rsidTr="0076064A">
        <w:tc>
          <w:tcPr>
            <w:tcW w:w="4527" w:type="dxa"/>
          </w:tcPr>
          <w:p w14:paraId="3D0484A1" w14:textId="77777777" w:rsidR="00AD32DC" w:rsidRPr="00DF5EFD" w:rsidRDefault="00AD32DC" w:rsidP="0076064A">
            <w:pPr>
              <w:spacing w:line="276" w:lineRule="auto"/>
              <w:contextualSpacing/>
              <w:jc w:val="center"/>
              <w:rPr>
                <w:rFonts w:ascii="Arial" w:eastAsia="Calibri" w:hAnsi="Arial" w:cs="Arial"/>
                <w:color w:val="7F7F7F" w:themeColor="text1" w:themeTint="80"/>
                <w:sz w:val="16"/>
                <w:szCs w:val="16"/>
                <w:highlight w:val="yellow"/>
              </w:rPr>
            </w:pPr>
            <w:r w:rsidRPr="00DF5EFD">
              <w:rPr>
                <w:rFonts w:ascii="Arial" w:eastAsia="Calibri" w:hAnsi="Arial" w:cs="Arial"/>
                <w:noProof/>
                <w:color w:val="7F7F7F" w:themeColor="text1" w:themeTint="80"/>
                <w:sz w:val="16"/>
                <w:szCs w:val="16"/>
                <w:highlight w:val="yellow"/>
              </w:rPr>
              <w:lastRenderedPageBreak/>
              <mc:AlternateContent>
                <mc:Choice Requires="wps">
                  <w:drawing>
                    <wp:anchor distT="0" distB="0" distL="114300" distR="114300" simplePos="0" relativeHeight="251766784" behindDoc="0" locked="0" layoutInCell="1" allowOverlap="1" wp14:anchorId="7A4EF81A" wp14:editId="429105F7">
                      <wp:simplePos x="0" y="0"/>
                      <wp:positionH relativeFrom="page">
                        <wp:posOffset>-381000</wp:posOffset>
                      </wp:positionH>
                      <wp:positionV relativeFrom="paragraph">
                        <wp:posOffset>77470</wp:posOffset>
                      </wp:positionV>
                      <wp:extent cx="2609850" cy="422910"/>
                      <wp:effectExtent l="0" t="0" r="0" b="0"/>
                      <wp:wrapNone/>
                      <wp:docPr id="33" name="Rectángulo 3"/>
                      <wp:cNvGraphicFramePr/>
                      <a:graphic xmlns:a="http://schemas.openxmlformats.org/drawingml/2006/main">
                        <a:graphicData uri="http://schemas.microsoft.com/office/word/2010/wordprocessingShape">
                          <wps:wsp>
                            <wps:cNvSpPr/>
                            <wps:spPr>
                              <a:xfrm>
                                <a:off x="0" y="0"/>
                                <a:ext cx="2609850" cy="422910"/>
                              </a:xfrm>
                              <a:prstGeom prst="rect">
                                <a:avLst/>
                              </a:prstGeom>
                            </wps:spPr>
                            <wps:txbx>
                              <w:txbxContent>
                                <w:p w14:paraId="550924EB" w14:textId="77777777" w:rsidR="00264208" w:rsidRPr="00830CEF" w:rsidRDefault="00264208" w:rsidP="00AD32DC">
                                  <w:pPr>
                                    <w:pStyle w:val="NormalWeb"/>
                                    <w:spacing w:before="0" w:beforeAutospacing="0" w:after="160" w:afterAutospacing="0" w:line="276" w:lineRule="auto"/>
                                    <w:ind w:left="360"/>
                                    <w:jc w:val="center"/>
                                    <w:rPr>
                                      <w:b/>
                                      <w:sz w:val="20"/>
                                      <w:szCs w:val="20"/>
                                    </w:rPr>
                                  </w:pPr>
                                  <w:r w:rsidRPr="00830CEF">
                                    <w:rPr>
                                      <w:rFonts w:ascii="Arial" w:eastAsia="Calibri" w:hAnsi="Arial"/>
                                      <w:b/>
                                      <w:i/>
                                      <w:iCs/>
                                      <w:color w:val="000000" w:themeColor="text1"/>
                                      <w:kern w:val="24"/>
                                      <w:sz w:val="20"/>
                                      <w:szCs w:val="20"/>
                                    </w:rPr>
                                    <w:t xml:space="preserve"> Eficiencia de comercialización = </w:t>
                                  </w:r>
                                </w:p>
                              </w:txbxContent>
                            </wps:txbx>
                            <wps:bodyPr wrap="square">
                              <a:spAutoFit/>
                            </wps:bodyPr>
                          </wps:wsp>
                        </a:graphicData>
                      </a:graphic>
                      <wp14:sizeRelH relativeFrom="margin">
                        <wp14:pctWidth>0</wp14:pctWidth>
                      </wp14:sizeRelH>
                    </wp:anchor>
                  </w:drawing>
                </mc:Choice>
                <mc:Fallback>
                  <w:pict>
                    <v:rect w14:anchorId="7A4EF81A" id="_x0000_s1081" style="position:absolute;left:0;text-align:left;margin-left:-30pt;margin-top:6.1pt;width:205.5pt;height:33.3pt;z-index:2517667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" filled="f" stroked="f">
                      <v:textbox style="mso-fit-shape-to-text:t">
                        <w:txbxContent>
                          <w:p w14:paraId="550924EB" w14:textId="77777777" w:rsidR="00264208" w:rsidRPr="00830CEF" w:rsidRDefault="00264208" w:rsidP="00AD32DC">
                            <w:pPr>
                              <w:pStyle w:val="NormalWeb"/>
                              <w:spacing w:before="0" w:beforeAutospacing="0" w:after="160" w:afterAutospacing="0" w:line="276" w:lineRule="auto"/>
                              <w:ind w:left="360"/>
                              <w:jc w:val="center"/>
                              <w:rPr>
                                <w:b/>
                                <w:sz w:val="20"/>
                                <w:szCs w:val="20"/>
                              </w:rPr>
                            </w:pPr>
                            <w:r w:rsidRPr="00830CEF">
                              <w:rPr>
                                <w:rFonts w:ascii="Arial" w:eastAsia="Calibri" w:hAnsi="Arial"/>
                                <w:b/>
                                <w:i/>
                                <w:iCs/>
                                <w:color w:val="000000" w:themeColor="text1"/>
                                <w:kern w:val="24"/>
                                <w:sz w:val="20"/>
                                <w:szCs w:val="20"/>
                              </w:rPr>
                              <w:t xml:space="preserve"> Eficiencia de comercialización = </w:t>
                            </w:r>
                          </w:p>
                        </w:txbxContent>
                      </v:textbox>
                      <w10:wrap anchorx="page"/>
                    </v:rect>
                  </w:pict>
                </mc:Fallback>
              </mc:AlternateContent>
            </w:r>
          </w:p>
          <w:p w14:paraId="7160F37F" w14:textId="77777777" w:rsidR="00AD32DC" w:rsidRPr="00DF5EFD" w:rsidRDefault="00AD32DC" w:rsidP="0076064A">
            <w:pPr>
              <w:spacing w:line="276" w:lineRule="auto"/>
              <w:contextualSpacing/>
              <w:jc w:val="center"/>
              <w:rPr>
                <w:rFonts w:ascii="Arial" w:eastAsia="Calibri" w:hAnsi="Arial" w:cs="Arial"/>
                <w:color w:val="7F7F7F" w:themeColor="text1" w:themeTint="80"/>
                <w:sz w:val="16"/>
                <w:szCs w:val="16"/>
                <w:highlight w:val="yellow"/>
              </w:rPr>
            </w:pPr>
          </w:p>
          <w:p w14:paraId="2F6A3544" w14:textId="77777777" w:rsidR="00AD32DC" w:rsidRPr="00DF5EFD" w:rsidRDefault="00AD32DC" w:rsidP="0076064A">
            <w:pPr>
              <w:spacing w:line="276" w:lineRule="auto"/>
              <w:contextualSpacing/>
              <w:jc w:val="center"/>
              <w:rPr>
                <w:rFonts w:ascii="Arial" w:eastAsia="Calibri" w:hAnsi="Arial" w:cs="Arial"/>
                <w:color w:val="7F7F7F" w:themeColor="text1" w:themeTint="80"/>
                <w:sz w:val="16"/>
                <w:szCs w:val="16"/>
              </w:rPr>
            </w:pPr>
          </w:p>
          <w:p w14:paraId="188A3B5C" w14:textId="77777777" w:rsidR="00AD32DC" w:rsidRDefault="00AD32DC" w:rsidP="0076064A">
            <w:pPr>
              <w:spacing w:line="276" w:lineRule="auto"/>
              <w:contextualSpacing/>
              <w:rPr>
                <w:rFonts w:ascii="Arial" w:eastAsia="Calibri" w:hAnsi="Arial" w:cs="Arial"/>
                <w:sz w:val="20"/>
                <w:szCs w:val="20"/>
              </w:rPr>
            </w:pPr>
          </w:p>
          <w:p w14:paraId="0A14011B" w14:textId="77777777" w:rsidR="00AD32DC" w:rsidRPr="00D47898" w:rsidRDefault="00AD32DC" w:rsidP="0076064A">
            <w:pPr>
              <w:spacing w:line="276" w:lineRule="auto"/>
              <w:contextualSpacing/>
              <w:jc w:val="both"/>
              <w:rPr>
                <w:rFonts w:ascii="Arial" w:eastAsia="Calibri" w:hAnsi="Arial" w:cs="Arial"/>
                <w:szCs w:val="20"/>
              </w:rPr>
            </w:pPr>
            <w:r>
              <w:rPr>
                <w:rFonts w:ascii="Arial" w:eastAsia="Calibri" w:hAnsi="Arial" w:cs="Arial"/>
                <w:szCs w:val="20"/>
              </w:rPr>
              <w:t xml:space="preserve">             </w:t>
            </w:r>
            <w:r w:rsidRPr="00D47898">
              <w:rPr>
                <w:rFonts w:ascii="Arial" w:eastAsia="Calibri" w:hAnsi="Arial" w:cs="Arial"/>
                <w:szCs w:val="20"/>
              </w:rPr>
              <w:t>337,786,140.86</w:t>
            </w:r>
          </w:p>
          <w:p w14:paraId="3C7B23A1" w14:textId="77777777" w:rsidR="00AD32DC" w:rsidRPr="00D47898" w:rsidRDefault="00AD32DC" w:rsidP="0076064A">
            <w:pPr>
              <w:spacing w:line="276" w:lineRule="auto"/>
              <w:contextualSpacing/>
              <w:jc w:val="both"/>
              <w:rPr>
                <w:rFonts w:ascii="Arial" w:eastAsia="Calibri" w:hAnsi="Arial" w:cs="Arial"/>
                <w:szCs w:val="20"/>
              </w:rPr>
            </w:pPr>
            <w:r>
              <w:rPr>
                <w:rFonts w:ascii="Arial" w:eastAsia="Calibri" w:hAnsi="Arial" w:cs="Arial"/>
                <w:szCs w:val="20"/>
              </w:rPr>
              <w:t xml:space="preserve">             </w:t>
            </w:r>
            <w:r w:rsidRPr="00D47898">
              <w:rPr>
                <w:rFonts w:ascii="Arial" w:eastAsia="Calibri" w:hAnsi="Arial" w:cs="Arial"/>
                <w:szCs w:val="20"/>
              </w:rPr>
              <w:t>---------------------  * 100 =</w:t>
            </w:r>
          </w:p>
          <w:p w14:paraId="5B12A184" w14:textId="77777777" w:rsidR="00AD32DC" w:rsidRDefault="00AD32DC" w:rsidP="0076064A">
            <w:pPr>
              <w:spacing w:line="276" w:lineRule="auto"/>
              <w:contextualSpacing/>
              <w:jc w:val="both"/>
              <w:rPr>
                <w:rFonts w:ascii="Arial" w:eastAsia="Calibri" w:hAnsi="Arial" w:cs="Arial"/>
                <w:sz w:val="20"/>
                <w:szCs w:val="20"/>
              </w:rPr>
            </w:pPr>
            <w:r>
              <w:rPr>
                <w:rFonts w:ascii="Arial" w:eastAsia="Calibri" w:hAnsi="Arial" w:cs="Arial"/>
                <w:szCs w:val="20"/>
              </w:rPr>
              <w:t xml:space="preserve">             </w:t>
            </w:r>
            <w:r w:rsidRPr="00D47898">
              <w:rPr>
                <w:rFonts w:ascii="Arial" w:eastAsia="Calibri" w:hAnsi="Arial" w:cs="Arial"/>
                <w:szCs w:val="20"/>
              </w:rPr>
              <w:t>391,187,148.10</w:t>
            </w:r>
          </w:p>
        </w:tc>
        <w:tc>
          <w:tcPr>
            <w:tcW w:w="4527" w:type="dxa"/>
          </w:tcPr>
          <w:p w14:paraId="74CB3079" w14:textId="77777777" w:rsidR="00AD32DC" w:rsidRDefault="00AD32DC" w:rsidP="0076064A">
            <w:pPr>
              <w:spacing w:line="276" w:lineRule="auto"/>
              <w:contextualSpacing/>
              <w:jc w:val="center"/>
              <w:rPr>
                <w:rFonts w:ascii="Arial" w:eastAsia="Calibri" w:hAnsi="Arial" w:cs="Arial"/>
                <w:sz w:val="20"/>
                <w:szCs w:val="20"/>
              </w:rPr>
            </w:pPr>
            <w:r w:rsidRPr="00055423">
              <w:rPr>
                <w:rFonts w:ascii="Arial" w:hAnsi="Arial" w:cs="Arial"/>
                <w:noProof/>
              </w:rPr>
              <w:drawing>
                <wp:inline distT="0" distB="0" distL="0" distR="0" wp14:anchorId="509EACC5" wp14:editId="7256EBD0">
                  <wp:extent cx="1714500" cy="1533525"/>
                  <wp:effectExtent l="0" t="0" r="0" b="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86A379C" w14:textId="77777777" w:rsidR="00AD32DC" w:rsidRDefault="00AD32DC" w:rsidP="00AD32DC">
      <w:pPr>
        <w:contextualSpacing/>
        <w:jc w:val="center"/>
        <w:rPr>
          <w:rFonts w:ascii="Arial" w:eastAsia="Calibri" w:hAnsi="Arial" w:cs="Arial"/>
          <w:b/>
          <w:sz w:val="16"/>
          <w:szCs w:val="20"/>
        </w:rPr>
      </w:pPr>
    </w:p>
    <w:p w14:paraId="3DE41D29" w14:textId="77777777" w:rsidR="00AD32DC" w:rsidRPr="004E7F30" w:rsidRDefault="00AD32DC" w:rsidP="00DF5E56">
      <w:pPr>
        <w:contextualSpacing/>
        <w:jc w:val="both"/>
        <w:rPr>
          <w:rFonts w:ascii="Arial" w:eastAsia="Calibri" w:hAnsi="Arial" w:cs="Arial"/>
          <w:sz w:val="14"/>
          <w:szCs w:val="20"/>
        </w:rPr>
      </w:pPr>
      <w:r w:rsidRPr="004E7F30">
        <w:rPr>
          <w:rFonts w:ascii="Arial" w:eastAsia="Calibri" w:hAnsi="Arial" w:cs="Arial"/>
          <w:b/>
          <w:sz w:val="14"/>
          <w:szCs w:val="20"/>
        </w:rPr>
        <w:t>Fuente:</w:t>
      </w:r>
      <w:r w:rsidRPr="004E7F30">
        <w:rPr>
          <w:rFonts w:ascii="Arial" w:eastAsia="Calibri" w:hAnsi="Arial" w:cs="Arial"/>
          <w:sz w:val="14"/>
          <w:szCs w:val="20"/>
        </w:rPr>
        <w:t xml:space="preserve"> </w:t>
      </w:r>
      <w:r w:rsidR="00213520" w:rsidRPr="004E7F30">
        <w:rPr>
          <w:rFonts w:ascii="Arial" w:eastAsia="Calibri" w:hAnsi="Arial" w:cs="Arial"/>
          <w:sz w:val="14"/>
          <w:szCs w:val="20"/>
        </w:rPr>
        <w:t>Elaborado por ASEQROO con base en e</w:t>
      </w:r>
      <w:r w:rsidRPr="004E7F30">
        <w:rPr>
          <w:rFonts w:ascii="Arial" w:eastAsia="Calibri" w:hAnsi="Arial" w:cs="Arial"/>
          <w:sz w:val="14"/>
          <w:szCs w:val="20"/>
        </w:rPr>
        <w:t>l análisis de los documentos “Facturación de Agua y Servicio Propios” y “Recaudación de Agua y Servicios Propios”, proporcionada por CAPA.</w:t>
      </w:r>
    </w:p>
    <w:p w14:paraId="733F7E4A" w14:textId="00DF8A61" w:rsidR="00AD32DC" w:rsidRDefault="00AD32DC" w:rsidP="00AD32DC">
      <w:pPr>
        <w:contextualSpacing/>
        <w:jc w:val="both"/>
        <w:rPr>
          <w:rFonts w:ascii="Arial" w:eastAsia="Calibri" w:hAnsi="Arial" w:cs="Arial"/>
          <w:sz w:val="24"/>
          <w:szCs w:val="24"/>
        </w:rPr>
      </w:pPr>
    </w:p>
    <w:p w14:paraId="1ACC6097" w14:textId="77777777" w:rsidR="002542D0" w:rsidRDefault="002542D0" w:rsidP="00AD32DC">
      <w:pPr>
        <w:contextualSpacing/>
        <w:jc w:val="both"/>
        <w:rPr>
          <w:rFonts w:ascii="Arial" w:eastAsia="Calibri" w:hAnsi="Arial" w:cs="Arial"/>
          <w:sz w:val="24"/>
          <w:szCs w:val="24"/>
        </w:rPr>
      </w:pPr>
    </w:p>
    <w:p w14:paraId="6487CD42" w14:textId="77777777" w:rsidR="00AD32DC" w:rsidRPr="00DF5E56" w:rsidRDefault="00AD32DC" w:rsidP="00AD32DC">
      <w:pPr>
        <w:contextualSpacing/>
        <w:jc w:val="both"/>
        <w:rPr>
          <w:rFonts w:ascii="Arial" w:eastAsia="Calibri" w:hAnsi="Arial" w:cs="Arial"/>
          <w:sz w:val="24"/>
          <w:szCs w:val="24"/>
        </w:rPr>
      </w:pPr>
      <w:r w:rsidRPr="00DF5E56">
        <w:rPr>
          <w:rFonts w:ascii="Arial" w:eastAsia="Calibri" w:hAnsi="Arial" w:cs="Arial"/>
          <w:sz w:val="24"/>
          <w:szCs w:val="24"/>
        </w:rPr>
        <w:t xml:space="preserve">En el </w:t>
      </w:r>
      <w:r w:rsidR="004C2513">
        <w:rPr>
          <w:rFonts w:ascii="Arial" w:eastAsia="Calibri" w:hAnsi="Arial" w:cs="Arial"/>
          <w:sz w:val="24"/>
          <w:szCs w:val="24"/>
        </w:rPr>
        <w:t>Ejercicio Fiscal</w:t>
      </w:r>
      <w:r w:rsidRPr="00DF5E56">
        <w:rPr>
          <w:rFonts w:ascii="Arial" w:eastAsia="Calibri" w:hAnsi="Arial" w:cs="Arial"/>
          <w:sz w:val="24"/>
          <w:szCs w:val="24"/>
        </w:rPr>
        <w:t xml:space="preserve"> 2019, el indicador de eficiencia comercial de la CAPA, en comparación con el valor de referencia referido por la CONAGUA</w:t>
      </w:r>
      <w:r w:rsidRPr="00DF5E56">
        <w:rPr>
          <w:rStyle w:val="Refdenotaalpie"/>
          <w:rFonts w:ascii="Arial" w:eastAsia="Calibri" w:hAnsi="Arial" w:cs="Arial"/>
          <w:sz w:val="24"/>
          <w:szCs w:val="24"/>
        </w:rPr>
        <w:footnoteReference w:id="42"/>
      </w:r>
      <w:r w:rsidRPr="00DF5E56">
        <w:rPr>
          <w:rFonts w:ascii="Arial" w:eastAsia="Calibri" w:hAnsi="Arial" w:cs="Arial"/>
          <w:sz w:val="24"/>
          <w:szCs w:val="24"/>
        </w:rPr>
        <w:t>, da el siguiente resultado:</w:t>
      </w:r>
    </w:p>
    <w:p w14:paraId="48DA48B9" w14:textId="4FCA95FF" w:rsidR="00AD32DC" w:rsidRDefault="00AD32DC" w:rsidP="00AD32DC">
      <w:pPr>
        <w:contextualSpacing/>
        <w:rPr>
          <w:rFonts w:ascii="Arial" w:eastAsia="Calibri" w:hAnsi="Arial" w:cs="Arial"/>
          <w:b/>
          <w:noProof/>
          <w:color w:val="404040" w:themeColor="text1" w:themeTint="BF"/>
          <w:sz w:val="24"/>
          <w:szCs w:val="24"/>
        </w:rPr>
      </w:pPr>
    </w:p>
    <w:p w14:paraId="29E92809" w14:textId="77777777" w:rsidR="002542D0" w:rsidRPr="00DF5E56" w:rsidRDefault="002542D0" w:rsidP="00AD32DC">
      <w:pPr>
        <w:contextualSpacing/>
        <w:rPr>
          <w:rFonts w:ascii="Arial" w:eastAsia="Calibri" w:hAnsi="Arial" w:cs="Arial"/>
          <w:b/>
          <w:noProof/>
          <w:color w:val="404040" w:themeColor="text1" w:themeTint="BF"/>
          <w:sz w:val="24"/>
          <w:szCs w:val="24"/>
        </w:rPr>
      </w:pPr>
    </w:p>
    <w:tbl>
      <w:tblPr>
        <w:tblStyle w:val="Tablaconcuadrcula9"/>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2"/>
        <w:gridCol w:w="4996"/>
      </w:tblGrid>
      <w:tr w:rsidR="00AD32DC" w:rsidRPr="00A30CCD" w14:paraId="4BC57625" w14:textId="77777777" w:rsidTr="0076064A">
        <w:trPr>
          <w:jc w:val="center"/>
        </w:trPr>
        <w:tc>
          <w:tcPr>
            <w:tcW w:w="9064" w:type="dxa"/>
            <w:gridSpan w:val="2"/>
          </w:tcPr>
          <w:p w14:paraId="7924C2B0" w14:textId="77777777" w:rsidR="00AD32DC" w:rsidRPr="006702F7" w:rsidRDefault="00AD32DC" w:rsidP="0076064A">
            <w:pPr>
              <w:spacing w:line="276" w:lineRule="auto"/>
              <w:contextualSpacing/>
              <w:jc w:val="center"/>
              <w:rPr>
                <w:rFonts w:ascii="Arial" w:eastAsia="Calibri" w:hAnsi="Arial" w:cs="Arial"/>
                <w:b/>
                <w:bCs/>
                <w:noProof/>
                <w:color w:val="808080" w:themeColor="background1" w:themeShade="80"/>
                <w:sz w:val="20"/>
                <w:szCs w:val="20"/>
                <w:u w:val="single"/>
                <w:lang w:eastAsia="es-MX"/>
              </w:rPr>
            </w:pPr>
            <w:r w:rsidRPr="006702F7">
              <w:rPr>
                <w:rFonts w:ascii="Arial" w:eastAsia="Calibri" w:hAnsi="Arial" w:cs="Arial"/>
                <w:b/>
                <w:bCs/>
                <w:noProof/>
                <w:color w:val="808080" w:themeColor="background1" w:themeShade="80"/>
                <w:sz w:val="20"/>
                <w:szCs w:val="20"/>
                <w:u w:val="single"/>
                <w:lang w:eastAsia="es-MX"/>
              </w:rPr>
              <w:t>INDICADORES DE EFICIENCIA COMERCIAL</w:t>
            </w:r>
          </w:p>
          <w:p w14:paraId="124DBFD8" w14:textId="77777777" w:rsidR="00AD32DC" w:rsidRPr="00A30CCD" w:rsidRDefault="00AD32DC" w:rsidP="0076064A">
            <w:pPr>
              <w:spacing w:line="276" w:lineRule="auto"/>
              <w:contextualSpacing/>
              <w:jc w:val="center"/>
              <w:rPr>
                <w:rFonts w:ascii="Arial" w:eastAsia="Calibri" w:hAnsi="Arial" w:cs="Arial"/>
                <w:noProof/>
                <w:u w:val="single"/>
                <w:lang w:eastAsia="es-MX"/>
              </w:rPr>
            </w:pPr>
          </w:p>
        </w:tc>
      </w:tr>
      <w:tr w:rsidR="00AD32DC" w:rsidRPr="00A30CCD" w14:paraId="04A097A6" w14:textId="77777777" w:rsidTr="0076064A">
        <w:trPr>
          <w:jc w:val="center"/>
        </w:trPr>
        <w:tc>
          <w:tcPr>
            <w:tcW w:w="3957" w:type="dxa"/>
          </w:tcPr>
          <w:p w14:paraId="71523784" w14:textId="77777777" w:rsidR="00AD32DC" w:rsidRPr="00A30CCD" w:rsidRDefault="00AD32DC" w:rsidP="0076064A">
            <w:pPr>
              <w:spacing w:line="276" w:lineRule="auto"/>
              <w:contextualSpacing/>
              <w:jc w:val="center"/>
              <w:rPr>
                <w:rFonts w:ascii="Arial" w:eastAsia="Calibri" w:hAnsi="Arial" w:cs="Arial"/>
                <w:noProof/>
                <w:lang w:eastAsia="es-MX"/>
              </w:rPr>
            </w:pPr>
            <w:r w:rsidRPr="00A30CCD">
              <w:rPr>
                <w:rFonts w:ascii="Arial" w:eastAsia="Calibri" w:hAnsi="Arial" w:cs="Arial"/>
                <w:noProof/>
              </w:rPr>
              <w:drawing>
                <wp:inline distT="0" distB="0" distL="0" distR="0" wp14:anchorId="0BA17A22" wp14:editId="4CD72FA9">
                  <wp:extent cx="1566407" cy="80958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A2.jpg"/>
                          <pic:cNvPicPr/>
                        </pic:nvPicPr>
                        <pic:blipFill>
                          <a:blip r:embed="rId30">
                            <a:extLst>
                              <a:ext uri="{28A0092B-C50C-407E-A947-70E740481C1C}">
                                <a14:useLocalDpi xmlns:a14="http://schemas.microsoft.com/office/drawing/2010/main" val="0"/>
                              </a:ext>
                            </a:extLst>
                          </a:blip>
                          <a:stretch>
                            <a:fillRect/>
                          </a:stretch>
                        </pic:blipFill>
                        <pic:spPr>
                          <a:xfrm>
                            <a:off x="0" y="0"/>
                            <a:ext cx="1582877" cy="818098"/>
                          </a:xfrm>
                          <a:prstGeom prst="rect">
                            <a:avLst/>
                          </a:prstGeom>
                        </pic:spPr>
                      </pic:pic>
                    </a:graphicData>
                  </a:graphic>
                </wp:inline>
              </w:drawing>
            </w:r>
          </w:p>
        </w:tc>
        <w:tc>
          <w:tcPr>
            <w:tcW w:w="5107" w:type="dxa"/>
          </w:tcPr>
          <w:p w14:paraId="7A28A721" w14:textId="77777777" w:rsidR="00AD32DC" w:rsidRPr="00A30CCD" w:rsidRDefault="00AD32DC" w:rsidP="0076064A">
            <w:pPr>
              <w:spacing w:line="276" w:lineRule="auto"/>
              <w:contextualSpacing/>
              <w:jc w:val="center"/>
              <w:rPr>
                <w:rFonts w:ascii="Arial" w:eastAsia="Calibri" w:hAnsi="Arial" w:cs="Arial"/>
                <w:noProof/>
                <w:lang w:eastAsia="es-MX"/>
              </w:rPr>
            </w:pPr>
            <w:r w:rsidRPr="00A30CCD">
              <w:rPr>
                <w:rFonts w:ascii="Arial" w:eastAsia="Calibri" w:hAnsi="Arial" w:cs="Arial"/>
                <w:noProof/>
              </w:rPr>
              <w:drawing>
                <wp:inline distT="0" distB="0" distL="0" distR="0" wp14:anchorId="764C40E8" wp14:editId="6662EE4E">
                  <wp:extent cx="2329732" cy="856177"/>
                  <wp:effectExtent l="0" t="0" r="0" b="127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00px-GOBMEX_CONAGUA[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01803" cy="882663"/>
                          </a:xfrm>
                          <a:prstGeom prst="rect">
                            <a:avLst/>
                          </a:prstGeom>
                        </pic:spPr>
                      </pic:pic>
                    </a:graphicData>
                  </a:graphic>
                </wp:inline>
              </w:drawing>
            </w:r>
          </w:p>
        </w:tc>
      </w:tr>
      <w:tr w:rsidR="00AD32DC" w:rsidRPr="00A30CCD" w14:paraId="3DB8D072" w14:textId="77777777" w:rsidTr="0076064A">
        <w:trPr>
          <w:jc w:val="center"/>
        </w:trPr>
        <w:tc>
          <w:tcPr>
            <w:tcW w:w="3957" w:type="dxa"/>
          </w:tcPr>
          <w:p w14:paraId="1FE67C1F" w14:textId="554F5E9E" w:rsidR="00AD32DC" w:rsidRPr="00A30CCD" w:rsidRDefault="00B32910" w:rsidP="0076064A">
            <w:pPr>
              <w:spacing w:line="276" w:lineRule="auto"/>
              <w:contextualSpacing/>
              <w:jc w:val="center"/>
              <w:rPr>
                <w:rFonts w:ascii="Arial" w:eastAsia="Calibri" w:hAnsi="Arial" w:cs="Arial"/>
                <w:noProof/>
                <w:sz w:val="56"/>
                <w:szCs w:val="56"/>
                <w:lang w:eastAsia="es-MX"/>
              </w:rPr>
            </w:pPr>
            <w:r>
              <w:rPr>
                <w:rFonts w:ascii="Arial" w:eastAsia="Calibri" w:hAnsi="Arial" w:cs="Arial"/>
                <w:noProof/>
                <w:sz w:val="56"/>
                <w:szCs w:val="56"/>
                <w:lang w:eastAsia="es-MX"/>
              </w:rPr>
              <w:lastRenderedPageBreak/>
              <w:t xml:space="preserve"> </w:t>
            </w:r>
            <w:r w:rsidR="00AD32DC" w:rsidRPr="00A30CCD">
              <w:rPr>
                <w:rFonts w:ascii="Arial" w:eastAsia="Calibri" w:hAnsi="Arial" w:cs="Arial"/>
                <w:noProof/>
                <w:sz w:val="56"/>
                <w:szCs w:val="56"/>
                <w:lang w:eastAsia="es-MX"/>
              </w:rPr>
              <w:t>86.0 %</w:t>
            </w:r>
          </w:p>
        </w:tc>
        <w:tc>
          <w:tcPr>
            <w:tcW w:w="5107" w:type="dxa"/>
          </w:tcPr>
          <w:p w14:paraId="6834694E" w14:textId="1F47BA39" w:rsidR="00AD32DC" w:rsidRPr="00A30CCD" w:rsidRDefault="00E24EFB" w:rsidP="0076064A">
            <w:pPr>
              <w:spacing w:line="276" w:lineRule="auto"/>
              <w:contextualSpacing/>
              <w:jc w:val="center"/>
              <w:rPr>
                <w:rFonts w:ascii="Arial" w:eastAsia="Calibri" w:hAnsi="Arial" w:cs="Arial"/>
                <w:noProof/>
                <w:sz w:val="56"/>
                <w:szCs w:val="56"/>
                <w:lang w:eastAsia="es-MX"/>
              </w:rPr>
            </w:pPr>
            <w:r>
              <w:rPr>
                <w:rFonts w:ascii="Arial" w:eastAsia="Calibri" w:hAnsi="Arial" w:cs="Arial"/>
                <w:noProof/>
                <w:sz w:val="56"/>
                <w:szCs w:val="56"/>
                <w:lang w:eastAsia="es-MX"/>
              </w:rPr>
              <w:t xml:space="preserve">   </w:t>
            </w:r>
            <w:r w:rsidR="00AD32DC" w:rsidRPr="00A30CCD">
              <w:rPr>
                <w:rFonts w:ascii="Arial" w:eastAsia="Calibri" w:hAnsi="Arial" w:cs="Arial"/>
                <w:noProof/>
                <w:sz w:val="56"/>
                <w:szCs w:val="56"/>
                <w:lang w:eastAsia="es-MX"/>
              </w:rPr>
              <w:t>72.2 %</w:t>
            </w:r>
          </w:p>
        </w:tc>
      </w:tr>
    </w:tbl>
    <w:p w14:paraId="76216999" w14:textId="77777777" w:rsidR="00AD32DC" w:rsidRPr="004E7F30" w:rsidRDefault="00AD32DC" w:rsidP="00AD32DC">
      <w:pPr>
        <w:contextualSpacing/>
        <w:jc w:val="both"/>
        <w:rPr>
          <w:rFonts w:ascii="Arial" w:eastAsia="Calibri" w:hAnsi="Arial" w:cs="Arial"/>
          <w:sz w:val="14"/>
          <w:szCs w:val="20"/>
        </w:rPr>
      </w:pPr>
      <w:r w:rsidRPr="004E7F30">
        <w:rPr>
          <w:rFonts w:ascii="Arial" w:eastAsia="Calibri" w:hAnsi="Arial" w:cs="Arial"/>
          <w:noProof/>
          <w:sz w:val="14"/>
          <w:szCs w:val="16"/>
        </w:rPr>
        <w:t>Fuente: Manual de Agua Potable, Alcantarillado y Saneamiento. Integración de un Organismo Operador. Libro 1 CONAGUA. Tabla 2.12 Indicadores de Referencia página 39.</w:t>
      </w:r>
      <w:r w:rsidRPr="004E7F30">
        <w:rPr>
          <w:rFonts w:ascii="Arial" w:eastAsia="Calibri" w:hAnsi="Arial" w:cs="Arial"/>
          <w:sz w:val="14"/>
          <w:szCs w:val="20"/>
        </w:rPr>
        <w:t xml:space="preserve"> </w:t>
      </w:r>
    </w:p>
    <w:p w14:paraId="7ADCF7A8" w14:textId="77777777" w:rsidR="00AD32DC" w:rsidRPr="004E7F30" w:rsidRDefault="00AD32DC" w:rsidP="00AD32DC">
      <w:pPr>
        <w:contextualSpacing/>
        <w:jc w:val="both"/>
        <w:rPr>
          <w:rFonts w:ascii="Arial" w:eastAsia="Calibri" w:hAnsi="Arial" w:cs="Arial"/>
          <w:noProof/>
          <w:sz w:val="20"/>
        </w:rPr>
      </w:pPr>
      <w:r w:rsidRPr="004E7F30">
        <w:rPr>
          <w:rFonts w:ascii="Arial" w:eastAsia="Calibri" w:hAnsi="Arial" w:cs="Arial"/>
          <w:sz w:val="14"/>
          <w:szCs w:val="20"/>
        </w:rPr>
        <w:t>Análisis de los documentos “Facturación de Agua y Servicio Propios” y “Recaudación de Agua y Servicios Propios”, proporcionados por la CAPA.</w:t>
      </w:r>
    </w:p>
    <w:p w14:paraId="0A15E996" w14:textId="77777777" w:rsidR="00AD32DC" w:rsidRPr="004E7F30" w:rsidRDefault="00AD32DC" w:rsidP="00AD32DC">
      <w:pPr>
        <w:contextualSpacing/>
        <w:jc w:val="both"/>
        <w:rPr>
          <w:rFonts w:ascii="Arial" w:eastAsia="Calibri" w:hAnsi="Arial" w:cs="Arial"/>
          <w:noProof/>
          <w:color w:val="FF0000"/>
          <w:szCs w:val="24"/>
        </w:rPr>
      </w:pPr>
    </w:p>
    <w:p w14:paraId="05AED538" w14:textId="3CE05EC2" w:rsidR="00AD32DC" w:rsidRDefault="00AD32DC" w:rsidP="00AD32DC">
      <w:pPr>
        <w:contextualSpacing/>
        <w:jc w:val="both"/>
        <w:rPr>
          <w:rFonts w:ascii="Arial" w:eastAsia="Calibri" w:hAnsi="Arial" w:cs="Arial"/>
          <w:noProof/>
          <w:sz w:val="24"/>
          <w:szCs w:val="24"/>
        </w:rPr>
      </w:pPr>
      <w:r w:rsidRPr="00DF5E56">
        <w:rPr>
          <w:rFonts w:ascii="Arial" w:eastAsia="Calibri" w:hAnsi="Arial" w:cs="Arial"/>
          <w:noProof/>
          <w:sz w:val="24"/>
          <w:szCs w:val="24"/>
        </w:rPr>
        <w:t xml:space="preserve">Como se muestra, en el </w:t>
      </w:r>
      <w:r w:rsidR="004C2513">
        <w:rPr>
          <w:rFonts w:ascii="Arial" w:eastAsia="Calibri" w:hAnsi="Arial" w:cs="Arial"/>
          <w:noProof/>
          <w:sz w:val="24"/>
          <w:szCs w:val="24"/>
        </w:rPr>
        <w:t>Ejercicio Fiscal</w:t>
      </w:r>
      <w:r w:rsidRPr="00DF5E56">
        <w:rPr>
          <w:rFonts w:ascii="Arial" w:eastAsia="Calibri" w:hAnsi="Arial" w:cs="Arial"/>
          <w:noProof/>
          <w:sz w:val="24"/>
          <w:szCs w:val="24"/>
        </w:rPr>
        <w:t xml:space="preserve"> 2019, el indicador de eficiencia comercial de la CAPA fue superior al valor de referencia de 72.2 % para el mismo indicador.</w:t>
      </w:r>
    </w:p>
    <w:p w14:paraId="06A01697" w14:textId="77777777" w:rsidR="00781B87" w:rsidRPr="00DF5E56" w:rsidRDefault="00781B87" w:rsidP="00AD32DC">
      <w:pPr>
        <w:contextualSpacing/>
        <w:jc w:val="both"/>
        <w:rPr>
          <w:rFonts w:ascii="Arial" w:eastAsia="Calibri" w:hAnsi="Arial" w:cs="Arial"/>
          <w:noProof/>
          <w:sz w:val="24"/>
          <w:szCs w:val="24"/>
        </w:rPr>
      </w:pPr>
    </w:p>
    <w:p w14:paraId="1F3681E3" w14:textId="77777777" w:rsidR="00AD32DC" w:rsidRDefault="00AD32DC" w:rsidP="00DF5E56">
      <w:pPr>
        <w:contextualSpacing/>
        <w:jc w:val="both"/>
        <w:rPr>
          <w:rFonts w:ascii="Arial" w:eastAsia="Calibri" w:hAnsi="Arial" w:cs="Arial"/>
          <w:sz w:val="24"/>
          <w:szCs w:val="24"/>
        </w:rPr>
      </w:pPr>
      <w:r w:rsidRPr="00DF5E56">
        <w:rPr>
          <w:rFonts w:ascii="Arial" w:eastAsia="Calibri" w:hAnsi="Arial" w:cs="Arial"/>
          <w:sz w:val="24"/>
          <w:szCs w:val="24"/>
        </w:rPr>
        <w:t xml:space="preserve">Con respecto a la recaudación, la CAPA implementó el uso de nuevas tecnologías que la favorecen, como es la reactivación del pago de los consumos a través de la página oficial de la CAPA </w:t>
      </w:r>
      <w:hyperlink r:id="rId39" w:history="1">
        <w:r w:rsidRPr="00DF5E56">
          <w:rPr>
            <w:rStyle w:val="Hipervnculo"/>
            <w:rFonts w:ascii="Arial" w:eastAsia="Calibri" w:hAnsi="Arial" w:cs="Arial"/>
            <w:sz w:val="24"/>
            <w:szCs w:val="24"/>
          </w:rPr>
          <w:t>www.capa.gob.mx</w:t>
        </w:r>
      </w:hyperlink>
      <w:r w:rsidRPr="00DF5E56">
        <w:rPr>
          <w:rFonts w:ascii="Arial" w:eastAsia="Calibri" w:hAnsi="Arial" w:cs="Arial"/>
          <w:sz w:val="24"/>
          <w:szCs w:val="24"/>
        </w:rPr>
        <w:t xml:space="preserve"> y se implementó la domiciliación de pago; sin embargo, mencionan que su Sistema Informático Comercial no les permite avanzar al mismo ritmo que las nuevas tecnologías.</w:t>
      </w:r>
    </w:p>
    <w:p w14:paraId="0921B251" w14:textId="77777777" w:rsidR="00DF5E56" w:rsidRPr="00DF5E56" w:rsidRDefault="00DF5E56" w:rsidP="00DF5E56">
      <w:pPr>
        <w:contextualSpacing/>
        <w:jc w:val="both"/>
        <w:rPr>
          <w:rFonts w:ascii="Arial" w:eastAsia="Calibri" w:hAnsi="Arial" w:cs="Arial"/>
          <w:sz w:val="24"/>
          <w:szCs w:val="24"/>
        </w:rPr>
      </w:pPr>
    </w:p>
    <w:p w14:paraId="6CC28086" w14:textId="77777777" w:rsidR="00AD32DC" w:rsidRPr="00DF5E56" w:rsidRDefault="00AD32DC" w:rsidP="00AD32DC">
      <w:pPr>
        <w:shd w:val="clear" w:color="auto" w:fill="FFFFFF" w:themeFill="background1"/>
        <w:jc w:val="both"/>
        <w:rPr>
          <w:rFonts w:ascii="Arial" w:hAnsi="Arial" w:cs="Arial"/>
          <w:bCs/>
          <w:sz w:val="24"/>
          <w:szCs w:val="24"/>
        </w:rPr>
      </w:pPr>
      <w:r w:rsidRPr="00DF5E56">
        <w:rPr>
          <w:rFonts w:ascii="Arial" w:hAnsi="Arial" w:cs="Arial"/>
          <w:bCs/>
          <w:sz w:val="24"/>
          <w:szCs w:val="24"/>
        </w:rPr>
        <w:t>Derivado de lo anterior, se obtuvo la siguiente observación:</w:t>
      </w:r>
    </w:p>
    <w:p w14:paraId="7CC9903C" w14:textId="77777777" w:rsidR="00AD32DC" w:rsidRPr="00DF5E56" w:rsidRDefault="00AD32DC" w:rsidP="00DF5E56">
      <w:pPr>
        <w:pStyle w:val="Prrafodelista"/>
        <w:numPr>
          <w:ilvl w:val="0"/>
          <w:numId w:val="9"/>
        </w:numPr>
        <w:autoSpaceDE w:val="0"/>
        <w:autoSpaceDN w:val="0"/>
        <w:adjustRightInd w:val="0"/>
        <w:spacing w:after="160"/>
        <w:jc w:val="both"/>
        <w:rPr>
          <w:rFonts w:ascii="Arial" w:hAnsi="Arial" w:cs="Arial"/>
          <w:b/>
          <w:color w:val="FF0000"/>
          <w:sz w:val="24"/>
          <w:szCs w:val="24"/>
        </w:rPr>
      </w:pPr>
      <w:r w:rsidRPr="00DF5E56">
        <w:rPr>
          <w:rFonts w:ascii="Arial" w:hAnsi="Arial" w:cs="Arial"/>
          <w:sz w:val="24"/>
          <w:szCs w:val="24"/>
        </w:rPr>
        <w:lastRenderedPageBreak/>
        <w:t>La CAPA presentó debilidad en la implementación de un indicador de medición para la eficiencia de facturación, que le permita reducir la pérdida en facturación e ingresos debido a que el volumen de agua que se factura es menor al que se consume.</w:t>
      </w:r>
    </w:p>
    <w:p w14:paraId="5BAF3BDD" w14:textId="77777777" w:rsidR="00AD32DC" w:rsidRPr="00DF5E56" w:rsidRDefault="00AD32DC" w:rsidP="00AD32DC">
      <w:pPr>
        <w:pStyle w:val="Prrafodelista"/>
        <w:autoSpaceDE w:val="0"/>
        <w:autoSpaceDN w:val="0"/>
        <w:adjustRightInd w:val="0"/>
        <w:jc w:val="both"/>
        <w:rPr>
          <w:rFonts w:ascii="Arial" w:hAnsi="Arial" w:cs="Arial"/>
          <w:b/>
          <w:color w:val="FF0000"/>
          <w:sz w:val="24"/>
          <w:szCs w:val="24"/>
        </w:rPr>
      </w:pPr>
    </w:p>
    <w:p w14:paraId="6C98870B" w14:textId="77777777" w:rsidR="00AD32DC" w:rsidRPr="00DF5E56" w:rsidRDefault="00AD32DC" w:rsidP="00AD32DC">
      <w:pPr>
        <w:autoSpaceDE w:val="0"/>
        <w:autoSpaceDN w:val="0"/>
        <w:adjustRightInd w:val="0"/>
        <w:jc w:val="both"/>
        <w:rPr>
          <w:rFonts w:ascii="Arial" w:hAnsi="Arial" w:cs="Arial"/>
          <w:b/>
          <w:color w:val="FF0000"/>
          <w:sz w:val="24"/>
          <w:szCs w:val="24"/>
        </w:rPr>
      </w:pPr>
      <w:r w:rsidRPr="00DF5E56">
        <w:rPr>
          <w:rFonts w:ascii="Arial" w:hAnsi="Arial" w:cs="Arial"/>
          <w:b/>
          <w:sz w:val="24"/>
          <w:szCs w:val="24"/>
        </w:rPr>
        <w:t xml:space="preserve">Normatividad relacionada con la Observación </w:t>
      </w:r>
    </w:p>
    <w:p w14:paraId="32819135" w14:textId="77777777" w:rsidR="00AD32DC" w:rsidRPr="00DF5E56" w:rsidRDefault="00AD32DC" w:rsidP="00DF5E56">
      <w:pPr>
        <w:autoSpaceDE w:val="0"/>
        <w:autoSpaceDN w:val="0"/>
        <w:adjustRightInd w:val="0"/>
        <w:spacing w:after="0"/>
        <w:jc w:val="both"/>
        <w:rPr>
          <w:rFonts w:ascii="Arial" w:hAnsi="Arial" w:cs="Arial"/>
          <w:sz w:val="24"/>
          <w:szCs w:val="24"/>
        </w:rPr>
      </w:pPr>
      <w:r w:rsidRPr="00DF5E56">
        <w:rPr>
          <w:rFonts w:ascii="Arial" w:hAnsi="Arial" w:cs="Arial"/>
          <w:sz w:val="24"/>
          <w:szCs w:val="24"/>
        </w:rPr>
        <w:t>Manual de Agua Potable, Alcantarillado y Saneamiento. Mejora de Eficiencia Comercial. Libro 53. SEMARNAT/CONAGUA.</w:t>
      </w:r>
    </w:p>
    <w:p w14:paraId="2FAC5A6C" w14:textId="77777777" w:rsidR="00AD32DC" w:rsidRPr="00DF5E56" w:rsidRDefault="00AD32DC" w:rsidP="00AD32DC">
      <w:pPr>
        <w:autoSpaceDE w:val="0"/>
        <w:autoSpaceDN w:val="0"/>
        <w:adjustRightInd w:val="0"/>
        <w:jc w:val="both"/>
        <w:rPr>
          <w:rFonts w:ascii="Arial" w:hAnsi="Arial" w:cs="Arial"/>
          <w:sz w:val="24"/>
          <w:szCs w:val="24"/>
        </w:rPr>
      </w:pPr>
      <w:r w:rsidRPr="00DF5E56">
        <w:rPr>
          <w:rFonts w:ascii="Arial" w:hAnsi="Arial" w:cs="Arial"/>
          <w:sz w:val="24"/>
          <w:szCs w:val="24"/>
        </w:rPr>
        <w:t>Sistema Comercial de Organismos de Agua Potable. Organización y funcionamiento para mejorar la calidad del servicio. SEMARNAT/IMTA.</w:t>
      </w:r>
    </w:p>
    <w:p w14:paraId="0215B59C" w14:textId="77777777" w:rsidR="00DF5E56" w:rsidRDefault="00DF5E56" w:rsidP="000915D8">
      <w:pPr>
        <w:spacing w:after="0"/>
        <w:jc w:val="both"/>
        <w:rPr>
          <w:rFonts w:ascii="Arial" w:eastAsia="Times New Roman" w:hAnsi="Arial" w:cs="Arial"/>
          <w:b/>
          <w:sz w:val="24"/>
          <w:szCs w:val="24"/>
          <w:lang w:eastAsia="es-ES"/>
        </w:rPr>
      </w:pPr>
    </w:p>
    <w:p w14:paraId="15E4C305" w14:textId="77777777" w:rsidR="000915D8" w:rsidRPr="0096190A" w:rsidRDefault="000915D8" w:rsidP="000915D8">
      <w:pPr>
        <w:spacing w:after="0"/>
        <w:jc w:val="both"/>
        <w:rPr>
          <w:rFonts w:ascii="Arial" w:eastAsia="Times New Roman" w:hAnsi="Arial" w:cs="Arial"/>
          <w:sz w:val="24"/>
          <w:szCs w:val="24"/>
          <w:lang w:eastAsia="es-ES"/>
        </w:rPr>
      </w:pPr>
      <w:r w:rsidRPr="0096190A">
        <w:rPr>
          <w:rFonts w:ascii="Arial" w:eastAsia="Times New Roman" w:hAnsi="Arial" w:cs="Arial"/>
          <w:b/>
          <w:sz w:val="24"/>
          <w:szCs w:val="24"/>
          <w:lang w:eastAsia="es-ES"/>
        </w:rPr>
        <w:t xml:space="preserve">Acción Promovida:   </w:t>
      </w:r>
      <w:r w:rsidRPr="0096190A">
        <w:rPr>
          <w:rFonts w:ascii="Arial" w:eastAsia="Times New Roman" w:hAnsi="Arial" w:cs="Arial"/>
          <w:sz w:val="24"/>
          <w:szCs w:val="24"/>
          <w:lang w:eastAsia="es-ES"/>
        </w:rPr>
        <w:t>Recomendación al Desempeño</w:t>
      </w:r>
      <w:r w:rsidR="003C31E8" w:rsidRPr="0096190A">
        <w:rPr>
          <w:rFonts w:ascii="Arial" w:eastAsia="Times New Roman" w:hAnsi="Arial" w:cs="Arial"/>
          <w:sz w:val="24"/>
          <w:szCs w:val="24"/>
          <w:lang w:eastAsia="es-ES"/>
        </w:rPr>
        <w:t>.</w:t>
      </w:r>
    </w:p>
    <w:p w14:paraId="041A43C8" w14:textId="77777777" w:rsidR="000915D8" w:rsidRPr="0096190A" w:rsidRDefault="000915D8" w:rsidP="000915D8">
      <w:pPr>
        <w:spacing w:after="0"/>
        <w:jc w:val="both"/>
        <w:rPr>
          <w:rFonts w:ascii="Arial" w:eastAsia="Times New Roman" w:hAnsi="Arial" w:cs="Arial"/>
          <w:szCs w:val="24"/>
          <w:lang w:eastAsia="es-ES"/>
        </w:rPr>
      </w:pPr>
    </w:p>
    <w:p w14:paraId="7EA6F32B" w14:textId="77777777" w:rsidR="000915D8" w:rsidRPr="00D816F8" w:rsidRDefault="000915D8" w:rsidP="000915D8">
      <w:pPr>
        <w:spacing w:after="0"/>
        <w:jc w:val="both"/>
        <w:rPr>
          <w:rFonts w:ascii="Arial" w:eastAsia="Times New Roman" w:hAnsi="Arial" w:cs="Arial"/>
          <w:sz w:val="24"/>
          <w:szCs w:val="24"/>
          <w:lang w:eastAsia="es-ES"/>
        </w:rPr>
      </w:pPr>
      <w:r w:rsidRPr="00D816F8">
        <w:rPr>
          <w:rFonts w:ascii="Arial" w:eastAsia="Times New Roman" w:hAnsi="Arial" w:cs="Arial"/>
          <w:sz w:val="24"/>
          <w:szCs w:val="24"/>
          <w:lang w:eastAsia="es-ES"/>
        </w:rPr>
        <w:lastRenderedPageBreak/>
        <w:t xml:space="preserve">La Auditoría Superior del Estado de Quintana Roo recomienda a </w:t>
      </w:r>
      <w:r w:rsidRPr="00326736">
        <w:rPr>
          <w:rFonts w:ascii="Arial" w:eastAsia="Times New Roman" w:hAnsi="Arial" w:cs="Arial"/>
          <w:sz w:val="24"/>
          <w:szCs w:val="24"/>
          <w:lang w:eastAsia="es-ES"/>
        </w:rPr>
        <w:t>l</w:t>
      </w:r>
      <w:r w:rsidR="003E1582" w:rsidRPr="00326736">
        <w:rPr>
          <w:rFonts w:ascii="Arial" w:eastAsia="Times New Roman" w:hAnsi="Arial" w:cs="Arial"/>
          <w:sz w:val="24"/>
          <w:szCs w:val="24"/>
          <w:lang w:eastAsia="es-ES"/>
        </w:rPr>
        <w:t>a</w:t>
      </w:r>
      <w:r w:rsidRPr="00326736">
        <w:rPr>
          <w:rFonts w:ascii="Arial" w:eastAsia="Times New Roman" w:hAnsi="Arial" w:cs="Arial"/>
          <w:sz w:val="24"/>
          <w:szCs w:val="24"/>
          <w:lang w:eastAsia="es-ES"/>
        </w:rPr>
        <w:t xml:space="preserve"> </w:t>
      </w:r>
      <w:r w:rsidR="003E1582" w:rsidRPr="00326736">
        <w:rPr>
          <w:rFonts w:ascii="Arial" w:eastAsia="Times New Roman" w:hAnsi="Arial" w:cs="Arial"/>
          <w:sz w:val="24"/>
          <w:szCs w:val="24"/>
          <w:lang w:eastAsia="es-ES"/>
        </w:rPr>
        <w:t>Comisión de Agua Potable y Alcantarillado</w:t>
      </w:r>
      <w:r w:rsidRPr="00326736">
        <w:rPr>
          <w:rFonts w:ascii="Arial" w:eastAsia="Times New Roman" w:hAnsi="Arial" w:cs="Arial"/>
          <w:sz w:val="24"/>
          <w:szCs w:val="24"/>
          <w:lang w:eastAsia="es-ES"/>
        </w:rPr>
        <w:t xml:space="preserve"> del Estado de Quintana Roo lo siguiente</w:t>
      </w:r>
      <w:r w:rsidRPr="00D816F8">
        <w:rPr>
          <w:rFonts w:ascii="Arial" w:eastAsia="Times New Roman" w:hAnsi="Arial" w:cs="Arial"/>
          <w:sz w:val="24"/>
          <w:szCs w:val="24"/>
          <w:lang w:eastAsia="es-ES"/>
        </w:rPr>
        <w:t>:</w:t>
      </w:r>
    </w:p>
    <w:p w14:paraId="65CBBC91" w14:textId="77777777" w:rsidR="00F543DA" w:rsidRPr="00D816F8" w:rsidRDefault="00F543DA" w:rsidP="000915D8">
      <w:pPr>
        <w:spacing w:after="0"/>
        <w:jc w:val="both"/>
        <w:rPr>
          <w:rFonts w:ascii="Arial" w:eastAsia="Times New Roman" w:hAnsi="Arial" w:cs="Arial"/>
          <w:sz w:val="24"/>
          <w:szCs w:val="24"/>
          <w:lang w:eastAsia="es-ES"/>
        </w:rPr>
      </w:pPr>
    </w:p>
    <w:p w14:paraId="540E01EF" w14:textId="77777777" w:rsidR="00D816F8" w:rsidRPr="00D816F8" w:rsidRDefault="00D816F8" w:rsidP="00D816F8">
      <w:pPr>
        <w:pStyle w:val="Prrafodelista"/>
        <w:numPr>
          <w:ilvl w:val="0"/>
          <w:numId w:val="7"/>
        </w:numPr>
        <w:spacing w:after="0"/>
        <w:rPr>
          <w:rFonts w:ascii="Arial" w:hAnsi="Arial" w:cs="Arial"/>
          <w:sz w:val="24"/>
          <w:szCs w:val="20"/>
        </w:rPr>
      </w:pPr>
      <w:r w:rsidRPr="00D816F8">
        <w:rPr>
          <w:rFonts w:ascii="Arial" w:hAnsi="Arial" w:cs="Arial"/>
          <w:sz w:val="24"/>
          <w:szCs w:val="20"/>
        </w:rPr>
        <w:t>Analizar la implementación de indicadores que permitan medir la eficiencia de facturación que le permita reducir la pérdida en facturación e ingresos debido a que el volumen de agua que se factura es menor al que se consume.</w:t>
      </w:r>
    </w:p>
    <w:p w14:paraId="386CFFF2" w14:textId="77777777" w:rsidR="002B3F68" w:rsidRPr="00D816F8" w:rsidRDefault="002B3F68" w:rsidP="002B3F68">
      <w:pPr>
        <w:spacing w:after="0"/>
        <w:jc w:val="both"/>
        <w:rPr>
          <w:rFonts w:ascii="Arial" w:eastAsia="Times New Roman" w:hAnsi="Arial" w:cs="Arial"/>
          <w:sz w:val="24"/>
          <w:szCs w:val="24"/>
          <w:lang w:eastAsia="es-ES"/>
        </w:rPr>
      </w:pPr>
    </w:p>
    <w:p w14:paraId="48A3C3C0" w14:textId="537B2429" w:rsidR="002B3F68" w:rsidRPr="00FF54CA" w:rsidRDefault="002B3F68" w:rsidP="002B3F68">
      <w:pPr>
        <w:spacing w:after="0"/>
        <w:jc w:val="both"/>
        <w:rPr>
          <w:rFonts w:ascii="Arial" w:hAnsi="Arial" w:cs="Arial"/>
          <w:sz w:val="24"/>
          <w:szCs w:val="24"/>
        </w:rPr>
      </w:pPr>
      <w:r w:rsidRPr="00D816F8">
        <w:rPr>
          <w:rFonts w:ascii="Arial" w:hAnsi="Arial" w:cs="Arial"/>
          <w:sz w:val="24"/>
          <w:szCs w:val="24"/>
        </w:rPr>
        <w:t>Con motivo de la reunión de trabajo efectuada para la presentación de resultados finales de auditoría y observaciones preliminares</w:t>
      </w:r>
      <w:r w:rsidR="00326736">
        <w:rPr>
          <w:rFonts w:ascii="Arial" w:hAnsi="Arial" w:cs="Arial"/>
          <w:sz w:val="24"/>
          <w:szCs w:val="24"/>
        </w:rPr>
        <w:t xml:space="preserve"> realizada el 15 de enero de 2021</w:t>
      </w:r>
      <w:r w:rsidRPr="00D816F8">
        <w:rPr>
          <w:rFonts w:ascii="Arial" w:hAnsi="Arial" w:cs="Arial"/>
          <w:sz w:val="24"/>
          <w:szCs w:val="24"/>
        </w:rPr>
        <w:t xml:space="preserve">, </w:t>
      </w:r>
      <w:r w:rsidR="00CB2460" w:rsidRPr="00D816F8">
        <w:rPr>
          <w:rFonts w:ascii="Arial" w:hAnsi="Arial" w:cs="Arial"/>
          <w:sz w:val="24"/>
          <w:szCs w:val="24"/>
        </w:rPr>
        <w:t>la Comisión de Agua Potable y Alcantarillado d</w:t>
      </w:r>
      <w:r w:rsidR="00326736">
        <w:rPr>
          <w:rFonts w:ascii="Arial" w:hAnsi="Arial" w:cs="Arial"/>
          <w:sz w:val="24"/>
          <w:szCs w:val="24"/>
        </w:rPr>
        <w:t>el Estado de Quintana Roo acuerda</w:t>
      </w:r>
      <w:r w:rsidR="00CB2460" w:rsidRPr="00D816F8">
        <w:rPr>
          <w:rFonts w:ascii="Arial" w:hAnsi="Arial" w:cs="Arial"/>
          <w:sz w:val="24"/>
          <w:szCs w:val="24"/>
        </w:rPr>
        <w:t xml:space="preserve"> presentar a la ASEQROO </w:t>
      </w:r>
      <w:r w:rsidR="00535B40">
        <w:rPr>
          <w:rFonts w:ascii="Arial" w:hAnsi="Arial" w:cs="Arial"/>
          <w:sz w:val="24"/>
          <w:szCs w:val="24"/>
        </w:rPr>
        <w:t>los avances de</w:t>
      </w:r>
      <w:r w:rsidR="00FF54CA" w:rsidRPr="00FF54CA">
        <w:rPr>
          <w:rFonts w:ascii="Arial" w:hAnsi="Arial" w:cs="Arial"/>
          <w:sz w:val="24"/>
          <w:szCs w:val="24"/>
        </w:rPr>
        <w:t xml:space="preserve"> la situación en la que se encuentra la Coordinación Comercial con respecto a la implementación del indicador de medición para la eficiencia de facturación</w:t>
      </w:r>
      <w:r w:rsidR="00CB2460" w:rsidRPr="00FF54CA">
        <w:rPr>
          <w:rFonts w:ascii="Arial" w:hAnsi="Arial" w:cs="Arial"/>
          <w:sz w:val="24"/>
          <w:szCs w:val="24"/>
        </w:rPr>
        <w:t xml:space="preserve">, </w:t>
      </w:r>
      <w:r w:rsidR="00CB2460" w:rsidRPr="00FF54CA">
        <w:rPr>
          <w:rFonts w:ascii="Arial" w:hAnsi="Arial" w:cs="Arial"/>
          <w:sz w:val="24"/>
          <w:szCs w:val="24"/>
        </w:rPr>
        <w:lastRenderedPageBreak/>
        <w:t>estableciéndose la fecha co</w:t>
      </w:r>
      <w:r w:rsidR="00D11A2D">
        <w:rPr>
          <w:rFonts w:ascii="Arial" w:hAnsi="Arial" w:cs="Arial"/>
          <w:sz w:val="24"/>
          <w:szCs w:val="24"/>
        </w:rPr>
        <w:t>mpromiso para la atención de la</w:t>
      </w:r>
      <w:r w:rsidR="00CB2460" w:rsidRPr="00FF54CA">
        <w:rPr>
          <w:rFonts w:ascii="Arial" w:hAnsi="Arial" w:cs="Arial"/>
          <w:sz w:val="24"/>
          <w:szCs w:val="24"/>
        </w:rPr>
        <w:t xml:space="preserve"> re</w:t>
      </w:r>
      <w:r w:rsidR="00D11A2D">
        <w:rPr>
          <w:rFonts w:ascii="Arial" w:hAnsi="Arial" w:cs="Arial"/>
          <w:sz w:val="24"/>
          <w:szCs w:val="24"/>
        </w:rPr>
        <w:t>comendación a más tardar el 28</w:t>
      </w:r>
      <w:r w:rsidR="00CB2460" w:rsidRPr="00FF54CA">
        <w:rPr>
          <w:rFonts w:ascii="Arial" w:hAnsi="Arial" w:cs="Arial"/>
          <w:sz w:val="24"/>
          <w:szCs w:val="24"/>
        </w:rPr>
        <w:t xml:space="preserve"> de </w:t>
      </w:r>
      <w:r w:rsidR="00D11A2D">
        <w:rPr>
          <w:rFonts w:ascii="Arial" w:hAnsi="Arial" w:cs="Arial"/>
          <w:sz w:val="24"/>
          <w:szCs w:val="24"/>
        </w:rPr>
        <w:t>mayo de 2021</w:t>
      </w:r>
      <w:r w:rsidR="00CB2460" w:rsidRPr="00FF54CA">
        <w:rPr>
          <w:rFonts w:ascii="Arial" w:hAnsi="Arial" w:cs="Arial"/>
          <w:sz w:val="24"/>
          <w:szCs w:val="24"/>
        </w:rPr>
        <w:t>.</w:t>
      </w:r>
    </w:p>
    <w:p w14:paraId="4D99789D" w14:textId="77777777" w:rsidR="002B3F68" w:rsidRPr="00DF5E56" w:rsidRDefault="002B3F68" w:rsidP="002B3F68">
      <w:pPr>
        <w:spacing w:after="0"/>
        <w:ind w:right="49"/>
        <w:jc w:val="both"/>
        <w:rPr>
          <w:rFonts w:ascii="Arial" w:hAnsi="Arial" w:cs="Arial"/>
          <w:sz w:val="24"/>
          <w:highlight w:val="yellow"/>
        </w:rPr>
      </w:pPr>
    </w:p>
    <w:p w14:paraId="13B4ED0A" w14:textId="77777777" w:rsidR="00B6621B" w:rsidRDefault="002B3F68" w:rsidP="002B3F68">
      <w:pPr>
        <w:spacing w:after="0"/>
        <w:ind w:right="49"/>
        <w:jc w:val="both"/>
      </w:pPr>
      <w:r w:rsidRPr="00D11A2D">
        <w:rPr>
          <w:rFonts w:ascii="Arial" w:hAnsi="Arial" w:cs="Arial"/>
          <w:sz w:val="24"/>
        </w:rPr>
        <w:t xml:space="preserve">Por lo antes expuesto, la observación queda en </w:t>
      </w:r>
      <w:r w:rsidRPr="00D11A2D">
        <w:rPr>
          <w:rFonts w:ascii="Arial" w:hAnsi="Arial" w:cs="Arial"/>
          <w:b/>
          <w:sz w:val="24"/>
        </w:rPr>
        <w:t>seguimiento.</w:t>
      </w:r>
    </w:p>
    <w:p w14:paraId="6A53FA06" w14:textId="60167728" w:rsidR="00DF5E56" w:rsidRDefault="00DF5E56" w:rsidP="00D12477">
      <w:pPr>
        <w:spacing w:after="0"/>
        <w:jc w:val="both"/>
        <w:rPr>
          <w:rFonts w:ascii="Arial" w:eastAsia="Times New Roman" w:hAnsi="Arial" w:cs="Arial"/>
          <w:b/>
          <w:sz w:val="24"/>
          <w:szCs w:val="20"/>
          <w:lang w:eastAsia="es-ES"/>
        </w:rPr>
      </w:pPr>
    </w:p>
    <w:p w14:paraId="58E62A5F" w14:textId="77777777" w:rsidR="0038343D" w:rsidRDefault="0038343D" w:rsidP="00D12477">
      <w:pPr>
        <w:spacing w:after="0"/>
        <w:jc w:val="both"/>
        <w:rPr>
          <w:rFonts w:ascii="Arial" w:eastAsia="Times New Roman" w:hAnsi="Arial" w:cs="Arial"/>
          <w:b/>
          <w:sz w:val="24"/>
          <w:szCs w:val="20"/>
          <w:lang w:eastAsia="es-ES"/>
        </w:rPr>
      </w:pPr>
    </w:p>
    <w:p w14:paraId="32AB97F0" w14:textId="77777777" w:rsidR="00FE31BE" w:rsidRPr="00A93DFB" w:rsidRDefault="00A93DFB" w:rsidP="00D12477">
      <w:pPr>
        <w:pStyle w:val="Ttulo2"/>
        <w:jc w:val="both"/>
      </w:pPr>
      <w:bookmarkStart w:id="15" w:name="_Toc11839231"/>
      <w:r w:rsidRPr="00A93DFB">
        <w:t xml:space="preserve">IV. </w:t>
      </w:r>
      <w:r w:rsidR="00B3210C" w:rsidRPr="00A93DFB">
        <w:t>COMENTARIOS DEL ENTE FISCALIZADO</w:t>
      </w:r>
      <w:bookmarkEnd w:id="15"/>
    </w:p>
    <w:p w14:paraId="7BF0B145" w14:textId="77777777" w:rsidR="00FE31BE" w:rsidRPr="00FE31BE" w:rsidRDefault="00FE31BE" w:rsidP="00D12477">
      <w:pPr>
        <w:spacing w:after="0"/>
        <w:jc w:val="both"/>
        <w:rPr>
          <w:rFonts w:cs="Arial"/>
        </w:rPr>
      </w:pPr>
    </w:p>
    <w:p w14:paraId="5BCD9129" w14:textId="77777777" w:rsidR="00FE31BE" w:rsidRPr="00072301" w:rsidRDefault="00FE31BE" w:rsidP="00D12477">
      <w:pPr>
        <w:spacing w:after="0"/>
        <w:jc w:val="both"/>
        <w:rPr>
          <w:rFonts w:ascii="Arial" w:hAnsi="Arial" w:cs="Arial"/>
          <w:sz w:val="24"/>
        </w:rPr>
      </w:pPr>
      <w:r w:rsidRPr="00072301">
        <w:rPr>
          <w:rFonts w:ascii="Arial" w:hAnsi="Arial" w:cs="Arial"/>
          <w:sz w:val="24"/>
        </w:rPr>
        <w:t>Es importante señalar que la documentación proporcionada por el</w:t>
      </w:r>
      <w:r w:rsidR="004B3341">
        <w:rPr>
          <w:rFonts w:ascii="Arial" w:hAnsi="Arial" w:cs="Arial"/>
          <w:sz w:val="24"/>
        </w:rPr>
        <w:t xml:space="preserve"> E</w:t>
      </w:r>
      <w:r w:rsidRPr="00072301">
        <w:rPr>
          <w:rFonts w:ascii="Arial" w:hAnsi="Arial" w:cs="Arial"/>
          <w:sz w:val="24"/>
        </w:rPr>
        <w:t>nte fiscalizado para aclarar o justificar los resultados y las observaciones presentadas en las reuniones de t</w:t>
      </w:r>
      <w:r w:rsidR="001B2CD3">
        <w:rPr>
          <w:rFonts w:ascii="Arial" w:hAnsi="Arial" w:cs="Arial"/>
          <w:sz w:val="24"/>
        </w:rPr>
        <w:t>rabajo</w:t>
      </w:r>
      <w:r w:rsidRPr="00072301">
        <w:rPr>
          <w:rFonts w:ascii="Arial" w:hAnsi="Arial" w:cs="Arial"/>
          <w:sz w:val="24"/>
        </w:rPr>
        <w:t xml:space="preserve"> fue analizada con el fin de determinar la procedencia de eliminar, rectificar o ratificar los resultados </w:t>
      </w:r>
      <w:r w:rsidR="005E645D">
        <w:rPr>
          <w:rFonts w:ascii="Arial" w:hAnsi="Arial" w:cs="Arial"/>
          <w:sz w:val="24"/>
        </w:rPr>
        <w:t xml:space="preserve">finales de auditoría </w:t>
      </w:r>
      <w:r w:rsidRPr="00072301">
        <w:rPr>
          <w:rFonts w:ascii="Arial" w:hAnsi="Arial" w:cs="Arial"/>
          <w:sz w:val="24"/>
        </w:rPr>
        <w:t>y las observaciones preliminares determinados por la Auditoría Superior del Estado de Quintana Roo y que se presentó a esta entidad fiscalizadora para efectos de la elaboración de este Informe.</w:t>
      </w:r>
    </w:p>
    <w:p w14:paraId="7846BDB7" w14:textId="77777777" w:rsidR="00813429" w:rsidRDefault="00813429" w:rsidP="00D12477">
      <w:pPr>
        <w:spacing w:after="0"/>
        <w:jc w:val="both"/>
        <w:rPr>
          <w:rFonts w:ascii="Arial" w:hAnsi="Arial" w:cs="Arial"/>
          <w:b/>
          <w:bCs/>
          <w:sz w:val="24"/>
          <w:szCs w:val="24"/>
        </w:rPr>
      </w:pPr>
    </w:p>
    <w:p w14:paraId="4CE8FDEE" w14:textId="3585668C" w:rsidR="009A5009" w:rsidRDefault="009A5009" w:rsidP="00D12477">
      <w:pPr>
        <w:spacing w:after="0"/>
        <w:jc w:val="both"/>
        <w:rPr>
          <w:rFonts w:ascii="Arial" w:hAnsi="Arial" w:cs="Arial"/>
          <w:b/>
          <w:bCs/>
          <w:sz w:val="24"/>
          <w:szCs w:val="24"/>
        </w:rPr>
      </w:pPr>
    </w:p>
    <w:p w14:paraId="59BBEC10" w14:textId="0DE3F5B1" w:rsidR="0038343D" w:rsidRDefault="0038343D" w:rsidP="00D12477">
      <w:pPr>
        <w:spacing w:after="0"/>
        <w:jc w:val="both"/>
        <w:rPr>
          <w:rFonts w:ascii="Arial" w:hAnsi="Arial" w:cs="Arial"/>
          <w:b/>
          <w:bCs/>
          <w:sz w:val="24"/>
          <w:szCs w:val="24"/>
        </w:rPr>
      </w:pPr>
    </w:p>
    <w:p w14:paraId="7D554796" w14:textId="1C35DBA7" w:rsidR="0038343D" w:rsidRDefault="0038343D" w:rsidP="00D12477">
      <w:pPr>
        <w:spacing w:after="0"/>
        <w:jc w:val="both"/>
        <w:rPr>
          <w:rFonts w:ascii="Arial" w:hAnsi="Arial" w:cs="Arial"/>
          <w:b/>
          <w:bCs/>
          <w:sz w:val="24"/>
          <w:szCs w:val="24"/>
        </w:rPr>
      </w:pPr>
    </w:p>
    <w:p w14:paraId="593854D5" w14:textId="77777777" w:rsidR="0038343D" w:rsidRDefault="0038343D" w:rsidP="00D12477">
      <w:pPr>
        <w:spacing w:after="0"/>
        <w:jc w:val="both"/>
        <w:rPr>
          <w:rFonts w:ascii="Arial" w:hAnsi="Arial" w:cs="Arial"/>
          <w:b/>
          <w:bCs/>
          <w:sz w:val="24"/>
          <w:szCs w:val="24"/>
        </w:rPr>
      </w:pPr>
    </w:p>
    <w:p w14:paraId="21627565" w14:textId="77777777" w:rsidR="000A2B61" w:rsidRPr="00E138B3" w:rsidRDefault="00544CEE" w:rsidP="00D12477">
      <w:pPr>
        <w:pStyle w:val="Ttulo2"/>
        <w:jc w:val="both"/>
      </w:pPr>
      <w:bookmarkStart w:id="16" w:name="_Toc11839232"/>
      <w:r w:rsidRPr="00E138B3">
        <w:rPr>
          <w:bCs/>
        </w:rPr>
        <w:t>V</w:t>
      </w:r>
      <w:r w:rsidR="000F3E4C" w:rsidRPr="00E138B3">
        <w:rPr>
          <w:bCs/>
        </w:rPr>
        <w:t xml:space="preserve">. </w:t>
      </w:r>
      <w:r w:rsidR="000F3E4C" w:rsidRPr="00E138B3">
        <w:t xml:space="preserve"> TABLA DE JUSTIFICACIONES Y ACLARACIONES DE LOS RESULTADOS</w:t>
      </w:r>
      <w:bookmarkEnd w:id="16"/>
    </w:p>
    <w:p w14:paraId="0E6DFC7E" w14:textId="77777777" w:rsidR="009F2F01" w:rsidRDefault="009F2F01" w:rsidP="00D12477">
      <w:pPr>
        <w:spacing w:after="0"/>
        <w:jc w:val="both"/>
        <w:rPr>
          <w:rFonts w:ascii="Arial" w:hAnsi="Arial" w:cs="Arial"/>
        </w:rPr>
      </w:pPr>
    </w:p>
    <w:tbl>
      <w:tblPr>
        <w:tblW w:w="906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7"/>
        <w:gridCol w:w="1980"/>
      </w:tblGrid>
      <w:tr w:rsidR="005E645D" w:rsidRPr="005E645D" w14:paraId="79265C00" w14:textId="77777777" w:rsidTr="0096190A">
        <w:trPr>
          <w:trHeight w:val="255"/>
          <w:jc w:val="center"/>
        </w:trPr>
        <w:tc>
          <w:tcPr>
            <w:tcW w:w="9067" w:type="dxa"/>
            <w:gridSpan w:val="2"/>
            <w:tcBorders>
              <w:right w:val="nil"/>
            </w:tcBorders>
            <w:shd w:val="clear" w:color="000000" w:fill="D9D9D9"/>
            <w:noWrap/>
            <w:vAlign w:val="center"/>
          </w:tcPr>
          <w:p w14:paraId="49F5E386" w14:textId="77777777" w:rsidR="005E645D" w:rsidRPr="005E645D" w:rsidRDefault="005E645D" w:rsidP="00236250">
            <w:pPr>
              <w:spacing w:after="0"/>
              <w:jc w:val="both"/>
              <w:rPr>
                <w:rFonts w:ascii="Arial" w:hAnsi="Arial" w:cs="Arial"/>
                <w:b/>
                <w:bCs/>
                <w:sz w:val="20"/>
                <w:lang w:val="es-ES"/>
              </w:rPr>
            </w:pPr>
            <w:r w:rsidRPr="005E645D">
              <w:rPr>
                <w:rFonts w:ascii="Arial" w:hAnsi="Arial" w:cs="Arial"/>
                <w:b/>
                <w:bCs/>
                <w:sz w:val="20"/>
                <w:lang w:val="es-ES"/>
              </w:rPr>
              <w:t>Auditoría</w:t>
            </w:r>
            <w:r w:rsidR="00450533">
              <w:rPr>
                <w:rFonts w:ascii="Arial" w:hAnsi="Arial" w:cs="Arial"/>
                <w:b/>
                <w:bCs/>
                <w:sz w:val="20"/>
                <w:lang w:val="es-ES"/>
              </w:rPr>
              <w:t xml:space="preserve"> de d</w:t>
            </w:r>
            <w:r w:rsidRPr="005E645D">
              <w:rPr>
                <w:rFonts w:ascii="Arial" w:hAnsi="Arial" w:cs="Arial"/>
                <w:b/>
                <w:bCs/>
                <w:sz w:val="20"/>
                <w:lang w:val="es-ES"/>
              </w:rPr>
              <w:t xml:space="preserve">esempeño a los </w:t>
            </w:r>
            <w:r w:rsidR="00236250">
              <w:rPr>
                <w:rFonts w:ascii="Arial" w:hAnsi="Arial" w:cs="Arial"/>
                <w:b/>
                <w:bCs/>
                <w:sz w:val="20"/>
                <w:lang w:val="es-ES"/>
              </w:rPr>
              <w:t>“</w:t>
            </w:r>
            <w:r w:rsidRPr="005E645D">
              <w:rPr>
                <w:rFonts w:ascii="Arial" w:hAnsi="Arial" w:cs="Arial"/>
                <w:b/>
                <w:bCs/>
                <w:sz w:val="20"/>
                <w:lang w:val="es-ES"/>
              </w:rPr>
              <w:t xml:space="preserve">Programas </w:t>
            </w:r>
            <w:r w:rsidR="00236250">
              <w:rPr>
                <w:rFonts w:ascii="Arial" w:hAnsi="Arial" w:cs="Arial"/>
                <w:b/>
                <w:bCs/>
                <w:sz w:val="20"/>
                <w:lang w:val="es-ES"/>
              </w:rPr>
              <w:t xml:space="preserve">y acciones que garanticen el suministro de agua de calidad </w:t>
            </w:r>
            <w:r w:rsidR="004B3341">
              <w:rPr>
                <w:rFonts w:ascii="Arial" w:hAnsi="Arial" w:cs="Arial"/>
                <w:b/>
                <w:bCs/>
                <w:sz w:val="20"/>
                <w:lang w:val="es-ES"/>
              </w:rPr>
              <w:t>a</w:t>
            </w:r>
            <w:r w:rsidR="00236250">
              <w:rPr>
                <w:rFonts w:ascii="Arial" w:hAnsi="Arial" w:cs="Arial"/>
                <w:b/>
                <w:bCs/>
                <w:sz w:val="20"/>
                <w:lang w:val="es-ES"/>
              </w:rPr>
              <w:t xml:space="preserve"> la población”</w:t>
            </w:r>
            <w:r w:rsidRPr="005E645D">
              <w:rPr>
                <w:rFonts w:ascii="Arial" w:hAnsi="Arial" w:cs="Arial"/>
                <w:b/>
                <w:bCs/>
                <w:sz w:val="20"/>
                <w:lang w:val="es-ES"/>
              </w:rPr>
              <w:t>.</w:t>
            </w:r>
          </w:p>
        </w:tc>
      </w:tr>
      <w:tr w:rsidR="005E645D" w:rsidRPr="005E645D" w14:paraId="79033550" w14:textId="77777777" w:rsidTr="0096190A">
        <w:trPr>
          <w:trHeight w:val="255"/>
          <w:jc w:val="center"/>
        </w:trPr>
        <w:tc>
          <w:tcPr>
            <w:tcW w:w="7087" w:type="dxa"/>
            <w:tcBorders>
              <w:bottom w:val="single" w:sz="4" w:space="0" w:color="BFBFBF" w:themeColor="background1" w:themeShade="BF"/>
            </w:tcBorders>
            <w:shd w:val="clear" w:color="000000" w:fill="D9D9D9"/>
            <w:noWrap/>
            <w:vAlign w:val="center"/>
          </w:tcPr>
          <w:p w14:paraId="4FA46169" w14:textId="77777777" w:rsidR="005E645D" w:rsidRPr="005E645D" w:rsidRDefault="00597ED1" w:rsidP="005E645D">
            <w:pPr>
              <w:spacing w:after="0"/>
              <w:jc w:val="center"/>
              <w:rPr>
                <w:rFonts w:ascii="Arial" w:hAnsi="Arial" w:cs="Arial"/>
                <w:b/>
                <w:bCs/>
                <w:sz w:val="20"/>
                <w:lang w:val="es-ES"/>
              </w:rPr>
            </w:pPr>
            <w:r>
              <w:rPr>
                <w:rFonts w:ascii="Arial" w:hAnsi="Arial" w:cs="Arial"/>
                <w:b/>
                <w:bCs/>
                <w:sz w:val="20"/>
                <w:lang w:val="es-ES"/>
              </w:rPr>
              <w:t>Resultad</w:t>
            </w:r>
            <w:r w:rsidR="005E645D" w:rsidRPr="005E645D">
              <w:rPr>
                <w:rFonts w:ascii="Arial" w:hAnsi="Arial" w:cs="Arial"/>
                <w:b/>
                <w:bCs/>
                <w:sz w:val="20"/>
                <w:lang w:val="es-ES"/>
              </w:rPr>
              <w:t>o</w:t>
            </w:r>
          </w:p>
        </w:tc>
        <w:tc>
          <w:tcPr>
            <w:tcW w:w="1980" w:type="dxa"/>
            <w:tcBorders>
              <w:bottom w:val="single" w:sz="4" w:space="0" w:color="BFBFBF" w:themeColor="background1" w:themeShade="BF"/>
            </w:tcBorders>
            <w:shd w:val="clear" w:color="000000" w:fill="D9D9D9"/>
            <w:noWrap/>
            <w:vAlign w:val="center"/>
          </w:tcPr>
          <w:p w14:paraId="7039EB42" w14:textId="77777777" w:rsidR="005E645D" w:rsidRPr="005E645D" w:rsidRDefault="005E645D" w:rsidP="005E645D">
            <w:pPr>
              <w:spacing w:after="0"/>
              <w:jc w:val="center"/>
              <w:rPr>
                <w:rFonts w:ascii="Arial" w:hAnsi="Arial" w:cs="Arial"/>
                <w:b/>
                <w:bCs/>
                <w:sz w:val="20"/>
                <w:lang w:val="es-ES"/>
              </w:rPr>
            </w:pPr>
            <w:r w:rsidRPr="005E645D">
              <w:rPr>
                <w:rFonts w:ascii="Arial" w:hAnsi="Arial" w:cs="Arial"/>
                <w:b/>
                <w:bCs/>
                <w:sz w:val="20"/>
                <w:lang w:val="es-ES"/>
              </w:rPr>
              <w:t>Atención</w:t>
            </w:r>
          </w:p>
        </w:tc>
      </w:tr>
      <w:tr w:rsidR="00DF5E56" w:rsidRPr="005E645D" w14:paraId="410D39A4" w14:textId="77777777" w:rsidTr="0096190A">
        <w:trPr>
          <w:trHeight w:val="255"/>
          <w:jc w:val="center"/>
        </w:trPr>
        <w:tc>
          <w:tcPr>
            <w:tcW w:w="7087" w:type="dxa"/>
            <w:shd w:val="clear" w:color="auto" w:fill="auto"/>
            <w:vAlign w:val="center"/>
          </w:tcPr>
          <w:p w14:paraId="0B214576" w14:textId="77777777" w:rsidR="00DF5E56" w:rsidRPr="005E645D" w:rsidRDefault="00DF5E56" w:rsidP="00DF5E56">
            <w:pPr>
              <w:spacing w:after="0"/>
              <w:jc w:val="both"/>
              <w:rPr>
                <w:rFonts w:ascii="Arial" w:hAnsi="Arial" w:cs="Arial"/>
                <w:sz w:val="20"/>
                <w:lang w:val="es-ES"/>
              </w:rPr>
            </w:pPr>
            <w:r w:rsidRPr="005E645D">
              <w:rPr>
                <w:rFonts w:ascii="Arial" w:hAnsi="Arial" w:cs="Arial"/>
                <w:sz w:val="20"/>
                <w:lang w:val="es-ES"/>
              </w:rPr>
              <w:t xml:space="preserve">Sistema de Evaluación al Desempeño </w:t>
            </w:r>
            <w:r>
              <w:rPr>
                <w:rFonts w:ascii="Arial" w:hAnsi="Arial" w:cs="Arial"/>
                <w:sz w:val="20"/>
                <w:lang w:val="es-ES"/>
              </w:rPr>
              <w:t>(SED) / Congruencia en la alineación</w:t>
            </w:r>
          </w:p>
        </w:tc>
        <w:tc>
          <w:tcPr>
            <w:tcW w:w="1980" w:type="dxa"/>
            <w:shd w:val="clear" w:color="auto" w:fill="auto"/>
            <w:vAlign w:val="center"/>
          </w:tcPr>
          <w:p w14:paraId="16727C0A" w14:textId="77777777" w:rsidR="00DF5E56" w:rsidRPr="005E645D" w:rsidRDefault="00DF5E56" w:rsidP="00DF5E56">
            <w:pPr>
              <w:spacing w:after="0"/>
              <w:jc w:val="center"/>
              <w:rPr>
                <w:rFonts w:ascii="Arial" w:hAnsi="Arial" w:cs="Arial"/>
                <w:sz w:val="20"/>
                <w:lang w:val="es-ES"/>
              </w:rPr>
            </w:pPr>
            <w:r w:rsidRPr="005E645D">
              <w:rPr>
                <w:rFonts w:ascii="Arial" w:hAnsi="Arial" w:cs="Arial"/>
                <w:sz w:val="20"/>
                <w:lang w:val="es-ES"/>
              </w:rPr>
              <w:t>Seguimiento</w:t>
            </w:r>
          </w:p>
        </w:tc>
      </w:tr>
      <w:tr w:rsidR="00DF5E56" w:rsidRPr="005E645D" w14:paraId="580E7858" w14:textId="77777777" w:rsidTr="0096190A">
        <w:trPr>
          <w:trHeight w:val="255"/>
          <w:jc w:val="center"/>
        </w:trPr>
        <w:tc>
          <w:tcPr>
            <w:tcW w:w="7087" w:type="dxa"/>
            <w:shd w:val="clear" w:color="auto" w:fill="auto"/>
            <w:vAlign w:val="center"/>
          </w:tcPr>
          <w:p w14:paraId="33691049" w14:textId="77777777" w:rsidR="00DF5E56" w:rsidRPr="005E645D" w:rsidRDefault="00DF5E56" w:rsidP="00DF5E56">
            <w:pPr>
              <w:spacing w:after="0"/>
              <w:jc w:val="both"/>
              <w:rPr>
                <w:rFonts w:ascii="Arial" w:hAnsi="Arial" w:cs="Arial"/>
                <w:sz w:val="20"/>
                <w:lang w:val="es-ES"/>
              </w:rPr>
            </w:pPr>
            <w:r>
              <w:rPr>
                <w:rFonts w:ascii="Arial" w:hAnsi="Arial" w:cs="Arial"/>
                <w:sz w:val="20"/>
                <w:lang w:val="es-ES"/>
              </w:rPr>
              <w:t>Proceso de comercialización / Padrón de Usuarios</w:t>
            </w:r>
          </w:p>
        </w:tc>
        <w:tc>
          <w:tcPr>
            <w:tcW w:w="1980" w:type="dxa"/>
            <w:shd w:val="clear" w:color="auto" w:fill="auto"/>
            <w:vAlign w:val="center"/>
          </w:tcPr>
          <w:p w14:paraId="60A293D7" w14:textId="77777777" w:rsidR="00DF5E56" w:rsidRPr="005E645D" w:rsidRDefault="00DF5E56" w:rsidP="00DF5E56">
            <w:pPr>
              <w:spacing w:after="0"/>
              <w:jc w:val="center"/>
              <w:rPr>
                <w:rFonts w:ascii="Arial" w:hAnsi="Arial" w:cs="Arial"/>
                <w:sz w:val="20"/>
                <w:lang w:val="es-ES"/>
              </w:rPr>
            </w:pPr>
            <w:r>
              <w:rPr>
                <w:rFonts w:ascii="Arial" w:hAnsi="Arial" w:cs="Arial"/>
                <w:sz w:val="20"/>
                <w:lang w:val="es-ES"/>
              </w:rPr>
              <w:t>Seguimiento</w:t>
            </w:r>
          </w:p>
        </w:tc>
      </w:tr>
      <w:tr w:rsidR="00DF5E56" w:rsidRPr="005E645D" w14:paraId="4A0626B4" w14:textId="77777777" w:rsidTr="0096190A">
        <w:trPr>
          <w:trHeight w:val="255"/>
          <w:jc w:val="center"/>
        </w:trPr>
        <w:tc>
          <w:tcPr>
            <w:tcW w:w="7087" w:type="dxa"/>
            <w:shd w:val="clear" w:color="auto" w:fill="auto"/>
            <w:vAlign w:val="center"/>
          </w:tcPr>
          <w:p w14:paraId="3E2BAE9F" w14:textId="77777777" w:rsidR="00DF5E56" w:rsidRPr="005E645D" w:rsidRDefault="00DF5E56" w:rsidP="00DF5E56">
            <w:pPr>
              <w:spacing w:after="0"/>
              <w:jc w:val="both"/>
              <w:rPr>
                <w:rFonts w:ascii="Arial" w:hAnsi="Arial" w:cs="Arial"/>
                <w:sz w:val="20"/>
                <w:lang w:val="es-ES"/>
              </w:rPr>
            </w:pPr>
            <w:r>
              <w:rPr>
                <w:rFonts w:ascii="Arial" w:hAnsi="Arial" w:cs="Arial"/>
                <w:sz w:val="20"/>
                <w:lang w:val="es-ES"/>
              </w:rPr>
              <w:t>Proceso de comercialización / Facturación y Recaudación</w:t>
            </w:r>
          </w:p>
        </w:tc>
        <w:tc>
          <w:tcPr>
            <w:tcW w:w="1980" w:type="dxa"/>
            <w:shd w:val="clear" w:color="auto" w:fill="auto"/>
            <w:vAlign w:val="center"/>
          </w:tcPr>
          <w:p w14:paraId="2CD6DDC2" w14:textId="77777777" w:rsidR="00DF5E56" w:rsidRPr="005E645D" w:rsidRDefault="00DF5E56" w:rsidP="00DF5E56">
            <w:pPr>
              <w:spacing w:after="0"/>
              <w:jc w:val="center"/>
              <w:rPr>
                <w:rFonts w:ascii="Arial" w:hAnsi="Arial" w:cs="Arial"/>
                <w:sz w:val="20"/>
                <w:lang w:val="es-ES"/>
              </w:rPr>
            </w:pPr>
            <w:r w:rsidRPr="005E645D">
              <w:rPr>
                <w:rFonts w:ascii="Arial" w:hAnsi="Arial" w:cs="Arial"/>
                <w:sz w:val="20"/>
                <w:lang w:val="es-ES"/>
              </w:rPr>
              <w:t>Seguimiento</w:t>
            </w:r>
          </w:p>
        </w:tc>
      </w:tr>
      <w:tr w:rsidR="00DF5E56" w:rsidRPr="005E645D" w14:paraId="66DD8DCA" w14:textId="77777777" w:rsidTr="0096190A">
        <w:trPr>
          <w:trHeight w:val="255"/>
          <w:jc w:val="center"/>
        </w:trPr>
        <w:tc>
          <w:tcPr>
            <w:tcW w:w="9067" w:type="dxa"/>
            <w:gridSpan w:val="2"/>
            <w:shd w:val="clear" w:color="auto" w:fill="auto"/>
            <w:vAlign w:val="center"/>
            <w:hideMark/>
          </w:tcPr>
          <w:p w14:paraId="79E9C894" w14:textId="77777777" w:rsidR="00510CA6" w:rsidRDefault="00510CA6" w:rsidP="00DF5E56">
            <w:pPr>
              <w:spacing w:after="0"/>
              <w:jc w:val="both"/>
              <w:rPr>
                <w:rFonts w:ascii="Arial" w:hAnsi="Arial" w:cs="Arial"/>
                <w:b/>
                <w:bCs/>
                <w:sz w:val="18"/>
                <w:lang w:val="es-ES"/>
              </w:rPr>
            </w:pPr>
          </w:p>
          <w:p w14:paraId="692F7BA5" w14:textId="18C0BD65" w:rsidR="00DF5E56" w:rsidRDefault="00DF5E56" w:rsidP="00DF5E56">
            <w:pPr>
              <w:spacing w:after="0"/>
              <w:jc w:val="both"/>
              <w:rPr>
                <w:rFonts w:ascii="Arial" w:hAnsi="Arial" w:cs="Arial"/>
                <w:sz w:val="18"/>
                <w:lang w:val="es-ES"/>
              </w:rPr>
            </w:pPr>
            <w:r w:rsidRPr="005E645D">
              <w:rPr>
                <w:rFonts w:ascii="Arial" w:hAnsi="Arial" w:cs="Arial"/>
                <w:b/>
                <w:bCs/>
                <w:sz w:val="18"/>
                <w:lang w:val="es-ES"/>
              </w:rPr>
              <w:t>Recomendación al Desempeño:</w:t>
            </w:r>
            <w:r w:rsidRPr="005E645D">
              <w:rPr>
                <w:rFonts w:ascii="Arial" w:hAnsi="Arial" w:cs="Arial"/>
                <w:sz w:val="18"/>
                <w:lang w:val="es-ES"/>
              </w:rPr>
              <w:t xml:space="preserve"> Es el tipo de sugerencias que se emite a las entidades fiscalizadas para promover el cumplimiento de los objetivos y metas de las instituciones, políticas públicas, programas y procesos operativos y atribuciones, a fin de fomentar las prácticas de buen gobierno, mejorar la eficiencia, eficacia, la economía, la calidad, la satisfacción del ciudadano y la competencia de los actores.</w:t>
            </w:r>
          </w:p>
          <w:p w14:paraId="6907AF50" w14:textId="4FBB36CB" w:rsidR="00510CA6" w:rsidRPr="005E645D" w:rsidRDefault="00510CA6" w:rsidP="00DF5E56">
            <w:pPr>
              <w:spacing w:after="0"/>
              <w:jc w:val="both"/>
              <w:rPr>
                <w:rFonts w:ascii="Arial" w:hAnsi="Arial" w:cs="Arial"/>
                <w:sz w:val="18"/>
                <w:lang w:val="es-ES"/>
              </w:rPr>
            </w:pPr>
          </w:p>
        </w:tc>
      </w:tr>
      <w:tr w:rsidR="00DF5E56" w:rsidRPr="005E645D" w14:paraId="6CF55FDF" w14:textId="77777777" w:rsidTr="0096190A">
        <w:trPr>
          <w:trHeight w:val="255"/>
          <w:jc w:val="center"/>
        </w:trPr>
        <w:tc>
          <w:tcPr>
            <w:tcW w:w="9067" w:type="dxa"/>
            <w:gridSpan w:val="2"/>
            <w:shd w:val="clear" w:color="auto" w:fill="auto"/>
            <w:vAlign w:val="center"/>
            <w:hideMark/>
          </w:tcPr>
          <w:p w14:paraId="2902D0D4" w14:textId="77777777" w:rsidR="00DF5E56" w:rsidRDefault="00DF5E56" w:rsidP="00DF5E56">
            <w:pPr>
              <w:spacing w:after="0"/>
              <w:jc w:val="both"/>
              <w:rPr>
                <w:rFonts w:ascii="Arial" w:hAnsi="Arial" w:cs="Arial"/>
                <w:sz w:val="18"/>
                <w:lang w:val="es-ES"/>
              </w:rPr>
            </w:pPr>
            <w:r w:rsidRPr="005E645D">
              <w:rPr>
                <w:rFonts w:ascii="Arial" w:hAnsi="Arial" w:cs="Arial"/>
                <w:b/>
                <w:bCs/>
                <w:sz w:val="18"/>
                <w:lang w:val="es-ES"/>
              </w:rPr>
              <w:t>Atendido</w:t>
            </w:r>
            <w:r w:rsidRPr="005E645D">
              <w:rPr>
                <w:rFonts w:ascii="Arial" w:hAnsi="Arial" w:cs="Arial"/>
                <w:sz w:val="18"/>
                <w:lang w:val="es-ES"/>
              </w:rPr>
              <w:t>: Información remitida por las Entidades fiscalizadas en atención a los resultados preliminares.</w:t>
            </w:r>
          </w:p>
          <w:p w14:paraId="5C9576A4" w14:textId="5507D853" w:rsidR="00510CA6" w:rsidRPr="005E645D" w:rsidRDefault="00510CA6" w:rsidP="00DF5E56">
            <w:pPr>
              <w:spacing w:after="0"/>
              <w:jc w:val="both"/>
              <w:rPr>
                <w:rFonts w:ascii="Arial" w:hAnsi="Arial" w:cs="Arial"/>
                <w:sz w:val="18"/>
                <w:lang w:val="es-ES"/>
              </w:rPr>
            </w:pPr>
          </w:p>
        </w:tc>
      </w:tr>
      <w:tr w:rsidR="00DF5E56" w:rsidRPr="005E645D" w14:paraId="7006AF1C" w14:textId="77777777" w:rsidTr="0096190A">
        <w:trPr>
          <w:trHeight w:val="255"/>
          <w:jc w:val="center"/>
        </w:trPr>
        <w:tc>
          <w:tcPr>
            <w:tcW w:w="9067" w:type="dxa"/>
            <w:gridSpan w:val="2"/>
            <w:shd w:val="clear" w:color="auto" w:fill="auto"/>
            <w:vAlign w:val="center"/>
            <w:hideMark/>
          </w:tcPr>
          <w:p w14:paraId="0F2F49A8" w14:textId="77777777" w:rsidR="00DF5E56" w:rsidRDefault="00DF5E56" w:rsidP="00DF5E56">
            <w:pPr>
              <w:spacing w:after="0"/>
              <w:jc w:val="both"/>
              <w:rPr>
                <w:rFonts w:ascii="Arial" w:hAnsi="Arial" w:cs="Arial"/>
                <w:sz w:val="18"/>
                <w:lang w:val="es-ES"/>
              </w:rPr>
            </w:pPr>
            <w:r w:rsidRPr="005E645D">
              <w:rPr>
                <w:rFonts w:ascii="Arial" w:hAnsi="Arial" w:cs="Arial"/>
                <w:b/>
                <w:bCs/>
                <w:sz w:val="18"/>
                <w:lang w:val="es-ES"/>
              </w:rPr>
              <w:t>No atendido</w:t>
            </w:r>
            <w:r w:rsidRPr="005E645D">
              <w:rPr>
                <w:rFonts w:ascii="Arial" w:hAnsi="Arial" w:cs="Arial"/>
                <w:sz w:val="18"/>
                <w:lang w:val="es-ES"/>
              </w:rPr>
              <w:t>: Las observaciones que no se atendieron en la reunión de trabajo de resultados preliminares por las Entidades Fiscalizadas.</w:t>
            </w:r>
          </w:p>
          <w:p w14:paraId="1C6BD63D" w14:textId="6C122556" w:rsidR="00510CA6" w:rsidRPr="005E645D" w:rsidRDefault="00510CA6" w:rsidP="00DF5E56">
            <w:pPr>
              <w:spacing w:after="0"/>
              <w:jc w:val="both"/>
              <w:rPr>
                <w:rFonts w:ascii="Arial" w:hAnsi="Arial" w:cs="Arial"/>
                <w:sz w:val="18"/>
                <w:lang w:val="es-ES"/>
              </w:rPr>
            </w:pPr>
          </w:p>
        </w:tc>
      </w:tr>
      <w:tr w:rsidR="00DF5E56" w:rsidRPr="005E645D" w14:paraId="709B03D4" w14:textId="77777777" w:rsidTr="0096190A">
        <w:trPr>
          <w:trHeight w:val="255"/>
          <w:jc w:val="center"/>
        </w:trPr>
        <w:tc>
          <w:tcPr>
            <w:tcW w:w="9067" w:type="dxa"/>
            <w:gridSpan w:val="2"/>
            <w:shd w:val="clear" w:color="auto" w:fill="auto"/>
            <w:vAlign w:val="center"/>
            <w:hideMark/>
          </w:tcPr>
          <w:p w14:paraId="66CB53FF" w14:textId="77777777" w:rsidR="00DF5E56" w:rsidRDefault="00DF5E56" w:rsidP="00DF5E56">
            <w:pPr>
              <w:spacing w:after="0"/>
              <w:jc w:val="both"/>
              <w:rPr>
                <w:rFonts w:ascii="Arial" w:hAnsi="Arial" w:cs="Arial"/>
                <w:sz w:val="18"/>
                <w:lang w:val="es-ES"/>
              </w:rPr>
            </w:pPr>
            <w:r w:rsidRPr="005E645D">
              <w:rPr>
                <w:rFonts w:ascii="Arial" w:hAnsi="Arial" w:cs="Arial"/>
                <w:b/>
                <w:bCs/>
                <w:sz w:val="18"/>
                <w:lang w:val="es-ES"/>
              </w:rPr>
              <w:t>Seguimiento de las Recomendaciones</w:t>
            </w:r>
            <w:r w:rsidRPr="005E645D">
              <w:rPr>
                <w:rFonts w:ascii="Arial" w:hAnsi="Arial" w:cs="Arial"/>
                <w:sz w:val="18"/>
                <w:lang w:val="es-ES"/>
              </w:rPr>
              <w:t>: Las observaciones en las que se estableció una fecha compromiso por parte de las Entidades fiscalizadas para su atención en la mejora e implementación de las recomendaciones.</w:t>
            </w:r>
          </w:p>
          <w:p w14:paraId="4B78B3EA" w14:textId="24297DC9" w:rsidR="00510CA6" w:rsidRPr="005E645D" w:rsidRDefault="00510CA6" w:rsidP="00DF5E56">
            <w:pPr>
              <w:spacing w:after="0"/>
              <w:jc w:val="both"/>
              <w:rPr>
                <w:rFonts w:ascii="Arial" w:hAnsi="Arial" w:cs="Arial"/>
                <w:sz w:val="18"/>
                <w:lang w:val="es-ES"/>
              </w:rPr>
            </w:pPr>
          </w:p>
        </w:tc>
      </w:tr>
    </w:tbl>
    <w:p w14:paraId="05EEC478" w14:textId="77777777" w:rsidR="005E645D" w:rsidRDefault="005E645D" w:rsidP="00D12477">
      <w:pPr>
        <w:spacing w:after="0"/>
        <w:jc w:val="both"/>
        <w:rPr>
          <w:rFonts w:ascii="Arial" w:hAnsi="Arial" w:cs="Arial"/>
        </w:rPr>
      </w:pPr>
    </w:p>
    <w:p w14:paraId="3E3D6509" w14:textId="77777777" w:rsidR="007D3B0D" w:rsidRDefault="007D3B0D" w:rsidP="00D12477">
      <w:pPr>
        <w:pStyle w:val="Ttulo2"/>
        <w:jc w:val="both"/>
      </w:pPr>
      <w:bookmarkStart w:id="17" w:name="_Toc11839233"/>
    </w:p>
    <w:p w14:paraId="2F916D3F" w14:textId="5501B9B0" w:rsidR="006A282A" w:rsidRDefault="00544CEE" w:rsidP="00D12477">
      <w:pPr>
        <w:pStyle w:val="Ttulo2"/>
        <w:jc w:val="both"/>
      </w:pPr>
      <w:r>
        <w:t>VI</w:t>
      </w:r>
      <w:r w:rsidR="00472422" w:rsidRPr="00800D6D">
        <w:t>. DICTAMEN</w:t>
      </w:r>
      <w:bookmarkEnd w:id="17"/>
    </w:p>
    <w:p w14:paraId="7918CC32" w14:textId="77777777" w:rsidR="00800D6D" w:rsidRPr="00CA0D4B" w:rsidRDefault="00800D6D" w:rsidP="00D12477">
      <w:pPr>
        <w:spacing w:after="0"/>
        <w:jc w:val="both"/>
        <w:rPr>
          <w:rFonts w:ascii="Arial" w:hAnsi="Arial" w:cs="Arial"/>
          <w:sz w:val="24"/>
        </w:rPr>
      </w:pPr>
    </w:p>
    <w:p w14:paraId="475E90DA" w14:textId="0CD0285E" w:rsidR="009A7910" w:rsidRDefault="00236250" w:rsidP="000B24C9">
      <w:pPr>
        <w:spacing w:after="0"/>
        <w:jc w:val="both"/>
        <w:rPr>
          <w:rFonts w:ascii="Arial" w:hAnsi="Arial" w:cs="Arial"/>
          <w:sz w:val="24"/>
        </w:rPr>
      </w:pPr>
      <w:r>
        <w:rPr>
          <w:rFonts w:ascii="Arial" w:hAnsi="Arial" w:cs="Arial"/>
          <w:sz w:val="24"/>
        </w:rPr>
        <w:lastRenderedPageBreak/>
        <w:t xml:space="preserve">El presente dictamen se emite con </w:t>
      </w:r>
      <w:r w:rsidRPr="00F37DEA">
        <w:rPr>
          <w:rFonts w:ascii="Arial" w:hAnsi="Arial" w:cs="Arial"/>
          <w:sz w:val="24"/>
        </w:rPr>
        <w:t xml:space="preserve">fecha </w:t>
      </w:r>
      <w:r w:rsidR="00F37DEA" w:rsidRPr="00F37DEA">
        <w:rPr>
          <w:rFonts w:ascii="Arial" w:hAnsi="Arial" w:cs="Arial"/>
          <w:sz w:val="24"/>
        </w:rPr>
        <w:t>31</w:t>
      </w:r>
      <w:r w:rsidRPr="00F37DEA">
        <w:rPr>
          <w:rFonts w:ascii="Arial" w:hAnsi="Arial" w:cs="Arial"/>
          <w:sz w:val="24"/>
        </w:rPr>
        <w:t xml:space="preserve"> de </w:t>
      </w:r>
      <w:r w:rsidR="008872DE" w:rsidRPr="00F37DEA">
        <w:rPr>
          <w:rFonts w:ascii="Arial" w:hAnsi="Arial" w:cs="Arial"/>
          <w:sz w:val="24"/>
        </w:rPr>
        <w:t xml:space="preserve">enero </w:t>
      </w:r>
      <w:r w:rsidRPr="00F37DEA">
        <w:rPr>
          <w:rFonts w:ascii="Arial" w:hAnsi="Arial" w:cs="Arial"/>
          <w:sz w:val="24"/>
        </w:rPr>
        <w:t>de 20</w:t>
      </w:r>
      <w:r w:rsidR="005A0AB2" w:rsidRPr="00F37DEA">
        <w:rPr>
          <w:rFonts w:ascii="Arial" w:hAnsi="Arial" w:cs="Arial"/>
          <w:sz w:val="24"/>
        </w:rPr>
        <w:t>21</w:t>
      </w:r>
      <w:r w:rsidRPr="00F37DEA">
        <w:rPr>
          <w:rFonts w:ascii="Arial" w:hAnsi="Arial" w:cs="Arial"/>
          <w:sz w:val="24"/>
        </w:rPr>
        <w:t>, fecha</w:t>
      </w:r>
      <w:r>
        <w:rPr>
          <w:rFonts w:ascii="Arial" w:hAnsi="Arial" w:cs="Arial"/>
          <w:sz w:val="24"/>
        </w:rPr>
        <w:t xml:space="preserve"> de conclusión de los trabajos de auditoría, la cual</w:t>
      </w:r>
      <w:r w:rsidR="009A7910" w:rsidRPr="00CA0D4B">
        <w:rPr>
          <w:rFonts w:ascii="Arial" w:hAnsi="Arial" w:cs="Arial"/>
          <w:sz w:val="24"/>
        </w:rPr>
        <w:t xml:space="preserve"> se practicó sobre la información proporcionada por la entidad fiscalizada</w:t>
      </w:r>
      <w:r w:rsidR="00DD37F4">
        <w:rPr>
          <w:rFonts w:ascii="Arial" w:hAnsi="Arial" w:cs="Arial"/>
          <w:sz w:val="24"/>
        </w:rPr>
        <w:t>,</w:t>
      </w:r>
      <w:r w:rsidR="009A7910" w:rsidRPr="00CA0D4B">
        <w:rPr>
          <w:rFonts w:ascii="Arial" w:hAnsi="Arial" w:cs="Arial"/>
          <w:sz w:val="24"/>
        </w:rPr>
        <w:t xml:space="preserve"> y d</w:t>
      </w:r>
      <w:r w:rsidR="00D514FF" w:rsidRPr="00CA0D4B">
        <w:rPr>
          <w:rFonts w:ascii="Arial" w:hAnsi="Arial" w:cs="Arial"/>
          <w:sz w:val="24"/>
        </w:rPr>
        <w:t>e cuya veracidad es responsable,</w:t>
      </w:r>
      <w:r w:rsidR="009A7910" w:rsidRPr="00CA0D4B">
        <w:rPr>
          <w:rFonts w:ascii="Arial" w:hAnsi="Arial" w:cs="Arial"/>
          <w:sz w:val="24"/>
        </w:rPr>
        <w:t xml:space="preserve"> fue planeada y </w:t>
      </w:r>
      <w:r w:rsidR="009A7910" w:rsidRPr="00F37DEA">
        <w:rPr>
          <w:rFonts w:ascii="Arial" w:hAnsi="Arial" w:cs="Arial"/>
          <w:sz w:val="24"/>
        </w:rPr>
        <w:t xml:space="preserve">desarrollada con el fin de </w:t>
      </w:r>
      <w:r w:rsidR="000D2C05" w:rsidRPr="00F37DEA">
        <w:rPr>
          <w:rFonts w:ascii="Arial" w:hAnsi="Arial" w:cs="Arial"/>
          <w:sz w:val="24"/>
        </w:rPr>
        <w:t xml:space="preserve">fiscalizar </w:t>
      </w:r>
      <w:r w:rsidRPr="00F37DEA">
        <w:rPr>
          <w:rFonts w:ascii="Arial" w:hAnsi="Arial" w:cs="Arial"/>
          <w:sz w:val="24"/>
        </w:rPr>
        <w:t xml:space="preserve">el </w:t>
      </w:r>
      <w:r w:rsidR="005A0AB2" w:rsidRPr="00F37DEA">
        <w:rPr>
          <w:rFonts w:ascii="Arial" w:hAnsi="Arial" w:cs="Arial"/>
          <w:sz w:val="24"/>
        </w:rPr>
        <w:t>proceso de comercialización del agua</w:t>
      </w:r>
      <w:r w:rsidR="007B4024" w:rsidRPr="00F37DEA">
        <w:rPr>
          <w:rFonts w:ascii="Arial" w:hAnsi="Arial" w:cs="Arial"/>
          <w:sz w:val="24"/>
        </w:rPr>
        <w:t xml:space="preserve"> </w:t>
      </w:r>
      <w:r w:rsidRPr="00F37DEA">
        <w:rPr>
          <w:rFonts w:ascii="Arial" w:hAnsi="Arial" w:cs="Arial"/>
          <w:sz w:val="24"/>
        </w:rPr>
        <w:t>de la Comisión de Agua Potable y Alcantarillado</w:t>
      </w:r>
      <w:r w:rsidR="00E35483" w:rsidRPr="00F37DEA">
        <w:rPr>
          <w:rFonts w:ascii="Arial" w:hAnsi="Arial" w:cs="Arial"/>
          <w:sz w:val="24"/>
          <w:szCs w:val="24"/>
        </w:rPr>
        <w:t xml:space="preserve"> del E</w:t>
      </w:r>
      <w:r w:rsidR="00A64138" w:rsidRPr="00F37DEA">
        <w:rPr>
          <w:rFonts w:ascii="Arial" w:hAnsi="Arial" w:cs="Arial"/>
          <w:sz w:val="24"/>
          <w:szCs w:val="24"/>
        </w:rPr>
        <w:t xml:space="preserve">stado </w:t>
      </w:r>
      <w:r w:rsidR="007B4024" w:rsidRPr="00F37DEA">
        <w:rPr>
          <w:rFonts w:ascii="Arial" w:hAnsi="Arial" w:cs="Arial"/>
          <w:sz w:val="24"/>
          <w:szCs w:val="24"/>
        </w:rPr>
        <w:t>de Quintana Roo</w:t>
      </w:r>
      <w:r w:rsidR="009A7910" w:rsidRPr="00F37DEA">
        <w:rPr>
          <w:rFonts w:ascii="Arial" w:hAnsi="Arial" w:cs="Arial"/>
          <w:sz w:val="24"/>
        </w:rPr>
        <w:t>. Se aplicaron los procedimientos y las pruebas selectivas que se considerar</w:t>
      </w:r>
      <w:r w:rsidR="00687673" w:rsidRPr="00F37DEA">
        <w:rPr>
          <w:rFonts w:ascii="Arial" w:hAnsi="Arial" w:cs="Arial"/>
          <w:sz w:val="24"/>
        </w:rPr>
        <w:t>on necesarios para verificar la alineación de sus documentos normativos</w:t>
      </w:r>
      <w:r w:rsidR="00687673">
        <w:rPr>
          <w:rFonts w:ascii="Arial" w:hAnsi="Arial" w:cs="Arial"/>
          <w:sz w:val="24"/>
        </w:rPr>
        <w:t>, la actualización del padrón de usuarios y la facturación, correspondientes a</w:t>
      </w:r>
      <w:r w:rsidR="00B94BC1">
        <w:rPr>
          <w:rFonts w:ascii="Arial" w:hAnsi="Arial" w:cs="Arial"/>
          <w:sz w:val="24"/>
        </w:rPr>
        <w:t xml:space="preserve"> </w:t>
      </w:r>
      <w:r w:rsidR="00687673">
        <w:rPr>
          <w:rFonts w:ascii="Arial" w:hAnsi="Arial" w:cs="Arial"/>
          <w:sz w:val="24"/>
        </w:rPr>
        <w:t>l</w:t>
      </w:r>
      <w:r w:rsidR="00B94BC1">
        <w:rPr>
          <w:rFonts w:ascii="Arial" w:hAnsi="Arial" w:cs="Arial"/>
          <w:sz w:val="24"/>
        </w:rPr>
        <w:t>as</w:t>
      </w:r>
      <w:r w:rsidR="00687673">
        <w:rPr>
          <w:rFonts w:ascii="Arial" w:hAnsi="Arial" w:cs="Arial"/>
          <w:sz w:val="24"/>
        </w:rPr>
        <w:t xml:space="preserve"> área</w:t>
      </w:r>
      <w:r w:rsidR="00B94BC1">
        <w:rPr>
          <w:rFonts w:ascii="Arial" w:hAnsi="Arial" w:cs="Arial"/>
          <w:sz w:val="24"/>
        </w:rPr>
        <w:t>s</w:t>
      </w:r>
      <w:r w:rsidR="00687673">
        <w:rPr>
          <w:rFonts w:ascii="Arial" w:hAnsi="Arial" w:cs="Arial"/>
          <w:sz w:val="24"/>
        </w:rPr>
        <w:t xml:space="preserve"> </w:t>
      </w:r>
      <w:r w:rsidR="00B94BC1">
        <w:rPr>
          <w:rFonts w:ascii="Arial" w:hAnsi="Arial" w:cs="Arial"/>
          <w:sz w:val="24"/>
        </w:rPr>
        <w:t xml:space="preserve">de planeación y </w:t>
      </w:r>
      <w:r w:rsidR="00687673">
        <w:rPr>
          <w:rFonts w:ascii="Arial" w:hAnsi="Arial" w:cs="Arial"/>
          <w:sz w:val="24"/>
        </w:rPr>
        <w:t>comercial del Organismo</w:t>
      </w:r>
      <w:r w:rsidR="009A7910" w:rsidRPr="00687673">
        <w:rPr>
          <w:rFonts w:ascii="Arial" w:hAnsi="Arial" w:cs="Arial"/>
          <w:sz w:val="24"/>
        </w:rPr>
        <w:t>; en</w:t>
      </w:r>
      <w:r w:rsidR="009A7910" w:rsidRPr="00E501BE">
        <w:rPr>
          <w:rFonts w:ascii="Arial" w:hAnsi="Arial" w:cs="Arial"/>
          <w:sz w:val="24"/>
        </w:rPr>
        <w:t xml:space="preserve"> consecuencia, existe una base razonable para sustentar el presente dictamen.</w:t>
      </w:r>
    </w:p>
    <w:p w14:paraId="11E7CA3F" w14:textId="77777777" w:rsidR="000B24C9" w:rsidRPr="00CA0D4B" w:rsidRDefault="000B24C9" w:rsidP="000B24C9">
      <w:pPr>
        <w:spacing w:after="0"/>
        <w:jc w:val="both"/>
        <w:rPr>
          <w:rFonts w:ascii="Arial" w:hAnsi="Arial" w:cs="Arial"/>
          <w:sz w:val="24"/>
        </w:rPr>
      </w:pPr>
    </w:p>
    <w:p w14:paraId="04469E91" w14:textId="77777777" w:rsidR="009A7910" w:rsidRDefault="009A7910" w:rsidP="002B4F0E">
      <w:pPr>
        <w:spacing w:after="0"/>
        <w:jc w:val="both"/>
        <w:rPr>
          <w:rFonts w:ascii="Arial" w:hAnsi="Arial" w:cs="Arial"/>
          <w:sz w:val="24"/>
        </w:rPr>
      </w:pPr>
      <w:r w:rsidRPr="00CA0D4B">
        <w:rPr>
          <w:rFonts w:ascii="Arial" w:hAnsi="Arial" w:cs="Arial"/>
          <w:sz w:val="24"/>
        </w:rPr>
        <w:t>En opinión de la A</w:t>
      </w:r>
      <w:r w:rsidR="00AA7EB1">
        <w:rPr>
          <w:rFonts w:ascii="Arial" w:hAnsi="Arial" w:cs="Arial"/>
          <w:sz w:val="24"/>
        </w:rPr>
        <w:t>uditoría Superior del Estado de Quintana Roo</w:t>
      </w:r>
      <w:r w:rsidR="001B2CD3">
        <w:rPr>
          <w:rFonts w:ascii="Arial" w:hAnsi="Arial" w:cs="Arial"/>
          <w:sz w:val="24"/>
        </w:rPr>
        <w:t>,</w:t>
      </w:r>
      <w:r w:rsidRPr="00CA0D4B">
        <w:rPr>
          <w:rFonts w:ascii="Arial" w:hAnsi="Arial" w:cs="Arial"/>
          <w:sz w:val="24"/>
        </w:rPr>
        <w:t xml:space="preserve"> se</w:t>
      </w:r>
      <w:r w:rsidR="005A0AB2">
        <w:rPr>
          <w:rFonts w:ascii="Arial" w:hAnsi="Arial" w:cs="Arial"/>
          <w:sz w:val="24"/>
        </w:rPr>
        <w:t xml:space="preserve"> identificaron </w:t>
      </w:r>
      <w:r w:rsidRPr="00CA0D4B">
        <w:rPr>
          <w:rFonts w:ascii="Arial" w:hAnsi="Arial" w:cs="Arial"/>
          <w:sz w:val="24"/>
        </w:rPr>
        <w:t xml:space="preserve">fortalezas </w:t>
      </w:r>
      <w:r w:rsidR="005A0AB2">
        <w:rPr>
          <w:rFonts w:ascii="Arial" w:hAnsi="Arial" w:cs="Arial"/>
          <w:sz w:val="24"/>
        </w:rPr>
        <w:t>en el proceso de comercialización de la CAPA, así como</w:t>
      </w:r>
      <w:r w:rsidRPr="00CA0D4B">
        <w:rPr>
          <w:rFonts w:ascii="Arial" w:hAnsi="Arial" w:cs="Arial"/>
          <w:sz w:val="24"/>
        </w:rPr>
        <w:t xml:space="preserve"> </w:t>
      </w:r>
      <w:r w:rsidR="005A0AB2">
        <w:rPr>
          <w:rFonts w:ascii="Arial" w:hAnsi="Arial" w:cs="Arial"/>
          <w:sz w:val="24"/>
        </w:rPr>
        <w:t>áreas de mejora</w:t>
      </w:r>
      <w:r w:rsidRPr="00CA0D4B">
        <w:rPr>
          <w:rFonts w:ascii="Arial" w:hAnsi="Arial" w:cs="Arial"/>
          <w:sz w:val="24"/>
        </w:rPr>
        <w:t xml:space="preserve"> </w:t>
      </w:r>
      <w:r w:rsidR="005A0AB2">
        <w:rPr>
          <w:rFonts w:ascii="Arial" w:hAnsi="Arial" w:cs="Arial"/>
          <w:sz w:val="24"/>
        </w:rPr>
        <w:lastRenderedPageBreak/>
        <w:t>(oportunidad) que se pueden fortalecer,</w:t>
      </w:r>
      <w:r w:rsidRPr="00CA0D4B">
        <w:rPr>
          <w:rFonts w:ascii="Arial" w:hAnsi="Arial" w:cs="Arial"/>
          <w:sz w:val="24"/>
        </w:rPr>
        <w:t xml:space="preserve"> como parte de las recomendaciones emitidas.</w:t>
      </w:r>
    </w:p>
    <w:p w14:paraId="243DE5B0" w14:textId="77777777" w:rsidR="002B4F0E" w:rsidRPr="00CA0D4B" w:rsidRDefault="002B4F0E" w:rsidP="002B4F0E">
      <w:pPr>
        <w:spacing w:after="0"/>
        <w:jc w:val="both"/>
        <w:rPr>
          <w:rFonts w:ascii="Arial" w:hAnsi="Arial" w:cs="Arial"/>
          <w:sz w:val="24"/>
        </w:rPr>
      </w:pPr>
    </w:p>
    <w:p w14:paraId="75A14F93" w14:textId="77777777" w:rsidR="00A67F94" w:rsidRDefault="00A67F94" w:rsidP="00D12477">
      <w:pPr>
        <w:spacing w:after="0"/>
        <w:jc w:val="both"/>
        <w:rPr>
          <w:rFonts w:ascii="Arial" w:hAnsi="Arial" w:cs="Arial"/>
          <w:sz w:val="24"/>
          <w:szCs w:val="24"/>
        </w:rPr>
      </w:pPr>
      <w:r w:rsidRPr="00A24C05">
        <w:rPr>
          <w:rFonts w:ascii="Arial" w:hAnsi="Arial" w:cs="Arial"/>
          <w:sz w:val="24"/>
          <w:szCs w:val="24"/>
        </w:rPr>
        <w:t>Con respecto al Padrón de Usuarios, se identificó</w:t>
      </w:r>
      <w:r w:rsidR="00236250" w:rsidRPr="00A24C05">
        <w:rPr>
          <w:rFonts w:ascii="Arial" w:hAnsi="Arial" w:cs="Arial"/>
          <w:sz w:val="24"/>
          <w:szCs w:val="24"/>
        </w:rPr>
        <w:t xml:space="preserve"> </w:t>
      </w:r>
      <w:r w:rsidRPr="00A24C05">
        <w:rPr>
          <w:rFonts w:ascii="Arial" w:hAnsi="Arial" w:cs="Arial"/>
          <w:sz w:val="24"/>
          <w:szCs w:val="24"/>
        </w:rPr>
        <w:t>un aspecto positivo</w:t>
      </w:r>
      <w:r w:rsidR="00236250" w:rsidRPr="00A24C05">
        <w:rPr>
          <w:rFonts w:ascii="Arial" w:hAnsi="Arial" w:cs="Arial"/>
          <w:sz w:val="24"/>
          <w:szCs w:val="24"/>
        </w:rPr>
        <w:t xml:space="preserve"> por la </w:t>
      </w:r>
      <w:r w:rsidRPr="00A24C05">
        <w:rPr>
          <w:rFonts w:ascii="Arial" w:hAnsi="Arial" w:cs="Arial"/>
          <w:sz w:val="24"/>
          <w:szCs w:val="24"/>
        </w:rPr>
        <w:t>realización de supervisiones en la Isla de Holbox, Municipio de Lázaro Cárdenas, la cual resultó en el cambio de tarifas domésticas hacia tarifas comerciales y hoteleras, con el subsecuente incremen</w:t>
      </w:r>
      <w:r w:rsidR="006272B2" w:rsidRPr="00A24C05">
        <w:rPr>
          <w:rFonts w:ascii="Arial" w:hAnsi="Arial" w:cs="Arial"/>
          <w:sz w:val="24"/>
          <w:szCs w:val="24"/>
        </w:rPr>
        <w:t xml:space="preserve">to en la facturación y recaudación mensual. </w:t>
      </w:r>
      <w:r w:rsidR="00A24C05" w:rsidRPr="00A24C05">
        <w:rPr>
          <w:rFonts w:ascii="Arial" w:hAnsi="Arial" w:cs="Arial"/>
          <w:sz w:val="24"/>
          <w:szCs w:val="24"/>
        </w:rPr>
        <w:t>Otro aspecto positivo, son las diversas opciones de pago que la Comisión de agua Potable y Alcantarillado pone al servicio de los usuarios a través de cobros en línea y en ventanilla, cajeros automáticos, domiciliación, entre otros.</w:t>
      </w:r>
    </w:p>
    <w:p w14:paraId="4876B4E9" w14:textId="77777777" w:rsidR="00687418" w:rsidRDefault="00687418" w:rsidP="00D12477">
      <w:pPr>
        <w:spacing w:after="0"/>
        <w:jc w:val="both"/>
        <w:rPr>
          <w:rFonts w:ascii="Arial" w:hAnsi="Arial" w:cs="Arial"/>
          <w:sz w:val="24"/>
          <w:szCs w:val="24"/>
        </w:rPr>
      </w:pPr>
    </w:p>
    <w:p w14:paraId="0D0727E3" w14:textId="27A76CCF" w:rsidR="003B5DF7" w:rsidRPr="00A24C05" w:rsidRDefault="00687418" w:rsidP="00D12477">
      <w:pPr>
        <w:spacing w:after="0"/>
        <w:jc w:val="both"/>
        <w:rPr>
          <w:rFonts w:ascii="Arial" w:hAnsi="Arial" w:cs="Arial"/>
          <w:sz w:val="24"/>
          <w:szCs w:val="24"/>
        </w:rPr>
      </w:pPr>
      <w:r>
        <w:rPr>
          <w:rFonts w:ascii="Arial" w:hAnsi="Arial" w:cs="Arial"/>
          <w:sz w:val="24"/>
          <w:szCs w:val="24"/>
        </w:rPr>
        <w:t xml:space="preserve">Por </w:t>
      </w:r>
      <w:r w:rsidR="008D133A">
        <w:rPr>
          <w:rFonts w:ascii="Arial" w:hAnsi="Arial" w:cs="Arial"/>
          <w:sz w:val="24"/>
          <w:szCs w:val="24"/>
        </w:rPr>
        <w:t>otra</w:t>
      </w:r>
      <w:r>
        <w:rPr>
          <w:rFonts w:ascii="Arial" w:hAnsi="Arial" w:cs="Arial"/>
          <w:sz w:val="24"/>
          <w:szCs w:val="24"/>
        </w:rPr>
        <w:t xml:space="preserve"> parte, </w:t>
      </w:r>
      <w:r w:rsidR="008D133A">
        <w:rPr>
          <w:rFonts w:ascii="Arial" w:hAnsi="Arial" w:cs="Arial"/>
          <w:sz w:val="24"/>
          <w:szCs w:val="24"/>
        </w:rPr>
        <w:t xml:space="preserve">es notorio señalar que </w:t>
      </w:r>
      <w:r w:rsidR="003B5DF7">
        <w:rPr>
          <w:rFonts w:ascii="Arial" w:hAnsi="Arial" w:cs="Arial"/>
          <w:sz w:val="24"/>
          <w:szCs w:val="24"/>
        </w:rPr>
        <w:t xml:space="preserve">el indicador de eficiencia comercial de la capa, para el </w:t>
      </w:r>
      <w:r w:rsidR="004C2513">
        <w:rPr>
          <w:rFonts w:ascii="Arial" w:hAnsi="Arial" w:cs="Arial"/>
          <w:sz w:val="24"/>
          <w:szCs w:val="24"/>
        </w:rPr>
        <w:t>Ejercicio Fiscal</w:t>
      </w:r>
      <w:r w:rsidR="003B5DF7">
        <w:rPr>
          <w:rFonts w:ascii="Arial" w:hAnsi="Arial" w:cs="Arial"/>
          <w:sz w:val="24"/>
          <w:szCs w:val="24"/>
        </w:rPr>
        <w:t xml:space="preserve"> 2019, fue superior al valor de referencia señalado por la CONAGUA</w:t>
      </w:r>
      <w:r w:rsidR="00422E90">
        <w:rPr>
          <w:rFonts w:ascii="Arial" w:hAnsi="Arial" w:cs="Arial"/>
          <w:sz w:val="24"/>
          <w:szCs w:val="24"/>
        </w:rPr>
        <w:t xml:space="preserve"> para el mismo indicador; e</w:t>
      </w:r>
      <w:r w:rsidR="003B5DF7">
        <w:rPr>
          <w:rFonts w:ascii="Arial" w:hAnsi="Arial" w:cs="Arial"/>
          <w:sz w:val="24"/>
          <w:szCs w:val="24"/>
        </w:rPr>
        <w:t xml:space="preserve">sto </w:t>
      </w:r>
      <w:r w:rsidR="008D133A">
        <w:rPr>
          <w:rFonts w:ascii="Arial" w:hAnsi="Arial" w:cs="Arial"/>
          <w:sz w:val="24"/>
          <w:szCs w:val="24"/>
        </w:rPr>
        <w:t>es,</w:t>
      </w:r>
      <w:r w:rsidR="003B5DF7">
        <w:rPr>
          <w:rFonts w:ascii="Arial" w:hAnsi="Arial" w:cs="Arial"/>
          <w:sz w:val="24"/>
          <w:szCs w:val="24"/>
        </w:rPr>
        <w:t xml:space="preserve"> que la CAPA recaudó 86</w:t>
      </w:r>
      <w:r w:rsidR="00597C8C">
        <w:rPr>
          <w:rFonts w:ascii="Arial" w:hAnsi="Arial" w:cs="Arial"/>
          <w:sz w:val="24"/>
          <w:szCs w:val="24"/>
        </w:rPr>
        <w:t xml:space="preserve"> </w:t>
      </w:r>
      <w:r w:rsidR="003B5DF7">
        <w:rPr>
          <w:rFonts w:ascii="Arial" w:hAnsi="Arial" w:cs="Arial"/>
          <w:sz w:val="24"/>
          <w:szCs w:val="24"/>
        </w:rPr>
        <w:t xml:space="preserve">% de su facturación. </w:t>
      </w:r>
      <w:r w:rsidR="003B5DF7" w:rsidRPr="001349C7">
        <w:rPr>
          <w:rFonts w:ascii="Arial" w:hAnsi="Arial" w:cs="Arial"/>
          <w:sz w:val="24"/>
          <w:szCs w:val="24"/>
        </w:rPr>
        <w:t>No obstante</w:t>
      </w:r>
      <w:r w:rsidR="00B225A9" w:rsidRPr="001349C7">
        <w:rPr>
          <w:rFonts w:ascii="Arial" w:hAnsi="Arial" w:cs="Arial"/>
          <w:sz w:val="24"/>
          <w:szCs w:val="24"/>
        </w:rPr>
        <w:t>,</w:t>
      </w:r>
      <w:r w:rsidR="003B5DF7" w:rsidRPr="001349C7">
        <w:rPr>
          <w:rFonts w:ascii="Arial" w:hAnsi="Arial" w:cs="Arial"/>
          <w:sz w:val="24"/>
          <w:szCs w:val="24"/>
        </w:rPr>
        <w:t xml:space="preserve"> el volumen </w:t>
      </w:r>
      <w:r w:rsidR="005F7845">
        <w:rPr>
          <w:rFonts w:ascii="Arial" w:hAnsi="Arial" w:cs="Arial"/>
          <w:sz w:val="24"/>
          <w:szCs w:val="24"/>
        </w:rPr>
        <w:t xml:space="preserve">de </w:t>
      </w:r>
      <w:r w:rsidR="005F7845">
        <w:rPr>
          <w:rFonts w:ascii="Arial" w:hAnsi="Arial" w:cs="Arial"/>
          <w:sz w:val="24"/>
          <w:szCs w:val="24"/>
        </w:rPr>
        <w:lastRenderedPageBreak/>
        <w:t xml:space="preserve">agua </w:t>
      </w:r>
      <w:r w:rsidR="00B225A9" w:rsidRPr="001349C7">
        <w:rPr>
          <w:rFonts w:ascii="Arial" w:hAnsi="Arial" w:cs="Arial"/>
          <w:sz w:val="24"/>
          <w:szCs w:val="24"/>
        </w:rPr>
        <w:t>que se factura con respecto al volumen que se produce es menor</w:t>
      </w:r>
      <w:r w:rsidR="003B5DF7" w:rsidRPr="001349C7">
        <w:rPr>
          <w:rFonts w:ascii="Arial" w:hAnsi="Arial" w:cs="Arial"/>
          <w:sz w:val="24"/>
          <w:szCs w:val="24"/>
        </w:rPr>
        <w:t>, deb</w:t>
      </w:r>
      <w:r w:rsidR="00A94DEB" w:rsidRPr="001349C7">
        <w:rPr>
          <w:rFonts w:ascii="Arial" w:hAnsi="Arial" w:cs="Arial"/>
          <w:sz w:val="24"/>
          <w:szCs w:val="24"/>
        </w:rPr>
        <w:t>i</w:t>
      </w:r>
      <w:r w:rsidR="00597C8C" w:rsidRPr="001349C7">
        <w:rPr>
          <w:rFonts w:ascii="Arial" w:hAnsi="Arial" w:cs="Arial"/>
          <w:sz w:val="24"/>
          <w:szCs w:val="24"/>
        </w:rPr>
        <w:t>do a las pé</w:t>
      </w:r>
      <w:r w:rsidR="003B5DF7" w:rsidRPr="001349C7">
        <w:rPr>
          <w:rFonts w:ascii="Arial" w:hAnsi="Arial" w:cs="Arial"/>
          <w:sz w:val="24"/>
          <w:szCs w:val="24"/>
        </w:rPr>
        <w:t>rdidas en facturación originadas por conexiones cland</w:t>
      </w:r>
      <w:r w:rsidR="00A94DEB" w:rsidRPr="001349C7">
        <w:rPr>
          <w:rFonts w:ascii="Arial" w:hAnsi="Arial" w:cs="Arial"/>
          <w:sz w:val="24"/>
          <w:szCs w:val="24"/>
        </w:rPr>
        <w:t>e</w:t>
      </w:r>
      <w:r w:rsidR="001349C7">
        <w:rPr>
          <w:rFonts w:ascii="Arial" w:hAnsi="Arial" w:cs="Arial"/>
          <w:sz w:val="24"/>
          <w:szCs w:val="24"/>
        </w:rPr>
        <w:t>stinas</w:t>
      </w:r>
      <w:r w:rsidR="003B5DF7" w:rsidRPr="001349C7">
        <w:rPr>
          <w:rFonts w:ascii="Arial" w:hAnsi="Arial" w:cs="Arial"/>
          <w:sz w:val="24"/>
          <w:szCs w:val="24"/>
        </w:rPr>
        <w:t xml:space="preserve"> de agua potable, errores de lectura de los aparatos de medición, errores de cuotas fijas, entre otros. </w:t>
      </w:r>
      <w:r w:rsidR="00597C8C" w:rsidRPr="001349C7">
        <w:rPr>
          <w:rFonts w:ascii="Arial" w:hAnsi="Arial" w:cs="Arial"/>
          <w:sz w:val="24"/>
          <w:szCs w:val="24"/>
        </w:rPr>
        <w:t xml:space="preserve">En este contexto, para mejorar la </w:t>
      </w:r>
      <w:r w:rsidR="003B5DF7" w:rsidRPr="003B5DF7">
        <w:rPr>
          <w:rFonts w:ascii="Arial" w:hAnsi="Arial" w:cs="Arial"/>
          <w:sz w:val="24"/>
          <w:szCs w:val="24"/>
        </w:rPr>
        <w:t xml:space="preserve">eficiencia comercial, </w:t>
      </w:r>
      <w:r w:rsidR="003B5DF7">
        <w:rPr>
          <w:rFonts w:ascii="Arial" w:hAnsi="Arial" w:cs="Arial"/>
          <w:sz w:val="24"/>
          <w:szCs w:val="24"/>
        </w:rPr>
        <w:t>la CONAGUA recomienda</w:t>
      </w:r>
      <w:r w:rsidR="001349C7">
        <w:rPr>
          <w:rFonts w:ascii="Arial" w:hAnsi="Arial" w:cs="Arial"/>
          <w:sz w:val="24"/>
          <w:szCs w:val="24"/>
        </w:rPr>
        <w:t>,</w:t>
      </w:r>
      <w:r w:rsidR="003B5DF7">
        <w:rPr>
          <w:rFonts w:ascii="Arial" w:hAnsi="Arial" w:cs="Arial"/>
          <w:sz w:val="24"/>
          <w:szCs w:val="24"/>
        </w:rPr>
        <w:t xml:space="preserve"> </w:t>
      </w:r>
      <w:r w:rsidR="003B5DF7" w:rsidRPr="003B5DF7">
        <w:rPr>
          <w:rFonts w:ascii="Arial" w:hAnsi="Arial" w:cs="Arial"/>
          <w:sz w:val="24"/>
          <w:szCs w:val="24"/>
        </w:rPr>
        <w:t xml:space="preserve">como parte de las funciones de las áreas comerciales de los organismos operadores, </w:t>
      </w:r>
      <w:r w:rsidR="003B5DF7">
        <w:rPr>
          <w:rFonts w:ascii="Arial" w:hAnsi="Arial" w:cs="Arial"/>
          <w:sz w:val="24"/>
          <w:szCs w:val="24"/>
        </w:rPr>
        <w:t>la</w:t>
      </w:r>
      <w:r w:rsidR="003B5DF7" w:rsidRPr="003B5DF7">
        <w:rPr>
          <w:rFonts w:ascii="Arial" w:hAnsi="Arial" w:cs="Arial"/>
          <w:sz w:val="24"/>
          <w:szCs w:val="24"/>
        </w:rPr>
        <w:t xml:space="preserve"> inclu</w:t>
      </w:r>
      <w:r w:rsidR="003B5DF7">
        <w:rPr>
          <w:rFonts w:ascii="Arial" w:hAnsi="Arial" w:cs="Arial"/>
          <w:sz w:val="24"/>
          <w:szCs w:val="24"/>
        </w:rPr>
        <w:t>sión</w:t>
      </w:r>
      <w:r w:rsidR="003B5DF7" w:rsidRPr="003B5DF7">
        <w:rPr>
          <w:rFonts w:ascii="Arial" w:hAnsi="Arial" w:cs="Arial"/>
          <w:sz w:val="24"/>
          <w:szCs w:val="24"/>
        </w:rPr>
        <w:t xml:space="preserve"> </w:t>
      </w:r>
      <w:r w:rsidR="003B5DF7">
        <w:rPr>
          <w:rFonts w:ascii="Arial" w:hAnsi="Arial" w:cs="Arial"/>
          <w:sz w:val="24"/>
          <w:szCs w:val="24"/>
        </w:rPr>
        <w:t xml:space="preserve">de un indicador que mida </w:t>
      </w:r>
      <w:r w:rsidR="003B5DF7" w:rsidRPr="003B5DF7">
        <w:rPr>
          <w:rFonts w:ascii="Arial" w:hAnsi="Arial" w:cs="Arial"/>
          <w:sz w:val="24"/>
          <w:szCs w:val="24"/>
        </w:rPr>
        <w:t>la eficiencia de facturación de los volúmenes consumidos, que va de la mano con el registro de todos los usuarios de los servicios de agua potable.</w:t>
      </w:r>
    </w:p>
    <w:p w14:paraId="6691EFC0" w14:textId="77777777" w:rsidR="00514C8A" w:rsidRDefault="00514C8A" w:rsidP="00D12477">
      <w:pPr>
        <w:spacing w:after="0"/>
        <w:jc w:val="both"/>
        <w:rPr>
          <w:rFonts w:ascii="Arial" w:hAnsi="Arial" w:cs="Arial"/>
          <w:sz w:val="24"/>
        </w:rPr>
      </w:pPr>
    </w:p>
    <w:p w14:paraId="07A7931D" w14:textId="178F265E" w:rsidR="00514C8A" w:rsidRDefault="005F7845" w:rsidP="00514C8A">
      <w:pPr>
        <w:spacing w:after="0"/>
        <w:jc w:val="both"/>
        <w:rPr>
          <w:rFonts w:ascii="Arial" w:hAnsi="Arial" w:cs="Arial"/>
          <w:sz w:val="24"/>
        </w:rPr>
      </w:pPr>
      <w:r>
        <w:rPr>
          <w:rFonts w:ascii="Arial" w:hAnsi="Arial" w:cs="Arial"/>
          <w:sz w:val="24"/>
        </w:rPr>
        <w:t>C</w:t>
      </w:r>
      <w:r w:rsidR="001349C7" w:rsidRPr="001349C7">
        <w:rPr>
          <w:rFonts w:ascii="Arial" w:hAnsi="Arial" w:cs="Arial"/>
          <w:sz w:val="24"/>
        </w:rPr>
        <w:t xml:space="preserve">on respecto a la micromedición, </w:t>
      </w:r>
      <w:r w:rsidR="00514C8A" w:rsidRPr="001349C7">
        <w:rPr>
          <w:rFonts w:ascii="Arial" w:hAnsi="Arial" w:cs="Arial"/>
          <w:sz w:val="24"/>
        </w:rPr>
        <w:t xml:space="preserve">la CONAGUA señala que </w:t>
      </w:r>
      <w:r w:rsidR="001349C7" w:rsidRPr="001349C7">
        <w:rPr>
          <w:rFonts w:ascii="Arial" w:hAnsi="Arial" w:cs="Arial"/>
          <w:sz w:val="24"/>
        </w:rPr>
        <w:t>esta</w:t>
      </w:r>
      <w:r w:rsidR="00514C8A" w:rsidRPr="001349C7">
        <w:rPr>
          <w:rFonts w:ascii="Arial" w:hAnsi="Arial" w:cs="Arial"/>
          <w:sz w:val="24"/>
        </w:rPr>
        <w:t xml:space="preserve"> permite conocer la cantidad de agua que se consume por cada usuario, y al mismo tiempo permite a los organismos operadores tener una mejor administración, operación y mantenimiento del sistema de abastecimiento, distribución y comercialización del agua</w:t>
      </w:r>
      <w:r w:rsidR="004C200B">
        <w:rPr>
          <w:rFonts w:ascii="Arial" w:hAnsi="Arial" w:cs="Arial"/>
          <w:sz w:val="24"/>
        </w:rPr>
        <w:t>.</w:t>
      </w:r>
      <w:r w:rsidR="00514C8A" w:rsidRPr="001349C7">
        <w:rPr>
          <w:rFonts w:ascii="Arial" w:hAnsi="Arial" w:cs="Arial"/>
          <w:sz w:val="24"/>
        </w:rPr>
        <w:t xml:space="preserve"> </w:t>
      </w:r>
      <w:r w:rsidR="004C200B">
        <w:rPr>
          <w:rFonts w:ascii="Arial" w:hAnsi="Arial" w:cs="Arial"/>
          <w:sz w:val="24"/>
        </w:rPr>
        <w:t>A</w:t>
      </w:r>
      <w:r w:rsidR="00B0367A">
        <w:rPr>
          <w:rFonts w:ascii="Arial" w:hAnsi="Arial" w:cs="Arial"/>
          <w:sz w:val="24"/>
        </w:rPr>
        <w:t>l res</w:t>
      </w:r>
      <w:r w:rsidR="00B0367A">
        <w:rPr>
          <w:rFonts w:ascii="Arial" w:hAnsi="Arial" w:cs="Arial"/>
          <w:sz w:val="24"/>
        </w:rPr>
        <w:lastRenderedPageBreak/>
        <w:t xml:space="preserve">pecto, si bien la CAPA </w:t>
      </w:r>
      <w:r w:rsidR="00514C8A" w:rsidRPr="001349C7">
        <w:rPr>
          <w:rFonts w:ascii="Arial" w:hAnsi="Arial" w:cs="Arial"/>
          <w:sz w:val="24"/>
        </w:rPr>
        <w:t>abastece de agua a casi la totalidad de los habitantes de</w:t>
      </w:r>
      <w:r w:rsidR="00B0367A">
        <w:rPr>
          <w:rFonts w:ascii="Arial" w:hAnsi="Arial" w:cs="Arial"/>
          <w:sz w:val="24"/>
        </w:rPr>
        <w:t xml:space="preserve"> 7 municipios en el</w:t>
      </w:r>
      <w:r w:rsidR="00514C8A" w:rsidRPr="001349C7">
        <w:rPr>
          <w:rFonts w:ascii="Arial" w:hAnsi="Arial" w:cs="Arial"/>
          <w:sz w:val="24"/>
        </w:rPr>
        <w:t xml:space="preserve"> Estado de Quintana Roo, el porcentaje </w:t>
      </w:r>
      <w:r w:rsidR="004C200B">
        <w:rPr>
          <w:rFonts w:ascii="Arial" w:hAnsi="Arial" w:cs="Arial"/>
          <w:sz w:val="24"/>
        </w:rPr>
        <w:t>de usuarios con micromedición solo cubre e</w:t>
      </w:r>
      <w:r w:rsidR="00514C8A" w:rsidRPr="001349C7">
        <w:rPr>
          <w:rFonts w:ascii="Arial" w:hAnsi="Arial" w:cs="Arial"/>
          <w:sz w:val="24"/>
        </w:rPr>
        <w:t>l 47 % del padrón del Ente, lo que no permite a la CAPA controlar la utilización racional del agua potable y administrar los consumos de los usuarios con estadísticas adecuadas, lo</w:t>
      </w:r>
      <w:r w:rsidR="00F37DEA">
        <w:rPr>
          <w:rFonts w:ascii="Arial" w:hAnsi="Arial" w:cs="Arial"/>
          <w:sz w:val="24"/>
        </w:rPr>
        <w:t xml:space="preserve"> cual, de subsanarse</w:t>
      </w:r>
      <w:r w:rsidR="00514C8A" w:rsidRPr="001349C7">
        <w:rPr>
          <w:rFonts w:ascii="Arial" w:hAnsi="Arial" w:cs="Arial"/>
          <w:sz w:val="24"/>
        </w:rPr>
        <w:t xml:space="preserve"> traería como consecuencia un beneficio económico </w:t>
      </w:r>
      <w:r w:rsidR="00535B40">
        <w:rPr>
          <w:rFonts w:ascii="Arial" w:hAnsi="Arial" w:cs="Arial"/>
          <w:sz w:val="24"/>
        </w:rPr>
        <w:t xml:space="preserve">ya </w:t>
      </w:r>
      <w:r w:rsidR="00514C8A" w:rsidRPr="001349C7">
        <w:rPr>
          <w:rFonts w:ascii="Arial" w:hAnsi="Arial" w:cs="Arial"/>
          <w:sz w:val="24"/>
        </w:rPr>
        <w:t>que los organismos operadores tendrían más posibilidades de recuperar los costos de operación, siendo esta un área de oportunidad para el ente.</w:t>
      </w:r>
    </w:p>
    <w:p w14:paraId="42C36466" w14:textId="77777777" w:rsidR="00A9678C" w:rsidRPr="009B2FAD" w:rsidRDefault="00A9678C" w:rsidP="00D12477">
      <w:pPr>
        <w:spacing w:after="0"/>
        <w:jc w:val="both"/>
        <w:rPr>
          <w:rFonts w:ascii="Arial" w:hAnsi="Arial" w:cs="Arial"/>
          <w:sz w:val="24"/>
        </w:rPr>
      </w:pPr>
    </w:p>
    <w:p w14:paraId="5CEF84FB" w14:textId="33A24ABD" w:rsidR="001F4446" w:rsidRDefault="00645CBE" w:rsidP="00F37DEA">
      <w:pPr>
        <w:spacing w:after="0"/>
        <w:jc w:val="both"/>
        <w:rPr>
          <w:rFonts w:ascii="Arial" w:hAnsi="Arial" w:cs="Arial"/>
          <w:sz w:val="24"/>
          <w:highlight w:val="yellow"/>
        </w:rPr>
      </w:pPr>
      <w:r w:rsidRPr="00D6216C">
        <w:rPr>
          <w:rFonts w:ascii="Arial" w:hAnsi="Arial" w:cs="Arial"/>
          <w:sz w:val="24"/>
        </w:rPr>
        <w:t>De igual manera</w:t>
      </w:r>
      <w:r w:rsidR="002507B9" w:rsidRPr="00D6216C">
        <w:rPr>
          <w:rFonts w:ascii="Arial" w:hAnsi="Arial" w:cs="Arial"/>
          <w:sz w:val="24"/>
        </w:rPr>
        <w:t>, se identif</w:t>
      </w:r>
      <w:r w:rsidR="00535B40">
        <w:rPr>
          <w:rFonts w:ascii="Arial" w:hAnsi="Arial" w:cs="Arial"/>
          <w:sz w:val="24"/>
        </w:rPr>
        <w:t>ica como</w:t>
      </w:r>
      <w:r w:rsidR="00431894" w:rsidRPr="00D6216C">
        <w:rPr>
          <w:rFonts w:ascii="Arial" w:hAnsi="Arial" w:cs="Arial"/>
          <w:sz w:val="24"/>
        </w:rPr>
        <w:t xml:space="preserve"> </w:t>
      </w:r>
      <w:r w:rsidR="00535B40">
        <w:rPr>
          <w:rFonts w:ascii="Arial" w:hAnsi="Arial" w:cs="Arial"/>
          <w:sz w:val="24"/>
        </w:rPr>
        <w:t>área</w:t>
      </w:r>
      <w:r w:rsidR="00D6216C" w:rsidRPr="00D6216C">
        <w:rPr>
          <w:rFonts w:ascii="Arial" w:hAnsi="Arial" w:cs="Arial"/>
          <w:sz w:val="24"/>
        </w:rPr>
        <w:t xml:space="preserve"> de oportunidad </w:t>
      </w:r>
      <w:r w:rsidR="00535B40">
        <w:rPr>
          <w:rFonts w:ascii="Arial" w:hAnsi="Arial" w:cs="Arial"/>
          <w:sz w:val="24"/>
        </w:rPr>
        <w:t xml:space="preserve">y mejores prácticas </w:t>
      </w:r>
      <w:r w:rsidR="00D6216C" w:rsidRPr="00D6216C">
        <w:rPr>
          <w:rFonts w:ascii="Arial" w:hAnsi="Arial" w:cs="Arial"/>
          <w:sz w:val="24"/>
        </w:rPr>
        <w:t xml:space="preserve">la implementación de indicadores </w:t>
      </w:r>
      <w:r w:rsidR="00535B40">
        <w:rPr>
          <w:rFonts w:ascii="Arial" w:hAnsi="Arial" w:cs="Arial"/>
          <w:sz w:val="24"/>
        </w:rPr>
        <w:t xml:space="preserve">de eficiencia </w:t>
      </w:r>
      <w:r w:rsidR="00D6216C" w:rsidRPr="00D6216C">
        <w:rPr>
          <w:rFonts w:ascii="Arial" w:hAnsi="Arial" w:cs="Arial"/>
          <w:sz w:val="24"/>
        </w:rPr>
        <w:t xml:space="preserve">que permitan </w:t>
      </w:r>
      <w:r w:rsidR="00535B40">
        <w:rPr>
          <w:rFonts w:ascii="Arial" w:hAnsi="Arial" w:cs="Arial"/>
          <w:sz w:val="24"/>
        </w:rPr>
        <w:t>conocer el desempeño del</w:t>
      </w:r>
      <w:r w:rsidR="00D6216C" w:rsidRPr="00D6216C">
        <w:rPr>
          <w:rFonts w:ascii="Arial" w:hAnsi="Arial" w:cs="Arial"/>
          <w:sz w:val="24"/>
        </w:rPr>
        <w:t xml:space="preserve"> padrón de usuarios</w:t>
      </w:r>
      <w:r w:rsidR="008D133A">
        <w:rPr>
          <w:rFonts w:ascii="Arial" w:hAnsi="Arial" w:cs="Arial"/>
          <w:sz w:val="24"/>
        </w:rPr>
        <w:t xml:space="preserve">, </w:t>
      </w:r>
      <w:r w:rsidR="00535B40">
        <w:rPr>
          <w:rFonts w:ascii="Arial" w:hAnsi="Arial" w:cs="Arial"/>
          <w:sz w:val="24"/>
        </w:rPr>
        <w:t>mejorar la</w:t>
      </w:r>
      <w:r w:rsidR="008D133A">
        <w:rPr>
          <w:rFonts w:ascii="Arial" w:hAnsi="Arial" w:cs="Arial"/>
          <w:sz w:val="24"/>
        </w:rPr>
        <w:t xml:space="preserve"> eficiencia de facturación y de </w:t>
      </w:r>
      <w:r w:rsidR="00D6216C" w:rsidRPr="00D6216C">
        <w:rPr>
          <w:rFonts w:ascii="Arial" w:hAnsi="Arial" w:cs="Arial"/>
          <w:sz w:val="24"/>
        </w:rPr>
        <w:t xml:space="preserve">micromedición, </w:t>
      </w:r>
      <w:r w:rsidR="00535B40">
        <w:rPr>
          <w:rFonts w:ascii="Arial" w:hAnsi="Arial" w:cs="Arial"/>
          <w:sz w:val="24"/>
        </w:rPr>
        <w:t>y tener un mejor control de</w:t>
      </w:r>
      <w:r w:rsidR="00D6216C" w:rsidRPr="00D6216C">
        <w:rPr>
          <w:rFonts w:ascii="Arial" w:hAnsi="Arial" w:cs="Arial"/>
          <w:sz w:val="24"/>
        </w:rPr>
        <w:t xml:space="preserve"> consumo</w:t>
      </w:r>
      <w:r w:rsidR="00535B40">
        <w:rPr>
          <w:rFonts w:ascii="Arial" w:hAnsi="Arial" w:cs="Arial"/>
          <w:sz w:val="24"/>
        </w:rPr>
        <w:t>s</w:t>
      </w:r>
      <w:r w:rsidR="00D6216C" w:rsidRPr="00D6216C">
        <w:rPr>
          <w:rFonts w:ascii="Arial" w:hAnsi="Arial" w:cs="Arial"/>
          <w:sz w:val="24"/>
        </w:rPr>
        <w:t xml:space="preserve"> por los usuarios.</w:t>
      </w:r>
    </w:p>
    <w:p w14:paraId="6BCD688C" w14:textId="77777777" w:rsidR="001F4446" w:rsidRDefault="001F4446" w:rsidP="00431894">
      <w:pPr>
        <w:spacing w:after="0"/>
        <w:jc w:val="both"/>
        <w:rPr>
          <w:rFonts w:ascii="Arial" w:hAnsi="Arial" w:cs="Arial"/>
          <w:sz w:val="24"/>
          <w:highlight w:val="yellow"/>
        </w:rPr>
      </w:pPr>
    </w:p>
    <w:p w14:paraId="4230BB1F" w14:textId="77777777" w:rsidR="003179BF" w:rsidRDefault="009A7910" w:rsidP="006249E6">
      <w:pPr>
        <w:spacing w:after="0"/>
        <w:jc w:val="both"/>
        <w:rPr>
          <w:rFonts w:ascii="Arial" w:hAnsi="Arial" w:cs="Arial"/>
          <w:sz w:val="24"/>
        </w:rPr>
      </w:pPr>
      <w:r w:rsidRPr="006249E6">
        <w:rPr>
          <w:rFonts w:ascii="Arial" w:hAnsi="Arial" w:cs="Arial"/>
          <w:sz w:val="24"/>
        </w:rPr>
        <w:lastRenderedPageBreak/>
        <w:t>Con la fisca</w:t>
      </w:r>
      <w:r w:rsidR="009E2E99" w:rsidRPr="006249E6">
        <w:rPr>
          <w:rFonts w:ascii="Arial" w:hAnsi="Arial" w:cs="Arial"/>
          <w:sz w:val="24"/>
        </w:rPr>
        <w:t>l</w:t>
      </w:r>
      <w:r w:rsidR="00A9678C">
        <w:rPr>
          <w:rFonts w:ascii="Arial" w:hAnsi="Arial" w:cs="Arial"/>
          <w:sz w:val="24"/>
        </w:rPr>
        <w:t>ización se contribuirá a que la</w:t>
      </w:r>
      <w:r w:rsidRPr="006249E6">
        <w:rPr>
          <w:rFonts w:ascii="Arial" w:hAnsi="Arial" w:cs="Arial"/>
          <w:sz w:val="24"/>
        </w:rPr>
        <w:t xml:space="preserve"> </w:t>
      </w:r>
      <w:r w:rsidR="00A9678C">
        <w:rPr>
          <w:rFonts w:ascii="Arial" w:hAnsi="Arial" w:cs="Arial"/>
          <w:b/>
          <w:sz w:val="24"/>
        </w:rPr>
        <w:t>Comisión de Agua Potable y Alcantarillado</w:t>
      </w:r>
      <w:r w:rsidR="00F420B1" w:rsidRPr="006249E6">
        <w:rPr>
          <w:rFonts w:ascii="Arial" w:hAnsi="Arial" w:cs="Arial"/>
          <w:color w:val="000000"/>
          <w:sz w:val="24"/>
        </w:rPr>
        <w:t xml:space="preserve"> </w:t>
      </w:r>
      <w:r w:rsidR="00F420B1" w:rsidRPr="0002073F">
        <w:rPr>
          <w:rFonts w:ascii="Arial" w:hAnsi="Arial" w:cs="Arial"/>
          <w:b/>
          <w:color w:val="000000"/>
          <w:sz w:val="24"/>
        </w:rPr>
        <w:t xml:space="preserve">del Estado </w:t>
      </w:r>
      <w:r w:rsidR="00F420B1" w:rsidRPr="0002073F">
        <w:rPr>
          <w:rFonts w:ascii="Arial" w:hAnsi="Arial" w:cs="Arial"/>
          <w:b/>
          <w:bCs/>
          <w:sz w:val="24"/>
        </w:rPr>
        <w:t>de Quintana Roo</w:t>
      </w:r>
      <w:r w:rsidRPr="006249E6">
        <w:rPr>
          <w:rFonts w:ascii="Arial" w:hAnsi="Arial" w:cs="Arial"/>
          <w:sz w:val="24"/>
        </w:rPr>
        <w:t xml:space="preserve"> subsane las debilidades detectadas</w:t>
      </w:r>
      <w:r w:rsidR="00393B14" w:rsidRPr="006249E6">
        <w:rPr>
          <w:rFonts w:ascii="Arial" w:hAnsi="Arial" w:cs="Arial"/>
          <w:sz w:val="24"/>
        </w:rPr>
        <w:t xml:space="preserve">, </w:t>
      </w:r>
      <w:r w:rsidR="00395838">
        <w:rPr>
          <w:rFonts w:ascii="Arial" w:hAnsi="Arial" w:cs="Arial"/>
          <w:sz w:val="24"/>
        </w:rPr>
        <w:t>contribu</w:t>
      </w:r>
      <w:r w:rsidR="00A9678C">
        <w:rPr>
          <w:rFonts w:ascii="Arial" w:hAnsi="Arial" w:cs="Arial"/>
          <w:sz w:val="24"/>
        </w:rPr>
        <w:t>yendo</w:t>
      </w:r>
      <w:r w:rsidR="00395838">
        <w:rPr>
          <w:rFonts w:ascii="Arial" w:hAnsi="Arial" w:cs="Arial"/>
          <w:sz w:val="24"/>
        </w:rPr>
        <w:t xml:space="preserve"> a</w:t>
      </w:r>
      <w:r w:rsidR="0021138C">
        <w:rPr>
          <w:rFonts w:ascii="Arial" w:hAnsi="Arial" w:cs="Arial"/>
          <w:sz w:val="24"/>
        </w:rPr>
        <w:t xml:space="preserve"> optimizar el proceso de comercialización del agua</w:t>
      </w:r>
      <w:r w:rsidR="00A9678C">
        <w:rPr>
          <w:rFonts w:ascii="Arial" w:hAnsi="Arial" w:cs="Arial"/>
          <w:sz w:val="24"/>
        </w:rPr>
        <w:t xml:space="preserve">, </w:t>
      </w:r>
      <w:r w:rsidR="0021138C">
        <w:rPr>
          <w:rFonts w:ascii="Arial" w:hAnsi="Arial" w:cs="Arial"/>
          <w:sz w:val="24"/>
        </w:rPr>
        <w:t>mejorando los procesos de los Organismos Operadores, con el fin de proporcionar un servicio de calidad a los habitantes del Estado de Quintana Roo</w:t>
      </w:r>
      <w:r w:rsidR="00A9678C">
        <w:rPr>
          <w:rFonts w:ascii="Arial" w:hAnsi="Arial" w:cs="Arial"/>
          <w:sz w:val="24"/>
        </w:rPr>
        <w:t>.</w:t>
      </w:r>
    </w:p>
    <w:p w14:paraId="7DEB8BE5" w14:textId="77777777" w:rsidR="00EE229D" w:rsidRDefault="00EE229D" w:rsidP="00ED0568">
      <w:pPr>
        <w:spacing w:after="0"/>
        <w:jc w:val="center"/>
        <w:rPr>
          <w:rFonts w:ascii="Arial" w:hAnsi="Arial" w:cs="Arial"/>
          <w:sz w:val="24"/>
        </w:rPr>
      </w:pPr>
    </w:p>
    <w:p w14:paraId="5062BF4F" w14:textId="38DFC80C" w:rsidR="00EF3DD6" w:rsidRDefault="00EF3DD6" w:rsidP="00ED0568">
      <w:pPr>
        <w:spacing w:after="0"/>
        <w:jc w:val="center"/>
        <w:rPr>
          <w:rFonts w:ascii="Arial" w:hAnsi="Arial" w:cs="Arial"/>
          <w:sz w:val="24"/>
        </w:rPr>
      </w:pPr>
    </w:p>
    <w:p w14:paraId="7C0A491A" w14:textId="2F4B8243" w:rsidR="00DF1C0F" w:rsidRDefault="00DF1C0F" w:rsidP="00ED0568">
      <w:pPr>
        <w:spacing w:after="0"/>
        <w:jc w:val="center"/>
        <w:rPr>
          <w:rFonts w:ascii="Arial" w:hAnsi="Arial" w:cs="Arial"/>
          <w:sz w:val="24"/>
        </w:rPr>
      </w:pPr>
    </w:p>
    <w:p w14:paraId="7ED10586" w14:textId="77777777" w:rsidR="00DF1C0F" w:rsidRDefault="00DF1C0F" w:rsidP="00ED0568">
      <w:pPr>
        <w:spacing w:after="0"/>
        <w:jc w:val="center"/>
        <w:rPr>
          <w:rFonts w:ascii="Arial" w:hAnsi="Arial" w:cs="Arial"/>
          <w:sz w:val="24"/>
        </w:rPr>
      </w:pPr>
    </w:p>
    <w:p w14:paraId="775221EC" w14:textId="77777777" w:rsidR="00654D6D" w:rsidRDefault="00654D6D" w:rsidP="00ED0568">
      <w:pPr>
        <w:spacing w:after="0"/>
        <w:jc w:val="center"/>
        <w:rPr>
          <w:rFonts w:ascii="Arial" w:hAnsi="Arial" w:cs="Arial"/>
          <w:b/>
          <w:sz w:val="24"/>
        </w:rPr>
      </w:pPr>
      <w:r w:rsidRPr="00654D6D">
        <w:rPr>
          <w:rFonts w:ascii="Arial" w:hAnsi="Arial" w:cs="Arial"/>
          <w:b/>
          <w:sz w:val="24"/>
        </w:rPr>
        <w:t>EL AUDITOR SUPERIOR DEL ESTADO</w:t>
      </w:r>
    </w:p>
    <w:p w14:paraId="24EC4DFA" w14:textId="50A293D6" w:rsidR="00654D6D" w:rsidRDefault="00654D6D" w:rsidP="00ED0568">
      <w:pPr>
        <w:spacing w:after="0"/>
        <w:jc w:val="center"/>
        <w:rPr>
          <w:rFonts w:ascii="Arial" w:hAnsi="Arial" w:cs="Arial"/>
          <w:b/>
          <w:sz w:val="24"/>
        </w:rPr>
      </w:pPr>
    </w:p>
    <w:p w14:paraId="080E5C67" w14:textId="77777777" w:rsidR="00FF274C" w:rsidRDefault="00FF274C" w:rsidP="00ED0568">
      <w:pPr>
        <w:spacing w:after="0"/>
        <w:jc w:val="center"/>
        <w:rPr>
          <w:rFonts w:ascii="Arial" w:hAnsi="Arial" w:cs="Arial"/>
          <w:b/>
          <w:sz w:val="24"/>
        </w:rPr>
      </w:pPr>
    </w:p>
    <w:p w14:paraId="18783163" w14:textId="77777777" w:rsidR="00654D6D" w:rsidRDefault="00654D6D" w:rsidP="00ED0568">
      <w:pPr>
        <w:spacing w:after="0"/>
        <w:jc w:val="center"/>
        <w:rPr>
          <w:rFonts w:ascii="Arial" w:hAnsi="Arial" w:cs="Arial"/>
          <w:b/>
          <w:sz w:val="24"/>
        </w:rPr>
      </w:pPr>
    </w:p>
    <w:p w14:paraId="560B53F8" w14:textId="77777777" w:rsidR="00654D6D" w:rsidRPr="00654D6D" w:rsidRDefault="00654D6D" w:rsidP="00ED0568">
      <w:pPr>
        <w:spacing w:after="0"/>
        <w:jc w:val="center"/>
        <w:rPr>
          <w:rFonts w:ascii="Arial" w:hAnsi="Arial" w:cs="Arial"/>
          <w:b/>
          <w:sz w:val="24"/>
        </w:rPr>
      </w:pPr>
      <w:r>
        <w:rPr>
          <w:rFonts w:ascii="Arial" w:hAnsi="Arial" w:cs="Arial"/>
          <w:b/>
          <w:sz w:val="24"/>
        </w:rPr>
        <w:t>L.C.C. MANUEL PALACIO</w:t>
      </w:r>
      <w:r w:rsidR="00F4161A">
        <w:rPr>
          <w:rFonts w:ascii="Arial" w:hAnsi="Arial" w:cs="Arial"/>
          <w:b/>
          <w:sz w:val="24"/>
        </w:rPr>
        <w:t>S</w:t>
      </w:r>
      <w:r>
        <w:rPr>
          <w:rFonts w:ascii="Arial" w:hAnsi="Arial" w:cs="Arial"/>
          <w:b/>
          <w:sz w:val="24"/>
        </w:rPr>
        <w:t xml:space="preserve"> HERRERA</w:t>
      </w:r>
    </w:p>
    <w:sectPr w:rsidR="00654D6D" w:rsidRPr="00654D6D" w:rsidSect="00CD48ED">
      <w:headerReference w:type="default" r:id="rId40"/>
      <w:footerReference w:type="default" r:id="rId41"/>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8679" w14:textId="77777777" w:rsidR="00264208" w:rsidRDefault="00264208" w:rsidP="00987D4F">
      <w:pPr>
        <w:spacing w:after="0" w:line="240" w:lineRule="auto"/>
      </w:pPr>
      <w:r>
        <w:separator/>
      </w:r>
    </w:p>
  </w:endnote>
  <w:endnote w:type="continuationSeparator" w:id="0">
    <w:p w14:paraId="6404061F" w14:textId="77777777" w:rsidR="00264208" w:rsidRDefault="00264208"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SoberanaText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0" w:type="auto"/>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6152"/>
      <w:gridCol w:w="2686"/>
    </w:tblGrid>
    <w:tr w:rsidR="00264208" w14:paraId="24E6593C" w14:textId="77777777">
      <w:trPr>
        <w:trHeight w:val="500"/>
        <w:jc w:val="center"/>
      </w:trPr>
      <w:tc>
        <w:tcPr>
          <w:tcW w:w="8500" w:type="dxa"/>
          <w:tcBorders>
            <w:top w:val="single" w:sz="5" w:space="0" w:color="000000"/>
          </w:tcBorders>
          <w:tcMar>
            <w:top w:w="10" w:type="dxa"/>
            <w:left w:w="10" w:type="dxa"/>
            <w:bottom w:w="10" w:type="dxa"/>
            <w:right w:w="10" w:type="dxa"/>
          </w:tcMar>
        </w:tcPr>
        <w:p w14:paraId="21402E7E" w14:textId="77777777" w:rsidR="00264208" w:rsidRDefault="00264208">
          <w:pPr>
            <w:jc w:val="both"/>
            <w:rPr>
              <w:sz w:val="18"/>
            </w:rPr>
          </w:pPr>
        </w:p>
      </w:tc>
      <w:tc>
        <w:tcPr>
          <w:tcW w:w="3500" w:type="dxa"/>
          <w:tcBorders>
            <w:top w:val="single" w:sz="5" w:space="0" w:color="000000"/>
          </w:tcBorders>
          <w:tcMar>
            <w:top w:w="50" w:type="dxa"/>
            <w:left w:w="50" w:type="dxa"/>
            <w:bottom w:w="50" w:type="dxa"/>
            <w:right w:w="50" w:type="dxa"/>
          </w:tcMar>
        </w:tcPr>
        <w:p w14:paraId="36445909" w14:textId="77777777" w:rsidR="00264208" w:rsidRDefault="00264208">
          <w:pPr>
            <w:jc w:val="right"/>
            <w:rPr>
              <w:sz w:val="18"/>
            </w:rPr>
          </w:pPr>
        </w:p>
        <w:p w14:paraId="7718901F" w14:textId="77777777" w:rsidR="00264208" w:rsidRDefault="00264208">
          <w:pPr>
            <w:jc w:val="right"/>
            <w:rPr>
              <w:sz w:val="18"/>
            </w:rPr>
          </w:pPr>
        </w:p>
        <w:p w14:paraId="045DFE03" w14:textId="69FC97A4" w:rsidR="00264208" w:rsidRDefault="00264208">
          <w:pPr>
            <w:jc w:val="right"/>
          </w:pPr>
          <w:r>
            <w:rPr>
              <w:sz w:val="18"/>
              <w:szCs w:val="18"/>
            </w:rPr>
            <w:t xml:space="preserve">Página  </w:t>
          </w:r>
          <w:r>
            <w:fldChar w:fldCharType="begin"/>
          </w:r>
          <w:r>
            <w:instrText>PAGE</w:instrText>
          </w:r>
          <w:r>
            <w:fldChar w:fldCharType="separate"/>
          </w:r>
          <w:r w:rsidR="00A35709">
            <w:rPr>
              <w:noProof/>
            </w:rPr>
            <w:t>1</w:t>
          </w:r>
          <w:r>
            <w:rPr>
              <w:noProof/>
            </w:rPr>
            <w:fldChar w:fldCharType="end"/>
          </w:r>
          <w:r>
            <w:rPr>
              <w:sz w:val="18"/>
              <w:szCs w:val="18"/>
            </w:rPr>
            <w:t xml:space="preserve"> de </w:t>
          </w:r>
          <w:r>
            <w:fldChar w:fldCharType="begin"/>
          </w:r>
          <w:r>
            <w:instrText>NUMPAGES</w:instrText>
          </w:r>
          <w:r>
            <w:fldChar w:fldCharType="separate"/>
          </w:r>
          <w:r w:rsidR="00A35709">
            <w:rPr>
              <w:noProof/>
            </w:rPr>
            <w:t>49</w:t>
          </w:r>
          <w:r>
            <w:rPr>
              <w:noProof/>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C5D90" w14:textId="77777777" w:rsidR="00264208" w:rsidRDefault="00264208" w:rsidP="00987D4F">
      <w:pPr>
        <w:spacing w:after="0" w:line="240" w:lineRule="auto"/>
      </w:pPr>
      <w:r>
        <w:separator/>
      </w:r>
    </w:p>
  </w:footnote>
  <w:footnote w:type="continuationSeparator" w:id="0">
    <w:p w14:paraId="2D1ECE3A" w14:textId="77777777" w:rsidR="00264208" w:rsidRDefault="00264208" w:rsidP="00987D4F">
      <w:pPr>
        <w:spacing w:after="0" w:line="240" w:lineRule="auto"/>
      </w:pPr>
      <w:r>
        <w:continuationSeparator/>
      </w:r>
    </w:p>
  </w:footnote>
  <w:footnote w:id="1">
    <w:p w14:paraId="3393C374" w14:textId="77777777" w:rsidR="00264208" w:rsidRPr="00F028C0" w:rsidRDefault="00264208" w:rsidP="00F028C0">
      <w:pPr>
        <w:pStyle w:val="Textonotapie"/>
        <w:jc w:val="both"/>
        <w:rPr>
          <w:rFonts w:ascii="Arial" w:hAnsi="Arial" w:cs="Arial"/>
          <w:sz w:val="16"/>
          <w:szCs w:val="16"/>
        </w:rPr>
      </w:pPr>
      <w:r w:rsidRPr="00F028C0">
        <w:rPr>
          <w:rStyle w:val="Refdenotaalpie"/>
          <w:rFonts w:ascii="Arial" w:hAnsi="Arial" w:cs="Arial"/>
          <w:sz w:val="16"/>
          <w:szCs w:val="16"/>
        </w:rPr>
        <w:footnoteRef/>
      </w:r>
      <w:r w:rsidRPr="00F028C0">
        <w:rPr>
          <w:rFonts w:ascii="Arial" w:hAnsi="Arial" w:cs="Arial"/>
          <w:sz w:val="16"/>
          <w:szCs w:val="16"/>
        </w:rPr>
        <w:t xml:space="preserve"> Decreto por el que se reforman, adicionan y derogan diversas disposiciones de la Ley de Planeación. Quinto transitorio.</w:t>
      </w:r>
    </w:p>
  </w:footnote>
  <w:footnote w:id="2">
    <w:p w14:paraId="46BE0C89" w14:textId="77777777" w:rsidR="00264208" w:rsidRPr="00F028C0" w:rsidRDefault="00264208" w:rsidP="00F028C0">
      <w:pPr>
        <w:pStyle w:val="Textonotapie"/>
        <w:jc w:val="both"/>
        <w:rPr>
          <w:rFonts w:ascii="Arial" w:hAnsi="Arial" w:cs="Arial"/>
          <w:sz w:val="16"/>
          <w:szCs w:val="16"/>
        </w:rPr>
      </w:pPr>
      <w:r w:rsidRPr="00F028C0">
        <w:rPr>
          <w:rStyle w:val="Refdenotaalpie"/>
          <w:rFonts w:ascii="Arial" w:hAnsi="Arial" w:cs="Arial"/>
          <w:sz w:val="16"/>
          <w:szCs w:val="16"/>
        </w:rPr>
        <w:footnoteRef/>
      </w:r>
      <w:r w:rsidRPr="00F028C0">
        <w:rPr>
          <w:rFonts w:ascii="Arial" w:hAnsi="Arial" w:cs="Arial"/>
          <w:sz w:val="16"/>
          <w:szCs w:val="16"/>
        </w:rPr>
        <w:t xml:space="preserve"> Acuerdo por el que se establecen las disposiciones generales del Sistema de Evaluación del Desempeño, IV. Disposiciones específicas Planeación. 18</w:t>
      </w:r>
    </w:p>
  </w:footnote>
  <w:footnote w:id="3">
    <w:p w14:paraId="03F3C3FB" w14:textId="77777777" w:rsidR="00264208" w:rsidRPr="00F028C0" w:rsidRDefault="00264208" w:rsidP="00F028C0">
      <w:pPr>
        <w:pStyle w:val="Textonotapie"/>
        <w:jc w:val="both"/>
        <w:rPr>
          <w:rFonts w:ascii="Arial" w:hAnsi="Arial" w:cs="Arial"/>
          <w:sz w:val="16"/>
          <w:szCs w:val="16"/>
        </w:rPr>
      </w:pPr>
      <w:r w:rsidRPr="00F028C0">
        <w:rPr>
          <w:rStyle w:val="Refdenotaalpie"/>
          <w:rFonts w:ascii="Arial" w:hAnsi="Arial" w:cs="Arial"/>
          <w:sz w:val="16"/>
          <w:szCs w:val="16"/>
        </w:rPr>
        <w:footnoteRef/>
      </w:r>
      <w:r w:rsidRPr="00F028C0">
        <w:rPr>
          <w:rFonts w:ascii="Arial" w:hAnsi="Arial" w:cs="Arial"/>
          <w:sz w:val="16"/>
          <w:szCs w:val="16"/>
        </w:rPr>
        <w:t xml:space="preserve"> Ley de Planeación para el Desarrollo del Estado de Quintana Roo, artículo 36, fracción V.</w:t>
      </w:r>
    </w:p>
  </w:footnote>
  <w:footnote w:id="4">
    <w:p w14:paraId="39B2305A" w14:textId="77777777" w:rsidR="00264208" w:rsidRPr="00C92856" w:rsidRDefault="00264208" w:rsidP="00BC4282">
      <w:pPr>
        <w:pStyle w:val="Textonotapie"/>
        <w:rPr>
          <w:rFonts w:ascii="Arial" w:hAnsi="Arial" w:cs="Arial"/>
          <w:sz w:val="16"/>
          <w:szCs w:val="16"/>
        </w:rPr>
      </w:pPr>
      <w:r>
        <w:rPr>
          <w:rStyle w:val="Refdenotaalpie"/>
        </w:rPr>
        <w:footnoteRef/>
      </w:r>
      <w:r>
        <w:t xml:space="preserve"> </w:t>
      </w:r>
      <w:r w:rsidRPr="00C92856">
        <w:rPr>
          <w:rFonts w:ascii="Arial" w:hAnsi="Arial" w:cs="Arial"/>
          <w:sz w:val="16"/>
          <w:szCs w:val="16"/>
        </w:rPr>
        <w:t>Ley de Planeación para el Desarrollo del Estado de Quintana Roo, artículo 59.</w:t>
      </w:r>
    </w:p>
  </w:footnote>
  <w:footnote w:id="5">
    <w:p w14:paraId="03F5C112" w14:textId="77777777" w:rsidR="00264208" w:rsidRPr="00C92856" w:rsidRDefault="00264208" w:rsidP="00BC4282">
      <w:pPr>
        <w:pStyle w:val="Textonotapie"/>
        <w:rPr>
          <w:rFonts w:ascii="Arial" w:hAnsi="Arial" w:cs="Arial"/>
          <w:sz w:val="16"/>
          <w:szCs w:val="16"/>
        </w:rPr>
      </w:pPr>
      <w:r w:rsidRPr="00C92856">
        <w:rPr>
          <w:rStyle w:val="Refdenotaalpie"/>
          <w:rFonts w:ascii="Arial" w:hAnsi="Arial" w:cs="Arial"/>
          <w:sz w:val="16"/>
          <w:szCs w:val="16"/>
        </w:rPr>
        <w:footnoteRef/>
      </w:r>
      <w:r w:rsidRPr="00C92856">
        <w:rPr>
          <w:rFonts w:ascii="Arial" w:hAnsi="Arial" w:cs="Arial"/>
          <w:sz w:val="16"/>
          <w:szCs w:val="16"/>
        </w:rPr>
        <w:t xml:space="preserve"> Ley de Planeación para el Desarrollo del Estado de Quintana Roo, artículo 113 fracciones I y II.</w:t>
      </w:r>
    </w:p>
  </w:footnote>
  <w:footnote w:id="6">
    <w:p w14:paraId="05FC70E3" w14:textId="6D6E1779" w:rsidR="00264208" w:rsidRPr="001C1535" w:rsidRDefault="00264208" w:rsidP="00BC4282">
      <w:pPr>
        <w:pStyle w:val="Textonotapie"/>
        <w:rPr>
          <w:rFonts w:ascii="Arial" w:hAnsi="Arial" w:cs="Arial"/>
          <w:sz w:val="16"/>
          <w:szCs w:val="16"/>
        </w:rPr>
      </w:pPr>
      <w:r>
        <w:rPr>
          <w:rStyle w:val="Refdenotaalpie"/>
        </w:rPr>
        <w:footnoteRef/>
      </w:r>
      <w:r>
        <w:t xml:space="preserve"> </w:t>
      </w:r>
      <w:r w:rsidRPr="001C1535">
        <w:rPr>
          <w:rFonts w:ascii="Arial" w:hAnsi="Arial" w:cs="Arial"/>
          <w:sz w:val="16"/>
          <w:szCs w:val="16"/>
        </w:rPr>
        <w:t>Comité de Planeación para el Desarrollo del Estado de Quintana Roo.</w:t>
      </w:r>
    </w:p>
  </w:footnote>
  <w:footnote w:id="7">
    <w:p w14:paraId="4083616C" w14:textId="77777777" w:rsidR="00264208" w:rsidRPr="001C1535" w:rsidRDefault="00264208" w:rsidP="00BC4282">
      <w:pPr>
        <w:pStyle w:val="Textonotapie"/>
        <w:rPr>
          <w:rFonts w:ascii="Arial" w:hAnsi="Arial" w:cs="Arial"/>
          <w:sz w:val="16"/>
          <w:szCs w:val="16"/>
        </w:rPr>
      </w:pPr>
      <w:r w:rsidRPr="001C1535">
        <w:rPr>
          <w:rStyle w:val="Refdenotaalpie"/>
          <w:rFonts w:ascii="Arial" w:hAnsi="Arial" w:cs="Arial"/>
          <w:sz w:val="16"/>
          <w:szCs w:val="16"/>
        </w:rPr>
        <w:footnoteRef/>
      </w:r>
      <w:r w:rsidRPr="001C1535">
        <w:rPr>
          <w:rFonts w:ascii="Arial" w:hAnsi="Arial" w:cs="Arial"/>
          <w:sz w:val="16"/>
          <w:szCs w:val="16"/>
        </w:rPr>
        <w:t xml:space="preserve"> Secretaría de Desarrollo Territorial Urbano Sustentable.</w:t>
      </w:r>
    </w:p>
  </w:footnote>
  <w:footnote w:id="8">
    <w:p w14:paraId="0B3D457A" w14:textId="66E32A72" w:rsidR="00264208" w:rsidRPr="008D45F2" w:rsidRDefault="00264208" w:rsidP="00912B70">
      <w:pPr>
        <w:pStyle w:val="Textonotapie"/>
        <w:jc w:val="both"/>
        <w:rPr>
          <w:rFonts w:ascii="Arial" w:hAnsi="Arial" w:cs="Arial"/>
          <w:sz w:val="16"/>
          <w:szCs w:val="16"/>
        </w:rPr>
      </w:pPr>
      <w:r w:rsidRPr="008D45F2">
        <w:rPr>
          <w:rStyle w:val="Refdenotaalpie"/>
          <w:rFonts w:ascii="Arial" w:hAnsi="Arial" w:cs="Arial"/>
          <w:sz w:val="16"/>
          <w:szCs w:val="16"/>
        </w:rPr>
        <w:footnoteRef/>
      </w:r>
      <w:r w:rsidRPr="008D45F2">
        <w:rPr>
          <w:rFonts w:ascii="Arial" w:hAnsi="Arial" w:cs="Arial"/>
          <w:sz w:val="16"/>
          <w:szCs w:val="16"/>
        </w:rPr>
        <w:t xml:space="preserve"> Ley de Agua Potable y Alcantarillado del Estado de Quintana Roo, artículo</w:t>
      </w:r>
      <w:r w:rsidR="00156B31">
        <w:rPr>
          <w:rFonts w:ascii="Arial" w:hAnsi="Arial" w:cs="Arial"/>
          <w:sz w:val="16"/>
          <w:szCs w:val="16"/>
        </w:rPr>
        <w:t>s</w:t>
      </w:r>
      <w:r w:rsidRPr="008D45F2">
        <w:rPr>
          <w:rFonts w:ascii="Arial" w:hAnsi="Arial" w:cs="Arial"/>
          <w:sz w:val="16"/>
          <w:szCs w:val="16"/>
        </w:rPr>
        <w:t xml:space="preserve"> 19, fracción IV; 33 fracción XIII.</w:t>
      </w:r>
    </w:p>
  </w:footnote>
  <w:footnote w:id="9">
    <w:p w14:paraId="489F199C" w14:textId="77777777" w:rsidR="00264208" w:rsidRPr="008D45F2" w:rsidRDefault="00264208" w:rsidP="00912B70">
      <w:pPr>
        <w:pStyle w:val="Textonotapie"/>
        <w:jc w:val="both"/>
        <w:rPr>
          <w:rFonts w:ascii="Arial" w:hAnsi="Arial" w:cs="Arial"/>
          <w:sz w:val="16"/>
          <w:szCs w:val="16"/>
        </w:rPr>
      </w:pPr>
      <w:r w:rsidRPr="008D45F2">
        <w:rPr>
          <w:rStyle w:val="Refdenotaalpie"/>
          <w:rFonts w:ascii="Arial" w:hAnsi="Arial" w:cs="Arial"/>
          <w:sz w:val="16"/>
          <w:szCs w:val="16"/>
        </w:rPr>
        <w:footnoteRef/>
      </w:r>
      <w:r w:rsidRPr="008D45F2">
        <w:rPr>
          <w:rFonts w:ascii="Arial" w:hAnsi="Arial" w:cs="Arial"/>
          <w:sz w:val="16"/>
          <w:szCs w:val="16"/>
        </w:rPr>
        <w:t xml:space="preserve"> Manual General de Organización de la Comisión de Agua Potable y Alcantarillado del Estado de Quintana Roo; 2018. Funciones de la Coordinación Comercial, IV.</w:t>
      </w:r>
    </w:p>
  </w:footnote>
  <w:footnote w:id="10">
    <w:p w14:paraId="1AA649AB" w14:textId="77777777" w:rsidR="00264208" w:rsidRPr="008D45F2" w:rsidRDefault="00264208" w:rsidP="00912B70">
      <w:pPr>
        <w:pStyle w:val="Textonotapie"/>
        <w:jc w:val="both"/>
        <w:rPr>
          <w:rFonts w:ascii="Arial" w:hAnsi="Arial" w:cs="Arial"/>
          <w:sz w:val="16"/>
          <w:szCs w:val="16"/>
        </w:rPr>
      </w:pPr>
      <w:r w:rsidRPr="008D45F2">
        <w:rPr>
          <w:rStyle w:val="Refdenotaalpie"/>
          <w:rFonts w:ascii="Arial" w:hAnsi="Arial" w:cs="Arial"/>
          <w:sz w:val="16"/>
          <w:szCs w:val="16"/>
        </w:rPr>
        <w:footnoteRef/>
      </w:r>
      <w:r w:rsidRPr="008D45F2">
        <w:rPr>
          <w:rFonts w:ascii="Arial" w:hAnsi="Arial" w:cs="Arial"/>
          <w:sz w:val="16"/>
          <w:szCs w:val="16"/>
        </w:rPr>
        <w:t xml:space="preserve"> Manual de Procedimientos, Políticas y Lineamientos Comerciales para los Organismos Operadores de la CAPA; 2017. Antecedentes. Objetivo Específico.</w:t>
      </w:r>
    </w:p>
  </w:footnote>
  <w:footnote w:id="11">
    <w:p w14:paraId="7864F059" w14:textId="77777777" w:rsidR="00264208" w:rsidRPr="008D45F2" w:rsidRDefault="00264208" w:rsidP="00912B70">
      <w:pPr>
        <w:pStyle w:val="Textonotapie"/>
        <w:jc w:val="both"/>
        <w:rPr>
          <w:rFonts w:ascii="Arial" w:hAnsi="Arial" w:cs="Arial"/>
          <w:sz w:val="16"/>
          <w:szCs w:val="16"/>
        </w:rPr>
      </w:pPr>
      <w:r w:rsidRPr="008D45F2">
        <w:rPr>
          <w:rStyle w:val="Refdenotaalpie"/>
          <w:rFonts w:ascii="Arial" w:hAnsi="Arial" w:cs="Arial"/>
          <w:sz w:val="16"/>
          <w:szCs w:val="16"/>
        </w:rPr>
        <w:footnoteRef/>
      </w:r>
      <w:r w:rsidRPr="008D45F2">
        <w:rPr>
          <w:rFonts w:ascii="Arial" w:hAnsi="Arial" w:cs="Arial"/>
          <w:sz w:val="16"/>
          <w:szCs w:val="16"/>
        </w:rPr>
        <w:t xml:space="preserve"> Manual General de Organización de la Comisión de Agua Potable y Alcantarillado del Estado de Quintana Roo; 2018. Funciones de la Dirección de Operación Comercial, III.</w:t>
      </w:r>
    </w:p>
  </w:footnote>
  <w:footnote w:id="12">
    <w:p w14:paraId="53656E42" w14:textId="77777777" w:rsidR="00264208" w:rsidRPr="008D45F2" w:rsidRDefault="00264208" w:rsidP="00912B70">
      <w:pPr>
        <w:pStyle w:val="Textonotapie"/>
        <w:jc w:val="both"/>
        <w:rPr>
          <w:rFonts w:ascii="Arial" w:hAnsi="Arial" w:cs="Arial"/>
          <w:sz w:val="16"/>
          <w:szCs w:val="16"/>
        </w:rPr>
      </w:pPr>
      <w:r w:rsidRPr="008D45F2">
        <w:rPr>
          <w:rStyle w:val="Refdenotaalpie"/>
          <w:rFonts w:ascii="Arial" w:hAnsi="Arial" w:cs="Arial"/>
          <w:sz w:val="16"/>
          <w:szCs w:val="16"/>
        </w:rPr>
        <w:footnoteRef/>
      </w:r>
      <w:r w:rsidRPr="008D45F2">
        <w:rPr>
          <w:rFonts w:ascii="Arial" w:hAnsi="Arial" w:cs="Arial"/>
          <w:sz w:val="16"/>
          <w:szCs w:val="16"/>
        </w:rPr>
        <w:t xml:space="preserve"> Manual de Procedimientos de la Comisión de Agua Potable y Alcantarillado; 2017. Proceso: Integración del Padrón de Usuarios. Objetivo de la Dirección de Operación Comercial.</w:t>
      </w:r>
    </w:p>
  </w:footnote>
  <w:footnote w:id="13">
    <w:p w14:paraId="7543B16A" w14:textId="77777777" w:rsidR="00264208" w:rsidRPr="00A90A20" w:rsidRDefault="00264208" w:rsidP="00912B70">
      <w:pPr>
        <w:pStyle w:val="Textonotapie"/>
        <w:jc w:val="both"/>
        <w:rPr>
          <w:rFonts w:ascii="Arial" w:hAnsi="Arial" w:cs="Arial"/>
          <w:sz w:val="16"/>
          <w:szCs w:val="16"/>
        </w:rPr>
      </w:pPr>
      <w:r w:rsidRPr="00A90A20">
        <w:rPr>
          <w:rStyle w:val="Refdenotaalpie"/>
          <w:rFonts w:ascii="Arial" w:hAnsi="Arial" w:cs="Arial"/>
          <w:sz w:val="16"/>
          <w:szCs w:val="16"/>
        </w:rPr>
        <w:footnoteRef/>
      </w:r>
      <w:r w:rsidRPr="00A90A20">
        <w:rPr>
          <w:rFonts w:ascii="Arial" w:hAnsi="Arial" w:cs="Arial"/>
          <w:sz w:val="16"/>
          <w:szCs w:val="16"/>
        </w:rPr>
        <w:t xml:space="preserve"> Manual de Procedimientos, Políticas y Lineamientos Comerciales para los Organismos Operadores de la CAPA; 2017. 5. Lineamientos Comerciales. 5..1. Padrón de Usuarios. 5.1.1. Actualización de Padrón de Usuarios.</w:t>
      </w:r>
    </w:p>
  </w:footnote>
  <w:footnote w:id="14">
    <w:p w14:paraId="40FA2EBD" w14:textId="77777777" w:rsidR="00264208" w:rsidRPr="00A90A20" w:rsidRDefault="00264208" w:rsidP="00912B70">
      <w:pPr>
        <w:pStyle w:val="Textonotapie"/>
        <w:jc w:val="both"/>
        <w:rPr>
          <w:rFonts w:ascii="Arial" w:hAnsi="Arial" w:cs="Arial"/>
          <w:sz w:val="16"/>
          <w:szCs w:val="16"/>
        </w:rPr>
      </w:pPr>
      <w:r w:rsidRPr="00A90A20">
        <w:rPr>
          <w:rStyle w:val="Refdenotaalpie"/>
          <w:rFonts w:ascii="Arial" w:hAnsi="Arial" w:cs="Arial"/>
          <w:sz w:val="16"/>
          <w:szCs w:val="16"/>
        </w:rPr>
        <w:footnoteRef/>
      </w:r>
      <w:r w:rsidRPr="00A90A20">
        <w:rPr>
          <w:rFonts w:ascii="Arial" w:hAnsi="Arial" w:cs="Arial"/>
          <w:sz w:val="16"/>
          <w:szCs w:val="16"/>
        </w:rPr>
        <w:t xml:space="preserve"> Ídem.</w:t>
      </w:r>
    </w:p>
  </w:footnote>
  <w:footnote w:id="15">
    <w:p w14:paraId="58DFCC9E" w14:textId="77777777" w:rsidR="00264208" w:rsidRPr="00A90A20" w:rsidRDefault="00264208" w:rsidP="00912B70">
      <w:pPr>
        <w:pStyle w:val="Textonotapie"/>
        <w:jc w:val="both"/>
        <w:rPr>
          <w:rFonts w:ascii="Arial" w:hAnsi="Arial" w:cs="Arial"/>
          <w:sz w:val="16"/>
          <w:szCs w:val="16"/>
        </w:rPr>
      </w:pPr>
      <w:r w:rsidRPr="00A90A20">
        <w:rPr>
          <w:rStyle w:val="Refdenotaalpie"/>
          <w:rFonts w:ascii="Arial" w:hAnsi="Arial" w:cs="Arial"/>
          <w:sz w:val="16"/>
          <w:szCs w:val="16"/>
        </w:rPr>
        <w:footnoteRef/>
      </w:r>
      <w:r w:rsidRPr="00A90A20">
        <w:rPr>
          <w:rFonts w:ascii="Arial" w:hAnsi="Arial" w:cs="Arial"/>
          <w:sz w:val="16"/>
          <w:szCs w:val="16"/>
        </w:rPr>
        <w:t xml:space="preserve"> Manual General de Organización de la Comisión de Agua Potable y Alcantarillado del Estado de Quintana Roo.</w:t>
      </w:r>
    </w:p>
  </w:footnote>
  <w:footnote w:id="16">
    <w:p w14:paraId="1CB9BFF0" w14:textId="77777777" w:rsidR="00264208" w:rsidRPr="00903C4A" w:rsidRDefault="00264208" w:rsidP="00903C4A">
      <w:pPr>
        <w:pStyle w:val="Textonotapie"/>
        <w:jc w:val="both"/>
        <w:rPr>
          <w:rFonts w:ascii="Arial" w:hAnsi="Arial" w:cs="Arial"/>
          <w:sz w:val="16"/>
          <w:szCs w:val="16"/>
        </w:rPr>
      </w:pPr>
      <w:r w:rsidRPr="00903C4A">
        <w:rPr>
          <w:rStyle w:val="Refdenotaalpie"/>
          <w:rFonts w:ascii="Arial" w:hAnsi="Arial" w:cs="Arial"/>
          <w:sz w:val="16"/>
          <w:szCs w:val="16"/>
        </w:rPr>
        <w:footnoteRef/>
      </w:r>
      <w:r w:rsidRPr="00903C4A">
        <w:rPr>
          <w:rFonts w:ascii="Arial" w:hAnsi="Arial" w:cs="Arial"/>
          <w:sz w:val="16"/>
          <w:szCs w:val="16"/>
        </w:rPr>
        <w:t xml:space="preserve"> Manual de Procedimientos, Políticas y Lineamientos Comerciales para los Organismos Operadores de la CAPA. 5. Lineamientos comerciales. 5.1. Padrón de Usuarios. 5.1.5. Micromedición.</w:t>
      </w:r>
    </w:p>
  </w:footnote>
  <w:footnote w:id="17">
    <w:p w14:paraId="1D051B4D" w14:textId="77777777" w:rsidR="00264208" w:rsidRPr="00903C4A" w:rsidRDefault="00264208" w:rsidP="00903C4A">
      <w:pPr>
        <w:pStyle w:val="Textonotapie"/>
        <w:jc w:val="both"/>
        <w:rPr>
          <w:rFonts w:ascii="Arial" w:hAnsi="Arial" w:cs="Arial"/>
          <w:sz w:val="16"/>
          <w:szCs w:val="16"/>
        </w:rPr>
      </w:pPr>
      <w:r w:rsidRPr="00903C4A">
        <w:rPr>
          <w:rStyle w:val="Refdenotaalpie"/>
          <w:rFonts w:ascii="Arial" w:hAnsi="Arial" w:cs="Arial"/>
          <w:sz w:val="16"/>
          <w:szCs w:val="16"/>
        </w:rPr>
        <w:footnoteRef/>
      </w:r>
      <w:r w:rsidRPr="00903C4A">
        <w:rPr>
          <w:rFonts w:ascii="Arial" w:hAnsi="Arial" w:cs="Arial"/>
          <w:sz w:val="16"/>
          <w:szCs w:val="16"/>
        </w:rPr>
        <w:t xml:space="preserve"> ídem</w:t>
      </w:r>
    </w:p>
  </w:footnote>
  <w:footnote w:id="18">
    <w:p w14:paraId="67F52CE4" w14:textId="77777777" w:rsidR="00264208" w:rsidRPr="00903C4A" w:rsidRDefault="00264208" w:rsidP="00903C4A">
      <w:pPr>
        <w:pStyle w:val="Textonotapie"/>
        <w:jc w:val="both"/>
        <w:rPr>
          <w:rFonts w:ascii="Arial" w:hAnsi="Arial" w:cs="Arial"/>
          <w:sz w:val="16"/>
          <w:szCs w:val="16"/>
        </w:rPr>
      </w:pPr>
      <w:r w:rsidRPr="00903C4A">
        <w:rPr>
          <w:rStyle w:val="Refdenotaalpie"/>
          <w:rFonts w:ascii="Arial" w:hAnsi="Arial" w:cs="Arial"/>
          <w:sz w:val="16"/>
          <w:szCs w:val="16"/>
        </w:rPr>
        <w:footnoteRef/>
      </w:r>
      <w:r w:rsidRPr="00903C4A">
        <w:rPr>
          <w:rFonts w:ascii="Arial" w:hAnsi="Arial" w:cs="Arial"/>
          <w:sz w:val="16"/>
          <w:szCs w:val="16"/>
        </w:rPr>
        <w:t xml:space="preserve"> Consumidores Potenciales son aquellos predios ubicados dentro del área de factibilidad de servicio que no cuentan con la infraestructura hidráulica y sanitaria adecuada para la prestación del servicio. Manual de Procedimientos de la Comisión de Agua Potable y Alcantarillado del Estado de Quintana Roo; 2017. Dirección de Operación Comercial. IV. Definiciones.</w:t>
      </w:r>
    </w:p>
  </w:footnote>
  <w:footnote w:id="19">
    <w:p w14:paraId="43C81174" w14:textId="77777777" w:rsidR="00264208" w:rsidRPr="00245E00" w:rsidRDefault="00264208" w:rsidP="00955D79">
      <w:pPr>
        <w:pStyle w:val="Textonotapie"/>
        <w:rPr>
          <w:rFonts w:ascii="Arial" w:hAnsi="Arial" w:cs="Arial"/>
          <w:sz w:val="16"/>
          <w:szCs w:val="16"/>
        </w:rPr>
      </w:pPr>
      <w:r w:rsidRPr="00245E00">
        <w:rPr>
          <w:rStyle w:val="Refdenotaalpie"/>
          <w:rFonts w:ascii="Arial" w:hAnsi="Arial" w:cs="Arial"/>
          <w:sz w:val="16"/>
          <w:szCs w:val="16"/>
        </w:rPr>
        <w:footnoteRef/>
      </w:r>
      <w:r w:rsidRPr="00245E00">
        <w:rPr>
          <w:rFonts w:ascii="Arial" w:hAnsi="Arial" w:cs="Arial"/>
          <w:sz w:val="16"/>
          <w:szCs w:val="16"/>
        </w:rPr>
        <w:t xml:space="preserve"> Manual de Procedimientos de la Comisión de Agua Potable y Alcantarillado del Estado de Quintana Roo; 2017. Dirección de Operación Comercial. IV. Definiciones.</w:t>
      </w:r>
    </w:p>
  </w:footnote>
  <w:footnote w:id="20">
    <w:p w14:paraId="6D5254D2" w14:textId="77777777" w:rsidR="00264208" w:rsidRPr="00131967" w:rsidRDefault="00264208" w:rsidP="00955D79">
      <w:pPr>
        <w:pStyle w:val="Textonotapie"/>
        <w:rPr>
          <w:rFonts w:ascii="Arial" w:hAnsi="Arial" w:cs="Arial"/>
          <w:sz w:val="16"/>
          <w:szCs w:val="16"/>
        </w:rPr>
      </w:pPr>
      <w:r w:rsidRPr="00131967">
        <w:rPr>
          <w:rStyle w:val="Refdenotaalpie"/>
          <w:rFonts w:ascii="Arial" w:hAnsi="Arial" w:cs="Arial"/>
          <w:sz w:val="16"/>
          <w:szCs w:val="16"/>
        </w:rPr>
        <w:footnoteRef/>
      </w:r>
      <w:r w:rsidRPr="00131967">
        <w:rPr>
          <w:rFonts w:ascii="Arial" w:hAnsi="Arial" w:cs="Arial"/>
          <w:sz w:val="16"/>
          <w:szCs w:val="16"/>
        </w:rPr>
        <w:t xml:space="preserve"> Programa Institucional Hídrico de la CAPA 2016-2022.</w:t>
      </w:r>
    </w:p>
  </w:footnote>
  <w:footnote w:id="21">
    <w:p w14:paraId="0A8CF9A6" w14:textId="77777777" w:rsidR="00264208" w:rsidRPr="00131967" w:rsidRDefault="00264208" w:rsidP="00955D79">
      <w:pPr>
        <w:pStyle w:val="Textonotapie"/>
        <w:rPr>
          <w:rFonts w:ascii="Arial" w:hAnsi="Arial" w:cs="Arial"/>
          <w:sz w:val="16"/>
          <w:szCs w:val="16"/>
        </w:rPr>
      </w:pPr>
      <w:r w:rsidRPr="00131967">
        <w:rPr>
          <w:rStyle w:val="Refdenotaalpie"/>
          <w:rFonts w:ascii="Arial" w:hAnsi="Arial" w:cs="Arial"/>
          <w:sz w:val="16"/>
          <w:szCs w:val="16"/>
        </w:rPr>
        <w:footnoteRef/>
      </w:r>
      <w:r w:rsidRPr="00131967">
        <w:rPr>
          <w:rFonts w:ascii="Arial" w:hAnsi="Arial" w:cs="Arial"/>
          <w:sz w:val="16"/>
          <w:szCs w:val="16"/>
        </w:rPr>
        <w:t xml:space="preserve"> Padrón de Usuarios por tarifa y por municipio 2019. Proporcionado por la CAPA.</w:t>
      </w:r>
    </w:p>
  </w:footnote>
  <w:footnote w:id="22">
    <w:p w14:paraId="5D52046F" w14:textId="77777777" w:rsidR="00264208" w:rsidRPr="00131967" w:rsidRDefault="00264208" w:rsidP="00955D79">
      <w:pPr>
        <w:pStyle w:val="Textonotapie"/>
        <w:rPr>
          <w:rFonts w:ascii="Arial" w:hAnsi="Arial" w:cs="Arial"/>
          <w:sz w:val="16"/>
          <w:szCs w:val="16"/>
        </w:rPr>
      </w:pPr>
      <w:r w:rsidRPr="00131967">
        <w:rPr>
          <w:rStyle w:val="Refdenotaalpie"/>
          <w:rFonts w:ascii="Arial" w:hAnsi="Arial" w:cs="Arial"/>
          <w:sz w:val="16"/>
          <w:szCs w:val="16"/>
        </w:rPr>
        <w:footnoteRef/>
      </w:r>
      <w:r w:rsidRPr="00131967">
        <w:rPr>
          <w:rFonts w:ascii="Arial" w:hAnsi="Arial" w:cs="Arial"/>
          <w:sz w:val="16"/>
          <w:szCs w:val="16"/>
        </w:rPr>
        <w:t xml:space="preserve"> Padrón de Usuarios por tarifa y por municipio 2018. Proporcionado por la CAPA.</w:t>
      </w:r>
    </w:p>
  </w:footnote>
  <w:footnote w:id="23">
    <w:p w14:paraId="2E80F9D5" w14:textId="77777777" w:rsidR="00264208" w:rsidRPr="00131967" w:rsidRDefault="00264208" w:rsidP="00955D79">
      <w:pPr>
        <w:pStyle w:val="Textonotapie"/>
        <w:rPr>
          <w:rFonts w:ascii="Arial" w:hAnsi="Arial" w:cs="Arial"/>
          <w:sz w:val="16"/>
          <w:szCs w:val="16"/>
        </w:rPr>
      </w:pPr>
      <w:r w:rsidRPr="00131967">
        <w:rPr>
          <w:rStyle w:val="Refdenotaalpie"/>
          <w:rFonts w:ascii="Arial" w:hAnsi="Arial" w:cs="Arial"/>
          <w:sz w:val="16"/>
          <w:szCs w:val="16"/>
        </w:rPr>
        <w:footnoteRef/>
      </w:r>
      <w:r w:rsidRPr="00131967">
        <w:rPr>
          <w:rFonts w:ascii="Arial" w:hAnsi="Arial" w:cs="Arial"/>
          <w:sz w:val="16"/>
          <w:szCs w:val="16"/>
        </w:rPr>
        <w:t xml:space="preserve"> Manual de Procedimientos, Políticas y Lineamientos Comerciales para los Organismos Operadores de la CAPA.</w:t>
      </w:r>
    </w:p>
  </w:footnote>
  <w:footnote w:id="24">
    <w:p w14:paraId="24FD1C40" w14:textId="77777777" w:rsidR="00264208" w:rsidRPr="00DE4890" w:rsidRDefault="00264208" w:rsidP="00955D79">
      <w:pPr>
        <w:pStyle w:val="Textonotapie"/>
        <w:rPr>
          <w:rFonts w:ascii="Arial" w:hAnsi="Arial" w:cs="Arial"/>
          <w:sz w:val="16"/>
          <w:szCs w:val="16"/>
        </w:rPr>
      </w:pPr>
      <w:r w:rsidRPr="00131967">
        <w:rPr>
          <w:rStyle w:val="Refdenotaalpie"/>
          <w:rFonts w:ascii="Arial" w:hAnsi="Arial" w:cs="Arial"/>
          <w:sz w:val="16"/>
          <w:szCs w:val="16"/>
        </w:rPr>
        <w:footnoteRef/>
      </w:r>
      <w:r w:rsidRPr="00131967">
        <w:rPr>
          <w:rFonts w:ascii="Arial" w:hAnsi="Arial" w:cs="Arial"/>
          <w:sz w:val="16"/>
          <w:szCs w:val="16"/>
        </w:rPr>
        <w:t xml:space="preserve"> Manual de Procedimientos de la CAPA</w:t>
      </w:r>
      <w:r w:rsidRPr="00DE4890">
        <w:rPr>
          <w:rFonts w:ascii="Arial" w:hAnsi="Arial" w:cs="Arial"/>
          <w:sz w:val="16"/>
          <w:szCs w:val="16"/>
        </w:rPr>
        <w:t>.</w:t>
      </w:r>
    </w:p>
  </w:footnote>
  <w:footnote w:id="25">
    <w:p w14:paraId="1D317BC0" w14:textId="77777777" w:rsidR="00264208" w:rsidRPr="00542478" w:rsidRDefault="00264208" w:rsidP="00542478">
      <w:pPr>
        <w:pStyle w:val="Textonotapie"/>
        <w:jc w:val="both"/>
        <w:rPr>
          <w:rFonts w:ascii="Arial" w:hAnsi="Arial" w:cs="Arial"/>
          <w:sz w:val="16"/>
          <w:szCs w:val="16"/>
        </w:rPr>
      </w:pPr>
      <w:r w:rsidRPr="00542478">
        <w:rPr>
          <w:rStyle w:val="Refdenotaalpie"/>
          <w:rFonts w:ascii="Arial" w:hAnsi="Arial" w:cs="Arial"/>
          <w:sz w:val="16"/>
          <w:szCs w:val="16"/>
        </w:rPr>
        <w:footnoteRef/>
      </w:r>
      <w:r w:rsidRPr="00542478">
        <w:rPr>
          <w:rFonts w:ascii="Arial" w:hAnsi="Arial" w:cs="Arial"/>
          <w:sz w:val="16"/>
          <w:szCs w:val="16"/>
        </w:rPr>
        <w:t xml:space="preserve"> Manual de Agua Potable, Alcantarillado y Saneamiento Mejora de Eficiencia Comercial; CONAGUA.</w:t>
      </w:r>
    </w:p>
  </w:footnote>
  <w:footnote w:id="26">
    <w:p w14:paraId="0E652695" w14:textId="77777777" w:rsidR="00264208" w:rsidRPr="00542478" w:rsidRDefault="00264208" w:rsidP="00542478">
      <w:pPr>
        <w:pStyle w:val="Textonotapie"/>
        <w:jc w:val="both"/>
        <w:rPr>
          <w:rFonts w:ascii="Arial" w:hAnsi="Arial" w:cs="Arial"/>
          <w:sz w:val="16"/>
          <w:szCs w:val="16"/>
        </w:rPr>
      </w:pPr>
      <w:r w:rsidRPr="00542478">
        <w:rPr>
          <w:rStyle w:val="Refdenotaalpie"/>
          <w:rFonts w:ascii="Arial" w:hAnsi="Arial" w:cs="Arial"/>
          <w:sz w:val="16"/>
          <w:szCs w:val="16"/>
        </w:rPr>
        <w:footnoteRef/>
      </w:r>
      <w:r w:rsidRPr="00542478">
        <w:rPr>
          <w:rFonts w:ascii="Arial" w:hAnsi="Arial" w:cs="Arial"/>
          <w:sz w:val="16"/>
          <w:szCs w:val="16"/>
        </w:rPr>
        <w:t xml:space="preserve"> Manual de Agua Potable, Alcantarillado y Saneamiento. Sistema de Medición del Agua: Producción, Operación y Consumo; CONAGUA y SEMARNAT, Libro 9; 2019.</w:t>
      </w:r>
    </w:p>
  </w:footnote>
  <w:footnote w:id="27">
    <w:p w14:paraId="5985CD96" w14:textId="77777777" w:rsidR="00264208" w:rsidRPr="00542478" w:rsidRDefault="00264208" w:rsidP="00542478">
      <w:pPr>
        <w:pStyle w:val="Textonotapie"/>
        <w:jc w:val="both"/>
        <w:rPr>
          <w:rFonts w:ascii="Arial" w:hAnsi="Arial" w:cs="Arial"/>
          <w:sz w:val="16"/>
          <w:szCs w:val="16"/>
        </w:rPr>
      </w:pPr>
      <w:r w:rsidRPr="00542478">
        <w:rPr>
          <w:rStyle w:val="Refdenotaalpie"/>
          <w:rFonts w:ascii="Arial" w:hAnsi="Arial" w:cs="Arial"/>
          <w:sz w:val="16"/>
          <w:szCs w:val="16"/>
        </w:rPr>
        <w:footnoteRef/>
      </w:r>
      <w:r w:rsidRPr="00542478">
        <w:rPr>
          <w:rFonts w:ascii="Arial" w:hAnsi="Arial" w:cs="Arial"/>
          <w:sz w:val="16"/>
          <w:szCs w:val="16"/>
        </w:rPr>
        <w:t xml:space="preserve"> Manual de Agua Potable, Alcantarillado y Saneamiento. Sistema de Medición del Agua: Producción, Operación y Consumo; CONAGUA y SEMARNAT, Libro 53; 2019.</w:t>
      </w:r>
    </w:p>
  </w:footnote>
  <w:footnote w:id="28">
    <w:p w14:paraId="7D2CDAD1" w14:textId="77777777" w:rsidR="00264208" w:rsidRPr="008254E1" w:rsidRDefault="00264208" w:rsidP="00955D79">
      <w:pPr>
        <w:pStyle w:val="Textonotapie"/>
        <w:rPr>
          <w:rFonts w:ascii="Arial" w:hAnsi="Arial" w:cs="Arial"/>
          <w:sz w:val="16"/>
          <w:szCs w:val="16"/>
        </w:rPr>
      </w:pPr>
      <w:r w:rsidRPr="008254E1">
        <w:rPr>
          <w:rStyle w:val="Refdenotaalpie"/>
          <w:rFonts w:ascii="Arial" w:hAnsi="Arial" w:cs="Arial"/>
          <w:sz w:val="16"/>
          <w:szCs w:val="16"/>
        </w:rPr>
        <w:footnoteRef/>
      </w:r>
      <w:r w:rsidRPr="008254E1">
        <w:rPr>
          <w:rFonts w:ascii="Arial" w:hAnsi="Arial" w:cs="Arial"/>
          <w:sz w:val="16"/>
          <w:szCs w:val="16"/>
        </w:rPr>
        <w:t xml:space="preserve"> Ley de Cuotas y Tarifas para los Servicios Públicos de Agua Potable y Alcantarillado, Tratamiento y Disposición de Aguas Residuales del Estado de Quintana Roo, artículo 10</w:t>
      </w:r>
    </w:p>
  </w:footnote>
  <w:footnote w:id="29">
    <w:p w14:paraId="3CD37046" w14:textId="77777777" w:rsidR="00264208" w:rsidRPr="008254E1" w:rsidRDefault="00264208" w:rsidP="00955D79">
      <w:pPr>
        <w:pStyle w:val="Textonotapie"/>
        <w:rPr>
          <w:rFonts w:ascii="Arial" w:hAnsi="Arial" w:cs="Arial"/>
          <w:sz w:val="16"/>
          <w:szCs w:val="16"/>
        </w:rPr>
      </w:pPr>
      <w:r w:rsidRPr="008254E1">
        <w:rPr>
          <w:rStyle w:val="Refdenotaalpie"/>
          <w:rFonts w:ascii="Arial" w:hAnsi="Arial" w:cs="Arial"/>
          <w:sz w:val="16"/>
          <w:szCs w:val="16"/>
        </w:rPr>
        <w:footnoteRef/>
      </w:r>
      <w:r w:rsidRPr="008254E1">
        <w:rPr>
          <w:rFonts w:ascii="Arial" w:hAnsi="Arial" w:cs="Arial"/>
          <w:sz w:val="16"/>
          <w:szCs w:val="16"/>
        </w:rPr>
        <w:t xml:space="preserve"> Ley de Cuotas y Tarifas para los Servicios Públicos de Agua Potable y Alcantarillado, Tratamiento y Disposición de Aguas Residuales del Estado de Quintana Roo, artículo 32 fracción III.</w:t>
      </w:r>
    </w:p>
  </w:footnote>
  <w:footnote w:id="30">
    <w:p w14:paraId="1686FA16" w14:textId="77777777" w:rsidR="00264208" w:rsidRPr="008254E1" w:rsidRDefault="00264208" w:rsidP="00955D79">
      <w:pPr>
        <w:pStyle w:val="Textonotapie"/>
        <w:rPr>
          <w:rFonts w:ascii="Arial" w:hAnsi="Arial" w:cs="Arial"/>
          <w:sz w:val="16"/>
          <w:szCs w:val="16"/>
        </w:rPr>
      </w:pPr>
      <w:r w:rsidRPr="008254E1">
        <w:rPr>
          <w:rStyle w:val="Refdenotaalpie"/>
          <w:rFonts w:ascii="Arial" w:hAnsi="Arial" w:cs="Arial"/>
          <w:sz w:val="16"/>
          <w:szCs w:val="16"/>
        </w:rPr>
        <w:footnoteRef/>
      </w:r>
      <w:r w:rsidRPr="008254E1">
        <w:rPr>
          <w:rFonts w:ascii="Arial" w:hAnsi="Arial" w:cs="Arial"/>
          <w:sz w:val="16"/>
          <w:szCs w:val="16"/>
        </w:rPr>
        <w:t xml:space="preserve"> Manual de Procedimientos, Políticas y Lineamientos Comerciales para los Organismos Operadores de la CAPA.</w:t>
      </w:r>
    </w:p>
  </w:footnote>
  <w:footnote w:id="31">
    <w:p w14:paraId="5334CA80" w14:textId="77777777" w:rsidR="00264208" w:rsidRPr="008254E1" w:rsidRDefault="00264208" w:rsidP="00955D79">
      <w:pPr>
        <w:pStyle w:val="Textonotapie"/>
        <w:rPr>
          <w:rFonts w:ascii="Arial" w:hAnsi="Arial" w:cs="Arial"/>
          <w:sz w:val="16"/>
          <w:szCs w:val="16"/>
        </w:rPr>
      </w:pPr>
      <w:r w:rsidRPr="008254E1">
        <w:rPr>
          <w:rStyle w:val="Refdenotaalpie"/>
          <w:rFonts w:ascii="Arial" w:hAnsi="Arial" w:cs="Arial"/>
          <w:sz w:val="16"/>
          <w:szCs w:val="16"/>
        </w:rPr>
        <w:footnoteRef/>
      </w:r>
      <w:r w:rsidRPr="008254E1">
        <w:rPr>
          <w:rFonts w:ascii="Arial" w:hAnsi="Arial" w:cs="Arial"/>
          <w:sz w:val="16"/>
          <w:szCs w:val="16"/>
        </w:rPr>
        <w:t xml:space="preserve"> Incluye Usuarios sin medidor y con medidor descompuesto.</w:t>
      </w:r>
    </w:p>
  </w:footnote>
  <w:footnote w:id="32">
    <w:p w14:paraId="2B49664B" w14:textId="77777777" w:rsidR="00264208" w:rsidRPr="00661BA6" w:rsidRDefault="00264208" w:rsidP="00661BA6">
      <w:pPr>
        <w:pStyle w:val="Textonotapie"/>
        <w:jc w:val="both"/>
        <w:rPr>
          <w:rFonts w:ascii="Arial" w:hAnsi="Arial" w:cs="Arial"/>
          <w:sz w:val="16"/>
          <w:szCs w:val="16"/>
        </w:rPr>
      </w:pPr>
      <w:r w:rsidRPr="00661BA6">
        <w:rPr>
          <w:rStyle w:val="Refdenotaalpie"/>
          <w:rFonts w:ascii="Arial" w:hAnsi="Arial" w:cs="Arial"/>
          <w:sz w:val="16"/>
          <w:szCs w:val="16"/>
        </w:rPr>
        <w:footnoteRef/>
      </w:r>
      <w:r w:rsidRPr="00661BA6">
        <w:rPr>
          <w:rFonts w:ascii="Arial" w:hAnsi="Arial" w:cs="Arial"/>
          <w:sz w:val="16"/>
          <w:szCs w:val="16"/>
        </w:rPr>
        <w:t xml:space="preserve"> De acuerdo a la información proporcionada por la CAPA durante la auditoría AEMD-D-A-GOB-196 “Programas y Acciones que Garanticen el Suministro de Agua de Calidad a la Población”, </w:t>
      </w:r>
      <w:r>
        <w:rPr>
          <w:rFonts w:ascii="Arial" w:hAnsi="Arial" w:cs="Arial"/>
          <w:sz w:val="16"/>
          <w:szCs w:val="16"/>
        </w:rPr>
        <w:t>Ejercicio Fiscal</w:t>
      </w:r>
      <w:r w:rsidRPr="00661BA6">
        <w:rPr>
          <w:rFonts w:ascii="Arial" w:hAnsi="Arial" w:cs="Arial"/>
          <w:sz w:val="16"/>
          <w:szCs w:val="16"/>
        </w:rPr>
        <w:t xml:space="preserve"> 2018.</w:t>
      </w:r>
    </w:p>
  </w:footnote>
  <w:footnote w:id="33">
    <w:p w14:paraId="39E62443" w14:textId="77777777" w:rsidR="00264208" w:rsidRPr="00661BA6" w:rsidRDefault="00264208" w:rsidP="00661BA6">
      <w:pPr>
        <w:pStyle w:val="Textonotapie"/>
        <w:jc w:val="both"/>
        <w:rPr>
          <w:rFonts w:ascii="Arial" w:hAnsi="Arial" w:cs="Arial"/>
          <w:sz w:val="16"/>
          <w:szCs w:val="16"/>
        </w:rPr>
      </w:pPr>
      <w:r w:rsidRPr="00661BA6">
        <w:rPr>
          <w:rStyle w:val="Refdenotaalpie"/>
          <w:rFonts w:ascii="Arial" w:hAnsi="Arial" w:cs="Arial"/>
          <w:sz w:val="16"/>
          <w:szCs w:val="16"/>
        </w:rPr>
        <w:footnoteRef/>
      </w:r>
      <w:r w:rsidRPr="00661BA6">
        <w:rPr>
          <w:rFonts w:ascii="Arial" w:hAnsi="Arial" w:cs="Arial"/>
          <w:sz w:val="16"/>
          <w:szCs w:val="16"/>
        </w:rPr>
        <w:t xml:space="preserve"> Ley de Cuotas y Tarifas para los Servicios Públicos de Agua Potable y Alcantarillado, Tratamiento y Disposición de Aguas Residuales del Estado de Quintana Roo, artículo 10.</w:t>
      </w:r>
    </w:p>
  </w:footnote>
  <w:footnote w:id="34">
    <w:p w14:paraId="4D09F016" w14:textId="77777777" w:rsidR="00264208" w:rsidRDefault="00264208" w:rsidP="00955D79">
      <w:pPr>
        <w:pStyle w:val="Textonotapie"/>
      </w:pPr>
      <w:r>
        <w:rPr>
          <w:rStyle w:val="Refdenotaalpie"/>
        </w:rPr>
        <w:footnoteRef/>
      </w:r>
      <w:r>
        <w:t xml:space="preserve"> </w:t>
      </w:r>
      <w:r w:rsidRPr="001271AA">
        <w:rPr>
          <w:rFonts w:ascii="Arial" w:hAnsi="Arial" w:cs="Arial"/>
          <w:sz w:val="16"/>
          <w:szCs w:val="16"/>
        </w:rPr>
        <w:t>Manual de Agua Potable, Alcantarillado y Saneamiento.</w:t>
      </w:r>
      <w:r>
        <w:rPr>
          <w:rFonts w:ascii="Arial" w:hAnsi="Arial" w:cs="Arial"/>
          <w:sz w:val="16"/>
          <w:szCs w:val="16"/>
        </w:rPr>
        <w:t xml:space="preserve"> Sistema de Medición del Agua: Producción, Operación y Consumo; CONAGUA y SEMARNAT, Libro 9</w:t>
      </w:r>
      <w:r w:rsidRPr="001271AA">
        <w:rPr>
          <w:rFonts w:ascii="Arial" w:hAnsi="Arial" w:cs="Arial"/>
          <w:sz w:val="16"/>
          <w:szCs w:val="16"/>
        </w:rPr>
        <w:t>; 2019.</w:t>
      </w:r>
    </w:p>
  </w:footnote>
  <w:footnote w:id="35">
    <w:p w14:paraId="114C5C5A" w14:textId="77777777" w:rsidR="00264208" w:rsidRPr="001271AA" w:rsidRDefault="00264208" w:rsidP="00AD32DC">
      <w:pPr>
        <w:pStyle w:val="Textonotapie"/>
        <w:rPr>
          <w:rFonts w:ascii="Arial" w:hAnsi="Arial" w:cs="Arial"/>
          <w:sz w:val="16"/>
          <w:szCs w:val="16"/>
        </w:rPr>
      </w:pPr>
      <w:r>
        <w:rPr>
          <w:rStyle w:val="Refdenotaalpie"/>
        </w:rPr>
        <w:footnoteRef/>
      </w:r>
      <w:r>
        <w:t xml:space="preserve"> </w:t>
      </w:r>
      <w:r w:rsidRPr="001271AA">
        <w:rPr>
          <w:rFonts w:ascii="Arial" w:hAnsi="Arial" w:cs="Arial"/>
          <w:sz w:val="16"/>
          <w:szCs w:val="16"/>
        </w:rPr>
        <w:t>Manual de Procedimiento</w:t>
      </w:r>
      <w:r>
        <w:rPr>
          <w:rFonts w:ascii="Arial" w:hAnsi="Arial" w:cs="Arial"/>
          <w:sz w:val="16"/>
          <w:szCs w:val="16"/>
        </w:rPr>
        <w:t>s</w:t>
      </w:r>
      <w:r w:rsidRPr="001271AA">
        <w:rPr>
          <w:rFonts w:ascii="Arial" w:hAnsi="Arial" w:cs="Arial"/>
          <w:sz w:val="16"/>
          <w:szCs w:val="16"/>
        </w:rPr>
        <w:t>, Políticas y Lineamientos Comerciales</w:t>
      </w:r>
      <w:r>
        <w:rPr>
          <w:rFonts w:ascii="Arial" w:hAnsi="Arial" w:cs="Arial"/>
          <w:sz w:val="16"/>
          <w:szCs w:val="16"/>
        </w:rPr>
        <w:t xml:space="preserve"> para los Organismos Operadores de la CAPA</w:t>
      </w:r>
    </w:p>
  </w:footnote>
  <w:footnote w:id="36">
    <w:p w14:paraId="397FB2CD" w14:textId="77777777" w:rsidR="00264208" w:rsidRDefault="00264208" w:rsidP="00AD32DC">
      <w:pPr>
        <w:pStyle w:val="Textonotapie"/>
      </w:pPr>
      <w:r w:rsidRPr="001271AA">
        <w:rPr>
          <w:rStyle w:val="Refdenotaalpie"/>
          <w:rFonts w:ascii="Arial" w:hAnsi="Arial" w:cs="Arial"/>
          <w:sz w:val="16"/>
          <w:szCs w:val="16"/>
        </w:rPr>
        <w:footnoteRef/>
      </w:r>
      <w:r w:rsidRPr="001271AA">
        <w:rPr>
          <w:rFonts w:ascii="Arial" w:hAnsi="Arial" w:cs="Arial"/>
          <w:sz w:val="16"/>
          <w:szCs w:val="16"/>
        </w:rPr>
        <w:t xml:space="preserve"> Manual de Agua Potable, Alcantarillado y Saneamiento. Mejora de Eficiencia Comercial; CONAGUA y SEMARNAT, Libro 53; 2019.</w:t>
      </w:r>
      <w:r>
        <w:t xml:space="preserve"> </w:t>
      </w:r>
    </w:p>
  </w:footnote>
  <w:footnote w:id="37">
    <w:p w14:paraId="72FB2E99" w14:textId="77777777" w:rsidR="00264208" w:rsidRPr="00447B61" w:rsidRDefault="00264208" w:rsidP="00447B61">
      <w:pPr>
        <w:pStyle w:val="Textonotapie"/>
        <w:jc w:val="both"/>
        <w:rPr>
          <w:rFonts w:ascii="Arial" w:hAnsi="Arial" w:cs="Arial"/>
          <w:sz w:val="16"/>
          <w:szCs w:val="16"/>
        </w:rPr>
      </w:pPr>
      <w:r w:rsidRPr="00447B61">
        <w:rPr>
          <w:rStyle w:val="Refdenotaalpie"/>
          <w:rFonts w:ascii="Arial" w:hAnsi="Arial" w:cs="Arial"/>
          <w:sz w:val="16"/>
          <w:szCs w:val="16"/>
        </w:rPr>
        <w:footnoteRef/>
      </w:r>
      <w:r w:rsidRPr="00447B61">
        <w:rPr>
          <w:rFonts w:ascii="Arial" w:hAnsi="Arial" w:cs="Arial"/>
          <w:sz w:val="16"/>
          <w:szCs w:val="16"/>
        </w:rPr>
        <w:t xml:space="preserve"> Manual de Agua Potable, Alcantarillado y Saneamiento. Mejora de Eficiencia Comercial; CONAGUA y SEMARNAT, Libro 53; 2019.</w:t>
      </w:r>
    </w:p>
  </w:footnote>
  <w:footnote w:id="38">
    <w:p w14:paraId="29379267" w14:textId="77777777" w:rsidR="00264208" w:rsidRPr="00D10295" w:rsidRDefault="00264208" w:rsidP="00D10295">
      <w:pPr>
        <w:pStyle w:val="Textonotapie"/>
        <w:jc w:val="both"/>
        <w:rPr>
          <w:rFonts w:ascii="Arial" w:hAnsi="Arial" w:cs="Arial"/>
          <w:sz w:val="16"/>
          <w:szCs w:val="16"/>
        </w:rPr>
      </w:pPr>
      <w:r w:rsidRPr="00D10295">
        <w:rPr>
          <w:rStyle w:val="Refdenotaalpie"/>
          <w:rFonts w:ascii="Arial" w:hAnsi="Arial" w:cs="Arial"/>
          <w:sz w:val="16"/>
          <w:szCs w:val="16"/>
        </w:rPr>
        <w:footnoteRef/>
      </w:r>
      <w:r w:rsidRPr="00D10295">
        <w:rPr>
          <w:rFonts w:ascii="Arial" w:hAnsi="Arial" w:cs="Arial"/>
          <w:sz w:val="16"/>
          <w:szCs w:val="16"/>
        </w:rPr>
        <w:t xml:space="preserve"> La CAPA no proporcionó el volumen distribuido durante la Auditoría, Visita e Inspección.</w:t>
      </w:r>
    </w:p>
  </w:footnote>
  <w:footnote w:id="39">
    <w:p w14:paraId="53F845C5" w14:textId="77777777" w:rsidR="00264208" w:rsidRPr="00D10295" w:rsidRDefault="00264208" w:rsidP="00D10295">
      <w:pPr>
        <w:pStyle w:val="Textonotapie"/>
        <w:jc w:val="both"/>
        <w:rPr>
          <w:rFonts w:ascii="Arial" w:hAnsi="Arial" w:cs="Arial"/>
          <w:sz w:val="16"/>
          <w:szCs w:val="16"/>
        </w:rPr>
      </w:pPr>
      <w:r w:rsidRPr="00D10295">
        <w:rPr>
          <w:rStyle w:val="Refdenotaalpie"/>
          <w:rFonts w:ascii="Arial" w:hAnsi="Arial" w:cs="Arial"/>
          <w:sz w:val="16"/>
          <w:szCs w:val="16"/>
        </w:rPr>
        <w:footnoteRef/>
      </w:r>
      <w:r w:rsidRPr="00D10295">
        <w:rPr>
          <w:rFonts w:ascii="Arial" w:hAnsi="Arial" w:cs="Arial"/>
          <w:sz w:val="16"/>
          <w:szCs w:val="16"/>
        </w:rPr>
        <w:t xml:space="preserve"> Manual de Agua Potable, Alcantarillado y Saneamiento. Mejora de Eficiencia Comercial, Libro 53. CONAGUA SEMARNAT.</w:t>
      </w:r>
    </w:p>
  </w:footnote>
  <w:footnote w:id="40">
    <w:p w14:paraId="769973ED" w14:textId="77777777" w:rsidR="00264208" w:rsidRDefault="00264208" w:rsidP="00AD32DC">
      <w:pPr>
        <w:pStyle w:val="Textonotapie"/>
      </w:pPr>
      <w:r>
        <w:rPr>
          <w:rStyle w:val="Refdenotaalpie"/>
        </w:rPr>
        <w:footnoteRef/>
      </w:r>
      <w:r>
        <w:t xml:space="preserve"> </w:t>
      </w:r>
      <w:r w:rsidRPr="005F539A">
        <w:rPr>
          <w:rFonts w:ascii="Arial" w:hAnsi="Arial" w:cs="Arial"/>
          <w:sz w:val="16"/>
          <w:szCs w:val="16"/>
        </w:rPr>
        <w:t>Manual de Procedimientos, Políticas y Lineamientos Comerciales para los Organismos Operadores de la CAPA.</w:t>
      </w:r>
    </w:p>
  </w:footnote>
  <w:footnote w:id="41">
    <w:p w14:paraId="7801315F" w14:textId="77777777" w:rsidR="00264208" w:rsidRDefault="00264208" w:rsidP="00AD32DC">
      <w:pPr>
        <w:pStyle w:val="Textonotapie"/>
      </w:pPr>
      <w:r>
        <w:rPr>
          <w:rStyle w:val="Refdenotaalpie"/>
        </w:rPr>
        <w:footnoteRef/>
      </w:r>
      <w:r>
        <w:t xml:space="preserve"> </w:t>
      </w:r>
      <w:r w:rsidRPr="00A846A6">
        <w:rPr>
          <w:rFonts w:ascii="Arial" w:hAnsi="Arial" w:cs="Arial"/>
          <w:sz w:val="16"/>
          <w:szCs w:val="16"/>
        </w:rPr>
        <w:t>Programa Institucional Hídrico del Estado de Quintana Roo (2016 – 2022).</w:t>
      </w:r>
    </w:p>
  </w:footnote>
  <w:footnote w:id="42">
    <w:p w14:paraId="60D00777" w14:textId="77777777" w:rsidR="00264208" w:rsidRDefault="00264208" w:rsidP="00AD32DC">
      <w:pPr>
        <w:pStyle w:val="Textonotapie"/>
      </w:pPr>
      <w:r>
        <w:rPr>
          <w:rStyle w:val="Refdenotaalpie"/>
        </w:rPr>
        <w:footnoteRef/>
      </w:r>
      <w:r>
        <w:t xml:space="preserve"> </w:t>
      </w:r>
      <w:r w:rsidRPr="00CE03D1">
        <w:rPr>
          <w:rFonts w:ascii="Arial" w:hAnsi="Arial" w:cs="Arial"/>
          <w:sz w:val="16"/>
        </w:rPr>
        <w:t>Manual de Agua Potable, Alcantarillado y Saneamiento. Integración de un Organismo Operador. Libro 1 CONAGUA. Tabla 2.12 Indicadores de Referencia página 39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34" w:type="dxa"/>
      <w:jc w:val="center"/>
      <w:tblCellMar>
        <w:left w:w="70" w:type="dxa"/>
        <w:right w:w="70" w:type="dxa"/>
      </w:tblCellMar>
      <w:tblLook w:val="0000" w:firstRow="0" w:lastRow="0" w:firstColumn="0" w:lastColumn="0" w:noHBand="0" w:noVBand="0"/>
    </w:tblPr>
    <w:tblGrid>
      <w:gridCol w:w="2234"/>
      <w:gridCol w:w="5005"/>
      <w:gridCol w:w="2336"/>
      <w:gridCol w:w="359"/>
    </w:tblGrid>
    <w:tr w:rsidR="00264208" w14:paraId="5DCD14C3" w14:textId="77777777" w:rsidTr="00BA6C6D">
      <w:trPr>
        <w:cantSplit/>
        <w:trHeight w:val="1402"/>
        <w:jc w:val="center"/>
      </w:trPr>
      <w:tc>
        <w:tcPr>
          <w:tcW w:w="2234" w:type="dxa"/>
        </w:tcPr>
        <w:p w14:paraId="08440F88" w14:textId="77777777" w:rsidR="00264208" w:rsidRDefault="00264208" w:rsidP="00FE4AE5">
          <w:pPr>
            <w:pStyle w:val="Encabezado"/>
            <w:jc w:val="center"/>
          </w:pPr>
          <w:r w:rsidRPr="000901FA">
            <w:rPr>
              <w:noProof/>
            </w:rPr>
            <w:drawing>
              <wp:anchor distT="0" distB="0" distL="114300" distR="114300" simplePos="0" relativeHeight="251667456" behindDoc="0" locked="0" layoutInCell="1" allowOverlap="1" wp14:anchorId="0818CE1F" wp14:editId="3AA83AE0">
                <wp:simplePos x="0" y="0"/>
                <wp:positionH relativeFrom="column">
                  <wp:posOffset>271145</wp:posOffset>
                </wp:positionH>
                <wp:positionV relativeFrom="page">
                  <wp:posOffset>102235</wp:posOffset>
                </wp:positionV>
                <wp:extent cx="786765" cy="1028700"/>
                <wp:effectExtent l="0" t="0" r="0" b="0"/>
                <wp:wrapSquare wrapText="bothSides"/>
                <wp:docPr id="10" name="Imagen 1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28700"/>
                        </a:xfrm>
                        <a:prstGeom prst="rect">
                          <a:avLst/>
                        </a:prstGeom>
                        <a:noFill/>
                        <a:ln>
                          <a:noFill/>
                        </a:ln>
                      </pic:spPr>
                    </pic:pic>
                  </a:graphicData>
                </a:graphic>
                <wp14:sizeRelV relativeFrom="margin">
                  <wp14:pctHeight>0</wp14:pctHeight>
                </wp14:sizeRelV>
              </wp:anchor>
            </w:drawing>
          </w:r>
        </w:p>
      </w:tc>
      <w:tc>
        <w:tcPr>
          <w:tcW w:w="5005" w:type="dxa"/>
          <w:vAlign w:val="center"/>
        </w:tcPr>
        <w:p w14:paraId="361499DE" w14:textId="77777777" w:rsidR="00264208" w:rsidRPr="00E84B73" w:rsidRDefault="00264208" w:rsidP="00FE4AE5">
          <w:pPr>
            <w:pStyle w:val="Encabezado"/>
            <w:jc w:val="center"/>
            <w:rPr>
              <w:b/>
              <w:sz w:val="40"/>
            </w:rPr>
          </w:pPr>
          <w:r w:rsidRPr="00E84B73">
            <w:rPr>
              <w:b/>
              <w:bCs/>
              <w:sz w:val="40"/>
            </w:rPr>
            <w:t>AUDITORÍA SUPERIOR DEL ESTADO</w:t>
          </w:r>
        </w:p>
      </w:tc>
      <w:tc>
        <w:tcPr>
          <w:tcW w:w="2336" w:type="dxa"/>
        </w:tcPr>
        <w:p w14:paraId="4F5F9BBC" w14:textId="77777777" w:rsidR="00264208" w:rsidRPr="00AB598F" w:rsidRDefault="00264208" w:rsidP="00FE4AE5">
          <w:pPr>
            <w:rPr>
              <w:rFonts w:ascii="Arial" w:hAnsi="Arial" w:cs="Arial"/>
              <w:sz w:val="16"/>
              <w:szCs w:val="16"/>
            </w:rPr>
          </w:pPr>
          <w:r>
            <w:rPr>
              <w:noProof/>
            </w:rPr>
            <w:drawing>
              <wp:anchor distT="0" distB="0" distL="114300" distR="114300" simplePos="0" relativeHeight="251664384" behindDoc="0" locked="0" layoutInCell="1" allowOverlap="1" wp14:anchorId="62E78561" wp14:editId="66F4CA8E">
                <wp:simplePos x="0" y="0"/>
                <wp:positionH relativeFrom="column">
                  <wp:posOffset>268605</wp:posOffset>
                </wp:positionH>
                <wp:positionV relativeFrom="paragraph">
                  <wp:posOffset>197630</wp:posOffset>
                </wp:positionV>
                <wp:extent cx="1037116" cy="9334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7116"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6"/>
              <w:szCs w:val="16"/>
            </w:rPr>
            <w:t xml:space="preserve">             </w:t>
          </w:r>
        </w:p>
        <w:p w14:paraId="21E65D15" w14:textId="77777777" w:rsidR="00264208" w:rsidRDefault="00264208" w:rsidP="00FE4AE5">
          <w:pPr>
            <w:pStyle w:val="Encabezado"/>
            <w:jc w:val="center"/>
          </w:pPr>
        </w:p>
      </w:tc>
      <w:tc>
        <w:tcPr>
          <w:tcW w:w="359" w:type="dxa"/>
        </w:tcPr>
        <w:p w14:paraId="1D8DA3AE" w14:textId="77777777" w:rsidR="00264208" w:rsidRDefault="00264208" w:rsidP="00FE4AE5">
          <w:pPr>
            <w:pStyle w:val="Encabezado"/>
            <w:jc w:val="center"/>
          </w:pPr>
        </w:p>
      </w:tc>
    </w:tr>
  </w:tbl>
  <w:p w14:paraId="1FA272C7" w14:textId="77777777" w:rsidR="00264208" w:rsidRPr="00DF2B4A" w:rsidRDefault="00264208" w:rsidP="00BA6C6D">
    <w:pPr>
      <w:pStyle w:val="Encabezado"/>
      <w:rPr>
        <w:rFonts w:cs="Arial"/>
        <w:b/>
        <w:sz w:val="28"/>
        <w:szCs w:val="20"/>
      </w:rPr>
    </w:pPr>
    <w:r>
      <w:rPr>
        <w:noProof/>
        <w:sz w:val="20"/>
        <w:szCs w:val="20"/>
      </w:rPr>
      <mc:AlternateContent>
        <mc:Choice Requires="wps">
          <w:drawing>
            <wp:anchor distT="0" distB="0" distL="114300" distR="114300" simplePos="0" relativeHeight="251666432" behindDoc="0" locked="0" layoutInCell="1" allowOverlap="1" wp14:anchorId="580B8E23" wp14:editId="4E58CBC6">
              <wp:simplePos x="0" y="0"/>
              <wp:positionH relativeFrom="margin">
                <wp:align>right</wp:align>
              </wp:positionH>
              <wp:positionV relativeFrom="paragraph">
                <wp:posOffset>-1377315</wp:posOffset>
              </wp:positionV>
              <wp:extent cx="1093343" cy="238125"/>
              <wp:effectExtent l="0" t="0" r="0" b="9525"/>
              <wp:wrapNone/>
              <wp:docPr id="11" name="Cuadro de texto 11"/>
              <wp:cNvGraphicFramePr/>
              <a:graphic xmlns:a="http://schemas.openxmlformats.org/drawingml/2006/main">
                <a:graphicData uri="http://schemas.microsoft.com/office/word/2010/wordprocessingShape">
                  <wps:wsp>
                    <wps:cNvSpPr txBox="1"/>
                    <wps:spPr>
                      <a:xfrm>
                        <a:off x="0" y="0"/>
                        <a:ext cx="1093343" cy="238125"/>
                      </a:xfrm>
                      <a:prstGeom prst="rect">
                        <a:avLst/>
                      </a:prstGeom>
                      <a:solidFill>
                        <a:schemeClr val="lt1"/>
                      </a:solidFill>
                      <a:ln w="6350">
                        <a:noFill/>
                      </a:ln>
                    </wps:spPr>
                    <wps:txbx>
                      <w:txbxContent>
                        <w:p w14:paraId="6E454085" w14:textId="77777777" w:rsidR="00264208" w:rsidRPr="00AB598F" w:rsidRDefault="00264208"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80B8E23" id="_x0000_t202" coordsize="21600,21600" o:spt="202" path="m,l,21600r21600,l21600,xe">
              <v:stroke joinstyle="miter"/>
              <v:path gradientshapeok="t" o:connecttype="rect"/>
            </v:shapetype>
            <v:shape id="Cuadro de texto 11" o:spid="_x0000_s1085" type="#_x0000_t202" style="position:absolute;margin-left:34.9pt;margin-top:-108.45pt;width:86.1pt;height:18.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" fillcolor="white [3201]" stroked="f" strokeweight=".5pt">
              <v:textbox>
                <w:txbxContent>
                  <w:p w14:paraId="6E454085" w14:textId="77777777" w:rsidR="008023A9" w:rsidRPr="00AB598F" w:rsidRDefault="008023A9" w:rsidP="00BA6C6D">
                    <w:pPr>
                      <w:rPr>
                        <w:rFonts w:ascii="Arial" w:hAnsi="Arial" w:cs="Arial"/>
                        <w:sz w:val="16"/>
                        <w:szCs w:val="16"/>
                      </w:rPr>
                    </w:pPr>
                    <w:r w:rsidRPr="00AB598F">
                      <w:rPr>
                        <w:rFonts w:ascii="Arial" w:hAnsi="Arial" w:cs="Arial"/>
                        <w:sz w:val="16"/>
                        <w:szCs w:val="16"/>
                      </w:rPr>
                      <w:t>AEMD-FO-018</w:t>
                    </w:r>
                    <w:r>
                      <w:rPr>
                        <w:rFonts w:ascii="Arial" w:hAnsi="Arial" w:cs="Arial"/>
                        <w:sz w:val="16"/>
                        <w:szCs w:val="16"/>
                      </w:rPr>
                      <w:t>-R01</w:t>
                    </w:r>
                  </w:p>
                </w:txbxContent>
              </v:textbox>
              <w10:wrap anchorx="margin"/>
            </v:shape>
          </w:pict>
        </mc:Fallback>
      </mc:AlternateContent>
    </w:r>
    <w:r>
      <w:rPr>
        <w:noProof/>
        <w:sz w:val="20"/>
        <w:szCs w:val="20"/>
      </w:rPr>
      <mc:AlternateContent>
        <mc:Choice Requires="wps">
          <w:drawing>
            <wp:anchor distT="0" distB="0" distL="114300" distR="114300" simplePos="0" relativeHeight="251662336" behindDoc="0" locked="0" layoutInCell="1" allowOverlap="1" wp14:anchorId="3F8E5CD2" wp14:editId="538BC1B9">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C6B6B6C" id="Conector recto 2"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341"/>
    <w:multiLevelType w:val="hybridMultilevel"/>
    <w:tmpl w:val="983470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DA2971"/>
    <w:multiLevelType w:val="hybridMultilevel"/>
    <w:tmpl w:val="AABA48E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0A6C83"/>
    <w:multiLevelType w:val="hybridMultilevel"/>
    <w:tmpl w:val="A69AE774"/>
    <w:lvl w:ilvl="0" w:tplc="09B026BE">
      <w:start w:val="1"/>
      <w:numFmt w:val="upperLetter"/>
      <w:lvlText w:val="%1."/>
      <w:lvlJc w:val="left"/>
      <w:pPr>
        <w:ind w:left="720" w:hanging="360"/>
      </w:pPr>
      <w:rPr>
        <w:rFonts w:ascii="Arial" w:hAnsi="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A90EB5"/>
    <w:multiLevelType w:val="hybridMultilevel"/>
    <w:tmpl w:val="EF622DC0"/>
    <w:lvl w:ilvl="0" w:tplc="1818BF3C">
      <w:start w:val="2"/>
      <w:numFmt w:val="bullet"/>
      <w:lvlText w:val="-"/>
      <w:lvlJc w:val="left"/>
      <w:pPr>
        <w:ind w:left="1068" w:hanging="360"/>
      </w:pPr>
      <w:rPr>
        <w:rFonts w:ascii="Arial" w:eastAsia="Calibri" w:hAnsi="Arial" w:cs="Aria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23250421"/>
    <w:multiLevelType w:val="hybridMultilevel"/>
    <w:tmpl w:val="5CC4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8956F4"/>
    <w:multiLevelType w:val="hybridMultilevel"/>
    <w:tmpl w:val="5CC4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CE3682"/>
    <w:multiLevelType w:val="hybridMultilevel"/>
    <w:tmpl w:val="5CC4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A8634D"/>
    <w:multiLevelType w:val="hybridMultilevel"/>
    <w:tmpl w:val="873A233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35D3006"/>
    <w:multiLevelType w:val="hybridMultilevel"/>
    <w:tmpl w:val="87741256"/>
    <w:lvl w:ilvl="0" w:tplc="E2C42E7A">
      <w:start w:val="1"/>
      <w:numFmt w:val="decimal"/>
      <w:lvlText w:val="%1."/>
      <w:lvlJc w:val="left"/>
      <w:pPr>
        <w:ind w:left="360" w:hanging="360"/>
      </w:pPr>
      <w:rPr>
        <w:rFonts w:cstheme="minorBidi"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94F3F4F"/>
    <w:multiLevelType w:val="hybridMultilevel"/>
    <w:tmpl w:val="47A2A504"/>
    <w:lvl w:ilvl="0" w:tplc="2FC4C948">
      <w:start w:val="1"/>
      <w:numFmt w:val="decimal"/>
      <w:lvlText w:val="%1."/>
      <w:lvlJc w:val="left"/>
      <w:pPr>
        <w:ind w:left="720" w:hanging="360"/>
      </w:pPr>
      <w:rPr>
        <w:rFonts w:cs="Aria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405B93"/>
    <w:multiLevelType w:val="hybridMultilevel"/>
    <w:tmpl w:val="D46E4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E81D82"/>
    <w:multiLevelType w:val="hybridMultilevel"/>
    <w:tmpl w:val="75884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5C85988"/>
    <w:multiLevelType w:val="hybridMultilevel"/>
    <w:tmpl w:val="D998154E"/>
    <w:lvl w:ilvl="0" w:tplc="1818BF3C">
      <w:start w:val="2"/>
      <w:numFmt w:val="bullet"/>
      <w:lvlText w:val="-"/>
      <w:lvlJc w:val="left"/>
      <w:pPr>
        <w:ind w:left="720" w:hanging="360"/>
      </w:pPr>
      <w:rPr>
        <w:rFonts w:ascii="Arial" w:eastAsia="Calibr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91FBD"/>
    <w:multiLevelType w:val="hybridMultilevel"/>
    <w:tmpl w:val="5CC4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147AC8"/>
    <w:multiLevelType w:val="hybridMultilevel"/>
    <w:tmpl w:val="522E43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9376C68"/>
    <w:multiLevelType w:val="hybridMultilevel"/>
    <w:tmpl w:val="A8CAF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A57C95"/>
    <w:multiLevelType w:val="hybridMultilevel"/>
    <w:tmpl w:val="7ED2C5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FB5914"/>
    <w:multiLevelType w:val="hybridMultilevel"/>
    <w:tmpl w:val="5CC451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510CAD"/>
    <w:multiLevelType w:val="multilevel"/>
    <w:tmpl w:val="FB76A1BA"/>
    <w:lvl w:ilvl="0">
      <w:start w:val="1"/>
      <w:numFmt w:val="decimal"/>
      <w:lvlText w:val="%1."/>
      <w:lvlJc w:val="left"/>
      <w:pPr>
        <w:ind w:left="360" w:hanging="360"/>
      </w:pPr>
      <w:rPr>
        <w:rFonts w:ascii="Arial" w:eastAsia="Times New Roman" w:hAnsi="Arial" w:cs="Arial"/>
        <w:sz w:val="24"/>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852B58"/>
    <w:multiLevelType w:val="hybridMultilevel"/>
    <w:tmpl w:val="14068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7"/>
  </w:num>
  <w:num w:numId="4">
    <w:abstractNumId w:val="9"/>
  </w:num>
  <w:num w:numId="5">
    <w:abstractNumId w:val="1"/>
  </w:num>
  <w:num w:numId="6">
    <w:abstractNumId w:val="2"/>
  </w:num>
  <w:num w:numId="7">
    <w:abstractNumId w:val="8"/>
  </w:num>
  <w:num w:numId="8">
    <w:abstractNumId w:val="12"/>
  </w:num>
  <w:num w:numId="9">
    <w:abstractNumId w:val="10"/>
  </w:num>
  <w:num w:numId="10">
    <w:abstractNumId w:val="19"/>
  </w:num>
  <w:num w:numId="11">
    <w:abstractNumId w:val="16"/>
  </w:num>
  <w:num w:numId="12">
    <w:abstractNumId w:val="17"/>
  </w:num>
  <w:num w:numId="13">
    <w:abstractNumId w:val="18"/>
  </w:num>
  <w:num w:numId="14">
    <w:abstractNumId w:val="11"/>
  </w:num>
  <w:num w:numId="15">
    <w:abstractNumId w:val="0"/>
  </w:num>
  <w:num w:numId="16">
    <w:abstractNumId w:val="21"/>
  </w:num>
  <w:num w:numId="17">
    <w:abstractNumId w:val="3"/>
  </w:num>
  <w:num w:numId="18">
    <w:abstractNumId w:val="14"/>
  </w:num>
  <w:num w:numId="19">
    <w:abstractNumId w:val="5"/>
  </w:num>
  <w:num w:numId="20">
    <w:abstractNumId w:val="4"/>
  </w:num>
  <w:num w:numId="21">
    <w:abstractNumId w:val="6"/>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19"/>
    <w:rsid w:val="00000FB8"/>
    <w:rsid w:val="00001077"/>
    <w:rsid w:val="000011B1"/>
    <w:rsid w:val="00001FE0"/>
    <w:rsid w:val="00002491"/>
    <w:rsid w:val="0000297A"/>
    <w:rsid w:val="000039F3"/>
    <w:rsid w:val="000044D0"/>
    <w:rsid w:val="00004533"/>
    <w:rsid w:val="0000456D"/>
    <w:rsid w:val="000045BA"/>
    <w:rsid w:val="00004796"/>
    <w:rsid w:val="00004E98"/>
    <w:rsid w:val="000054E4"/>
    <w:rsid w:val="00005DAC"/>
    <w:rsid w:val="000068B3"/>
    <w:rsid w:val="00006ED1"/>
    <w:rsid w:val="0000715D"/>
    <w:rsid w:val="000073BC"/>
    <w:rsid w:val="000073F9"/>
    <w:rsid w:val="000077F4"/>
    <w:rsid w:val="00010C9B"/>
    <w:rsid w:val="00010E9A"/>
    <w:rsid w:val="00011555"/>
    <w:rsid w:val="00012102"/>
    <w:rsid w:val="0001294B"/>
    <w:rsid w:val="00012A8D"/>
    <w:rsid w:val="00012E60"/>
    <w:rsid w:val="000133D5"/>
    <w:rsid w:val="0001388A"/>
    <w:rsid w:val="00013F17"/>
    <w:rsid w:val="0001472B"/>
    <w:rsid w:val="00014BB3"/>
    <w:rsid w:val="00015A9D"/>
    <w:rsid w:val="000175C5"/>
    <w:rsid w:val="00017ACB"/>
    <w:rsid w:val="0002073F"/>
    <w:rsid w:val="00020FB9"/>
    <w:rsid w:val="00021336"/>
    <w:rsid w:val="00021824"/>
    <w:rsid w:val="000218FB"/>
    <w:rsid w:val="0002197E"/>
    <w:rsid w:val="00021B56"/>
    <w:rsid w:val="00022253"/>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95E"/>
    <w:rsid w:val="00034A29"/>
    <w:rsid w:val="00035383"/>
    <w:rsid w:val="00035800"/>
    <w:rsid w:val="00036495"/>
    <w:rsid w:val="00036782"/>
    <w:rsid w:val="0003765C"/>
    <w:rsid w:val="00040922"/>
    <w:rsid w:val="00041A13"/>
    <w:rsid w:val="00041B67"/>
    <w:rsid w:val="00042A41"/>
    <w:rsid w:val="0004348E"/>
    <w:rsid w:val="00043563"/>
    <w:rsid w:val="000439B5"/>
    <w:rsid w:val="0004413D"/>
    <w:rsid w:val="000442F9"/>
    <w:rsid w:val="0004436D"/>
    <w:rsid w:val="000446F1"/>
    <w:rsid w:val="00045893"/>
    <w:rsid w:val="00045BBD"/>
    <w:rsid w:val="0004603D"/>
    <w:rsid w:val="00046306"/>
    <w:rsid w:val="000463E2"/>
    <w:rsid w:val="0004671B"/>
    <w:rsid w:val="0004732D"/>
    <w:rsid w:val="000473EB"/>
    <w:rsid w:val="0005006B"/>
    <w:rsid w:val="000500DE"/>
    <w:rsid w:val="0005092C"/>
    <w:rsid w:val="00050D39"/>
    <w:rsid w:val="00050EF1"/>
    <w:rsid w:val="0005197F"/>
    <w:rsid w:val="00051FF1"/>
    <w:rsid w:val="00052129"/>
    <w:rsid w:val="000523AC"/>
    <w:rsid w:val="000527FD"/>
    <w:rsid w:val="00052B75"/>
    <w:rsid w:val="000532E4"/>
    <w:rsid w:val="000533EF"/>
    <w:rsid w:val="00054084"/>
    <w:rsid w:val="000542B9"/>
    <w:rsid w:val="000543E5"/>
    <w:rsid w:val="000544CD"/>
    <w:rsid w:val="0005530D"/>
    <w:rsid w:val="00055639"/>
    <w:rsid w:val="00056577"/>
    <w:rsid w:val="000568B9"/>
    <w:rsid w:val="000569B7"/>
    <w:rsid w:val="00057B8E"/>
    <w:rsid w:val="00057C9B"/>
    <w:rsid w:val="000619B7"/>
    <w:rsid w:val="00061B70"/>
    <w:rsid w:val="00061C99"/>
    <w:rsid w:val="00062A1B"/>
    <w:rsid w:val="00062F13"/>
    <w:rsid w:val="00063255"/>
    <w:rsid w:val="00063E8D"/>
    <w:rsid w:val="0006485E"/>
    <w:rsid w:val="00064864"/>
    <w:rsid w:val="00064D97"/>
    <w:rsid w:val="00065342"/>
    <w:rsid w:val="000654AF"/>
    <w:rsid w:val="000655D3"/>
    <w:rsid w:val="00065B33"/>
    <w:rsid w:val="00065DC5"/>
    <w:rsid w:val="00065F9C"/>
    <w:rsid w:val="00066550"/>
    <w:rsid w:val="00066A04"/>
    <w:rsid w:val="000672C8"/>
    <w:rsid w:val="00067788"/>
    <w:rsid w:val="00070B58"/>
    <w:rsid w:val="00070C32"/>
    <w:rsid w:val="00071028"/>
    <w:rsid w:val="00071395"/>
    <w:rsid w:val="00071932"/>
    <w:rsid w:val="00071B86"/>
    <w:rsid w:val="00071C4B"/>
    <w:rsid w:val="00072301"/>
    <w:rsid w:val="00073630"/>
    <w:rsid w:val="000737C1"/>
    <w:rsid w:val="00073C0B"/>
    <w:rsid w:val="00074492"/>
    <w:rsid w:val="00074E85"/>
    <w:rsid w:val="00075A6F"/>
    <w:rsid w:val="00075EAA"/>
    <w:rsid w:val="0007709F"/>
    <w:rsid w:val="000771BC"/>
    <w:rsid w:val="0007738A"/>
    <w:rsid w:val="00077B38"/>
    <w:rsid w:val="00077B94"/>
    <w:rsid w:val="0008056E"/>
    <w:rsid w:val="0008172F"/>
    <w:rsid w:val="00081EDD"/>
    <w:rsid w:val="00082023"/>
    <w:rsid w:val="0008237B"/>
    <w:rsid w:val="000825A8"/>
    <w:rsid w:val="00082970"/>
    <w:rsid w:val="00082C18"/>
    <w:rsid w:val="00084196"/>
    <w:rsid w:val="000848AD"/>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4DCA"/>
    <w:rsid w:val="00095148"/>
    <w:rsid w:val="000954C1"/>
    <w:rsid w:val="000955FD"/>
    <w:rsid w:val="000957AE"/>
    <w:rsid w:val="00095AD3"/>
    <w:rsid w:val="00095FA3"/>
    <w:rsid w:val="00095FE1"/>
    <w:rsid w:val="000970AB"/>
    <w:rsid w:val="00097104"/>
    <w:rsid w:val="00097FDD"/>
    <w:rsid w:val="000A09E6"/>
    <w:rsid w:val="000A1C10"/>
    <w:rsid w:val="000A286D"/>
    <w:rsid w:val="000A2B61"/>
    <w:rsid w:val="000A3118"/>
    <w:rsid w:val="000A4587"/>
    <w:rsid w:val="000A5170"/>
    <w:rsid w:val="000A545B"/>
    <w:rsid w:val="000A5888"/>
    <w:rsid w:val="000A6751"/>
    <w:rsid w:val="000B03E4"/>
    <w:rsid w:val="000B17A5"/>
    <w:rsid w:val="000B24C9"/>
    <w:rsid w:val="000B2FB3"/>
    <w:rsid w:val="000B33C5"/>
    <w:rsid w:val="000B343B"/>
    <w:rsid w:val="000B550D"/>
    <w:rsid w:val="000B5DB2"/>
    <w:rsid w:val="000B6C6E"/>
    <w:rsid w:val="000C049D"/>
    <w:rsid w:val="000C14D6"/>
    <w:rsid w:val="000C1A23"/>
    <w:rsid w:val="000C1E41"/>
    <w:rsid w:val="000C1F1C"/>
    <w:rsid w:val="000C2DD2"/>
    <w:rsid w:val="000C3456"/>
    <w:rsid w:val="000C34EE"/>
    <w:rsid w:val="000C38D5"/>
    <w:rsid w:val="000C55D2"/>
    <w:rsid w:val="000C5AC1"/>
    <w:rsid w:val="000C64EF"/>
    <w:rsid w:val="000C6580"/>
    <w:rsid w:val="000C660F"/>
    <w:rsid w:val="000C6982"/>
    <w:rsid w:val="000C6995"/>
    <w:rsid w:val="000C7B88"/>
    <w:rsid w:val="000C7E47"/>
    <w:rsid w:val="000D047C"/>
    <w:rsid w:val="000D057C"/>
    <w:rsid w:val="000D09B2"/>
    <w:rsid w:val="000D1DD2"/>
    <w:rsid w:val="000D25AA"/>
    <w:rsid w:val="000D2847"/>
    <w:rsid w:val="000D2C05"/>
    <w:rsid w:val="000D3EF7"/>
    <w:rsid w:val="000D405D"/>
    <w:rsid w:val="000D44B5"/>
    <w:rsid w:val="000D4A70"/>
    <w:rsid w:val="000D5BFC"/>
    <w:rsid w:val="000D601D"/>
    <w:rsid w:val="000D63C5"/>
    <w:rsid w:val="000D65AB"/>
    <w:rsid w:val="000D6C58"/>
    <w:rsid w:val="000D6E75"/>
    <w:rsid w:val="000D7306"/>
    <w:rsid w:val="000D73BA"/>
    <w:rsid w:val="000E0609"/>
    <w:rsid w:val="000E0684"/>
    <w:rsid w:val="000E0F72"/>
    <w:rsid w:val="000E13EB"/>
    <w:rsid w:val="000E18BD"/>
    <w:rsid w:val="000E1F65"/>
    <w:rsid w:val="000E2DDA"/>
    <w:rsid w:val="000E3AE5"/>
    <w:rsid w:val="000E3ED3"/>
    <w:rsid w:val="000E4137"/>
    <w:rsid w:val="000E509B"/>
    <w:rsid w:val="000E53C3"/>
    <w:rsid w:val="000E5DB6"/>
    <w:rsid w:val="000E668F"/>
    <w:rsid w:val="000E6DB8"/>
    <w:rsid w:val="000E6ED3"/>
    <w:rsid w:val="000F075A"/>
    <w:rsid w:val="000F0DF6"/>
    <w:rsid w:val="000F13FD"/>
    <w:rsid w:val="000F1480"/>
    <w:rsid w:val="000F2D46"/>
    <w:rsid w:val="000F39EF"/>
    <w:rsid w:val="000F3E4C"/>
    <w:rsid w:val="000F4033"/>
    <w:rsid w:val="000F4114"/>
    <w:rsid w:val="000F43B0"/>
    <w:rsid w:val="000F4833"/>
    <w:rsid w:val="000F4EBF"/>
    <w:rsid w:val="000F5480"/>
    <w:rsid w:val="000F6147"/>
    <w:rsid w:val="000F6238"/>
    <w:rsid w:val="000F62B7"/>
    <w:rsid w:val="000F6717"/>
    <w:rsid w:val="000F7174"/>
    <w:rsid w:val="000F781B"/>
    <w:rsid w:val="00100033"/>
    <w:rsid w:val="00100483"/>
    <w:rsid w:val="00100500"/>
    <w:rsid w:val="00101216"/>
    <w:rsid w:val="001012B4"/>
    <w:rsid w:val="00101378"/>
    <w:rsid w:val="0010164F"/>
    <w:rsid w:val="00101759"/>
    <w:rsid w:val="00104677"/>
    <w:rsid w:val="001046DB"/>
    <w:rsid w:val="0010559C"/>
    <w:rsid w:val="001063DF"/>
    <w:rsid w:val="00106995"/>
    <w:rsid w:val="00106E3C"/>
    <w:rsid w:val="00106F28"/>
    <w:rsid w:val="00106F33"/>
    <w:rsid w:val="00107C0B"/>
    <w:rsid w:val="00110E95"/>
    <w:rsid w:val="00110E97"/>
    <w:rsid w:val="00112029"/>
    <w:rsid w:val="00112537"/>
    <w:rsid w:val="00112719"/>
    <w:rsid w:val="001132CB"/>
    <w:rsid w:val="00113361"/>
    <w:rsid w:val="00114DB1"/>
    <w:rsid w:val="00114DEF"/>
    <w:rsid w:val="0011590A"/>
    <w:rsid w:val="0011627C"/>
    <w:rsid w:val="00116777"/>
    <w:rsid w:val="00117BE5"/>
    <w:rsid w:val="001202AD"/>
    <w:rsid w:val="001217E3"/>
    <w:rsid w:val="00122950"/>
    <w:rsid w:val="00123AB5"/>
    <w:rsid w:val="00123F9C"/>
    <w:rsid w:val="00124261"/>
    <w:rsid w:val="0012439E"/>
    <w:rsid w:val="001246F2"/>
    <w:rsid w:val="00124CEB"/>
    <w:rsid w:val="00125555"/>
    <w:rsid w:val="001259D7"/>
    <w:rsid w:val="00125A1D"/>
    <w:rsid w:val="00125B18"/>
    <w:rsid w:val="00125FEB"/>
    <w:rsid w:val="001272BF"/>
    <w:rsid w:val="001277D6"/>
    <w:rsid w:val="00130148"/>
    <w:rsid w:val="001307F0"/>
    <w:rsid w:val="00130EF6"/>
    <w:rsid w:val="00131460"/>
    <w:rsid w:val="00131967"/>
    <w:rsid w:val="00131F83"/>
    <w:rsid w:val="00132110"/>
    <w:rsid w:val="00132B9A"/>
    <w:rsid w:val="00133124"/>
    <w:rsid w:val="0013423B"/>
    <w:rsid w:val="0013480A"/>
    <w:rsid w:val="001349C7"/>
    <w:rsid w:val="00134A7E"/>
    <w:rsid w:val="00134B2D"/>
    <w:rsid w:val="00134F53"/>
    <w:rsid w:val="001353BF"/>
    <w:rsid w:val="00135412"/>
    <w:rsid w:val="00135B83"/>
    <w:rsid w:val="00135E6E"/>
    <w:rsid w:val="00136052"/>
    <w:rsid w:val="00136D3F"/>
    <w:rsid w:val="00137C90"/>
    <w:rsid w:val="00137DC3"/>
    <w:rsid w:val="00140092"/>
    <w:rsid w:val="00140798"/>
    <w:rsid w:val="00140A5F"/>
    <w:rsid w:val="00140B4D"/>
    <w:rsid w:val="001415FD"/>
    <w:rsid w:val="0014172E"/>
    <w:rsid w:val="00141FFE"/>
    <w:rsid w:val="001421B4"/>
    <w:rsid w:val="001422B3"/>
    <w:rsid w:val="00142852"/>
    <w:rsid w:val="00142CF9"/>
    <w:rsid w:val="00143088"/>
    <w:rsid w:val="00143653"/>
    <w:rsid w:val="001438A1"/>
    <w:rsid w:val="00143C9D"/>
    <w:rsid w:val="001453C8"/>
    <w:rsid w:val="001454B3"/>
    <w:rsid w:val="00146C58"/>
    <w:rsid w:val="00146D76"/>
    <w:rsid w:val="00146F33"/>
    <w:rsid w:val="001506D3"/>
    <w:rsid w:val="00150E3E"/>
    <w:rsid w:val="001516CD"/>
    <w:rsid w:val="00152012"/>
    <w:rsid w:val="00153569"/>
    <w:rsid w:val="0015393B"/>
    <w:rsid w:val="00153964"/>
    <w:rsid w:val="00153ADC"/>
    <w:rsid w:val="001543CD"/>
    <w:rsid w:val="001546D9"/>
    <w:rsid w:val="00154B1E"/>
    <w:rsid w:val="00154F4A"/>
    <w:rsid w:val="00155449"/>
    <w:rsid w:val="00155464"/>
    <w:rsid w:val="0015678B"/>
    <w:rsid w:val="00156882"/>
    <w:rsid w:val="00156B31"/>
    <w:rsid w:val="00156DD7"/>
    <w:rsid w:val="00157B27"/>
    <w:rsid w:val="0016001B"/>
    <w:rsid w:val="0016165A"/>
    <w:rsid w:val="00161AEF"/>
    <w:rsid w:val="001622C6"/>
    <w:rsid w:val="001627AA"/>
    <w:rsid w:val="001630F3"/>
    <w:rsid w:val="00164918"/>
    <w:rsid w:val="00164CFC"/>
    <w:rsid w:val="00165770"/>
    <w:rsid w:val="00165776"/>
    <w:rsid w:val="001661B4"/>
    <w:rsid w:val="001663AB"/>
    <w:rsid w:val="001667A8"/>
    <w:rsid w:val="00166961"/>
    <w:rsid w:val="00166962"/>
    <w:rsid w:val="0016734E"/>
    <w:rsid w:val="00167725"/>
    <w:rsid w:val="001679C6"/>
    <w:rsid w:val="00167C61"/>
    <w:rsid w:val="00167CA5"/>
    <w:rsid w:val="00167F69"/>
    <w:rsid w:val="0017011F"/>
    <w:rsid w:val="00170610"/>
    <w:rsid w:val="00170AB1"/>
    <w:rsid w:val="00170E7C"/>
    <w:rsid w:val="0017178E"/>
    <w:rsid w:val="00171C29"/>
    <w:rsid w:val="001720AF"/>
    <w:rsid w:val="00173231"/>
    <w:rsid w:val="00173A93"/>
    <w:rsid w:val="00173EC6"/>
    <w:rsid w:val="00174642"/>
    <w:rsid w:val="00174A2D"/>
    <w:rsid w:val="00174A56"/>
    <w:rsid w:val="00174E19"/>
    <w:rsid w:val="00174E47"/>
    <w:rsid w:val="00175109"/>
    <w:rsid w:val="001751AE"/>
    <w:rsid w:val="00176087"/>
    <w:rsid w:val="00176A18"/>
    <w:rsid w:val="001770CA"/>
    <w:rsid w:val="001770F0"/>
    <w:rsid w:val="0018004E"/>
    <w:rsid w:val="001804D3"/>
    <w:rsid w:val="0018176A"/>
    <w:rsid w:val="00181A60"/>
    <w:rsid w:val="00181FF6"/>
    <w:rsid w:val="0018380A"/>
    <w:rsid w:val="00184107"/>
    <w:rsid w:val="00184328"/>
    <w:rsid w:val="00185461"/>
    <w:rsid w:val="001863AD"/>
    <w:rsid w:val="00186E6A"/>
    <w:rsid w:val="00187E1D"/>
    <w:rsid w:val="0019003C"/>
    <w:rsid w:val="00191802"/>
    <w:rsid w:val="00191973"/>
    <w:rsid w:val="001928CF"/>
    <w:rsid w:val="0019301B"/>
    <w:rsid w:val="00193524"/>
    <w:rsid w:val="0019360B"/>
    <w:rsid w:val="0019372B"/>
    <w:rsid w:val="001941E2"/>
    <w:rsid w:val="00194D58"/>
    <w:rsid w:val="00195840"/>
    <w:rsid w:val="00196073"/>
    <w:rsid w:val="0019676E"/>
    <w:rsid w:val="00196FB7"/>
    <w:rsid w:val="001A0272"/>
    <w:rsid w:val="001A05BE"/>
    <w:rsid w:val="001A2ED3"/>
    <w:rsid w:val="001A308F"/>
    <w:rsid w:val="001A3BF6"/>
    <w:rsid w:val="001A4B9F"/>
    <w:rsid w:val="001A4CF5"/>
    <w:rsid w:val="001A5878"/>
    <w:rsid w:val="001A598D"/>
    <w:rsid w:val="001A5DD5"/>
    <w:rsid w:val="001A660D"/>
    <w:rsid w:val="001A686C"/>
    <w:rsid w:val="001A6963"/>
    <w:rsid w:val="001A70EE"/>
    <w:rsid w:val="001A7CC3"/>
    <w:rsid w:val="001B038A"/>
    <w:rsid w:val="001B07B2"/>
    <w:rsid w:val="001B0CE5"/>
    <w:rsid w:val="001B1F32"/>
    <w:rsid w:val="001B233B"/>
    <w:rsid w:val="001B2CB1"/>
    <w:rsid w:val="001B2CD3"/>
    <w:rsid w:val="001B2FC3"/>
    <w:rsid w:val="001B3724"/>
    <w:rsid w:val="001B3A44"/>
    <w:rsid w:val="001B42E8"/>
    <w:rsid w:val="001B44AF"/>
    <w:rsid w:val="001B477D"/>
    <w:rsid w:val="001B60F5"/>
    <w:rsid w:val="001B73B2"/>
    <w:rsid w:val="001B791B"/>
    <w:rsid w:val="001B7929"/>
    <w:rsid w:val="001B7A46"/>
    <w:rsid w:val="001B7E97"/>
    <w:rsid w:val="001B7FD7"/>
    <w:rsid w:val="001C04E0"/>
    <w:rsid w:val="001C19C9"/>
    <w:rsid w:val="001C3829"/>
    <w:rsid w:val="001C3ACF"/>
    <w:rsid w:val="001C4167"/>
    <w:rsid w:val="001C4172"/>
    <w:rsid w:val="001C5863"/>
    <w:rsid w:val="001C58E3"/>
    <w:rsid w:val="001C5BFE"/>
    <w:rsid w:val="001C6A92"/>
    <w:rsid w:val="001C7A50"/>
    <w:rsid w:val="001D1051"/>
    <w:rsid w:val="001D1714"/>
    <w:rsid w:val="001D1F64"/>
    <w:rsid w:val="001D24BF"/>
    <w:rsid w:val="001D29B3"/>
    <w:rsid w:val="001D360D"/>
    <w:rsid w:val="001D489F"/>
    <w:rsid w:val="001D4BA1"/>
    <w:rsid w:val="001D537A"/>
    <w:rsid w:val="001D5DCB"/>
    <w:rsid w:val="001D5EEB"/>
    <w:rsid w:val="001D5EEC"/>
    <w:rsid w:val="001D6673"/>
    <w:rsid w:val="001D6DF4"/>
    <w:rsid w:val="001D709A"/>
    <w:rsid w:val="001D764E"/>
    <w:rsid w:val="001E0268"/>
    <w:rsid w:val="001E0610"/>
    <w:rsid w:val="001E0912"/>
    <w:rsid w:val="001E093E"/>
    <w:rsid w:val="001E0DA0"/>
    <w:rsid w:val="001E12FC"/>
    <w:rsid w:val="001E1930"/>
    <w:rsid w:val="001E20AF"/>
    <w:rsid w:val="001E52F6"/>
    <w:rsid w:val="001E5461"/>
    <w:rsid w:val="001E577A"/>
    <w:rsid w:val="001E589A"/>
    <w:rsid w:val="001E6AF3"/>
    <w:rsid w:val="001E6D86"/>
    <w:rsid w:val="001E6F12"/>
    <w:rsid w:val="001E7A78"/>
    <w:rsid w:val="001E7BA0"/>
    <w:rsid w:val="001E7C09"/>
    <w:rsid w:val="001F0113"/>
    <w:rsid w:val="001F03DD"/>
    <w:rsid w:val="001F131B"/>
    <w:rsid w:val="001F17C9"/>
    <w:rsid w:val="001F26C0"/>
    <w:rsid w:val="001F28CB"/>
    <w:rsid w:val="001F32C5"/>
    <w:rsid w:val="001F375A"/>
    <w:rsid w:val="001F3997"/>
    <w:rsid w:val="001F3F8C"/>
    <w:rsid w:val="001F3FC5"/>
    <w:rsid w:val="001F4345"/>
    <w:rsid w:val="001F4446"/>
    <w:rsid w:val="001F49E9"/>
    <w:rsid w:val="001F4A5E"/>
    <w:rsid w:val="001F4E9C"/>
    <w:rsid w:val="001F511B"/>
    <w:rsid w:val="001F5CA6"/>
    <w:rsid w:val="001F6541"/>
    <w:rsid w:val="001F66CF"/>
    <w:rsid w:val="001F6F2E"/>
    <w:rsid w:val="001F7232"/>
    <w:rsid w:val="001F7556"/>
    <w:rsid w:val="002001FE"/>
    <w:rsid w:val="00200C8D"/>
    <w:rsid w:val="00200D3D"/>
    <w:rsid w:val="00200F1A"/>
    <w:rsid w:val="00201426"/>
    <w:rsid w:val="00201D33"/>
    <w:rsid w:val="0020282E"/>
    <w:rsid w:val="002029EC"/>
    <w:rsid w:val="0020360E"/>
    <w:rsid w:val="00203F00"/>
    <w:rsid w:val="00203F6F"/>
    <w:rsid w:val="00204279"/>
    <w:rsid w:val="0020497F"/>
    <w:rsid w:val="00204AFB"/>
    <w:rsid w:val="00204D9D"/>
    <w:rsid w:val="00205CF6"/>
    <w:rsid w:val="002060CE"/>
    <w:rsid w:val="00206361"/>
    <w:rsid w:val="00206B2C"/>
    <w:rsid w:val="0021047F"/>
    <w:rsid w:val="002105DF"/>
    <w:rsid w:val="0021066A"/>
    <w:rsid w:val="00210EBA"/>
    <w:rsid w:val="0021138C"/>
    <w:rsid w:val="00211941"/>
    <w:rsid w:val="00212E24"/>
    <w:rsid w:val="00213520"/>
    <w:rsid w:val="00213C2E"/>
    <w:rsid w:val="00214FD0"/>
    <w:rsid w:val="00215C47"/>
    <w:rsid w:val="00215DDB"/>
    <w:rsid w:val="002164CA"/>
    <w:rsid w:val="00216DB9"/>
    <w:rsid w:val="00217895"/>
    <w:rsid w:val="0022060B"/>
    <w:rsid w:val="00220762"/>
    <w:rsid w:val="002207E4"/>
    <w:rsid w:val="00220DFA"/>
    <w:rsid w:val="00221422"/>
    <w:rsid w:val="00221BC3"/>
    <w:rsid w:val="002221C3"/>
    <w:rsid w:val="002223D5"/>
    <w:rsid w:val="00222B9F"/>
    <w:rsid w:val="0022316F"/>
    <w:rsid w:val="00223355"/>
    <w:rsid w:val="00224291"/>
    <w:rsid w:val="0022443A"/>
    <w:rsid w:val="00224600"/>
    <w:rsid w:val="002255A1"/>
    <w:rsid w:val="0022584F"/>
    <w:rsid w:val="00225A81"/>
    <w:rsid w:val="0022631D"/>
    <w:rsid w:val="002276FB"/>
    <w:rsid w:val="00227D9C"/>
    <w:rsid w:val="0023048C"/>
    <w:rsid w:val="00231050"/>
    <w:rsid w:val="00231095"/>
    <w:rsid w:val="00231E3F"/>
    <w:rsid w:val="00233337"/>
    <w:rsid w:val="002334CE"/>
    <w:rsid w:val="002339B4"/>
    <w:rsid w:val="00234609"/>
    <w:rsid w:val="0023462B"/>
    <w:rsid w:val="00234E55"/>
    <w:rsid w:val="00235A9D"/>
    <w:rsid w:val="00236250"/>
    <w:rsid w:val="0023670D"/>
    <w:rsid w:val="00236D1F"/>
    <w:rsid w:val="00237880"/>
    <w:rsid w:val="00237A03"/>
    <w:rsid w:val="00237FFD"/>
    <w:rsid w:val="00240C6C"/>
    <w:rsid w:val="00241228"/>
    <w:rsid w:val="00241B8C"/>
    <w:rsid w:val="00241DA9"/>
    <w:rsid w:val="00241F9D"/>
    <w:rsid w:val="00243013"/>
    <w:rsid w:val="0024351A"/>
    <w:rsid w:val="00243EE0"/>
    <w:rsid w:val="00245425"/>
    <w:rsid w:val="00245DD5"/>
    <w:rsid w:val="00245E93"/>
    <w:rsid w:val="00245F2B"/>
    <w:rsid w:val="00245F7A"/>
    <w:rsid w:val="00245FD2"/>
    <w:rsid w:val="002466CE"/>
    <w:rsid w:val="002472A2"/>
    <w:rsid w:val="00247BE9"/>
    <w:rsid w:val="002507B9"/>
    <w:rsid w:val="002513F3"/>
    <w:rsid w:val="00251427"/>
    <w:rsid w:val="0025237B"/>
    <w:rsid w:val="002523A8"/>
    <w:rsid w:val="0025370C"/>
    <w:rsid w:val="00253973"/>
    <w:rsid w:val="002542D0"/>
    <w:rsid w:val="002549C7"/>
    <w:rsid w:val="00255095"/>
    <w:rsid w:val="00255A3D"/>
    <w:rsid w:val="00255CFA"/>
    <w:rsid w:val="00256281"/>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926"/>
    <w:rsid w:val="00263C6C"/>
    <w:rsid w:val="00264208"/>
    <w:rsid w:val="002648DE"/>
    <w:rsid w:val="00264A84"/>
    <w:rsid w:val="002651AC"/>
    <w:rsid w:val="00265284"/>
    <w:rsid w:val="00265453"/>
    <w:rsid w:val="00265C27"/>
    <w:rsid w:val="002660A0"/>
    <w:rsid w:val="002669B3"/>
    <w:rsid w:val="00267080"/>
    <w:rsid w:val="00267860"/>
    <w:rsid w:val="00267C13"/>
    <w:rsid w:val="002700F0"/>
    <w:rsid w:val="0027053D"/>
    <w:rsid w:val="002709F4"/>
    <w:rsid w:val="00270C90"/>
    <w:rsid w:val="002713BD"/>
    <w:rsid w:val="00271CE7"/>
    <w:rsid w:val="0027268A"/>
    <w:rsid w:val="00273333"/>
    <w:rsid w:val="0027341D"/>
    <w:rsid w:val="002743DD"/>
    <w:rsid w:val="0027484E"/>
    <w:rsid w:val="00275175"/>
    <w:rsid w:val="002752AE"/>
    <w:rsid w:val="0027567D"/>
    <w:rsid w:val="002757FA"/>
    <w:rsid w:val="00275B39"/>
    <w:rsid w:val="00275C8C"/>
    <w:rsid w:val="00276589"/>
    <w:rsid w:val="00277167"/>
    <w:rsid w:val="002773CF"/>
    <w:rsid w:val="00280443"/>
    <w:rsid w:val="002805E8"/>
    <w:rsid w:val="002808D1"/>
    <w:rsid w:val="00280912"/>
    <w:rsid w:val="002819CA"/>
    <w:rsid w:val="00281E9A"/>
    <w:rsid w:val="00282ABF"/>
    <w:rsid w:val="002839CD"/>
    <w:rsid w:val="00283D80"/>
    <w:rsid w:val="00284290"/>
    <w:rsid w:val="00284412"/>
    <w:rsid w:val="0028478E"/>
    <w:rsid w:val="002853BF"/>
    <w:rsid w:val="002854C7"/>
    <w:rsid w:val="00285578"/>
    <w:rsid w:val="002855A0"/>
    <w:rsid w:val="00286822"/>
    <w:rsid w:val="00287484"/>
    <w:rsid w:val="002875DD"/>
    <w:rsid w:val="00287E86"/>
    <w:rsid w:val="00290785"/>
    <w:rsid w:val="00290948"/>
    <w:rsid w:val="002910FD"/>
    <w:rsid w:val="002911BF"/>
    <w:rsid w:val="00291AA9"/>
    <w:rsid w:val="00291D14"/>
    <w:rsid w:val="00291DB3"/>
    <w:rsid w:val="00291E48"/>
    <w:rsid w:val="0029229B"/>
    <w:rsid w:val="0029305E"/>
    <w:rsid w:val="00293299"/>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B8"/>
    <w:rsid w:val="002A3102"/>
    <w:rsid w:val="002A3611"/>
    <w:rsid w:val="002A3883"/>
    <w:rsid w:val="002A3CC9"/>
    <w:rsid w:val="002A4533"/>
    <w:rsid w:val="002A453C"/>
    <w:rsid w:val="002A474B"/>
    <w:rsid w:val="002A4864"/>
    <w:rsid w:val="002A4B13"/>
    <w:rsid w:val="002A561F"/>
    <w:rsid w:val="002A60D2"/>
    <w:rsid w:val="002A6609"/>
    <w:rsid w:val="002A6B2C"/>
    <w:rsid w:val="002A7C50"/>
    <w:rsid w:val="002A7F58"/>
    <w:rsid w:val="002B06C5"/>
    <w:rsid w:val="002B0A2C"/>
    <w:rsid w:val="002B1BA7"/>
    <w:rsid w:val="002B1CDD"/>
    <w:rsid w:val="002B24A5"/>
    <w:rsid w:val="002B27F8"/>
    <w:rsid w:val="002B2A15"/>
    <w:rsid w:val="002B2C8E"/>
    <w:rsid w:val="002B30A4"/>
    <w:rsid w:val="002B3512"/>
    <w:rsid w:val="002B3F68"/>
    <w:rsid w:val="002B4F0E"/>
    <w:rsid w:val="002B5C9E"/>
    <w:rsid w:val="002B67E9"/>
    <w:rsid w:val="002B6B92"/>
    <w:rsid w:val="002B7E31"/>
    <w:rsid w:val="002C060E"/>
    <w:rsid w:val="002C08A1"/>
    <w:rsid w:val="002C0AB5"/>
    <w:rsid w:val="002C1444"/>
    <w:rsid w:val="002C1934"/>
    <w:rsid w:val="002C1B71"/>
    <w:rsid w:val="002C1D41"/>
    <w:rsid w:val="002C2123"/>
    <w:rsid w:val="002C2299"/>
    <w:rsid w:val="002C2DCF"/>
    <w:rsid w:val="002C399B"/>
    <w:rsid w:val="002C46F8"/>
    <w:rsid w:val="002C48AB"/>
    <w:rsid w:val="002C4AF5"/>
    <w:rsid w:val="002C53F8"/>
    <w:rsid w:val="002C54DB"/>
    <w:rsid w:val="002C61C7"/>
    <w:rsid w:val="002C6768"/>
    <w:rsid w:val="002C6B68"/>
    <w:rsid w:val="002C766E"/>
    <w:rsid w:val="002C76CE"/>
    <w:rsid w:val="002C789C"/>
    <w:rsid w:val="002D0AA8"/>
    <w:rsid w:val="002D21D4"/>
    <w:rsid w:val="002D2834"/>
    <w:rsid w:val="002D35BA"/>
    <w:rsid w:val="002D3F34"/>
    <w:rsid w:val="002D40AC"/>
    <w:rsid w:val="002D4343"/>
    <w:rsid w:val="002D4436"/>
    <w:rsid w:val="002D475D"/>
    <w:rsid w:val="002D4D96"/>
    <w:rsid w:val="002D65A3"/>
    <w:rsid w:val="002D65BE"/>
    <w:rsid w:val="002D66E2"/>
    <w:rsid w:val="002D69CD"/>
    <w:rsid w:val="002D6A0F"/>
    <w:rsid w:val="002D738C"/>
    <w:rsid w:val="002D792B"/>
    <w:rsid w:val="002D7984"/>
    <w:rsid w:val="002D7AC7"/>
    <w:rsid w:val="002E062D"/>
    <w:rsid w:val="002E3265"/>
    <w:rsid w:val="002E3F74"/>
    <w:rsid w:val="002E4BF6"/>
    <w:rsid w:val="002E4EE3"/>
    <w:rsid w:val="002E5C59"/>
    <w:rsid w:val="002E6554"/>
    <w:rsid w:val="002E7600"/>
    <w:rsid w:val="002E7F16"/>
    <w:rsid w:val="002F0727"/>
    <w:rsid w:val="002F1753"/>
    <w:rsid w:val="002F2658"/>
    <w:rsid w:val="002F31A4"/>
    <w:rsid w:val="002F36ED"/>
    <w:rsid w:val="002F3902"/>
    <w:rsid w:val="002F443E"/>
    <w:rsid w:val="002F4456"/>
    <w:rsid w:val="002F4A32"/>
    <w:rsid w:val="002F4C1A"/>
    <w:rsid w:val="002F5BBB"/>
    <w:rsid w:val="002F5F06"/>
    <w:rsid w:val="002F5FB8"/>
    <w:rsid w:val="002F643A"/>
    <w:rsid w:val="002F6904"/>
    <w:rsid w:val="002F77B3"/>
    <w:rsid w:val="002F7CA5"/>
    <w:rsid w:val="002F7E8C"/>
    <w:rsid w:val="00301254"/>
    <w:rsid w:val="003017CC"/>
    <w:rsid w:val="00301E75"/>
    <w:rsid w:val="003020E4"/>
    <w:rsid w:val="0030255F"/>
    <w:rsid w:val="0030296A"/>
    <w:rsid w:val="00303CD6"/>
    <w:rsid w:val="00303F70"/>
    <w:rsid w:val="0030433D"/>
    <w:rsid w:val="00304885"/>
    <w:rsid w:val="00304DE7"/>
    <w:rsid w:val="003050E5"/>
    <w:rsid w:val="00305E5F"/>
    <w:rsid w:val="00306240"/>
    <w:rsid w:val="0030650F"/>
    <w:rsid w:val="003077E1"/>
    <w:rsid w:val="00307C9D"/>
    <w:rsid w:val="00307E04"/>
    <w:rsid w:val="00307FCE"/>
    <w:rsid w:val="00310148"/>
    <w:rsid w:val="003101C0"/>
    <w:rsid w:val="00310EA6"/>
    <w:rsid w:val="00311377"/>
    <w:rsid w:val="00311700"/>
    <w:rsid w:val="00311C79"/>
    <w:rsid w:val="00311C91"/>
    <w:rsid w:val="00311E45"/>
    <w:rsid w:val="00311EEC"/>
    <w:rsid w:val="003120A9"/>
    <w:rsid w:val="00312AC5"/>
    <w:rsid w:val="00312E09"/>
    <w:rsid w:val="0031404C"/>
    <w:rsid w:val="0031435C"/>
    <w:rsid w:val="003146FB"/>
    <w:rsid w:val="003150D9"/>
    <w:rsid w:val="00315361"/>
    <w:rsid w:val="00315602"/>
    <w:rsid w:val="003158ED"/>
    <w:rsid w:val="00315C2B"/>
    <w:rsid w:val="00316711"/>
    <w:rsid w:val="00316CC9"/>
    <w:rsid w:val="00317186"/>
    <w:rsid w:val="0031724E"/>
    <w:rsid w:val="003179BF"/>
    <w:rsid w:val="003216F9"/>
    <w:rsid w:val="00321853"/>
    <w:rsid w:val="00321941"/>
    <w:rsid w:val="00321D63"/>
    <w:rsid w:val="00322336"/>
    <w:rsid w:val="00322429"/>
    <w:rsid w:val="00322CDF"/>
    <w:rsid w:val="00322E38"/>
    <w:rsid w:val="003236CF"/>
    <w:rsid w:val="00323D33"/>
    <w:rsid w:val="00324522"/>
    <w:rsid w:val="00324530"/>
    <w:rsid w:val="00326736"/>
    <w:rsid w:val="00326A83"/>
    <w:rsid w:val="00326C65"/>
    <w:rsid w:val="00327146"/>
    <w:rsid w:val="003277A4"/>
    <w:rsid w:val="00327D1A"/>
    <w:rsid w:val="00331287"/>
    <w:rsid w:val="00331861"/>
    <w:rsid w:val="00332103"/>
    <w:rsid w:val="00332237"/>
    <w:rsid w:val="00332AB7"/>
    <w:rsid w:val="00332B04"/>
    <w:rsid w:val="00333151"/>
    <w:rsid w:val="00333608"/>
    <w:rsid w:val="00335348"/>
    <w:rsid w:val="00335B59"/>
    <w:rsid w:val="00336833"/>
    <w:rsid w:val="00336C5B"/>
    <w:rsid w:val="00336CCF"/>
    <w:rsid w:val="0033724C"/>
    <w:rsid w:val="00337A48"/>
    <w:rsid w:val="00340124"/>
    <w:rsid w:val="00340A96"/>
    <w:rsid w:val="00340BAF"/>
    <w:rsid w:val="003416D2"/>
    <w:rsid w:val="00341829"/>
    <w:rsid w:val="00342528"/>
    <w:rsid w:val="00342BC2"/>
    <w:rsid w:val="00343DF1"/>
    <w:rsid w:val="003443A1"/>
    <w:rsid w:val="00344AD2"/>
    <w:rsid w:val="0034550C"/>
    <w:rsid w:val="00345A1C"/>
    <w:rsid w:val="00345D7E"/>
    <w:rsid w:val="00345E09"/>
    <w:rsid w:val="00345E3E"/>
    <w:rsid w:val="00346518"/>
    <w:rsid w:val="00346DBC"/>
    <w:rsid w:val="003473EA"/>
    <w:rsid w:val="00347892"/>
    <w:rsid w:val="00350246"/>
    <w:rsid w:val="00350E9E"/>
    <w:rsid w:val="00350EA9"/>
    <w:rsid w:val="00351481"/>
    <w:rsid w:val="003516B6"/>
    <w:rsid w:val="003534F4"/>
    <w:rsid w:val="003537C9"/>
    <w:rsid w:val="00353ABA"/>
    <w:rsid w:val="00353E0D"/>
    <w:rsid w:val="00353F8F"/>
    <w:rsid w:val="003543EF"/>
    <w:rsid w:val="00354DD3"/>
    <w:rsid w:val="00355D42"/>
    <w:rsid w:val="00355DE1"/>
    <w:rsid w:val="00355EAB"/>
    <w:rsid w:val="00355F38"/>
    <w:rsid w:val="00356F6C"/>
    <w:rsid w:val="00357CA6"/>
    <w:rsid w:val="00357D55"/>
    <w:rsid w:val="0036028B"/>
    <w:rsid w:val="00360981"/>
    <w:rsid w:val="0036142E"/>
    <w:rsid w:val="00361656"/>
    <w:rsid w:val="00361A40"/>
    <w:rsid w:val="00361B58"/>
    <w:rsid w:val="00361D3E"/>
    <w:rsid w:val="00361EFA"/>
    <w:rsid w:val="00361FF4"/>
    <w:rsid w:val="00362C02"/>
    <w:rsid w:val="0036306B"/>
    <w:rsid w:val="003635FD"/>
    <w:rsid w:val="0036439C"/>
    <w:rsid w:val="00364658"/>
    <w:rsid w:val="003646BE"/>
    <w:rsid w:val="00364E9F"/>
    <w:rsid w:val="00365C69"/>
    <w:rsid w:val="00367689"/>
    <w:rsid w:val="003679B4"/>
    <w:rsid w:val="00367D8E"/>
    <w:rsid w:val="003709A2"/>
    <w:rsid w:val="00370B76"/>
    <w:rsid w:val="00370CBC"/>
    <w:rsid w:val="00371AEE"/>
    <w:rsid w:val="00371F25"/>
    <w:rsid w:val="003720D4"/>
    <w:rsid w:val="003727D7"/>
    <w:rsid w:val="00372B1D"/>
    <w:rsid w:val="003737F3"/>
    <w:rsid w:val="003741B9"/>
    <w:rsid w:val="003746E8"/>
    <w:rsid w:val="003748E3"/>
    <w:rsid w:val="003755F9"/>
    <w:rsid w:val="00375FBC"/>
    <w:rsid w:val="00376574"/>
    <w:rsid w:val="003774BD"/>
    <w:rsid w:val="00377B60"/>
    <w:rsid w:val="0038001C"/>
    <w:rsid w:val="00380629"/>
    <w:rsid w:val="00380796"/>
    <w:rsid w:val="00381F07"/>
    <w:rsid w:val="00382B3C"/>
    <w:rsid w:val="0038343D"/>
    <w:rsid w:val="003837B4"/>
    <w:rsid w:val="003845C1"/>
    <w:rsid w:val="0038476A"/>
    <w:rsid w:val="00384F05"/>
    <w:rsid w:val="00386203"/>
    <w:rsid w:val="00386A79"/>
    <w:rsid w:val="00386E15"/>
    <w:rsid w:val="00387097"/>
    <w:rsid w:val="0038730D"/>
    <w:rsid w:val="00387E41"/>
    <w:rsid w:val="00390361"/>
    <w:rsid w:val="00390954"/>
    <w:rsid w:val="00390ABA"/>
    <w:rsid w:val="00391340"/>
    <w:rsid w:val="00392222"/>
    <w:rsid w:val="00392351"/>
    <w:rsid w:val="0039283B"/>
    <w:rsid w:val="00392985"/>
    <w:rsid w:val="00392E5C"/>
    <w:rsid w:val="00393086"/>
    <w:rsid w:val="00393B14"/>
    <w:rsid w:val="00393ED8"/>
    <w:rsid w:val="003940A7"/>
    <w:rsid w:val="003943C2"/>
    <w:rsid w:val="00394579"/>
    <w:rsid w:val="00394808"/>
    <w:rsid w:val="00394D2F"/>
    <w:rsid w:val="00395480"/>
    <w:rsid w:val="0039551A"/>
    <w:rsid w:val="00395838"/>
    <w:rsid w:val="00395AF8"/>
    <w:rsid w:val="00396809"/>
    <w:rsid w:val="003974DB"/>
    <w:rsid w:val="00397743"/>
    <w:rsid w:val="00397A8F"/>
    <w:rsid w:val="00397C14"/>
    <w:rsid w:val="003A188C"/>
    <w:rsid w:val="003A318D"/>
    <w:rsid w:val="003A4378"/>
    <w:rsid w:val="003A533E"/>
    <w:rsid w:val="003A572D"/>
    <w:rsid w:val="003A5839"/>
    <w:rsid w:val="003A5937"/>
    <w:rsid w:val="003A5C1C"/>
    <w:rsid w:val="003A6071"/>
    <w:rsid w:val="003A615C"/>
    <w:rsid w:val="003A6518"/>
    <w:rsid w:val="003A673D"/>
    <w:rsid w:val="003A6A87"/>
    <w:rsid w:val="003A700A"/>
    <w:rsid w:val="003A74A8"/>
    <w:rsid w:val="003B03B3"/>
    <w:rsid w:val="003B0D86"/>
    <w:rsid w:val="003B1257"/>
    <w:rsid w:val="003B1367"/>
    <w:rsid w:val="003B136B"/>
    <w:rsid w:val="003B1BFA"/>
    <w:rsid w:val="003B28BE"/>
    <w:rsid w:val="003B2D09"/>
    <w:rsid w:val="003B3539"/>
    <w:rsid w:val="003B3638"/>
    <w:rsid w:val="003B3A73"/>
    <w:rsid w:val="003B3C6A"/>
    <w:rsid w:val="003B482A"/>
    <w:rsid w:val="003B49E3"/>
    <w:rsid w:val="003B5299"/>
    <w:rsid w:val="003B548D"/>
    <w:rsid w:val="003B5DF7"/>
    <w:rsid w:val="003B6A5A"/>
    <w:rsid w:val="003B6B83"/>
    <w:rsid w:val="003B73BB"/>
    <w:rsid w:val="003C0455"/>
    <w:rsid w:val="003C070E"/>
    <w:rsid w:val="003C0886"/>
    <w:rsid w:val="003C0A68"/>
    <w:rsid w:val="003C1388"/>
    <w:rsid w:val="003C16E3"/>
    <w:rsid w:val="003C1983"/>
    <w:rsid w:val="003C1992"/>
    <w:rsid w:val="003C1DE4"/>
    <w:rsid w:val="003C20F2"/>
    <w:rsid w:val="003C26A8"/>
    <w:rsid w:val="003C29A0"/>
    <w:rsid w:val="003C31E8"/>
    <w:rsid w:val="003C35F7"/>
    <w:rsid w:val="003C396A"/>
    <w:rsid w:val="003C41E9"/>
    <w:rsid w:val="003C47AA"/>
    <w:rsid w:val="003C52BB"/>
    <w:rsid w:val="003C5447"/>
    <w:rsid w:val="003C65C7"/>
    <w:rsid w:val="003C674D"/>
    <w:rsid w:val="003C683E"/>
    <w:rsid w:val="003C6960"/>
    <w:rsid w:val="003C6C9B"/>
    <w:rsid w:val="003C7F45"/>
    <w:rsid w:val="003D0EAB"/>
    <w:rsid w:val="003D2291"/>
    <w:rsid w:val="003D26C9"/>
    <w:rsid w:val="003D2E66"/>
    <w:rsid w:val="003D3D4A"/>
    <w:rsid w:val="003D4F19"/>
    <w:rsid w:val="003D5B55"/>
    <w:rsid w:val="003D6B8A"/>
    <w:rsid w:val="003D7177"/>
    <w:rsid w:val="003D786F"/>
    <w:rsid w:val="003D7ED6"/>
    <w:rsid w:val="003E0E3D"/>
    <w:rsid w:val="003E1582"/>
    <w:rsid w:val="003E224C"/>
    <w:rsid w:val="003E23EB"/>
    <w:rsid w:val="003E3860"/>
    <w:rsid w:val="003E3BB3"/>
    <w:rsid w:val="003E4030"/>
    <w:rsid w:val="003E4490"/>
    <w:rsid w:val="003E45D6"/>
    <w:rsid w:val="003E4EDF"/>
    <w:rsid w:val="003E58C7"/>
    <w:rsid w:val="003E5BD8"/>
    <w:rsid w:val="003E5BF6"/>
    <w:rsid w:val="003E5CA5"/>
    <w:rsid w:val="003E6367"/>
    <w:rsid w:val="003E636A"/>
    <w:rsid w:val="003E716F"/>
    <w:rsid w:val="003F02D8"/>
    <w:rsid w:val="003F0AB7"/>
    <w:rsid w:val="003F0DAF"/>
    <w:rsid w:val="003F12D9"/>
    <w:rsid w:val="003F1880"/>
    <w:rsid w:val="003F189D"/>
    <w:rsid w:val="003F252A"/>
    <w:rsid w:val="003F2D5D"/>
    <w:rsid w:val="003F2E14"/>
    <w:rsid w:val="003F2F05"/>
    <w:rsid w:val="003F3312"/>
    <w:rsid w:val="003F37E6"/>
    <w:rsid w:val="003F4B84"/>
    <w:rsid w:val="003F6028"/>
    <w:rsid w:val="003F6545"/>
    <w:rsid w:val="003F6C3D"/>
    <w:rsid w:val="003F6F6B"/>
    <w:rsid w:val="003F7195"/>
    <w:rsid w:val="003F793E"/>
    <w:rsid w:val="003F7B16"/>
    <w:rsid w:val="003F7B55"/>
    <w:rsid w:val="00400197"/>
    <w:rsid w:val="00400580"/>
    <w:rsid w:val="00400A48"/>
    <w:rsid w:val="00401049"/>
    <w:rsid w:val="00402188"/>
    <w:rsid w:val="004029CA"/>
    <w:rsid w:val="0040318A"/>
    <w:rsid w:val="00403333"/>
    <w:rsid w:val="0040362F"/>
    <w:rsid w:val="00403904"/>
    <w:rsid w:val="0040407B"/>
    <w:rsid w:val="00405698"/>
    <w:rsid w:val="00405CCF"/>
    <w:rsid w:val="0040624E"/>
    <w:rsid w:val="00406742"/>
    <w:rsid w:val="004067D4"/>
    <w:rsid w:val="00406D8E"/>
    <w:rsid w:val="00406DE8"/>
    <w:rsid w:val="00407504"/>
    <w:rsid w:val="00411F81"/>
    <w:rsid w:val="00411FAF"/>
    <w:rsid w:val="00412311"/>
    <w:rsid w:val="0041265D"/>
    <w:rsid w:val="00413FBA"/>
    <w:rsid w:val="0041457E"/>
    <w:rsid w:val="00414B89"/>
    <w:rsid w:val="00414E73"/>
    <w:rsid w:val="004150B5"/>
    <w:rsid w:val="00415188"/>
    <w:rsid w:val="00415AD9"/>
    <w:rsid w:val="00415CD7"/>
    <w:rsid w:val="00416008"/>
    <w:rsid w:val="00417E28"/>
    <w:rsid w:val="004212F0"/>
    <w:rsid w:val="00421D43"/>
    <w:rsid w:val="0042281D"/>
    <w:rsid w:val="00422E90"/>
    <w:rsid w:val="0042360D"/>
    <w:rsid w:val="00423C8C"/>
    <w:rsid w:val="0042469D"/>
    <w:rsid w:val="00424945"/>
    <w:rsid w:val="00424CCD"/>
    <w:rsid w:val="004254BB"/>
    <w:rsid w:val="004264F1"/>
    <w:rsid w:val="00426AC6"/>
    <w:rsid w:val="00426ED3"/>
    <w:rsid w:val="004270F1"/>
    <w:rsid w:val="00430448"/>
    <w:rsid w:val="00430B2C"/>
    <w:rsid w:val="00431607"/>
    <w:rsid w:val="00431894"/>
    <w:rsid w:val="00433E30"/>
    <w:rsid w:val="00434120"/>
    <w:rsid w:val="00435685"/>
    <w:rsid w:val="004359AA"/>
    <w:rsid w:val="00435F31"/>
    <w:rsid w:val="0043650D"/>
    <w:rsid w:val="004365B4"/>
    <w:rsid w:val="004376BB"/>
    <w:rsid w:val="00437C32"/>
    <w:rsid w:val="004405DD"/>
    <w:rsid w:val="0044154C"/>
    <w:rsid w:val="00441A59"/>
    <w:rsid w:val="00443179"/>
    <w:rsid w:val="004436C5"/>
    <w:rsid w:val="00443EBD"/>
    <w:rsid w:val="00444B19"/>
    <w:rsid w:val="00444E0F"/>
    <w:rsid w:val="00445DC7"/>
    <w:rsid w:val="004465B8"/>
    <w:rsid w:val="00446B99"/>
    <w:rsid w:val="00446D29"/>
    <w:rsid w:val="00446DDC"/>
    <w:rsid w:val="00447231"/>
    <w:rsid w:val="00447246"/>
    <w:rsid w:val="00447B61"/>
    <w:rsid w:val="004500CE"/>
    <w:rsid w:val="00450199"/>
    <w:rsid w:val="00450369"/>
    <w:rsid w:val="00450533"/>
    <w:rsid w:val="00450BF5"/>
    <w:rsid w:val="00450E9B"/>
    <w:rsid w:val="004518EF"/>
    <w:rsid w:val="0045194E"/>
    <w:rsid w:val="00451A5E"/>
    <w:rsid w:val="00451DF9"/>
    <w:rsid w:val="004523DD"/>
    <w:rsid w:val="00452476"/>
    <w:rsid w:val="00452B61"/>
    <w:rsid w:val="004533B0"/>
    <w:rsid w:val="004536EC"/>
    <w:rsid w:val="00453AE4"/>
    <w:rsid w:val="00454CC9"/>
    <w:rsid w:val="00455004"/>
    <w:rsid w:val="00455259"/>
    <w:rsid w:val="00455374"/>
    <w:rsid w:val="00455498"/>
    <w:rsid w:val="00456425"/>
    <w:rsid w:val="0045650D"/>
    <w:rsid w:val="004565A5"/>
    <w:rsid w:val="0045668E"/>
    <w:rsid w:val="00456F36"/>
    <w:rsid w:val="0045748C"/>
    <w:rsid w:val="00457821"/>
    <w:rsid w:val="004604E8"/>
    <w:rsid w:val="0046092D"/>
    <w:rsid w:val="00461CD9"/>
    <w:rsid w:val="0046212D"/>
    <w:rsid w:val="00462492"/>
    <w:rsid w:val="00462743"/>
    <w:rsid w:val="00463964"/>
    <w:rsid w:val="004639A8"/>
    <w:rsid w:val="004649C1"/>
    <w:rsid w:val="00464E03"/>
    <w:rsid w:val="004650E5"/>
    <w:rsid w:val="00465932"/>
    <w:rsid w:val="00465C2A"/>
    <w:rsid w:val="00465E85"/>
    <w:rsid w:val="0046654C"/>
    <w:rsid w:val="004666AC"/>
    <w:rsid w:val="004676E0"/>
    <w:rsid w:val="0046776E"/>
    <w:rsid w:val="00467DFD"/>
    <w:rsid w:val="00470ABE"/>
    <w:rsid w:val="004714CD"/>
    <w:rsid w:val="0047199E"/>
    <w:rsid w:val="00471EB6"/>
    <w:rsid w:val="00471FA5"/>
    <w:rsid w:val="00472095"/>
    <w:rsid w:val="00472215"/>
    <w:rsid w:val="004722D2"/>
    <w:rsid w:val="00472413"/>
    <w:rsid w:val="00472422"/>
    <w:rsid w:val="00472432"/>
    <w:rsid w:val="0047283B"/>
    <w:rsid w:val="00473ADA"/>
    <w:rsid w:val="004742D8"/>
    <w:rsid w:val="004743C5"/>
    <w:rsid w:val="00474568"/>
    <w:rsid w:val="00474BB6"/>
    <w:rsid w:val="00474D79"/>
    <w:rsid w:val="004750F1"/>
    <w:rsid w:val="0047533A"/>
    <w:rsid w:val="004758A6"/>
    <w:rsid w:val="00475EF4"/>
    <w:rsid w:val="00477290"/>
    <w:rsid w:val="00477920"/>
    <w:rsid w:val="0048003C"/>
    <w:rsid w:val="004803AA"/>
    <w:rsid w:val="00480780"/>
    <w:rsid w:val="00480A18"/>
    <w:rsid w:val="00480BDB"/>
    <w:rsid w:val="00480CF5"/>
    <w:rsid w:val="0048233F"/>
    <w:rsid w:val="004826C1"/>
    <w:rsid w:val="00482C44"/>
    <w:rsid w:val="00483E9C"/>
    <w:rsid w:val="00483ED1"/>
    <w:rsid w:val="00484BC6"/>
    <w:rsid w:val="00484ED1"/>
    <w:rsid w:val="00485B61"/>
    <w:rsid w:val="00485B67"/>
    <w:rsid w:val="00485CB1"/>
    <w:rsid w:val="00486D9D"/>
    <w:rsid w:val="00487722"/>
    <w:rsid w:val="00487BBB"/>
    <w:rsid w:val="004900F6"/>
    <w:rsid w:val="00490208"/>
    <w:rsid w:val="004907BE"/>
    <w:rsid w:val="00490899"/>
    <w:rsid w:val="00491B18"/>
    <w:rsid w:val="00491FF9"/>
    <w:rsid w:val="004924CA"/>
    <w:rsid w:val="00493180"/>
    <w:rsid w:val="004932EC"/>
    <w:rsid w:val="00493491"/>
    <w:rsid w:val="00493A0C"/>
    <w:rsid w:val="004947D6"/>
    <w:rsid w:val="00494C16"/>
    <w:rsid w:val="0049682D"/>
    <w:rsid w:val="00496F58"/>
    <w:rsid w:val="00497093"/>
    <w:rsid w:val="004970DB"/>
    <w:rsid w:val="004971D1"/>
    <w:rsid w:val="00497998"/>
    <w:rsid w:val="00497ACE"/>
    <w:rsid w:val="00497BAA"/>
    <w:rsid w:val="00497BB2"/>
    <w:rsid w:val="004A1206"/>
    <w:rsid w:val="004A15D4"/>
    <w:rsid w:val="004A1DE2"/>
    <w:rsid w:val="004A1E2B"/>
    <w:rsid w:val="004A2D3E"/>
    <w:rsid w:val="004A2EFC"/>
    <w:rsid w:val="004A3245"/>
    <w:rsid w:val="004A35B3"/>
    <w:rsid w:val="004A37B7"/>
    <w:rsid w:val="004A39C9"/>
    <w:rsid w:val="004A48C3"/>
    <w:rsid w:val="004A4D02"/>
    <w:rsid w:val="004A5348"/>
    <w:rsid w:val="004A5F5B"/>
    <w:rsid w:val="004A6B14"/>
    <w:rsid w:val="004A70DF"/>
    <w:rsid w:val="004B02F4"/>
    <w:rsid w:val="004B06AB"/>
    <w:rsid w:val="004B0A49"/>
    <w:rsid w:val="004B0ADF"/>
    <w:rsid w:val="004B0BAB"/>
    <w:rsid w:val="004B0EBA"/>
    <w:rsid w:val="004B219B"/>
    <w:rsid w:val="004B2200"/>
    <w:rsid w:val="004B292A"/>
    <w:rsid w:val="004B2BF9"/>
    <w:rsid w:val="004B3341"/>
    <w:rsid w:val="004B365C"/>
    <w:rsid w:val="004B38D6"/>
    <w:rsid w:val="004B3D2A"/>
    <w:rsid w:val="004B561D"/>
    <w:rsid w:val="004B5B6F"/>
    <w:rsid w:val="004B5D9F"/>
    <w:rsid w:val="004B5F23"/>
    <w:rsid w:val="004B7CC0"/>
    <w:rsid w:val="004B7DFE"/>
    <w:rsid w:val="004C0A2D"/>
    <w:rsid w:val="004C0CD6"/>
    <w:rsid w:val="004C1002"/>
    <w:rsid w:val="004C137A"/>
    <w:rsid w:val="004C19CF"/>
    <w:rsid w:val="004C1EEA"/>
    <w:rsid w:val="004C200B"/>
    <w:rsid w:val="004C2259"/>
    <w:rsid w:val="004C2513"/>
    <w:rsid w:val="004C2CF2"/>
    <w:rsid w:val="004C2D1A"/>
    <w:rsid w:val="004C35C7"/>
    <w:rsid w:val="004C3A4C"/>
    <w:rsid w:val="004C3FCD"/>
    <w:rsid w:val="004C43BD"/>
    <w:rsid w:val="004C4AC6"/>
    <w:rsid w:val="004C4D11"/>
    <w:rsid w:val="004C5AE8"/>
    <w:rsid w:val="004C624D"/>
    <w:rsid w:val="004C647C"/>
    <w:rsid w:val="004C6937"/>
    <w:rsid w:val="004C6BF4"/>
    <w:rsid w:val="004C700E"/>
    <w:rsid w:val="004C73E0"/>
    <w:rsid w:val="004C7525"/>
    <w:rsid w:val="004C797E"/>
    <w:rsid w:val="004C7A5E"/>
    <w:rsid w:val="004C7ADB"/>
    <w:rsid w:val="004C7CC7"/>
    <w:rsid w:val="004D24B5"/>
    <w:rsid w:val="004D2906"/>
    <w:rsid w:val="004D2CCB"/>
    <w:rsid w:val="004D3636"/>
    <w:rsid w:val="004D4199"/>
    <w:rsid w:val="004D42E0"/>
    <w:rsid w:val="004D482B"/>
    <w:rsid w:val="004D4F00"/>
    <w:rsid w:val="004D5C53"/>
    <w:rsid w:val="004D5D80"/>
    <w:rsid w:val="004D6B48"/>
    <w:rsid w:val="004D6DDA"/>
    <w:rsid w:val="004D6F05"/>
    <w:rsid w:val="004D7384"/>
    <w:rsid w:val="004D7D8F"/>
    <w:rsid w:val="004E0AF2"/>
    <w:rsid w:val="004E1278"/>
    <w:rsid w:val="004E151E"/>
    <w:rsid w:val="004E194F"/>
    <w:rsid w:val="004E1A75"/>
    <w:rsid w:val="004E23B9"/>
    <w:rsid w:val="004E2A6D"/>
    <w:rsid w:val="004E38BD"/>
    <w:rsid w:val="004E50A7"/>
    <w:rsid w:val="004E5407"/>
    <w:rsid w:val="004E57A6"/>
    <w:rsid w:val="004E679D"/>
    <w:rsid w:val="004E6864"/>
    <w:rsid w:val="004E7393"/>
    <w:rsid w:val="004E7F30"/>
    <w:rsid w:val="004F003B"/>
    <w:rsid w:val="004F02B7"/>
    <w:rsid w:val="004F044D"/>
    <w:rsid w:val="004F1D27"/>
    <w:rsid w:val="004F1E9D"/>
    <w:rsid w:val="004F2A44"/>
    <w:rsid w:val="004F316A"/>
    <w:rsid w:val="004F316D"/>
    <w:rsid w:val="004F353B"/>
    <w:rsid w:val="004F3A7F"/>
    <w:rsid w:val="004F3DC9"/>
    <w:rsid w:val="004F480D"/>
    <w:rsid w:val="004F4999"/>
    <w:rsid w:val="004F5279"/>
    <w:rsid w:val="004F6F95"/>
    <w:rsid w:val="004F788E"/>
    <w:rsid w:val="004F7D41"/>
    <w:rsid w:val="004F7DA9"/>
    <w:rsid w:val="004F7EBD"/>
    <w:rsid w:val="00500ED3"/>
    <w:rsid w:val="00503632"/>
    <w:rsid w:val="00503F5B"/>
    <w:rsid w:val="00504835"/>
    <w:rsid w:val="00504A73"/>
    <w:rsid w:val="00505D83"/>
    <w:rsid w:val="00505EF4"/>
    <w:rsid w:val="00507F71"/>
    <w:rsid w:val="005103AF"/>
    <w:rsid w:val="005103F7"/>
    <w:rsid w:val="005105B8"/>
    <w:rsid w:val="005109F1"/>
    <w:rsid w:val="00510CA6"/>
    <w:rsid w:val="00510D62"/>
    <w:rsid w:val="00511472"/>
    <w:rsid w:val="005116DD"/>
    <w:rsid w:val="0051258B"/>
    <w:rsid w:val="00512AD4"/>
    <w:rsid w:val="0051355C"/>
    <w:rsid w:val="0051430C"/>
    <w:rsid w:val="005144AC"/>
    <w:rsid w:val="00514C8A"/>
    <w:rsid w:val="00515003"/>
    <w:rsid w:val="00515291"/>
    <w:rsid w:val="005159DB"/>
    <w:rsid w:val="005160FE"/>
    <w:rsid w:val="00516AA1"/>
    <w:rsid w:val="0051798E"/>
    <w:rsid w:val="00520890"/>
    <w:rsid w:val="0052123B"/>
    <w:rsid w:val="005217EB"/>
    <w:rsid w:val="00521E2A"/>
    <w:rsid w:val="005221FC"/>
    <w:rsid w:val="005232A2"/>
    <w:rsid w:val="00523C22"/>
    <w:rsid w:val="00523F4A"/>
    <w:rsid w:val="00523F5A"/>
    <w:rsid w:val="00524C09"/>
    <w:rsid w:val="00524EC7"/>
    <w:rsid w:val="005250CC"/>
    <w:rsid w:val="00525178"/>
    <w:rsid w:val="00525ACA"/>
    <w:rsid w:val="00525BAA"/>
    <w:rsid w:val="00527395"/>
    <w:rsid w:val="0052755D"/>
    <w:rsid w:val="0052771A"/>
    <w:rsid w:val="00531228"/>
    <w:rsid w:val="00531A4E"/>
    <w:rsid w:val="00532524"/>
    <w:rsid w:val="00532A15"/>
    <w:rsid w:val="00533097"/>
    <w:rsid w:val="00533CDB"/>
    <w:rsid w:val="005341EB"/>
    <w:rsid w:val="00534967"/>
    <w:rsid w:val="00534977"/>
    <w:rsid w:val="00534A32"/>
    <w:rsid w:val="00534DCE"/>
    <w:rsid w:val="00534EF8"/>
    <w:rsid w:val="0053564C"/>
    <w:rsid w:val="00535B40"/>
    <w:rsid w:val="00535E2F"/>
    <w:rsid w:val="00535F5A"/>
    <w:rsid w:val="00536372"/>
    <w:rsid w:val="005367B3"/>
    <w:rsid w:val="00536830"/>
    <w:rsid w:val="00537310"/>
    <w:rsid w:val="00537E62"/>
    <w:rsid w:val="00537E65"/>
    <w:rsid w:val="005401C6"/>
    <w:rsid w:val="00541578"/>
    <w:rsid w:val="00541714"/>
    <w:rsid w:val="00542478"/>
    <w:rsid w:val="00542C5B"/>
    <w:rsid w:val="005446C4"/>
    <w:rsid w:val="00544C2A"/>
    <w:rsid w:val="00544CEE"/>
    <w:rsid w:val="00545C99"/>
    <w:rsid w:val="005469C8"/>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768"/>
    <w:rsid w:val="00554F0A"/>
    <w:rsid w:val="0055543D"/>
    <w:rsid w:val="005555BF"/>
    <w:rsid w:val="005558C7"/>
    <w:rsid w:val="00555A64"/>
    <w:rsid w:val="00555F58"/>
    <w:rsid w:val="00556019"/>
    <w:rsid w:val="00556D29"/>
    <w:rsid w:val="0055756C"/>
    <w:rsid w:val="005577E5"/>
    <w:rsid w:val="00557FD3"/>
    <w:rsid w:val="0056038B"/>
    <w:rsid w:val="005608B0"/>
    <w:rsid w:val="00560A35"/>
    <w:rsid w:val="00560B84"/>
    <w:rsid w:val="00561327"/>
    <w:rsid w:val="0056275F"/>
    <w:rsid w:val="005633AD"/>
    <w:rsid w:val="005637CA"/>
    <w:rsid w:val="00563E65"/>
    <w:rsid w:val="00563F78"/>
    <w:rsid w:val="00564E85"/>
    <w:rsid w:val="00566125"/>
    <w:rsid w:val="0056627B"/>
    <w:rsid w:val="00566295"/>
    <w:rsid w:val="005665F0"/>
    <w:rsid w:val="005671D5"/>
    <w:rsid w:val="00567772"/>
    <w:rsid w:val="005679D5"/>
    <w:rsid w:val="00567C19"/>
    <w:rsid w:val="00570101"/>
    <w:rsid w:val="005704FC"/>
    <w:rsid w:val="0057066B"/>
    <w:rsid w:val="00570900"/>
    <w:rsid w:val="00570B25"/>
    <w:rsid w:val="00570CDD"/>
    <w:rsid w:val="005710D9"/>
    <w:rsid w:val="00571D0E"/>
    <w:rsid w:val="0057267A"/>
    <w:rsid w:val="00572803"/>
    <w:rsid w:val="00572EF7"/>
    <w:rsid w:val="0057332A"/>
    <w:rsid w:val="00573F04"/>
    <w:rsid w:val="00573F34"/>
    <w:rsid w:val="005741E6"/>
    <w:rsid w:val="005743D1"/>
    <w:rsid w:val="005744E1"/>
    <w:rsid w:val="0057467C"/>
    <w:rsid w:val="005747E9"/>
    <w:rsid w:val="005753C9"/>
    <w:rsid w:val="00577108"/>
    <w:rsid w:val="00577CB7"/>
    <w:rsid w:val="0058253C"/>
    <w:rsid w:val="00582F50"/>
    <w:rsid w:val="005835CE"/>
    <w:rsid w:val="00583792"/>
    <w:rsid w:val="00583B3B"/>
    <w:rsid w:val="00583C10"/>
    <w:rsid w:val="00584561"/>
    <w:rsid w:val="00584774"/>
    <w:rsid w:val="00585A96"/>
    <w:rsid w:val="005863BA"/>
    <w:rsid w:val="00586469"/>
    <w:rsid w:val="00586A09"/>
    <w:rsid w:val="00586E2E"/>
    <w:rsid w:val="00586E45"/>
    <w:rsid w:val="00587048"/>
    <w:rsid w:val="0058750B"/>
    <w:rsid w:val="0059000B"/>
    <w:rsid w:val="005913FC"/>
    <w:rsid w:val="00592263"/>
    <w:rsid w:val="0059242A"/>
    <w:rsid w:val="0059261D"/>
    <w:rsid w:val="00592DEC"/>
    <w:rsid w:val="005933FC"/>
    <w:rsid w:val="005939BA"/>
    <w:rsid w:val="005940EB"/>
    <w:rsid w:val="00594547"/>
    <w:rsid w:val="00594767"/>
    <w:rsid w:val="0059488F"/>
    <w:rsid w:val="00595CD2"/>
    <w:rsid w:val="00595E0E"/>
    <w:rsid w:val="00597624"/>
    <w:rsid w:val="00597A73"/>
    <w:rsid w:val="00597BF7"/>
    <w:rsid w:val="00597C8C"/>
    <w:rsid w:val="00597ED1"/>
    <w:rsid w:val="005A0A04"/>
    <w:rsid w:val="005A0AB2"/>
    <w:rsid w:val="005A2479"/>
    <w:rsid w:val="005A3260"/>
    <w:rsid w:val="005A34A8"/>
    <w:rsid w:val="005A34EF"/>
    <w:rsid w:val="005A46FF"/>
    <w:rsid w:val="005A5544"/>
    <w:rsid w:val="005A5AC2"/>
    <w:rsid w:val="005A6037"/>
    <w:rsid w:val="005A624F"/>
    <w:rsid w:val="005A628C"/>
    <w:rsid w:val="005A62D5"/>
    <w:rsid w:val="005A6B21"/>
    <w:rsid w:val="005A705C"/>
    <w:rsid w:val="005A7B9C"/>
    <w:rsid w:val="005A7F2D"/>
    <w:rsid w:val="005A7F5E"/>
    <w:rsid w:val="005B004B"/>
    <w:rsid w:val="005B150A"/>
    <w:rsid w:val="005B1FF7"/>
    <w:rsid w:val="005B281B"/>
    <w:rsid w:val="005B2FF6"/>
    <w:rsid w:val="005B464A"/>
    <w:rsid w:val="005B4CDC"/>
    <w:rsid w:val="005B66E9"/>
    <w:rsid w:val="005B72C8"/>
    <w:rsid w:val="005B73C3"/>
    <w:rsid w:val="005C04B4"/>
    <w:rsid w:val="005C0B18"/>
    <w:rsid w:val="005C0F3B"/>
    <w:rsid w:val="005C14DE"/>
    <w:rsid w:val="005C1934"/>
    <w:rsid w:val="005C19E2"/>
    <w:rsid w:val="005C1A2F"/>
    <w:rsid w:val="005C1F76"/>
    <w:rsid w:val="005C262D"/>
    <w:rsid w:val="005C2710"/>
    <w:rsid w:val="005C2955"/>
    <w:rsid w:val="005C3670"/>
    <w:rsid w:val="005C3C51"/>
    <w:rsid w:val="005C3EBF"/>
    <w:rsid w:val="005C419B"/>
    <w:rsid w:val="005C45DE"/>
    <w:rsid w:val="005C4E79"/>
    <w:rsid w:val="005C50FB"/>
    <w:rsid w:val="005C57F7"/>
    <w:rsid w:val="005C5AEC"/>
    <w:rsid w:val="005C696D"/>
    <w:rsid w:val="005C7A0C"/>
    <w:rsid w:val="005D01BA"/>
    <w:rsid w:val="005D050E"/>
    <w:rsid w:val="005D0534"/>
    <w:rsid w:val="005D0B43"/>
    <w:rsid w:val="005D0DAE"/>
    <w:rsid w:val="005D0DC8"/>
    <w:rsid w:val="005D12ED"/>
    <w:rsid w:val="005D17D5"/>
    <w:rsid w:val="005D26DF"/>
    <w:rsid w:val="005D307E"/>
    <w:rsid w:val="005D3938"/>
    <w:rsid w:val="005D3D45"/>
    <w:rsid w:val="005D44FF"/>
    <w:rsid w:val="005D4701"/>
    <w:rsid w:val="005D4DC8"/>
    <w:rsid w:val="005D4F36"/>
    <w:rsid w:val="005D5CC9"/>
    <w:rsid w:val="005D60D0"/>
    <w:rsid w:val="005D685B"/>
    <w:rsid w:val="005D6AA4"/>
    <w:rsid w:val="005D7109"/>
    <w:rsid w:val="005D7256"/>
    <w:rsid w:val="005D78BF"/>
    <w:rsid w:val="005D7B7D"/>
    <w:rsid w:val="005E00CC"/>
    <w:rsid w:val="005E20F6"/>
    <w:rsid w:val="005E2803"/>
    <w:rsid w:val="005E2B6C"/>
    <w:rsid w:val="005E2D58"/>
    <w:rsid w:val="005E3762"/>
    <w:rsid w:val="005E3BDD"/>
    <w:rsid w:val="005E3C72"/>
    <w:rsid w:val="005E4471"/>
    <w:rsid w:val="005E465E"/>
    <w:rsid w:val="005E4CA6"/>
    <w:rsid w:val="005E5879"/>
    <w:rsid w:val="005E5B60"/>
    <w:rsid w:val="005E5C75"/>
    <w:rsid w:val="005E615A"/>
    <w:rsid w:val="005E645D"/>
    <w:rsid w:val="005E66FE"/>
    <w:rsid w:val="005E6FDE"/>
    <w:rsid w:val="005E7F12"/>
    <w:rsid w:val="005E7F68"/>
    <w:rsid w:val="005F0740"/>
    <w:rsid w:val="005F097B"/>
    <w:rsid w:val="005F0D52"/>
    <w:rsid w:val="005F0E02"/>
    <w:rsid w:val="005F115D"/>
    <w:rsid w:val="005F1236"/>
    <w:rsid w:val="005F16C8"/>
    <w:rsid w:val="005F1975"/>
    <w:rsid w:val="005F21DF"/>
    <w:rsid w:val="005F2C58"/>
    <w:rsid w:val="005F32B7"/>
    <w:rsid w:val="005F4231"/>
    <w:rsid w:val="005F466E"/>
    <w:rsid w:val="005F6425"/>
    <w:rsid w:val="005F67D0"/>
    <w:rsid w:val="005F7405"/>
    <w:rsid w:val="005F7845"/>
    <w:rsid w:val="005F7B26"/>
    <w:rsid w:val="005F7F83"/>
    <w:rsid w:val="0060032F"/>
    <w:rsid w:val="00600AD3"/>
    <w:rsid w:val="00600E07"/>
    <w:rsid w:val="0060133E"/>
    <w:rsid w:val="006014CE"/>
    <w:rsid w:val="006016DE"/>
    <w:rsid w:val="0060228E"/>
    <w:rsid w:val="006023F6"/>
    <w:rsid w:val="006027BC"/>
    <w:rsid w:val="00603698"/>
    <w:rsid w:val="00604574"/>
    <w:rsid w:val="00604B1B"/>
    <w:rsid w:val="00604F76"/>
    <w:rsid w:val="006052A9"/>
    <w:rsid w:val="0060562D"/>
    <w:rsid w:val="00605763"/>
    <w:rsid w:val="00605973"/>
    <w:rsid w:val="00606524"/>
    <w:rsid w:val="00606DB8"/>
    <w:rsid w:val="00606EEE"/>
    <w:rsid w:val="00607392"/>
    <w:rsid w:val="00607BD7"/>
    <w:rsid w:val="0061004E"/>
    <w:rsid w:val="00610D13"/>
    <w:rsid w:val="00611391"/>
    <w:rsid w:val="006115EB"/>
    <w:rsid w:val="006119C0"/>
    <w:rsid w:val="006127C3"/>
    <w:rsid w:val="00612DCF"/>
    <w:rsid w:val="006143CD"/>
    <w:rsid w:val="006144C9"/>
    <w:rsid w:val="006151AA"/>
    <w:rsid w:val="0061585E"/>
    <w:rsid w:val="0061624B"/>
    <w:rsid w:val="006169D9"/>
    <w:rsid w:val="0061742F"/>
    <w:rsid w:val="006178D6"/>
    <w:rsid w:val="00617D54"/>
    <w:rsid w:val="00620329"/>
    <w:rsid w:val="0062084D"/>
    <w:rsid w:val="00620A48"/>
    <w:rsid w:val="00620C51"/>
    <w:rsid w:val="006210F8"/>
    <w:rsid w:val="0062111A"/>
    <w:rsid w:val="00621814"/>
    <w:rsid w:val="00621B5D"/>
    <w:rsid w:val="006225C0"/>
    <w:rsid w:val="00623778"/>
    <w:rsid w:val="00623856"/>
    <w:rsid w:val="00623FCA"/>
    <w:rsid w:val="006241F2"/>
    <w:rsid w:val="006249E6"/>
    <w:rsid w:val="006249FA"/>
    <w:rsid w:val="0062544E"/>
    <w:rsid w:val="006257F2"/>
    <w:rsid w:val="0062583E"/>
    <w:rsid w:val="006263CA"/>
    <w:rsid w:val="00626655"/>
    <w:rsid w:val="00626AD7"/>
    <w:rsid w:val="00626E49"/>
    <w:rsid w:val="00626F03"/>
    <w:rsid w:val="006272B2"/>
    <w:rsid w:val="006274BF"/>
    <w:rsid w:val="00627634"/>
    <w:rsid w:val="00627DCB"/>
    <w:rsid w:val="006301FD"/>
    <w:rsid w:val="006302F5"/>
    <w:rsid w:val="006305FB"/>
    <w:rsid w:val="006310D7"/>
    <w:rsid w:val="00631F2F"/>
    <w:rsid w:val="00631FB3"/>
    <w:rsid w:val="00632D6E"/>
    <w:rsid w:val="00633A36"/>
    <w:rsid w:val="00633EAC"/>
    <w:rsid w:val="00633FEC"/>
    <w:rsid w:val="00634F88"/>
    <w:rsid w:val="0063548A"/>
    <w:rsid w:val="00635CDB"/>
    <w:rsid w:val="00636ABA"/>
    <w:rsid w:val="00636C54"/>
    <w:rsid w:val="00636C83"/>
    <w:rsid w:val="006379C5"/>
    <w:rsid w:val="00641C44"/>
    <w:rsid w:val="0064206E"/>
    <w:rsid w:val="0064250E"/>
    <w:rsid w:val="006430AF"/>
    <w:rsid w:val="006436C3"/>
    <w:rsid w:val="006449D3"/>
    <w:rsid w:val="006457F3"/>
    <w:rsid w:val="00645B58"/>
    <w:rsid w:val="00645CBE"/>
    <w:rsid w:val="00645EE4"/>
    <w:rsid w:val="00646E8C"/>
    <w:rsid w:val="0064752B"/>
    <w:rsid w:val="00647F0E"/>
    <w:rsid w:val="006503C1"/>
    <w:rsid w:val="006505B3"/>
    <w:rsid w:val="006507C9"/>
    <w:rsid w:val="006514BC"/>
    <w:rsid w:val="0065165A"/>
    <w:rsid w:val="006530B2"/>
    <w:rsid w:val="00653931"/>
    <w:rsid w:val="00653DFB"/>
    <w:rsid w:val="00653E73"/>
    <w:rsid w:val="006542BA"/>
    <w:rsid w:val="006542D2"/>
    <w:rsid w:val="0065455E"/>
    <w:rsid w:val="00654D6D"/>
    <w:rsid w:val="00654FA1"/>
    <w:rsid w:val="006552BD"/>
    <w:rsid w:val="006553BB"/>
    <w:rsid w:val="00655AD9"/>
    <w:rsid w:val="00656227"/>
    <w:rsid w:val="00657145"/>
    <w:rsid w:val="0065729F"/>
    <w:rsid w:val="006575ED"/>
    <w:rsid w:val="00657CF9"/>
    <w:rsid w:val="00660459"/>
    <w:rsid w:val="00660D51"/>
    <w:rsid w:val="006615E7"/>
    <w:rsid w:val="00661BA6"/>
    <w:rsid w:val="00662E87"/>
    <w:rsid w:val="0066463C"/>
    <w:rsid w:val="00664F9C"/>
    <w:rsid w:val="006652D4"/>
    <w:rsid w:val="0066565F"/>
    <w:rsid w:val="00667328"/>
    <w:rsid w:val="00667942"/>
    <w:rsid w:val="00667EAF"/>
    <w:rsid w:val="00667EE4"/>
    <w:rsid w:val="006701D3"/>
    <w:rsid w:val="006702F7"/>
    <w:rsid w:val="006713C7"/>
    <w:rsid w:val="00671DF6"/>
    <w:rsid w:val="00671FE0"/>
    <w:rsid w:val="00672B01"/>
    <w:rsid w:val="0067385C"/>
    <w:rsid w:val="0067414E"/>
    <w:rsid w:val="00674318"/>
    <w:rsid w:val="0067478C"/>
    <w:rsid w:val="00674C86"/>
    <w:rsid w:val="00674D3F"/>
    <w:rsid w:val="00674F4D"/>
    <w:rsid w:val="0067517D"/>
    <w:rsid w:val="00675356"/>
    <w:rsid w:val="006762C6"/>
    <w:rsid w:val="00676B15"/>
    <w:rsid w:val="00677D3A"/>
    <w:rsid w:val="00677F81"/>
    <w:rsid w:val="006804B9"/>
    <w:rsid w:val="006805D3"/>
    <w:rsid w:val="00680910"/>
    <w:rsid w:val="00680D3F"/>
    <w:rsid w:val="00681508"/>
    <w:rsid w:val="00681E78"/>
    <w:rsid w:val="006827D3"/>
    <w:rsid w:val="006829D5"/>
    <w:rsid w:val="00683527"/>
    <w:rsid w:val="00683E75"/>
    <w:rsid w:val="00684AF7"/>
    <w:rsid w:val="00685FA1"/>
    <w:rsid w:val="00686552"/>
    <w:rsid w:val="00686A09"/>
    <w:rsid w:val="00686A7E"/>
    <w:rsid w:val="00686DBD"/>
    <w:rsid w:val="00687278"/>
    <w:rsid w:val="00687368"/>
    <w:rsid w:val="00687418"/>
    <w:rsid w:val="00687673"/>
    <w:rsid w:val="00687843"/>
    <w:rsid w:val="00690228"/>
    <w:rsid w:val="0069320B"/>
    <w:rsid w:val="00693859"/>
    <w:rsid w:val="00693B30"/>
    <w:rsid w:val="006954D8"/>
    <w:rsid w:val="00696938"/>
    <w:rsid w:val="00697198"/>
    <w:rsid w:val="00697748"/>
    <w:rsid w:val="00697FB1"/>
    <w:rsid w:val="006A0038"/>
    <w:rsid w:val="006A00CA"/>
    <w:rsid w:val="006A0407"/>
    <w:rsid w:val="006A0DC4"/>
    <w:rsid w:val="006A209F"/>
    <w:rsid w:val="006A260B"/>
    <w:rsid w:val="006A282A"/>
    <w:rsid w:val="006A298B"/>
    <w:rsid w:val="006A3418"/>
    <w:rsid w:val="006A3685"/>
    <w:rsid w:val="006A406E"/>
    <w:rsid w:val="006A4CF6"/>
    <w:rsid w:val="006A5131"/>
    <w:rsid w:val="006A524E"/>
    <w:rsid w:val="006A5994"/>
    <w:rsid w:val="006A5CAC"/>
    <w:rsid w:val="006A6064"/>
    <w:rsid w:val="006A764B"/>
    <w:rsid w:val="006A7E47"/>
    <w:rsid w:val="006B08B9"/>
    <w:rsid w:val="006B1468"/>
    <w:rsid w:val="006B1501"/>
    <w:rsid w:val="006B157B"/>
    <w:rsid w:val="006B1A7A"/>
    <w:rsid w:val="006B260F"/>
    <w:rsid w:val="006B27CA"/>
    <w:rsid w:val="006B28B5"/>
    <w:rsid w:val="006B2C1E"/>
    <w:rsid w:val="006B3995"/>
    <w:rsid w:val="006B40B2"/>
    <w:rsid w:val="006B4B4A"/>
    <w:rsid w:val="006B52AC"/>
    <w:rsid w:val="006B5824"/>
    <w:rsid w:val="006B6C3B"/>
    <w:rsid w:val="006B75BA"/>
    <w:rsid w:val="006B7E56"/>
    <w:rsid w:val="006B7E88"/>
    <w:rsid w:val="006C0437"/>
    <w:rsid w:val="006C13F8"/>
    <w:rsid w:val="006C19E7"/>
    <w:rsid w:val="006C1BE7"/>
    <w:rsid w:val="006C25D6"/>
    <w:rsid w:val="006C274A"/>
    <w:rsid w:val="006C3570"/>
    <w:rsid w:val="006C3659"/>
    <w:rsid w:val="006C3D6F"/>
    <w:rsid w:val="006C3F9B"/>
    <w:rsid w:val="006C3FE5"/>
    <w:rsid w:val="006C462E"/>
    <w:rsid w:val="006C47FF"/>
    <w:rsid w:val="006C494F"/>
    <w:rsid w:val="006C5BF3"/>
    <w:rsid w:val="006C652C"/>
    <w:rsid w:val="006C711D"/>
    <w:rsid w:val="006C71FE"/>
    <w:rsid w:val="006C79E2"/>
    <w:rsid w:val="006C79E9"/>
    <w:rsid w:val="006D1723"/>
    <w:rsid w:val="006D1B42"/>
    <w:rsid w:val="006D1FDB"/>
    <w:rsid w:val="006D2DAD"/>
    <w:rsid w:val="006D2FF0"/>
    <w:rsid w:val="006D327A"/>
    <w:rsid w:val="006D3ED6"/>
    <w:rsid w:val="006D58D2"/>
    <w:rsid w:val="006D5D80"/>
    <w:rsid w:val="006D608F"/>
    <w:rsid w:val="006D60F7"/>
    <w:rsid w:val="006D6522"/>
    <w:rsid w:val="006D6F5B"/>
    <w:rsid w:val="006D765B"/>
    <w:rsid w:val="006D7DE4"/>
    <w:rsid w:val="006E00B5"/>
    <w:rsid w:val="006E0B23"/>
    <w:rsid w:val="006E17FA"/>
    <w:rsid w:val="006E2244"/>
    <w:rsid w:val="006E35AD"/>
    <w:rsid w:val="006E3F68"/>
    <w:rsid w:val="006E45EA"/>
    <w:rsid w:val="006E4B8E"/>
    <w:rsid w:val="006E4C0C"/>
    <w:rsid w:val="006E56DC"/>
    <w:rsid w:val="006E61ED"/>
    <w:rsid w:val="006E6663"/>
    <w:rsid w:val="006E68BC"/>
    <w:rsid w:val="006E7241"/>
    <w:rsid w:val="006E7275"/>
    <w:rsid w:val="006E7C1C"/>
    <w:rsid w:val="006F009B"/>
    <w:rsid w:val="006F0442"/>
    <w:rsid w:val="006F0A94"/>
    <w:rsid w:val="006F0C09"/>
    <w:rsid w:val="006F0EA1"/>
    <w:rsid w:val="006F1045"/>
    <w:rsid w:val="006F192F"/>
    <w:rsid w:val="006F2610"/>
    <w:rsid w:val="006F2BE7"/>
    <w:rsid w:val="006F31B6"/>
    <w:rsid w:val="006F345F"/>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215F"/>
    <w:rsid w:val="00702A03"/>
    <w:rsid w:val="0070454C"/>
    <w:rsid w:val="00704AA9"/>
    <w:rsid w:val="00704C41"/>
    <w:rsid w:val="00705059"/>
    <w:rsid w:val="00707001"/>
    <w:rsid w:val="007070DB"/>
    <w:rsid w:val="00707468"/>
    <w:rsid w:val="00707A0C"/>
    <w:rsid w:val="00707C3B"/>
    <w:rsid w:val="007102F0"/>
    <w:rsid w:val="007103B7"/>
    <w:rsid w:val="00711833"/>
    <w:rsid w:val="00713223"/>
    <w:rsid w:val="00713D15"/>
    <w:rsid w:val="00715454"/>
    <w:rsid w:val="00715957"/>
    <w:rsid w:val="007160DA"/>
    <w:rsid w:val="00716BCC"/>
    <w:rsid w:val="00717F38"/>
    <w:rsid w:val="00720BF5"/>
    <w:rsid w:val="00721590"/>
    <w:rsid w:val="007215D2"/>
    <w:rsid w:val="007220A6"/>
    <w:rsid w:val="007222A8"/>
    <w:rsid w:val="007227C4"/>
    <w:rsid w:val="00722B2B"/>
    <w:rsid w:val="00723059"/>
    <w:rsid w:val="00723729"/>
    <w:rsid w:val="00723B75"/>
    <w:rsid w:val="007240D2"/>
    <w:rsid w:val="00724309"/>
    <w:rsid w:val="007243FA"/>
    <w:rsid w:val="00724791"/>
    <w:rsid w:val="00724D2C"/>
    <w:rsid w:val="00725022"/>
    <w:rsid w:val="00725496"/>
    <w:rsid w:val="007274B8"/>
    <w:rsid w:val="00730392"/>
    <w:rsid w:val="007328C7"/>
    <w:rsid w:val="00733082"/>
    <w:rsid w:val="0073382C"/>
    <w:rsid w:val="0073427A"/>
    <w:rsid w:val="00735392"/>
    <w:rsid w:val="00735639"/>
    <w:rsid w:val="00735696"/>
    <w:rsid w:val="00735BD2"/>
    <w:rsid w:val="00735D8E"/>
    <w:rsid w:val="007360A3"/>
    <w:rsid w:val="0073633A"/>
    <w:rsid w:val="0073700D"/>
    <w:rsid w:val="00737CE2"/>
    <w:rsid w:val="00740036"/>
    <w:rsid w:val="007400AF"/>
    <w:rsid w:val="00740877"/>
    <w:rsid w:val="00742864"/>
    <w:rsid w:val="00742C6E"/>
    <w:rsid w:val="0074332D"/>
    <w:rsid w:val="00743A35"/>
    <w:rsid w:val="00743C6A"/>
    <w:rsid w:val="0074467E"/>
    <w:rsid w:val="00744CFF"/>
    <w:rsid w:val="00744D07"/>
    <w:rsid w:val="00745360"/>
    <w:rsid w:val="007454C8"/>
    <w:rsid w:val="00747E61"/>
    <w:rsid w:val="00750A4B"/>
    <w:rsid w:val="007510FE"/>
    <w:rsid w:val="0075224D"/>
    <w:rsid w:val="00752418"/>
    <w:rsid w:val="00752F6C"/>
    <w:rsid w:val="00752F87"/>
    <w:rsid w:val="007532F1"/>
    <w:rsid w:val="0075330E"/>
    <w:rsid w:val="00753398"/>
    <w:rsid w:val="007533A1"/>
    <w:rsid w:val="007545D9"/>
    <w:rsid w:val="00754D07"/>
    <w:rsid w:val="0075510D"/>
    <w:rsid w:val="007553C9"/>
    <w:rsid w:val="00756303"/>
    <w:rsid w:val="007566ED"/>
    <w:rsid w:val="0075687C"/>
    <w:rsid w:val="00757BD1"/>
    <w:rsid w:val="00757D62"/>
    <w:rsid w:val="0076064A"/>
    <w:rsid w:val="007613B3"/>
    <w:rsid w:val="00762792"/>
    <w:rsid w:val="00762FF7"/>
    <w:rsid w:val="0076355F"/>
    <w:rsid w:val="0076412D"/>
    <w:rsid w:val="00764FA5"/>
    <w:rsid w:val="00765093"/>
    <w:rsid w:val="007657B8"/>
    <w:rsid w:val="00767E6F"/>
    <w:rsid w:val="007703EE"/>
    <w:rsid w:val="007705F4"/>
    <w:rsid w:val="0077070E"/>
    <w:rsid w:val="00770F71"/>
    <w:rsid w:val="00771E0A"/>
    <w:rsid w:val="00772133"/>
    <w:rsid w:val="00772770"/>
    <w:rsid w:val="007729E0"/>
    <w:rsid w:val="00773A3B"/>
    <w:rsid w:val="00774432"/>
    <w:rsid w:val="0077448D"/>
    <w:rsid w:val="0077482A"/>
    <w:rsid w:val="00776255"/>
    <w:rsid w:val="00776437"/>
    <w:rsid w:val="0077773C"/>
    <w:rsid w:val="00777897"/>
    <w:rsid w:val="00781B87"/>
    <w:rsid w:val="00782713"/>
    <w:rsid w:val="007828F1"/>
    <w:rsid w:val="00782E52"/>
    <w:rsid w:val="00783110"/>
    <w:rsid w:val="0078323D"/>
    <w:rsid w:val="007834E1"/>
    <w:rsid w:val="00785820"/>
    <w:rsid w:val="00785A8A"/>
    <w:rsid w:val="0078748A"/>
    <w:rsid w:val="007878B7"/>
    <w:rsid w:val="0078798E"/>
    <w:rsid w:val="0079043B"/>
    <w:rsid w:val="007909DA"/>
    <w:rsid w:val="00790E34"/>
    <w:rsid w:val="00791044"/>
    <w:rsid w:val="00791C69"/>
    <w:rsid w:val="00792408"/>
    <w:rsid w:val="00793515"/>
    <w:rsid w:val="007940F9"/>
    <w:rsid w:val="007944FE"/>
    <w:rsid w:val="007948E9"/>
    <w:rsid w:val="00795000"/>
    <w:rsid w:val="00795879"/>
    <w:rsid w:val="007964C3"/>
    <w:rsid w:val="00796BCF"/>
    <w:rsid w:val="007974A5"/>
    <w:rsid w:val="00797540"/>
    <w:rsid w:val="007A092C"/>
    <w:rsid w:val="007A0F8A"/>
    <w:rsid w:val="007A10B9"/>
    <w:rsid w:val="007A10E4"/>
    <w:rsid w:val="007A1FE3"/>
    <w:rsid w:val="007A29B7"/>
    <w:rsid w:val="007A38A6"/>
    <w:rsid w:val="007A3D0A"/>
    <w:rsid w:val="007A3D8D"/>
    <w:rsid w:val="007A4271"/>
    <w:rsid w:val="007A4735"/>
    <w:rsid w:val="007A49FE"/>
    <w:rsid w:val="007A567A"/>
    <w:rsid w:val="007A56C2"/>
    <w:rsid w:val="007A5772"/>
    <w:rsid w:val="007A5816"/>
    <w:rsid w:val="007A594B"/>
    <w:rsid w:val="007A6811"/>
    <w:rsid w:val="007A6CC8"/>
    <w:rsid w:val="007A7AB2"/>
    <w:rsid w:val="007B08F7"/>
    <w:rsid w:val="007B1827"/>
    <w:rsid w:val="007B2196"/>
    <w:rsid w:val="007B2BF2"/>
    <w:rsid w:val="007B320B"/>
    <w:rsid w:val="007B3291"/>
    <w:rsid w:val="007B3AD7"/>
    <w:rsid w:val="007B4024"/>
    <w:rsid w:val="007B44E6"/>
    <w:rsid w:val="007B499A"/>
    <w:rsid w:val="007B4A6E"/>
    <w:rsid w:val="007B651A"/>
    <w:rsid w:val="007B6903"/>
    <w:rsid w:val="007B6A44"/>
    <w:rsid w:val="007B6E9F"/>
    <w:rsid w:val="007B7A52"/>
    <w:rsid w:val="007C0432"/>
    <w:rsid w:val="007C0800"/>
    <w:rsid w:val="007C09D8"/>
    <w:rsid w:val="007C0F6C"/>
    <w:rsid w:val="007C1DEB"/>
    <w:rsid w:val="007C1F7D"/>
    <w:rsid w:val="007C3783"/>
    <w:rsid w:val="007C4C53"/>
    <w:rsid w:val="007C58E9"/>
    <w:rsid w:val="007C74C8"/>
    <w:rsid w:val="007C754F"/>
    <w:rsid w:val="007C7899"/>
    <w:rsid w:val="007C7941"/>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B0D"/>
    <w:rsid w:val="007D3D0A"/>
    <w:rsid w:val="007D4782"/>
    <w:rsid w:val="007D4D3C"/>
    <w:rsid w:val="007D51C9"/>
    <w:rsid w:val="007D57F1"/>
    <w:rsid w:val="007D651B"/>
    <w:rsid w:val="007D6923"/>
    <w:rsid w:val="007D6F9C"/>
    <w:rsid w:val="007D704B"/>
    <w:rsid w:val="007D7120"/>
    <w:rsid w:val="007D78BE"/>
    <w:rsid w:val="007D7BFF"/>
    <w:rsid w:val="007D7CD3"/>
    <w:rsid w:val="007E0241"/>
    <w:rsid w:val="007E07F2"/>
    <w:rsid w:val="007E0DA0"/>
    <w:rsid w:val="007E1261"/>
    <w:rsid w:val="007E1B7A"/>
    <w:rsid w:val="007E2411"/>
    <w:rsid w:val="007E2CBF"/>
    <w:rsid w:val="007E3677"/>
    <w:rsid w:val="007E3A07"/>
    <w:rsid w:val="007E4AE0"/>
    <w:rsid w:val="007E513A"/>
    <w:rsid w:val="007E61D6"/>
    <w:rsid w:val="007E6677"/>
    <w:rsid w:val="007E6974"/>
    <w:rsid w:val="007E6FB2"/>
    <w:rsid w:val="007E7575"/>
    <w:rsid w:val="007E77B1"/>
    <w:rsid w:val="007E78D6"/>
    <w:rsid w:val="007E79CA"/>
    <w:rsid w:val="007E7BBB"/>
    <w:rsid w:val="007E7C28"/>
    <w:rsid w:val="007F060B"/>
    <w:rsid w:val="007F09A0"/>
    <w:rsid w:val="007F0B57"/>
    <w:rsid w:val="007F0D6B"/>
    <w:rsid w:val="007F1F96"/>
    <w:rsid w:val="007F2494"/>
    <w:rsid w:val="007F29E0"/>
    <w:rsid w:val="007F2F7D"/>
    <w:rsid w:val="007F34C0"/>
    <w:rsid w:val="007F3A57"/>
    <w:rsid w:val="007F3B3D"/>
    <w:rsid w:val="007F3FD3"/>
    <w:rsid w:val="007F4273"/>
    <w:rsid w:val="007F49B3"/>
    <w:rsid w:val="007F5A50"/>
    <w:rsid w:val="007F5BE6"/>
    <w:rsid w:val="007F5FFB"/>
    <w:rsid w:val="007F62EA"/>
    <w:rsid w:val="007F689D"/>
    <w:rsid w:val="007F7902"/>
    <w:rsid w:val="007F7A4F"/>
    <w:rsid w:val="007F7C2E"/>
    <w:rsid w:val="008003D3"/>
    <w:rsid w:val="00800433"/>
    <w:rsid w:val="00800D6D"/>
    <w:rsid w:val="00800FE6"/>
    <w:rsid w:val="008023A9"/>
    <w:rsid w:val="00802530"/>
    <w:rsid w:val="0080302D"/>
    <w:rsid w:val="00803434"/>
    <w:rsid w:val="008038A0"/>
    <w:rsid w:val="00804C74"/>
    <w:rsid w:val="008059A2"/>
    <w:rsid w:val="00805D80"/>
    <w:rsid w:val="00805E2F"/>
    <w:rsid w:val="00806D95"/>
    <w:rsid w:val="008073B0"/>
    <w:rsid w:val="0081025B"/>
    <w:rsid w:val="008102FE"/>
    <w:rsid w:val="008112FD"/>
    <w:rsid w:val="008116A8"/>
    <w:rsid w:val="00811B6C"/>
    <w:rsid w:val="00811DA1"/>
    <w:rsid w:val="008122C6"/>
    <w:rsid w:val="008122F5"/>
    <w:rsid w:val="0081280A"/>
    <w:rsid w:val="00812C8C"/>
    <w:rsid w:val="00813429"/>
    <w:rsid w:val="00814865"/>
    <w:rsid w:val="00814FFE"/>
    <w:rsid w:val="008150A0"/>
    <w:rsid w:val="00816916"/>
    <w:rsid w:val="00816ED5"/>
    <w:rsid w:val="00817253"/>
    <w:rsid w:val="00817B1B"/>
    <w:rsid w:val="00817B98"/>
    <w:rsid w:val="00820F07"/>
    <w:rsid w:val="0082174C"/>
    <w:rsid w:val="00821A35"/>
    <w:rsid w:val="00821B17"/>
    <w:rsid w:val="00822523"/>
    <w:rsid w:val="008234B0"/>
    <w:rsid w:val="0082387B"/>
    <w:rsid w:val="00824B8D"/>
    <w:rsid w:val="00825387"/>
    <w:rsid w:val="008253B2"/>
    <w:rsid w:val="008254E1"/>
    <w:rsid w:val="008254F8"/>
    <w:rsid w:val="008255B9"/>
    <w:rsid w:val="00825600"/>
    <w:rsid w:val="00825929"/>
    <w:rsid w:val="00825953"/>
    <w:rsid w:val="00826AA0"/>
    <w:rsid w:val="008277AC"/>
    <w:rsid w:val="00827F2B"/>
    <w:rsid w:val="008307C8"/>
    <w:rsid w:val="00831280"/>
    <w:rsid w:val="00831D97"/>
    <w:rsid w:val="00832B80"/>
    <w:rsid w:val="00832E9F"/>
    <w:rsid w:val="00833126"/>
    <w:rsid w:val="00833623"/>
    <w:rsid w:val="008341DC"/>
    <w:rsid w:val="008344A2"/>
    <w:rsid w:val="00835B55"/>
    <w:rsid w:val="00835E33"/>
    <w:rsid w:val="008361D4"/>
    <w:rsid w:val="00836870"/>
    <w:rsid w:val="00840761"/>
    <w:rsid w:val="008419D5"/>
    <w:rsid w:val="008420B4"/>
    <w:rsid w:val="008447F4"/>
    <w:rsid w:val="00845495"/>
    <w:rsid w:val="00845A90"/>
    <w:rsid w:val="00846ADE"/>
    <w:rsid w:val="00847863"/>
    <w:rsid w:val="00847BDF"/>
    <w:rsid w:val="00850321"/>
    <w:rsid w:val="00850584"/>
    <w:rsid w:val="00850714"/>
    <w:rsid w:val="00850B5B"/>
    <w:rsid w:val="008511F0"/>
    <w:rsid w:val="00851239"/>
    <w:rsid w:val="00851548"/>
    <w:rsid w:val="00851DEE"/>
    <w:rsid w:val="00853029"/>
    <w:rsid w:val="00853556"/>
    <w:rsid w:val="00853A03"/>
    <w:rsid w:val="0085485D"/>
    <w:rsid w:val="00854976"/>
    <w:rsid w:val="008552BB"/>
    <w:rsid w:val="00855EC0"/>
    <w:rsid w:val="008568B7"/>
    <w:rsid w:val="008569C1"/>
    <w:rsid w:val="00856C7A"/>
    <w:rsid w:val="00856E59"/>
    <w:rsid w:val="00857043"/>
    <w:rsid w:val="008573F3"/>
    <w:rsid w:val="008576BD"/>
    <w:rsid w:val="0085775F"/>
    <w:rsid w:val="008604FC"/>
    <w:rsid w:val="00860749"/>
    <w:rsid w:val="00860837"/>
    <w:rsid w:val="0086094A"/>
    <w:rsid w:val="0086108A"/>
    <w:rsid w:val="0086113A"/>
    <w:rsid w:val="0086133E"/>
    <w:rsid w:val="00861752"/>
    <w:rsid w:val="00861DE4"/>
    <w:rsid w:val="00862012"/>
    <w:rsid w:val="00862AD2"/>
    <w:rsid w:val="00862E8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411"/>
    <w:rsid w:val="008676D3"/>
    <w:rsid w:val="00867785"/>
    <w:rsid w:val="00867ACA"/>
    <w:rsid w:val="00867F8D"/>
    <w:rsid w:val="0087025C"/>
    <w:rsid w:val="008709B0"/>
    <w:rsid w:val="00870F62"/>
    <w:rsid w:val="00871526"/>
    <w:rsid w:val="008716C8"/>
    <w:rsid w:val="00871882"/>
    <w:rsid w:val="00871B31"/>
    <w:rsid w:val="008731D1"/>
    <w:rsid w:val="00874009"/>
    <w:rsid w:val="008744F7"/>
    <w:rsid w:val="00875403"/>
    <w:rsid w:val="00875BAA"/>
    <w:rsid w:val="008762AD"/>
    <w:rsid w:val="00876A7E"/>
    <w:rsid w:val="00877897"/>
    <w:rsid w:val="008778F0"/>
    <w:rsid w:val="00877A44"/>
    <w:rsid w:val="00877E71"/>
    <w:rsid w:val="0088050E"/>
    <w:rsid w:val="00880C57"/>
    <w:rsid w:val="00880EFC"/>
    <w:rsid w:val="00881D12"/>
    <w:rsid w:val="008820E6"/>
    <w:rsid w:val="008825E6"/>
    <w:rsid w:val="0088385B"/>
    <w:rsid w:val="00883978"/>
    <w:rsid w:val="00884059"/>
    <w:rsid w:val="00884063"/>
    <w:rsid w:val="00884222"/>
    <w:rsid w:val="00884385"/>
    <w:rsid w:val="00884DDF"/>
    <w:rsid w:val="008857D9"/>
    <w:rsid w:val="00885F95"/>
    <w:rsid w:val="00886099"/>
    <w:rsid w:val="00886B96"/>
    <w:rsid w:val="008872DE"/>
    <w:rsid w:val="008878EF"/>
    <w:rsid w:val="00887913"/>
    <w:rsid w:val="0088799D"/>
    <w:rsid w:val="008915C3"/>
    <w:rsid w:val="0089194D"/>
    <w:rsid w:val="00893C9D"/>
    <w:rsid w:val="0089438F"/>
    <w:rsid w:val="008944FF"/>
    <w:rsid w:val="008950F2"/>
    <w:rsid w:val="008954C3"/>
    <w:rsid w:val="00895EAA"/>
    <w:rsid w:val="00896250"/>
    <w:rsid w:val="00896514"/>
    <w:rsid w:val="00896705"/>
    <w:rsid w:val="00897540"/>
    <w:rsid w:val="00897CEC"/>
    <w:rsid w:val="008A05DD"/>
    <w:rsid w:val="008A0CC2"/>
    <w:rsid w:val="008A16BD"/>
    <w:rsid w:val="008A23AD"/>
    <w:rsid w:val="008A23D8"/>
    <w:rsid w:val="008A2752"/>
    <w:rsid w:val="008A3096"/>
    <w:rsid w:val="008A3297"/>
    <w:rsid w:val="008A3805"/>
    <w:rsid w:val="008A3F4D"/>
    <w:rsid w:val="008A431E"/>
    <w:rsid w:val="008A45C6"/>
    <w:rsid w:val="008A48B3"/>
    <w:rsid w:val="008A4C10"/>
    <w:rsid w:val="008A5344"/>
    <w:rsid w:val="008A5969"/>
    <w:rsid w:val="008A5B7C"/>
    <w:rsid w:val="008A5DAA"/>
    <w:rsid w:val="008A799F"/>
    <w:rsid w:val="008A7A06"/>
    <w:rsid w:val="008A7AA8"/>
    <w:rsid w:val="008A7C1B"/>
    <w:rsid w:val="008B07B6"/>
    <w:rsid w:val="008B0F0E"/>
    <w:rsid w:val="008B21F6"/>
    <w:rsid w:val="008B2587"/>
    <w:rsid w:val="008B309A"/>
    <w:rsid w:val="008B3AC2"/>
    <w:rsid w:val="008B41EF"/>
    <w:rsid w:val="008B4729"/>
    <w:rsid w:val="008B5A12"/>
    <w:rsid w:val="008B5ED2"/>
    <w:rsid w:val="008B6247"/>
    <w:rsid w:val="008B6BCD"/>
    <w:rsid w:val="008B725F"/>
    <w:rsid w:val="008C0141"/>
    <w:rsid w:val="008C0514"/>
    <w:rsid w:val="008C0B66"/>
    <w:rsid w:val="008C145D"/>
    <w:rsid w:val="008C16E9"/>
    <w:rsid w:val="008C18D0"/>
    <w:rsid w:val="008C2475"/>
    <w:rsid w:val="008C25E9"/>
    <w:rsid w:val="008C2B68"/>
    <w:rsid w:val="008C2D7C"/>
    <w:rsid w:val="008C30D5"/>
    <w:rsid w:val="008C3C74"/>
    <w:rsid w:val="008C3E43"/>
    <w:rsid w:val="008C4001"/>
    <w:rsid w:val="008C4A9A"/>
    <w:rsid w:val="008C61DF"/>
    <w:rsid w:val="008C6558"/>
    <w:rsid w:val="008C6693"/>
    <w:rsid w:val="008C783B"/>
    <w:rsid w:val="008C7876"/>
    <w:rsid w:val="008C79A9"/>
    <w:rsid w:val="008D02A6"/>
    <w:rsid w:val="008D133A"/>
    <w:rsid w:val="008D17E7"/>
    <w:rsid w:val="008D267D"/>
    <w:rsid w:val="008D28DB"/>
    <w:rsid w:val="008D2A32"/>
    <w:rsid w:val="008D33BE"/>
    <w:rsid w:val="008D453B"/>
    <w:rsid w:val="008D4540"/>
    <w:rsid w:val="008D4BEC"/>
    <w:rsid w:val="008D4CE4"/>
    <w:rsid w:val="008D4DB3"/>
    <w:rsid w:val="008D5CFC"/>
    <w:rsid w:val="008D5E82"/>
    <w:rsid w:val="008D6328"/>
    <w:rsid w:val="008D6399"/>
    <w:rsid w:val="008D685F"/>
    <w:rsid w:val="008D695D"/>
    <w:rsid w:val="008D7670"/>
    <w:rsid w:val="008E0598"/>
    <w:rsid w:val="008E1067"/>
    <w:rsid w:val="008E1349"/>
    <w:rsid w:val="008E16FF"/>
    <w:rsid w:val="008E18F9"/>
    <w:rsid w:val="008E1BFE"/>
    <w:rsid w:val="008E1D6F"/>
    <w:rsid w:val="008E2109"/>
    <w:rsid w:val="008E2406"/>
    <w:rsid w:val="008E286A"/>
    <w:rsid w:val="008E292F"/>
    <w:rsid w:val="008E3844"/>
    <w:rsid w:val="008E40DC"/>
    <w:rsid w:val="008E41C4"/>
    <w:rsid w:val="008E4D62"/>
    <w:rsid w:val="008E5458"/>
    <w:rsid w:val="008E565F"/>
    <w:rsid w:val="008E58BB"/>
    <w:rsid w:val="008E5A8D"/>
    <w:rsid w:val="008E5AB1"/>
    <w:rsid w:val="008E6FE1"/>
    <w:rsid w:val="008E6FED"/>
    <w:rsid w:val="008E714B"/>
    <w:rsid w:val="008E7840"/>
    <w:rsid w:val="008E7AE0"/>
    <w:rsid w:val="008E7C65"/>
    <w:rsid w:val="008E7C8F"/>
    <w:rsid w:val="008F002E"/>
    <w:rsid w:val="008F077F"/>
    <w:rsid w:val="008F0D74"/>
    <w:rsid w:val="008F0E98"/>
    <w:rsid w:val="008F1124"/>
    <w:rsid w:val="008F132F"/>
    <w:rsid w:val="008F1CC3"/>
    <w:rsid w:val="008F23AA"/>
    <w:rsid w:val="008F2F28"/>
    <w:rsid w:val="008F3738"/>
    <w:rsid w:val="008F3FEF"/>
    <w:rsid w:val="008F411F"/>
    <w:rsid w:val="008F462F"/>
    <w:rsid w:val="008F4910"/>
    <w:rsid w:val="008F5A1E"/>
    <w:rsid w:val="008F64D1"/>
    <w:rsid w:val="008F66A6"/>
    <w:rsid w:val="008F680D"/>
    <w:rsid w:val="008F690C"/>
    <w:rsid w:val="008F6BCD"/>
    <w:rsid w:val="008F7122"/>
    <w:rsid w:val="008F725D"/>
    <w:rsid w:val="008F7E8A"/>
    <w:rsid w:val="008F7EA8"/>
    <w:rsid w:val="009008A5"/>
    <w:rsid w:val="0090164E"/>
    <w:rsid w:val="009019CB"/>
    <w:rsid w:val="00901C43"/>
    <w:rsid w:val="0090211F"/>
    <w:rsid w:val="0090222C"/>
    <w:rsid w:val="0090243B"/>
    <w:rsid w:val="00903210"/>
    <w:rsid w:val="00903C4A"/>
    <w:rsid w:val="00903D01"/>
    <w:rsid w:val="00903E76"/>
    <w:rsid w:val="00904008"/>
    <w:rsid w:val="00904A87"/>
    <w:rsid w:val="0090574F"/>
    <w:rsid w:val="009057B7"/>
    <w:rsid w:val="00905C76"/>
    <w:rsid w:val="00905EA5"/>
    <w:rsid w:val="009068F0"/>
    <w:rsid w:val="00907954"/>
    <w:rsid w:val="009102BE"/>
    <w:rsid w:val="009103D4"/>
    <w:rsid w:val="0091041B"/>
    <w:rsid w:val="00910B4F"/>
    <w:rsid w:val="009113CB"/>
    <w:rsid w:val="00911727"/>
    <w:rsid w:val="00911B3C"/>
    <w:rsid w:val="00911C4E"/>
    <w:rsid w:val="00912777"/>
    <w:rsid w:val="00912B70"/>
    <w:rsid w:val="009132AF"/>
    <w:rsid w:val="0091392C"/>
    <w:rsid w:val="00913C97"/>
    <w:rsid w:val="00914686"/>
    <w:rsid w:val="0091522A"/>
    <w:rsid w:val="009157CD"/>
    <w:rsid w:val="00915F3B"/>
    <w:rsid w:val="0091673A"/>
    <w:rsid w:val="009202D1"/>
    <w:rsid w:val="00921611"/>
    <w:rsid w:val="00921D02"/>
    <w:rsid w:val="00921EB7"/>
    <w:rsid w:val="009222DA"/>
    <w:rsid w:val="009234AF"/>
    <w:rsid w:val="00923799"/>
    <w:rsid w:val="00925568"/>
    <w:rsid w:val="00925CB1"/>
    <w:rsid w:val="00925EB4"/>
    <w:rsid w:val="00926342"/>
    <w:rsid w:val="00926B18"/>
    <w:rsid w:val="00926C28"/>
    <w:rsid w:val="00930EAB"/>
    <w:rsid w:val="00930F33"/>
    <w:rsid w:val="009313BA"/>
    <w:rsid w:val="009326C5"/>
    <w:rsid w:val="00932D51"/>
    <w:rsid w:val="0093318C"/>
    <w:rsid w:val="00933656"/>
    <w:rsid w:val="00933971"/>
    <w:rsid w:val="00933A44"/>
    <w:rsid w:val="00933BC0"/>
    <w:rsid w:val="0093406D"/>
    <w:rsid w:val="0093550D"/>
    <w:rsid w:val="00935887"/>
    <w:rsid w:val="009364F5"/>
    <w:rsid w:val="00936E01"/>
    <w:rsid w:val="0093717D"/>
    <w:rsid w:val="00937DA1"/>
    <w:rsid w:val="00937F17"/>
    <w:rsid w:val="0094145F"/>
    <w:rsid w:val="0094380F"/>
    <w:rsid w:val="00945000"/>
    <w:rsid w:val="00945408"/>
    <w:rsid w:val="009457F6"/>
    <w:rsid w:val="00945957"/>
    <w:rsid w:val="009461BB"/>
    <w:rsid w:val="00946E52"/>
    <w:rsid w:val="009472F0"/>
    <w:rsid w:val="00947437"/>
    <w:rsid w:val="00947789"/>
    <w:rsid w:val="00947BEE"/>
    <w:rsid w:val="00950A48"/>
    <w:rsid w:val="00950A9E"/>
    <w:rsid w:val="00951057"/>
    <w:rsid w:val="00951629"/>
    <w:rsid w:val="009523D0"/>
    <w:rsid w:val="00952DE8"/>
    <w:rsid w:val="00952EFF"/>
    <w:rsid w:val="00953271"/>
    <w:rsid w:val="00953904"/>
    <w:rsid w:val="00953F46"/>
    <w:rsid w:val="0095443A"/>
    <w:rsid w:val="0095464D"/>
    <w:rsid w:val="0095465C"/>
    <w:rsid w:val="0095470F"/>
    <w:rsid w:val="0095480E"/>
    <w:rsid w:val="00955054"/>
    <w:rsid w:val="00955B92"/>
    <w:rsid w:val="00955D79"/>
    <w:rsid w:val="00955E38"/>
    <w:rsid w:val="009563D4"/>
    <w:rsid w:val="00956551"/>
    <w:rsid w:val="009567D6"/>
    <w:rsid w:val="00956ECA"/>
    <w:rsid w:val="009578BD"/>
    <w:rsid w:val="0095790F"/>
    <w:rsid w:val="00957DDA"/>
    <w:rsid w:val="00960FFA"/>
    <w:rsid w:val="00961066"/>
    <w:rsid w:val="0096190A"/>
    <w:rsid w:val="00961D1A"/>
    <w:rsid w:val="009621CC"/>
    <w:rsid w:val="0096233B"/>
    <w:rsid w:val="00963B0B"/>
    <w:rsid w:val="00963CDA"/>
    <w:rsid w:val="009644A6"/>
    <w:rsid w:val="0096545B"/>
    <w:rsid w:val="00965637"/>
    <w:rsid w:val="00965BAA"/>
    <w:rsid w:val="00966203"/>
    <w:rsid w:val="00966945"/>
    <w:rsid w:val="00966AFA"/>
    <w:rsid w:val="00966CC8"/>
    <w:rsid w:val="009704CE"/>
    <w:rsid w:val="0097055A"/>
    <w:rsid w:val="009705BA"/>
    <w:rsid w:val="0097089B"/>
    <w:rsid w:val="009708CF"/>
    <w:rsid w:val="00971839"/>
    <w:rsid w:val="00972847"/>
    <w:rsid w:val="00972F52"/>
    <w:rsid w:val="00973932"/>
    <w:rsid w:val="00973B3A"/>
    <w:rsid w:val="00973E37"/>
    <w:rsid w:val="00974431"/>
    <w:rsid w:val="00974489"/>
    <w:rsid w:val="009759DE"/>
    <w:rsid w:val="009763E7"/>
    <w:rsid w:val="00976BDC"/>
    <w:rsid w:val="00976C57"/>
    <w:rsid w:val="00976DA1"/>
    <w:rsid w:val="00977065"/>
    <w:rsid w:val="00977515"/>
    <w:rsid w:val="00977B16"/>
    <w:rsid w:val="00977B91"/>
    <w:rsid w:val="00980F7E"/>
    <w:rsid w:val="00981337"/>
    <w:rsid w:val="00981B6E"/>
    <w:rsid w:val="00982C73"/>
    <w:rsid w:val="00982D1D"/>
    <w:rsid w:val="00982E80"/>
    <w:rsid w:val="00982F56"/>
    <w:rsid w:val="0098352C"/>
    <w:rsid w:val="0098398D"/>
    <w:rsid w:val="00983BBC"/>
    <w:rsid w:val="00984029"/>
    <w:rsid w:val="0098421D"/>
    <w:rsid w:val="00985372"/>
    <w:rsid w:val="0098537E"/>
    <w:rsid w:val="00985755"/>
    <w:rsid w:val="0098592F"/>
    <w:rsid w:val="00985A5B"/>
    <w:rsid w:val="009867C1"/>
    <w:rsid w:val="00986883"/>
    <w:rsid w:val="0098690F"/>
    <w:rsid w:val="009869C9"/>
    <w:rsid w:val="00986AF6"/>
    <w:rsid w:val="0098716E"/>
    <w:rsid w:val="00987890"/>
    <w:rsid w:val="00987D4F"/>
    <w:rsid w:val="00987E94"/>
    <w:rsid w:val="00990134"/>
    <w:rsid w:val="00990196"/>
    <w:rsid w:val="00991727"/>
    <w:rsid w:val="00992033"/>
    <w:rsid w:val="00992E93"/>
    <w:rsid w:val="00993A45"/>
    <w:rsid w:val="00993B9A"/>
    <w:rsid w:val="0099512B"/>
    <w:rsid w:val="00995340"/>
    <w:rsid w:val="009958D6"/>
    <w:rsid w:val="00996197"/>
    <w:rsid w:val="009967F9"/>
    <w:rsid w:val="009A0400"/>
    <w:rsid w:val="009A081B"/>
    <w:rsid w:val="009A0D47"/>
    <w:rsid w:val="009A10A7"/>
    <w:rsid w:val="009A12AB"/>
    <w:rsid w:val="009A1461"/>
    <w:rsid w:val="009A19FF"/>
    <w:rsid w:val="009A338A"/>
    <w:rsid w:val="009A3419"/>
    <w:rsid w:val="009A345D"/>
    <w:rsid w:val="009A356C"/>
    <w:rsid w:val="009A373A"/>
    <w:rsid w:val="009A3B2A"/>
    <w:rsid w:val="009A3EAD"/>
    <w:rsid w:val="009A5009"/>
    <w:rsid w:val="009A500D"/>
    <w:rsid w:val="009A6269"/>
    <w:rsid w:val="009A6525"/>
    <w:rsid w:val="009A779E"/>
    <w:rsid w:val="009A7910"/>
    <w:rsid w:val="009A7CCD"/>
    <w:rsid w:val="009B06BD"/>
    <w:rsid w:val="009B10FC"/>
    <w:rsid w:val="009B2155"/>
    <w:rsid w:val="009B2252"/>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3814"/>
    <w:rsid w:val="009C3875"/>
    <w:rsid w:val="009C3A72"/>
    <w:rsid w:val="009C3CA6"/>
    <w:rsid w:val="009C43C0"/>
    <w:rsid w:val="009C52E5"/>
    <w:rsid w:val="009C5348"/>
    <w:rsid w:val="009C66B8"/>
    <w:rsid w:val="009C6B45"/>
    <w:rsid w:val="009C6E4F"/>
    <w:rsid w:val="009C6F69"/>
    <w:rsid w:val="009D0072"/>
    <w:rsid w:val="009D113C"/>
    <w:rsid w:val="009D2391"/>
    <w:rsid w:val="009D4860"/>
    <w:rsid w:val="009D535B"/>
    <w:rsid w:val="009D5854"/>
    <w:rsid w:val="009D5CCA"/>
    <w:rsid w:val="009D6F44"/>
    <w:rsid w:val="009E01E4"/>
    <w:rsid w:val="009E06DC"/>
    <w:rsid w:val="009E07E3"/>
    <w:rsid w:val="009E1692"/>
    <w:rsid w:val="009E16E1"/>
    <w:rsid w:val="009E1859"/>
    <w:rsid w:val="009E1926"/>
    <w:rsid w:val="009E2E99"/>
    <w:rsid w:val="009E3061"/>
    <w:rsid w:val="009E36F3"/>
    <w:rsid w:val="009E42DB"/>
    <w:rsid w:val="009E48E5"/>
    <w:rsid w:val="009E5253"/>
    <w:rsid w:val="009E5E90"/>
    <w:rsid w:val="009E70D1"/>
    <w:rsid w:val="009E74D7"/>
    <w:rsid w:val="009F0693"/>
    <w:rsid w:val="009F0B52"/>
    <w:rsid w:val="009F14D8"/>
    <w:rsid w:val="009F15BF"/>
    <w:rsid w:val="009F1AA8"/>
    <w:rsid w:val="009F24F4"/>
    <w:rsid w:val="009F27E0"/>
    <w:rsid w:val="009F2F01"/>
    <w:rsid w:val="009F4663"/>
    <w:rsid w:val="009F596B"/>
    <w:rsid w:val="009F679A"/>
    <w:rsid w:val="009F7A73"/>
    <w:rsid w:val="009F7EF2"/>
    <w:rsid w:val="00A0070C"/>
    <w:rsid w:val="00A00A85"/>
    <w:rsid w:val="00A01C4B"/>
    <w:rsid w:val="00A01CCC"/>
    <w:rsid w:val="00A01E83"/>
    <w:rsid w:val="00A022C9"/>
    <w:rsid w:val="00A03090"/>
    <w:rsid w:val="00A03631"/>
    <w:rsid w:val="00A039E7"/>
    <w:rsid w:val="00A046E6"/>
    <w:rsid w:val="00A055FB"/>
    <w:rsid w:val="00A05782"/>
    <w:rsid w:val="00A05B2D"/>
    <w:rsid w:val="00A06E91"/>
    <w:rsid w:val="00A071F8"/>
    <w:rsid w:val="00A10124"/>
    <w:rsid w:val="00A10DF8"/>
    <w:rsid w:val="00A1137A"/>
    <w:rsid w:val="00A11E40"/>
    <w:rsid w:val="00A1396C"/>
    <w:rsid w:val="00A13F25"/>
    <w:rsid w:val="00A14919"/>
    <w:rsid w:val="00A14E6E"/>
    <w:rsid w:val="00A15AAF"/>
    <w:rsid w:val="00A15D1F"/>
    <w:rsid w:val="00A17399"/>
    <w:rsid w:val="00A17B15"/>
    <w:rsid w:val="00A2001B"/>
    <w:rsid w:val="00A20751"/>
    <w:rsid w:val="00A213F9"/>
    <w:rsid w:val="00A21785"/>
    <w:rsid w:val="00A2438E"/>
    <w:rsid w:val="00A243F3"/>
    <w:rsid w:val="00A24C05"/>
    <w:rsid w:val="00A251BF"/>
    <w:rsid w:val="00A25695"/>
    <w:rsid w:val="00A25701"/>
    <w:rsid w:val="00A25B31"/>
    <w:rsid w:val="00A263DE"/>
    <w:rsid w:val="00A272D6"/>
    <w:rsid w:val="00A27476"/>
    <w:rsid w:val="00A27CC3"/>
    <w:rsid w:val="00A30EE8"/>
    <w:rsid w:val="00A31AF9"/>
    <w:rsid w:val="00A33E21"/>
    <w:rsid w:val="00A33F1A"/>
    <w:rsid w:val="00A34486"/>
    <w:rsid w:val="00A34973"/>
    <w:rsid w:val="00A35676"/>
    <w:rsid w:val="00A35709"/>
    <w:rsid w:val="00A35914"/>
    <w:rsid w:val="00A35A73"/>
    <w:rsid w:val="00A3609B"/>
    <w:rsid w:val="00A371AC"/>
    <w:rsid w:val="00A374D9"/>
    <w:rsid w:val="00A37B63"/>
    <w:rsid w:val="00A37CED"/>
    <w:rsid w:val="00A37F28"/>
    <w:rsid w:val="00A4033A"/>
    <w:rsid w:val="00A40725"/>
    <w:rsid w:val="00A408F7"/>
    <w:rsid w:val="00A4200E"/>
    <w:rsid w:val="00A420B7"/>
    <w:rsid w:val="00A428A8"/>
    <w:rsid w:val="00A42C31"/>
    <w:rsid w:val="00A42DFB"/>
    <w:rsid w:val="00A42F03"/>
    <w:rsid w:val="00A4346A"/>
    <w:rsid w:val="00A43859"/>
    <w:rsid w:val="00A43B86"/>
    <w:rsid w:val="00A44A56"/>
    <w:rsid w:val="00A45205"/>
    <w:rsid w:val="00A45312"/>
    <w:rsid w:val="00A46751"/>
    <w:rsid w:val="00A4705F"/>
    <w:rsid w:val="00A4722E"/>
    <w:rsid w:val="00A47310"/>
    <w:rsid w:val="00A477A2"/>
    <w:rsid w:val="00A47836"/>
    <w:rsid w:val="00A47FCC"/>
    <w:rsid w:val="00A505E0"/>
    <w:rsid w:val="00A5067A"/>
    <w:rsid w:val="00A50770"/>
    <w:rsid w:val="00A51BDD"/>
    <w:rsid w:val="00A52027"/>
    <w:rsid w:val="00A53DC9"/>
    <w:rsid w:val="00A54BF6"/>
    <w:rsid w:val="00A550FD"/>
    <w:rsid w:val="00A55148"/>
    <w:rsid w:val="00A55D00"/>
    <w:rsid w:val="00A5679A"/>
    <w:rsid w:val="00A56C9D"/>
    <w:rsid w:val="00A56F97"/>
    <w:rsid w:val="00A570E7"/>
    <w:rsid w:val="00A5712F"/>
    <w:rsid w:val="00A57659"/>
    <w:rsid w:val="00A577BB"/>
    <w:rsid w:val="00A5797A"/>
    <w:rsid w:val="00A602C8"/>
    <w:rsid w:val="00A603D5"/>
    <w:rsid w:val="00A60E6F"/>
    <w:rsid w:val="00A6139B"/>
    <w:rsid w:val="00A61BA6"/>
    <w:rsid w:val="00A6289E"/>
    <w:rsid w:val="00A628D9"/>
    <w:rsid w:val="00A62DDC"/>
    <w:rsid w:val="00A63226"/>
    <w:rsid w:val="00A63D5A"/>
    <w:rsid w:val="00A64138"/>
    <w:rsid w:val="00A64F63"/>
    <w:rsid w:val="00A65039"/>
    <w:rsid w:val="00A650C6"/>
    <w:rsid w:val="00A65411"/>
    <w:rsid w:val="00A65689"/>
    <w:rsid w:val="00A65838"/>
    <w:rsid w:val="00A65AFC"/>
    <w:rsid w:val="00A65DA4"/>
    <w:rsid w:val="00A665E6"/>
    <w:rsid w:val="00A67078"/>
    <w:rsid w:val="00A670CC"/>
    <w:rsid w:val="00A677FD"/>
    <w:rsid w:val="00A67DD6"/>
    <w:rsid w:val="00A67F94"/>
    <w:rsid w:val="00A702D8"/>
    <w:rsid w:val="00A704DC"/>
    <w:rsid w:val="00A70773"/>
    <w:rsid w:val="00A70D06"/>
    <w:rsid w:val="00A713DF"/>
    <w:rsid w:val="00A71A63"/>
    <w:rsid w:val="00A71AF5"/>
    <w:rsid w:val="00A71C43"/>
    <w:rsid w:val="00A73127"/>
    <w:rsid w:val="00A73307"/>
    <w:rsid w:val="00A73D58"/>
    <w:rsid w:val="00A743B2"/>
    <w:rsid w:val="00A74690"/>
    <w:rsid w:val="00A75524"/>
    <w:rsid w:val="00A76145"/>
    <w:rsid w:val="00A77281"/>
    <w:rsid w:val="00A807B1"/>
    <w:rsid w:val="00A81606"/>
    <w:rsid w:val="00A81A75"/>
    <w:rsid w:val="00A8311A"/>
    <w:rsid w:val="00A83A74"/>
    <w:rsid w:val="00A84958"/>
    <w:rsid w:val="00A84EF8"/>
    <w:rsid w:val="00A857BD"/>
    <w:rsid w:val="00A861D1"/>
    <w:rsid w:val="00A8623A"/>
    <w:rsid w:val="00A86384"/>
    <w:rsid w:val="00A86449"/>
    <w:rsid w:val="00A869BE"/>
    <w:rsid w:val="00A86C5B"/>
    <w:rsid w:val="00A87830"/>
    <w:rsid w:val="00A91E66"/>
    <w:rsid w:val="00A92976"/>
    <w:rsid w:val="00A937C9"/>
    <w:rsid w:val="00A93DFB"/>
    <w:rsid w:val="00A94109"/>
    <w:rsid w:val="00A9415D"/>
    <w:rsid w:val="00A94C1E"/>
    <w:rsid w:val="00A94DEB"/>
    <w:rsid w:val="00A95267"/>
    <w:rsid w:val="00A960B1"/>
    <w:rsid w:val="00A9678C"/>
    <w:rsid w:val="00A968AF"/>
    <w:rsid w:val="00A96D2C"/>
    <w:rsid w:val="00A96DF3"/>
    <w:rsid w:val="00A9742E"/>
    <w:rsid w:val="00AA0282"/>
    <w:rsid w:val="00AA117B"/>
    <w:rsid w:val="00AA18FA"/>
    <w:rsid w:val="00AA1BAA"/>
    <w:rsid w:val="00AA1DE4"/>
    <w:rsid w:val="00AA2152"/>
    <w:rsid w:val="00AA2234"/>
    <w:rsid w:val="00AA2916"/>
    <w:rsid w:val="00AA298C"/>
    <w:rsid w:val="00AA29DE"/>
    <w:rsid w:val="00AA3C95"/>
    <w:rsid w:val="00AA3FCC"/>
    <w:rsid w:val="00AA4CCD"/>
    <w:rsid w:val="00AA5E0E"/>
    <w:rsid w:val="00AA63F6"/>
    <w:rsid w:val="00AA6625"/>
    <w:rsid w:val="00AA6CD4"/>
    <w:rsid w:val="00AA730C"/>
    <w:rsid w:val="00AA7EB1"/>
    <w:rsid w:val="00AB0BF5"/>
    <w:rsid w:val="00AB11D6"/>
    <w:rsid w:val="00AB187F"/>
    <w:rsid w:val="00AB2332"/>
    <w:rsid w:val="00AB24AD"/>
    <w:rsid w:val="00AB2C67"/>
    <w:rsid w:val="00AB2FB2"/>
    <w:rsid w:val="00AB325F"/>
    <w:rsid w:val="00AB4CF5"/>
    <w:rsid w:val="00AB4DFF"/>
    <w:rsid w:val="00AB4E2B"/>
    <w:rsid w:val="00AB52F6"/>
    <w:rsid w:val="00AB5514"/>
    <w:rsid w:val="00AB584B"/>
    <w:rsid w:val="00AB5BC4"/>
    <w:rsid w:val="00AB6F05"/>
    <w:rsid w:val="00AB70B6"/>
    <w:rsid w:val="00AB7435"/>
    <w:rsid w:val="00AB7DE8"/>
    <w:rsid w:val="00AC0AD3"/>
    <w:rsid w:val="00AC0CA8"/>
    <w:rsid w:val="00AC10CC"/>
    <w:rsid w:val="00AC197E"/>
    <w:rsid w:val="00AC1C50"/>
    <w:rsid w:val="00AC2061"/>
    <w:rsid w:val="00AC22EB"/>
    <w:rsid w:val="00AC2E3E"/>
    <w:rsid w:val="00AC36BA"/>
    <w:rsid w:val="00AC3E3E"/>
    <w:rsid w:val="00AC45C3"/>
    <w:rsid w:val="00AC50AB"/>
    <w:rsid w:val="00AC59A6"/>
    <w:rsid w:val="00AC5E1F"/>
    <w:rsid w:val="00AC6659"/>
    <w:rsid w:val="00AC6E95"/>
    <w:rsid w:val="00AC7527"/>
    <w:rsid w:val="00AC7A9A"/>
    <w:rsid w:val="00AC7BB2"/>
    <w:rsid w:val="00AC7E77"/>
    <w:rsid w:val="00AD03F1"/>
    <w:rsid w:val="00AD08F6"/>
    <w:rsid w:val="00AD2397"/>
    <w:rsid w:val="00AD26AC"/>
    <w:rsid w:val="00AD2E61"/>
    <w:rsid w:val="00AD314C"/>
    <w:rsid w:val="00AD32DC"/>
    <w:rsid w:val="00AD35F2"/>
    <w:rsid w:val="00AD3D8A"/>
    <w:rsid w:val="00AD42AA"/>
    <w:rsid w:val="00AD578E"/>
    <w:rsid w:val="00AD5AF3"/>
    <w:rsid w:val="00AD5EB6"/>
    <w:rsid w:val="00AD6FF8"/>
    <w:rsid w:val="00AD7487"/>
    <w:rsid w:val="00AD7A46"/>
    <w:rsid w:val="00AE02F7"/>
    <w:rsid w:val="00AE14A4"/>
    <w:rsid w:val="00AE185D"/>
    <w:rsid w:val="00AE1A0A"/>
    <w:rsid w:val="00AE21A9"/>
    <w:rsid w:val="00AE39DB"/>
    <w:rsid w:val="00AE3EBB"/>
    <w:rsid w:val="00AE418B"/>
    <w:rsid w:val="00AE449A"/>
    <w:rsid w:val="00AE4DA9"/>
    <w:rsid w:val="00AE4F9C"/>
    <w:rsid w:val="00AE58B3"/>
    <w:rsid w:val="00AE6B18"/>
    <w:rsid w:val="00AE6CD8"/>
    <w:rsid w:val="00AE77A7"/>
    <w:rsid w:val="00AF0548"/>
    <w:rsid w:val="00AF07BD"/>
    <w:rsid w:val="00AF0A72"/>
    <w:rsid w:val="00AF11AF"/>
    <w:rsid w:val="00AF16B7"/>
    <w:rsid w:val="00AF200B"/>
    <w:rsid w:val="00AF26DE"/>
    <w:rsid w:val="00AF2F3D"/>
    <w:rsid w:val="00AF3264"/>
    <w:rsid w:val="00AF4600"/>
    <w:rsid w:val="00AF4763"/>
    <w:rsid w:val="00AF55A9"/>
    <w:rsid w:val="00AF56DC"/>
    <w:rsid w:val="00AF59A2"/>
    <w:rsid w:val="00AF61A8"/>
    <w:rsid w:val="00AF6527"/>
    <w:rsid w:val="00AF68D8"/>
    <w:rsid w:val="00AF6CFF"/>
    <w:rsid w:val="00AF6DB6"/>
    <w:rsid w:val="00AF783E"/>
    <w:rsid w:val="00B00F38"/>
    <w:rsid w:val="00B0151B"/>
    <w:rsid w:val="00B01B60"/>
    <w:rsid w:val="00B0240F"/>
    <w:rsid w:val="00B02F83"/>
    <w:rsid w:val="00B0367A"/>
    <w:rsid w:val="00B03FDE"/>
    <w:rsid w:val="00B04442"/>
    <w:rsid w:val="00B04973"/>
    <w:rsid w:val="00B052A7"/>
    <w:rsid w:val="00B0545D"/>
    <w:rsid w:val="00B05636"/>
    <w:rsid w:val="00B05AA6"/>
    <w:rsid w:val="00B05C4D"/>
    <w:rsid w:val="00B0601B"/>
    <w:rsid w:val="00B065CA"/>
    <w:rsid w:val="00B067A1"/>
    <w:rsid w:val="00B071B4"/>
    <w:rsid w:val="00B074CD"/>
    <w:rsid w:val="00B07C6B"/>
    <w:rsid w:val="00B10692"/>
    <w:rsid w:val="00B108C8"/>
    <w:rsid w:val="00B10CE1"/>
    <w:rsid w:val="00B113AF"/>
    <w:rsid w:val="00B11AFB"/>
    <w:rsid w:val="00B12927"/>
    <w:rsid w:val="00B12EF7"/>
    <w:rsid w:val="00B12F52"/>
    <w:rsid w:val="00B133D2"/>
    <w:rsid w:val="00B13F5A"/>
    <w:rsid w:val="00B146EA"/>
    <w:rsid w:val="00B1523D"/>
    <w:rsid w:val="00B1535E"/>
    <w:rsid w:val="00B15396"/>
    <w:rsid w:val="00B15B2C"/>
    <w:rsid w:val="00B160E3"/>
    <w:rsid w:val="00B16974"/>
    <w:rsid w:val="00B20F18"/>
    <w:rsid w:val="00B211A4"/>
    <w:rsid w:val="00B21D59"/>
    <w:rsid w:val="00B22264"/>
    <w:rsid w:val="00B225A9"/>
    <w:rsid w:val="00B22B27"/>
    <w:rsid w:val="00B22FDA"/>
    <w:rsid w:val="00B24A11"/>
    <w:rsid w:val="00B24F5B"/>
    <w:rsid w:val="00B25EA5"/>
    <w:rsid w:val="00B26C70"/>
    <w:rsid w:val="00B30136"/>
    <w:rsid w:val="00B303FF"/>
    <w:rsid w:val="00B30724"/>
    <w:rsid w:val="00B30990"/>
    <w:rsid w:val="00B30F45"/>
    <w:rsid w:val="00B31530"/>
    <w:rsid w:val="00B31799"/>
    <w:rsid w:val="00B31FD0"/>
    <w:rsid w:val="00B3210C"/>
    <w:rsid w:val="00B32688"/>
    <w:rsid w:val="00B32910"/>
    <w:rsid w:val="00B329FC"/>
    <w:rsid w:val="00B32B62"/>
    <w:rsid w:val="00B33905"/>
    <w:rsid w:val="00B34A0F"/>
    <w:rsid w:val="00B34C59"/>
    <w:rsid w:val="00B34ECA"/>
    <w:rsid w:val="00B355E1"/>
    <w:rsid w:val="00B360C9"/>
    <w:rsid w:val="00B402E7"/>
    <w:rsid w:val="00B403E7"/>
    <w:rsid w:val="00B4066E"/>
    <w:rsid w:val="00B417F6"/>
    <w:rsid w:val="00B429F0"/>
    <w:rsid w:val="00B42E1D"/>
    <w:rsid w:val="00B43099"/>
    <w:rsid w:val="00B43499"/>
    <w:rsid w:val="00B437D7"/>
    <w:rsid w:val="00B43CA7"/>
    <w:rsid w:val="00B43FAF"/>
    <w:rsid w:val="00B44EBC"/>
    <w:rsid w:val="00B451F8"/>
    <w:rsid w:val="00B454AB"/>
    <w:rsid w:val="00B4575A"/>
    <w:rsid w:val="00B46221"/>
    <w:rsid w:val="00B4789F"/>
    <w:rsid w:val="00B47BC2"/>
    <w:rsid w:val="00B509EF"/>
    <w:rsid w:val="00B50DFB"/>
    <w:rsid w:val="00B50F3B"/>
    <w:rsid w:val="00B518F3"/>
    <w:rsid w:val="00B526EF"/>
    <w:rsid w:val="00B5285A"/>
    <w:rsid w:val="00B53FAB"/>
    <w:rsid w:val="00B54DA4"/>
    <w:rsid w:val="00B55A06"/>
    <w:rsid w:val="00B56D3D"/>
    <w:rsid w:val="00B56E22"/>
    <w:rsid w:val="00B57061"/>
    <w:rsid w:val="00B57197"/>
    <w:rsid w:val="00B57747"/>
    <w:rsid w:val="00B609B7"/>
    <w:rsid w:val="00B60FAE"/>
    <w:rsid w:val="00B615A4"/>
    <w:rsid w:val="00B618AE"/>
    <w:rsid w:val="00B61CEE"/>
    <w:rsid w:val="00B621AA"/>
    <w:rsid w:val="00B623F2"/>
    <w:rsid w:val="00B62752"/>
    <w:rsid w:val="00B62C04"/>
    <w:rsid w:val="00B63712"/>
    <w:rsid w:val="00B63D9E"/>
    <w:rsid w:val="00B63F59"/>
    <w:rsid w:val="00B640FC"/>
    <w:rsid w:val="00B64692"/>
    <w:rsid w:val="00B657BC"/>
    <w:rsid w:val="00B6601A"/>
    <w:rsid w:val="00B6621B"/>
    <w:rsid w:val="00B66564"/>
    <w:rsid w:val="00B66E85"/>
    <w:rsid w:val="00B66F07"/>
    <w:rsid w:val="00B674DC"/>
    <w:rsid w:val="00B700B8"/>
    <w:rsid w:val="00B70F05"/>
    <w:rsid w:val="00B710A2"/>
    <w:rsid w:val="00B72B81"/>
    <w:rsid w:val="00B7317B"/>
    <w:rsid w:val="00B734A4"/>
    <w:rsid w:val="00B73667"/>
    <w:rsid w:val="00B753A8"/>
    <w:rsid w:val="00B75A0E"/>
    <w:rsid w:val="00B75CF5"/>
    <w:rsid w:val="00B762B1"/>
    <w:rsid w:val="00B777C0"/>
    <w:rsid w:val="00B802AC"/>
    <w:rsid w:val="00B807B7"/>
    <w:rsid w:val="00B81D7D"/>
    <w:rsid w:val="00B82050"/>
    <w:rsid w:val="00B82132"/>
    <w:rsid w:val="00B825DB"/>
    <w:rsid w:val="00B82D0B"/>
    <w:rsid w:val="00B84ACB"/>
    <w:rsid w:val="00B84D8D"/>
    <w:rsid w:val="00B853A4"/>
    <w:rsid w:val="00B8656E"/>
    <w:rsid w:val="00B90179"/>
    <w:rsid w:val="00B90BFC"/>
    <w:rsid w:val="00B92B8A"/>
    <w:rsid w:val="00B92F39"/>
    <w:rsid w:val="00B9438C"/>
    <w:rsid w:val="00B94A78"/>
    <w:rsid w:val="00B94BC1"/>
    <w:rsid w:val="00B955AB"/>
    <w:rsid w:val="00B95E7D"/>
    <w:rsid w:val="00B97EC8"/>
    <w:rsid w:val="00BA06A0"/>
    <w:rsid w:val="00BA1A11"/>
    <w:rsid w:val="00BA2476"/>
    <w:rsid w:val="00BA2525"/>
    <w:rsid w:val="00BA3338"/>
    <w:rsid w:val="00BA3483"/>
    <w:rsid w:val="00BA4334"/>
    <w:rsid w:val="00BA4AD1"/>
    <w:rsid w:val="00BA53D9"/>
    <w:rsid w:val="00BA5580"/>
    <w:rsid w:val="00BA563F"/>
    <w:rsid w:val="00BA5B4B"/>
    <w:rsid w:val="00BA5E05"/>
    <w:rsid w:val="00BA5F37"/>
    <w:rsid w:val="00BA6946"/>
    <w:rsid w:val="00BA6C6D"/>
    <w:rsid w:val="00BB09DE"/>
    <w:rsid w:val="00BB2E8B"/>
    <w:rsid w:val="00BB3D66"/>
    <w:rsid w:val="00BB43B9"/>
    <w:rsid w:val="00BB4C38"/>
    <w:rsid w:val="00BB52CA"/>
    <w:rsid w:val="00BB54AF"/>
    <w:rsid w:val="00BB5936"/>
    <w:rsid w:val="00BB5D13"/>
    <w:rsid w:val="00BB6192"/>
    <w:rsid w:val="00BB64FE"/>
    <w:rsid w:val="00BB7475"/>
    <w:rsid w:val="00BB7EBC"/>
    <w:rsid w:val="00BC050D"/>
    <w:rsid w:val="00BC18F7"/>
    <w:rsid w:val="00BC226C"/>
    <w:rsid w:val="00BC4035"/>
    <w:rsid w:val="00BC4282"/>
    <w:rsid w:val="00BC4620"/>
    <w:rsid w:val="00BC50E5"/>
    <w:rsid w:val="00BC7828"/>
    <w:rsid w:val="00BC7A08"/>
    <w:rsid w:val="00BC7B47"/>
    <w:rsid w:val="00BC7E11"/>
    <w:rsid w:val="00BD02CE"/>
    <w:rsid w:val="00BD0873"/>
    <w:rsid w:val="00BD0A61"/>
    <w:rsid w:val="00BD1A19"/>
    <w:rsid w:val="00BD29DF"/>
    <w:rsid w:val="00BD2CF2"/>
    <w:rsid w:val="00BD2F96"/>
    <w:rsid w:val="00BD3221"/>
    <w:rsid w:val="00BD398C"/>
    <w:rsid w:val="00BD419F"/>
    <w:rsid w:val="00BD468B"/>
    <w:rsid w:val="00BD5722"/>
    <w:rsid w:val="00BD5747"/>
    <w:rsid w:val="00BD59CA"/>
    <w:rsid w:val="00BD5BB6"/>
    <w:rsid w:val="00BD6289"/>
    <w:rsid w:val="00BD71F2"/>
    <w:rsid w:val="00BE0528"/>
    <w:rsid w:val="00BE05EE"/>
    <w:rsid w:val="00BE0C08"/>
    <w:rsid w:val="00BE2308"/>
    <w:rsid w:val="00BE279F"/>
    <w:rsid w:val="00BE2AE5"/>
    <w:rsid w:val="00BE2E77"/>
    <w:rsid w:val="00BE369E"/>
    <w:rsid w:val="00BE51C1"/>
    <w:rsid w:val="00BE5287"/>
    <w:rsid w:val="00BE54D2"/>
    <w:rsid w:val="00BE57BC"/>
    <w:rsid w:val="00BE5DF4"/>
    <w:rsid w:val="00BE608E"/>
    <w:rsid w:val="00BE728C"/>
    <w:rsid w:val="00BE73CE"/>
    <w:rsid w:val="00BE77C1"/>
    <w:rsid w:val="00BF02EB"/>
    <w:rsid w:val="00BF0534"/>
    <w:rsid w:val="00BF16A0"/>
    <w:rsid w:val="00BF1B74"/>
    <w:rsid w:val="00BF20DC"/>
    <w:rsid w:val="00BF2702"/>
    <w:rsid w:val="00BF288D"/>
    <w:rsid w:val="00BF3BBA"/>
    <w:rsid w:val="00BF4088"/>
    <w:rsid w:val="00BF5002"/>
    <w:rsid w:val="00BF5174"/>
    <w:rsid w:val="00BF57ED"/>
    <w:rsid w:val="00BF5C83"/>
    <w:rsid w:val="00BF6171"/>
    <w:rsid w:val="00BF7219"/>
    <w:rsid w:val="00BF7E6B"/>
    <w:rsid w:val="00BF7FE5"/>
    <w:rsid w:val="00C0031C"/>
    <w:rsid w:val="00C03A2A"/>
    <w:rsid w:val="00C0402C"/>
    <w:rsid w:val="00C04ECC"/>
    <w:rsid w:val="00C057AD"/>
    <w:rsid w:val="00C05F88"/>
    <w:rsid w:val="00C062B8"/>
    <w:rsid w:val="00C07414"/>
    <w:rsid w:val="00C07435"/>
    <w:rsid w:val="00C0780F"/>
    <w:rsid w:val="00C10368"/>
    <w:rsid w:val="00C10403"/>
    <w:rsid w:val="00C109D2"/>
    <w:rsid w:val="00C10EC9"/>
    <w:rsid w:val="00C111CA"/>
    <w:rsid w:val="00C11449"/>
    <w:rsid w:val="00C11603"/>
    <w:rsid w:val="00C117CC"/>
    <w:rsid w:val="00C12023"/>
    <w:rsid w:val="00C12202"/>
    <w:rsid w:val="00C1288E"/>
    <w:rsid w:val="00C1288F"/>
    <w:rsid w:val="00C12A53"/>
    <w:rsid w:val="00C12EAE"/>
    <w:rsid w:val="00C133CC"/>
    <w:rsid w:val="00C140D4"/>
    <w:rsid w:val="00C15003"/>
    <w:rsid w:val="00C164F9"/>
    <w:rsid w:val="00C16DA3"/>
    <w:rsid w:val="00C1721B"/>
    <w:rsid w:val="00C20EBF"/>
    <w:rsid w:val="00C21339"/>
    <w:rsid w:val="00C216D4"/>
    <w:rsid w:val="00C2280E"/>
    <w:rsid w:val="00C22A76"/>
    <w:rsid w:val="00C23264"/>
    <w:rsid w:val="00C23B77"/>
    <w:rsid w:val="00C2448E"/>
    <w:rsid w:val="00C24B7C"/>
    <w:rsid w:val="00C2634C"/>
    <w:rsid w:val="00C26DFB"/>
    <w:rsid w:val="00C26F2A"/>
    <w:rsid w:val="00C275C6"/>
    <w:rsid w:val="00C2787F"/>
    <w:rsid w:val="00C27B75"/>
    <w:rsid w:val="00C27F55"/>
    <w:rsid w:val="00C305CD"/>
    <w:rsid w:val="00C30765"/>
    <w:rsid w:val="00C31024"/>
    <w:rsid w:val="00C31461"/>
    <w:rsid w:val="00C315C0"/>
    <w:rsid w:val="00C322D6"/>
    <w:rsid w:val="00C32604"/>
    <w:rsid w:val="00C32962"/>
    <w:rsid w:val="00C329EB"/>
    <w:rsid w:val="00C33259"/>
    <w:rsid w:val="00C336FD"/>
    <w:rsid w:val="00C34002"/>
    <w:rsid w:val="00C3400B"/>
    <w:rsid w:val="00C3466E"/>
    <w:rsid w:val="00C35BCE"/>
    <w:rsid w:val="00C360ED"/>
    <w:rsid w:val="00C36635"/>
    <w:rsid w:val="00C36B4A"/>
    <w:rsid w:val="00C36BBA"/>
    <w:rsid w:val="00C37061"/>
    <w:rsid w:val="00C37094"/>
    <w:rsid w:val="00C373A2"/>
    <w:rsid w:val="00C377F8"/>
    <w:rsid w:val="00C378EE"/>
    <w:rsid w:val="00C40C85"/>
    <w:rsid w:val="00C40F5A"/>
    <w:rsid w:val="00C41218"/>
    <w:rsid w:val="00C41C89"/>
    <w:rsid w:val="00C42032"/>
    <w:rsid w:val="00C42C48"/>
    <w:rsid w:val="00C45550"/>
    <w:rsid w:val="00C4610B"/>
    <w:rsid w:val="00C469CC"/>
    <w:rsid w:val="00C4743E"/>
    <w:rsid w:val="00C4768C"/>
    <w:rsid w:val="00C500CA"/>
    <w:rsid w:val="00C50368"/>
    <w:rsid w:val="00C50B6F"/>
    <w:rsid w:val="00C51264"/>
    <w:rsid w:val="00C5238B"/>
    <w:rsid w:val="00C52EC2"/>
    <w:rsid w:val="00C53309"/>
    <w:rsid w:val="00C53FFB"/>
    <w:rsid w:val="00C55EC1"/>
    <w:rsid w:val="00C55EC7"/>
    <w:rsid w:val="00C562A2"/>
    <w:rsid w:val="00C56449"/>
    <w:rsid w:val="00C574EA"/>
    <w:rsid w:val="00C6087B"/>
    <w:rsid w:val="00C60906"/>
    <w:rsid w:val="00C6144E"/>
    <w:rsid w:val="00C6265D"/>
    <w:rsid w:val="00C62968"/>
    <w:rsid w:val="00C634A2"/>
    <w:rsid w:val="00C63CD9"/>
    <w:rsid w:val="00C63D8C"/>
    <w:rsid w:val="00C642D2"/>
    <w:rsid w:val="00C643E3"/>
    <w:rsid w:val="00C64444"/>
    <w:rsid w:val="00C65683"/>
    <w:rsid w:val="00C65F58"/>
    <w:rsid w:val="00C664F0"/>
    <w:rsid w:val="00C6660C"/>
    <w:rsid w:val="00C66D18"/>
    <w:rsid w:val="00C66E43"/>
    <w:rsid w:val="00C6705D"/>
    <w:rsid w:val="00C67368"/>
    <w:rsid w:val="00C67A36"/>
    <w:rsid w:val="00C70F81"/>
    <w:rsid w:val="00C711F9"/>
    <w:rsid w:val="00C71BC8"/>
    <w:rsid w:val="00C71D73"/>
    <w:rsid w:val="00C7229C"/>
    <w:rsid w:val="00C7261E"/>
    <w:rsid w:val="00C7410B"/>
    <w:rsid w:val="00C74B3E"/>
    <w:rsid w:val="00C74D8D"/>
    <w:rsid w:val="00C7569D"/>
    <w:rsid w:val="00C75DC6"/>
    <w:rsid w:val="00C7682D"/>
    <w:rsid w:val="00C76A6B"/>
    <w:rsid w:val="00C76ED5"/>
    <w:rsid w:val="00C7746C"/>
    <w:rsid w:val="00C77AAB"/>
    <w:rsid w:val="00C80107"/>
    <w:rsid w:val="00C8074C"/>
    <w:rsid w:val="00C808A3"/>
    <w:rsid w:val="00C80C18"/>
    <w:rsid w:val="00C81AEA"/>
    <w:rsid w:val="00C8237D"/>
    <w:rsid w:val="00C8280D"/>
    <w:rsid w:val="00C82ECF"/>
    <w:rsid w:val="00C83802"/>
    <w:rsid w:val="00C83840"/>
    <w:rsid w:val="00C850CD"/>
    <w:rsid w:val="00C8523B"/>
    <w:rsid w:val="00C8587F"/>
    <w:rsid w:val="00C85C8C"/>
    <w:rsid w:val="00C85D7E"/>
    <w:rsid w:val="00C868A4"/>
    <w:rsid w:val="00C86BDC"/>
    <w:rsid w:val="00C870E8"/>
    <w:rsid w:val="00C87F13"/>
    <w:rsid w:val="00C90D54"/>
    <w:rsid w:val="00C91B27"/>
    <w:rsid w:val="00C93378"/>
    <w:rsid w:val="00C933AA"/>
    <w:rsid w:val="00C93B8B"/>
    <w:rsid w:val="00C947F4"/>
    <w:rsid w:val="00C94912"/>
    <w:rsid w:val="00C95402"/>
    <w:rsid w:val="00C95B6F"/>
    <w:rsid w:val="00C95D9F"/>
    <w:rsid w:val="00C9648F"/>
    <w:rsid w:val="00C967FC"/>
    <w:rsid w:val="00C97219"/>
    <w:rsid w:val="00C976F6"/>
    <w:rsid w:val="00CA0ADF"/>
    <w:rsid w:val="00CA0C5D"/>
    <w:rsid w:val="00CA0D4B"/>
    <w:rsid w:val="00CA111E"/>
    <w:rsid w:val="00CA1305"/>
    <w:rsid w:val="00CA13C1"/>
    <w:rsid w:val="00CA1421"/>
    <w:rsid w:val="00CA1719"/>
    <w:rsid w:val="00CA1C90"/>
    <w:rsid w:val="00CA2695"/>
    <w:rsid w:val="00CA313A"/>
    <w:rsid w:val="00CA320F"/>
    <w:rsid w:val="00CA3FE9"/>
    <w:rsid w:val="00CA4179"/>
    <w:rsid w:val="00CA475A"/>
    <w:rsid w:val="00CA5AF2"/>
    <w:rsid w:val="00CA61A9"/>
    <w:rsid w:val="00CA6981"/>
    <w:rsid w:val="00CA6EE1"/>
    <w:rsid w:val="00CA7205"/>
    <w:rsid w:val="00CA72C2"/>
    <w:rsid w:val="00CA7E7D"/>
    <w:rsid w:val="00CB0475"/>
    <w:rsid w:val="00CB10CF"/>
    <w:rsid w:val="00CB17A7"/>
    <w:rsid w:val="00CB2460"/>
    <w:rsid w:val="00CB2562"/>
    <w:rsid w:val="00CB2CA3"/>
    <w:rsid w:val="00CB4E43"/>
    <w:rsid w:val="00CB51AF"/>
    <w:rsid w:val="00CB5D52"/>
    <w:rsid w:val="00CB714E"/>
    <w:rsid w:val="00CB7625"/>
    <w:rsid w:val="00CB786E"/>
    <w:rsid w:val="00CB7A88"/>
    <w:rsid w:val="00CC054F"/>
    <w:rsid w:val="00CC0ACC"/>
    <w:rsid w:val="00CC15D8"/>
    <w:rsid w:val="00CC18DF"/>
    <w:rsid w:val="00CC29ED"/>
    <w:rsid w:val="00CC3C39"/>
    <w:rsid w:val="00CC3F69"/>
    <w:rsid w:val="00CC482B"/>
    <w:rsid w:val="00CC4AB1"/>
    <w:rsid w:val="00CC4B86"/>
    <w:rsid w:val="00CC4F2D"/>
    <w:rsid w:val="00CC54B3"/>
    <w:rsid w:val="00CD0259"/>
    <w:rsid w:val="00CD0414"/>
    <w:rsid w:val="00CD0953"/>
    <w:rsid w:val="00CD1BC5"/>
    <w:rsid w:val="00CD1DD5"/>
    <w:rsid w:val="00CD20FF"/>
    <w:rsid w:val="00CD2372"/>
    <w:rsid w:val="00CD2A17"/>
    <w:rsid w:val="00CD37D3"/>
    <w:rsid w:val="00CD3B46"/>
    <w:rsid w:val="00CD3EBD"/>
    <w:rsid w:val="00CD48ED"/>
    <w:rsid w:val="00CD5C69"/>
    <w:rsid w:val="00CD624E"/>
    <w:rsid w:val="00CD64CF"/>
    <w:rsid w:val="00CD6736"/>
    <w:rsid w:val="00CD6B6D"/>
    <w:rsid w:val="00CD6DFA"/>
    <w:rsid w:val="00CD6E18"/>
    <w:rsid w:val="00CE0BFA"/>
    <w:rsid w:val="00CE0EA0"/>
    <w:rsid w:val="00CE2035"/>
    <w:rsid w:val="00CE3763"/>
    <w:rsid w:val="00CE582A"/>
    <w:rsid w:val="00CE63FB"/>
    <w:rsid w:val="00CE6566"/>
    <w:rsid w:val="00CE67A8"/>
    <w:rsid w:val="00CE6996"/>
    <w:rsid w:val="00CE6D4B"/>
    <w:rsid w:val="00CE6F0F"/>
    <w:rsid w:val="00CE6F37"/>
    <w:rsid w:val="00CE72AA"/>
    <w:rsid w:val="00CE72F5"/>
    <w:rsid w:val="00CE7592"/>
    <w:rsid w:val="00CE76F7"/>
    <w:rsid w:val="00CE7803"/>
    <w:rsid w:val="00CF09CB"/>
    <w:rsid w:val="00CF1577"/>
    <w:rsid w:val="00CF1F98"/>
    <w:rsid w:val="00CF2295"/>
    <w:rsid w:val="00CF2928"/>
    <w:rsid w:val="00CF38DD"/>
    <w:rsid w:val="00CF42C4"/>
    <w:rsid w:val="00CF48FA"/>
    <w:rsid w:val="00CF52FB"/>
    <w:rsid w:val="00CF64BD"/>
    <w:rsid w:val="00CF6AF5"/>
    <w:rsid w:val="00CF7178"/>
    <w:rsid w:val="00CF7344"/>
    <w:rsid w:val="00CF7954"/>
    <w:rsid w:val="00CF7F31"/>
    <w:rsid w:val="00D001A0"/>
    <w:rsid w:val="00D00D0C"/>
    <w:rsid w:val="00D023AB"/>
    <w:rsid w:val="00D025C7"/>
    <w:rsid w:val="00D03676"/>
    <w:rsid w:val="00D039A5"/>
    <w:rsid w:val="00D03BAC"/>
    <w:rsid w:val="00D03BD1"/>
    <w:rsid w:val="00D042A1"/>
    <w:rsid w:val="00D045F2"/>
    <w:rsid w:val="00D04FB9"/>
    <w:rsid w:val="00D05025"/>
    <w:rsid w:val="00D05668"/>
    <w:rsid w:val="00D058A7"/>
    <w:rsid w:val="00D05D60"/>
    <w:rsid w:val="00D067DA"/>
    <w:rsid w:val="00D06B11"/>
    <w:rsid w:val="00D075F9"/>
    <w:rsid w:val="00D079D0"/>
    <w:rsid w:val="00D10295"/>
    <w:rsid w:val="00D103F3"/>
    <w:rsid w:val="00D104D9"/>
    <w:rsid w:val="00D1128A"/>
    <w:rsid w:val="00D112A7"/>
    <w:rsid w:val="00D11A2D"/>
    <w:rsid w:val="00D11AD4"/>
    <w:rsid w:val="00D11EC5"/>
    <w:rsid w:val="00D12477"/>
    <w:rsid w:val="00D12A9A"/>
    <w:rsid w:val="00D1446A"/>
    <w:rsid w:val="00D144B2"/>
    <w:rsid w:val="00D156CE"/>
    <w:rsid w:val="00D15825"/>
    <w:rsid w:val="00D15896"/>
    <w:rsid w:val="00D167DE"/>
    <w:rsid w:val="00D16ADA"/>
    <w:rsid w:val="00D16C1D"/>
    <w:rsid w:val="00D16F42"/>
    <w:rsid w:val="00D179ED"/>
    <w:rsid w:val="00D2033A"/>
    <w:rsid w:val="00D207C0"/>
    <w:rsid w:val="00D2090B"/>
    <w:rsid w:val="00D20B66"/>
    <w:rsid w:val="00D20DB0"/>
    <w:rsid w:val="00D21337"/>
    <w:rsid w:val="00D228C2"/>
    <w:rsid w:val="00D23327"/>
    <w:rsid w:val="00D244D1"/>
    <w:rsid w:val="00D24568"/>
    <w:rsid w:val="00D246BB"/>
    <w:rsid w:val="00D246FD"/>
    <w:rsid w:val="00D25267"/>
    <w:rsid w:val="00D26A22"/>
    <w:rsid w:val="00D27856"/>
    <w:rsid w:val="00D27872"/>
    <w:rsid w:val="00D302C9"/>
    <w:rsid w:val="00D307D8"/>
    <w:rsid w:val="00D30C6E"/>
    <w:rsid w:val="00D30DA3"/>
    <w:rsid w:val="00D31520"/>
    <w:rsid w:val="00D31ACF"/>
    <w:rsid w:val="00D32A01"/>
    <w:rsid w:val="00D33E73"/>
    <w:rsid w:val="00D3433B"/>
    <w:rsid w:val="00D34CC2"/>
    <w:rsid w:val="00D35474"/>
    <w:rsid w:val="00D36BB9"/>
    <w:rsid w:val="00D3718D"/>
    <w:rsid w:val="00D37356"/>
    <w:rsid w:val="00D40B16"/>
    <w:rsid w:val="00D40ED3"/>
    <w:rsid w:val="00D410BA"/>
    <w:rsid w:val="00D41827"/>
    <w:rsid w:val="00D41BD6"/>
    <w:rsid w:val="00D421A4"/>
    <w:rsid w:val="00D4265E"/>
    <w:rsid w:val="00D426A9"/>
    <w:rsid w:val="00D445E0"/>
    <w:rsid w:val="00D4540B"/>
    <w:rsid w:val="00D45B41"/>
    <w:rsid w:val="00D45FCA"/>
    <w:rsid w:val="00D46350"/>
    <w:rsid w:val="00D4668F"/>
    <w:rsid w:val="00D4684C"/>
    <w:rsid w:val="00D5044C"/>
    <w:rsid w:val="00D507A8"/>
    <w:rsid w:val="00D511F3"/>
    <w:rsid w:val="00D514FF"/>
    <w:rsid w:val="00D5209F"/>
    <w:rsid w:val="00D5215D"/>
    <w:rsid w:val="00D52596"/>
    <w:rsid w:val="00D52BD5"/>
    <w:rsid w:val="00D53456"/>
    <w:rsid w:val="00D535D2"/>
    <w:rsid w:val="00D53D00"/>
    <w:rsid w:val="00D53D68"/>
    <w:rsid w:val="00D5437D"/>
    <w:rsid w:val="00D55A2A"/>
    <w:rsid w:val="00D55B8A"/>
    <w:rsid w:val="00D56433"/>
    <w:rsid w:val="00D5659D"/>
    <w:rsid w:val="00D56704"/>
    <w:rsid w:val="00D56833"/>
    <w:rsid w:val="00D57228"/>
    <w:rsid w:val="00D57C84"/>
    <w:rsid w:val="00D57E8C"/>
    <w:rsid w:val="00D60BB9"/>
    <w:rsid w:val="00D6113B"/>
    <w:rsid w:val="00D61381"/>
    <w:rsid w:val="00D61973"/>
    <w:rsid w:val="00D61B0A"/>
    <w:rsid w:val="00D61C19"/>
    <w:rsid w:val="00D62153"/>
    <w:rsid w:val="00D6216C"/>
    <w:rsid w:val="00D62201"/>
    <w:rsid w:val="00D623BB"/>
    <w:rsid w:val="00D62B49"/>
    <w:rsid w:val="00D62F0B"/>
    <w:rsid w:val="00D63B0C"/>
    <w:rsid w:val="00D63F58"/>
    <w:rsid w:val="00D63F81"/>
    <w:rsid w:val="00D646E6"/>
    <w:rsid w:val="00D64831"/>
    <w:rsid w:val="00D64A1A"/>
    <w:rsid w:val="00D6589A"/>
    <w:rsid w:val="00D65AE8"/>
    <w:rsid w:val="00D65E4C"/>
    <w:rsid w:val="00D66191"/>
    <w:rsid w:val="00D66232"/>
    <w:rsid w:val="00D663D5"/>
    <w:rsid w:val="00D6649A"/>
    <w:rsid w:val="00D702E8"/>
    <w:rsid w:val="00D704AD"/>
    <w:rsid w:val="00D71B71"/>
    <w:rsid w:val="00D71DA3"/>
    <w:rsid w:val="00D71E52"/>
    <w:rsid w:val="00D722DD"/>
    <w:rsid w:val="00D7288E"/>
    <w:rsid w:val="00D72C18"/>
    <w:rsid w:val="00D72F0B"/>
    <w:rsid w:val="00D731C5"/>
    <w:rsid w:val="00D7380D"/>
    <w:rsid w:val="00D73E0C"/>
    <w:rsid w:val="00D756EC"/>
    <w:rsid w:val="00D761FC"/>
    <w:rsid w:val="00D76268"/>
    <w:rsid w:val="00D764AA"/>
    <w:rsid w:val="00D76B9F"/>
    <w:rsid w:val="00D76ED3"/>
    <w:rsid w:val="00D76FAF"/>
    <w:rsid w:val="00D7729E"/>
    <w:rsid w:val="00D772D9"/>
    <w:rsid w:val="00D77582"/>
    <w:rsid w:val="00D775D3"/>
    <w:rsid w:val="00D7790E"/>
    <w:rsid w:val="00D77A5A"/>
    <w:rsid w:val="00D77EBD"/>
    <w:rsid w:val="00D801D7"/>
    <w:rsid w:val="00D809D3"/>
    <w:rsid w:val="00D8147C"/>
    <w:rsid w:val="00D816F8"/>
    <w:rsid w:val="00D81D6D"/>
    <w:rsid w:val="00D81F37"/>
    <w:rsid w:val="00D81F9E"/>
    <w:rsid w:val="00D8212D"/>
    <w:rsid w:val="00D822DC"/>
    <w:rsid w:val="00D82390"/>
    <w:rsid w:val="00D8447A"/>
    <w:rsid w:val="00D84A23"/>
    <w:rsid w:val="00D85458"/>
    <w:rsid w:val="00D8595B"/>
    <w:rsid w:val="00D85A6E"/>
    <w:rsid w:val="00D86089"/>
    <w:rsid w:val="00D86096"/>
    <w:rsid w:val="00D862EF"/>
    <w:rsid w:val="00D8670E"/>
    <w:rsid w:val="00D86E08"/>
    <w:rsid w:val="00D8783D"/>
    <w:rsid w:val="00D904E8"/>
    <w:rsid w:val="00D90720"/>
    <w:rsid w:val="00D908C3"/>
    <w:rsid w:val="00D914EF"/>
    <w:rsid w:val="00D91B38"/>
    <w:rsid w:val="00D92035"/>
    <w:rsid w:val="00D930DD"/>
    <w:rsid w:val="00D93BAA"/>
    <w:rsid w:val="00D944CE"/>
    <w:rsid w:val="00D94660"/>
    <w:rsid w:val="00D96165"/>
    <w:rsid w:val="00D96413"/>
    <w:rsid w:val="00D9676B"/>
    <w:rsid w:val="00D96DB2"/>
    <w:rsid w:val="00D97348"/>
    <w:rsid w:val="00D97445"/>
    <w:rsid w:val="00DA1502"/>
    <w:rsid w:val="00DA1ADD"/>
    <w:rsid w:val="00DA1BED"/>
    <w:rsid w:val="00DA1FF8"/>
    <w:rsid w:val="00DA2DCA"/>
    <w:rsid w:val="00DA4045"/>
    <w:rsid w:val="00DA4127"/>
    <w:rsid w:val="00DA4A5A"/>
    <w:rsid w:val="00DA568D"/>
    <w:rsid w:val="00DA59B9"/>
    <w:rsid w:val="00DA5FCB"/>
    <w:rsid w:val="00DA6361"/>
    <w:rsid w:val="00DA6390"/>
    <w:rsid w:val="00DA64E9"/>
    <w:rsid w:val="00DA7A4F"/>
    <w:rsid w:val="00DA7D29"/>
    <w:rsid w:val="00DB00ED"/>
    <w:rsid w:val="00DB0159"/>
    <w:rsid w:val="00DB0C40"/>
    <w:rsid w:val="00DB0C92"/>
    <w:rsid w:val="00DB0FF2"/>
    <w:rsid w:val="00DB12A6"/>
    <w:rsid w:val="00DB172C"/>
    <w:rsid w:val="00DB1EB0"/>
    <w:rsid w:val="00DB24C8"/>
    <w:rsid w:val="00DB28AE"/>
    <w:rsid w:val="00DB2BB1"/>
    <w:rsid w:val="00DB2CD6"/>
    <w:rsid w:val="00DB3345"/>
    <w:rsid w:val="00DB334E"/>
    <w:rsid w:val="00DB45E7"/>
    <w:rsid w:val="00DB61C6"/>
    <w:rsid w:val="00DB6AA1"/>
    <w:rsid w:val="00DB6C44"/>
    <w:rsid w:val="00DC157E"/>
    <w:rsid w:val="00DC17C9"/>
    <w:rsid w:val="00DC1C8A"/>
    <w:rsid w:val="00DC27B3"/>
    <w:rsid w:val="00DC2977"/>
    <w:rsid w:val="00DC2A3B"/>
    <w:rsid w:val="00DC2F16"/>
    <w:rsid w:val="00DC3633"/>
    <w:rsid w:val="00DC3900"/>
    <w:rsid w:val="00DC3BA2"/>
    <w:rsid w:val="00DC3DFD"/>
    <w:rsid w:val="00DC47D3"/>
    <w:rsid w:val="00DC4B0F"/>
    <w:rsid w:val="00DC4E3B"/>
    <w:rsid w:val="00DC55CB"/>
    <w:rsid w:val="00DC6926"/>
    <w:rsid w:val="00DC7C46"/>
    <w:rsid w:val="00DC7D44"/>
    <w:rsid w:val="00DD04D8"/>
    <w:rsid w:val="00DD08FC"/>
    <w:rsid w:val="00DD1F29"/>
    <w:rsid w:val="00DD27DB"/>
    <w:rsid w:val="00DD333D"/>
    <w:rsid w:val="00DD346C"/>
    <w:rsid w:val="00DD36FF"/>
    <w:rsid w:val="00DD37F4"/>
    <w:rsid w:val="00DD40E1"/>
    <w:rsid w:val="00DD41E9"/>
    <w:rsid w:val="00DD4BA7"/>
    <w:rsid w:val="00DD5564"/>
    <w:rsid w:val="00DD5773"/>
    <w:rsid w:val="00DD665A"/>
    <w:rsid w:val="00DD774C"/>
    <w:rsid w:val="00DD776E"/>
    <w:rsid w:val="00DD7D25"/>
    <w:rsid w:val="00DE02AC"/>
    <w:rsid w:val="00DE05BC"/>
    <w:rsid w:val="00DE081C"/>
    <w:rsid w:val="00DE10C0"/>
    <w:rsid w:val="00DE12B4"/>
    <w:rsid w:val="00DE3FE9"/>
    <w:rsid w:val="00DE427C"/>
    <w:rsid w:val="00DE485C"/>
    <w:rsid w:val="00DE495C"/>
    <w:rsid w:val="00DE5DE0"/>
    <w:rsid w:val="00DE6100"/>
    <w:rsid w:val="00DE644C"/>
    <w:rsid w:val="00DE65F6"/>
    <w:rsid w:val="00DE65FC"/>
    <w:rsid w:val="00DE6F09"/>
    <w:rsid w:val="00DE75B2"/>
    <w:rsid w:val="00DF064E"/>
    <w:rsid w:val="00DF0D99"/>
    <w:rsid w:val="00DF1C0F"/>
    <w:rsid w:val="00DF1C9E"/>
    <w:rsid w:val="00DF26A6"/>
    <w:rsid w:val="00DF2B4A"/>
    <w:rsid w:val="00DF2BBC"/>
    <w:rsid w:val="00DF3373"/>
    <w:rsid w:val="00DF3539"/>
    <w:rsid w:val="00DF4876"/>
    <w:rsid w:val="00DF48F6"/>
    <w:rsid w:val="00DF529E"/>
    <w:rsid w:val="00DF52DB"/>
    <w:rsid w:val="00DF56DC"/>
    <w:rsid w:val="00DF580B"/>
    <w:rsid w:val="00DF5E56"/>
    <w:rsid w:val="00DF6DE6"/>
    <w:rsid w:val="00E00C3E"/>
    <w:rsid w:val="00E03192"/>
    <w:rsid w:val="00E04588"/>
    <w:rsid w:val="00E05CD9"/>
    <w:rsid w:val="00E06233"/>
    <w:rsid w:val="00E06312"/>
    <w:rsid w:val="00E06A6D"/>
    <w:rsid w:val="00E06D74"/>
    <w:rsid w:val="00E104C0"/>
    <w:rsid w:val="00E10937"/>
    <w:rsid w:val="00E10EB1"/>
    <w:rsid w:val="00E11769"/>
    <w:rsid w:val="00E127FE"/>
    <w:rsid w:val="00E133B3"/>
    <w:rsid w:val="00E133DD"/>
    <w:rsid w:val="00E138B3"/>
    <w:rsid w:val="00E13ACC"/>
    <w:rsid w:val="00E13BE5"/>
    <w:rsid w:val="00E14203"/>
    <w:rsid w:val="00E14AB6"/>
    <w:rsid w:val="00E14DC5"/>
    <w:rsid w:val="00E15521"/>
    <w:rsid w:val="00E166AF"/>
    <w:rsid w:val="00E16E5C"/>
    <w:rsid w:val="00E16F5B"/>
    <w:rsid w:val="00E17D42"/>
    <w:rsid w:val="00E2013E"/>
    <w:rsid w:val="00E2080A"/>
    <w:rsid w:val="00E21505"/>
    <w:rsid w:val="00E2214E"/>
    <w:rsid w:val="00E228A3"/>
    <w:rsid w:val="00E22E25"/>
    <w:rsid w:val="00E23165"/>
    <w:rsid w:val="00E2321A"/>
    <w:rsid w:val="00E23BD5"/>
    <w:rsid w:val="00E248C9"/>
    <w:rsid w:val="00E24A64"/>
    <w:rsid w:val="00E24EFB"/>
    <w:rsid w:val="00E25CDF"/>
    <w:rsid w:val="00E25EF8"/>
    <w:rsid w:val="00E27099"/>
    <w:rsid w:val="00E27C90"/>
    <w:rsid w:val="00E27D5A"/>
    <w:rsid w:val="00E27FE3"/>
    <w:rsid w:val="00E3007D"/>
    <w:rsid w:val="00E304F5"/>
    <w:rsid w:val="00E307CA"/>
    <w:rsid w:val="00E31432"/>
    <w:rsid w:val="00E3179F"/>
    <w:rsid w:val="00E31D33"/>
    <w:rsid w:val="00E32F28"/>
    <w:rsid w:val="00E332FC"/>
    <w:rsid w:val="00E34219"/>
    <w:rsid w:val="00E34E76"/>
    <w:rsid w:val="00E35013"/>
    <w:rsid w:val="00E35042"/>
    <w:rsid w:val="00E35317"/>
    <w:rsid w:val="00E35483"/>
    <w:rsid w:val="00E35A95"/>
    <w:rsid w:val="00E3609C"/>
    <w:rsid w:val="00E36B30"/>
    <w:rsid w:val="00E37264"/>
    <w:rsid w:val="00E3739F"/>
    <w:rsid w:val="00E37573"/>
    <w:rsid w:val="00E37B1F"/>
    <w:rsid w:val="00E40030"/>
    <w:rsid w:val="00E40892"/>
    <w:rsid w:val="00E41D81"/>
    <w:rsid w:val="00E41EE3"/>
    <w:rsid w:val="00E42114"/>
    <w:rsid w:val="00E42A8F"/>
    <w:rsid w:val="00E42E41"/>
    <w:rsid w:val="00E43018"/>
    <w:rsid w:val="00E43193"/>
    <w:rsid w:val="00E4360B"/>
    <w:rsid w:val="00E450D0"/>
    <w:rsid w:val="00E451B7"/>
    <w:rsid w:val="00E45382"/>
    <w:rsid w:val="00E453FD"/>
    <w:rsid w:val="00E45DF0"/>
    <w:rsid w:val="00E45E09"/>
    <w:rsid w:val="00E462EB"/>
    <w:rsid w:val="00E464E4"/>
    <w:rsid w:val="00E4706A"/>
    <w:rsid w:val="00E47D2E"/>
    <w:rsid w:val="00E47E55"/>
    <w:rsid w:val="00E501BE"/>
    <w:rsid w:val="00E5032E"/>
    <w:rsid w:val="00E5132B"/>
    <w:rsid w:val="00E516AC"/>
    <w:rsid w:val="00E51BA8"/>
    <w:rsid w:val="00E5228C"/>
    <w:rsid w:val="00E5244C"/>
    <w:rsid w:val="00E52A7F"/>
    <w:rsid w:val="00E52EA4"/>
    <w:rsid w:val="00E53827"/>
    <w:rsid w:val="00E540C5"/>
    <w:rsid w:val="00E54378"/>
    <w:rsid w:val="00E554E5"/>
    <w:rsid w:val="00E55914"/>
    <w:rsid w:val="00E55D8A"/>
    <w:rsid w:val="00E55F0C"/>
    <w:rsid w:val="00E56158"/>
    <w:rsid w:val="00E56445"/>
    <w:rsid w:val="00E57170"/>
    <w:rsid w:val="00E571DA"/>
    <w:rsid w:val="00E60582"/>
    <w:rsid w:val="00E623D8"/>
    <w:rsid w:val="00E62887"/>
    <w:rsid w:val="00E62E21"/>
    <w:rsid w:val="00E634DA"/>
    <w:rsid w:val="00E63732"/>
    <w:rsid w:val="00E6392D"/>
    <w:rsid w:val="00E644CD"/>
    <w:rsid w:val="00E64616"/>
    <w:rsid w:val="00E64A43"/>
    <w:rsid w:val="00E65731"/>
    <w:rsid w:val="00E660E4"/>
    <w:rsid w:val="00E66E83"/>
    <w:rsid w:val="00E66EE5"/>
    <w:rsid w:val="00E707DE"/>
    <w:rsid w:val="00E70AF1"/>
    <w:rsid w:val="00E71237"/>
    <w:rsid w:val="00E71598"/>
    <w:rsid w:val="00E72076"/>
    <w:rsid w:val="00E722CD"/>
    <w:rsid w:val="00E72548"/>
    <w:rsid w:val="00E725CB"/>
    <w:rsid w:val="00E72715"/>
    <w:rsid w:val="00E72CA2"/>
    <w:rsid w:val="00E72D8A"/>
    <w:rsid w:val="00E73E9F"/>
    <w:rsid w:val="00E76077"/>
    <w:rsid w:val="00E76315"/>
    <w:rsid w:val="00E77779"/>
    <w:rsid w:val="00E800BD"/>
    <w:rsid w:val="00E80147"/>
    <w:rsid w:val="00E8014C"/>
    <w:rsid w:val="00E802E3"/>
    <w:rsid w:val="00E8059A"/>
    <w:rsid w:val="00E81BA6"/>
    <w:rsid w:val="00E82327"/>
    <w:rsid w:val="00E823F9"/>
    <w:rsid w:val="00E8252F"/>
    <w:rsid w:val="00E82C19"/>
    <w:rsid w:val="00E82E7D"/>
    <w:rsid w:val="00E8444A"/>
    <w:rsid w:val="00E85F4B"/>
    <w:rsid w:val="00E90991"/>
    <w:rsid w:val="00E92602"/>
    <w:rsid w:val="00E9261D"/>
    <w:rsid w:val="00E92A2D"/>
    <w:rsid w:val="00E92D6E"/>
    <w:rsid w:val="00E94102"/>
    <w:rsid w:val="00E941CF"/>
    <w:rsid w:val="00E94C39"/>
    <w:rsid w:val="00E95053"/>
    <w:rsid w:val="00E95851"/>
    <w:rsid w:val="00E95AF5"/>
    <w:rsid w:val="00E95ECF"/>
    <w:rsid w:val="00E95FBC"/>
    <w:rsid w:val="00E9652F"/>
    <w:rsid w:val="00E96993"/>
    <w:rsid w:val="00E96BF6"/>
    <w:rsid w:val="00E96DBD"/>
    <w:rsid w:val="00E972AF"/>
    <w:rsid w:val="00E975FB"/>
    <w:rsid w:val="00E9778A"/>
    <w:rsid w:val="00E97CA2"/>
    <w:rsid w:val="00EA0313"/>
    <w:rsid w:val="00EA07BE"/>
    <w:rsid w:val="00EA0DE5"/>
    <w:rsid w:val="00EA0F27"/>
    <w:rsid w:val="00EA14C5"/>
    <w:rsid w:val="00EA1571"/>
    <w:rsid w:val="00EA1611"/>
    <w:rsid w:val="00EA187D"/>
    <w:rsid w:val="00EA1DDA"/>
    <w:rsid w:val="00EA2944"/>
    <w:rsid w:val="00EA2F3E"/>
    <w:rsid w:val="00EA3F9F"/>
    <w:rsid w:val="00EA5CA7"/>
    <w:rsid w:val="00EA639B"/>
    <w:rsid w:val="00EA7034"/>
    <w:rsid w:val="00EA72F6"/>
    <w:rsid w:val="00EA742E"/>
    <w:rsid w:val="00EA754D"/>
    <w:rsid w:val="00EA7BBF"/>
    <w:rsid w:val="00EA7EDF"/>
    <w:rsid w:val="00EA7F1D"/>
    <w:rsid w:val="00EB064A"/>
    <w:rsid w:val="00EB0884"/>
    <w:rsid w:val="00EB0924"/>
    <w:rsid w:val="00EB0C52"/>
    <w:rsid w:val="00EB0F0F"/>
    <w:rsid w:val="00EB156B"/>
    <w:rsid w:val="00EB18BC"/>
    <w:rsid w:val="00EB215B"/>
    <w:rsid w:val="00EB2238"/>
    <w:rsid w:val="00EB32A9"/>
    <w:rsid w:val="00EB3ED9"/>
    <w:rsid w:val="00EB505B"/>
    <w:rsid w:val="00EB5392"/>
    <w:rsid w:val="00EB5A3B"/>
    <w:rsid w:val="00EB5E07"/>
    <w:rsid w:val="00EB76E0"/>
    <w:rsid w:val="00EB7F25"/>
    <w:rsid w:val="00EC0B23"/>
    <w:rsid w:val="00EC1C7B"/>
    <w:rsid w:val="00EC210A"/>
    <w:rsid w:val="00EC2D12"/>
    <w:rsid w:val="00EC304A"/>
    <w:rsid w:val="00EC3269"/>
    <w:rsid w:val="00EC36E1"/>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02C"/>
    <w:rsid w:val="00ED229D"/>
    <w:rsid w:val="00ED2AE9"/>
    <w:rsid w:val="00ED2EA5"/>
    <w:rsid w:val="00ED2EAA"/>
    <w:rsid w:val="00ED414C"/>
    <w:rsid w:val="00ED43C7"/>
    <w:rsid w:val="00ED4B74"/>
    <w:rsid w:val="00ED5215"/>
    <w:rsid w:val="00ED53DF"/>
    <w:rsid w:val="00ED6B04"/>
    <w:rsid w:val="00ED6EFC"/>
    <w:rsid w:val="00ED74A5"/>
    <w:rsid w:val="00ED79DE"/>
    <w:rsid w:val="00ED7ED1"/>
    <w:rsid w:val="00EE087C"/>
    <w:rsid w:val="00EE0C6A"/>
    <w:rsid w:val="00EE0DED"/>
    <w:rsid w:val="00EE158E"/>
    <w:rsid w:val="00EE16E0"/>
    <w:rsid w:val="00EE1F22"/>
    <w:rsid w:val="00EE1F2C"/>
    <w:rsid w:val="00EE21EF"/>
    <w:rsid w:val="00EE229D"/>
    <w:rsid w:val="00EE30A3"/>
    <w:rsid w:val="00EE4046"/>
    <w:rsid w:val="00EE4AA5"/>
    <w:rsid w:val="00EE615F"/>
    <w:rsid w:val="00EE6427"/>
    <w:rsid w:val="00EE6D32"/>
    <w:rsid w:val="00EE7EFB"/>
    <w:rsid w:val="00EF02D9"/>
    <w:rsid w:val="00EF056D"/>
    <w:rsid w:val="00EF083E"/>
    <w:rsid w:val="00EF0B28"/>
    <w:rsid w:val="00EF0CD3"/>
    <w:rsid w:val="00EF0F5D"/>
    <w:rsid w:val="00EF14B9"/>
    <w:rsid w:val="00EF1B12"/>
    <w:rsid w:val="00EF2660"/>
    <w:rsid w:val="00EF26C2"/>
    <w:rsid w:val="00EF29DB"/>
    <w:rsid w:val="00EF3661"/>
    <w:rsid w:val="00EF3DD6"/>
    <w:rsid w:val="00EF4F1D"/>
    <w:rsid w:val="00EF5592"/>
    <w:rsid w:val="00EF74C1"/>
    <w:rsid w:val="00F004D3"/>
    <w:rsid w:val="00F010F3"/>
    <w:rsid w:val="00F0123D"/>
    <w:rsid w:val="00F015FD"/>
    <w:rsid w:val="00F01FCB"/>
    <w:rsid w:val="00F02530"/>
    <w:rsid w:val="00F0261F"/>
    <w:rsid w:val="00F028C0"/>
    <w:rsid w:val="00F03494"/>
    <w:rsid w:val="00F0349B"/>
    <w:rsid w:val="00F03BC2"/>
    <w:rsid w:val="00F04C13"/>
    <w:rsid w:val="00F056A1"/>
    <w:rsid w:val="00F058EC"/>
    <w:rsid w:val="00F0598B"/>
    <w:rsid w:val="00F072B9"/>
    <w:rsid w:val="00F0734D"/>
    <w:rsid w:val="00F07703"/>
    <w:rsid w:val="00F10344"/>
    <w:rsid w:val="00F109B2"/>
    <w:rsid w:val="00F11EBE"/>
    <w:rsid w:val="00F12B49"/>
    <w:rsid w:val="00F12E85"/>
    <w:rsid w:val="00F14475"/>
    <w:rsid w:val="00F146E8"/>
    <w:rsid w:val="00F1473A"/>
    <w:rsid w:val="00F14CB6"/>
    <w:rsid w:val="00F14F3A"/>
    <w:rsid w:val="00F1519D"/>
    <w:rsid w:val="00F15928"/>
    <w:rsid w:val="00F15DB7"/>
    <w:rsid w:val="00F15E62"/>
    <w:rsid w:val="00F168A0"/>
    <w:rsid w:val="00F16D52"/>
    <w:rsid w:val="00F17006"/>
    <w:rsid w:val="00F171DA"/>
    <w:rsid w:val="00F179FB"/>
    <w:rsid w:val="00F203BE"/>
    <w:rsid w:val="00F21A38"/>
    <w:rsid w:val="00F21BD6"/>
    <w:rsid w:val="00F22321"/>
    <w:rsid w:val="00F22810"/>
    <w:rsid w:val="00F22B21"/>
    <w:rsid w:val="00F235C6"/>
    <w:rsid w:val="00F2399D"/>
    <w:rsid w:val="00F23B7E"/>
    <w:rsid w:val="00F23C62"/>
    <w:rsid w:val="00F23C89"/>
    <w:rsid w:val="00F2465A"/>
    <w:rsid w:val="00F2467C"/>
    <w:rsid w:val="00F250D1"/>
    <w:rsid w:val="00F25EE8"/>
    <w:rsid w:val="00F26024"/>
    <w:rsid w:val="00F272E0"/>
    <w:rsid w:val="00F2755B"/>
    <w:rsid w:val="00F3041B"/>
    <w:rsid w:val="00F30811"/>
    <w:rsid w:val="00F30922"/>
    <w:rsid w:val="00F31432"/>
    <w:rsid w:val="00F317B9"/>
    <w:rsid w:val="00F31DC3"/>
    <w:rsid w:val="00F3202E"/>
    <w:rsid w:val="00F32201"/>
    <w:rsid w:val="00F32371"/>
    <w:rsid w:val="00F3251C"/>
    <w:rsid w:val="00F32819"/>
    <w:rsid w:val="00F32943"/>
    <w:rsid w:val="00F3331C"/>
    <w:rsid w:val="00F337F7"/>
    <w:rsid w:val="00F3389F"/>
    <w:rsid w:val="00F35ACD"/>
    <w:rsid w:val="00F36B7C"/>
    <w:rsid w:val="00F36EA9"/>
    <w:rsid w:val="00F37DEA"/>
    <w:rsid w:val="00F37E5E"/>
    <w:rsid w:val="00F408FC"/>
    <w:rsid w:val="00F40D3C"/>
    <w:rsid w:val="00F40F94"/>
    <w:rsid w:val="00F4161A"/>
    <w:rsid w:val="00F41A54"/>
    <w:rsid w:val="00F41ED8"/>
    <w:rsid w:val="00F420B1"/>
    <w:rsid w:val="00F43932"/>
    <w:rsid w:val="00F43B49"/>
    <w:rsid w:val="00F44412"/>
    <w:rsid w:val="00F44607"/>
    <w:rsid w:val="00F45763"/>
    <w:rsid w:val="00F457C2"/>
    <w:rsid w:val="00F4594D"/>
    <w:rsid w:val="00F463BC"/>
    <w:rsid w:val="00F4713C"/>
    <w:rsid w:val="00F471D4"/>
    <w:rsid w:val="00F47389"/>
    <w:rsid w:val="00F47431"/>
    <w:rsid w:val="00F47F73"/>
    <w:rsid w:val="00F50345"/>
    <w:rsid w:val="00F51C60"/>
    <w:rsid w:val="00F521FB"/>
    <w:rsid w:val="00F526DD"/>
    <w:rsid w:val="00F52768"/>
    <w:rsid w:val="00F52D24"/>
    <w:rsid w:val="00F534C7"/>
    <w:rsid w:val="00F543DA"/>
    <w:rsid w:val="00F54A95"/>
    <w:rsid w:val="00F55328"/>
    <w:rsid w:val="00F56224"/>
    <w:rsid w:val="00F56AD9"/>
    <w:rsid w:val="00F57214"/>
    <w:rsid w:val="00F574D9"/>
    <w:rsid w:val="00F5787D"/>
    <w:rsid w:val="00F60B6C"/>
    <w:rsid w:val="00F60C4D"/>
    <w:rsid w:val="00F60EF0"/>
    <w:rsid w:val="00F61462"/>
    <w:rsid w:val="00F614D4"/>
    <w:rsid w:val="00F61975"/>
    <w:rsid w:val="00F61DB2"/>
    <w:rsid w:val="00F6245B"/>
    <w:rsid w:val="00F629E9"/>
    <w:rsid w:val="00F62A1C"/>
    <w:rsid w:val="00F65B23"/>
    <w:rsid w:val="00F660CD"/>
    <w:rsid w:val="00F668EA"/>
    <w:rsid w:val="00F670D5"/>
    <w:rsid w:val="00F70F83"/>
    <w:rsid w:val="00F718CA"/>
    <w:rsid w:val="00F726F3"/>
    <w:rsid w:val="00F72BCA"/>
    <w:rsid w:val="00F730E8"/>
    <w:rsid w:val="00F73B02"/>
    <w:rsid w:val="00F740FB"/>
    <w:rsid w:val="00F741AB"/>
    <w:rsid w:val="00F752B9"/>
    <w:rsid w:val="00F755CF"/>
    <w:rsid w:val="00F7573E"/>
    <w:rsid w:val="00F768D2"/>
    <w:rsid w:val="00F7771A"/>
    <w:rsid w:val="00F777AD"/>
    <w:rsid w:val="00F809AB"/>
    <w:rsid w:val="00F82466"/>
    <w:rsid w:val="00F82760"/>
    <w:rsid w:val="00F84F9A"/>
    <w:rsid w:val="00F85F4D"/>
    <w:rsid w:val="00F87ECC"/>
    <w:rsid w:val="00F90E60"/>
    <w:rsid w:val="00F91982"/>
    <w:rsid w:val="00F939C2"/>
    <w:rsid w:val="00F952D0"/>
    <w:rsid w:val="00F95406"/>
    <w:rsid w:val="00F95863"/>
    <w:rsid w:val="00F969A3"/>
    <w:rsid w:val="00F96A39"/>
    <w:rsid w:val="00F96D61"/>
    <w:rsid w:val="00F96DFF"/>
    <w:rsid w:val="00F96F71"/>
    <w:rsid w:val="00F973F4"/>
    <w:rsid w:val="00F97B0B"/>
    <w:rsid w:val="00F97D4D"/>
    <w:rsid w:val="00FA0754"/>
    <w:rsid w:val="00FA107F"/>
    <w:rsid w:val="00FA205D"/>
    <w:rsid w:val="00FA2198"/>
    <w:rsid w:val="00FA2301"/>
    <w:rsid w:val="00FA2B4D"/>
    <w:rsid w:val="00FA2C45"/>
    <w:rsid w:val="00FA2D2B"/>
    <w:rsid w:val="00FA2DD7"/>
    <w:rsid w:val="00FA3017"/>
    <w:rsid w:val="00FA34A3"/>
    <w:rsid w:val="00FA34F2"/>
    <w:rsid w:val="00FA3523"/>
    <w:rsid w:val="00FA3EF7"/>
    <w:rsid w:val="00FA4488"/>
    <w:rsid w:val="00FA464A"/>
    <w:rsid w:val="00FA4854"/>
    <w:rsid w:val="00FA4BFF"/>
    <w:rsid w:val="00FA4C18"/>
    <w:rsid w:val="00FA6228"/>
    <w:rsid w:val="00FA63C3"/>
    <w:rsid w:val="00FA72E5"/>
    <w:rsid w:val="00FB0621"/>
    <w:rsid w:val="00FB06D5"/>
    <w:rsid w:val="00FB06E2"/>
    <w:rsid w:val="00FB291D"/>
    <w:rsid w:val="00FB2ABC"/>
    <w:rsid w:val="00FB33CF"/>
    <w:rsid w:val="00FB3542"/>
    <w:rsid w:val="00FB45FF"/>
    <w:rsid w:val="00FB4B38"/>
    <w:rsid w:val="00FB56D6"/>
    <w:rsid w:val="00FB5B90"/>
    <w:rsid w:val="00FB6E9C"/>
    <w:rsid w:val="00FB748B"/>
    <w:rsid w:val="00FB7F7A"/>
    <w:rsid w:val="00FC23FD"/>
    <w:rsid w:val="00FC3179"/>
    <w:rsid w:val="00FC35DE"/>
    <w:rsid w:val="00FC3D1F"/>
    <w:rsid w:val="00FC4349"/>
    <w:rsid w:val="00FC4F30"/>
    <w:rsid w:val="00FC5292"/>
    <w:rsid w:val="00FC52D6"/>
    <w:rsid w:val="00FC5FAC"/>
    <w:rsid w:val="00FC5FBC"/>
    <w:rsid w:val="00FC6C2D"/>
    <w:rsid w:val="00FC786B"/>
    <w:rsid w:val="00FC7D38"/>
    <w:rsid w:val="00FD042C"/>
    <w:rsid w:val="00FD127E"/>
    <w:rsid w:val="00FD17EE"/>
    <w:rsid w:val="00FD38BE"/>
    <w:rsid w:val="00FD3BCB"/>
    <w:rsid w:val="00FD3F56"/>
    <w:rsid w:val="00FD43D6"/>
    <w:rsid w:val="00FD65A6"/>
    <w:rsid w:val="00FD7021"/>
    <w:rsid w:val="00FD7310"/>
    <w:rsid w:val="00FD78C2"/>
    <w:rsid w:val="00FD7973"/>
    <w:rsid w:val="00FE0A22"/>
    <w:rsid w:val="00FE11D9"/>
    <w:rsid w:val="00FE13CA"/>
    <w:rsid w:val="00FE15A9"/>
    <w:rsid w:val="00FE1D60"/>
    <w:rsid w:val="00FE2439"/>
    <w:rsid w:val="00FE2771"/>
    <w:rsid w:val="00FE31BE"/>
    <w:rsid w:val="00FE44FA"/>
    <w:rsid w:val="00FE452E"/>
    <w:rsid w:val="00FE4A2D"/>
    <w:rsid w:val="00FE4AE5"/>
    <w:rsid w:val="00FE4ED1"/>
    <w:rsid w:val="00FE5AAB"/>
    <w:rsid w:val="00FE6312"/>
    <w:rsid w:val="00FE6386"/>
    <w:rsid w:val="00FE6F0E"/>
    <w:rsid w:val="00FF0036"/>
    <w:rsid w:val="00FF09F3"/>
    <w:rsid w:val="00FF0B9D"/>
    <w:rsid w:val="00FF0C3A"/>
    <w:rsid w:val="00FF16EC"/>
    <w:rsid w:val="00FF1C02"/>
    <w:rsid w:val="00FF1F6B"/>
    <w:rsid w:val="00FF25EF"/>
    <w:rsid w:val="00FF274C"/>
    <w:rsid w:val="00FF277F"/>
    <w:rsid w:val="00FF28AC"/>
    <w:rsid w:val="00FF3365"/>
    <w:rsid w:val="00FF443C"/>
    <w:rsid w:val="00FF4FD9"/>
    <w:rsid w:val="00FF5025"/>
    <w:rsid w:val="00FF54CA"/>
    <w:rsid w:val="00FF59CE"/>
    <w:rsid w:val="00FF5D51"/>
    <w:rsid w:val="00FF6365"/>
    <w:rsid w:val="00FF6E7A"/>
    <w:rsid w:val="00FF7076"/>
    <w:rsid w:val="00FF73B2"/>
    <w:rsid w:val="00FF7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D66376"/>
  <w15:docId w15:val="{D4941E4E-9D96-41A4-9D51-ED9CD3B8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rsid w:val="00FA6228"/>
  </w:style>
  <w:style w:type="character" w:styleId="nfasis">
    <w:name w:val="Emphasis"/>
    <w:basedOn w:val="Fuentedeprrafopredeter"/>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2"/>
      </w:numPr>
    </w:pPr>
  </w:style>
  <w:style w:type="numbering" w:customStyle="1" w:styleId="Estilo2">
    <w:name w:val="Estilo2"/>
    <w:uiPriority w:val="99"/>
    <w:rsid w:val="00AC6659"/>
    <w:pPr>
      <w:numPr>
        <w:numId w:val="3"/>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B01B60"/>
    <w:pPr>
      <w:spacing w:after="100"/>
      <w:ind w:left="220"/>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paragraph" w:styleId="TDC1">
    <w:name w:val="toc 1"/>
    <w:basedOn w:val="Normal"/>
    <w:next w:val="Normal"/>
    <w:autoRedefine/>
    <w:uiPriority w:val="39"/>
    <w:unhideWhenUsed/>
    <w:rsid w:val="00AB7435"/>
    <w:pPr>
      <w:spacing w:after="100" w:line="259" w:lineRule="auto"/>
    </w:pPr>
    <w:rPr>
      <w:rFonts w:cs="Times New Roman"/>
    </w:rPr>
  </w:style>
  <w:style w:type="table" w:styleId="Tabladelista3">
    <w:name w:val="List Table 3"/>
    <w:basedOn w:val="Tablanormal"/>
    <w:uiPriority w:val="48"/>
    <w:rsid w:val="005232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AE6B18"/>
    <w:rPr>
      <w:rFonts w:eastAsiaTheme="minorHAnsi"/>
      <w:lang w:val="es-ES" w:eastAsia="en-US"/>
    </w:rPr>
  </w:style>
  <w:style w:type="table" w:customStyle="1" w:styleId="Tablaconcuadrcula3">
    <w:name w:val="Tabla con cuadrícula3"/>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5382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274B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AD32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AD32D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chart" Target="charts/chart4.xml"/><Relationship Id="rId39" Type="http://schemas.openxmlformats.org/officeDocument/2006/relationships/hyperlink" Target="http://www.capa.gob.mx" TargetMode="External"/><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7.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chart" Target="charts/chart8.xml"/><Relationship Id="rId37" Type="http://schemas.openxmlformats.org/officeDocument/2006/relationships/chart" Target="charts/chart11.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chart" Target="charts/chart6.xml"/><Relationship Id="rId36" Type="http://schemas.openxmlformats.org/officeDocument/2006/relationships/chart" Target="charts/chart10.xml"/><Relationship Id="rId10" Type="http://schemas.openxmlformats.org/officeDocument/2006/relationships/diagramQuickStyle" Target="diagrams/quickStyle1.xml"/><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60.jpeg"/><Relationship Id="rId27" Type="http://schemas.openxmlformats.org/officeDocument/2006/relationships/chart" Target="charts/chart5.xml"/><Relationship Id="rId30" Type="http://schemas.openxmlformats.org/officeDocument/2006/relationships/image" Target="media/image8.jpg"/><Relationship Id="rId35" Type="http://schemas.openxmlformats.org/officeDocument/2006/relationships/chart" Target="charts/chart9.xml"/><Relationship Id="rId43"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2.xml"/><Relationship Id="rId25" Type="http://schemas.openxmlformats.org/officeDocument/2006/relationships/chart" Target="charts/chart3.xml"/><Relationship Id="rId33" Type="http://schemas.openxmlformats.org/officeDocument/2006/relationships/image" Target="media/image14.png"/><Relationship Id="rId38"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10.jpeg"/><Relationship Id="rId7"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 Id="rId6" Type="http://schemas.openxmlformats.org/officeDocument/2006/relationships/image" Target="../media/image13.jpg"/><Relationship Id="rId5" Type="http://schemas.openxmlformats.org/officeDocument/2006/relationships/image" Target="../media/image12.jpeg"/><Relationship Id="rId4" Type="http://schemas.openxmlformats.org/officeDocument/2006/relationships/image" Target="../media/image11.jpg"/></Relationships>
</file>

<file path=word/charts/_rels/chart9.xml.rels><?xml version="1.0" encoding="UTF-8" standalone="yes"?>
<Relationships xmlns="http://schemas.openxmlformats.org/package/2006/relationships"><Relationship Id="rId3" Type="http://schemas.openxmlformats.org/officeDocument/2006/relationships/image" Target="../media/image16.jpeg"/><Relationship Id="rId7" Type="http://schemas.openxmlformats.org/officeDocument/2006/relationships/chartUserShapes" Target="../drawings/drawing2.xml"/><Relationship Id="rId2" Type="http://schemas.microsoft.com/office/2011/relationships/chartColorStyle" Target="colors9.xml"/><Relationship Id="rId1" Type="http://schemas.microsoft.com/office/2011/relationships/chartStyle" Target="style9.xml"/><Relationship Id="rId6" Type="http://schemas.openxmlformats.org/officeDocument/2006/relationships/package" Target="../embeddings/Hoja_de_c_lculo_de_Microsoft_Excel8.xlsx"/><Relationship Id="rId5" Type="http://schemas.openxmlformats.org/officeDocument/2006/relationships/image" Target="../media/image17.jpg"/><Relationship Id="rId4" Type="http://schemas.openxmlformats.org/officeDocument/2006/relationships/image" Target="../media/image12.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sz="1000" b="1" dirty="0">
                <a:solidFill>
                  <a:schemeClr val="tx1">
                    <a:lumMod val="50000"/>
                    <a:lumOff val="50000"/>
                  </a:schemeClr>
                </a:solidFill>
                <a:latin typeface="Arial" panose="020B0604020202020204" pitchFamily="34" charset="0"/>
                <a:cs typeface="Arial" panose="020B0604020202020204" pitchFamily="34" charset="0"/>
              </a:rPr>
              <a:t>GRÁFICA 1: USUARIOS REALES</a:t>
            </a:r>
            <a:r>
              <a:rPr lang="es-MX" sz="1000" b="1" baseline="0" dirty="0">
                <a:solidFill>
                  <a:schemeClr val="tx1">
                    <a:lumMod val="50000"/>
                    <a:lumOff val="50000"/>
                  </a:schemeClr>
                </a:solidFill>
                <a:latin typeface="Arial" panose="020B0604020202020204" pitchFamily="34" charset="0"/>
                <a:cs typeface="Arial" panose="020B0604020202020204" pitchFamily="34" charset="0"/>
              </a:rPr>
              <a:t> </a:t>
            </a:r>
            <a:r>
              <a:rPr lang="es-MX" sz="1000" b="1" dirty="0">
                <a:solidFill>
                  <a:schemeClr val="tx1">
                    <a:lumMod val="50000"/>
                    <a:lumOff val="50000"/>
                  </a:schemeClr>
                </a:solidFill>
                <a:latin typeface="Arial" panose="020B0604020202020204" pitchFamily="34" charset="0"/>
                <a:cs typeface="Arial" panose="020B0604020202020204" pitchFamily="34" charset="0"/>
              </a:rPr>
              <a:t>REGISTRADOS EN EL PADRÓN POR ORGANISMO OPERADOR (MAYOR Y MENOR)</a:t>
            </a:r>
          </a:p>
        </c:rich>
      </c:tx>
      <c:layout>
        <c:manualLayout>
          <c:xMode val="edge"/>
          <c:yMode val="edge"/>
          <c:x val="0.12857933026828025"/>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30826718088810329"/>
          <c:y val="0.24090380356982208"/>
          <c:w val="0.38346563822379348"/>
          <c:h val="0.56494983340935523"/>
        </c:manualLayout>
      </c:layout>
      <c:doughnutChart>
        <c:varyColors val="1"/>
        <c:ser>
          <c:idx val="0"/>
          <c:order val="0"/>
          <c:tx>
            <c:strRef>
              <c:f>Hoja1!$B$1</c:f>
              <c:strCache>
                <c:ptCount val="1"/>
                <c:pt idx="0">
                  <c:v>Porcentaje de Usuarios Registrados en el Padrón de Usuarios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7FF-49AE-857C-8631127E626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7FF-49AE-857C-8631127E626B}"/>
              </c:ext>
            </c:extLst>
          </c:dPt>
          <c:dLbls>
            <c:dLbl>
              <c:idx val="0"/>
              <c:layout>
                <c:manualLayout>
                  <c:x val="0.2737684299529673"/>
                  <c:y val="-7.5936132983377078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0.22504514804501896"/>
                      <c:h val="6.6185242887419823E-2"/>
                    </c:manualLayout>
                  </c15:layout>
                </c:ext>
                <c:ext xmlns:c16="http://schemas.microsoft.com/office/drawing/2014/chart" uri="{C3380CC4-5D6E-409C-BE32-E72D297353CC}">
                  <c16:uniqueId val="{00000001-D7FF-49AE-857C-8631127E626B}"/>
                </c:ext>
              </c:extLst>
            </c:dLbl>
            <c:dLbl>
              <c:idx val="1"/>
              <c:layout>
                <c:manualLayout>
                  <c:x val="-0.27291549965650269"/>
                  <c:y val="2.8961067366579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FF-49AE-857C-8631127E62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19050" cap="flat" cmpd="sng" algn="ctr">
                  <a:solidFill>
                    <a:schemeClr val="bg2">
                      <a:lumMod val="50000"/>
                    </a:schemeClr>
                  </a:solidFill>
                  <a:prstDash val="solid"/>
                  <a:miter lim="800000"/>
                </a:ln>
                <a:effectLst/>
              </c:spPr>
            </c:leaderLines>
            <c:extLst>
              <c:ext xmlns:c15="http://schemas.microsoft.com/office/drawing/2012/chart" uri="{CE6537A1-D6FC-4f65-9D91-7224C49458BB}"/>
            </c:extLst>
          </c:dLbls>
          <c:cat>
            <c:strRef>
              <c:f>Hoja1!$A$2:$A$3</c:f>
              <c:strCache>
                <c:ptCount val="2"/>
                <c:pt idx="0">
                  <c:v>Othón P. Blanco</c:v>
                </c:pt>
                <c:pt idx="1">
                  <c:v>Lázaro Cárdenas</c:v>
                </c:pt>
              </c:strCache>
            </c:strRef>
          </c:cat>
          <c:val>
            <c:numRef>
              <c:f>Hoja1!$B$2:$B$3</c:f>
              <c:numCache>
                <c:formatCode>0.00%</c:formatCode>
                <c:ptCount val="2"/>
                <c:pt idx="0">
                  <c:v>0.49230000000000002</c:v>
                </c:pt>
                <c:pt idx="1">
                  <c:v>5.4399999999999997E-2</c:v>
                </c:pt>
              </c:numCache>
            </c:numRef>
          </c:val>
          <c:extLst>
            <c:ext xmlns:c16="http://schemas.microsoft.com/office/drawing/2014/chart" uri="{C3380CC4-5D6E-409C-BE32-E72D297353CC}">
              <c16:uniqueId val="{00000004-D7FF-49AE-857C-8631127E626B}"/>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1848156564322077"/>
          <c:y val="0.76274721077821928"/>
          <c:w val="0.54961369761665702"/>
          <c:h val="0.1419509067048437"/>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sz="1050" b="1">
                <a:solidFill>
                  <a:schemeClr val="tx1">
                    <a:lumMod val="50000"/>
                    <a:lumOff val="50000"/>
                  </a:schemeClr>
                </a:solidFill>
                <a:latin typeface="Arial" panose="020B0604020202020204" pitchFamily="34" charset="0"/>
                <a:cs typeface="Arial" panose="020B0604020202020204" pitchFamily="34" charset="0"/>
              </a:rPr>
              <a:t>GRÁFICA 7. RESUMEN DE FACTURACIÓN Y</a:t>
            </a:r>
            <a:r>
              <a:rPr lang="es-MX" sz="1050" b="1" baseline="0">
                <a:solidFill>
                  <a:schemeClr val="tx1">
                    <a:lumMod val="50000"/>
                    <a:lumOff val="50000"/>
                  </a:schemeClr>
                </a:solidFill>
                <a:latin typeface="Arial" panose="020B0604020202020204" pitchFamily="34" charset="0"/>
                <a:cs typeface="Arial" panose="020B0604020202020204" pitchFamily="34" charset="0"/>
              </a:rPr>
              <a:t> RECAUDACIÓN</a:t>
            </a:r>
            <a:endParaRPr lang="es-MX" sz="1050" b="1">
              <a:solidFill>
                <a:schemeClr val="tx1">
                  <a:lumMod val="50000"/>
                  <a:lumOff val="50000"/>
                </a:schemeClr>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Facturación</c:v>
                </c:pt>
              </c:strCache>
            </c:strRef>
          </c:tx>
          <c:spPr>
            <a:solidFill>
              <a:schemeClr val="accent1">
                <a:lumMod val="60000"/>
                <a:lumOff val="40000"/>
              </a:schemeClr>
            </a:solidFill>
            <a:ln>
              <a:noFill/>
            </a:ln>
            <a:effectLst/>
            <a:sp3d/>
          </c:spPr>
          <c:invertIfNegative val="0"/>
          <c:dLbls>
            <c:dLbl>
              <c:idx val="0"/>
              <c:layout>
                <c:manualLayout>
                  <c:x val="-4.7288335311408605E-3"/>
                  <c:y val="-1.6345125873350339E-2"/>
                </c:manualLayout>
              </c:layout>
              <c:spPr>
                <a:noFill/>
                <a:ln>
                  <a:noFill/>
                </a:ln>
                <a:effectLst/>
              </c:spPr>
              <c:txPr>
                <a:bodyPr rot="0" spcFirstLastPara="1" vertOverflow="ellipsis"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0-526F-4186-85AE-77B7942613A1}"/>
                </c:ext>
              </c:extLst>
            </c:dLbl>
            <c:spPr>
              <a:noFill/>
              <a:ln>
                <a:noFill/>
              </a:ln>
              <a:effectLst/>
            </c:spPr>
            <c:txPr>
              <a:bodyPr rot="0" spcFirstLastPara="1" vertOverflow="ellipsis" horzOverflow="clip"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CAPA</c:v>
                </c:pt>
              </c:strCache>
            </c:strRef>
          </c:cat>
          <c:val>
            <c:numRef>
              <c:f>Hoja1!$B$2</c:f>
              <c:numCache>
                <c:formatCode>"$"#,##0_);[Red]\("$"#,##0\)</c:formatCode>
                <c:ptCount val="1"/>
                <c:pt idx="0">
                  <c:v>391187148.10000002</c:v>
                </c:pt>
              </c:numCache>
            </c:numRef>
          </c:val>
          <c:extLst>
            <c:ext xmlns:c16="http://schemas.microsoft.com/office/drawing/2014/chart" uri="{C3380CC4-5D6E-409C-BE32-E72D297353CC}">
              <c16:uniqueId val="{00000001-526F-4186-85AE-77B7942613A1}"/>
            </c:ext>
          </c:extLst>
        </c:ser>
        <c:ser>
          <c:idx val="1"/>
          <c:order val="1"/>
          <c:tx>
            <c:strRef>
              <c:f>Hoja1!$C$1</c:f>
              <c:strCache>
                <c:ptCount val="1"/>
                <c:pt idx="0">
                  <c:v>Recaudación</c:v>
                </c:pt>
              </c:strCache>
            </c:strRef>
          </c:tx>
          <c:spPr>
            <a:solidFill>
              <a:schemeClr val="accent6">
                <a:lumMod val="40000"/>
                <a:lumOff val="60000"/>
              </a:schemeClr>
            </a:solidFill>
            <a:ln>
              <a:noFill/>
            </a:ln>
            <a:effectLst/>
            <a:sp3d/>
          </c:spPr>
          <c:invertIfNegative val="0"/>
          <c:dLbls>
            <c:dLbl>
              <c:idx val="0"/>
              <c:layout>
                <c:manualLayout>
                  <c:x val="5.621358108194336E-2"/>
                  <c:y val="-1.4879449927913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6F-4186-85AE-77B7942613A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CAPA</c:v>
                </c:pt>
              </c:strCache>
            </c:strRef>
          </c:cat>
          <c:val>
            <c:numRef>
              <c:f>Hoja1!$C$2</c:f>
              <c:numCache>
                <c:formatCode>"$"#,##0_);[Red]\("$"#,##0\)</c:formatCode>
                <c:ptCount val="1"/>
                <c:pt idx="0">
                  <c:v>337786140.86000001</c:v>
                </c:pt>
              </c:numCache>
            </c:numRef>
          </c:val>
          <c:extLst>
            <c:ext xmlns:c16="http://schemas.microsoft.com/office/drawing/2014/chart" uri="{C3380CC4-5D6E-409C-BE32-E72D297353CC}">
              <c16:uniqueId val="{00000003-526F-4186-85AE-77B7942613A1}"/>
            </c:ext>
          </c:extLst>
        </c:ser>
        <c:ser>
          <c:idx val="2"/>
          <c:order val="2"/>
          <c:tx>
            <c:strRef>
              <c:f>Hoja1!$D$1</c:f>
              <c:strCache>
                <c:ptCount val="1"/>
                <c:pt idx="0">
                  <c:v>Diferencia</c:v>
                </c:pt>
              </c:strCache>
            </c:strRef>
          </c:tx>
          <c:spPr>
            <a:solidFill>
              <a:schemeClr val="accent2">
                <a:lumMod val="60000"/>
                <a:lumOff val="40000"/>
              </a:schemeClr>
            </a:solidFill>
            <a:ln>
              <a:noFill/>
            </a:ln>
            <a:effectLst/>
            <a:sp3d/>
          </c:spPr>
          <c:invertIfNegative val="0"/>
          <c:dLbls>
            <c:dLbl>
              <c:idx val="0"/>
              <c:layout>
                <c:manualLayout>
                  <c:x val="4.0645235390956928E-2"/>
                  <c:y val="-4.70080958190086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6F-4186-85AE-77B7942613A1}"/>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CAPA</c:v>
                </c:pt>
              </c:strCache>
            </c:strRef>
          </c:cat>
          <c:val>
            <c:numRef>
              <c:f>Hoja1!$D$2</c:f>
              <c:numCache>
                <c:formatCode>"$"#,##0</c:formatCode>
                <c:ptCount val="1"/>
                <c:pt idx="0">
                  <c:v>53401007.240000002</c:v>
                </c:pt>
              </c:numCache>
            </c:numRef>
          </c:val>
          <c:extLst>
            <c:ext xmlns:c16="http://schemas.microsoft.com/office/drawing/2014/chart" uri="{C3380CC4-5D6E-409C-BE32-E72D297353CC}">
              <c16:uniqueId val="{00000005-526F-4186-85AE-77B7942613A1}"/>
            </c:ext>
          </c:extLst>
        </c:ser>
        <c:dLbls>
          <c:showLegendKey val="0"/>
          <c:showVal val="1"/>
          <c:showCatName val="0"/>
          <c:showSerName val="0"/>
          <c:showPercent val="0"/>
          <c:showBubbleSize val="0"/>
        </c:dLbls>
        <c:gapWidth val="219"/>
        <c:shape val="box"/>
        <c:axId val="310065536"/>
        <c:axId val="310064288"/>
        <c:axId val="0"/>
      </c:bar3DChart>
      <c:catAx>
        <c:axId val="3100655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310064288"/>
        <c:crosses val="autoZero"/>
        <c:auto val="1"/>
        <c:lblAlgn val="ctr"/>
        <c:lblOffset val="100"/>
        <c:noMultiLvlLbl val="0"/>
      </c:catAx>
      <c:valAx>
        <c:axId val="31006428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31006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800" b="1" baseline="0" dirty="0">
                <a:latin typeface="Arial" panose="020B0604020202020204" pitchFamily="34" charset="0"/>
                <a:cs typeface="Arial" panose="020B0604020202020204" pitchFamily="34" charset="0"/>
              </a:rPr>
              <a:t>86%</a:t>
            </a:r>
            <a:endParaRPr lang="en-US" sz="1800" b="1" dirty="0">
              <a:latin typeface="Arial" panose="020B0604020202020204" pitchFamily="34" charset="0"/>
              <a:cs typeface="Arial" panose="020B0604020202020204" pitchFamily="34" charset="0"/>
            </a:endParaRPr>
          </a:p>
        </c:rich>
      </c:tx>
      <c:layout>
        <c:manualLayout>
          <c:xMode val="edge"/>
          <c:yMode val="edge"/>
          <c:x val="0.35990084572761738"/>
          <c:y val="0.30835167343212538"/>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1">
                  <a:lumMod val="60000"/>
                  <a:lumOff val="40000"/>
                </a:schemeClr>
              </a:solidFill>
              <a:ln w="3175">
                <a:solidFill>
                  <a:schemeClr val="lt1"/>
                </a:solidFill>
              </a:ln>
              <a:effectLst/>
            </c:spPr>
            <c:extLst>
              <c:ext xmlns:c16="http://schemas.microsoft.com/office/drawing/2014/chart" uri="{C3380CC4-5D6E-409C-BE32-E72D297353CC}">
                <c16:uniqueId val="{00000001-4851-4492-9C38-33187D2FEF47}"/>
              </c:ext>
            </c:extLst>
          </c:dPt>
          <c:dPt>
            <c:idx val="1"/>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3-4851-4492-9C38-33187D2FEF47}"/>
              </c:ext>
            </c:extLst>
          </c:dPt>
          <c:cat>
            <c:strRef>
              <c:f>Hoja1!$A$2:$A$3</c:f>
              <c:strCache>
                <c:ptCount val="1"/>
                <c:pt idx="0">
                  <c:v>Agua Potable</c:v>
                </c:pt>
              </c:strCache>
            </c:strRef>
          </c:cat>
          <c:val>
            <c:numRef>
              <c:f>Hoja1!$B$2:$B$3</c:f>
              <c:numCache>
                <c:formatCode>General</c:formatCode>
                <c:ptCount val="2"/>
                <c:pt idx="0">
                  <c:v>86</c:v>
                </c:pt>
                <c:pt idx="1">
                  <c:v>14</c:v>
                </c:pt>
              </c:numCache>
            </c:numRef>
          </c:val>
          <c:extLst>
            <c:ext xmlns:c16="http://schemas.microsoft.com/office/drawing/2014/chart" uri="{C3380CC4-5D6E-409C-BE32-E72D297353CC}">
              <c16:uniqueId val="{00000004-4851-4492-9C38-33187D2FEF4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2.8222331583552068E-2"/>
          <c:y val="0.82866231834136639"/>
          <c:w val="0.96493711723534559"/>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sz="1000" b="1" dirty="0">
                <a:solidFill>
                  <a:schemeClr val="tx1">
                    <a:lumMod val="50000"/>
                    <a:lumOff val="50000"/>
                  </a:schemeClr>
                </a:solidFill>
                <a:latin typeface="Arial" panose="020B0604020202020204" pitchFamily="34" charset="0"/>
                <a:cs typeface="Arial" panose="020B0604020202020204" pitchFamily="34" charset="0"/>
              </a:rPr>
              <a:t>GRÁFICA 2. USUARIOS REALES REGISTRADOS EN EL PADRÓN POR TIPO</a:t>
            </a:r>
            <a:r>
              <a:rPr lang="es-MX" sz="1000" b="1" baseline="0" dirty="0">
                <a:solidFill>
                  <a:schemeClr val="tx1">
                    <a:lumMod val="50000"/>
                    <a:lumOff val="50000"/>
                  </a:schemeClr>
                </a:solidFill>
                <a:latin typeface="Arial" panose="020B0604020202020204" pitchFamily="34" charset="0"/>
                <a:cs typeface="Arial" panose="020B0604020202020204" pitchFamily="34" charset="0"/>
              </a:rPr>
              <a:t> DE TARIFA (MAYOR Y MENOR)</a:t>
            </a:r>
            <a:endParaRPr lang="es-MX" sz="1000" b="1" dirty="0">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0.13874033304365382"/>
          <c:y val="0"/>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30826718088810329"/>
          <c:y val="0.24090380356982208"/>
          <c:w val="0.38346563822379348"/>
          <c:h val="0.56494983340935523"/>
        </c:manualLayout>
      </c:layout>
      <c:doughnutChart>
        <c:varyColors val="1"/>
        <c:ser>
          <c:idx val="0"/>
          <c:order val="0"/>
          <c:tx>
            <c:strRef>
              <c:f>Hoja1!$B$1</c:f>
              <c:strCache>
                <c:ptCount val="1"/>
                <c:pt idx="0">
                  <c:v>Porcentaje de Usuarios Registrados en el Padrón de Usuarios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A7-4849-81F0-C99C9D9A88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A7-4849-81F0-C99C9D9A8814}"/>
              </c:ext>
            </c:extLst>
          </c:dPt>
          <c:dLbls>
            <c:dLbl>
              <c:idx val="0"/>
              <c:layout>
                <c:manualLayout>
                  <c:x val="0.33638321965607132"/>
                  <c:y val="-9.6639595443239745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extLst>
                <c:ext xmlns:c15="http://schemas.microsoft.com/office/drawing/2012/chart" uri="{CE6537A1-D6FC-4f65-9D91-7224C49458BB}">
                  <c15:layout>
                    <c:manualLayout>
                      <c:w val="0.20980733303533561"/>
                      <c:h val="5.9064547226502853E-2"/>
                    </c:manualLayout>
                  </c15:layout>
                </c:ext>
                <c:ext xmlns:c16="http://schemas.microsoft.com/office/drawing/2014/chart" uri="{C3380CC4-5D6E-409C-BE32-E72D297353CC}">
                  <c16:uniqueId val="{00000001-77A7-4849-81F0-C99C9D9A8814}"/>
                </c:ext>
              </c:extLst>
            </c:dLbl>
            <c:dLbl>
              <c:idx val="1"/>
              <c:layout>
                <c:manualLayout>
                  <c:x val="-0.32160886243734582"/>
                  <c:y val="4.3231507056382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A7-4849-81F0-C99C9D9A881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19050" cap="flat" cmpd="sng" algn="ctr">
                  <a:solidFill>
                    <a:schemeClr val="bg2">
                      <a:lumMod val="50000"/>
                    </a:schemeClr>
                  </a:solidFill>
                  <a:prstDash val="solid"/>
                  <a:miter lim="800000"/>
                </a:ln>
                <a:effectLst/>
              </c:spPr>
            </c:leaderLines>
            <c:extLst>
              <c:ext xmlns:c15="http://schemas.microsoft.com/office/drawing/2012/chart" uri="{CE6537A1-D6FC-4f65-9D91-7224C49458BB}"/>
            </c:extLst>
          </c:dLbls>
          <c:cat>
            <c:strRef>
              <c:f>Hoja1!$A$2:$A$3</c:f>
              <c:strCache>
                <c:ptCount val="2"/>
                <c:pt idx="0">
                  <c:v>Doméstico</c:v>
                </c:pt>
                <c:pt idx="1">
                  <c:v>Industrial</c:v>
                </c:pt>
              </c:strCache>
            </c:strRef>
          </c:cat>
          <c:val>
            <c:numRef>
              <c:f>Hoja1!$B$2:$B$3</c:f>
              <c:numCache>
                <c:formatCode>0.00%</c:formatCode>
                <c:ptCount val="2"/>
                <c:pt idx="0">
                  <c:v>0.9204</c:v>
                </c:pt>
                <c:pt idx="1">
                  <c:v>5.9999999999999995E-4</c:v>
                </c:pt>
              </c:numCache>
            </c:numRef>
          </c:val>
          <c:extLst>
            <c:ext xmlns:c16="http://schemas.microsoft.com/office/drawing/2014/chart" uri="{C3380CC4-5D6E-409C-BE32-E72D297353CC}">
              <c16:uniqueId val="{00000004-77A7-4849-81F0-C99C9D9A8814}"/>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6589945487583283"/>
          <c:y val="0.77190809610337174"/>
          <c:w val="0.47266004792879152"/>
          <c:h val="0.12996990559426144"/>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500" b="1" baseline="0" dirty="0">
                <a:latin typeface="Arial" panose="020B0604020202020204" pitchFamily="34" charset="0"/>
                <a:cs typeface="Arial" panose="020B0604020202020204" pitchFamily="34" charset="0"/>
              </a:rPr>
              <a:t>80.19%</a:t>
            </a:r>
            <a:endParaRPr lang="en-US" sz="1500" b="1" dirty="0">
              <a:latin typeface="Arial" panose="020B0604020202020204" pitchFamily="34" charset="0"/>
              <a:cs typeface="Arial" panose="020B0604020202020204" pitchFamily="34" charset="0"/>
            </a:endParaRPr>
          </a:p>
        </c:rich>
      </c:tx>
      <c:layout>
        <c:manualLayout>
          <c:xMode val="edge"/>
          <c:yMode val="edge"/>
          <c:x val="0.30064158646835815"/>
          <c:y val="0.32491482043005498"/>
        </c:manualLayout>
      </c:layout>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6">
                  <a:lumMod val="60000"/>
                  <a:lumOff val="40000"/>
                </a:schemeClr>
              </a:solidFill>
              <a:ln w="3175">
                <a:solidFill>
                  <a:schemeClr val="lt1"/>
                </a:solidFill>
              </a:ln>
              <a:effectLst/>
            </c:spPr>
            <c:extLst>
              <c:ext xmlns:c16="http://schemas.microsoft.com/office/drawing/2014/chart" uri="{C3380CC4-5D6E-409C-BE32-E72D297353CC}">
                <c16:uniqueId val="{00000001-9B36-4C3C-AC0E-8295A70EA422}"/>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9B36-4C3C-AC0E-8295A70EA422}"/>
              </c:ext>
            </c:extLst>
          </c:dPt>
          <c:cat>
            <c:strRef>
              <c:f>Hoja1!$A$2:$A$3</c:f>
              <c:strCache>
                <c:ptCount val="1"/>
                <c:pt idx="0">
                  <c:v>Doméstica</c:v>
                </c:pt>
              </c:strCache>
            </c:strRef>
          </c:cat>
          <c:val>
            <c:numRef>
              <c:f>Hoja1!$B$2:$B$3</c:f>
              <c:numCache>
                <c:formatCode>General</c:formatCode>
                <c:ptCount val="2"/>
                <c:pt idx="0">
                  <c:v>80.19</c:v>
                </c:pt>
                <c:pt idx="1">
                  <c:v>19.809999999999999</c:v>
                </c:pt>
              </c:numCache>
            </c:numRef>
          </c:val>
          <c:extLst>
            <c:ext xmlns:c16="http://schemas.microsoft.com/office/drawing/2014/chart" uri="{C3380CC4-5D6E-409C-BE32-E72D297353CC}">
              <c16:uniqueId val="{00000004-9B36-4C3C-AC0E-8295A70EA42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2.8222331583552068E-2"/>
          <c:y val="0.82866231834136639"/>
          <c:w val="0.96493711723534559"/>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500" b="1" baseline="0" dirty="0">
                <a:latin typeface="Arial" panose="020B0604020202020204" pitchFamily="34" charset="0"/>
                <a:cs typeface="Arial" panose="020B0604020202020204" pitchFamily="34" charset="0"/>
              </a:rPr>
              <a:t>11.16%</a:t>
            </a:r>
            <a:endParaRPr lang="en-US" sz="1500" b="1" dirty="0">
              <a:latin typeface="Arial" panose="020B0604020202020204" pitchFamily="34" charset="0"/>
              <a:cs typeface="Arial" panose="020B0604020202020204" pitchFamily="34" charset="0"/>
            </a:endParaRPr>
          </a:p>
        </c:rich>
      </c:tx>
      <c:layout>
        <c:manualLayout>
          <c:xMode val="edge"/>
          <c:yMode val="edge"/>
          <c:x val="0.30345369550699658"/>
          <c:y val="0.3160578075888662"/>
        </c:manualLayout>
      </c:layout>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6DEA-4119-A744-DD9D4D06E50A}"/>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DEA-4119-A744-DD9D4D06E50A}"/>
              </c:ext>
            </c:extLst>
          </c:dPt>
          <c:cat>
            <c:strRef>
              <c:f>Hoja1!$A$2:$A$3</c:f>
              <c:strCache>
                <c:ptCount val="1"/>
                <c:pt idx="0">
                  <c:v>Comercial</c:v>
                </c:pt>
              </c:strCache>
            </c:strRef>
          </c:cat>
          <c:val>
            <c:numRef>
              <c:f>Hoja1!$B$2:$B$3</c:f>
              <c:numCache>
                <c:formatCode>General</c:formatCode>
                <c:ptCount val="2"/>
                <c:pt idx="0">
                  <c:v>10.41</c:v>
                </c:pt>
                <c:pt idx="1">
                  <c:v>89.59</c:v>
                </c:pt>
              </c:numCache>
            </c:numRef>
          </c:val>
          <c:extLst>
            <c:ext xmlns:c16="http://schemas.microsoft.com/office/drawing/2014/chart" uri="{C3380CC4-5D6E-409C-BE32-E72D297353CC}">
              <c16:uniqueId val="{00000004-6DEA-4119-A744-DD9D4D06E50A}"/>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
          <c:y val="0.83623836793128137"/>
          <c:w val="0.98962080397845009"/>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500" b="1" baseline="0" dirty="0">
                <a:latin typeface="Arial" panose="020B0604020202020204" pitchFamily="34" charset="0"/>
                <a:cs typeface="Arial" panose="020B0604020202020204" pitchFamily="34" charset="0"/>
              </a:rPr>
              <a:t>5.35%</a:t>
            </a:r>
            <a:endParaRPr lang="en-US" sz="1500" b="1" dirty="0">
              <a:latin typeface="Arial" panose="020B0604020202020204" pitchFamily="34" charset="0"/>
              <a:cs typeface="Arial" panose="020B0604020202020204" pitchFamily="34" charset="0"/>
            </a:endParaRPr>
          </a:p>
        </c:rich>
      </c:tx>
      <c:layout>
        <c:manualLayout>
          <c:xMode val="edge"/>
          <c:yMode val="edge"/>
          <c:x val="0.3281485503967177"/>
          <c:y val="0.29073228346456692"/>
        </c:manualLayout>
      </c:layout>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6666-459C-A9F8-E1B408ACC108}"/>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666-459C-A9F8-E1B408ACC108}"/>
              </c:ext>
            </c:extLst>
          </c:dPt>
          <c:cat>
            <c:strRef>
              <c:f>Hoja1!$A$2:$A$3</c:f>
              <c:strCache>
                <c:ptCount val="1"/>
                <c:pt idx="0">
                  <c:v>Serv. Grales.</c:v>
                </c:pt>
              </c:strCache>
            </c:strRef>
          </c:cat>
          <c:val>
            <c:numRef>
              <c:f>Hoja1!$B$2:$B$3</c:f>
              <c:numCache>
                <c:formatCode>General</c:formatCode>
                <c:ptCount val="2"/>
                <c:pt idx="0">
                  <c:v>5.35</c:v>
                </c:pt>
                <c:pt idx="1">
                  <c:v>94.65</c:v>
                </c:pt>
              </c:numCache>
            </c:numRef>
          </c:val>
          <c:extLst>
            <c:ext xmlns:c16="http://schemas.microsoft.com/office/drawing/2014/chart" uri="{C3380CC4-5D6E-409C-BE32-E72D297353CC}">
              <c16:uniqueId val="{00000004-6666-459C-A9F8-E1B408ACC10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2.2440098213529708E-3"/>
          <c:y val="0.83623836793128137"/>
          <c:w val="0.99775599017864702"/>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500" b="1" baseline="0" dirty="0">
                <a:latin typeface="Arial" panose="020B0604020202020204" pitchFamily="34" charset="0"/>
                <a:cs typeface="Arial" panose="020B0604020202020204" pitchFamily="34" charset="0"/>
              </a:rPr>
              <a:t>3.93%</a:t>
            </a:r>
            <a:endParaRPr lang="en-US" sz="1500" b="1" dirty="0">
              <a:latin typeface="Arial" panose="020B0604020202020204" pitchFamily="34" charset="0"/>
              <a:cs typeface="Arial" panose="020B0604020202020204" pitchFamily="34" charset="0"/>
            </a:endParaRPr>
          </a:p>
        </c:rich>
      </c:tx>
      <c:layout>
        <c:manualLayout>
          <c:xMode val="edge"/>
          <c:yMode val="edge"/>
          <c:x val="0.34168182015922044"/>
          <c:y val="0.32283268939208687"/>
        </c:manualLayout>
      </c:layout>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4">
                  <a:lumMod val="60000"/>
                  <a:lumOff val="40000"/>
                </a:schemeClr>
              </a:solidFill>
              <a:ln w="3175">
                <a:solidFill>
                  <a:schemeClr val="lt1"/>
                </a:solidFill>
              </a:ln>
              <a:effectLst/>
            </c:spPr>
            <c:extLst>
              <c:ext xmlns:c16="http://schemas.microsoft.com/office/drawing/2014/chart" uri="{C3380CC4-5D6E-409C-BE32-E72D297353CC}">
                <c16:uniqueId val="{00000001-E251-4259-B470-95C1FDEAE2F3}"/>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E251-4259-B470-95C1FDEAE2F3}"/>
              </c:ext>
            </c:extLst>
          </c:dPt>
          <c:cat>
            <c:strRef>
              <c:f>Hoja1!$A$2:$A$3</c:f>
              <c:strCache>
                <c:ptCount val="1"/>
                <c:pt idx="0">
                  <c:v>Hotelera</c:v>
                </c:pt>
              </c:strCache>
            </c:strRef>
          </c:cat>
          <c:val>
            <c:numRef>
              <c:f>Hoja1!$B$2:$B$3</c:f>
              <c:numCache>
                <c:formatCode>General</c:formatCode>
                <c:ptCount val="2"/>
                <c:pt idx="0">
                  <c:v>3.93</c:v>
                </c:pt>
                <c:pt idx="1">
                  <c:v>96.07</c:v>
                </c:pt>
              </c:numCache>
            </c:numRef>
          </c:val>
          <c:extLst>
            <c:ext xmlns:c16="http://schemas.microsoft.com/office/drawing/2014/chart" uri="{C3380CC4-5D6E-409C-BE32-E72D297353CC}">
              <c16:uniqueId val="{00000004-E251-4259-B470-95C1FDEAE2F3}"/>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0"/>
          <c:y val="0.83628166479190102"/>
          <c:w val="0.99353931635738513"/>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500" b="1" baseline="0" dirty="0">
                <a:latin typeface="Arial" panose="020B0604020202020204" pitchFamily="34" charset="0"/>
                <a:cs typeface="Arial" panose="020B0604020202020204" pitchFamily="34" charset="0"/>
              </a:rPr>
              <a:t>0.10%</a:t>
            </a:r>
            <a:endParaRPr lang="en-US" sz="1500" b="1" dirty="0">
              <a:latin typeface="Arial" panose="020B0604020202020204" pitchFamily="34" charset="0"/>
              <a:cs typeface="Arial" panose="020B0604020202020204" pitchFamily="34" charset="0"/>
            </a:endParaRPr>
          </a:p>
        </c:rich>
      </c:tx>
      <c:layout>
        <c:manualLayout>
          <c:xMode val="edge"/>
          <c:yMode val="edge"/>
          <c:x val="0.32185414323209599"/>
          <c:y val="0.31521791257574283"/>
        </c:manualLayout>
      </c:layout>
      <c:overlay val="0"/>
      <c:spPr>
        <a:noFill/>
        <a:ln>
          <a:noFill/>
        </a:ln>
        <a:effectLst/>
      </c:spPr>
      <c:txPr>
        <a:bodyPr rot="0" spcFirstLastPara="1" vertOverflow="ellipsis" vert="horz" wrap="square" anchor="ctr" anchorCtr="1"/>
        <a:lstStyle/>
        <a:p>
          <a:pPr>
            <a:defRPr sz="15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manualLayout>
          <c:layoutTarget val="inner"/>
          <c:xMode val="edge"/>
          <c:yMode val="edge"/>
          <c:x val="0.17958975456671242"/>
          <c:y val="6.3410836823845476E-2"/>
          <c:w val="0.65870500618564831"/>
          <c:h val="0.69225023059394264"/>
        </c:manualLayout>
      </c:layout>
      <c:doughnutChart>
        <c:varyColors val="1"/>
        <c:ser>
          <c:idx val="0"/>
          <c:order val="0"/>
          <c:tx>
            <c:strRef>
              <c:f>Hoja1!$B$1</c:f>
              <c:strCache>
                <c:ptCount val="1"/>
                <c:pt idx="0">
                  <c:v>Ventas</c:v>
                </c:pt>
              </c:strCache>
            </c:strRef>
          </c:tx>
          <c:spPr>
            <a:solidFill>
              <a:schemeClr val="accent6">
                <a:lumMod val="60000"/>
                <a:lumOff val="40000"/>
              </a:schemeClr>
            </a:solidFill>
          </c:spPr>
          <c:dPt>
            <c:idx val="0"/>
            <c:bubble3D val="0"/>
            <c:spPr>
              <a:solidFill>
                <a:schemeClr val="accent2"/>
              </a:solidFill>
              <a:ln w="3175">
                <a:solidFill>
                  <a:schemeClr val="lt1"/>
                </a:solidFill>
              </a:ln>
              <a:effectLst/>
            </c:spPr>
            <c:extLst>
              <c:ext xmlns:c16="http://schemas.microsoft.com/office/drawing/2014/chart" uri="{C3380CC4-5D6E-409C-BE32-E72D297353CC}">
                <c16:uniqueId val="{00000001-12FB-495E-8E12-31A6E6053C72}"/>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12FB-495E-8E12-31A6E6053C72}"/>
              </c:ext>
            </c:extLst>
          </c:dPt>
          <c:cat>
            <c:strRef>
              <c:f>Hoja1!$A$2:$A$3</c:f>
              <c:strCache>
                <c:ptCount val="1"/>
                <c:pt idx="0">
                  <c:v>Industrial</c:v>
                </c:pt>
              </c:strCache>
            </c:strRef>
          </c:cat>
          <c:val>
            <c:numRef>
              <c:f>Hoja1!$B$2:$B$3</c:f>
              <c:numCache>
                <c:formatCode>General</c:formatCode>
                <c:ptCount val="2"/>
                <c:pt idx="0">
                  <c:v>0.1</c:v>
                </c:pt>
                <c:pt idx="1">
                  <c:v>99.9</c:v>
                </c:pt>
              </c:numCache>
            </c:numRef>
          </c:val>
          <c:extLst>
            <c:ext xmlns:c16="http://schemas.microsoft.com/office/drawing/2014/chart" uri="{C3380CC4-5D6E-409C-BE32-E72D297353CC}">
              <c16:uniqueId val="{00000004-12FB-495E-8E12-31A6E6053C72}"/>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1"/>
        <c:delete val="1"/>
      </c:legendEntry>
      <c:layout>
        <c:manualLayout>
          <c:xMode val="edge"/>
          <c:yMode val="edge"/>
          <c:x val="2.8050461434256196E-2"/>
          <c:y val="0.83623836793128137"/>
          <c:w val="0.96341850817034969"/>
          <c:h val="9.038838568700714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Facturado</c:v>
                </c:pt>
              </c:strCache>
            </c:strRef>
          </c:tx>
          <c: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a:noFill/>
            </a:ln>
            <a:effectLst>
              <a:outerShdw sx="1000" sy="1000" algn="ctr" rotWithShape="0">
                <a:schemeClr val="bg1"/>
              </a:outerShdw>
            </a:effectLst>
          </c:spPr>
          <c:explosion val="7"/>
          <c:dPt>
            <c:idx val="0"/>
            <c:bubble3D val="0"/>
            <c: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a:stretch>
              </a:blipFill>
              <a:ln w="19050">
                <a:noFill/>
              </a:ln>
              <a:effectLst>
                <a:outerShdw sx="1000" sy="1000" algn="ctr" rotWithShape="0">
                  <a:schemeClr val="bg1"/>
                </a:outerShdw>
              </a:effectLst>
            </c:spPr>
            <c:extLst>
              <c:ext xmlns:c16="http://schemas.microsoft.com/office/drawing/2014/chart" uri="{C3380CC4-5D6E-409C-BE32-E72D297353CC}">
                <c16:uniqueId val="{00000001-FC9B-4944-A638-0E5C8CB32C94}"/>
              </c:ext>
            </c:extLst>
          </c:dPt>
          <c:dPt>
            <c:idx val="1"/>
            <c:bubble3D val="0"/>
            <c:spPr>
              <a:blipFill dpi="0" rotWithShape="1">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9050">
                <a:noFill/>
              </a:ln>
              <a:effectLst>
                <a:outerShdw sx="1000" sy="1000" algn="ctr" rotWithShape="0">
                  <a:schemeClr val="bg1"/>
                </a:outerShdw>
              </a:effectLst>
            </c:spPr>
            <c:extLst>
              <c:ext xmlns:c16="http://schemas.microsoft.com/office/drawing/2014/chart" uri="{C3380CC4-5D6E-409C-BE32-E72D297353CC}">
                <c16:uniqueId val="{00000003-FC9B-4944-A638-0E5C8CB32C94}"/>
              </c:ext>
            </c:extLst>
          </c:dPt>
          <c:dPt>
            <c:idx val="2"/>
            <c:bubble3D val="0"/>
            <c:spPr>
              <a:blipFill dpi="0" rotWithShape="1">
                <a:blip xmlns:r="http://schemas.openxmlformats.org/officeDocument/2006/relationships" r:embed="rId6">
                  <a:extLst>
                    <a:ext uri="{28A0092B-C50C-407E-A947-70E740481C1C}">
                      <a14:useLocalDpi xmlns:a14="http://schemas.microsoft.com/office/drawing/2010/main" val="0"/>
                    </a:ext>
                  </a:extLst>
                </a:blip>
                <a:srcRect/>
                <a:stretch>
                  <a:fillRect/>
                </a:stretch>
              </a:blipFill>
              <a:ln w="19050">
                <a:noFill/>
              </a:ln>
              <a:effectLst>
                <a:outerShdw sx="1000" sy="1000" algn="ctr" rotWithShape="0">
                  <a:schemeClr val="bg1"/>
                </a:outerShdw>
              </a:effectLst>
            </c:spPr>
            <c:extLst>
              <c:ext xmlns:c16="http://schemas.microsoft.com/office/drawing/2014/chart" uri="{C3380CC4-5D6E-409C-BE32-E72D297353CC}">
                <c16:uniqueId val="{00000005-FC9B-4944-A638-0E5C8CB32C94}"/>
              </c:ext>
            </c:extLst>
          </c:dPt>
          <c:dLbls>
            <c:dLbl>
              <c:idx val="0"/>
              <c:layout>
                <c:manualLayout>
                  <c:x val="-2.4112411094742724E-2"/>
                  <c:y val="-0.12668390279777714"/>
                </c:manualLayout>
              </c:layout>
              <c:tx>
                <c:rich>
                  <a:bodyPr rot="0" spcFirstLastPara="1" vertOverflow="ellipsis" vert="horz" wrap="square" anchor="t" anchorCtr="0"/>
                  <a:lstStyle/>
                  <a:p>
                    <a:pPr algn="ct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baseline="0">
                        <a:solidFill>
                          <a:sysClr val="windowText" lastClr="000000"/>
                        </a:solidFill>
                      </a:rPr>
                      <a:t>AGUA POTABLE </a:t>
                    </a:r>
                    <a:fld id="{E2AA17C7-7383-4A8A-8336-5EA625ABE95F}" type="PERCENTAGE">
                      <a:rPr lang="en-US" sz="1100" b="1" baseline="0">
                        <a:solidFill>
                          <a:sysClr val="windowText" lastClr="000000"/>
                        </a:solidFill>
                      </a:rPr>
                      <a:pPr algn="ctr">
                        <a:defRPr sz="1000">
                          <a:solidFill>
                            <a:sysClr val="windowText" lastClr="000000"/>
                          </a:solidFill>
                          <a:latin typeface="Arial" panose="020B0604020202020204" pitchFamily="34" charset="0"/>
                          <a:cs typeface="Arial" panose="020B0604020202020204" pitchFamily="34" charset="0"/>
                        </a:defRPr>
                      </a:pPr>
                      <a:t>[PORCENTAJE]</a:t>
                    </a:fld>
                    <a:endParaRPr lang="en-US" sz="1100" b="1" baseline="0">
                      <a:solidFill>
                        <a:sysClr val="windowText" lastClr="000000"/>
                      </a:solidFill>
                    </a:endParaRPr>
                  </a:p>
                  <a:p>
                    <a:pPr algn="ctr">
                      <a:defRPr sz="1000">
                        <a:solidFill>
                          <a:sysClr val="windowText" lastClr="000000"/>
                        </a:solidFill>
                        <a:latin typeface="Arial" panose="020B0604020202020204" pitchFamily="34" charset="0"/>
                        <a:cs typeface="Arial" panose="020B0604020202020204" pitchFamily="34" charset="0"/>
                      </a:defRPr>
                    </a:pPr>
                    <a:endParaRPr lang="en-US" sz="500" b="1" baseline="0">
                      <a:solidFill>
                        <a:sysClr val="windowText" lastClr="000000"/>
                      </a:solidFill>
                    </a:endParaRPr>
                  </a:p>
                  <a:p>
                    <a:pPr algn="ctr">
                      <a:defRPr sz="1000">
                        <a:solidFill>
                          <a:sysClr val="windowText" lastClr="000000"/>
                        </a:solidFill>
                        <a:latin typeface="Arial" panose="020B0604020202020204" pitchFamily="34" charset="0"/>
                        <a:cs typeface="Arial" panose="020B0604020202020204" pitchFamily="34" charset="0"/>
                      </a:defRPr>
                    </a:pPr>
                    <a:fld id="{D37DC5E7-6ED0-478D-8840-C2C68C516D4B}" type="VALUE">
                      <a:rPr lang="en-US" sz="1000" b="1" i="0" u="none" strike="noStrike" kern="1200" baseline="0">
                        <a:solidFill>
                          <a:sysClr val="windowText" lastClr="000000"/>
                        </a:solidFill>
                        <a:latin typeface="Arial" panose="020B0604020202020204" pitchFamily="34" charset="0"/>
                        <a:cs typeface="Arial" panose="020B0604020202020204" pitchFamily="34" charset="0"/>
                      </a:rPr>
                      <a:pPr algn="ctr">
                        <a:defRPr sz="1000">
                          <a:solidFill>
                            <a:sysClr val="windowText" lastClr="000000"/>
                          </a:solidFill>
                          <a:latin typeface="Arial" panose="020B0604020202020204" pitchFamily="34" charset="0"/>
                          <a:cs typeface="Arial" panose="020B0604020202020204" pitchFamily="34" charset="0"/>
                        </a:defRPr>
                      </a:pPr>
                      <a:t>[VALOR]</a:t>
                    </a:fld>
                    <a:endParaRPr lang="es-MX"/>
                  </a:p>
                </c:rich>
              </c:tx>
              <c:spPr>
                <a:noFill/>
                <a:ln>
                  <a:noFill/>
                </a:ln>
                <a:effectLst/>
              </c:spPr>
              <c:txPr>
                <a:bodyPr rot="0" spcFirstLastPara="1" vertOverflow="ellipsis" vert="horz" wrap="square" anchor="t" anchorCtr="0"/>
                <a:lstStyle/>
                <a:p>
                  <a:pPr algn="ct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1"/>
              <c:showBubbleSize val="0"/>
              <c:separator> </c:separator>
              <c:extLst>
                <c:ext xmlns:c15="http://schemas.microsoft.com/office/drawing/2012/chart" uri="{CE6537A1-D6FC-4f65-9D91-7224C49458BB}">
                  <c15:layout>
                    <c:manualLayout>
                      <c:w val="0.23967291213487987"/>
                      <c:h val="0.25496407784819375"/>
                    </c:manualLayout>
                  </c15:layout>
                  <c15:dlblFieldTable/>
                  <c15:showDataLabelsRange val="0"/>
                </c:ext>
                <c:ext xmlns:c16="http://schemas.microsoft.com/office/drawing/2014/chart" uri="{C3380CC4-5D6E-409C-BE32-E72D297353CC}">
                  <c16:uniqueId val="{00000001-FC9B-4944-A638-0E5C8CB32C94}"/>
                </c:ext>
              </c:extLst>
            </c:dLbl>
            <c:dLbl>
              <c:idx val="1"/>
              <c:layout>
                <c:manualLayout>
                  <c:x val="7.2817753078588468E-2"/>
                  <c:y val="-1.976013621526771E-3"/>
                </c:manualLayout>
              </c:layout>
              <c:tx>
                <c:rich>
                  <a:bodyPr rot="0" spcFirstLastPara="1" vertOverflow="ellipsis" vert="horz" wrap="square" anchor="t" anchorCtr="0"/>
                  <a:lstStyle/>
                  <a:p>
                    <a:pPr algn="ct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baseline="0">
                        <a:solidFill>
                          <a:sysClr val="windowText" lastClr="000000"/>
                        </a:solidFill>
                      </a:rPr>
                      <a:t>DRENAJE </a:t>
                    </a:r>
                    <a:fld id="{9F192167-9530-4DF0-A75B-A6A1B70E75D3}" type="PERCENTAGE">
                      <a:rPr lang="en-US" sz="1100" b="1" baseline="0">
                        <a:solidFill>
                          <a:sysClr val="windowText" lastClr="000000"/>
                        </a:solidFill>
                      </a:rPr>
                      <a:pPr algn="ctr">
                        <a:defRPr sz="1100">
                          <a:solidFill>
                            <a:sysClr val="windowText" lastClr="000000"/>
                          </a:solidFill>
                          <a:latin typeface="Arial" panose="020B0604020202020204" pitchFamily="34" charset="0"/>
                          <a:cs typeface="Arial" panose="020B0604020202020204" pitchFamily="34" charset="0"/>
                        </a:defRPr>
                      </a:pPr>
                      <a:t>[PORCENTAJE]</a:t>
                    </a:fld>
                    <a:endParaRPr lang="en-US" sz="1100" b="1" baseline="0">
                      <a:solidFill>
                        <a:sysClr val="windowText" lastClr="000000"/>
                      </a:solidFill>
                    </a:endParaRPr>
                  </a:p>
                  <a:p>
                    <a:pPr algn="ctr">
                      <a:defRPr sz="1100">
                        <a:solidFill>
                          <a:sysClr val="windowText" lastClr="000000"/>
                        </a:solidFill>
                        <a:latin typeface="Arial" panose="020B0604020202020204" pitchFamily="34" charset="0"/>
                        <a:cs typeface="Arial" panose="020B0604020202020204" pitchFamily="34" charset="0"/>
                      </a:defRPr>
                    </a:pPr>
                    <a:endParaRPr lang="en-US" sz="1100" b="1" baseline="0">
                      <a:solidFill>
                        <a:sysClr val="windowText" lastClr="000000"/>
                      </a:solidFill>
                    </a:endParaRPr>
                  </a:p>
                  <a:p>
                    <a:pPr algn="ctr">
                      <a:defRPr sz="1100">
                        <a:solidFill>
                          <a:sysClr val="windowText" lastClr="000000"/>
                        </a:solidFill>
                        <a:latin typeface="Arial" panose="020B0604020202020204" pitchFamily="34" charset="0"/>
                        <a:cs typeface="Arial" panose="020B0604020202020204" pitchFamily="34" charset="0"/>
                      </a:defRPr>
                    </a:pPr>
                    <a:fld id="{C45C876C-CCBD-41C0-8E12-05E8E3F16439}" type="VALUE">
                      <a:rPr lang="en-US" sz="1100" b="1" i="0" u="none" strike="noStrike" kern="1200" baseline="0">
                        <a:solidFill>
                          <a:sysClr val="windowText" lastClr="000000"/>
                        </a:solidFill>
                        <a:latin typeface="Arial" panose="020B0604020202020204" pitchFamily="34" charset="0"/>
                        <a:cs typeface="Arial" panose="020B0604020202020204" pitchFamily="34" charset="0"/>
                      </a:rPr>
                      <a:pPr algn="ctr">
                        <a:defRPr sz="1100">
                          <a:solidFill>
                            <a:sysClr val="windowText" lastClr="000000"/>
                          </a:solidFill>
                          <a:latin typeface="Arial" panose="020B0604020202020204" pitchFamily="34" charset="0"/>
                          <a:cs typeface="Arial" panose="020B0604020202020204" pitchFamily="34" charset="0"/>
                        </a:defRPr>
                      </a:pPr>
                      <a:t>[VALOR]</a:t>
                    </a:fld>
                    <a:endParaRPr lang="es-MX"/>
                  </a:p>
                </c:rich>
              </c:tx>
              <c:spPr>
                <a:noFill/>
                <a:ln>
                  <a:noFill/>
                </a:ln>
                <a:effectLst/>
              </c:spPr>
              <c:txPr>
                <a:bodyPr rot="0" spcFirstLastPara="1" vertOverflow="ellipsis" vert="horz" wrap="square" anchor="t" anchorCtr="0"/>
                <a:lstStyle/>
                <a:p>
                  <a:pPr algn="ct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1"/>
              <c:showBubbleSize val="0"/>
              <c:separator> </c:separator>
              <c:extLst>
                <c:ext xmlns:c15="http://schemas.microsoft.com/office/drawing/2012/chart" uri="{CE6537A1-D6FC-4f65-9D91-7224C49458BB}">
                  <c15:layout>
                    <c:manualLayout>
                      <c:w val="0.17572252023663415"/>
                      <c:h val="0.26284639349259814"/>
                    </c:manualLayout>
                  </c15:layout>
                  <c15:dlblFieldTable/>
                  <c15:showDataLabelsRange val="0"/>
                </c:ext>
                <c:ext xmlns:c16="http://schemas.microsoft.com/office/drawing/2014/chart" uri="{C3380CC4-5D6E-409C-BE32-E72D297353CC}">
                  <c16:uniqueId val="{00000003-FC9B-4944-A638-0E5C8CB32C94}"/>
                </c:ext>
              </c:extLst>
            </c:dLbl>
            <c:dLbl>
              <c:idx val="2"/>
              <c:layout>
                <c:manualLayout>
                  <c:x val="3.3331080987906284E-2"/>
                  <c:y val="0.14455637096354457"/>
                </c:manualLayout>
              </c:layout>
              <c:tx>
                <c:rich>
                  <a:bodyPr rot="0" spcFirstLastPara="1" vertOverflow="ellipsis" vert="horz" wrap="square" anchor="t" anchorCtr="0"/>
                  <a:lstStyle/>
                  <a:p>
                    <a:pPr algn="ct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100" b="1" baseline="0">
                        <a:solidFill>
                          <a:sysClr val="windowText" lastClr="000000"/>
                        </a:solidFill>
                      </a:rPr>
                      <a:t>SANEAMIENTO </a:t>
                    </a:r>
                  </a:p>
                  <a:p>
                    <a:pPr algn="ctr">
                      <a:defRPr sz="1100">
                        <a:solidFill>
                          <a:sysClr val="windowText" lastClr="000000"/>
                        </a:solidFill>
                        <a:latin typeface="Arial" panose="020B0604020202020204" pitchFamily="34" charset="0"/>
                        <a:cs typeface="Arial" panose="020B0604020202020204" pitchFamily="34" charset="0"/>
                      </a:defRPr>
                    </a:pPr>
                    <a:fld id="{00BA80B5-CF1F-4595-86C0-23B9C3482B51}" type="PERCENTAGE">
                      <a:rPr lang="en-US" sz="1100" b="1" baseline="0" smtClean="0">
                        <a:solidFill>
                          <a:sysClr val="windowText" lastClr="000000"/>
                        </a:solidFill>
                      </a:rPr>
                      <a:pPr algn="ctr">
                        <a:defRPr sz="1100">
                          <a:solidFill>
                            <a:sysClr val="windowText" lastClr="000000"/>
                          </a:solidFill>
                          <a:latin typeface="Arial" panose="020B0604020202020204" pitchFamily="34" charset="0"/>
                          <a:cs typeface="Arial" panose="020B0604020202020204" pitchFamily="34" charset="0"/>
                        </a:defRPr>
                      </a:pPr>
                      <a:t>[PORCENTAJE]</a:t>
                    </a:fld>
                    <a:endParaRPr lang="en-US" sz="1100" b="1" baseline="0">
                      <a:solidFill>
                        <a:sysClr val="windowText" lastClr="000000"/>
                      </a:solidFill>
                    </a:endParaRPr>
                  </a:p>
                  <a:p>
                    <a:pPr algn="ctr">
                      <a:defRPr sz="1100">
                        <a:solidFill>
                          <a:sysClr val="windowText" lastClr="000000"/>
                        </a:solidFill>
                        <a:latin typeface="Arial" panose="020B0604020202020204" pitchFamily="34" charset="0"/>
                        <a:cs typeface="Arial" panose="020B0604020202020204" pitchFamily="34" charset="0"/>
                      </a:defRPr>
                    </a:pPr>
                    <a:endParaRPr lang="en-US" sz="1100" b="1" baseline="0">
                      <a:solidFill>
                        <a:sysClr val="windowText" lastClr="000000"/>
                      </a:solidFill>
                    </a:endParaRPr>
                  </a:p>
                  <a:p>
                    <a:pPr algn="ctr">
                      <a:defRPr sz="1100">
                        <a:solidFill>
                          <a:sysClr val="windowText" lastClr="000000"/>
                        </a:solidFill>
                        <a:latin typeface="Arial" panose="020B0604020202020204" pitchFamily="34" charset="0"/>
                        <a:cs typeface="Arial" panose="020B0604020202020204" pitchFamily="34" charset="0"/>
                      </a:defRPr>
                    </a:pPr>
                    <a:fld id="{A9893582-01D3-40A4-97CC-FC11A7F77906}" type="VALUE">
                      <a:rPr lang="en-US" sz="1100" b="1" i="0" u="none" strike="noStrike" kern="1200" baseline="0">
                        <a:solidFill>
                          <a:sysClr val="windowText" lastClr="000000"/>
                        </a:solidFill>
                        <a:latin typeface="Arial" panose="020B0604020202020204" pitchFamily="34" charset="0"/>
                        <a:cs typeface="Arial" panose="020B0604020202020204" pitchFamily="34" charset="0"/>
                      </a:rPr>
                      <a:pPr algn="ctr">
                        <a:defRPr sz="1100">
                          <a:solidFill>
                            <a:sysClr val="windowText" lastClr="000000"/>
                          </a:solidFill>
                          <a:latin typeface="Arial" panose="020B0604020202020204" pitchFamily="34" charset="0"/>
                          <a:cs typeface="Arial" panose="020B0604020202020204" pitchFamily="34" charset="0"/>
                        </a:defRPr>
                      </a:pPr>
                      <a:t>[VALOR]</a:t>
                    </a:fld>
                    <a:endParaRPr lang="es-MX"/>
                  </a:p>
                </c:rich>
              </c:tx>
              <c:spPr>
                <a:noFill/>
                <a:ln>
                  <a:noFill/>
                </a:ln>
                <a:effectLst/>
              </c:spPr>
              <c:txPr>
                <a:bodyPr rot="0" spcFirstLastPara="1" vertOverflow="ellipsis" vert="horz" wrap="square" anchor="t" anchorCtr="0"/>
                <a:lstStyle/>
                <a:p>
                  <a:pPr algn="ct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eparator> </c:separator>
              <c:extLst>
                <c:ext xmlns:c15="http://schemas.microsoft.com/office/drawing/2012/chart" uri="{CE6537A1-D6FC-4f65-9D91-7224C49458BB}">
                  <c15:layout>
                    <c:manualLayout>
                      <c:w val="0.22607829888164155"/>
                      <c:h val="0.2961641126303971"/>
                    </c:manualLayout>
                  </c15:layout>
                  <c15:dlblFieldTable/>
                  <c15:showDataLabelsRange val="0"/>
                </c:ext>
                <c:ext xmlns:c16="http://schemas.microsoft.com/office/drawing/2014/chart" uri="{C3380CC4-5D6E-409C-BE32-E72D297353CC}">
                  <c16:uniqueId val="{00000005-FC9B-4944-A638-0E5C8CB32C94}"/>
                </c:ext>
              </c:extLst>
            </c:dLbl>
            <c:spPr>
              <a:noFill/>
              <a:ln>
                <a:noFill/>
              </a:ln>
              <a:effectLst/>
            </c:spPr>
            <c:txPr>
              <a:bodyPr rot="0" spcFirstLastPara="1" vertOverflow="ellipsis" vert="horz" wrap="square" anchor="t" anchorCtr="0"/>
              <a:lstStyle/>
              <a:p>
                <a:pPr algn="l">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1"/>
            <c:showBubbleSize val="0"/>
            <c:separator> </c:separator>
            <c:showLeaderLines val="1"/>
            <c:leaderLines>
              <c:spPr>
                <a:ln w="25400" cap="rnd" cmpd="sng" algn="ctr">
                  <a:solidFill>
                    <a:schemeClr val="bg2">
                      <a:lumMod val="75000"/>
                    </a:schemeClr>
                  </a:solidFill>
                  <a:round/>
                  <a:headEnd type="oval"/>
                  <a:tailEnd w="lg" len="sm"/>
                </a:ln>
                <a:effectLst>
                  <a:softEdge rad="0"/>
                </a:effectLst>
              </c:spPr>
            </c:leaderLines>
            <c:extLst>
              <c:ext xmlns:c15="http://schemas.microsoft.com/office/drawing/2012/chart" uri="{CE6537A1-D6FC-4f65-9D91-7224C49458BB}"/>
            </c:extLst>
          </c:dLbls>
          <c:cat>
            <c:strRef>
              <c:f>Hoja1!$A$2:$A$4</c:f>
              <c:strCache>
                <c:ptCount val="3"/>
                <c:pt idx="0">
                  <c:v>Agua Potable</c:v>
                </c:pt>
                <c:pt idx="1">
                  <c:v>Drenaje Sanitario</c:v>
                </c:pt>
                <c:pt idx="2">
                  <c:v>Saneamiento</c:v>
                </c:pt>
              </c:strCache>
            </c:strRef>
          </c:cat>
          <c:val>
            <c:numRef>
              <c:f>Hoja1!$B$2:$B$4</c:f>
              <c:numCache>
                <c:formatCode>_-"$"* #,##0_-;\-"$"* #,##0_-;_-"$"* "-"??_-;_-@_-</c:formatCode>
                <c:ptCount val="3"/>
                <c:pt idx="0">
                  <c:v>391187148.10000002</c:v>
                </c:pt>
                <c:pt idx="1">
                  <c:v>68254547.090000004</c:v>
                </c:pt>
                <c:pt idx="2">
                  <c:v>9748595.6199999992</c:v>
                </c:pt>
              </c:numCache>
            </c:numRef>
          </c:val>
          <c:extLst>
            <c:ext xmlns:c16="http://schemas.microsoft.com/office/drawing/2014/chart" uri="{C3380CC4-5D6E-409C-BE32-E72D297353CC}">
              <c16:uniqueId val="{00000006-FC9B-4944-A638-0E5C8CB32C94}"/>
            </c:ext>
          </c:extLst>
        </c:ser>
        <c:ser>
          <c:idx val="1"/>
          <c:order val="1"/>
          <c:tx>
            <c:strRef>
              <c:f>Hoja1!$C$1</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FC9B-4944-A638-0E5C8CB32C9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FC9B-4944-A638-0E5C8CB32C9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FC9B-4944-A638-0E5C8CB32C94}"/>
              </c:ext>
            </c:extLst>
          </c:dPt>
          <c:dLbls>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Agua Potable</c:v>
                </c:pt>
                <c:pt idx="1">
                  <c:v>Drenaje Sanitario</c:v>
                </c:pt>
                <c:pt idx="2">
                  <c:v>Saneamiento</c:v>
                </c:pt>
              </c:strCache>
            </c:strRef>
          </c:cat>
          <c:val>
            <c:numRef>
              <c:f>Hoja1!$C$2:$C$4</c:f>
              <c:numCache>
                <c:formatCode>0.00%</c:formatCode>
                <c:ptCount val="3"/>
                <c:pt idx="0">
                  <c:v>0.8337</c:v>
                </c:pt>
                <c:pt idx="1">
                  <c:v>0.1454</c:v>
                </c:pt>
                <c:pt idx="2">
                  <c:v>2.07E-2</c:v>
                </c:pt>
              </c:numCache>
            </c:numRef>
          </c:val>
          <c:extLst>
            <c:ext xmlns:c16="http://schemas.microsoft.com/office/drawing/2014/chart" uri="{C3380CC4-5D6E-409C-BE32-E72D297353CC}">
              <c16:uniqueId val="{0000000D-FC9B-4944-A638-0E5C8CB32C94}"/>
            </c:ext>
          </c:extLst>
        </c:ser>
        <c:dLbls>
          <c:showLegendKey val="0"/>
          <c:showVal val="0"/>
          <c:showCatName val="0"/>
          <c:showSerName val="0"/>
          <c:showPercent val="0"/>
          <c:showBubbleSize val="0"/>
          <c:showLeaderLines val="1"/>
        </c:dLbls>
        <c:firstSliceAng val="10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50000"/>
              <a:lumOff val="50000"/>
            </a:schemeClr>
          </a:solidFill>
        </a:defRPr>
      </a:pPr>
      <a:endParaRPr lang="es-MX"/>
    </a:p>
  </c:txPr>
  <c:externalData r:id="rId7">
    <c:autoUpdate val="0"/>
  </c:externalData>
  <c:userShapes r:id="rId8"/>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Facturado</c:v>
                </c:pt>
              </c:strCache>
            </c:strRef>
          </c:tx>
          <c:spPr>
            <a:ln>
              <a:noFill/>
            </a:ln>
            <a:effectLst>
              <a:outerShdw sx="1000" sy="1000" algn="ctr" rotWithShape="0">
                <a:schemeClr val="bg1"/>
              </a:outerShdw>
            </a:effectLst>
          </c:spPr>
          <c:explosion val="7"/>
          <c:dPt>
            <c:idx val="0"/>
            <c:bubble3D val="0"/>
            <c: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9050">
                <a:noFill/>
              </a:ln>
              <a:effectLst>
                <a:outerShdw sx="1000" sy="1000" algn="ctr" rotWithShape="0">
                  <a:schemeClr val="bg1"/>
                </a:outerShdw>
              </a:effectLst>
            </c:spPr>
            <c:extLst>
              <c:ext xmlns:c16="http://schemas.microsoft.com/office/drawing/2014/chart" uri="{C3380CC4-5D6E-409C-BE32-E72D297353CC}">
                <c16:uniqueId val="{00000001-2F51-4DEC-976F-FBA794772CD3}"/>
              </c:ext>
            </c:extLst>
          </c:dPt>
          <c:dPt>
            <c:idx val="1"/>
            <c:bubble3D val="0"/>
            <c: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9050">
                <a:noFill/>
              </a:ln>
              <a:effectLst>
                <a:outerShdw sx="1000" sy="1000" algn="ctr" rotWithShape="0">
                  <a:schemeClr val="bg1"/>
                </a:outerShdw>
              </a:effectLst>
            </c:spPr>
            <c:extLst>
              <c:ext xmlns:c16="http://schemas.microsoft.com/office/drawing/2014/chart" uri="{C3380CC4-5D6E-409C-BE32-E72D297353CC}">
                <c16:uniqueId val="{00000003-2F51-4DEC-976F-FBA794772CD3}"/>
              </c:ext>
            </c:extLst>
          </c:dPt>
          <c:dPt>
            <c:idx val="2"/>
            <c:bubble3D val="0"/>
            <c:spPr>
              <a:blipFill dpi="0" rotWithShape="1">
                <a:blip xmlns:r="http://schemas.openxmlformats.org/officeDocument/2006/relationships" r:embed="rId5">
                  <a:extLst>
                    <a:ext uri="{28A0092B-C50C-407E-A947-70E740481C1C}">
                      <a14:useLocalDpi xmlns:a14="http://schemas.microsoft.com/office/drawing/2010/main" val="0"/>
                    </a:ext>
                  </a:extLst>
                </a:blip>
                <a:srcRect/>
                <a:stretch>
                  <a:fillRect/>
                </a:stretch>
              </a:blipFill>
              <a:ln w="19050">
                <a:noFill/>
              </a:ln>
              <a:effectLst>
                <a:outerShdw sx="1000" sy="1000" algn="ctr" rotWithShape="0">
                  <a:schemeClr val="bg1"/>
                </a:outerShdw>
              </a:effectLst>
            </c:spPr>
            <c:extLst>
              <c:ext xmlns:c16="http://schemas.microsoft.com/office/drawing/2014/chart" uri="{C3380CC4-5D6E-409C-BE32-E72D297353CC}">
                <c16:uniqueId val="{00000005-2F51-4DEC-976F-FBA794772CD3}"/>
              </c:ext>
            </c:extLst>
          </c:dPt>
          <c:dLbls>
            <c:dLbl>
              <c:idx val="0"/>
              <c:layout>
                <c:manualLayout>
                  <c:x val="-5.6021745626898142E-2"/>
                  <c:y val="-9.4949320225312855E-2"/>
                </c:manualLayout>
              </c:layout>
              <c:tx>
                <c:rich>
                  <a:bodyPr rot="0" spcFirstLastPara="1" vertOverflow="ellipsis" vert="horz" wrap="square" anchor="t" anchorCtr="0"/>
                  <a:lstStyle/>
                  <a:p>
                    <a:pPr algn="ct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baseline="0">
                        <a:solidFill>
                          <a:schemeClr val="tx1">
                            <a:lumMod val="65000"/>
                            <a:lumOff val="35000"/>
                          </a:schemeClr>
                        </a:solidFill>
                      </a:rPr>
                      <a:t>AGUA POTABLE</a:t>
                    </a:r>
                  </a:p>
                  <a:p>
                    <a:pPr algn="ctr">
                      <a:defRPr sz="1050">
                        <a:solidFill>
                          <a:schemeClr val="tx1">
                            <a:lumMod val="65000"/>
                            <a:lumOff val="35000"/>
                          </a:schemeClr>
                        </a:solidFill>
                        <a:latin typeface="Arial" panose="020B0604020202020204" pitchFamily="34" charset="0"/>
                        <a:cs typeface="Arial" panose="020B0604020202020204" pitchFamily="34" charset="0"/>
                      </a:defRPr>
                    </a:pPr>
                    <a:fld id="{E2AA17C7-7383-4A8A-8336-5EA625ABE95F}" type="PERCENTAGE">
                      <a:rPr lang="en-US" sz="1050" b="1" baseline="0">
                        <a:solidFill>
                          <a:schemeClr val="tx1">
                            <a:lumMod val="65000"/>
                            <a:lumOff val="35000"/>
                          </a:schemeClr>
                        </a:solidFill>
                      </a:rPr>
                      <a:pPr algn="ctr">
                        <a:defRPr sz="1050">
                          <a:solidFill>
                            <a:schemeClr val="tx1">
                              <a:lumMod val="65000"/>
                              <a:lumOff val="35000"/>
                            </a:schemeClr>
                          </a:solidFill>
                          <a:latin typeface="Arial" panose="020B0604020202020204" pitchFamily="34" charset="0"/>
                          <a:cs typeface="Arial" panose="020B0604020202020204" pitchFamily="34" charset="0"/>
                        </a:defRPr>
                      </a:pPr>
                      <a:t>[PORCENTAJE]</a:t>
                    </a:fld>
                    <a:endParaRPr lang="en-US" sz="1050" b="1" baseline="0">
                      <a:solidFill>
                        <a:schemeClr val="tx1">
                          <a:lumMod val="65000"/>
                          <a:lumOff val="35000"/>
                        </a:schemeClr>
                      </a:solidFill>
                    </a:endParaRPr>
                  </a:p>
                  <a:p>
                    <a:pPr algn="ctr">
                      <a:defRPr sz="1050">
                        <a:solidFill>
                          <a:schemeClr val="tx1">
                            <a:lumMod val="65000"/>
                            <a:lumOff val="35000"/>
                          </a:schemeClr>
                        </a:solidFill>
                        <a:latin typeface="Arial" panose="020B0604020202020204" pitchFamily="34" charset="0"/>
                        <a:cs typeface="Arial" panose="020B0604020202020204" pitchFamily="34" charset="0"/>
                      </a:defRPr>
                    </a:pPr>
                    <a:endParaRPr lang="en-US" sz="1050" b="1" baseline="0">
                      <a:solidFill>
                        <a:schemeClr val="tx1">
                          <a:lumMod val="65000"/>
                          <a:lumOff val="35000"/>
                        </a:schemeClr>
                      </a:solidFill>
                    </a:endParaRPr>
                  </a:p>
                  <a:p>
                    <a:pPr algn="ctr">
                      <a:defRPr sz="1050">
                        <a:solidFill>
                          <a:schemeClr val="tx1">
                            <a:lumMod val="65000"/>
                            <a:lumOff val="35000"/>
                          </a:schemeClr>
                        </a:solidFill>
                        <a:latin typeface="Arial" panose="020B0604020202020204" pitchFamily="34" charset="0"/>
                        <a:cs typeface="Arial" panose="020B0604020202020204" pitchFamily="34" charset="0"/>
                      </a:defRPr>
                    </a:pPr>
                    <a:fld id="{D37DC5E7-6ED0-478D-8840-C2C68C516D4B}" type="VALUE">
                      <a:rPr lang="en-US" sz="1050" b="1" i="0" u="none" strike="noStrike" kern="1200" baseline="0">
                        <a:solidFill>
                          <a:schemeClr val="tx1">
                            <a:lumMod val="65000"/>
                            <a:lumOff val="35000"/>
                          </a:schemeClr>
                        </a:solidFill>
                        <a:latin typeface="Arial" panose="020B0604020202020204" pitchFamily="34" charset="0"/>
                        <a:cs typeface="Arial" panose="020B0604020202020204" pitchFamily="34" charset="0"/>
                      </a:rPr>
                      <a:pPr algn="ctr">
                        <a:defRPr sz="1050">
                          <a:solidFill>
                            <a:schemeClr val="tx1">
                              <a:lumMod val="65000"/>
                              <a:lumOff val="35000"/>
                            </a:schemeClr>
                          </a:solidFill>
                          <a:latin typeface="Arial" panose="020B0604020202020204" pitchFamily="34" charset="0"/>
                          <a:cs typeface="Arial" panose="020B0604020202020204" pitchFamily="34" charset="0"/>
                        </a:defRPr>
                      </a:pPr>
                      <a:t>[VALOR]</a:t>
                    </a:fld>
                    <a:endParaRPr lang="es-MX"/>
                  </a:p>
                </c:rich>
              </c:tx>
              <c:spPr>
                <a:noFill/>
                <a:ln>
                  <a:noFill/>
                </a:ln>
                <a:effectLst/>
              </c:spPr>
              <c:txPr>
                <a:bodyPr rot="0" spcFirstLastPara="1" vertOverflow="ellipsis" vert="horz" wrap="square" anchor="t" anchorCtr="0"/>
                <a:lstStyle/>
                <a:p>
                  <a:pPr algn="ct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1"/>
              <c:showBubbleSize val="0"/>
              <c:separator> </c:separator>
              <c:extLst>
                <c:ext xmlns:c15="http://schemas.microsoft.com/office/drawing/2012/chart" uri="{CE6537A1-D6FC-4f65-9D91-7224C49458BB}">
                  <c15:layout>
                    <c:manualLayout>
                      <c:w val="0.22685105392276098"/>
                      <c:h val="0.30467837012176757"/>
                    </c:manualLayout>
                  </c15:layout>
                  <c15:dlblFieldTable/>
                  <c15:showDataLabelsRange val="0"/>
                </c:ext>
                <c:ext xmlns:c16="http://schemas.microsoft.com/office/drawing/2014/chart" uri="{C3380CC4-5D6E-409C-BE32-E72D297353CC}">
                  <c16:uniqueId val="{00000001-2F51-4DEC-976F-FBA794772CD3}"/>
                </c:ext>
              </c:extLst>
            </c:dLbl>
            <c:dLbl>
              <c:idx val="1"/>
              <c:layout>
                <c:manualLayout>
                  <c:x val="9.0732429286660365E-2"/>
                  <c:y val="-5.6744646285629904E-2"/>
                </c:manualLayout>
              </c:layout>
              <c:tx>
                <c:rich>
                  <a:bodyPr rot="0" spcFirstLastPara="1" vertOverflow="ellipsis" vert="horz" wrap="square" anchor="t" anchorCtr="0"/>
                  <a:lstStyle/>
                  <a:p>
                    <a:pPr algn="ct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baseline="0">
                        <a:solidFill>
                          <a:schemeClr val="tx1">
                            <a:lumMod val="65000"/>
                            <a:lumOff val="35000"/>
                          </a:schemeClr>
                        </a:solidFill>
                      </a:rPr>
                      <a:t>DRENAJE </a:t>
                    </a:r>
                    <a:fld id="{9F192167-9530-4DF0-A75B-A6A1B70E75D3}" type="PERCENTAGE">
                      <a:rPr lang="en-US" sz="1050" b="1" baseline="0">
                        <a:solidFill>
                          <a:schemeClr val="tx1">
                            <a:lumMod val="65000"/>
                            <a:lumOff val="35000"/>
                          </a:schemeClr>
                        </a:solidFill>
                      </a:rPr>
                      <a:pPr algn="ctr">
                        <a:defRPr sz="1050">
                          <a:solidFill>
                            <a:schemeClr val="tx1">
                              <a:lumMod val="65000"/>
                              <a:lumOff val="35000"/>
                            </a:schemeClr>
                          </a:solidFill>
                          <a:latin typeface="Arial" panose="020B0604020202020204" pitchFamily="34" charset="0"/>
                          <a:cs typeface="Arial" panose="020B0604020202020204" pitchFamily="34" charset="0"/>
                        </a:defRPr>
                      </a:pPr>
                      <a:t>[PORCENTAJE]</a:t>
                    </a:fld>
                    <a:endParaRPr lang="en-US" sz="1050" b="1" baseline="0">
                      <a:solidFill>
                        <a:schemeClr val="tx1">
                          <a:lumMod val="65000"/>
                          <a:lumOff val="35000"/>
                        </a:schemeClr>
                      </a:solidFill>
                    </a:endParaRPr>
                  </a:p>
                  <a:p>
                    <a:pPr algn="ctr">
                      <a:defRPr sz="1050">
                        <a:solidFill>
                          <a:schemeClr val="tx1">
                            <a:lumMod val="65000"/>
                            <a:lumOff val="35000"/>
                          </a:schemeClr>
                        </a:solidFill>
                        <a:latin typeface="Arial" panose="020B0604020202020204" pitchFamily="34" charset="0"/>
                        <a:cs typeface="Arial" panose="020B0604020202020204" pitchFamily="34" charset="0"/>
                      </a:defRPr>
                    </a:pPr>
                    <a:endParaRPr lang="en-US" sz="1050" b="0" baseline="0">
                      <a:solidFill>
                        <a:schemeClr val="tx1">
                          <a:lumMod val="65000"/>
                          <a:lumOff val="35000"/>
                        </a:schemeClr>
                      </a:solidFill>
                    </a:endParaRPr>
                  </a:p>
                  <a:p>
                    <a:pPr algn="ctr">
                      <a:defRPr sz="1050">
                        <a:solidFill>
                          <a:schemeClr val="tx1">
                            <a:lumMod val="65000"/>
                            <a:lumOff val="35000"/>
                          </a:schemeClr>
                        </a:solidFill>
                        <a:latin typeface="Arial" panose="020B0604020202020204" pitchFamily="34" charset="0"/>
                        <a:cs typeface="Arial" panose="020B0604020202020204" pitchFamily="34" charset="0"/>
                      </a:defRPr>
                    </a:pPr>
                    <a:fld id="{C45C876C-CCBD-41C0-8E12-05E8E3F16439}" type="VALUE">
                      <a:rPr lang="en-US" sz="1050" b="1" i="0" u="none" strike="noStrike" kern="1200" baseline="0">
                        <a:solidFill>
                          <a:schemeClr val="tx1">
                            <a:lumMod val="65000"/>
                            <a:lumOff val="35000"/>
                          </a:schemeClr>
                        </a:solidFill>
                        <a:latin typeface="Arial" panose="020B0604020202020204" pitchFamily="34" charset="0"/>
                        <a:cs typeface="Arial" panose="020B0604020202020204" pitchFamily="34" charset="0"/>
                      </a:rPr>
                      <a:pPr algn="ctr">
                        <a:defRPr sz="1050">
                          <a:solidFill>
                            <a:schemeClr val="tx1">
                              <a:lumMod val="65000"/>
                              <a:lumOff val="35000"/>
                            </a:schemeClr>
                          </a:solidFill>
                          <a:latin typeface="Arial" panose="020B0604020202020204" pitchFamily="34" charset="0"/>
                          <a:cs typeface="Arial" panose="020B0604020202020204" pitchFamily="34" charset="0"/>
                        </a:defRPr>
                      </a:pPr>
                      <a:t>[VALOR]</a:t>
                    </a:fld>
                    <a:endParaRPr lang="es-MX"/>
                  </a:p>
                </c:rich>
              </c:tx>
              <c:spPr>
                <a:noFill/>
                <a:ln>
                  <a:noFill/>
                </a:ln>
                <a:effectLst/>
              </c:spPr>
              <c:txPr>
                <a:bodyPr rot="0" spcFirstLastPara="1" vertOverflow="ellipsis" vert="horz" wrap="square" anchor="t" anchorCtr="0"/>
                <a:lstStyle/>
                <a:p>
                  <a:pPr algn="ct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1"/>
              <c:showBubbleSize val="0"/>
              <c:separator> </c:separator>
              <c:extLst>
                <c:ext xmlns:c15="http://schemas.microsoft.com/office/drawing/2012/chart" uri="{CE6537A1-D6FC-4f65-9D91-7224C49458BB}">
                  <c15:layout>
                    <c:manualLayout>
                      <c:w val="0.22205975356346122"/>
                      <c:h val="0.26662363925820748"/>
                    </c:manualLayout>
                  </c15:layout>
                  <c15:dlblFieldTable/>
                  <c15:showDataLabelsRange val="0"/>
                </c:ext>
                <c:ext xmlns:c16="http://schemas.microsoft.com/office/drawing/2014/chart" uri="{C3380CC4-5D6E-409C-BE32-E72D297353CC}">
                  <c16:uniqueId val="{00000003-2F51-4DEC-976F-FBA794772CD3}"/>
                </c:ext>
              </c:extLst>
            </c:dLbl>
            <c:dLbl>
              <c:idx val="2"/>
              <c:layout>
                <c:manualLayout>
                  <c:x val="0.10748055661805983"/>
                  <c:y val="0.14833360196391043"/>
                </c:manualLayout>
              </c:layout>
              <c:tx>
                <c:rich>
                  <a:bodyPr rot="0" spcFirstLastPara="1" vertOverflow="ellipsis" vert="horz" wrap="square" anchor="t" anchorCtr="0"/>
                  <a:lstStyle/>
                  <a:p>
                    <a:pPr algn="ct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b="1" baseline="0">
                        <a:solidFill>
                          <a:schemeClr val="tx1">
                            <a:lumMod val="65000"/>
                            <a:lumOff val="35000"/>
                          </a:schemeClr>
                        </a:solidFill>
                      </a:rPr>
                      <a:t>SANEAMIENTO </a:t>
                    </a:r>
                    <a:fld id="{00BA80B5-CF1F-4595-86C0-23B9C3482B51}" type="PERCENTAGE">
                      <a:rPr lang="en-US" sz="1050" b="1" baseline="0" smtClean="0">
                        <a:solidFill>
                          <a:schemeClr val="tx1">
                            <a:lumMod val="65000"/>
                            <a:lumOff val="35000"/>
                          </a:schemeClr>
                        </a:solidFill>
                      </a:rPr>
                      <a:pPr algn="ctr">
                        <a:defRPr sz="1050">
                          <a:solidFill>
                            <a:schemeClr val="tx1">
                              <a:lumMod val="65000"/>
                              <a:lumOff val="35000"/>
                            </a:schemeClr>
                          </a:solidFill>
                          <a:latin typeface="Arial" panose="020B0604020202020204" pitchFamily="34" charset="0"/>
                          <a:cs typeface="Arial" panose="020B0604020202020204" pitchFamily="34" charset="0"/>
                        </a:defRPr>
                      </a:pPr>
                      <a:t>[PORCENTAJE]</a:t>
                    </a:fld>
                    <a:endParaRPr lang="en-US" sz="1050" b="0" baseline="0">
                      <a:solidFill>
                        <a:schemeClr val="tx1">
                          <a:lumMod val="65000"/>
                          <a:lumOff val="35000"/>
                        </a:schemeClr>
                      </a:solidFill>
                    </a:endParaRPr>
                  </a:p>
                  <a:p>
                    <a:pPr algn="ctr">
                      <a:defRPr sz="1050">
                        <a:solidFill>
                          <a:schemeClr val="tx1">
                            <a:lumMod val="65000"/>
                            <a:lumOff val="35000"/>
                          </a:schemeClr>
                        </a:solidFill>
                        <a:latin typeface="Arial" panose="020B0604020202020204" pitchFamily="34" charset="0"/>
                        <a:cs typeface="Arial" panose="020B0604020202020204" pitchFamily="34" charset="0"/>
                      </a:defRPr>
                    </a:pPr>
                    <a:endParaRPr lang="en-US" sz="1050" b="0" baseline="0">
                      <a:solidFill>
                        <a:schemeClr val="tx1">
                          <a:lumMod val="65000"/>
                          <a:lumOff val="35000"/>
                        </a:schemeClr>
                      </a:solidFill>
                    </a:endParaRPr>
                  </a:p>
                  <a:p>
                    <a:pPr algn="ctr">
                      <a:defRPr sz="1050">
                        <a:solidFill>
                          <a:schemeClr val="tx1">
                            <a:lumMod val="65000"/>
                            <a:lumOff val="35000"/>
                          </a:schemeClr>
                        </a:solidFill>
                        <a:latin typeface="Arial" panose="020B0604020202020204" pitchFamily="34" charset="0"/>
                        <a:cs typeface="Arial" panose="020B0604020202020204" pitchFamily="34" charset="0"/>
                      </a:defRPr>
                    </a:pPr>
                    <a:fld id="{A9893582-01D3-40A4-97CC-FC11A7F77906}" type="VALUE">
                      <a:rPr lang="en-US" sz="1050" b="1" i="0" u="none" strike="noStrike" kern="1200" baseline="0">
                        <a:solidFill>
                          <a:schemeClr val="tx1">
                            <a:lumMod val="65000"/>
                            <a:lumOff val="35000"/>
                          </a:schemeClr>
                        </a:solidFill>
                        <a:latin typeface="Arial" panose="020B0604020202020204" pitchFamily="34" charset="0"/>
                        <a:cs typeface="Arial" panose="020B0604020202020204" pitchFamily="34" charset="0"/>
                      </a:rPr>
                      <a:pPr algn="ctr">
                        <a:defRPr sz="1050">
                          <a:solidFill>
                            <a:schemeClr val="tx1">
                              <a:lumMod val="65000"/>
                              <a:lumOff val="35000"/>
                            </a:schemeClr>
                          </a:solidFill>
                          <a:latin typeface="Arial" panose="020B0604020202020204" pitchFamily="34" charset="0"/>
                          <a:cs typeface="Arial" panose="020B0604020202020204" pitchFamily="34" charset="0"/>
                        </a:defRPr>
                      </a:pPr>
                      <a:t>[VALOR]</a:t>
                    </a:fld>
                    <a:endParaRPr lang="es-MX"/>
                  </a:p>
                </c:rich>
              </c:tx>
              <c:spPr>
                <a:noFill/>
                <a:ln>
                  <a:noFill/>
                </a:ln>
                <a:effectLst/>
              </c:spPr>
              <c:txPr>
                <a:bodyPr rot="0" spcFirstLastPara="1" vertOverflow="ellipsis" vert="horz" wrap="square" anchor="t" anchorCtr="0"/>
                <a:lstStyle/>
                <a:p>
                  <a:pPr algn="ct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eparator> </c:separator>
              <c:extLst>
                <c:ext xmlns:c15="http://schemas.microsoft.com/office/drawing/2012/chart" uri="{CE6537A1-D6FC-4f65-9D91-7224C49458BB}">
                  <c15:layout>
                    <c:manualLayout>
                      <c:w val="0.24127742527329715"/>
                      <c:h val="0.2735011402263241"/>
                    </c:manualLayout>
                  </c15:layout>
                  <c15:dlblFieldTable/>
                  <c15:showDataLabelsRange val="0"/>
                </c:ext>
                <c:ext xmlns:c16="http://schemas.microsoft.com/office/drawing/2014/chart" uri="{C3380CC4-5D6E-409C-BE32-E72D297353CC}">
                  <c16:uniqueId val="{00000005-2F51-4DEC-976F-FBA794772CD3}"/>
                </c:ext>
              </c:extLst>
            </c:dLbl>
            <c:spPr>
              <a:noFill/>
              <a:ln>
                <a:noFill/>
              </a:ln>
              <a:effectLst/>
            </c:spPr>
            <c:txPr>
              <a:bodyPr rot="0" spcFirstLastPara="1" vertOverflow="ellipsis" vert="horz" wrap="square" anchor="t" anchorCtr="0"/>
              <a:lstStyle/>
              <a:p>
                <a:pPr algn="l">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1"/>
            <c:showBubbleSize val="0"/>
            <c:separator> </c:separator>
            <c:showLeaderLines val="1"/>
            <c:leaderLines>
              <c:spPr>
                <a:ln w="25400" cap="rnd" cmpd="sng" algn="ctr">
                  <a:solidFill>
                    <a:schemeClr val="bg2">
                      <a:lumMod val="75000"/>
                    </a:schemeClr>
                  </a:solidFill>
                  <a:round/>
                  <a:headEnd type="oval"/>
                  <a:tailEnd w="lg" len="sm"/>
                </a:ln>
                <a:effectLst>
                  <a:softEdge rad="0"/>
                </a:effectLst>
              </c:spPr>
            </c:leaderLines>
            <c:extLst>
              <c:ext xmlns:c15="http://schemas.microsoft.com/office/drawing/2012/chart" uri="{CE6537A1-D6FC-4f65-9D91-7224C49458BB}"/>
            </c:extLst>
          </c:dLbls>
          <c:cat>
            <c:strRef>
              <c:f>Hoja1!$A$2:$A$4</c:f>
              <c:strCache>
                <c:ptCount val="3"/>
                <c:pt idx="0">
                  <c:v>Agua Potable</c:v>
                </c:pt>
                <c:pt idx="1">
                  <c:v>Drenaje Sanitario</c:v>
                </c:pt>
                <c:pt idx="2">
                  <c:v>Saneamiento</c:v>
                </c:pt>
              </c:strCache>
            </c:strRef>
          </c:cat>
          <c:val>
            <c:numRef>
              <c:f>Hoja1!$B$2:$B$4</c:f>
              <c:numCache>
                <c:formatCode>_-"$"* #,##0_-;\-"$"* #,##0_-;_-"$"* "-"??_-;_-@_-</c:formatCode>
                <c:ptCount val="3"/>
                <c:pt idx="0">
                  <c:v>337786140</c:v>
                </c:pt>
                <c:pt idx="1">
                  <c:v>59335735</c:v>
                </c:pt>
                <c:pt idx="2">
                  <c:v>8582283</c:v>
                </c:pt>
              </c:numCache>
            </c:numRef>
          </c:val>
          <c:extLst>
            <c:ext xmlns:c16="http://schemas.microsoft.com/office/drawing/2014/chart" uri="{C3380CC4-5D6E-409C-BE32-E72D297353CC}">
              <c16:uniqueId val="{00000006-2F51-4DEC-976F-FBA794772CD3}"/>
            </c:ext>
          </c:extLst>
        </c:ser>
        <c:ser>
          <c:idx val="1"/>
          <c:order val="1"/>
          <c:tx>
            <c:strRef>
              <c:f>Hoja1!$C$1</c:f>
              <c:strCache>
                <c:ptCount val="1"/>
                <c:pt idx="0">
                  <c:v>Porcentaje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8-2F51-4DEC-976F-FBA794772CD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A-2F51-4DEC-976F-FBA794772CD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C-2F51-4DEC-976F-FBA794772CD3}"/>
              </c:ext>
            </c:extLst>
          </c:dPt>
          <c:dLbls>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Agua Potable</c:v>
                </c:pt>
                <c:pt idx="1">
                  <c:v>Drenaje Sanitario</c:v>
                </c:pt>
                <c:pt idx="2">
                  <c:v>Saneamiento</c:v>
                </c:pt>
              </c:strCache>
            </c:strRef>
          </c:cat>
          <c:val>
            <c:numRef>
              <c:f>Hoja1!$C$2:$C$4</c:f>
              <c:numCache>
                <c:formatCode>0.00%</c:formatCode>
                <c:ptCount val="3"/>
                <c:pt idx="0">
                  <c:v>0.8337</c:v>
                </c:pt>
                <c:pt idx="1">
                  <c:v>0.1454</c:v>
                </c:pt>
                <c:pt idx="2">
                  <c:v>2.07E-2</c:v>
                </c:pt>
              </c:numCache>
            </c:numRef>
          </c:val>
          <c:extLst>
            <c:ext xmlns:c16="http://schemas.microsoft.com/office/drawing/2014/chart" uri="{C3380CC4-5D6E-409C-BE32-E72D297353CC}">
              <c16:uniqueId val="{0000000D-2F51-4DEC-976F-FBA794772CD3}"/>
            </c:ext>
          </c:extLst>
        </c:ser>
        <c:dLbls>
          <c:showLegendKey val="0"/>
          <c:showVal val="0"/>
          <c:showCatName val="0"/>
          <c:showSerName val="0"/>
          <c:showPercent val="0"/>
          <c:showBubbleSize val="0"/>
          <c:showLeaderLines val="1"/>
        </c:dLbls>
        <c:firstSliceAng val="105"/>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50000"/>
              <a:lumOff val="50000"/>
            </a:schemeClr>
          </a:solidFill>
        </a:defRPr>
      </a:pPr>
      <a:endParaRPr lang="es-MX"/>
    </a:p>
  </c:txPr>
  <c:externalData r:id="rId6">
    <c:autoUpdate val="0"/>
  </c:externalData>
  <c:userShapes r:id="rId7"/>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88450B-6CF6-401A-BC78-782E37888F22}" type="doc">
      <dgm:prSet loTypeId="urn:microsoft.com/office/officeart/2005/8/layout/equation1" loCatId="relationship" qsTypeId="urn:microsoft.com/office/officeart/2005/8/quickstyle/simple1" qsCatId="simple" csTypeId="urn:microsoft.com/office/officeart/2005/8/colors/colorful2" csCatId="colorful" phldr="1"/>
      <dgm:spPr/>
    </dgm:pt>
    <dgm:pt modelId="{9092DB57-1694-43C0-9229-ADF6E08856CD}">
      <dgm:prSet phldrT="[Texto]" custT="1"/>
      <dgm:spPr>
        <a:solidFill>
          <a:schemeClr val="accent1">
            <a:lumMod val="40000"/>
            <a:lumOff val="60000"/>
          </a:schemeClr>
        </a:solidFill>
      </dgm:spPr>
      <dgm:t>
        <a:bodyPr/>
        <a:lstStyle/>
        <a:p>
          <a:pPr algn="ctr"/>
          <a:endParaRPr lang="es-ES" sz="700" b="1" dirty="0">
            <a:solidFill>
              <a:schemeClr val="tx1">
                <a:lumMod val="65000"/>
                <a:lumOff val="35000"/>
              </a:schemeClr>
            </a:solidFill>
            <a:latin typeface="Arial" panose="020B0604020202020204" pitchFamily="34" charset="0"/>
            <a:cs typeface="Arial" panose="020B0604020202020204" pitchFamily="34" charset="0"/>
          </a:endParaRPr>
        </a:p>
        <a:p>
          <a:pPr algn="ctr"/>
          <a:r>
            <a:rPr lang="es-ES" sz="700" b="1" dirty="0">
              <a:solidFill>
                <a:schemeClr val="tx1">
                  <a:lumMod val="65000"/>
                  <a:lumOff val="35000"/>
                </a:schemeClr>
              </a:solidFill>
              <a:latin typeface="Arial" panose="020B0604020202020204" pitchFamily="34" charset="0"/>
              <a:cs typeface="Arial" panose="020B0604020202020204" pitchFamily="34" charset="0"/>
            </a:rPr>
            <a:t>Usuarios Reales:</a:t>
          </a:r>
        </a:p>
        <a:p>
          <a:pPr algn="ctr"/>
          <a:r>
            <a:rPr lang="es-MX" sz="700" dirty="0">
              <a:solidFill>
                <a:schemeClr val="tx1">
                  <a:lumMod val="65000"/>
                  <a:lumOff val="35000"/>
                </a:schemeClr>
              </a:solidFill>
              <a:latin typeface="Arial" panose="020B0604020202020204" pitchFamily="34" charset="0"/>
              <a:cs typeface="Arial" panose="020B0604020202020204" pitchFamily="34" charset="0"/>
            </a:rPr>
            <a:t>Son aquellos predios que tienen establecido con la CAPA un contrato de servicio.</a:t>
          </a:r>
        </a:p>
        <a:p>
          <a:pPr algn="ctr"/>
          <a:endParaRPr lang="es-MX" sz="700" dirty="0">
            <a:solidFill>
              <a:schemeClr val="tx1">
                <a:lumMod val="65000"/>
                <a:lumOff val="35000"/>
              </a:schemeClr>
            </a:solidFill>
            <a:latin typeface="Arial" panose="020B0604020202020204" pitchFamily="34" charset="0"/>
            <a:cs typeface="Arial" panose="020B0604020202020204" pitchFamily="34" charset="0"/>
          </a:endParaRPr>
        </a:p>
        <a:p>
          <a:pPr algn="ctr"/>
          <a:endParaRPr lang="es-MX" sz="700" dirty="0">
            <a:solidFill>
              <a:schemeClr val="tx1">
                <a:lumMod val="65000"/>
                <a:lumOff val="35000"/>
              </a:schemeClr>
            </a:solidFill>
            <a:latin typeface="Arial" panose="020B0604020202020204" pitchFamily="34" charset="0"/>
            <a:cs typeface="Arial" panose="020B0604020202020204" pitchFamily="34" charset="0"/>
          </a:endParaRPr>
        </a:p>
      </dgm:t>
    </dgm:pt>
    <dgm:pt modelId="{808692DE-8F0E-4B34-82F4-72B29D432B58}" type="parTrans" cxnId="{565DC919-4337-4F5F-956C-C0FE4D75BEFE}">
      <dgm:prSet/>
      <dgm:spPr/>
      <dgm:t>
        <a:bodyPr/>
        <a:lstStyle/>
        <a:p>
          <a:pPr algn="ctr"/>
          <a:endParaRPr lang="es-ES" sz="1000">
            <a:latin typeface="Arial" panose="020B0604020202020204" pitchFamily="34" charset="0"/>
            <a:cs typeface="Arial" panose="020B0604020202020204" pitchFamily="34" charset="0"/>
          </a:endParaRPr>
        </a:p>
      </dgm:t>
    </dgm:pt>
    <dgm:pt modelId="{38563EAB-0DEE-43B3-87F9-C862868A2198}" type="sibTrans" cxnId="{565DC919-4337-4F5F-956C-C0FE4D75BEFE}">
      <dgm:prSet custT="1"/>
      <dgm:spPr>
        <a:solidFill>
          <a:schemeClr val="bg2">
            <a:lumMod val="75000"/>
          </a:schemeClr>
        </a:solidFill>
      </dgm:spPr>
      <dgm:t>
        <a:bodyPr/>
        <a:lstStyle/>
        <a:p>
          <a:pPr algn="ctr"/>
          <a:endParaRPr lang="es-ES" sz="1000">
            <a:latin typeface="Arial" panose="020B0604020202020204" pitchFamily="34" charset="0"/>
            <a:cs typeface="Arial" panose="020B0604020202020204" pitchFamily="34" charset="0"/>
          </a:endParaRPr>
        </a:p>
      </dgm:t>
    </dgm:pt>
    <dgm:pt modelId="{17286C36-AA54-4ABF-AEDD-1148D0F12558}">
      <dgm:prSet phldrT="[Texto]" custT="1"/>
      <dgm:spPr>
        <a:solidFill>
          <a:schemeClr val="accent4">
            <a:lumMod val="40000"/>
            <a:lumOff val="60000"/>
          </a:schemeClr>
        </a:solidFill>
      </dgm:spPr>
      <dgm:t>
        <a:bodyPr/>
        <a:lstStyle/>
        <a:p>
          <a:pPr algn="ctr"/>
          <a:r>
            <a:rPr lang="es-ES" sz="700" b="1" dirty="0">
              <a:solidFill>
                <a:schemeClr val="tx1">
                  <a:lumMod val="65000"/>
                  <a:lumOff val="35000"/>
                </a:schemeClr>
              </a:solidFill>
              <a:latin typeface="Arial" panose="020B0604020202020204" pitchFamily="34" charset="0"/>
              <a:cs typeface="Arial" panose="020B0604020202020204" pitchFamily="34" charset="0"/>
            </a:rPr>
            <a:t>Usuarios Factibles:</a:t>
          </a:r>
        </a:p>
        <a:p>
          <a:pPr algn="ctr"/>
          <a:r>
            <a:rPr lang="es-MX" sz="700" dirty="0">
              <a:solidFill>
                <a:schemeClr val="tx1">
                  <a:lumMod val="65000"/>
                  <a:lumOff val="35000"/>
                </a:schemeClr>
              </a:solidFill>
              <a:latin typeface="Arial" panose="020B0604020202020204" pitchFamily="34" charset="0"/>
              <a:cs typeface="Arial" panose="020B0604020202020204" pitchFamily="34" charset="0"/>
            </a:rPr>
            <a:t>Son aquellos predios que cuentan con la infraestructura hidráulica y sanitaria adecuada para la prestación del servicio, pero que no han realizado el contrato respectivo con la CAPA.</a:t>
          </a:r>
          <a:endParaRPr lang="es-ES" sz="700" dirty="0">
            <a:solidFill>
              <a:schemeClr val="tx1">
                <a:lumMod val="65000"/>
                <a:lumOff val="35000"/>
              </a:schemeClr>
            </a:solidFill>
            <a:latin typeface="Arial" panose="020B0604020202020204" pitchFamily="34" charset="0"/>
            <a:cs typeface="Arial" panose="020B0604020202020204" pitchFamily="34" charset="0"/>
          </a:endParaRPr>
        </a:p>
      </dgm:t>
    </dgm:pt>
    <dgm:pt modelId="{549499F2-CCCA-4B71-BDAC-B0F9A60AFC45}" type="parTrans" cxnId="{26723AC7-DE47-4121-9250-6694011B75D4}">
      <dgm:prSet/>
      <dgm:spPr/>
      <dgm:t>
        <a:bodyPr/>
        <a:lstStyle/>
        <a:p>
          <a:pPr algn="ctr"/>
          <a:endParaRPr lang="es-ES" sz="1000">
            <a:latin typeface="Arial" panose="020B0604020202020204" pitchFamily="34" charset="0"/>
            <a:cs typeface="Arial" panose="020B0604020202020204" pitchFamily="34" charset="0"/>
          </a:endParaRPr>
        </a:p>
      </dgm:t>
    </dgm:pt>
    <dgm:pt modelId="{173AE364-AC0B-417D-AF73-4630349938A0}" type="sibTrans" cxnId="{26723AC7-DE47-4121-9250-6694011B75D4}">
      <dgm:prSet custT="1"/>
      <dgm:spPr/>
      <dgm:t>
        <a:bodyPr/>
        <a:lstStyle/>
        <a:p>
          <a:pPr algn="ctr"/>
          <a:endParaRPr lang="es-ES" sz="1000">
            <a:latin typeface="Arial" panose="020B0604020202020204" pitchFamily="34" charset="0"/>
            <a:cs typeface="Arial" panose="020B0604020202020204" pitchFamily="34" charset="0"/>
          </a:endParaRPr>
        </a:p>
      </dgm:t>
    </dgm:pt>
    <dgm:pt modelId="{B941BDD2-C397-4669-AE5B-122AC3E09FCF}">
      <dgm:prSet phldrT="[Texto]" custT="1"/>
      <dgm:spPr>
        <a:solidFill>
          <a:schemeClr val="accent6">
            <a:lumMod val="60000"/>
            <a:lumOff val="40000"/>
          </a:schemeClr>
        </a:solidFill>
      </dgm:spPr>
      <dgm:t>
        <a:bodyPr/>
        <a:lstStyle/>
        <a:p>
          <a:pPr algn="ctr"/>
          <a:r>
            <a:rPr lang="es-ES" sz="1200" b="1" dirty="0">
              <a:solidFill>
                <a:schemeClr val="tx1">
                  <a:lumMod val="65000"/>
                  <a:lumOff val="35000"/>
                </a:schemeClr>
              </a:solidFill>
              <a:latin typeface="Arial" panose="020B0604020202020204" pitchFamily="34" charset="0"/>
              <a:cs typeface="Arial" panose="020B0604020202020204" pitchFamily="34" charset="0"/>
            </a:rPr>
            <a:t>Padrón de Usuarios</a:t>
          </a:r>
        </a:p>
      </dgm:t>
    </dgm:pt>
    <dgm:pt modelId="{6024C9F0-AD94-4D48-9E1D-79EAA3A954B4}" type="parTrans" cxnId="{BC104168-8B41-404D-A50B-E367F5B6910F}">
      <dgm:prSet/>
      <dgm:spPr/>
      <dgm:t>
        <a:bodyPr/>
        <a:lstStyle/>
        <a:p>
          <a:pPr algn="ctr"/>
          <a:endParaRPr lang="es-ES" sz="1000">
            <a:latin typeface="Arial" panose="020B0604020202020204" pitchFamily="34" charset="0"/>
            <a:cs typeface="Arial" panose="020B0604020202020204" pitchFamily="34" charset="0"/>
          </a:endParaRPr>
        </a:p>
      </dgm:t>
    </dgm:pt>
    <dgm:pt modelId="{24F6E304-AB79-4943-8166-FAD608D1578B}" type="sibTrans" cxnId="{BC104168-8B41-404D-A50B-E367F5B6910F}">
      <dgm:prSet/>
      <dgm:spPr/>
      <dgm:t>
        <a:bodyPr/>
        <a:lstStyle/>
        <a:p>
          <a:pPr algn="ctr"/>
          <a:endParaRPr lang="es-ES" sz="1000">
            <a:latin typeface="Arial" panose="020B0604020202020204" pitchFamily="34" charset="0"/>
            <a:cs typeface="Arial" panose="020B0604020202020204" pitchFamily="34" charset="0"/>
          </a:endParaRPr>
        </a:p>
      </dgm:t>
    </dgm:pt>
    <dgm:pt modelId="{8B655D24-7D6A-4ECB-B67E-B6E32E9C04E3}" type="pres">
      <dgm:prSet presAssocID="{DB88450B-6CF6-401A-BC78-782E37888F22}" presName="linearFlow" presStyleCnt="0">
        <dgm:presLayoutVars>
          <dgm:dir/>
          <dgm:resizeHandles val="exact"/>
        </dgm:presLayoutVars>
      </dgm:prSet>
      <dgm:spPr/>
    </dgm:pt>
    <dgm:pt modelId="{7638BBDE-A069-42DA-BCAA-CCC47AD3C821}" type="pres">
      <dgm:prSet presAssocID="{9092DB57-1694-43C0-9229-ADF6E08856CD}" presName="node" presStyleLbl="node1" presStyleIdx="0" presStyleCnt="3" custScaleX="165429" custScaleY="160460">
        <dgm:presLayoutVars>
          <dgm:bulletEnabled val="1"/>
        </dgm:presLayoutVars>
      </dgm:prSet>
      <dgm:spPr/>
      <dgm:t>
        <a:bodyPr/>
        <a:lstStyle/>
        <a:p>
          <a:endParaRPr lang="es-ES"/>
        </a:p>
      </dgm:t>
    </dgm:pt>
    <dgm:pt modelId="{720F0C79-AB00-4F92-9635-355D19A36073}" type="pres">
      <dgm:prSet presAssocID="{38563EAB-0DEE-43B3-87F9-C862868A2198}" presName="spacerL" presStyleCnt="0"/>
      <dgm:spPr/>
    </dgm:pt>
    <dgm:pt modelId="{6832D7CA-DFF3-4B1F-AC3E-30B3B78E4038}" type="pres">
      <dgm:prSet presAssocID="{38563EAB-0DEE-43B3-87F9-C862868A2198}" presName="sibTrans" presStyleLbl="sibTrans2D1" presStyleIdx="0" presStyleCnt="2"/>
      <dgm:spPr/>
      <dgm:t>
        <a:bodyPr/>
        <a:lstStyle/>
        <a:p>
          <a:endParaRPr lang="es-ES"/>
        </a:p>
      </dgm:t>
    </dgm:pt>
    <dgm:pt modelId="{62A9D565-B092-4BFE-AF57-F5E2025DC78D}" type="pres">
      <dgm:prSet presAssocID="{38563EAB-0DEE-43B3-87F9-C862868A2198}" presName="spacerR" presStyleCnt="0"/>
      <dgm:spPr/>
    </dgm:pt>
    <dgm:pt modelId="{6D0858CC-E4F7-471A-BAF5-C20739D6F3E0}" type="pres">
      <dgm:prSet presAssocID="{17286C36-AA54-4ABF-AEDD-1148D0F12558}" presName="node" presStyleLbl="node1" presStyleIdx="1" presStyleCnt="3" custScaleX="157165" custScaleY="148011">
        <dgm:presLayoutVars>
          <dgm:bulletEnabled val="1"/>
        </dgm:presLayoutVars>
      </dgm:prSet>
      <dgm:spPr/>
      <dgm:t>
        <a:bodyPr/>
        <a:lstStyle/>
        <a:p>
          <a:endParaRPr lang="es-ES"/>
        </a:p>
      </dgm:t>
    </dgm:pt>
    <dgm:pt modelId="{505E27DE-25DA-49DC-A0DF-0EF0A055EC3D}" type="pres">
      <dgm:prSet presAssocID="{173AE364-AC0B-417D-AF73-4630349938A0}" presName="spacerL" presStyleCnt="0"/>
      <dgm:spPr/>
    </dgm:pt>
    <dgm:pt modelId="{91F01DB5-6EDC-4887-8A5B-879C244B98E1}" type="pres">
      <dgm:prSet presAssocID="{173AE364-AC0B-417D-AF73-4630349938A0}" presName="sibTrans" presStyleLbl="sibTrans2D1" presStyleIdx="1" presStyleCnt="2"/>
      <dgm:spPr/>
      <dgm:t>
        <a:bodyPr/>
        <a:lstStyle/>
        <a:p>
          <a:endParaRPr lang="es-ES"/>
        </a:p>
      </dgm:t>
    </dgm:pt>
    <dgm:pt modelId="{6CF39B58-F711-4FAD-829B-CE530D190E8A}" type="pres">
      <dgm:prSet presAssocID="{173AE364-AC0B-417D-AF73-4630349938A0}" presName="spacerR" presStyleCnt="0"/>
      <dgm:spPr/>
    </dgm:pt>
    <dgm:pt modelId="{02F2F753-1671-4A40-B0B4-B556E86AB0F8}" type="pres">
      <dgm:prSet presAssocID="{B941BDD2-C397-4669-AE5B-122AC3E09FCF}" presName="node" presStyleLbl="node1" presStyleIdx="2" presStyleCnt="3" custScaleX="121936" custScaleY="127273">
        <dgm:presLayoutVars>
          <dgm:bulletEnabled val="1"/>
        </dgm:presLayoutVars>
      </dgm:prSet>
      <dgm:spPr/>
      <dgm:t>
        <a:bodyPr/>
        <a:lstStyle/>
        <a:p>
          <a:endParaRPr lang="es-ES"/>
        </a:p>
      </dgm:t>
    </dgm:pt>
  </dgm:ptLst>
  <dgm:cxnLst>
    <dgm:cxn modelId="{39F31864-D650-487D-B1DB-FF0BD8F1A6DB}" type="presOf" srcId="{38563EAB-0DEE-43B3-87F9-C862868A2198}" destId="{6832D7CA-DFF3-4B1F-AC3E-30B3B78E4038}" srcOrd="0" destOrd="0" presId="urn:microsoft.com/office/officeart/2005/8/layout/equation1"/>
    <dgm:cxn modelId="{8BC7AC1C-1064-450C-852B-E073F982AD33}" type="presOf" srcId="{173AE364-AC0B-417D-AF73-4630349938A0}" destId="{91F01DB5-6EDC-4887-8A5B-879C244B98E1}" srcOrd="0" destOrd="0" presId="urn:microsoft.com/office/officeart/2005/8/layout/equation1"/>
    <dgm:cxn modelId="{26723AC7-DE47-4121-9250-6694011B75D4}" srcId="{DB88450B-6CF6-401A-BC78-782E37888F22}" destId="{17286C36-AA54-4ABF-AEDD-1148D0F12558}" srcOrd="1" destOrd="0" parTransId="{549499F2-CCCA-4B71-BDAC-B0F9A60AFC45}" sibTransId="{173AE364-AC0B-417D-AF73-4630349938A0}"/>
    <dgm:cxn modelId="{B0B8DC98-525B-4E6D-87D5-1D46DEF5544A}" type="presOf" srcId="{B941BDD2-C397-4669-AE5B-122AC3E09FCF}" destId="{02F2F753-1671-4A40-B0B4-B556E86AB0F8}" srcOrd="0" destOrd="0" presId="urn:microsoft.com/office/officeart/2005/8/layout/equation1"/>
    <dgm:cxn modelId="{334D8C42-A388-4E35-BDAB-702E875F0BEA}" type="presOf" srcId="{9092DB57-1694-43C0-9229-ADF6E08856CD}" destId="{7638BBDE-A069-42DA-BCAA-CCC47AD3C821}" srcOrd="0" destOrd="0" presId="urn:microsoft.com/office/officeart/2005/8/layout/equation1"/>
    <dgm:cxn modelId="{F2322F8D-06E2-43C1-8225-9042C6A52FAF}" type="presOf" srcId="{17286C36-AA54-4ABF-AEDD-1148D0F12558}" destId="{6D0858CC-E4F7-471A-BAF5-C20739D6F3E0}" srcOrd="0" destOrd="0" presId="urn:microsoft.com/office/officeart/2005/8/layout/equation1"/>
    <dgm:cxn modelId="{B98CFF85-59D9-4EA1-A9A7-2EAC7E31C6A3}" type="presOf" srcId="{DB88450B-6CF6-401A-BC78-782E37888F22}" destId="{8B655D24-7D6A-4ECB-B67E-B6E32E9C04E3}" srcOrd="0" destOrd="0" presId="urn:microsoft.com/office/officeart/2005/8/layout/equation1"/>
    <dgm:cxn modelId="{565DC919-4337-4F5F-956C-C0FE4D75BEFE}" srcId="{DB88450B-6CF6-401A-BC78-782E37888F22}" destId="{9092DB57-1694-43C0-9229-ADF6E08856CD}" srcOrd="0" destOrd="0" parTransId="{808692DE-8F0E-4B34-82F4-72B29D432B58}" sibTransId="{38563EAB-0DEE-43B3-87F9-C862868A2198}"/>
    <dgm:cxn modelId="{BC104168-8B41-404D-A50B-E367F5B6910F}" srcId="{DB88450B-6CF6-401A-BC78-782E37888F22}" destId="{B941BDD2-C397-4669-AE5B-122AC3E09FCF}" srcOrd="2" destOrd="0" parTransId="{6024C9F0-AD94-4D48-9E1D-79EAA3A954B4}" sibTransId="{24F6E304-AB79-4943-8166-FAD608D1578B}"/>
    <dgm:cxn modelId="{FE52B571-21C7-47EA-9D1B-DCDE2425D9B7}" type="presParOf" srcId="{8B655D24-7D6A-4ECB-B67E-B6E32E9C04E3}" destId="{7638BBDE-A069-42DA-BCAA-CCC47AD3C821}" srcOrd="0" destOrd="0" presId="urn:microsoft.com/office/officeart/2005/8/layout/equation1"/>
    <dgm:cxn modelId="{700B6E1E-FAFD-4388-A067-E0E2D7507516}" type="presParOf" srcId="{8B655D24-7D6A-4ECB-B67E-B6E32E9C04E3}" destId="{720F0C79-AB00-4F92-9635-355D19A36073}" srcOrd="1" destOrd="0" presId="urn:microsoft.com/office/officeart/2005/8/layout/equation1"/>
    <dgm:cxn modelId="{640F2945-F714-419F-86F0-0A9BB95E0B42}" type="presParOf" srcId="{8B655D24-7D6A-4ECB-B67E-B6E32E9C04E3}" destId="{6832D7CA-DFF3-4B1F-AC3E-30B3B78E4038}" srcOrd="2" destOrd="0" presId="urn:microsoft.com/office/officeart/2005/8/layout/equation1"/>
    <dgm:cxn modelId="{5441F439-C99D-4245-AF7F-2EC2B2581642}" type="presParOf" srcId="{8B655D24-7D6A-4ECB-B67E-B6E32E9C04E3}" destId="{62A9D565-B092-4BFE-AF57-F5E2025DC78D}" srcOrd="3" destOrd="0" presId="urn:microsoft.com/office/officeart/2005/8/layout/equation1"/>
    <dgm:cxn modelId="{DEA226E6-D0E7-4573-ADE2-F2026B7D3850}" type="presParOf" srcId="{8B655D24-7D6A-4ECB-B67E-B6E32E9C04E3}" destId="{6D0858CC-E4F7-471A-BAF5-C20739D6F3E0}" srcOrd="4" destOrd="0" presId="urn:microsoft.com/office/officeart/2005/8/layout/equation1"/>
    <dgm:cxn modelId="{50F89A15-C306-4B20-9FF5-0D75ADF273F2}" type="presParOf" srcId="{8B655D24-7D6A-4ECB-B67E-B6E32E9C04E3}" destId="{505E27DE-25DA-49DC-A0DF-0EF0A055EC3D}" srcOrd="5" destOrd="0" presId="urn:microsoft.com/office/officeart/2005/8/layout/equation1"/>
    <dgm:cxn modelId="{F69D114F-7473-4FE5-9BA4-2ECD40D63C4F}" type="presParOf" srcId="{8B655D24-7D6A-4ECB-B67E-B6E32E9C04E3}" destId="{91F01DB5-6EDC-4887-8A5B-879C244B98E1}" srcOrd="6" destOrd="0" presId="urn:microsoft.com/office/officeart/2005/8/layout/equation1"/>
    <dgm:cxn modelId="{563EBF9C-6CCC-41F4-A378-D1B29A9D322B}" type="presParOf" srcId="{8B655D24-7D6A-4ECB-B67E-B6E32E9C04E3}" destId="{6CF39B58-F711-4FAD-829B-CE530D190E8A}" srcOrd="7" destOrd="0" presId="urn:microsoft.com/office/officeart/2005/8/layout/equation1"/>
    <dgm:cxn modelId="{A3DA71E5-B37A-492C-91C1-9E06CD6C73F8}" type="presParOf" srcId="{8B655D24-7D6A-4ECB-B67E-B6E32E9C04E3}" destId="{02F2F753-1671-4A40-B0B4-B556E86AB0F8}" srcOrd="8" destOrd="0" presId="urn:microsoft.com/office/officeart/2005/8/layout/equatio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38BBDE-A069-42DA-BCAA-CCC47AD3C821}">
      <dsp:nvSpPr>
        <dsp:cNvPr id="0" name=""/>
        <dsp:cNvSpPr/>
      </dsp:nvSpPr>
      <dsp:spPr>
        <a:xfrm>
          <a:off x="2915" y="608554"/>
          <a:ext cx="1573349" cy="1526090"/>
        </a:xfrm>
        <a:prstGeom prst="ellipse">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endParaRPr lang="es-ES" sz="700" b="1" kern="1200" dirty="0">
            <a:solidFill>
              <a:schemeClr val="tx1">
                <a:lumMod val="65000"/>
                <a:lumOff val="35000"/>
              </a:schemeClr>
            </a:solidFill>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r>
            <a:rPr lang="es-ES" sz="700" b="1" kern="1200" dirty="0">
              <a:solidFill>
                <a:schemeClr val="tx1">
                  <a:lumMod val="65000"/>
                  <a:lumOff val="35000"/>
                </a:schemeClr>
              </a:solidFill>
              <a:latin typeface="Arial" panose="020B0604020202020204" pitchFamily="34" charset="0"/>
              <a:cs typeface="Arial" panose="020B0604020202020204" pitchFamily="34" charset="0"/>
            </a:rPr>
            <a:t>Usuarios Reales:</a:t>
          </a:r>
        </a:p>
        <a:p>
          <a:pPr lvl="0" algn="ctr" defTabSz="311150">
            <a:lnSpc>
              <a:spcPct val="90000"/>
            </a:lnSpc>
            <a:spcBef>
              <a:spcPct val="0"/>
            </a:spcBef>
            <a:spcAft>
              <a:spcPct val="35000"/>
            </a:spcAft>
          </a:pPr>
          <a:r>
            <a:rPr lang="es-MX" sz="700" kern="1200" dirty="0">
              <a:solidFill>
                <a:schemeClr val="tx1">
                  <a:lumMod val="65000"/>
                  <a:lumOff val="35000"/>
                </a:schemeClr>
              </a:solidFill>
              <a:latin typeface="Arial" panose="020B0604020202020204" pitchFamily="34" charset="0"/>
              <a:cs typeface="Arial" panose="020B0604020202020204" pitchFamily="34" charset="0"/>
            </a:rPr>
            <a:t>Son aquellos predios que tienen establecido con la CAPA un contrato de servicio.</a:t>
          </a:r>
        </a:p>
        <a:p>
          <a:pPr lvl="0" algn="ctr" defTabSz="311150">
            <a:lnSpc>
              <a:spcPct val="90000"/>
            </a:lnSpc>
            <a:spcBef>
              <a:spcPct val="0"/>
            </a:spcBef>
            <a:spcAft>
              <a:spcPct val="35000"/>
            </a:spcAft>
          </a:pPr>
          <a:endParaRPr lang="es-MX" sz="700" kern="1200" dirty="0">
            <a:solidFill>
              <a:schemeClr val="tx1">
                <a:lumMod val="65000"/>
                <a:lumOff val="35000"/>
              </a:schemeClr>
            </a:solidFill>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s-MX" sz="700" kern="1200" dirty="0">
            <a:solidFill>
              <a:schemeClr val="tx1">
                <a:lumMod val="65000"/>
                <a:lumOff val="35000"/>
              </a:schemeClr>
            </a:solidFill>
            <a:latin typeface="Arial" panose="020B0604020202020204" pitchFamily="34" charset="0"/>
            <a:cs typeface="Arial" panose="020B0604020202020204" pitchFamily="34" charset="0"/>
          </a:endParaRPr>
        </a:p>
      </dsp:txBody>
      <dsp:txXfrm>
        <a:off x="233327" y="832045"/>
        <a:ext cx="1112525" cy="1079108"/>
      </dsp:txXfrm>
    </dsp:sp>
    <dsp:sp modelId="{6832D7CA-DFF3-4B1F-AC3E-30B3B78E4038}">
      <dsp:nvSpPr>
        <dsp:cNvPr id="0" name=""/>
        <dsp:cNvSpPr/>
      </dsp:nvSpPr>
      <dsp:spPr>
        <a:xfrm>
          <a:off x="1653492" y="1095789"/>
          <a:ext cx="551621" cy="551621"/>
        </a:xfrm>
        <a:prstGeom prst="mathPlus">
          <a:avLst/>
        </a:prstGeom>
        <a:solidFill>
          <a:schemeClr val="bg2">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dsp:txBody>
      <dsp:txXfrm>
        <a:off x="1726609" y="1306729"/>
        <a:ext cx="405387" cy="129741"/>
      </dsp:txXfrm>
    </dsp:sp>
    <dsp:sp modelId="{6D0858CC-E4F7-471A-BAF5-C20739D6F3E0}">
      <dsp:nvSpPr>
        <dsp:cNvPr id="0" name=""/>
        <dsp:cNvSpPr/>
      </dsp:nvSpPr>
      <dsp:spPr>
        <a:xfrm>
          <a:off x="2282341" y="667754"/>
          <a:ext cx="1494752" cy="1407691"/>
        </a:xfrm>
        <a:prstGeom prst="ellipse">
          <a:avLst/>
        </a:prstGeom>
        <a:solidFill>
          <a:schemeClr val="accent4">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ES" sz="700" b="1" kern="1200" dirty="0">
              <a:solidFill>
                <a:schemeClr val="tx1">
                  <a:lumMod val="65000"/>
                  <a:lumOff val="35000"/>
                </a:schemeClr>
              </a:solidFill>
              <a:latin typeface="Arial" panose="020B0604020202020204" pitchFamily="34" charset="0"/>
              <a:cs typeface="Arial" panose="020B0604020202020204" pitchFamily="34" charset="0"/>
            </a:rPr>
            <a:t>Usuarios Factibles:</a:t>
          </a:r>
        </a:p>
        <a:p>
          <a:pPr lvl="0" algn="ctr" defTabSz="311150">
            <a:lnSpc>
              <a:spcPct val="90000"/>
            </a:lnSpc>
            <a:spcBef>
              <a:spcPct val="0"/>
            </a:spcBef>
            <a:spcAft>
              <a:spcPct val="35000"/>
            </a:spcAft>
          </a:pPr>
          <a:r>
            <a:rPr lang="es-MX" sz="700" kern="1200" dirty="0">
              <a:solidFill>
                <a:schemeClr val="tx1">
                  <a:lumMod val="65000"/>
                  <a:lumOff val="35000"/>
                </a:schemeClr>
              </a:solidFill>
              <a:latin typeface="Arial" panose="020B0604020202020204" pitchFamily="34" charset="0"/>
              <a:cs typeface="Arial" panose="020B0604020202020204" pitchFamily="34" charset="0"/>
            </a:rPr>
            <a:t>Son aquellos predios que cuentan con la infraestructura hidráulica y sanitaria adecuada para la prestación del servicio, pero que no han realizado el contrato respectivo con la CAPA.</a:t>
          </a:r>
          <a:endParaRPr lang="es-ES" sz="700" kern="1200" dirty="0">
            <a:solidFill>
              <a:schemeClr val="tx1">
                <a:lumMod val="65000"/>
                <a:lumOff val="35000"/>
              </a:schemeClr>
            </a:solidFill>
            <a:latin typeface="Arial" panose="020B0604020202020204" pitchFamily="34" charset="0"/>
            <a:cs typeface="Arial" panose="020B0604020202020204" pitchFamily="34" charset="0"/>
          </a:endParaRPr>
        </a:p>
      </dsp:txBody>
      <dsp:txXfrm>
        <a:off x="2501242" y="873906"/>
        <a:ext cx="1056950" cy="995387"/>
      </dsp:txXfrm>
    </dsp:sp>
    <dsp:sp modelId="{91F01DB5-6EDC-4887-8A5B-879C244B98E1}">
      <dsp:nvSpPr>
        <dsp:cNvPr id="0" name=""/>
        <dsp:cNvSpPr/>
      </dsp:nvSpPr>
      <dsp:spPr>
        <a:xfrm>
          <a:off x="3854320" y="1095789"/>
          <a:ext cx="551621" cy="551621"/>
        </a:xfrm>
        <a:prstGeom prst="mathEqual">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latin typeface="Arial" panose="020B0604020202020204" pitchFamily="34" charset="0"/>
            <a:cs typeface="Arial" panose="020B0604020202020204" pitchFamily="34" charset="0"/>
          </a:endParaRPr>
        </a:p>
      </dsp:txBody>
      <dsp:txXfrm>
        <a:off x="3927437" y="1209423"/>
        <a:ext cx="405387" cy="324353"/>
      </dsp:txXfrm>
    </dsp:sp>
    <dsp:sp modelId="{02F2F753-1671-4A40-B0B4-B556E86AB0F8}">
      <dsp:nvSpPr>
        <dsp:cNvPr id="0" name=""/>
        <dsp:cNvSpPr/>
      </dsp:nvSpPr>
      <dsp:spPr>
        <a:xfrm>
          <a:off x="4483169" y="766370"/>
          <a:ext cx="1159699" cy="1210458"/>
        </a:xfrm>
        <a:prstGeom prst="ellipse">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ES" sz="1200" b="1" kern="1200" dirty="0">
              <a:solidFill>
                <a:schemeClr val="tx1">
                  <a:lumMod val="65000"/>
                  <a:lumOff val="35000"/>
                </a:schemeClr>
              </a:solidFill>
              <a:latin typeface="Arial" panose="020B0604020202020204" pitchFamily="34" charset="0"/>
              <a:cs typeface="Arial" panose="020B0604020202020204" pitchFamily="34" charset="0"/>
            </a:rPr>
            <a:t>Padrón de Usuarios</a:t>
          </a:r>
        </a:p>
      </dsp:txBody>
      <dsp:txXfrm>
        <a:off x="4653003" y="943637"/>
        <a:ext cx="820031" cy="85592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2" name="Conector recto 1"/>
        <cdr:cNvCxnSpPr/>
      </cdr:nvCxnSpPr>
      <cdr:spPr>
        <a:xfrm xmlns:a="http://schemas.openxmlformats.org/drawingml/2006/main">
          <a:off x="0" y="2668270"/>
          <a:ext cx="5755640" cy="0"/>
        </a:xfrm>
        <a:prstGeom xmlns:a="http://schemas.openxmlformats.org/drawingml/2006/main" prst="line">
          <a:avLst/>
        </a:prstGeom>
        <a:ln xmlns:a="http://schemas.openxmlformats.org/drawingml/2006/main" w="190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2" name="Conector recto 1"/>
        <cdr:cNvCxnSpPr/>
      </cdr:nvCxnSpPr>
      <cdr:spPr>
        <a:xfrm xmlns:a="http://schemas.openxmlformats.org/drawingml/2006/main">
          <a:off x="1193165" y="4067810"/>
          <a:ext cx="7696200" cy="0"/>
        </a:xfrm>
        <a:prstGeom xmlns:a="http://schemas.openxmlformats.org/drawingml/2006/main" prst="line">
          <a:avLst/>
        </a:prstGeom>
        <a:ln xmlns:a="http://schemas.openxmlformats.org/drawingml/2006/main" w="1905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F166F-842C-49B7-8C86-6D9BDF1BC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10933</Words>
  <Characters>60136</Characters>
  <Application>Microsoft Office Word</Application>
  <DocSecurity>4</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2020-01-24T18:13:00Z</cp:lastPrinted>
  <dcterms:created xsi:type="dcterms:W3CDTF">2021-02-19T16:05:00Z</dcterms:created>
  <dcterms:modified xsi:type="dcterms:W3CDTF">2021-02-19T16:05:00Z</dcterms:modified>
</cp:coreProperties>
</file>