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E5D07" w14:textId="77777777" w:rsidR="00B01B60" w:rsidRDefault="00B01B60" w:rsidP="00D12477">
      <w:pPr>
        <w:jc w:val="both"/>
        <w:rPr>
          <w:rFonts w:ascii="Arial" w:hAnsi="Arial" w:cs="Arial"/>
          <w:b/>
          <w:sz w:val="24"/>
          <w:szCs w:val="24"/>
        </w:rPr>
      </w:pPr>
      <w:bookmarkStart w:id="0" w:name="_GoBack"/>
      <w:bookmarkEnd w:id="0"/>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1513B72D" w14:textId="77777777" w:rsidR="00A93DFB" w:rsidRPr="0000456D" w:rsidRDefault="00A93DFB" w:rsidP="00D12477">
          <w:pPr>
            <w:pStyle w:val="Conceptos"/>
            <w:jc w:val="both"/>
            <w:rPr>
              <w:rFonts w:cs="Arial"/>
              <w:szCs w:val="24"/>
              <w:lang w:val="es-ES"/>
            </w:rPr>
          </w:pPr>
          <w:r w:rsidRPr="0000456D">
            <w:rPr>
              <w:rFonts w:cs="Arial"/>
              <w:szCs w:val="24"/>
              <w:lang w:val="es-ES"/>
            </w:rPr>
            <w:t>ÍNDICE</w:t>
          </w:r>
        </w:p>
        <w:p w14:paraId="306706E6" w14:textId="77777777" w:rsidR="00A93DFB" w:rsidRPr="00C84616" w:rsidRDefault="00AB7435" w:rsidP="00D12477">
          <w:pPr>
            <w:jc w:val="both"/>
            <w:rPr>
              <w:rFonts w:ascii="Arial" w:hAnsi="Arial" w:cs="Arial"/>
              <w:b/>
              <w:sz w:val="24"/>
              <w:szCs w:val="24"/>
              <w:lang w:val="es-ES"/>
            </w:rPr>
          </w:pPr>
          <w:r w:rsidRPr="0000456D">
            <w:rPr>
              <w:rFonts w:ascii="Arial" w:hAnsi="Arial" w:cs="Arial"/>
              <w:b/>
              <w:sz w:val="24"/>
              <w:szCs w:val="24"/>
              <w:lang w:val="es-ES"/>
            </w:rPr>
            <w:tab/>
          </w:r>
        </w:p>
        <w:p w14:paraId="5FEB0EEF" w14:textId="5BF0278B" w:rsidR="00C84616" w:rsidRPr="00C84616" w:rsidRDefault="00A93DFB">
          <w:pPr>
            <w:pStyle w:val="TDC2"/>
            <w:tabs>
              <w:tab w:val="right" w:leader="dot" w:pos="8828"/>
            </w:tabs>
            <w:rPr>
              <w:rFonts w:ascii="Arial" w:hAnsi="Arial" w:cs="Arial"/>
              <w:b/>
              <w:noProof/>
              <w:sz w:val="24"/>
              <w:szCs w:val="24"/>
            </w:rPr>
          </w:pPr>
          <w:r w:rsidRPr="00C84616">
            <w:rPr>
              <w:rFonts w:ascii="Arial" w:hAnsi="Arial" w:cs="Arial"/>
              <w:b/>
              <w:sz w:val="24"/>
              <w:szCs w:val="24"/>
            </w:rPr>
            <w:fldChar w:fldCharType="begin"/>
          </w:r>
          <w:r w:rsidRPr="00C84616">
            <w:rPr>
              <w:rFonts w:ascii="Arial" w:hAnsi="Arial" w:cs="Arial"/>
              <w:b/>
              <w:sz w:val="24"/>
              <w:szCs w:val="24"/>
            </w:rPr>
            <w:instrText xml:space="preserve"> TOC \o "1-3" \h \z \u </w:instrText>
          </w:r>
          <w:r w:rsidRPr="00C84616">
            <w:rPr>
              <w:rFonts w:ascii="Arial" w:hAnsi="Arial" w:cs="Arial"/>
              <w:b/>
              <w:sz w:val="24"/>
              <w:szCs w:val="24"/>
            </w:rPr>
            <w:fldChar w:fldCharType="separate"/>
          </w:r>
          <w:hyperlink w:anchor="_Toc54084716" w:history="1">
            <w:r w:rsidR="00C84616" w:rsidRPr="00C84616">
              <w:rPr>
                <w:rStyle w:val="Hipervnculo"/>
                <w:rFonts w:ascii="Arial" w:hAnsi="Arial" w:cs="Arial"/>
                <w:b/>
                <w:noProof/>
                <w:sz w:val="24"/>
                <w:szCs w:val="24"/>
              </w:rPr>
              <w:t>INTRODUCCIÓN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_Toc54084716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2</w:t>
            </w:r>
            <w:r w:rsidR="00C84616" w:rsidRPr="00C84616">
              <w:rPr>
                <w:rFonts w:ascii="Arial" w:hAnsi="Arial" w:cs="Arial"/>
                <w:b/>
                <w:noProof/>
                <w:webHidden/>
                <w:sz w:val="24"/>
                <w:szCs w:val="24"/>
              </w:rPr>
              <w:fldChar w:fldCharType="end"/>
            </w:r>
          </w:hyperlink>
        </w:p>
        <w:p w14:paraId="57A8C2AF" w14:textId="7B25DA48" w:rsidR="00C84616" w:rsidRPr="00C84616" w:rsidRDefault="00B97C05">
          <w:pPr>
            <w:pStyle w:val="TDC2"/>
            <w:tabs>
              <w:tab w:val="right" w:leader="dot" w:pos="8828"/>
            </w:tabs>
            <w:rPr>
              <w:rFonts w:ascii="Arial" w:hAnsi="Arial" w:cs="Arial"/>
              <w:b/>
              <w:noProof/>
              <w:sz w:val="24"/>
              <w:szCs w:val="24"/>
            </w:rPr>
          </w:pPr>
          <w:hyperlink w:anchor="_Toc54084717" w:history="1">
            <w:r w:rsidR="00C84616" w:rsidRPr="00C84616">
              <w:rPr>
                <w:rStyle w:val="Hipervnculo"/>
                <w:rFonts w:ascii="Arial" w:hAnsi="Arial" w:cs="Arial"/>
                <w:b/>
                <w:noProof/>
                <w:sz w:val="24"/>
                <w:szCs w:val="24"/>
              </w:rPr>
              <w:t>I. ANTECEDENTES DE LA ENTIDAD FISCALIZADA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_Toc54084717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4</w:t>
            </w:r>
            <w:r w:rsidR="00C84616" w:rsidRPr="00C84616">
              <w:rPr>
                <w:rFonts w:ascii="Arial" w:hAnsi="Arial" w:cs="Arial"/>
                <w:b/>
                <w:noProof/>
                <w:webHidden/>
                <w:sz w:val="24"/>
                <w:szCs w:val="24"/>
              </w:rPr>
              <w:fldChar w:fldCharType="end"/>
            </w:r>
          </w:hyperlink>
        </w:p>
        <w:p w14:paraId="0041A7F1" w14:textId="3FFB4E7C" w:rsidR="00C84616" w:rsidRPr="00C84616" w:rsidRDefault="00B97C05">
          <w:pPr>
            <w:pStyle w:val="TDC2"/>
            <w:tabs>
              <w:tab w:val="right" w:leader="dot" w:pos="8828"/>
            </w:tabs>
            <w:rPr>
              <w:rFonts w:ascii="Arial" w:hAnsi="Arial" w:cs="Arial"/>
              <w:b/>
              <w:noProof/>
              <w:sz w:val="24"/>
              <w:szCs w:val="24"/>
            </w:rPr>
          </w:pPr>
          <w:hyperlink w:anchor="_Toc54084718" w:history="1">
            <w:r w:rsidR="00C84616" w:rsidRPr="00C84616">
              <w:rPr>
                <w:rStyle w:val="Hipervnculo"/>
                <w:rFonts w:ascii="Arial" w:hAnsi="Arial" w:cs="Arial"/>
                <w:b/>
                <w:noProof/>
                <w:sz w:val="24"/>
                <w:szCs w:val="24"/>
              </w:rPr>
              <w:t>II.  ASPECTOS GENERALES DE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_Toc54084718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10</w:t>
            </w:r>
            <w:r w:rsidR="00C84616" w:rsidRPr="00C84616">
              <w:rPr>
                <w:rFonts w:ascii="Arial" w:hAnsi="Arial" w:cs="Arial"/>
                <w:b/>
                <w:noProof/>
                <w:webHidden/>
                <w:sz w:val="24"/>
                <w:szCs w:val="24"/>
              </w:rPr>
              <w:fldChar w:fldCharType="end"/>
            </w:r>
          </w:hyperlink>
        </w:p>
        <w:p w14:paraId="71D47F65" w14:textId="15D71585" w:rsidR="00C84616" w:rsidRPr="00C84616" w:rsidRDefault="00B97C05">
          <w:pPr>
            <w:pStyle w:val="TDC3"/>
            <w:rPr>
              <w:rFonts w:ascii="Arial" w:hAnsi="Arial" w:cs="Arial"/>
              <w:b/>
              <w:noProof/>
              <w:sz w:val="24"/>
              <w:szCs w:val="24"/>
            </w:rPr>
          </w:pPr>
          <w:hyperlink w:anchor="_Toc54084719" w:history="1">
            <w:r w:rsidR="00C84616" w:rsidRPr="00C84616">
              <w:rPr>
                <w:rStyle w:val="Hipervnculo"/>
                <w:rFonts w:ascii="Arial" w:hAnsi="Arial" w:cs="Arial"/>
                <w:b/>
                <w:noProof/>
                <w:sz w:val="24"/>
                <w:szCs w:val="24"/>
              </w:rPr>
              <w:t>A.</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Título de la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_Toc54084719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10</w:t>
            </w:r>
            <w:r w:rsidR="00C84616" w:rsidRPr="00C84616">
              <w:rPr>
                <w:rFonts w:ascii="Arial" w:hAnsi="Arial" w:cs="Arial"/>
                <w:b/>
                <w:noProof/>
                <w:webHidden/>
                <w:sz w:val="24"/>
                <w:szCs w:val="24"/>
              </w:rPr>
              <w:fldChar w:fldCharType="end"/>
            </w:r>
          </w:hyperlink>
        </w:p>
        <w:p w14:paraId="00284467" w14:textId="6BD5DA30" w:rsidR="00C84616" w:rsidRPr="00C84616" w:rsidRDefault="00B97C05">
          <w:pPr>
            <w:pStyle w:val="TDC3"/>
            <w:rPr>
              <w:rFonts w:ascii="Arial" w:hAnsi="Arial" w:cs="Arial"/>
              <w:b/>
              <w:noProof/>
              <w:sz w:val="24"/>
              <w:szCs w:val="24"/>
            </w:rPr>
          </w:pPr>
          <w:hyperlink w:anchor="_Toc54084720" w:history="1">
            <w:r w:rsidR="00C84616" w:rsidRPr="00C84616">
              <w:rPr>
                <w:rStyle w:val="Hipervnculo"/>
                <w:rFonts w:ascii="Arial" w:hAnsi="Arial" w:cs="Arial"/>
                <w:b/>
                <w:noProof/>
                <w:sz w:val="24"/>
                <w:szCs w:val="24"/>
              </w:rPr>
              <w:t>B.</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Objetivo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_Toc54084720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11</w:t>
            </w:r>
            <w:r w:rsidR="00C84616" w:rsidRPr="00C84616">
              <w:rPr>
                <w:rFonts w:ascii="Arial" w:hAnsi="Arial" w:cs="Arial"/>
                <w:b/>
                <w:noProof/>
                <w:webHidden/>
                <w:sz w:val="24"/>
                <w:szCs w:val="24"/>
              </w:rPr>
              <w:fldChar w:fldCharType="end"/>
            </w:r>
          </w:hyperlink>
        </w:p>
        <w:p w14:paraId="23D4C4EA" w14:textId="21F1EF78" w:rsidR="00C84616" w:rsidRPr="00C84616" w:rsidRDefault="00B97C05">
          <w:pPr>
            <w:pStyle w:val="TDC3"/>
            <w:rPr>
              <w:rFonts w:ascii="Arial" w:hAnsi="Arial" w:cs="Arial"/>
              <w:b/>
              <w:noProof/>
              <w:sz w:val="24"/>
              <w:szCs w:val="24"/>
            </w:rPr>
          </w:pPr>
          <w:hyperlink w:anchor="_Toc54084721" w:history="1">
            <w:r w:rsidR="00C84616" w:rsidRPr="00C84616">
              <w:rPr>
                <w:rStyle w:val="Hipervnculo"/>
                <w:rFonts w:ascii="Arial" w:eastAsia="Calibri" w:hAnsi="Arial" w:cs="Arial"/>
                <w:b/>
                <w:noProof/>
                <w:sz w:val="24"/>
                <w:szCs w:val="24"/>
              </w:rPr>
              <w:t>C.</w:t>
            </w:r>
            <w:r w:rsidR="00C84616" w:rsidRPr="00C84616">
              <w:rPr>
                <w:rFonts w:ascii="Arial" w:hAnsi="Arial" w:cs="Arial"/>
                <w:b/>
                <w:noProof/>
                <w:sz w:val="24"/>
                <w:szCs w:val="24"/>
              </w:rPr>
              <w:tab/>
            </w:r>
            <w:r w:rsidR="00C84616" w:rsidRPr="00C84616">
              <w:rPr>
                <w:rStyle w:val="Hipervnculo"/>
                <w:rFonts w:ascii="Arial" w:eastAsia="Calibri" w:hAnsi="Arial" w:cs="Arial"/>
                <w:b/>
                <w:noProof/>
                <w:sz w:val="24"/>
                <w:szCs w:val="24"/>
              </w:rPr>
              <w:t>Alcance</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_Toc54084721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11</w:t>
            </w:r>
            <w:r w:rsidR="00C84616" w:rsidRPr="00C84616">
              <w:rPr>
                <w:rFonts w:ascii="Arial" w:hAnsi="Arial" w:cs="Arial"/>
                <w:b/>
                <w:noProof/>
                <w:webHidden/>
                <w:sz w:val="24"/>
                <w:szCs w:val="24"/>
              </w:rPr>
              <w:fldChar w:fldCharType="end"/>
            </w:r>
          </w:hyperlink>
        </w:p>
        <w:p w14:paraId="3492FFE7" w14:textId="18FB59B0" w:rsidR="00C84616" w:rsidRPr="00C84616" w:rsidRDefault="00B97C05">
          <w:pPr>
            <w:pStyle w:val="TDC3"/>
            <w:rPr>
              <w:rFonts w:ascii="Arial" w:hAnsi="Arial" w:cs="Arial"/>
              <w:b/>
              <w:noProof/>
              <w:sz w:val="24"/>
              <w:szCs w:val="24"/>
            </w:rPr>
          </w:pPr>
          <w:hyperlink w:anchor="_Toc54084722" w:history="1">
            <w:r w:rsidR="00C84616" w:rsidRPr="00C84616">
              <w:rPr>
                <w:rStyle w:val="Hipervnculo"/>
                <w:rFonts w:ascii="Arial" w:hAnsi="Arial" w:cs="Arial"/>
                <w:b/>
                <w:noProof/>
                <w:sz w:val="24"/>
                <w:szCs w:val="24"/>
                <w:lang w:eastAsia="es-ES"/>
              </w:rPr>
              <w:t>D.</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Criterios de selección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_Toc54084722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12</w:t>
            </w:r>
            <w:r w:rsidR="00C84616" w:rsidRPr="00C84616">
              <w:rPr>
                <w:rFonts w:ascii="Arial" w:hAnsi="Arial" w:cs="Arial"/>
                <w:b/>
                <w:noProof/>
                <w:webHidden/>
                <w:sz w:val="24"/>
                <w:szCs w:val="24"/>
              </w:rPr>
              <w:fldChar w:fldCharType="end"/>
            </w:r>
          </w:hyperlink>
        </w:p>
        <w:p w14:paraId="0670204E" w14:textId="5B7ECD0C" w:rsidR="00C84616" w:rsidRPr="00C84616" w:rsidRDefault="00B97C05">
          <w:pPr>
            <w:pStyle w:val="TDC3"/>
            <w:rPr>
              <w:rFonts w:ascii="Arial" w:hAnsi="Arial" w:cs="Arial"/>
              <w:b/>
              <w:noProof/>
              <w:sz w:val="24"/>
              <w:szCs w:val="24"/>
            </w:rPr>
          </w:pPr>
          <w:hyperlink w:anchor="_Toc54084723" w:history="1">
            <w:r w:rsidR="00C84616" w:rsidRPr="00C84616">
              <w:rPr>
                <w:rStyle w:val="Hipervnculo"/>
                <w:rFonts w:ascii="Arial" w:hAnsi="Arial" w:cs="Arial"/>
                <w:b/>
                <w:noProof/>
                <w:sz w:val="24"/>
                <w:szCs w:val="24"/>
              </w:rPr>
              <w:t>E.</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Áreas revisadas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_Toc54084723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12</w:t>
            </w:r>
            <w:r w:rsidR="00C84616" w:rsidRPr="00C84616">
              <w:rPr>
                <w:rFonts w:ascii="Arial" w:hAnsi="Arial" w:cs="Arial"/>
                <w:b/>
                <w:noProof/>
                <w:webHidden/>
                <w:sz w:val="24"/>
                <w:szCs w:val="24"/>
              </w:rPr>
              <w:fldChar w:fldCharType="end"/>
            </w:r>
          </w:hyperlink>
        </w:p>
        <w:p w14:paraId="16940C95" w14:textId="055F9D45" w:rsidR="00C84616" w:rsidRPr="00C84616" w:rsidRDefault="00B97C05">
          <w:pPr>
            <w:pStyle w:val="TDC3"/>
            <w:rPr>
              <w:rFonts w:ascii="Arial" w:hAnsi="Arial" w:cs="Arial"/>
              <w:b/>
              <w:noProof/>
              <w:sz w:val="24"/>
              <w:szCs w:val="24"/>
            </w:rPr>
          </w:pPr>
          <w:hyperlink w:anchor="_Toc54084724" w:history="1">
            <w:r w:rsidR="00C84616" w:rsidRPr="00C84616">
              <w:rPr>
                <w:rStyle w:val="Hipervnculo"/>
                <w:rFonts w:ascii="Arial" w:hAnsi="Arial" w:cs="Arial"/>
                <w:b/>
                <w:noProof/>
                <w:sz w:val="24"/>
                <w:szCs w:val="24"/>
              </w:rPr>
              <w:t>F.</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Procedimientos de auditoría aplicados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_Toc54084724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13</w:t>
            </w:r>
            <w:r w:rsidR="00C84616" w:rsidRPr="00C84616">
              <w:rPr>
                <w:rFonts w:ascii="Arial" w:hAnsi="Arial" w:cs="Arial"/>
                <w:b/>
                <w:noProof/>
                <w:webHidden/>
                <w:sz w:val="24"/>
                <w:szCs w:val="24"/>
              </w:rPr>
              <w:fldChar w:fldCharType="end"/>
            </w:r>
          </w:hyperlink>
        </w:p>
        <w:p w14:paraId="48B3651A" w14:textId="4EBB5B65" w:rsidR="00C84616" w:rsidRPr="00C84616" w:rsidRDefault="00B97C05">
          <w:pPr>
            <w:pStyle w:val="TDC3"/>
            <w:rPr>
              <w:rFonts w:ascii="Arial" w:hAnsi="Arial" w:cs="Arial"/>
              <w:b/>
              <w:noProof/>
              <w:sz w:val="24"/>
              <w:szCs w:val="24"/>
            </w:rPr>
          </w:pPr>
          <w:hyperlink w:anchor="_Toc54084725" w:history="1">
            <w:r w:rsidR="00C84616" w:rsidRPr="00C84616">
              <w:rPr>
                <w:rStyle w:val="Hipervnculo"/>
                <w:rFonts w:ascii="Arial" w:hAnsi="Arial" w:cs="Arial"/>
                <w:b/>
                <w:noProof/>
                <w:sz w:val="24"/>
                <w:szCs w:val="24"/>
              </w:rPr>
              <w:t>G.</w:t>
            </w:r>
            <w:r w:rsidR="00C84616" w:rsidRPr="00C84616">
              <w:rPr>
                <w:rFonts w:ascii="Arial" w:hAnsi="Arial" w:cs="Arial"/>
                <w:b/>
                <w:noProof/>
                <w:sz w:val="24"/>
                <w:szCs w:val="24"/>
              </w:rPr>
              <w:tab/>
            </w:r>
            <w:r w:rsidR="00C2022F">
              <w:rPr>
                <w:rStyle w:val="Hipervnculo"/>
                <w:rFonts w:ascii="Arial" w:hAnsi="Arial" w:cs="Arial"/>
                <w:b/>
                <w:noProof/>
                <w:sz w:val="24"/>
                <w:szCs w:val="24"/>
              </w:rPr>
              <w:t xml:space="preserve">Servidores públicos que intervinieron en </w:t>
            </w:r>
            <w:r w:rsidR="00C84616" w:rsidRPr="00C84616">
              <w:rPr>
                <w:rStyle w:val="Hipervnculo"/>
                <w:rFonts w:ascii="Arial" w:hAnsi="Arial" w:cs="Arial"/>
                <w:b/>
                <w:noProof/>
                <w:sz w:val="24"/>
                <w:szCs w:val="24"/>
              </w:rPr>
              <w:t>la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_Toc54084725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14</w:t>
            </w:r>
            <w:r w:rsidR="00C84616" w:rsidRPr="00C84616">
              <w:rPr>
                <w:rFonts w:ascii="Arial" w:hAnsi="Arial" w:cs="Arial"/>
                <w:b/>
                <w:noProof/>
                <w:webHidden/>
                <w:sz w:val="24"/>
                <w:szCs w:val="24"/>
              </w:rPr>
              <w:fldChar w:fldCharType="end"/>
            </w:r>
          </w:hyperlink>
        </w:p>
        <w:p w14:paraId="253A8065" w14:textId="22DDBF03" w:rsidR="00C84616" w:rsidRPr="00C84616" w:rsidRDefault="00B97C05">
          <w:pPr>
            <w:pStyle w:val="TDC2"/>
            <w:tabs>
              <w:tab w:val="right" w:leader="dot" w:pos="8828"/>
            </w:tabs>
            <w:rPr>
              <w:rFonts w:ascii="Arial" w:hAnsi="Arial" w:cs="Arial"/>
              <w:b/>
              <w:noProof/>
              <w:sz w:val="24"/>
              <w:szCs w:val="24"/>
            </w:rPr>
          </w:pPr>
          <w:hyperlink w:anchor="_Toc54084726" w:history="1">
            <w:r w:rsidR="00C84616" w:rsidRPr="00C84616">
              <w:rPr>
                <w:rStyle w:val="Hipervnculo"/>
                <w:rFonts w:ascii="Arial" w:hAnsi="Arial" w:cs="Arial"/>
                <w:b/>
                <w:noProof/>
                <w:sz w:val="24"/>
                <w:szCs w:val="24"/>
              </w:rPr>
              <w:t>III.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_Toc54084726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15</w:t>
            </w:r>
            <w:r w:rsidR="00C84616" w:rsidRPr="00C84616">
              <w:rPr>
                <w:rFonts w:ascii="Arial" w:hAnsi="Arial" w:cs="Arial"/>
                <w:b/>
                <w:noProof/>
                <w:webHidden/>
                <w:sz w:val="24"/>
                <w:szCs w:val="24"/>
              </w:rPr>
              <w:fldChar w:fldCharType="end"/>
            </w:r>
          </w:hyperlink>
        </w:p>
        <w:p w14:paraId="505C7663" w14:textId="7DDE60FA" w:rsidR="00C84616" w:rsidRPr="00C84616" w:rsidRDefault="00B97C05">
          <w:pPr>
            <w:pStyle w:val="TDC3"/>
            <w:rPr>
              <w:rFonts w:ascii="Arial" w:hAnsi="Arial" w:cs="Arial"/>
              <w:b/>
              <w:noProof/>
              <w:sz w:val="24"/>
              <w:szCs w:val="24"/>
            </w:rPr>
          </w:pPr>
          <w:hyperlink w:anchor="_Toc54084727" w:history="1">
            <w:r w:rsidR="00C84616" w:rsidRPr="00C84616">
              <w:rPr>
                <w:rStyle w:val="Hipervnculo"/>
                <w:rFonts w:ascii="Arial" w:hAnsi="Arial" w:cs="Arial"/>
                <w:b/>
                <w:noProof/>
                <w:sz w:val="24"/>
                <w:szCs w:val="24"/>
                <w:lang w:eastAsia="es-ES"/>
              </w:rPr>
              <w:t>A.</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Resumen general de observaciones y acciones emitidas en materia de desempeño.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_Toc54084727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15</w:t>
            </w:r>
            <w:r w:rsidR="00C84616" w:rsidRPr="00C84616">
              <w:rPr>
                <w:rFonts w:ascii="Arial" w:hAnsi="Arial" w:cs="Arial"/>
                <w:b/>
                <w:noProof/>
                <w:webHidden/>
                <w:sz w:val="24"/>
                <w:szCs w:val="24"/>
              </w:rPr>
              <w:fldChar w:fldCharType="end"/>
            </w:r>
          </w:hyperlink>
        </w:p>
        <w:p w14:paraId="063689B0" w14:textId="19725F58" w:rsidR="00C84616" w:rsidRPr="00C84616" w:rsidRDefault="00B97C05">
          <w:pPr>
            <w:pStyle w:val="TDC3"/>
            <w:rPr>
              <w:rFonts w:ascii="Arial" w:hAnsi="Arial" w:cs="Arial"/>
              <w:b/>
              <w:noProof/>
              <w:sz w:val="24"/>
              <w:szCs w:val="24"/>
            </w:rPr>
          </w:pPr>
          <w:hyperlink w:anchor="_Toc54084728" w:history="1">
            <w:r w:rsidR="00C84616" w:rsidRPr="00C84616">
              <w:rPr>
                <w:rStyle w:val="Hipervnculo"/>
                <w:rFonts w:ascii="Arial" w:hAnsi="Arial" w:cs="Arial"/>
                <w:b/>
                <w:noProof/>
                <w:sz w:val="24"/>
                <w:szCs w:val="24"/>
                <w:lang w:eastAsia="es-ES"/>
              </w:rPr>
              <w:t>B.</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Detalle de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_Toc54084728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16</w:t>
            </w:r>
            <w:r w:rsidR="00C84616" w:rsidRPr="00C84616">
              <w:rPr>
                <w:rFonts w:ascii="Arial" w:hAnsi="Arial" w:cs="Arial"/>
                <w:b/>
                <w:noProof/>
                <w:webHidden/>
                <w:sz w:val="24"/>
                <w:szCs w:val="24"/>
              </w:rPr>
              <w:fldChar w:fldCharType="end"/>
            </w:r>
          </w:hyperlink>
        </w:p>
        <w:p w14:paraId="754CD09E" w14:textId="19ECF525" w:rsidR="00C84616" w:rsidRPr="00C84616" w:rsidRDefault="00B97C05">
          <w:pPr>
            <w:pStyle w:val="TDC2"/>
            <w:tabs>
              <w:tab w:val="right" w:leader="dot" w:pos="8828"/>
            </w:tabs>
            <w:rPr>
              <w:rFonts w:ascii="Arial" w:hAnsi="Arial" w:cs="Arial"/>
              <w:b/>
              <w:noProof/>
              <w:sz w:val="24"/>
              <w:szCs w:val="24"/>
            </w:rPr>
          </w:pPr>
          <w:hyperlink w:anchor="_Toc54084729" w:history="1">
            <w:r w:rsidR="00C84616" w:rsidRPr="00C84616">
              <w:rPr>
                <w:rStyle w:val="Hipervnculo"/>
                <w:rFonts w:ascii="Arial" w:hAnsi="Arial" w:cs="Arial"/>
                <w:b/>
                <w:noProof/>
                <w:sz w:val="24"/>
                <w:szCs w:val="24"/>
              </w:rPr>
              <w:t>IV. COMENTARIOS DEL ENTE FISCALIZADO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_Toc54084729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59</w:t>
            </w:r>
            <w:r w:rsidR="00C84616" w:rsidRPr="00C84616">
              <w:rPr>
                <w:rFonts w:ascii="Arial" w:hAnsi="Arial" w:cs="Arial"/>
                <w:b/>
                <w:noProof/>
                <w:webHidden/>
                <w:sz w:val="24"/>
                <w:szCs w:val="24"/>
              </w:rPr>
              <w:fldChar w:fldCharType="end"/>
            </w:r>
          </w:hyperlink>
        </w:p>
        <w:p w14:paraId="1EEC39A2" w14:textId="3F8FADE9" w:rsidR="00C84616" w:rsidRPr="00C84616" w:rsidRDefault="00B97C05">
          <w:pPr>
            <w:pStyle w:val="TDC2"/>
            <w:tabs>
              <w:tab w:val="right" w:leader="dot" w:pos="8828"/>
            </w:tabs>
            <w:rPr>
              <w:rFonts w:ascii="Arial" w:hAnsi="Arial" w:cs="Arial"/>
              <w:b/>
              <w:noProof/>
              <w:sz w:val="24"/>
              <w:szCs w:val="24"/>
            </w:rPr>
          </w:pPr>
          <w:hyperlink w:anchor="_Toc54084730" w:history="1">
            <w:r w:rsidR="00C84616" w:rsidRPr="00C84616">
              <w:rPr>
                <w:rStyle w:val="Hipervnculo"/>
                <w:rFonts w:ascii="Arial" w:hAnsi="Arial" w:cs="Arial"/>
                <w:b/>
                <w:bCs/>
                <w:noProof/>
                <w:sz w:val="24"/>
                <w:szCs w:val="24"/>
              </w:rPr>
              <w:t xml:space="preserve">V. </w:t>
            </w:r>
            <w:r w:rsidR="00C84616" w:rsidRPr="00C84616">
              <w:rPr>
                <w:rStyle w:val="Hipervnculo"/>
                <w:rFonts w:ascii="Arial" w:hAnsi="Arial" w:cs="Arial"/>
                <w:b/>
                <w:noProof/>
                <w:sz w:val="24"/>
                <w:szCs w:val="24"/>
              </w:rPr>
              <w:t xml:space="preserve"> TABLA DE JUSTIFICACIONES Y ACLARACIONES DE LOS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_Toc54084730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59</w:t>
            </w:r>
            <w:r w:rsidR="00C84616" w:rsidRPr="00C84616">
              <w:rPr>
                <w:rFonts w:ascii="Arial" w:hAnsi="Arial" w:cs="Arial"/>
                <w:b/>
                <w:noProof/>
                <w:webHidden/>
                <w:sz w:val="24"/>
                <w:szCs w:val="24"/>
              </w:rPr>
              <w:fldChar w:fldCharType="end"/>
            </w:r>
          </w:hyperlink>
        </w:p>
        <w:p w14:paraId="676BB59F" w14:textId="1FDD1270" w:rsidR="00C84616" w:rsidRPr="00C84616" w:rsidRDefault="00B97C05">
          <w:pPr>
            <w:pStyle w:val="TDC2"/>
            <w:tabs>
              <w:tab w:val="right" w:leader="dot" w:pos="8828"/>
            </w:tabs>
            <w:rPr>
              <w:rFonts w:ascii="Arial" w:hAnsi="Arial" w:cs="Arial"/>
              <w:b/>
              <w:noProof/>
              <w:sz w:val="24"/>
              <w:szCs w:val="24"/>
            </w:rPr>
          </w:pPr>
          <w:hyperlink w:anchor="_Toc54084731" w:history="1">
            <w:r w:rsidR="00C84616" w:rsidRPr="00C84616">
              <w:rPr>
                <w:rStyle w:val="Hipervnculo"/>
                <w:rFonts w:ascii="Arial" w:hAnsi="Arial" w:cs="Arial"/>
                <w:b/>
                <w:noProof/>
                <w:sz w:val="24"/>
                <w:szCs w:val="24"/>
              </w:rPr>
              <w:t>VI. DICTAMEN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_Toc54084731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A73B96">
              <w:rPr>
                <w:rFonts w:ascii="Arial" w:hAnsi="Arial" w:cs="Arial"/>
                <w:b/>
                <w:noProof/>
                <w:webHidden/>
                <w:sz w:val="24"/>
                <w:szCs w:val="24"/>
              </w:rPr>
              <w:t>60</w:t>
            </w:r>
            <w:r w:rsidR="00C84616" w:rsidRPr="00C84616">
              <w:rPr>
                <w:rFonts w:ascii="Arial" w:hAnsi="Arial" w:cs="Arial"/>
                <w:b/>
                <w:noProof/>
                <w:webHidden/>
                <w:sz w:val="24"/>
                <w:szCs w:val="24"/>
              </w:rPr>
              <w:fldChar w:fldCharType="end"/>
            </w:r>
          </w:hyperlink>
        </w:p>
        <w:p w14:paraId="7384ECE9" w14:textId="5CDE86ED" w:rsidR="00A93DFB" w:rsidRPr="0000456D" w:rsidRDefault="00A93DFB" w:rsidP="00D12477">
          <w:pPr>
            <w:jc w:val="both"/>
            <w:rPr>
              <w:sz w:val="24"/>
              <w:szCs w:val="24"/>
            </w:rPr>
          </w:pPr>
          <w:r w:rsidRPr="00C84616">
            <w:rPr>
              <w:rFonts w:ascii="Arial" w:hAnsi="Arial" w:cs="Arial"/>
              <w:b/>
              <w:bCs/>
              <w:sz w:val="24"/>
              <w:szCs w:val="24"/>
              <w:lang w:val="es-ES"/>
            </w:rPr>
            <w:fldChar w:fldCharType="end"/>
          </w:r>
        </w:p>
      </w:sdtContent>
    </w:sdt>
    <w:p w14:paraId="4D819936" w14:textId="77777777" w:rsidR="00B01B60" w:rsidRDefault="00B01B60" w:rsidP="00D12477">
      <w:pPr>
        <w:jc w:val="both"/>
        <w:rPr>
          <w:rFonts w:ascii="Arial" w:hAnsi="Arial" w:cs="Arial"/>
          <w:b/>
          <w:sz w:val="24"/>
          <w:szCs w:val="24"/>
        </w:rPr>
      </w:pPr>
      <w:r>
        <w:rPr>
          <w:rFonts w:ascii="Arial" w:hAnsi="Arial" w:cs="Arial"/>
          <w:b/>
          <w:sz w:val="24"/>
          <w:szCs w:val="24"/>
        </w:rPr>
        <w:br w:type="page"/>
      </w:r>
    </w:p>
    <w:p w14:paraId="7FDF7C1D" w14:textId="77777777" w:rsidR="004604E8" w:rsidRPr="007F1F96" w:rsidRDefault="004604E8" w:rsidP="00D12477">
      <w:pPr>
        <w:pStyle w:val="Ttulo2"/>
        <w:jc w:val="both"/>
      </w:pPr>
      <w:bookmarkStart w:id="1" w:name="_Toc54084716"/>
      <w:r w:rsidRPr="007F1F96">
        <w:lastRenderedPageBreak/>
        <w:t>INTRODUCCIÓN</w:t>
      </w:r>
      <w:bookmarkEnd w:id="1"/>
    </w:p>
    <w:p w14:paraId="3BA95A06" w14:textId="77777777" w:rsidR="004604E8" w:rsidRDefault="004604E8" w:rsidP="00B13F5A">
      <w:pPr>
        <w:spacing w:after="0"/>
        <w:jc w:val="both"/>
        <w:rPr>
          <w:rFonts w:ascii="Arial" w:hAnsi="Arial" w:cs="Arial"/>
          <w:sz w:val="24"/>
          <w:szCs w:val="24"/>
        </w:rPr>
      </w:pPr>
    </w:p>
    <w:p w14:paraId="7EDB442B" w14:textId="65D9B85E" w:rsidR="007430D8" w:rsidRPr="000A7967" w:rsidRDefault="007430D8" w:rsidP="007430D8">
      <w:pPr>
        <w:spacing w:after="0"/>
        <w:jc w:val="both"/>
        <w:rPr>
          <w:rFonts w:ascii="Arial" w:eastAsia="Times New Roman" w:hAnsi="Arial" w:cs="Times New Roman"/>
          <w:b/>
          <w:sz w:val="24"/>
          <w:szCs w:val="24"/>
          <w:lang w:eastAsia="es-ES"/>
        </w:rPr>
      </w:pPr>
      <w:r w:rsidRPr="000A7967">
        <w:rPr>
          <w:rFonts w:ascii="Arial" w:eastAsia="Times New Roman" w:hAnsi="Arial" w:cs="Times New Roman"/>
          <w:sz w:val="24"/>
          <w:szCs w:val="24"/>
          <w:lang w:eastAsia="es-ES"/>
        </w:rPr>
        <w:t>Por disposición contenida en los artículos 75 fracción XXIX y 77 de la Constitución Política del Estado Libre y Soberano del Estado de Quintana Roo, corresponde al Poder Legislativo, a través de la Auditoría Superior del Estado</w:t>
      </w:r>
      <w:r w:rsidR="00B66646">
        <w:rPr>
          <w:rFonts w:ascii="Arial" w:eastAsia="Times New Roman" w:hAnsi="Arial" w:cs="Times New Roman"/>
          <w:sz w:val="24"/>
          <w:szCs w:val="24"/>
          <w:lang w:eastAsia="es-ES"/>
        </w:rPr>
        <w:t xml:space="preserve"> de Quintana Roo</w:t>
      </w:r>
      <w:r w:rsidRPr="000A7967">
        <w:rPr>
          <w:rFonts w:ascii="Arial" w:eastAsia="Times New Roman" w:hAnsi="Arial" w:cs="Times New Roman"/>
          <w:sz w:val="24"/>
          <w:szCs w:val="24"/>
          <w:lang w:eastAsia="es-ES"/>
        </w:rPr>
        <w:t>, revisar, de manera posterior, la Cuenta Pública que el Gobierno del Estado</w:t>
      </w:r>
      <w:r w:rsidR="00B66646">
        <w:rPr>
          <w:rFonts w:ascii="Arial" w:eastAsia="Times New Roman" w:hAnsi="Arial" w:cs="Times New Roman"/>
          <w:sz w:val="24"/>
          <w:szCs w:val="24"/>
          <w:lang w:eastAsia="es-ES"/>
        </w:rPr>
        <w:t xml:space="preserve"> de Quintana Roo</w:t>
      </w:r>
      <w:r w:rsidRPr="000A7967">
        <w:rPr>
          <w:rFonts w:ascii="Arial" w:eastAsia="Times New Roman" w:hAnsi="Arial" w:cs="Times New Roman"/>
          <w:sz w:val="24"/>
          <w:szCs w:val="24"/>
          <w:lang w:eastAsia="es-ES"/>
        </w:rPr>
        <w:t xml:space="preserve"> le presente sobre los resultados de la gestión financiera, y el grado de cumplimiento de los objetivos contenidos en los planes y programas aprobados conforme a la ley. Esta revisión comprende la fiscalización a las Entidades Fiscalizables, que se traduce, a su vez, en la obligación de las autoridades que las representan de presentar su Cuenta Pública para efectos de que sea revisada y fiscalizada.</w:t>
      </w:r>
    </w:p>
    <w:p w14:paraId="3CD322D4" w14:textId="77777777" w:rsidR="007430D8" w:rsidRPr="000A7967" w:rsidRDefault="007430D8" w:rsidP="007430D8">
      <w:pPr>
        <w:spacing w:after="0"/>
        <w:jc w:val="both"/>
        <w:rPr>
          <w:rFonts w:ascii="Arial" w:eastAsia="Times New Roman" w:hAnsi="Arial" w:cs="Times New Roman"/>
          <w:color w:val="FF0000"/>
          <w:sz w:val="24"/>
          <w:szCs w:val="24"/>
          <w:lang w:eastAsia="es-ES"/>
        </w:rPr>
      </w:pPr>
    </w:p>
    <w:p w14:paraId="0AEBE693" w14:textId="77777777" w:rsidR="007430D8" w:rsidRPr="000A7967" w:rsidRDefault="007430D8" w:rsidP="007430D8">
      <w:pPr>
        <w:spacing w:after="0"/>
        <w:jc w:val="both"/>
        <w:rPr>
          <w:rFonts w:ascii="Arial" w:eastAsia="Times New Roman" w:hAnsi="Arial" w:cs="Times New Roman"/>
          <w:sz w:val="24"/>
          <w:szCs w:val="24"/>
          <w:lang w:eastAsia="es-ES"/>
        </w:rPr>
      </w:pPr>
      <w:r w:rsidRPr="000A7967">
        <w:rPr>
          <w:rFonts w:ascii="Arial" w:eastAsia="Times New Roman" w:hAnsi="Arial" w:cs="Times New Roman"/>
          <w:sz w:val="24"/>
          <w:szCs w:val="24"/>
          <w:lang w:eastAsia="es-ES"/>
        </w:rPr>
        <w:t xml:space="preserve">Esta revisión se realiza a través de Normas </w:t>
      </w:r>
      <w:r w:rsidRPr="000A7967">
        <w:rPr>
          <w:rFonts w:ascii="Arial" w:eastAsia="Times New Roman" w:hAnsi="Arial" w:cs="Arial"/>
          <w:sz w:val="24"/>
          <w:szCs w:val="24"/>
          <w:lang w:eastAsia="es-ES"/>
        </w:rPr>
        <w:t xml:space="preserve">Profesionales de Auditoría del Sistema Nacional de Fiscalización </w:t>
      </w:r>
      <w:r w:rsidRPr="000A7967">
        <w:rPr>
          <w:rFonts w:ascii="Arial" w:eastAsia="Times New Roman" w:hAnsi="Arial" w:cs="Arial"/>
          <w:sz w:val="24"/>
          <w:szCs w:val="24"/>
          <w:lang w:eastAsia="es-ES"/>
        </w:rPr>
        <w:lastRenderedPageBreak/>
        <w:t xml:space="preserve">(NPASNF) y en consideración a las disposiciones establecidas en la Ley General de Contabilidad Gubernamental (LGCG) y a la normatividad emitida por el Consejo Nacional de Armonización Contable (CONAC), dando cumplimiento, además, de las diversas disposiciones legales aplicables, con el objeto de hacer un análisis de las Cuentas Públicas, a efecto de poder rendir resultados a la H. XVI Legislatura del Estado de Quintana Roo, con relación al manejo de las mismas por parte de las autoridades estatales. </w:t>
      </w:r>
    </w:p>
    <w:p w14:paraId="16F95ACA" w14:textId="77777777" w:rsidR="007430D8" w:rsidRPr="000A7967" w:rsidRDefault="007430D8" w:rsidP="007430D8">
      <w:pPr>
        <w:spacing w:after="0"/>
        <w:jc w:val="both"/>
        <w:rPr>
          <w:rFonts w:ascii="Arial" w:eastAsia="Times New Roman" w:hAnsi="Arial" w:cs="Times New Roman"/>
          <w:color w:val="FF0000"/>
          <w:sz w:val="24"/>
          <w:szCs w:val="24"/>
          <w:lang w:eastAsia="es-ES"/>
        </w:rPr>
      </w:pPr>
    </w:p>
    <w:p w14:paraId="771CB280" w14:textId="43B9DEF4" w:rsidR="007430D8" w:rsidRPr="000A7967" w:rsidRDefault="007430D8" w:rsidP="007430D8">
      <w:pPr>
        <w:spacing w:after="0"/>
        <w:jc w:val="both"/>
        <w:rPr>
          <w:rFonts w:ascii="Arial" w:eastAsia="Times New Roman" w:hAnsi="Arial" w:cs="Times New Roman"/>
          <w:color w:val="FF0000"/>
          <w:sz w:val="24"/>
          <w:szCs w:val="24"/>
          <w:lang w:eastAsia="es-ES"/>
        </w:rPr>
      </w:pPr>
      <w:r w:rsidRPr="000A7967">
        <w:rPr>
          <w:rFonts w:ascii="Arial" w:eastAsia="Times New Roman" w:hAnsi="Arial" w:cs="Arial"/>
          <w:bCs/>
          <w:sz w:val="24"/>
          <w:szCs w:val="24"/>
          <w:lang w:eastAsia="es-ES"/>
        </w:rPr>
        <w:t xml:space="preserve">La formulación, revisión y aprobación de la Cuenta Pública del </w:t>
      </w:r>
      <w:r w:rsidR="00866491" w:rsidRPr="00866491">
        <w:rPr>
          <w:rFonts w:ascii="Arial" w:eastAsia="Times New Roman" w:hAnsi="Arial" w:cs="Arial"/>
          <w:b/>
          <w:sz w:val="24"/>
          <w:szCs w:val="24"/>
          <w:lang w:eastAsia="es-ES"/>
        </w:rPr>
        <w:t>Instituto Quintanarroense de la Mujer,</w:t>
      </w:r>
      <w:r w:rsidRPr="000A7967">
        <w:rPr>
          <w:rFonts w:ascii="Arial" w:eastAsia="Times New Roman" w:hAnsi="Arial" w:cs="Arial"/>
          <w:bCs/>
          <w:sz w:val="24"/>
          <w:szCs w:val="24"/>
          <w:lang w:eastAsia="es-ES"/>
        </w:rPr>
        <w:t xml:space="preserve"> contiene la realización de actividades en las que participa la Legislatura del Estado; estas acciones comprenden:</w:t>
      </w:r>
    </w:p>
    <w:p w14:paraId="22F8BE68" w14:textId="77777777" w:rsidR="007430D8" w:rsidRPr="000A7967" w:rsidRDefault="007430D8" w:rsidP="007430D8">
      <w:pPr>
        <w:spacing w:after="0"/>
        <w:jc w:val="both"/>
        <w:rPr>
          <w:rFonts w:ascii="Arial" w:eastAsia="Times New Roman" w:hAnsi="Arial" w:cs="Arial"/>
          <w:bCs/>
          <w:color w:val="FF0000"/>
          <w:sz w:val="24"/>
          <w:szCs w:val="24"/>
          <w:lang w:eastAsia="es-ES"/>
        </w:rPr>
      </w:pPr>
    </w:p>
    <w:p w14:paraId="3BAD5075" w14:textId="18E587D6" w:rsidR="007430D8" w:rsidRPr="000A7967" w:rsidRDefault="007430D8" w:rsidP="007430D8">
      <w:pPr>
        <w:spacing w:after="0"/>
        <w:jc w:val="both"/>
        <w:rPr>
          <w:rFonts w:ascii="Arial" w:eastAsia="Times New Roman" w:hAnsi="Arial" w:cs="Arial"/>
          <w:bCs/>
          <w:sz w:val="24"/>
          <w:szCs w:val="24"/>
          <w:lang w:eastAsia="es-ES"/>
        </w:rPr>
      </w:pPr>
      <w:r w:rsidRPr="000A7967">
        <w:rPr>
          <w:rFonts w:ascii="Arial" w:eastAsia="Times New Roman" w:hAnsi="Arial" w:cs="Arial"/>
          <w:b/>
          <w:bCs/>
          <w:sz w:val="24"/>
          <w:szCs w:val="24"/>
          <w:lang w:eastAsia="es-ES"/>
        </w:rPr>
        <w:t>A.- El Proceso Administrativo</w:t>
      </w:r>
      <w:r w:rsidRPr="000A7967">
        <w:rPr>
          <w:rFonts w:ascii="Arial" w:eastAsia="Times New Roman" w:hAnsi="Arial" w:cs="Arial"/>
          <w:bCs/>
          <w:sz w:val="24"/>
          <w:szCs w:val="24"/>
          <w:lang w:eastAsia="es-ES"/>
        </w:rPr>
        <w:t xml:space="preserve">; que es desarrollado fundamentalmente por el </w:t>
      </w:r>
      <w:r w:rsidR="00866491" w:rsidRPr="00866491">
        <w:rPr>
          <w:rFonts w:ascii="Arial" w:eastAsia="Times New Roman" w:hAnsi="Arial" w:cs="Arial"/>
          <w:b/>
          <w:bCs/>
          <w:sz w:val="24"/>
          <w:szCs w:val="24"/>
          <w:lang w:eastAsia="es-ES"/>
        </w:rPr>
        <w:t>Instit</w:t>
      </w:r>
      <w:r w:rsidR="00866491">
        <w:rPr>
          <w:rFonts w:ascii="Arial" w:eastAsia="Times New Roman" w:hAnsi="Arial" w:cs="Arial"/>
          <w:b/>
          <w:bCs/>
          <w:sz w:val="24"/>
          <w:szCs w:val="24"/>
          <w:lang w:eastAsia="es-ES"/>
        </w:rPr>
        <w:t xml:space="preserve">uto Quintanarroense de la </w:t>
      </w:r>
      <w:r w:rsidR="00866491">
        <w:rPr>
          <w:rFonts w:ascii="Arial" w:eastAsia="Times New Roman" w:hAnsi="Arial" w:cs="Arial"/>
          <w:b/>
          <w:bCs/>
          <w:sz w:val="24"/>
          <w:szCs w:val="24"/>
          <w:lang w:eastAsia="es-ES"/>
        </w:rPr>
        <w:lastRenderedPageBreak/>
        <w:t>Mujer</w:t>
      </w:r>
      <w:r w:rsidR="0055714D" w:rsidRPr="0055714D">
        <w:rPr>
          <w:rFonts w:ascii="Arial" w:eastAsia="Times New Roman" w:hAnsi="Arial" w:cs="Arial"/>
          <w:bCs/>
          <w:sz w:val="24"/>
          <w:szCs w:val="24"/>
          <w:lang w:eastAsia="es-ES"/>
        </w:rPr>
        <w:t>,</w:t>
      </w:r>
      <w:r w:rsidR="00866491">
        <w:rPr>
          <w:rFonts w:ascii="Arial" w:eastAsia="Times New Roman" w:hAnsi="Arial" w:cs="Arial"/>
          <w:b/>
          <w:bCs/>
          <w:sz w:val="24"/>
          <w:szCs w:val="24"/>
          <w:lang w:eastAsia="es-ES"/>
        </w:rPr>
        <w:t xml:space="preserve"> </w:t>
      </w:r>
      <w:r w:rsidRPr="000A7967">
        <w:rPr>
          <w:rFonts w:ascii="Arial" w:eastAsia="Times New Roman" w:hAnsi="Arial" w:cs="Arial"/>
          <w:bCs/>
          <w:sz w:val="24"/>
          <w:szCs w:val="24"/>
          <w:lang w:eastAsia="es-ES"/>
        </w:rPr>
        <w:t>en la integración de la Cuenta Pública, la cual incluye los resultados de las labores ad</w:t>
      </w:r>
      <w:r w:rsidR="00A30A93">
        <w:rPr>
          <w:rFonts w:ascii="Arial" w:eastAsia="Times New Roman" w:hAnsi="Arial" w:cs="Arial"/>
          <w:bCs/>
          <w:sz w:val="24"/>
          <w:szCs w:val="24"/>
          <w:lang w:eastAsia="es-ES"/>
        </w:rPr>
        <w:t>ministrativas realizadas en el Ejercicio F</w:t>
      </w:r>
      <w:r w:rsidRPr="000A7967">
        <w:rPr>
          <w:rFonts w:ascii="Arial" w:eastAsia="Times New Roman" w:hAnsi="Arial" w:cs="Arial"/>
          <w:bCs/>
          <w:sz w:val="24"/>
          <w:szCs w:val="24"/>
          <w:lang w:eastAsia="es-ES"/>
        </w:rPr>
        <w:t>iscal 2019, así como las principales políticas financieras, económicas y sociales que influyeron en el resultado de los objetivos contenidos en los programas estatales, conforme a los indicadores establecidos en el Presupuesto de Egresos, tomando en cuenta el Plan Estatal de Desarrollo (PED), el programa sectorial, regional, anual(es) y demás programas aplicados por el Ente.</w:t>
      </w:r>
    </w:p>
    <w:p w14:paraId="02F46695" w14:textId="77777777" w:rsidR="007430D8" w:rsidRPr="000A7967" w:rsidRDefault="007430D8" w:rsidP="007430D8">
      <w:pPr>
        <w:spacing w:after="0"/>
        <w:jc w:val="both"/>
        <w:rPr>
          <w:rFonts w:ascii="Arial" w:eastAsia="Times New Roman" w:hAnsi="Arial" w:cs="Arial"/>
          <w:bCs/>
          <w:sz w:val="24"/>
          <w:szCs w:val="24"/>
          <w:lang w:eastAsia="es-ES"/>
        </w:rPr>
      </w:pPr>
    </w:p>
    <w:p w14:paraId="0F7D1CF8" w14:textId="499EB73F" w:rsidR="00866491" w:rsidRPr="00866491" w:rsidRDefault="00866491" w:rsidP="00775465">
      <w:pPr>
        <w:spacing w:after="0"/>
        <w:jc w:val="both"/>
        <w:rPr>
          <w:rFonts w:ascii="Arial" w:hAnsi="Arial" w:cs="Arial"/>
          <w:bCs/>
          <w:sz w:val="24"/>
          <w:szCs w:val="24"/>
        </w:rPr>
      </w:pPr>
      <w:r w:rsidRPr="00866491">
        <w:rPr>
          <w:rFonts w:ascii="Arial" w:hAnsi="Arial" w:cs="Arial"/>
          <w:b/>
          <w:bCs/>
          <w:sz w:val="24"/>
          <w:szCs w:val="24"/>
        </w:rPr>
        <w:t>B.- El Proceso de Vigilancia</w:t>
      </w:r>
      <w:r w:rsidRPr="00866491">
        <w:rPr>
          <w:rFonts w:ascii="Arial" w:hAnsi="Arial" w:cs="Arial"/>
          <w:bCs/>
          <w:sz w:val="24"/>
          <w:szCs w:val="24"/>
        </w:rPr>
        <w:t>;</w:t>
      </w:r>
      <w:r w:rsidRPr="00866491">
        <w:rPr>
          <w:rFonts w:ascii="Arial" w:hAnsi="Arial" w:cs="Arial"/>
          <w:b/>
          <w:bCs/>
          <w:sz w:val="24"/>
          <w:szCs w:val="24"/>
        </w:rPr>
        <w:t xml:space="preserve"> </w:t>
      </w:r>
      <w:r w:rsidRPr="00866491">
        <w:rPr>
          <w:rFonts w:ascii="Arial" w:hAnsi="Arial" w:cs="Arial"/>
          <w:bCs/>
          <w:sz w:val="24"/>
          <w:szCs w:val="24"/>
        </w:rPr>
        <w:t>que es desarrollado por la Legislatura del Estado, con apoyo de la Auditoría Superior del Estado, cuya función es la revisión y fiscalización superior de los ingresos, presupuestos, egresos, políticas, cumplimiento de las metas y objetivos contenidos en los programas,</w:t>
      </w:r>
      <w:r>
        <w:rPr>
          <w:rFonts w:ascii="Arial" w:hAnsi="Arial" w:cs="Arial"/>
          <w:bCs/>
          <w:sz w:val="24"/>
          <w:szCs w:val="24"/>
        </w:rPr>
        <w:t xml:space="preserve"> y todo lo relacionado </w:t>
      </w:r>
      <w:r w:rsidRPr="00866491">
        <w:rPr>
          <w:rFonts w:ascii="Arial" w:hAnsi="Arial" w:cs="Arial"/>
          <w:bCs/>
          <w:sz w:val="24"/>
          <w:szCs w:val="24"/>
        </w:rPr>
        <w:t xml:space="preserve">con la actividad financiera-administrativa del </w:t>
      </w:r>
      <w:r w:rsidRPr="00866491">
        <w:rPr>
          <w:rFonts w:ascii="Arial" w:hAnsi="Arial" w:cs="Arial"/>
          <w:b/>
          <w:sz w:val="24"/>
          <w:szCs w:val="24"/>
        </w:rPr>
        <w:t>Instituto Quintanarroense de la Mujer</w:t>
      </w:r>
      <w:r w:rsidRPr="00866491">
        <w:rPr>
          <w:rFonts w:ascii="Arial" w:hAnsi="Arial" w:cs="Arial"/>
          <w:sz w:val="24"/>
          <w:szCs w:val="24"/>
        </w:rPr>
        <w:t>.</w:t>
      </w:r>
    </w:p>
    <w:p w14:paraId="06A65B24" w14:textId="77777777" w:rsidR="007430D8" w:rsidRPr="000A7967" w:rsidRDefault="007430D8" w:rsidP="007430D8">
      <w:pPr>
        <w:spacing w:after="0"/>
        <w:jc w:val="both"/>
        <w:rPr>
          <w:rFonts w:ascii="Arial" w:eastAsia="Times New Roman" w:hAnsi="Arial" w:cs="Arial"/>
          <w:bCs/>
          <w:sz w:val="24"/>
          <w:szCs w:val="24"/>
          <w:lang w:eastAsia="es-ES"/>
        </w:rPr>
      </w:pPr>
    </w:p>
    <w:p w14:paraId="0DB853C8" w14:textId="01826586" w:rsidR="007430D8" w:rsidRDefault="00866491" w:rsidP="007430D8">
      <w:pPr>
        <w:spacing w:after="0"/>
        <w:jc w:val="both"/>
        <w:rPr>
          <w:rFonts w:ascii="Arial" w:eastAsia="Times New Roman" w:hAnsi="Arial" w:cs="Arial"/>
          <w:bCs/>
          <w:sz w:val="24"/>
          <w:szCs w:val="24"/>
          <w:lang w:eastAsia="es-ES"/>
        </w:rPr>
      </w:pPr>
      <w:r w:rsidRPr="00866491">
        <w:rPr>
          <w:rFonts w:ascii="Arial" w:eastAsia="Times New Roman" w:hAnsi="Arial" w:cs="Arial"/>
          <w:bCs/>
          <w:sz w:val="24"/>
          <w:szCs w:val="24"/>
          <w:lang w:eastAsia="es-ES"/>
        </w:rPr>
        <w:t xml:space="preserve">En la Cuenta Pública </w:t>
      </w:r>
      <w:r w:rsidR="0055714D">
        <w:rPr>
          <w:rFonts w:ascii="Arial" w:eastAsia="Times New Roman" w:hAnsi="Arial" w:cs="Arial"/>
          <w:bCs/>
          <w:sz w:val="24"/>
          <w:szCs w:val="24"/>
          <w:lang w:eastAsia="es-ES"/>
        </w:rPr>
        <w:t>H. Poder Ejecutivo del Gobierno del Estado Libre y Soberano de Quintana Roo, correspondiente al Ejercicio Fiscal 2019,</w:t>
      </w:r>
      <w:r w:rsidRPr="00866491">
        <w:rPr>
          <w:rFonts w:ascii="Arial" w:eastAsia="Times New Roman" w:hAnsi="Arial" w:cs="Arial"/>
          <w:bCs/>
          <w:sz w:val="24"/>
          <w:szCs w:val="24"/>
          <w:lang w:eastAsia="es-ES"/>
        </w:rPr>
        <w:t xml:space="preserve"> se encuentra reflejado el ejercicio del gasto público</w:t>
      </w:r>
      <w:r w:rsidR="0055714D">
        <w:rPr>
          <w:rFonts w:ascii="Arial" w:eastAsia="Times New Roman" w:hAnsi="Arial" w:cs="Arial"/>
          <w:bCs/>
          <w:sz w:val="24"/>
          <w:szCs w:val="24"/>
          <w:lang w:eastAsia="es-ES"/>
        </w:rPr>
        <w:t xml:space="preserve"> de</w:t>
      </w:r>
      <w:r w:rsidR="00A32A2E">
        <w:rPr>
          <w:rFonts w:ascii="Arial" w:eastAsia="Times New Roman" w:hAnsi="Arial" w:cs="Arial"/>
          <w:bCs/>
          <w:sz w:val="24"/>
          <w:szCs w:val="24"/>
          <w:lang w:eastAsia="es-ES"/>
        </w:rPr>
        <w:t xml:space="preserve"> </w:t>
      </w:r>
      <w:r w:rsidR="0055714D">
        <w:rPr>
          <w:rFonts w:ascii="Arial" w:eastAsia="Times New Roman" w:hAnsi="Arial" w:cs="Arial"/>
          <w:bCs/>
          <w:sz w:val="24"/>
          <w:szCs w:val="24"/>
          <w:lang w:eastAsia="es-ES"/>
        </w:rPr>
        <w:t>la administración pública central, integrada por el despacho del Gobernador, incluidos sus órganos administrativos desconcentrados, organismos públicos descentralizados y las dependencias</w:t>
      </w:r>
      <w:r w:rsidRPr="00866491">
        <w:rPr>
          <w:rFonts w:ascii="Arial" w:eastAsia="Times New Roman" w:hAnsi="Arial" w:cs="Arial"/>
          <w:bCs/>
          <w:sz w:val="24"/>
          <w:szCs w:val="24"/>
          <w:lang w:eastAsia="es-ES"/>
        </w:rPr>
        <w:t xml:space="preserve">, </w:t>
      </w:r>
      <w:r w:rsidR="0055714D">
        <w:rPr>
          <w:rFonts w:ascii="Arial" w:eastAsia="Times New Roman" w:hAnsi="Arial" w:cs="Arial"/>
          <w:bCs/>
          <w:sz w:val="24"/>
          <w:szCs w:val="24"/>
          <w:lang w:eastAsia="es-ES"/>
        </w:rPr>
        <w:t xml:space="preserve">dentro de las cuales se encuentra el </w:t>
      </w:r>
      <w:r w:rsidR="0055714D" w:rsidRPr="00B7190B">
        <w:rPr>
          <w:rFonts w:ascii="Arial" w:eastAsia="Times New Roman" w:hAnsi="Arial" w:cs="Arial"/>
          <w:b/>
          <w:bCs/>
          <w:sz w:val="24"/>
          <w:szCs w:val="24"/>
          <w:lang w:eastAsia="es-ES"/>
        </w:rPr>
        <w:t>Instituto Quintanarroense de la Mujer</w:t>
      </w:r>
      <w:r w:rsidR="0055714D">
        <w:rPr>
          <w:rFonts w:ascii="Arial" w:eastAsia="Times New Roman" w:hAnsi="Arial" w:cs="Arial"/>
          <w:bCs/>
          <w:sz w:val="24"/>
          <w:szCs w:val="24"/>
          <w:lang w:eastAsia="es-ES"/>
        </w:rPr>
        <w:t xml:space="preserve">, </w:t>
      </w:r>
      <w:r w:rsidRPr="00866491">
        <w:rPr>
          <w:rFonts w:ascii="Arial" w:eastAsia="Times New Roman" w:hAnsi="Arial" w:cs="Arial"/>
          <w:bCs/>
          <w:sz w:val="24"/>
          <w:szCs w:val="24"/>
          <w:lang w:eastAsia="es-ES"/>
        </w:rPr>
        <w:t xml:space="preserve">que registra la aplicación de </w:t>
      </w:r>
      <w:r w:rsidRPr="006F6B63">
        <w:rPr>
          <w:rFonts w:ascii="Arial" w:eastAsia="Times New Roman" w:hAnsi="Arial" w:cs="Arial"/>
          <w:bCs/>
          <w:sz w:val="24"/>
          <w:szCs w:val="24"/>
          <w:lang w:eastAsia="es-ES"/>
        </w:rPr>
        <w:t>recursos federales y estatales aplicados</w:t>
      </w:r>
      <w:r w:rsidRPr="00866491">
        <w:rPr>
          <w:rFonts w:ascii="Arial" w:eastAsia="Times New Roman" w:hAnsi="Arial" w:cs="Arial"/>
          <w:bCs/>
          <w:sz w:val="24"/>
          <w:szCs w:val="24"/>
          <w:lang w:eastAsia="es-ES"/>
        </w:rPr>
        <w:t xml:space="preserve"> en los programas presupuestales aprobados.</w:t>
      </w:r>
    </w:p>
    <w:p w14:paraId="0CD8E7AA" w14:textId="77777777" w:rsidR="00866491" w:rsidRPr="000A7967" w:rsidRDefault="00866491" w:rsidP="007430D8">
      <w:pPr>
        <w:spacing w:after="0"/>
        <w:jc w:val="both"/>
        <w:rPr>
          <w:rFonts w:ascii="Arial" w:eastAsia="Times New Roman" w:hAnsi="Arial" w:cs="Arial"/>
          <w:bCs/>
          <w:sz w:val="24"/>
          <w:szCs w:val="24"/>
          <w:lang w:eastAsia="es-ES"/>
        </w:rPr>
      </w:pPr>
    </w:p>
    <w:p w14:paraId="3B72BFA5" w14:textId="42BF6211" w:rsidR="00B7190B" w:rsidRPr="00775465" w:rsidRDefault="007A1636" w:rsidP="00B7190B">
      <w:pPr>
        <w:spacing w:after="0"/>
        <w:jc w:val="both"/>
        <w:rPr>
          <w:rFonts w:ascii="Arial" w:hAnsi="Arial" w:cs="Arial"/>
          <w:bCs/>
          <w:sz w:val="24"/>
          <w:szCs w:val="24"/>
        </w:rPr>
      </w:pPr>
      <w:r w:rsidRPr="00775465">
        <w:rPr>
          <w:rFonts w:ascii="Arial" w:hAnsi="Arial" w:cs="Arial"/>
          <w:bCs/>
          <w:sz w:val="24"/>
          <w:szCs w:val="24"/>
        </w:rPr>
        <w:t>El C. Auditor Superior del Estado de Quintana Roo, de conformidad con lo dispuesto en los artículos 8, 19 fracción I, y 86 fracción IV de la Ley de Fiscalización y Rendición de Cuentas del Estado de Quintana Roo, aprobó, en fecha 14 de febrero de 2020 mediante acuerdo adminis</w:t>
      </w:r>
      <w:r w:rsidRPr="00775465">
        <w:rPr>
          <w:rFonts w:ascii="Arial" w:hAnsi="Arial" w:cs="Arial"/>
          <w:bCs/>
          <w:sz w:val="24"/>
          <w:szCs w:val="24"/>
        </w:rPr>
        <w:lastRenderedPageBreak/>
        <w:t xml:space="preserve">trativo, el Programa Anual de Auditorías, Visitas e Inspecciones (PAAVI) correspondiente al año 2020, y que contempla la fiscalización a las Cuentas Públicas del Ejercicio Fiscal 2019, el cual fue expedido y publicado en el portal web de la Auditoría Superior del Estado de Quintana Roo. </w:t>
      </w:r>
    </w:p>
    <w:p w14:paraId="4321EE68" w14:textId="77777777" w:rsidR="00B7190B" w:rsidRPr="00775465" w:rsidRDefault="00B7190B" w:rsidP="00B7190B">
      <w:pPr>
        <w:spacing w:after="0"/>
        <w:jc w:val="both"/>
        <w:rPr>
          <w:rFonts w:ascii="Arial" w:hAnsi="Arial" w:cs="Arial"/>
          <w:bCs/>
          <w:sz w:val="24"/>
          <w:szCs w:val="24"/>
        </w:rPr>
      </w:pPr>
    </w:p>
    <w:p w14:paraId="0AF1AA5E" w14:textId="22AA1FF0" w:rsidR="007A1636" w:rsidRPr="00775465" w:rsidRDefault="00B7190B" w:rsidP="00B7190B">
      <w:pPr>
        <w:spacing w:after="0"/>
        <w:jc w:val="both"/>
        <w:rPr>
          <w:rFonts w:ascii="Arial" w:hAnsi="Arial" w:cs="Arial"/>
          <w:bCs/>
          <w:sz w:val="24"/>
          <w:szCs w:val="24"/>
        </w:rPr>
      </w:pPr>
      <w:r w:rsidRPr="00775465">
        <w:rPr>
          <w:rFonts w:ascii="Arial" w:hAnsi="Arial" w:cs="Arial"/>
          <w:bCs/>
          <w:sz w:val="24"/>
          <w:szCs w:val="24"/>
        </w:rPr>
        <w:t xml:space="preserve">En este sentido, la auditoría realizada a la Cuenta Pública del </w:t>
      </w:r>
      <w:r w:rsidRPr="00775465">
        <w:rPr>
          <w:rFonts w:ascii="Arial" w:hAnsi="Arial" w:cs="Arial"/>
          <w:b/>
          <w:bCs/>
          <w:sz w:val="24"/>
          <w:szCs w:val="24"/>
        </w:rPr>
        <w:t>Instituto Quintanarroense de la Mujer</w:t>
      </w:r>
      <w:r w:rsidRPr="00775465">
        <w:rPr>
          <w:rFonts w:ascii="Arial" w:hAnsi="Arial" w:cs="Arial"/>
          <w:bCs/>
          <w:sz w:val="24"/>
          <w:szCs w:val="24"/>
        </w:rPr>
        <w:t xml:space="preserve"> correspondiente al Ejercicio Fiscal 2019 y desarrollada con un enfoque de Desempeño, la cual se denomina </w:t>
      </w:r>
      <w:r w:rsidR="00BA4F53" w:rsidRPr="00775465">
        <w:rPr>
          <w:rFonts w:ascii="Arial" w:hAnsi="Arial" w:cs="Arial"/>
          <w:b/>
          <w:bCs/>
          <w:sz w:val="24"/>
          <w:szCs w:val="24"/>
        </w:rPr>
        <w:t xml:space="preserve">19-AEMD-A-GOB-040-085 “Auditoría de Desempeño a las acciones, programas y protocolos implementados en cumplimiento de la Declaratoria de Alerta de Violencia de Género contra las Mujeres para el Estado de Quintana Roo”, </w:t>
      </w:r>
      <w:r w:rsidR="00632B9F" w:rsidRPr="00775465">
        <w:rPr>
          <w:rFonts w:ascii="Arial" w:hAnsi="Arial" w:cs="Arial"/>
          <w:bCs/>
          <w:sz w:val="24"/>
          <w:szCs w:val="24"/>
        </w:rPr>
        <w:t>fue notificada en fecha 24</w:t>
      </w:r>
      <w:r w:rsidR="00632B9F" w:rsidRPr="00775465">
        <w:rPr>
          <w:rFonts w:ascii="Arial" w:hAnsi="Arial" w:cs="Arial"/>
          <w:sz w:val="24"/>
          <w:szCs w:val="24"/>
        </w:rPr>
        <w:t xml:space="preserve"> de agosto de 2020</w:t>
      </w:r>
      <w:r w:rsidR="00632B9F">
        <w:rPr>
          <w:rFonts w:ascii="Arial" w:hAnsi="Arial" w:cs="Arial"/>
          <w:sz w:val="24"/>
          <w:szCs w:val="24"/>
        </w:rPr>
        <w:t xml:space="preserve">, mediante la </w:t>
      </w:r>
      <w:r w:rsidR="00BA4F53" w:rsidRPr="00775465">
        <w:rPr>
          <w:rFonts w:ascii="Arial" w:hAnsi="Arial" w:cs="Arial"/>
          <w:bCs/>
          <w:sz w:val="24"/>
          <w:szCs w:val="24"/>
        </w:rPr>
        <w:t>Orden de Auditoria, Visita e inspección</w:t>
      </w:r>
      <w:r w:rsidR="007A1636" w:rsidRPr="00775465">
        <w:rPr>
          <w:rFonts w:ascii="Arial" w:hAnsi="Arial" w:cs="Arial"/>
          <w:bCs/>
          <w:sz w:val="24"/>
          <w:szCs w:val="24"/>
        </w:rPr>
        <w:t>, con número</w:t>
      </w:r>
      <w:r w:rsidR="00632B9F">
        <w:rPr>
          <w:rFonts w:ascii="Arial" w:hAnsi="Arial" w:cs="Arial"/>
          <w:bCs/>
          <w:sz w:val="24"/>
          <w:szCs w:val="24"/>
        </w:rPr>
        <w:t xml:space="preserve"> de </w:t>
      </w:r>
      <w:r w:rsidR="00632B9F" w:rsidRPr="00775465">
        <w:rPr>
          <w:rFonts w:ascii="Arial" w:hAnsi="Arial" w:cs="Arial"/>
          <w:bCs/>
          <w:sz w:val="24"/>
          <w:szCs w:val="24"/>
        </w:rPr>
        <w:t>oficio</w:t>
      </w:r>
      <w:r w:rsidR="007A1636" w:rsidRPr="00775465">
        <w:rPr>
          <w:rFonts w:ascii="Arial" w:hAnsi="Arial" w:cs="Arial"/>
          <w:bCs/>
          <w:sz w:val="24"/>
          <w:szCs w:val="24"/>
        </w:rPr>
        <w:t xml:space="preserve"> </w:t>
      </w:r>
      <w:r w:rsidR="007A1636" w:rsidRPr="00775465">
        <w:rPr>
          <w:rFonts w:ascii="Arial" w:hAnsi="Arial" w:cs="Arial"/>
          <w:b/>
          <w:bCs/>
          <w:sz w:val="24"/>
          <w:szCs w:val="24"/>
          <w:lang w:val="es-ES"/>
        </w:rPr>
        <w:t>ASEQROO/ASE/AEMD/455/08/2020</w:t>
      </w:r>
      <w:r w:rsidR="007A1636" w:rsidRPr="00775465">
        <w:rPr>
          <w:rFonts w:ascii="Arial" w:hAnsi="Arial" w:cs="Arial"/>
          <w:bCs/>
          <w:sz w:val="24"/>
          <w:szCs w:val="24"/>
          <w:lang w:val="es-ES"/>
        </w:rPr>
        <w:t>.</w:t>
      </w:r>
    </w:p>
    <w:p w14:paraId="1668590B" w14:textId="77777777" w:rsidR="007430D8" w:rsidRPr="00775465" w:rsidRDefault="007430D8" w:rsidP="007430D8">
      <w:pPr>
        <w:spacing w:after="0"/>
        <w:jc w:val="both"/>
        <w:rPr>
          <w:rFonts w:ascii="Arial" w:eastAsia="Times New Roman" w:hAnsi="Arial" w:cs="Times New Roman"/>
          <w:color w:val="FF0000"/>
          <w:sz w:val="24"/>
          <w:szCs w:val="24"/>
          <w:lang w:eastAsia="es-ES"/>
        </w:rPr>
      </w:pPr>
    </w:p>
    <w:p w14:paraId="3C2CC759" w14:textId="75D4B116" w:rsidR="007430D8" w:rsidRPr="000A7967" w:rsidRDefault="007430D8" w:rsidP="007430D8">
      <w:pPr>
        <w:spacing w:after="0"/>
        <w:jc w:val="both"/>
        <w:rPr>
          <w:rFonts w:ascii="Arial" w:eastAsia="Times New Roman" w:hAnsi="Arial" w:cs="Times New Roman"/>
          <w:sz w:val="24"/>
          <w:szCs w:val="24"/>
          <w:lang w:eastAsia="es-ES"/>
        </w:rPr>
      </w:pPr>
      <w:r w:rsidRPr="00775465">
        <w:rPr>
          <w:rFonts w:ascii="Arial" w:eastAsia="Times New Roman" w:hAnsi="Arial" w:cs="Times New Roman"/>
          <w:sz w:val="24"/>
          <w:szCs w:val="24"/>
          <w:lang w:eastAsia="es-ES"/>
        </w:rPr>
        <w:lastRenderedPageBreak/>
        <w:t>Por lo anterior, y en cumplimiento a los artícul</w:t>
      </w:r>
      <w:r w:rsidR="0025773F" w:rsidRPr="00775465">
        <w:rPr>
          <w:rFonts w:ascii="Arial" w:eastAsia="Times New Roman" w:hAnsi="Arial" w:cs="Times New Roman"/>
          <w:sz w:val="24"/>
          <w:szCs w:val="24"/>
          <w:lang w:eastAsia="es-ES"/>
        </w:rPr>
        <w:t xml:space="preserve">os 2, 3, 4, 5, 6 fracciones I, </w:t>
      </w:r>
      <w:r w:rsidRPr="00775465">
        <w:rPr>
          <w:rFonts w:ascii="Arial" w:eastAsia="Times New Roman" w:hAnsi="Arial" w:cs="Times New Roman"/>
          <w:sz w:val="24"/>
          <w:szCs w:val="24"/>
          <w:lang w:eastAsia="es-ES"/>
        </w:rPr>
        <w:t>II</w:t>
      </w:r>
      <w:r w:rsidR="0025773F" w:rsidRPr="00775465">
        <w:rPr>
          <w:rFonts w:ascii="Arial" w:eastAsia="Times New Roman" w:hAnsi="Arial" w:cs="Times New Roman"/>
          <w:sz w:val="24"/>
          <w:szCs w:val="24"/>
          <w:lang w:eastAsia="es-ES"/>
        </w:rPr>
        <w:t xml:space="preserve"> y XX</w:t>
      </w:r>
      <w:r w:rsidRPr="00775465">
        <w:rPr>
          <w:rFonts w:ascii="Arial" w:eastAsia="Times New Roman" w:hAnsi="Arial" w:cs="Times New Roman"/>
          <w:sz w:val="24"/>
          <w:szCs w:val="24"/>
          <w:lang w:eastAsia="es-ES"/>
        </w:rPr>
        <w:t xml:space="preserve">, 16, </w:t>
      </w:r>
      <w:r w:rsidR="0025773F" w:rsidRPr="00775465">
        <w:rPr>
          <w:rFonts w:ascii="Arial" w:eastAsia="Times New Roman" w:hAnsi="Arial" w:cs="Times New Roman"/>
          <w:sz w:val="24"/>
          <w:szCs w:val="24"/>
          <w:lang w:eastAsia="es-ES"/>
        </w:rPr>
        <w:t xml:space="preserve">17, </w:t>
      </w:r>
      <w:r w:rsidRPr="00775465">
        <w:rPr>
          <w:rFonts w:ascii="Arial" w:eastAsia="Times New Roman" w:hAnsi="Arial" w:cs="Times New Roman"/>
          <w:sz w:val="24"/>
          <w:szCs w:val="24"/>
          <w:lang w:eastAsia="es-ES"/>
        </w:rPr>
        <w:t>19 fracciones I, V, XII, XV, XXVI y XXVIII, 22</w:t>
      </w:r>
      <w:r w:rsidR="0025773F" w:rsidRPr="00775465">
        <w:rPr>
          <w:rFonts w:ascii="Arial" w:eastAsia="Times New Roman" w:hAnsi="Arial" w:cs="Times New Roman"/>
          <w:sz w:val="24"/>
          <w:szCs w:val="24"/>
          <w:lang w:eastAsia="es-ES"/>
        </w:rPr>
        <w:t xml:space="preserve"> en su último párrafo</w:t>
      </w:r>
      <w:r w:rsidRPr="00775465">
        <w:rPr>
          <w:rFonts w:ascii="Arial" w:eastAsia="Times New Roman" w:hAnsi="Arial" w:cs="Times New Roman"/>
          <w:sz w:val="24"/>
          <w:szCs w:val="24"/>
          <w:lang w:eastAsia="es-ES"/>
        </w:rPr>
        <w:t xml:space="preserve">, </w:t>
      </w:r>
      <w:r w:rsidR="00FE12CC" w:rsidRPr="00775465">
        <w:rPr>
          <w:rFonts w:ascii="Arial" w:eastAsia="Times New Roman" w:hAnsi="Arial" w:cs="Times New Roman"/>
          <w:sz w:val="24"/>
          <w:szCs w:val="24"/>
          <w:lang w:eastAsia="es-ES"/>
        </w:rPr>
        <w:t xml:space="preserve">37, </w:t>
      </w:r>
      <w:r w:rsidR="0025773F" w:rsidRPr="00775465">
        <w:rPr>
          <w:rFonts w:ascii="Arial" w:eastAsia="Times New Roman" w:hAnsi="Arial" w:cs="Times New Roman"/>
          <w:sz w:val="24"/>
          <w:szCs w:val="24"/>
          <w:lang w:eastAsia="es-ES"/>
        </w:rPr>
        <w:t>38, 41. 42, y 86</w:t>
      </w:r>
      <w:r w:rsidRPr="00775465">
        <w:rPr>
          <w:rFonts w:ascii="Arial" w:eastAsia="Times New Roman" w:hAnsi="Arial" w:cs="Times New Roman"/>
          <w:sz w:val="24"/>
          <w:szCs w:val="24"/>
          <w:lang w:eastAsia="es-ES"/>
        </w:rPr>
        <w:t xml:space="preserve"> fracciones I, </w:t>
      </w:r>
      <w:r w:rsidR="0025773F" w:rsidRPr="00775465">
        <w:rPr>
          <w:rFonts w:ascii="Arial" w:eastAsia="Times New Roman" w:hAnsi="Arial" w:cs="Times New Roman"/>
          <w:sz w:val="24"/>
          <w:szCs w:val="24"/>
          <w:lang w:eastAsia="es-ES"/>
        </w:rPr>
        <w:t xml:space="preserve">XVII, </w:t>
      </w:r>
      <w:r w:rsidRPr="00775465">
        <w:rPr>
          <w:rFonts w:ascii="Arial" w:eastAsia="Times New Roman" w:hAnsi="Arial" w:cs="Times New Roman"/>
          <w:sz w:val="24"/>
          <w:szCs w:val="24"/>
          <w:lang w:eastAsia="es-ES"/>
        </w:rPr>
        <w:t xml:space="preserve">XXII y XXXVI, de la Ley de Fiscalización y Rendición de Cuentas del Estado de Quintana Roo, se tiene a bien presentar el </w:t>
      </w:r>
      <w:r w:rsidR="0025773F" w:rsidRPr="00775465">
        <w:rPr>
          <w:rFonts w:ascii="Arial" w:eastAsia="Times New Roman" w:hAnsi="Arial" w:cs="Times New Roman"/>
          <w:sz w:val="24"/>
          <w:szCs w:val="24"/>
          <w:lang w:eastAsia="es-ES"/>
        </w:rPr>
        <w:t>Informe</w:t>
      </w:r>
      <w:r w:rsidR="0025773F">
        <w:rPr>
          <w:rFonts w:ascii="Arial" w:eastAsia="Times New Roman" w:hAnsi="Arial" w:cs="Times New Roman"/>
          <w:sz w:val="24"/>
          <w:szCs w:val="24"/>
          <w:lang w:eastAsia="es-ES"/>
        </w:rPr>
        <w:t xml:space="preserve"> Individual de Auditoria obtenido,</w:t>
      </w:r>
      <w:r w:rsidRPr="000A7967">
        <w:rPr>
          <w:rFonts w:ascii="Arial" w:eastAsia="Times New Roman" w:hAnsi="Arial" w:cs="Times New Roman"/>
          <w:sz w:val="24"/>
          <w:szCs w:val="24"/>
          <w:lang w:eastAsia="es-ES"/>
        </w:rPr>
        <w:t xml:space="preserve"> </w:t>
      </w:r>
      <w:r w:rsidR="0025773F">
        <w:rPr>
          <w:rFonts w:ascii="Arial" w:eastAsia="Times New Roman" w:hAnsi="Arial" w:cs="Times New Roman"/>
          <w:sz w:val="24"/>
          <w:szCs w:val="24"/>
          <w:lang w:eastAsia="es-ES"/>
        </w:rPr>
        <w:t>e</w:t>
      </w:r>
      <w:r w:rsidRPr="000A7967">
        <w:rPr>
          <w:rFonts w:ascii="Arial" w:eastAsia="Times New Roman" w:hAnsi="Arial" w:cs="Times New Roman"/>
          <w:sz w:val="24"/>
          <w:szCs w:val="24"/>
          <w:lang w:eastAsia="es-ES"/>
        </w:rPr>
        <w:t xml:space="preserve">n relación </w:t>
      </w:r>
      <w:r w:rsidR="0025773F">
        <w:rPr>
          <w:rFonts w:ascii="Arial" w:eastAsia="Times New Roman" w:hAnsi="Arial" w:cs="Times New Roman"/>
          <w:sz w:val="24"/>
          <w:szCs w:val="24"/>
          <w:lang w:eastAsia="es-ES"/>
        </w:rPr>
        <w:t>con la auditoria al desempeño de la Cuenta Pública</w:t>
      </w:r>
      <w:r w:rsidRPr="000A7967">
        <w:rPr>
          <w:rFonts w:ascii="Arial" w:eastAsia="Times New Roman" w:hAnsi="Arial" w:cs="Times New Roman"/>
          <w:sz w:val="24"/>
          <w:szCs w:val="24"/>
          <w:lang w:eastAsia="es-ES"/>
        </w:rPr>
        <w:t xml:space="preserve"> </w:t>
      </w:r>
      <w:r w:rsidRPr="000A7967">
        <w:rPr>
          <w:rFonts w:ascii="Arial" w:eastAsia="Times New Roman" w:hAnsi="Arial" w:cs="Arial"/>
          <w:bCs/>
          <w:sz w:val="24"/>
          <w:szCs w:val="24"/>
          <w:lang w:eastAsia="es-ES"/>
        </w:rPr>
        <w:t xml:space="preserve">del </w:t>
      </w:r>
      <w:r w:rsidR="007A1636" w:rsidRPr="007A1636">
        <w:rPr>
          <w:rFonts w:ascii="Arial" w:eastAsia="Times New Roman" w:hAnsi="Arial" w:cs="Arial"/>
          <w:b/>
          <w:bCs/>
          <w:sz w:val="24"/>
          <w:szCs w:val="24"/>
          <w:lang w:eastAsia="es-ES"/>
        </w:rPr>
        <w:t>Instituto Quintanarroense de la Mujer</w:t>
      </w:r>
      <w:r w:rsidRPr="000A7967">
        <w:rPr>
          <w:rFonts w:ascii="Arial" w:eastAsia="Times New Roman" w:hAnsi="Arial" w:cs="Arial"/>
          <w:sz w:val="24"/>
          <w:lang w:eastAsia="es-ES"/>
        </w:rPr>
        <w:t>,</w:t>
      </w:r>
      <w:r w:rsidR="00A30A93">
        <w:rPr>
          <w:rFonts w:ascii="Arial" w:eastAsia="Times New Roman" w:hAnsi="Arial" w:cs="Times New Roman"/>
          <w:sz w:val="24"/>
          <w:szCs w:val="24"/>
          <w:lang w:eastAsia="es-ES"/>
        </w:rPr>
        <w:t xml:space="preserve"> correspondiente al Ejercicio F</w:t>
      </w:r>
      <w:r w:rsidRPr="000A7967">
        <w:rPr>
          <w:rFonts w:ascii="Arial" w:eastAsia="Times New Roman" w:hAnsi="Arial" w:cs="Times New Roman"/>
          <w:sz w:val="24"/>
          <w:szCs w:val="24"/>
          <w:lang w:eastAsia="es-ES"/>
        </w:rPr>
        <w:t>iscal 2019.</w:t>
      </w:r>
    </w:p>
    <w:p w14:paraId="02C7317D" w14:textId="5F3E4FA1" w:rsidR="00AB7435" w:rsidRDefault="00AB7435" w:rsidP="00905FA9">
      <w:pPr>
        <w:spacing w:after="0"/>
        <w:jc w:val="both"/>
        <w:rPr>
          <w:rFonts w:ascii="Arial" w:hAnsi="Arial"/>
          <w:sz w:val="24"/>
          <w:szCs w:val="24"/>
        </w:rPr>
      </w:pPr>
    </w:p>
    <w:p w14:paraId="7481C78D" w14:textId="77777777" w:rsidR="004C020A" w:rsidRPr="00281E9A" w:rsidRDefault="004C020A" w:rsidP="00905FA9">
      <w:pPr>
        <w:spacing w:after="0"/>
        <w:jc w:val="both"/>
        <w:rPr>
          <w:rFonts w:ascii="Arial" w:hAnsi="Arial"/>
          <w:sz w:val="24"/>
          <w:szCs w:val="24"/>
        </w:rPr>
      </w:pPr>
    </w:p>
    <w:p w14:paraId="3557EFC5" w14:textId="70BAB875" w:rsidR="00941FDD" w:rsidRPr="00941FDD" w:rsidRDefault="007328C7" w:rsidP="00941FDD">
      <w:pPr>
        <w:pStyle w:val="Ttulo2"/>
        <w:jc w:val="both"/>
      </w:pPr>
      <w:bookmarkStart w:id="2" w:name="_Toc54084717"/>
      <w:r>
        <w:t>I</w:t>
      </w:r>
      <w:r w:rsidR="001E20AF" w:rsidRPr="00D155B7">
        <w:t xml:space="preserve">. </w:t>
      </w:r>
      <w:r w:rsidRPr="00D155B7">
        <w:t xml:space="preserve">ANTECEDENTES </w:t>
      </w:r>
      <w:bookmarkEnd w:id="2"/>
    </w:p>
    <w:p w14:paraId="44FB3B4B" w14:textId="559FF349" w:rsidR="00941FDD" w:rsidRDefault="00941FDD" w:rsidP="007A1636">
      <w:pPr>
        <w:spacing w:before="100" w:beforeAutospacing="1" w:after="0"/>
        <w:jc w:val="both"/>
        <w:rPr>
          <w:rFonts w:ascii="Arial" w:eastAsia="Times New Roman" w:hAnsi="Arial" w:cs="Arial"/>
          <w:sz w:val="24"/>
          <w:szCs w:val="24"/>
        </w:rPr>
      </w:pPr>
      <w:r w:rsidRPr="00941FDD">
        <w:rPr>
          <w:rFonts w:ascii="Arial" w:eastAsia="Times New Roman" w:hAnsi="Arial" w:cs="Arial"/>
          <w:sz w:val="24"/>
          <w:szCs w:val="24"/>
        </w:rPr>
        <w:t xml:space="preserve">La Constitución Política de los Estados Unidos Mexicanos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w:t>
      </w:r>
      <w:r w:rsidRPr="00941FDD">
        <w:rPr>
          <w:rFonts w:ascii="Arial" w:eastAsia="Times New Roman" w:hAnsi="Arial" w:cs="Arial"/>
          <w:sz w:val="24"/>
          <w:szCs w:val="24"/>
        </w:rPr>
        <w:lastRenderedPageBreak/>
        <w:t>por objeto anular o menoscabar los derechos y libertades de las personas.</w:t>
      </w:r>
    </w:p>
    <w:p w14:paraId="0EDB8628" w14:textId="14A2CF66" w:rsidR="007A1636" w:rsidRPr="007A1636" w:rsidRDefault="007A1636" w:rsidP="007A1636">
      <w:pPr>
        <w:spacing w:before="100" w:beforeAutospacing="1" w:after="0"/>
        <w:jc w:val="both"/>
        <w:rPr>
          <w:rFonts w:ascii="Arial" w:eastAsia="Times New Roman" w:hAnsi="Arial" w:cs="Arial"/>
          <w:sz w:val="24"/>
          <w:szCs w:val="24"/>
        </w:rPr>
      </w:pPr>
      <w:r w:rsidRPr="007A1636">
        <w:rPr>
          <w:rFonts w:ascii="Arial" w:eastAsia="Times New Roman" w:hAnsi="Arial" w:cs="Arial"/>
          <w:sz w:val="24"/>
          <w:szCs w:val="24"/>
        </w:rPr>
        <w:t>La Ley General de Acceso de las Mujeres a una Vida Libre de Violencia establece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w:t>
      </w:r>
      <w:r w:rsidRPr="007A1636">
        <w:rPr>
          <w:rFonts w:ascii="Arial" w:eastAsia="Times New Roman" w:hAnsi="Arial" w:cs="Arial"/>
          <w:sz w:val="24"/>
          <w:szCs w:val="24"/>
          <w:vertAlign w:val="superscript"/>
        </w:rPr>
        <w:footnoteReference w:id="1"/>
      </w:r>
      <w:r w:rsidRPr="007A1636">
        <w:rPr>
          <w:rFonts w:ascii="Arial" w:eastAsia="Times New Roman" w:hAnsi="Arial" w:cs="Arial"/>
          <w:sz w:val="24"/>
          <w:szCs w:val="24"/>
        </w:rPr>
        <w:t>.</w:t>
      </w:r>
    </w:p>
    <w:p w14:paraId="16B65C1D" w14:textId="77777777" w:rsidR="007A1636" w:rsidRPr="007A1636" w:rsidRDefault="007A1636" w:rsidP="007A1636">
      <w:pPr>
        <w:spacing w:after="0"/>
        <w:jc w:val="both"/>
        <w:rPr>
          <w:rFonts w:ascii="Arial" w:eastAsia="Times New Roman" w:hAnsi="Arial" w:cs="Arial"/>
          <w:sz w:val="24"/>
          <w:szCs w:val="24"/>
        </w:rPr>
      </w:pPr>
    </w:p>
    <w:p w14:paraId="6CF8851F" w14:textId="25FC3FF7" w:rsidR="007A1636" w:rsidRPr="007A1636" w:rsidRDefault="007A1636" w:rsidP="007A1636">
      <w:pPr>
        <w:spacing w:after="0"/>
        <w:jc w:val="both"/>
        <w:rPr>
          <w:rFonts w:ascii="Arial" w:eastAsia="Times New Roman" w:hAnsi="Arial" w:cs="Arial"/>
          <w:sz w:val="24"/>
          <w:szCs w:val="24"/>
        </w:rPr>
      </w:pPr>
      <w:r w:rsidRPr="007A1636">
        <w:rPr>
          <w:rFonts w:ascii="Arial" w:eastAsia="Times New Roman" w:hAnsi="Arial" w:cs="Arial"/>
          <w:sz w:val="24"/>
          <w:szCs w:val="24"/>
        </w:rPr>
        <w:t>Por otra parte</w:t>
      </w:r>
      <w:r w:rsidR="005C596C">
        <w:rPr>
          <w:rFonts w:ascii="Arial" w:eastAsia="Times New Roman" w:hAnsi="Arial" w:cs="Arial"/>
          <w:sz w:val="24"/>
          <w:szCs w:val="24"/>
        </w:rPr>
        <w:t>,</w:t>
      </w:r>
      <w:r w:rsidRPr="007A1636">
        <w:rPr>
          <w:rFonts w:ascii="Arial" w:eastAsia="Times New Roman" w:hAnsi="Arial" w:cs="Arial"/>
          <w:sz w:val="24"/>
          <w:szCs w:val="24"/>
        </w:rPr>
        <w:t xml:space="preserve"> México ha suscrito y ratificado diversos instrumentos que pretenden garantizar el respeto a la dignidad e integridad de las mujeres, su igualdad jurídica, así como la eliminación de la violencia y de todas las formas de discriminación contra la mujer, entre los que se cuen</w:t>
      </w:r>
      <w:r w:rsidRPr="007A1636">
        <w:rPr>
          <w:rFonts w:ascii="Arial" w:eastAsia="Times New Roman" w:hAnsi="Arial" w:cs="Arial"/>
          <w:sz w:val="24"/>
          <w:szCs w:val="24"/>
        </w:rPr>
        <w:lastRenderedPageBreak/>
        <w:t>tan la Convención Interamericana para Prevenir, Sancionar y Erradicar la Violencia contra la Mujer (Convención de Belem do Para) y la Convención sobre la Eliminación de todas las formas de Discriminación contra la Mujer.</w:t>
      </w:r>
    </w:p>
    <w:p w14:paraId="1517E622" w14:textId="77777777" w:rsidR="007A1636" w:rsidRPr="007A1636" w:rsidRDefault="007A1636" w:rsidP="007A1636">
      <w:pPr>
        <w:spacing w:after="0"/>
        <w:jc w:val="both"/>
        <w:rPr>
          <w:rFonts w:ascii="Arial" w:eastAsia="Times New Roman" w:hAnsi="Arial" w:cs="Arial"/>
          <w:sz w:val="24"/>
          <w:szCs w:val="24"/>
        </w:rPr>
      </w:pPr>
    </w:p>
    <w:p w14:paraId="50E4612B" w14:textId="28666115" w:rsidR="007A1636" w:rsidRPr="007A1636" w:rsidRDefault="007A1636" w:rsidP="007A1636">
      <w:pPr>
        <w:spacing w:after="0"/>
        <w:jc w:val="both"/>
        <w:rPr>
          <w:rFonts w:ascii="Arial" w:eastAsia="Times New Roman" w:hAnsi="Arial" w:cs="Arial"/>
          <w:sz w:val="24"/>
          <w:szCs w:val="24"/>
        </w:rPr>
      </w:pPr>
      <w:r w:rsidRPr="007A1636">
        <w:rPr>
          <w:rFonts w:ascii="Arial" w:eastAsia="Times New Roman" w:hAnsi="Arial" w:cs="Arial"/>
          <w:sz w:val="24"/>
          <w:szCs w:val="24"/>
        </w:rPr>
        <w:t>Por su parte, la Constitución Política del Estado Libre y Soberano de Quintana Roo prohíbe toda discriminación motivada por origen étnico o nacional, el género, la edad, las discapacidades, la condición social, las condiciones de salud, la religión, las opiniones, las preferencias, la condición sexual, el estado civil o cualquier otra que atente contra la dignidad humana y tenga por objeto anular o menoscabar los derechos y libertades de las perso</w:t>
      </w:r>
      <w:r w:rsidR="00A32A2E">
        <w:rPr>
          <w:rFonts w:ascii="Arial" w:eastAsia="Times New Roman" w:hAnsi="Arial" w:cs="Arial"/>
          <w:sz w:val="24"/>
          <w:szCs w:val="24"/>
        </w:rPr>
        <w:t xml:space="preserve">nas que habitan en este Estado. </w:t>
      </w:r>
      <w:r w:rsidRPr="007A1636">
        <w:rPr>
          <w:rFonts w:ascii="Arial" w:eastAsia="Times New Roman" w:hAnsi="Arial" w:cs="Arial"/>
          <w:sz w:val="24"/>
          <w:szCs w:val="24"/>
        </w:rPr>
        <w:t>El Estado diseñará, promoverá y llevará a cabo las acciones y medidas necesarias para garantizar el derecho a la no discriminación</w:t>
      </w:r>
      <w:r w:rsidRPr="007A1636">
        <w:rPr>
          <w:rFonts w:ascii="Arial" w:eastAsia="Times New Roman" w:hAnsi="Arial" w:cs="Arial"/>
          <w:sz w:val="24"/>
          <w:szCs w:val="24"/>
          <w:vertAlign w:val="superscript"/>
        </w:rPr>
        <w:footnoteReference w:id="2"/>
      </w:r>
      <w:r w:rsidRPr="007A1636">
        <w:rPr>
          <w:rFonts w:ascii="Arial" w:eastAsia="Times New Roman" w:hAnsi="Arial" w:cs="Arial"/>
          <w:sz w:val="24"/>
          <w:szCs w:val="24"/>
        </w:rPr>
        <w:t>.</w:t>
      </w:r>
    </w:p>
    <w:p w14:paraId="64709F03" w14:textId="77777777" w:rsidR="007A1636" w:rsidRPr="007A1636" w:rsidRDefault="007A1636" w:rsidP="007A1636">
      <w:pPr>
        <w:spacing w:after="0"/>
        <w:jc w:val="both"/>
        <w:rPr>
          <w:rFonts w:ascii="Arial" w:eastAsia="Times New Roman" w:hAnsi="Arial" w:cs="Arial"/>
          <w:sz w:val="24"/>
          <w:szCs w:val="24"/>
        </w:rPr>
      </w:pPr>
    </w:p>
    <w:p w14:paraId="4F91219C" w14:textId="77777777" w:rsidR="007A1636" w:rsidRPr="007A1636" w:rsidRDefault="007A1636" w:rsidP="007A1636">
      <w:pPr>
        <w:spacing w:after="0"/>
        <w:jc w:val="both"/>
        <w:rPr>
          <w:rFonts w:ascii="Arial" w:eastAsia="Times New Roman" w:hAnsi="Arial" w:cs="Arial"/>
          <w:b/>
          <w:bCs/>
          <w:sz w:val="24"/>
          <w:szCs w:val="24"/>
          <w:lang w:eastAsia="es-ES"/>
        </w:rPr>
      </w:pPr>
      <w:r w:rsidRPr="007A1636">
        <w:rPr>
          <w:rFonts w:ascii="Arial" w:eastAsia="Times New Roman" w:hAnsi="Arial" w:cs="Arial"/>
          <w:bCs/>
          <w:sz w:val="24"/>
          <w:szCs w:val="24"/>
          <w:lang w:eastAsia="es-ES"/>
        </w:rPr>
        <w:lastRenderedPageBreak/>
        <w:t xml:space="preserve">El Plan Nacional de Desarrollo (PND) 2019-2024 </w:t>
      </w:r>
      <w:r w:rsidRPr="007A1636">
        <w:rPr>
          <w:rFonts w:ascii="Arial" w:eastAsia="Times New Roman" w:hAnsi="Arial" w:cs="Arial"/>
          <w:bCs/>
          <w:sz w:val="24"/>
          <w:szCs w:val="24"/>
          <w:vertAlign w:val="superscript"/>
          <w:lang w:eastAsia="es-ES"/>
        </w:rPr>
        <w:footnoteReference w:id="3"/>
      </w:r>
      <w:r w:rsidRPr="007A1636">
        <w:rPr>
          <w:rFonts w:ascii="Arial" w:eastAsia="Times New Roman" w:hAnsi="Arial" w:cs="Arial"/>
          <w:bCs/>
          <w:sz w:val="24"/>
          <w:szCs w:val="24"/>
          <w:lang w:eastAsia="es-ES"/>
        </w:rPr>
        <w:t xml:space="preserve">, </w:t>
      </w:r>
      <w:r w:rsidRPr="007A1636">
        <w:rPr>
          <w:rFonts w:ascii="Arial" w:eastAsia="Times New Roman" w:hAnsi="Arial" w:cs="Arial"/>
          <w:sz w:val="24"/>
          <w:szCs w:val="24"/>
          <w:lang w:eastAsia="es-ES"/>
        </w:rPr>
        <w:t xml:space="preserve">incluye entre sus principios rectores el principio rector denominado </w:t>
      </w:r>
      <w:r w:rsidRPr="007A1636">
        <w:rPr>
          <w:rFonts w:ascii="Arial" w:eastAsia="Times New Roman" w:hAnsi="Arial" w:cs="Arial"/>
          <w:bCs/>
          <w:sz w:val="24"/>
          <w:szCs w:val="24"/>
          <w:lang w:eastAsia="es-ES"/>
        </w:rPr>
        <w:t>No dejar a nadie atrás, no dejar a nadie fuera</w:t>
      </w:r>
      <w:r w:rsidRPr="007A1636">
        <w:rPr>
          <w:rFonts w:ascii="Arial" w:eastAsia="Times New Roman" w:hAnsi="Arial" w:cs="Arial"/>
          <w:sz w:val="24"/>
          <w:szCs w:val="24"/>
          <w:lang w:eastAsia="es-ES"/>
        </w:rPr>
        <w:t xml:space="preserve">, en el cual se menciona que el crecimiento económico excluyente, concentrador de la riqueza en unas cuantas manos, opresor de sectores poblacionales y minorías, depredador del entorno, no es progreso sino retroceso. Que serán respetuosos de los pueblos originarios, sus usos y costumbres y su derecho a la autodeterminación y a la preservación de sus territorios; que se propugnará la igualdad sustantiva entre mujeres y hombres, la dignidad de los adultos mayores y el derecho de los jóvenes a tener un lugar en el mundo; que se rechazará toda forma de discriminación por características físicas, posición social, escolaridad, religión, idioma, cultura, lugar de origen, preferencia política e ideológica, identidad de género, orientación y preferencia sexual. Se respaldará un modelo de </w:t>
      </w:r>
      <w:r w:rsidRPr="007A1636">
        <w:rPr>
          <w:rFonts w:ascii="Arial" w:eastAsia="Times New Roman" w:hAnsi="Arial" w:cs="Arial"/>
          <w:sz w:val="24"/>
          <w:szCs w:val="24"/>
          <w:lang w:eastAsia="es-ES"/>
        </w:rPr>
        <w:lastRenderedPageBreak/>
        <w:t>desarrollo respetuoso de los habitantes y del hábitat, equitativo, orientado a subsanar y no a agudizar las desigualdades, defensor de la diversidad cultural y del ambiente natural, sensible a las modalidades y singularidades económicas regionales y locales y consciente de las necesidades de los habitantes futuros del país, a quienes no se les puede heredar un territorio en ruinas.</w:t>
      </w:r>
    </w:p>
    <w:p w14:paraId="0DC3509E" w14:textId="77777777" w:rsidR="007A1636" w:rsidRPr="007A1636" w:rsidRDefault="007A1636" w:rsidP="007A1636">
      <w:pPr>
        <w:spacing w:after="0"/>
        <w:jc w:val="both"/>
        <w:rPr>
          <w:rFonts w:ascii="Arial" w:eastAsia="Times New Roman" w:hAnsi="Arial" w:cs="Arial"/>
          <w:b/>
          <w:bCs/>
          <w:color w:val="FF0000"/>
          <w:sz w:val="24"/>
          <w:szCs w:val="24"/>
          <w:lang w:eastAsia="es-ES"/>
        </w:rPr>
      </w:pPr>
    </w:p>
    <w:p w14:paraId="18F862F1" w14:textId="4F5E9BDD" w:rsidR="007A1636" w:rsidRPr="007A1636" w:rsidRDefault="007A1636" w:rsidP="007A1636">
      <w:pPr>
        <w:spacing w:after="0"/>
        <w:jc w:val="both"/>
        <w:rPr>
          <w:rFonts w:ascii="Arial" w:eastAsia="Times New Roman" w:hAnsi="Arial" w:cs="Arial"/>
          <w:bCs/>
          <w:sz w:val="24"/>
          <w:szCs w:val="24"/>
          <w:lang w:eastAsia="es-ES"/>
        </w:rPr>
      </w:pPr>
      <w:r w:rsidRPr="007A1636">
        <w:rPr>
          <w:rFonts w:ascii="Arial" w:eastAsia="Times New Roman" w:hAnsi="Arial" w:cs="Arial"/>
          <w:bCs/>
          <w:sz w:val="24"/>
          <w:szCs w:val="24"/>
          <w:lang w:eastAsia="es-ES"/>
        </w:rPr>
        <w:t xml:space="preserve">El Plan </w:t>
      </w:r>
      <w:r w:rsidR="00E5444D">
        <w:rPr>
          <w:rFonts w:ascii="Arial" w:eastAsia="Times New Roman" w:hAnsi="Arial" w:cs="Arial"/>
          <w:bCs/>
          <w:sz w:val="24"/>
          <w:szCs w:val="24"/>
          <w:lang w:eastAsia="es-ES"/>
        </w:rPr>
        <w:t>Estatal de Desarrollo 2016-2022</w:t>
      </w:r>
      <w:r w:rsidRPr="007A1636">
        <w:rPr>
          <w:rFonts w:ascii="Arial" w:eastAsia="Calibri" w:hAnsi="Arial" w:cs="Arial"/>
          <w:sz w:val="24"/>
          <w:szCs w:val="24"/>
          <w:vertAlign w:val="superscript"/>
          <w:lang w:eastAsia="en-US"/>
        </w:rPr>
        <w:footnoteReference w:id="4"/>
      </w:r>
      <w:r w:rsidRPr="007A1636">
        <w:rPr>
          <w:rFonts w:ascii="Arial" w:eastAsia="Calibri" w:hAnsi="Arial" w:cs="Arial"/>
          <w:sz w:val="24"/>
          <w:szCs w:val="24"/>
          <w:lang w:eastAsia="en-US"/>
        </w:rPr>
        <w:t xml:space="preserve"> incluye el </w:t>
      </w:r>
      <w:r w:rsidRPr="007A1636">
        <w:rPr>
          <w:rFonts w:ascii="Arial" w:eastAsia="Calibri" w:hAnsi="Arial" w:cs="Arial"/>
          <w:bCs/>
          <w:sz w:val="24"/>
          <w:szCs w:val="24"/>
          <w:lang w:eastAsia="en-US"/>
        </w:rPr>
        <w:t xml:space="preserve">programa 26 denominado Igualdad de Género, el cual tiene como objetivo propiciar un piso de igualdad entre mujeres y hombres quintanarroenses, para el ejercicio pleno de sus derechos y su desarrollo individual, mediante la estrategia de fortalecer las políticas públicas, programas, proyectos y acciones afirmativas orientadas a establecer condiciones de igualdad entre mujeres y hombres en los ámbitos político, económico y social. </w:t>
      </w:r>
    </w:p>
    <w:p w14:paraId="0BF86B1B" w14:textId="77777777" w:rsidR="007A1636" w:rsidRPr="007A1636" w:rsidRDefault="007A1636" w:rsidP="007A1636">
      <w:pPr>
        <w:autoSpaceDE w:val="0"/>
        <w:autoSpaceDN w:val="0"/>
        <w:adjustRightInd w:val="0"/>
        <w:spacing w:after="0" w:line="240" w:lineRule="auto"/>
        <w:jc w:val="both"/>
        <w:rPr>
          <w:rFonts w:ascii="Arial" w:eastAsia="Calibri" w:hAnsi="Arial" w:cs="Arial"/>
          <w:color w:val="FF0000"/>
          <w:sz w:val="24"/>
          <w:szCs w:val="24"/>
          <w:lang w:eastAsia="en-US"/>
        </w:rPr>
      </w:pPr>
    </w:p>
    <w:p w14:paraId="54319D16" w14:textId="77777777" w:rsidR="007A1636" w:rsidRPr="007A1636" w:rsidRDefault="007A1636" w:rsidP="007A1636">
      <w:pPr>
        <w:autoSpaceDE w:val="0"/>
        <w:autoSpaceDN w:val="0"/>
        <w:adjustRightInd w:val="0"/>
        <w:spacing w:after="0"/>
        <w:jc w:val="both"/>
        <w:rPr>
          <w:rFonts w:ascii="Arial" w:eastAsia="Calibri" w:hAnsi="Arial" w:cs="Arial"/>
          <w:sz w:val="24"/>
          <w:szCs w:val="24"/>
          <w:lang w:eastAsia="en-US"/>
        </w:rPr>
      </w:pPr>
      <w:r w:rsidRPr="007A1636">
        <w:rPr>
          <w:rFonts w:ascii="Arial" w:eastAsia="Calibri" w:hAnsi="Arial" w:cs="Arial"/>
          <w:sz w:val="24"/>
          <w:szCs w:val="24"/>
          <w:lang w:eastAsia="en-US"/>
        </w:rPr>
        <w:t>El Programa Estatal para Prevenir, Atender, Sancionar y Erradicar la Violencia contra las Mujeres 2018-2022</w:t>
      </w:r>
      <w:r w:rsidRPr="007A1636">
        <w:rPr>
          <w:rFonts w:ascii="Arial" w:eastAsia="Calibri" w:hAnsi="Arial" w:cs="Arial"/>
          <w:sz w:val="24"/>
          <w:szCs w:val="24"/>
          <w:vertAlign w:val="superscript"/>
          <w:lang w:eastAsia="en-US"/>
        </w:rPr>
        <w:footnoteReference w:id="5"/>
      </w:r>
      <w:r w:rsidRPr="007A1636">
        <w:rPr>
          <w:rFonts w:ascii="Arial" w:eastAsia="Calibri" w:hAnsi="Arial" w:cs="Arial"/>
          <w:sz w:val="24"/>
          <w:szCs w:val="24"/>
          <w:lang w:eastAsia="en-US"/>
        </w:rPr>
        <w:t xml:space="preserve">, deriva de líneas normativas y programáticas y tiene como objetivo trazar una hoja de ruta para la promoción, coordinación, diagnóstico, diseño ejecución, monitoreo y evaluación de las políticas públicas estatales y municipales que se emitan en la materia, en el Estado de Quintana Roo y tras ello, garantizar el ejercicio pleno de los derechos de las mujeres a una vida libre de violencia. </w:t>
      </w:r>
    </w:p>
    <w:p w14:paraId="0E642A44" w14:textId="77777777" w:rsidR="007A1636" w:rsidRPr="007A1636" w:rsidRDefault="007A1636" w:rsidP="007A1636">
      <w:pPr>
        <w:autoSpaceDE w:val="0"/>
        <w:autoSpaceDN w:val="0"/>
        <w:adjustRightInd w:val="0"/>
        <w:spacing w:after="0"/>
        <w:jc w:val="both"/>
        <w:rPr>
          <w:rFonts w:ascii="Arial" w:eastAsia="Calibri" w:hAnsi="Arial" w:cs="Arial"/>
          <w:sz w:val="24"/>
          <w:szCs w:val="24"/>
          <w:lang w:eastAsia="en-US"/>
        </w:rPr>
      </w:pPr>
    </w:p>
    <w:p w14:paraId="33B61AF1" w14:textId="3C06ACDE" w:rsidR="007A1636" w:rsidRPr="007A1636" w:rsidRDefault="007A1636" w:rsidP="007A1636">
      <w:pPr>
        <w:spacing w:after="0"/>
        <w:jc w:val="both"/>
        <w:rPr>
          <w:rFonts w:ascii="Arial" w:eastAsia="Calibri" w:hAnsi="Arial" w:cs="Arial"/>
          <w:sz w:val="24"/>
          <w:szCs w:val="24"/>
          <w:lang w:eastAsia="en-US"/>
        </w:rPr>
      </w:pPr>
      <w:r w:rsidRPr="007A1636">
        <w:rPr>
          <w:rFonts w:ascii="Arial" w:eastAsia="Calibri" w:hAnsi="Arial" w:cs="Arial"/>
          <w:sz w:val="24"/>
          <w:szCs w:val="24"/>
          <w:lang w:eastAsia="en-US"/>
        </w:rPr>
        <w:t>El programa en mención consta de un objetivo general el cual es la prevención, atención, sanción y erradicación de la vi</w:t>
      </w:r>
      <w:r w:rsidR="00685361">
        <w:rPr>
          <w:rFonts w:ascii="Arial" w:eastAsia="Calibri" w:hAnsi="Arial" w:cs="Arial"/>
          <w:sz w:val="24"/>
          <w:szCs w:val="24"/>
          <w:lang w:eastAsia="en-US"/>
        </w:rPr>
        <w:t>olencia contra las mujeres del E</w:t>
      </w:r>
      <w:r w:rsidRPr="007A1636">
        <w:rPr>
          <w:rFonts w:ascii="Arial" w:eastAsia="Calibri" w:hAnsi="Arial" w:cs="Arial"/>
          <w:sz w:val="24"/>
          <w:szCs w:val="24"/>
          <w:lang w:eastAsia="en-US"/>
        </w:rPr>
        <w:t xml:space="preserve">stado de Quintana Roo para lograr el ejercicio pleno del derecho a una vida libre de violencia y contiene cinco ejes de acción los cuales se encuentran establecidos en la Ley de Acceso de las </w:t>
      </w:r>
      <w:r w:rsidRPr="007A1636">
        <w:rPr>
          <w:rFonts w:ascii="Arial" w:eastAsia="Calibri" w:hAnsi="Arial" w:cs="Arial"/>
          <w:sz w:val="24"/>
          <w:szCs w:val="24"/>
          <w:lang w:eastAsia="en-US"/>
        </w:rPr>
        <w:lastRenderedPageBreak/>
        <w:t>Mujeres a una Vida Libre de Violencia del Estado de Quintana Roo, y son prevención, atención, sanción, erradicación y seguimiento y evaluación.</w:t>
      </w:r>
    </w:p>
    <w:p w14:paraId="658D6BD9" w14:textId="77777777" w:rsidR="007A1636" w:rsidRDefault="007A1636" w:rsidP="0068066F">
      <w:pPr>
        <w:spacing w:after="0"/>
        <w:jc w:val="both"/>
        <w:rPr>
          <w:rFonts w:ascii="Arial" w:eastAsia="Times New Roman" w:hAnsi="Arial" w:cs="Arial"/>
          <w:sz w:val="24"/>
          <w:szCs w:val="24"/>
        </w:rPr>
      </w:pPr>
    </w:p>
    <w:p w14:paraId="2DFC7442" w14:textId="03BCD306" w:rsidR="002A2C29" w:rsidRDefault="002A2C29" w:rsidP="002A2C29">
      <w:pPr>
        <w:pStyle w:val="NormalWeb"/>
        <w:spacing w:before="0" w:beforeAutospacing="0" w:after="0" w:afterAutospacing="0" w:line="276" w:lineRule="auto"/>
        <w:jc w:val="both"/>
        <w:rPr>
          <w:rFonts w:ascii="Arial" w:hAnsi="Arial" w:cs="Arial"/>
        </w:rPr>
      </w:pPr>
      <w:r w:rsidRPr="00E911BC">
        <w:rPr>
          <w:rFonts w:ascii="Arial" w:hAnsi="Arial" w:cs="Arial"/>
        </w:rPr>
        <w:t xml:space="preserve">De acuerdo con la información programática presupuestaria </w:t>
      </w:r>
      <w:r w:rsidRPr="00AF1938">
        <w:rPr>
          <w:rFonts w:ascii="Arial" w:hAnsi="Arial" w:cs="Arial"/>
        </w:rPr>
        <w:t>establecida en el Presupuesto de Egresos del Gobierno del Estado de Quintana Roo, para el Ejercicio Fiscal 2019</w:t>
      </w:r>
      <w:r>
        <w:rPr>
          <w:rFonts w:ascii="Arial" w:hAnsi="Arial" w:cs="Arial"/>
        </w:rPr>
        <w:t xml:space="preserve"> </w:t>
      </w:r>
      <w:r w:rsidRPr="00AF1938">
        <w:rPr>
          <w:rStyle w:val="Refdenotaalpie"/>
          <w:rFonts w:ascii="Arial" w:eastAsiaTheme="majorEastAsia" w:hAnsi="Arial" w:cs="Arial"/>
        </w:rPr>
        <w:footnoteReference w:id="6"/>
      </w:r>
      <w:r w:rsidRPr="00AF1938">
        <w:rPr>
          <w:rFonts w:ascii="Arial" w:hAnsi="Arial" w:cs="Arial"/>
        </w:rPr>
        <w:t xml:space="preserve">, las erogaciones previstas para </w:t>
      </w:r>
      <w:r w:rsidRPr="00AF1938">
        <w:rPr>
          <w:rFonts w:ascii="Arial" w:hAnsi="Arial" w:cs="Arial"/>
          <w:bCs/>
        </w:rPr>
        <w:t xml:space="preserve">el </w:t>
      </w:r>
      <w:r w:rsidRPr="000A339D">
        <w:rPr>
          <w:rFonts w:ascii="Arial" w:hAnsi="Arial" w:cs="Arial"/>
          <w:b/>
          <w:bCs/>
        </w:rPr>
        <w:t>Instituto Quintanarroense de la Mujer</w:t>
      </w:r>
      <w:r w:rsidRPr="000A339D">
        <w:rPr>
          <w:rFonts w:ascii="Arial" w:hAnsi="Arial" w:cs="Arial"/>
          <w:b/>
        </w:rPr>
        <w:t>,</w:t>
      </w:r>
      <w:r w:rsidRPr="00AF1938">
        <w:rPr>
          <w:rFonts w:ascii="Arial" w:hAnsi="Arial" w:cs="Arial"/>
        </w:rPr>
        <w:t xml:space="preserve"> fue</w:t>
      </w:r>
      <w:r>
        <w:rPr>
          <w:rFonts w:ascii="Arial" w:hAnsi="Arial" w:cs="Arial"/>
        </w:rPr>
        <w:t>ron</w:t>
      </w:r>
      <w:r w:rsidRPr="00AF1938">
        <w:rPr>
          <w:rFonts w:ascii="Arial" w:hAnsi="Arial" w:cs="Arial"/>
        </w:rPr>
        <w:t xml:space="preserve"> de </w:t>
      </w:r>
      <w:r w:rsidR="0068066F">
        <w:rPr>
          <w:rFonts w:ascii="Arial" w:hAnsi="Arial" w:cs="Arial"/>
        </w:rPr>
        <w:t>$</w:t>
      </w:r>
      <w:r w:rsidRPr="00421B5D">
        <w:rPr>
          <w:rFonts w:ascii="Arial" w:hAnsi="Arial" w:cs="Arial"/>
        </w:rPr>
        <w:t>42,529,103.00</w:t>
      </w:r>
      <w:r w:rsidR="0068066F">
        <w:rPr>
          <w:rFonts w:ascii="Arial" w:hAnsi="Arial" w:cs="Arial"/>
        </w:rPr>
        <w:t xml:space="preserve"> (c</w:t>
      </w:r>
      <w:r w:rsidRPr="00AF1938">
        <w:rPr>
          <w:rFonts w:ascii="Arial" w:hAnsi="Arial" w:cs="Arial"/>
        </w:rPr>
        <w:t>uarenta y dos millones quinientos veintinueve mil ciento tres pesos 00/100 M.N.)</w:t>
      </w:r>
      <w:r>
        <w:rPr>
          <w:rFonts w:ascii="Arial" w:hAnsi="Arial" w:cs="Arial"/>
        </w:rPr>
        <w:t>.</w:t>
      </w:r>
    </w:p>
    <w:p w14:paraId="3D2470A2" w14:textId="3035ED73" w:rsidR="008B4D8B" w:rsidRDefault="008B4D8B" w:rsidP="007430D8">
      <w:pPr>
        <w:spacing w:after="0"/>
        <w:jc w:val="both"/>
        <w:rPr>
          <w:rFonts w:ascii="Arial" w:eastAsia="Times New Roman" w:hAnsi="Arial" w:cs="Arial"/>
          <w:sz w:val="24"/>
          <w:szCs w:val="24"/>
        </w:rPr>
      </w:pPr>
    </w:p>
    <w:p w14:paraId="1FE3131F" w14:textId="77777777" w:rsidR="00941FDD" w:rsidRDefault="00941FDD" w:rsidP="007430D8">
      <w:pPr>
        <w:spacing w:after="0"/>
        <w:jc w:val="both"/>
        <w:rPr>
          <w:rFonts w:ascii="Arial" w:hAnsi="Arial" w:cs="Arial"/>
          <w:b/>
          <w:sz w:val="24"/>
        </w:rPr>
      </w:pPr>
    </w:p>
    <w:p w14:paraId="6739739F" w14:textId="275CC5DA" w:rsidR="00050DD3" w:rsidRDefault="00050DD3" w:rsidP="00C7432F">
      <w:pPr>
        <w:spacing w:after="0"/>
        <w:jc w:val="both"/>
        <w:rPr>
          <w:rFonts w:ascii="Arial" w:hAnsi="Arial" w:cs="Arial"/>
          <w:b/>
          <w:sz w:val="24"/>
        </w:rPr>
      </w:pPr>
      <w:r w:rsidRPr="0058750B">
        <w:rPr>
          <w:rFonts w:ascii="Arial" w:hAnsi="Arial" w:cs="Arial"/>
          <w:b/>
          <w:sz w:val="24"/>
        </w:rPr>
        <w:t>FUNCIONES</w:t>
      </w:r>
      <w:r w:rsidR="002A7309">
        <w:rPr>
          <w:rFonts w:ascii="Arial" w:hAnsi="Arial" w:cs="Arial"/>
          <w:b/>
          <w:sz w:val="24"/>
        </w:rPr>
        <w:t xml:space="preserve"> DEL ENTE</w:t>
      </w:r>
    </w:p>
    <w:p w14:paraId="693E3EDC" w14:textId="77777777" w:rsidR="00C7432F" w:rsidRPr="0058750B" w:rsidRDefault="00C7432F" w:rsidP="00C7432F">
      <w:pPr>
        <w:spacing w:after="0"/>
        <w:jc w:val="both"/>
        <w:rPr>
          <w:rFonts w:ascii="Arial" w:hAnsi="Arial" w:cs="Arial"/>
          <w:b/>
          <w:sz w:val="24"/>
        </w:rPr>
      </w:pPr>
    </w:p>
    <w:p w14:paraId="3173B982" w14:textId="3986630C" w:rsidR="004B103D" w:rsidRDefault="004B103D" w:rsidP="00A56899">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La </w:t>
      </w:r>
      <w:r w:rsidRPr="004B103D">
        <w:rPr>
          <w:rFonts w:ascii="Arial" w:eastAsia="Times New Roman" w:hAnsi="Arial" w:cs="Arial"/>
          <w:sz w:val="24"/>
          <w:szCs w:val="24"/>
          <w:lang w:eastAsia="es-ES"/>
        </w:rPr>
        <w:t>Ley de Acceso de las Mujeres a una Vida Libre de Violencia del Estado de</w:t>
      </w:r>
      <w:r w:rsidR="00A56899">
        <w:rPr>
          <w:rFonts w:ascii="Arial" w:eastAsia="Times New Roman" w:hAnsi="Arial" w:cs="Arial"/>
          <w:sz w:val="24"/>
          <w:szCs w:val="24"/>
          <w:lang w:eastAsia="es-ES"/>
        </w:rPr>
        <w:t xml:space="preserve"> </w:t>
      </w:r>
      <w:r w:rsidRPr="004B103D">
        <w:rPr>
          <w:rFonts w:ascii="Arial" w:eastAsia="Times New Roman" w:hAnsi="Arial" w:cs="Arial"/>
          <w:sz w:val="24"/>
          <w:szCs w:val="24"/>
          <w:lang w:eastAsia="es-ES"/>
        </w:rPr>
        <w:t>Quintana Roo</w:t>
      </w:r>
      <w:r w:rsidR="00A56899" w:rsidRPr="00A56899">
        <w:rPr>
          <w:rFonts w:ascii="Arial" w:eastAsia="Times New Roman" w:hAnsi="Arial" w:cs="Arial"/>
          <w:sz w:val="24"/>
          <w:szCs w:val="24"/>
          <w:lang w:eastAsia="es-ES"/>
        </w:rPr>
        <w:t xml:space="preserve"> tiene por objeto establecer las disposiciones jurídicas aplicables en</w:t>
      </w:r>
      <w:r w:rsidR="00A56899">
        <w:rPr>
          <w:rFonts w:ascii="Arial" w:eastAsia="Times New Roman" w:hAnsi="Arial" w:cs="Arial"/>
          <w:sz w:val="24"/>
          <w:szCs w:val="24"/>
          <w:lang w:eastAsia="es-ES"/>
        </w:rPr>
        <w:t xml:space="preserve"> </w:t>
      </w:r>
      <w:r w:rsidR="00A56899" w:rsidRPr="00A56899">
        <w:rPr>
          <w:rFonts w:ascii="Arial" w:eastAsia="Times New Roman" w:hAnsi="Arial" w:cs="Arial"/>
          <w:sz w:val="24"/>
          <w:szCs w:val="24"/>
          <w:lang w:eastAsia="es-ES"/>
        </w:rPr>
        <w:t>el Estado de Quintana Roo y sus Municipios para, desde la perspectiva de género,</w:t>
      </w:r>
      <w:r w:rsidR="00A56899">
        <w:rPr>
          <w:rFonts w:ascii="Arial" w:eastAsia="Times New Roman" w:hAnsi="Arial" w:cs="Arial"/>
          <w:sz w:val="24"/>
          <w:szCs w:val="24"/>
          <w:lang w:eastAsia="es-ES"/>
        </w:rPr>
        <w:t xml:space="preserve"> </w:t>
      </w:r>
      <w:r w:rsidR="00A56899" w:rsidRPr="00A56899">
        <w:rPr>
          <w:rFonts w:ascii="Arial" w:eastAsia="Times New Roman" w:hAnsi="Arial" w:cs="Arial"/>
          <w:sz w:val="24"/>
          <w:szCs w:val="24"/>
          <w:lang w:eastAsia="es-ES"/>
        </w:rPr>
        <w:t>prevenir, sancionar y erradicar la violencia contra las mujeres; así como los principios y</w:t>
      </w:r>
      <w:r w:rsidR="00A56899">
        <w:rPr>
          <w:rFonts w:ascii="Arial" w:eastAsia="Times New Roman" w:hAnsi="Arial" w:cs="Arial"/>
          <w:sz w:val="24"/>
          <w:szCs w:val="24"/>
          <w:lang w:eastAsia="es-ES"/>
        </w:rPr>
        <w:t xml:space="preserve"> </w:t>
      </w:r>
      <w:r w:rsidR="00A56899" w:rsidRPr="00A56899">
        <w:rPr>
          <w:rFonts w:ascii="Arial" w:eastAsia="Times New Roman" w:hAnsi="Arial" w:cs="Arial"/>
          <w:sz w:val="24"/>
          <w:szCs w:val="24"/>
          <w:lang w:eastAsia="es-ES"/>
        </w:rPr>
        <w:t>modalidades para garantizar su acceso a una vida libre de violencia que favorezca su</w:t>
      </w:r>
      <w:r w:rsidR="00A56899">
        <w:rPr>
          <w:rFonts w:ascii="Arial" w:eastAsia="Times New Roman" w:hAnsi="Arial" w:cs="Arial"/>
          <w:sz w:val="24"/>
          <w:szCs w:val="24"/>
          <w:lang w:eastAsia="es-ES"/>
        </w:rPr>
        <w:t xml:space="preserve"> </w:t>
      </w:r>
      <w:r w:rsidR="00A56899" w:rsidRPr="00A56899">
        <w:rPr>
          <w:rFonts w:ascii="Arial" w:eastAsia="Times New Roman" w:hAnsi="Arial" w:cs="Arial"/>
          <w:sz w:val="24"/>
          <w:szCs w:val="24"/>
          <w:lang w:eastAsia="es-ES"/>
        </w:rPr>
        <w:t>desarrollo y bienestar conforme a los principios de igualdad y de no discriminación</w:t>
      </w:r>
      <w:r w:rsidR="00FB5F45">
        <w:rPr>
          <w:rStyle w:val="Refdenotaalpie"/>
          <w:rFonts w:ascii="Arial" w:eastAsia="Times New Roman" w:hAnsi="Arial" w:cs="Arial"/>
          <w:sz w:val="24"/>
          <w:szCs w:val="24"/>
          <w:lang w:eastAsia="es-ES"/>
        </w:rPr>
        <w:footnoteReference w:id="7"/>
      </w:r>
      <w:r w:rsidR="00A56899">
        <w:rPr>
          <w:rFonts w:ascii="Arial" w:eastAsia="Times New Roman" w:hAnsi="Arial" w:cs="Arial"/>
          <w:sz w:val="24"/>
          <w:szCs w:val="24"/>
          <w:lang w:eastAsia="es-ES"/>
        </w:rPr>
        <w:t>.</w:t>
      </w:r>
    </w:p>
    <w:p w14:paraId="03C83E36" w14:textId="77777777" w:rsidR="00A56899" w:rsidRDefault="00A56899" w:rsidP="00A56899">
      <w:pPr>
        <w:spacing w:after="0"/>
        <w:jc w:val="both"/>
        <w:rPr>
          <w:rFonts w:ascii="Arial" w:eastAsia="Times New Roman" w:hAnsi="Arial" w:cs="Arial"/>
          <w:sz w:val="24"/>
          <w:szCs w:val="24"/>
          <w:lang w:eastAsia="es-ES"/>
        </w:rPr>
      </w:pPr>
    </w:p>
    <w:p w14:paraId="6F04FCE1" w14:textId="1F2B00C6" w:rsidR="00FB5F45" w:rsidRDefault="00FB5F45" w:rsidP="00FB5F4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Esta Ley establece la distribución de competencias en m</w:t>
      </w:r>
      <w:r w:rsidRPr="00FB5F45">
        <w:rPr>
          <w:rFonts w:ascii="Arial" w:eastAsia="Times New Roman" w:hAnsi="Arial" w:cs="Arial"/>
          <w:sz w:val="24"/>
          <w:szCs w:val="24"/>
          <w:lang w:eastAsia="es-ES"/>
        </w:rPr>
        <w:t>ateria de Prevención, Atención, Sanción</w:t>
      </w:r>
      <w:r>
        <w:rPr>
          <w:rFonts w:ascii="Arial" w:eastAsia="Times New Roman" w:hAnsi="Arial" w:cs="Arial"/>
          <w:sz w:val="24"/>
          <w:szCs w:val="24"/>
          <w:lang w:eastAsia="es-ES"/>
        </w:rPr>
        <w:t xml:space="preserve"> </w:t>
      </w:r>
      <w:r w:rsidRPr="00FB5F45">
        <w:rPr>
          <w:rFonts w:ascii="Arial" w:eastAsia="Times New Roman" w:hAnsi="Arial" w:cs="Arial"/>
          <w:sz w:val="24"/>
          <w:szCs w:val="24"/>
          <w:lang w:eastAsia="es-ES"/>
        </w:rPr>
        <w:t>y Erradicación de la Violencia Contra las Mujeres</w:t>
      </w:r>
      <w:r>
        <w:rPr>
          <w:rFonts w:ascii="Arial" w:eastAsia="Times New Roman" w:hAnsi="Arial" w:cs="Arial"/>
          <w:sz w:val="24"/>
          <w:szCs w:val="24"/>
          <w:lang w:eastAsia="es-ES"/>
        </w:rPr>
        <w:t>, correspondiendo al Instituto Quintanarroense de la Mujer, las siguientes</w:t>
      </w:r>
      <w:r w:rsidR="00903284">
        <w:rPr>
          <w:rStyle w:val="Refdenotaalpie"/>
          <w:rFonts w:ascii="Arial" w:eastAsia="Times New Roman" w:hAnsi="Arial" w:cs="Arial"/>
          <w:sz w:val="24"/>
          <w:szCs w:val="24"/>
          <w:lang w:eastAsia="es-ES"/>
        </w:rPr>
        <w:footnoteReference w:id="8"/>
      </w:r>
      <w:r>
        <w:rPr>
          <w:rFonts w:ascii="Arial" w:eastAsia="Times New Roman" w:hAnsi="Arial" w:cs="Arial"/>
          <w:sz w:val="24"/>
          <w:szCs w:val="24"/>
          <w:lang w:eastAsia="es-ES"/>
        </w:rPr>
        <w:t>:</w:t>
      </w:r>
    </w:p>
    <w:p w14:paraId="1458BEBE" w14:textId="6B8C0F5A" w:rsidR="00D94E5D" w:rsidRDefault="00FB5F45" w:rsidP="00224085">
      <w:pPr>
        <w:spacing w:after="0"/>
        <w:jc w:val="both"/>
        <w:rPr>
          <w:rFonts w:ascii="Arial" w:eastAsia="Calibri" w:hAnsi="Arial" w:cs="Arial"/>
          <w:sz w:val="24"/>
          <w:szCs w:val="24"/>
          <w:lang w:eastAsia="en-US"/>
        </w:rPr>
      </w:pPr>
      <w:r w:rsidRPr="00FB5F45">
        <w:rPr>
          <w:rFonts w:ascii="Arial" w:eastAsia="Times New Roman" w:hAnsi="Arial" w:cs="Arial"/>
          <w:sz w:val="24"/>
          <w:szCs w:val="24"/>
          <w:lang w:eastAsia="es-ES"/>
        </w:rPr>
        <w:lastRenderedPageBreak/>
        <w:cr/>
      </w:r>
      <w:r w:rsidR="00224085" w:rsidRPr="00224085">
        <w:rPr>
          <w:rFonts w:ascii="Arial" w:eastAsia="Calibri" w:hAnsi="Arial" w:cs="Arial"/>
          <w:b/>
          <w:bCs/>
          <w:sz w:val="24"/>
          <w:szCs w:val="24"/>
          <w:lang w:eastAsia="en-US"/>
        </w:rPr>
        <w:t xml:space="preserve">I.- </w:t>
      </w:r>
      <w:r w:rsidR="00224085" w:rsidRPr="00224085">
        <w:rPr>
          <w:rFonts w:ascii="Arial" w:eastAsia="Calibri" w:hAnsi="Arial" w:cs="Arial"/>
          <w:sz w:val="24"/>
          <w:szCs w:val="24"/>
          <w:lang w:eastAsia="en-US"/>
        </w:rPr>
        <w:t>Fungir como Secretaría Ejecutiva del Sistema Estatal, a través de su Director General.</w:t>
      </w:r>
    </w:p>
    <w:p w14:paraId="746F0A17" w14:textId="59CEEB71"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II.- </w:t>
      </w:r>
      <w:r w:rsidRPr="00224085">
        <w:rPr>
          <w:rFonts w:ascii="Arial" w:eastAsia="Calibri" w:hAnsi="Arial" w:cs="Arial"/>
          <w:sz w:val="24"/>
          <w:szCs w:val="24"/>
          <w:lang w:eastAsia="en-US"/>
        </w:rPr>
        <w:t xml:space="preserve">Integrar las investigaciones promovidas por las dependencias de la Administración Pública Estatal sobre las causas, características y consecuencias de la violencia en contra de las mujeres, así como la evaluación de las medidas de prevención, atención y erradicación, y la información derivada de cada una de las instituciones encargadas de promover los derechos humanos de las mujeres en los municipios. Los resultados de dichas investigaciones serán dados a conocer públicamente para tomar las medidas pertinentes hacia la erradicación de la violencia. </w:t>
      </w:r>
    </w:p>
    <w:p w14:paraId="62E2FE61"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III.- </w:t>
      </w:r>
      <w:r w:rsidRPr="00224085">
        <w:rPr>
          <w:rFonts w:ascii="Arial" w:eastAsia="Calibri" w:hAnsi="Arial" w:cs="Arial"/>
          <w:sz w:val="24"/>
          <w:szCs w:val="24"/>
          <w:lang w:eastAsia="en-US"/>
        </w:rPr>
        <w:t xml:space="preserve">Proponer a las autoridades encargadas de la aplicación de la presente ley, los programas, las medidas y las acciones que consideren pertinentes, con la finalidad de erradicar la violencia contra las mujeres. </w:t>
      </w:r>
    </w:p>
    <w:p w14:paraId="3945A9FA"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IV.- </w:t>
      </w:r>
      <w:r w:rsidRPr="00224085">
        <w:rPr>
          <w:rFonts w:ascii="Arial" w:eastAsia="Calibri" w:hAnsi="Arial" w:cs="Arial"/>
          <w:sz w:val="24"/>
          <w:szCs w:val="24"/>
          <w:lang w:eastAsia="en-US"/>
        </w:rPr>
        <w:t xml:space="preserve">Proponer al Sistema Estatal, para su aprobación, la creación de los refugios que estarán a su cargo para la </w:t>
      </w:r>
      <w:r w:rsidRPr="00224085">
        <w:rPr>
          <w:rFonts w:ascii="Arial" w:eastAsia="Calibri" w:hAnsi="Arial" w:cs="Arial"/>
          <w:sz w:val="24"/>
          <w:szCs w:val="24"/>
          <w:lang w:eastAsia="en-US"/>
        </w:rPr>
        <w:lastRenderedPageBreak/>
        <w:t xml:space="preserve">atención de las víctimas, en términos de la fracción VI del Artículo 7, de la fracción XI del Artículo 39 y del Capítulo Dos del Título Cuarto de esta Ley. </w:t>
      </w:r>
    </w:p>
    <w:p w14:paraId="4096B463"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V.- </w:t>
      </w:r>
      <w:r w:rsidRPr="00224085">
        <w:rPr>
          <w:rFonts w:ascii="Arial" w:eastAsia="Calibri" w:hAnsi="Arial" w:cs="Arial"/>
          <w:sz w:val="24"/>
          <w:szCs w:val="24"/>
          <w:lang w:eastAsia="en-US"/>
        </w:rPr>
        <w:t xml:space="preserve">Colaborar con las instituciones del Sistema Estatal en el diseño y evaluación del modelo de atención a víctimas en los refugios. </w:t>
      </w:r>
    </w:p>
    <w:p w14:paraId="70930843"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VI.- </w:t>
      </w:r>
      <w:r w:rsidRPr="00224085">
        <w:rPr>
          <w:rFonts w:ascii="Arial" w:eastAsia="Calibri" w:hAnsi="Arial" w:cs="Arial"/>
          <w:sz w:val="24"/>
          <w:szCs w:val="24"/>
          <w:lang w:eastAsia="en-US"/>
        </w:rPr>
        <w:t xml:space="preserve">Impulsar la creación de unidades de atención y protección a las víctimas de violencia. </w:t>
      </w:r>
    </w:p>
    <w:p w14:paraId="53B0EB6C"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VII.- </w:t>
      </w:r>
      <w:r w:rsidRPr="00224085">
        <w:rPr>
          <w:rFonts w:ascii="Arial" w:eastAsia="Calibri" w:hAnsi="Arial" w:cs="Arial"/>
          <w:sz w:val="24"/>
          <w:szCs w:val="24"/>
          <w:lang w:eastAsia="en-US"/>
        </w:rPr>
        <w:t xml:space="preserve">Canalizar a las víctimas a programas reeducativos integrales que les permitan participar activamente en la vida pública, privada y social. </w:t>
      </w:r>
    </w:p>
    <w:p w14:paraId="45447C74"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VIII.- </w:t>
      </w:r>
      <w:r w:rsidRPr="00224085">
        <w:rPr>
          <w:rFonts w:ascii="Arial" w:eastAsia="Calibri" w:hAnsi="Arial" w:cs="Arial"/>
          <w:sz w:val="24"/>
          <w:szCs w:val="24"/>
          <w:lang w:eastAsia="en-US"/>
        </w:rPr>
        <w:t xml:space="preserve">Promover y vigilar que la atención ofrecida en las diversas instituciones públicas o privadas, sea proporcionada por especialistas en la materia, sin prejuicios ni discriminación alguna. </w:t>
      </w:r>
    </w:p>
    <w:p w14:paraId="6F674F65"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IX.- </w:t>
      </w:r>
      <w:r w:rsidRPr="00224085">
        <w:rPr>
          <w:rFonts w:ascii="Arial" w:eastAsia="Calibri" w:hAnsi="Arial" w:cs="Arial"/>
          <w:sz w:val="24"/>
          <w:szCs w:val="24"/>
          <w:lang w:eastAsia="en-US"/>
        </w:rPr>
        <w:t xml:space="preserve">Difundir la cultura de respeto a los derechos humanos de las mujeres y promover que las instancias de procuración de justicia garanticen la integridad física de quienes denuncian. </w:t>
      </w:r>
    </w:p>
    <w:p w14:paraId="695DCD0D"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lastRenderedPageBreak/>
        <w:t xml:space="preserve">X.- </w:t>
      </w:r>
      <w:r w:rsidRPr="00224085">
        <w:rPr>
          <w:rFonts w:ascii="Arial" w:eastAsia="Calibri" w:hAnsi="Arial" w:cs="Arial"/>
          <w:sz w:val="24"/>
          <w:szCs w:val="24"/>
          <w:lang w:eastAsia="en-US"/>
        </w:rPr>
        <w:t xml:space="preserve">Celebrar convenios de cooperación, coordinación y concertación en la materia. </w:t>
      </w:r>
    </w:p>
    <w:p w14:paraId="11D49F73"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XI.- </w:t>
      </w:r>
      <w:r w:rsidRPr="00224085">
        <w:rPr>
          <w:rFonts w:ascii="Arial" w:eastAsia="Calibri" w:hAnsi="Arial" w:cs="Arial"/>
          <w:sz w:val="24"/>
          <w:szCs w:val="24"/>
          <w:lang w:eastAsia="en-US"/>
        </w:rPr>
        <w:t xml:space="preserve">Recibir de las organizaciones privadas, las propuestas y recomendaciones sobre la prevención, atención y sanción de la violencia contra las mujeres, a fin de mejorar los mecanismos para su erradicación, y </w:t>
      </w:r>
    </w:p>
    <w:p w14:paraId="03481C52" w14:textId="77777777" w:rsidR="00224085" w:rsidRPr="00224085" w:rsidRDefault="00224085" w:rsidP="00224085">
      <w:pPr>
        <w:spacing w:after="0"/>
        <w:jc w:val="both"/>
        <w:rPr>
          <w:rFonts w:ascii="Arial" w:eastAsia="Calibri" w:hAnsi="Arial" w:cs="Arial"/>
          <w:sz w:val="24"/>
          <w:szCs w:val="24"/>
          <w:lang w:eastAsia="en-US"/>
        </w:rPr>
      </w:pPr>
      <w:r w:rsidRPr="00224085">
        <w:rPr>
          <w:rFonts w:ascii="Arial" w:eastAsia="Calibri" w:hAnsi="Arial" w:cs="Arial"/>
          <w:b/>
          <w:bCs/>
          <w:sz w:val="24"/>
          <w:szCs w:val="24"/>
          <w:lang w:eastAsia="en-US"/>
        </w:rPr>
        <w:t xml:space="preserve">XII.- </w:t>
      </w:r>
      <w:r w:rsidRPr="00224085">
        <w:rPr>
          <w:rFonts w:ascii="Arial" w:eastAsia="Calibri" w:hAnsi="Arial" w:cs="Arial"/>
          <w:sz w:val="24"/>
          <w:szCs w:val="24"/>
          <w:lang w:eastAsia="en-US"/>
        </w:rPr>
        <w:t xml:space="preserve">Las demás previstas para el cumplimiento de la Ley. </w:t>
      </w:r>
    </w:p>
    <w:p w14:paraId="4BE947EA" w14:textId="77777777" w:rsidR="007430D8" w:rsidRPr="00381A8B" w:rsidRDefault="007430D8" w:rsidP="007430D8">
      <w:pPr>
        <w:spacing w:after="0"/>
        <w:jc w:val="both"/>
        <w:rPr>
          <w:rFonts w:ascii="Arial" w:hAnsi="Arial" w:cs="Arial"/>
          <w:b/>
          <w:sz w:val="24"/>
          <w:szCs w:val="24"/>
        </w:rPr>
      </w:pPr>
    </w:p>
    <w:p w14:paraId="31769840" w14:textId="77777777" w:rsidR="00E7140F" w:rsidRDefault="00E7140F" w:rsidP="00092215">
      <w:pPr>
        <w:spacing w:after="0"/>
        <w:jc w:val="both"/>
        <w:rPr>
          <w:rFonts w:ascii="Arial" w:eastAsia="Times New Roman" w:hAnsi="Arial" w:cs="Arial"/>
          <w:sz w:val="24"/>
          <w:szCs w:val="24"/>
          <w:lang w:eastAsia="es-ES"/>
        </w:rPr>
      </w:pPr>
    </w:p>
    <w:p w14:paraId="0B24F2BD" w14:textId="722285DE" w:rsidR="00092215" w:rsidRDefault="00092215" w:rsidP="00092215">
      <w:pPr>
        <w:spacing w:after="0"/>
        <w:jc w:val="both"/>
        <w:rPr>
          <w:rFonts w:ascii="Arial" w:eastAsia="Calibri" w:hAnsi="Arial" w:cs="Arial"/>
          <w:sz w:val="24"/>
          <w:szCs w:val="24"/>
          <w:lang w:eastAsia="en-US"/>
        </w:rPr>
      </w:pPr>
      <w:r w:rsidRPr="00BC5162">
        <w:rPr>
          <w:rFonts w:ascii="Arial" w:eastAsia="Times New Roman" w:hAnsi="Arial" w:cs="Arial"/>
          <w:sz w:val="24"/>
          <w:szCs w:val="24"/>
          <w:lang w:eastAsia="es-ES"/>
        </w:rPr>
        <w:t xml:space="preserve">Para el cumplimiento de su objeto, el </w:t>
      </w:r>
      <w:r w:rsidRPr="002A2C29">
        <w:rPr>
          <w:rFonts w:ascii="Arial" w:hAnsi="Arial" w:cs="Arial"/>
          <w:b/>
          <w:bCs/>
          <w:sz w:val="24"/>
          <w:szCs w:val="24"/>
        </w:rPr>
        <w:t>Instituto Quintanarroense de la Mujer</w:t>
      </w:r>
      <w:r w:rsidRPr="00BC5162">
        <w:rPr>
          <w:rFonts w:ascii="Arial" w:eastAsia="Times New Roman" w:hAnsi="Arial" w:cs="Arial"/>
          <w:sz w:val="24"/>
          <w:szCs w:val="24"/>
          <w:lang w:eastAsia="es-ES"/>
        </w:rPr>
        <w:t xml:space="preserve"> tendrá, entre otras, las atribuciones siguientes</w:t>
      </w:r>
      <w:r w:rsidR="00973DF3">
        <w:rPr>
          <w:rStyle w:val="Refdenotaalpie"/>
          <w:rFonts w:ascii="Arial" w:eastAsia="Times New Roman" w:hAnsi="Arial" w:cs="Arial"/>
          <w:sz w:val="24"/>
          <w:szCs w:val="24"/>
          <w:lang w:eastAsia="es-ES"/>
        </w:rPr>
        <w:footnoteReference w:id="9"/>
      </w:r>
      <w:r w:rsidRPr="00BC5162">
        <w:rPr>
          <w:rFonts w:ascii="Arial" w:eastAsia="Calibri" w:hAnsi="Arial" w:cs="Arial"/>
          <w:sz w:val="24"/>
          <w:szCs w:val="24"/>
          <w:lang w:eastAsia="en-US"/>
        </w:rPr>
        <w:t>:</w:t>
      </w:r>
    </w:p>
    <w:p w14:paraId="2380FE86" w14:textId="77777777" w:rsidR="00092215" w:rsidRDefault="00092215" w:rsidP="00092215">
      <w:pPr>
        <w:spacing w:after="0"/>
        <w:jc w:val="both"/>
        <w:rPr>
          <w:rFonts w:ascii="Arial" w:eastAsia="Calibri" w:hAnsi="Arial" w:cs="Arial"/>
          <w:sz w:val="24"/>
          <w:szCs w:val="24"/>
          <w:lang w:eastAsia="en-US"/>
        </w:rPr>
      </w:pPr>
    </w:p>
    <w:p w14:paraId="2F6EAE4C" w14:textId="3E1AC902" w:rsidR="00C675E6" w:rsidRPr="00C675E6" w:rsidRDefault="00C675E6" w:rsidP="00C675E6">
      <w:pPr>
        <w:spacing w:after="0"/>
        <w:jc w:val="both"/>
        <w:rPr>
          <w:rFonts w:ascii="Arial" w:hAnsi="Arial" w:cs="Arial"/>
          <w:b/>
          <w:sz w:val="24"/>
        </w:rPr>
      </w:pPr>
      <w:r w:rsidRPr="00C675E6">
        <w:rPr>
          <w:rFonts w:ascii="Arial" w:hAnsi="Arial" w:cs="Arial"/>
          <w:b/>
          <w:sz w:val="24"/>
        </w:rPr>
        <w:t xml:space="preserve">l.- </w:t>
      </w:r>
      <w:r w:rsidRPr="00C675E6">
        <w:rPr>
          <w:rFonts w:ascii="Arial" w:hAnsi="Arial" w:cs="Arial"/>
          <w:sz w:val="24"/>
        </w:rPr>
        <w:t>Coordinar, instrumentar, elaborar y actualizar con base en los diagnósticos de cada</w:t>
      </w:r>
      <w:r>
        <w:rPr>
          <w:rFonts w:ascii="Arial" w:hAnsi="Arial" w:cs="Arial"/>
          <w:sz w:val="24"/>
        </w:rPr>
        <w:t xml:space="preserve"> </w:t>
      </w:r>
      <w:r w:rsidRPr="00C675E6">
        <w:rPr>
          <w:rFonts w:ascii="Arial" w:hAnsi="Arial" w:cs="Arial"/>
          <w:sz w:val="24"/>
        </w:rPr>
        <w:t>sector involucrado en el Plan Estatal de Desarrollo, el documento que oriente la</w:t>
      </w:r>
      <w:r>
        <w:rPr>
          <w:rFonts w:ascii="Arial" w:hAnsi="Arial" w:cs="Arial"/>
          <w:sz w:val="24"/>
        </w:rPr>
        <w:t xml:space="preserve"> </w:t>
      </w:r>
      <w:r w:rsidRPr="00C675E6">
        <w:rPr>
          <w:rFonts w:ascii="Arial" w:hAnsi="Arial" w:cs="Arial"/>
          <w:sz w:val="24"/>
        </w:rPr>
        <w:t>conducción del quehacer público, privado, social, político, académico y económico para</w:t>
      </w:r>
      <w:r>
        <w:rPr>
          <w:rFonts w:ascii="Arial" w:hAnsi="Arial" w:cs="Arial"/>
          <w:sz w:val="24"/>
        </w:rPr>
        <w:t xml:space="preserve"> </w:t>
      </w:r>
      <w:r w:rsidRPr="00C675E6">
        <w:rPr>
          <w:rFonts w:ascii="Arial" w:hAnsi="Arial" w:cs="Arial"/>
          <w:sz w:val="24"/>
        </w:rPr>
        <w:t xml:space="preserve">mejorar la condición social </w:t>
      </w:r>
      <w:r w:rsidRPr="00C675E6">
        <w:rPr>
          <w:rFonts w:ascii="Arial" w:hAnsi="Arial" w:cs="Arial"/>
          <w:sz w:val="24"/>
        </w:rPr>
        <w:lastRenderedPageBreak/>
        <w:t>de las mujeres en un marco de equidad, observando las</w:t>
      </w:r>
      <w:r>
        <w:rPr>
          <w:rFonts w:ascii="Arial" w:hAnsi="Arial" w:cs="Arial"/>
          <w:sz w:val="24"/>
        </w:rPr>
        <w:t xml:space="preserve"> </w:t>
      </w:r>
      <w:r w:rsidRPr="00C675E6">
        <w:rPr>
          <w:rFonts w:ascii="Arial" w:hAnsi="Arial" w:cs="Arial"/>
          <w:sz w:val="24"/>
        </w:rPr>
        <w:t>reglas dispuestas por el Consejo Directivo y el Reglamento Interior del Instituto;</w:t>
      </w:r>
    </w:p>
    <w:p w14:paraId="4D912B6A" w14:textId="67314C65" w:rsidR="00C675E6" w:rsidRPr="00C675E6" w:rsidRDefault="00C675E6" w:rsidP="00C675E6">
      <w:pPr>
        <w:spacing w:after="0"/>
        <w:jc w:val="both"/>
        <w:rPr>
          <w:rFonts w:ascii="Arial" w:hAnsi="Arial" w:cs="Arial"/>
          <w:sz w:val="24"/>
        </w:rPr>
      </w:pPr>
      <w:r w:rsidRPr="00C675E6">
        <w:rPr>
          <w:rFonts w:ascii="Arial" w:hAnsi="Arial" w:cs="Arial"/>
          <w:b/>
          <w:sz w:val="24"/>
        </w:rPr>
        <w:t xml:space="preserve">II.- </w:t>
      </w:r>
      <w:r w:rsidRPr="00C675E6">
        <w:rPr>
          <w:rFonts w:ascii="Arial" w:hAnsi="Arial" w:cs="Arial"/>
          <w:sz w:val="24"/>
        </w:rPr>
        <w:t>Apoyar la formulación de políticas públicas gubernamentales y promover las de la</w:t>
      </w:r>
      <w:r>
        <w:rPr>
          <w:rFonts w:ascii="Arial" w:hAnsi="Arial" w:cs="Arial"/>
          <w:sz w:val="24"/>
        </w:rPr>
        <w:t xml:space="preserve"> </w:t>
      </w:r>
      <w:r w:rsidRPr="00C675E6">
        <w:rPr>
          <w:rFonts w:ascii="Arial" w:hAnsi="Arial" w:cs="Arial"/>
          <w:sz w:val="24"/>
        </w:rPr>
        <w:t>sociedad, para alcanzar la igualdad y la equidad de género;</w:t>
      </w:r>
    </w:p>
    <w:p w14:paraId="4A30BCD5" w14:textId="1459C135" w:rsidR="00C675E6" w:rsidRPr="00C675E6" w:rsidRDefault="00C675E6" w:rsidP="00C675E6">
      <w:pPr>
        <w:spacing w:after="0"/>
        <w:jc w:val="both"/>
        <w:rPr>
          <w:rFonts w:ascii="Arial" w:hAnsi="Arial" w:cs="Arial"/>
          <w:sz w:val="24"/>
        </w:rPr>
      </w:pPr>
      <w:r w:rsidRPr="00C675E6">
        <w:rPr>
          <w:rFonts w:ascii="Arial" w:hAnsi="Arial" w:cs="Arial"/>
          <w:b/>
          <w:sz w:val="24"/>
        </w:rPr>
        <w:t xml:space="preserve">III.- </w:t>
      </w:r>
      <w:r w:rsidRPr="00C675E6">
        <w:rPr>
          <w:rFonts w:ascii="Arial" w:hAnsi="Arial" w:cs="Arial"/>
          <w:sz w:val="24"/>
        </w:rPr>
        <w:t>Impulsar la incorporación de la perspectiva de género en el Plan Estatal de</w:t>
      </w:r>
      <w:r>
        <w:rPr>
          <w:rFonts w:ascii="Arial" w:hAnsi="Arial" w:cs="Arial"/>
          <w:sz w:val="24"/>
        </w:rPr>
        <w:t xml:space="preserve"> </w:t>
      </w:r>
      <w:r w:rsidRPr="00C675E6">
        <w:rPr>
          <w:rFonts w:ascii="Arial" w:hAnsi="Arial" w:cs="Arial"/>
          <w:sz w:val="24"/>
        </w:rPr>
        <w:t>Desarrollo, programación y presupuesto del Estado, a través de la capacitación y</w:t>
      </w:r>
      <w:r>
        <w:rPr>
          <w:rFonts w:ascii="Arial" w:hAnsi="Arial" w:cs="Arial"/>
          <w:sz w:val="24"/>
        </w:rPr>
        <w:t xml:space="preserve"> </w:t>
      </w:r>
      <w:r w:rsidRPr="00C675E6">
        <w:rPr>
          <w:rFonts w:ascii="Arial" w:hAnsi="Arial" w:cs="Arial"/>
          <w:sz w:val="24"/>
        </w:rPr>
        <w:t>actualización de los Servidores Públicos responsables de la planeación y de emitir</w:t>
      </w:r>
      <w:r>
        <w:rPr>
          <w:rFonts w:ascii="Arial" w:hAnsi="Arial" w:cs="Arial"/>
          <w:sz w:val="24"/>
        </w:rPr>
        <w:t xml:space="preserve"> </w:t>
      </w:r>
      <w:r w:rsidRPr="00C675E6">
        <w:rPr>
          <w:rFonts w:ascii="Arial" w:hAnsi="Arial" w:cs="Arial"/>
          <w:sz w:val="24"/>
        </w:rPr>
        <w:t>políticas públicas de cada sector del Estado, sobre los mecanismos y procedimientos</w:t>
      </w:r>
      <w:r>
        <w:rPr>
          <w:rFonts w:ascii="Arial" w:hAnsi="Arial" w:cs="Arial"/>
          <w:sz w:val="24"/>
        </w:rPr>
        <w:t xml:space="preserve"> </w:t>
      </w:r>
      <w:r w:rsidRPr="00C675E6">
        <w:rPr>
          <w:rFonts w:ascii="Arial" w:hAnsi="Arial" w:cs="Arial"/>
          <w:sz w:val="24"/>
        </w:rPr>
        <w:t>para tal fin;</w:t>
      </w:r>
    </w:p>
    <w:p w14:paraId="1E3EE7AC" w14:textId="68D052FE" w:rsidR="00C675E6" w:rsidRPr="00C675E6" w:rsidRDefault="00BD07E0" w:rsidP="00C675E6">
      <w:pPr>
        <w:spacing w:after="0"/>
        <w:jc w:val="both"/>
        <w:rPr>
          <w:rFonts w:ascii="Arial" w:hAnsi="Arial" w:cs="Arial"/>
          <w:sz w:val="24"/>
        </w:rPr>
      </w:pPr>
      <w:r>
        <w:rPr>
          <w:rFonts w:ascii="Arial" w:hAnsi="Arial" w:cs="Arial"/>
          <w:b/>
          <w:sz w:val="24"/>
        </w:rPr>
        <w:t>…</w:t>
      </w:r>
    </w:p>
    <w:p w14:paraId="3BFB0A65" w14:textId="40904DC4" w:rsidR="00C675E6" w:rsidRPr="00C675E6" w:rsidRDefault="00C675E6" w:rsidP="00C675E6">
      <w:pPr>
        <w:spacing w:after="0"/>
        <w:jc w:val="both"/>
        <w:rPr>
          <w:rFonts w:ascii="Arial" w:hAnsi="Arial" w:cs="Arial"/>
          <w:sz w:val="24"/>
        </w:rPr>
      </w:pPr>
      <w:r w:rsidRPr="00C675E6">
        <w:rPr>
          <w:rFonts w:ascii="Arial" w:hAnsi="Arial" w:cs="Arial"/>
          <w:b/>
          <w:sz w:val="24"/>
        </w:rPr>
        <w:t xml:space="preserve">V.- </w:t>
      </w:r>
      <w:r w:rsidRPr="00C675E6">
        <w:rPr>
          <w:rFonts w:ascii="Arial" w:hAnsi="Arial" w:cs="Arial"/>
          <w:sz w:val="24"/>
        </w:rPr>
        <w:t>Diseñar, coordinar, aplicar y evaluar el Programa Estatal para la Equidad de</w:t>
      </w:r>
      <w:r>
        <w:rPr>
          <w:rFonts w:ascii="Arial" w:hAnsi="Arial" w:cs="Arial"/>
          <w:sz w:val="24"/>
        </w:rPr>
        <w:t xml:space="preserve"> </w:t>
      </w:r>
      <w:r w:rsidRPr="00C675E6">
        <w:rPr>
          <w:rFonts w:ascii="Arial" w:hAnsi="Arial" w:cs="Arial"/>
          <w:sz w:val="24"/>
        </w:rPr>
        <w:t>Género;</w:t>
      </w:r>
    </w:p>
    <w:p w14:paraId="7FD49D37" w14:textId="50A40D30" w:rsidR="00C675E6" w:rsidRPr="00C675E6" w:rsidRDefault="00BD07E0" w:rsidP="00C675E6">
      <w:pPr>
        <w:spacing w:after="0"/>
        <w:jc w:val="both"/>
        <w:rPr>
          <w:rFonts w:ascii="Arial" w:hAnsi="Arial" w:cs="Arial"/>
          <w:sz w:val="24"/>
        </w:rPr>
      </w:pPr>
      <w:r>
        <w:rPr>
          <w:rFonts w:ascii="Arial" w:hAnsi="Arial" w:cs="Arial"/>
          <w:b/>
          <w:sz w:val="24"/>
        </w:rPr>
        <w:t>…</w:t>
      </w:r>
    </w:p>
    <w:p w14:paraId="174AA5CC" w14:textId="77777777" w:rsidR="00C675E6" w:rsidRPr="00C675E6" w:rsidRDefault="00C675E6" w:rsidP="00C675E6">
      <w:pPr>
        <w:spacing w:after="0"/>
        <w:jc w:val="both"/>
        <w:rPr>
          <w:rFonts w:ascii="Arial" w:hAnsi="Arial" w:cs="Arial"/>
          <w:sz w:val="24"/>
        </w:rPr>
      </w:pPr>
      <w:r w:rsidRPr="00C675E6">
        <w:rPr>
          <w:rFonts w:ascii="Arial" w:hAnsi="Arial" w:cs="Arial"/>
          <w:b/>
          <w:sz w:val="24"/>
        </w:rPr>
        <w:t xml:space="preserve">VIII.- </w:t>
      </w:r>
      <w:r w:rsidRPr="00C675E6">
        <w:rPr>
          <w:rFonts w:ascii="Arial" w:hAnsi="Arial" w:cs="Arial"/>
          <w:sz w:val="24"/>
        </w:rPr>
        <w:t>Vincular las acciones con los órganos legislativos estatales y nacionales, para</w:t>
      </w:r>
    </w:p>
    <w:p w14:paraId="4B932B39" w14:textId="133864E4" w:rsidR="00C675E6" w:rsidRPr="00C675E6" w:rsidRDefault="00C675E6" w:rsidP="00C675E6">
      <w:pPr>
        <w:spacing w:after="0"/>
        <w:jc w:val="both"/>
        <w:rPr>
          <w:rFonts w:ascii="Arial" w:hAnsi="Arial" w:cs="Arial"/>
          <w:sz w:val="24"/>
        </w:rPr>
      </w:pPr>
      <w:r w:rsidRPr="00C675E6">
        <w:rPr>
          <w:rFonts w:ascii="Arial" w:hAnsi="Arial" w:cs="Arial"/>
          <w:sz w:val="24"/>
        </w:rPr>
        <w:lastRenderedPageBreak/>
        <w:t>impulsar disposiciones legales que garanticen a las mujeres el acceso igualitario,</w:t>
      </w:r>
      <w:r>
        <w:rPr>
          <w:rFonts w:ascii="Arial" w:hAnsi="Arial" w:cs="Arial"/>
          <w:sz w:val="24"/>
        </w:rPr>
        <w:t xml:space="preserve"> </w:t>
      </w:r>
      <w:r w:rsidRPr="00C675E6">
        <w:rPr>
          <w:rFonts w:ascii="Arial" w:hAnsi="Arial" w:cs="Arial"/>
          <w:sz w:val="24"/>
        </w:rPr>
        <w:t>equitativo y no discriminatorio a las oportunidades, al trato, a la toma de decisiones y a</w:t>
      </w:r>
      <w:r>
        <w:rPr>
          <w:rFonts w:ascii="Arial" w:hAnsi="Arial" w:cs="Arial"/>
          <w:sz w:val="24"/>
        </w:rPr>
        <w:t xml:space="preserve"> </w:t>
      </w:r>
      <w:r w:rsidRPr="00C675E6">
        <w:rPr>
          <w:rFonts w:ascii="Arial" w:hAnsi="Arial" w:cs="Arial"/>
          <w:sz w:val="24"/>
        </w:rPr>
        <w:t>los beneficios del desarrollo;</w:t>
      </w:r>
    </w:p>
    <w:p w14:paraId="3DF6CCDF" w14:textId="49979C68" w:rsidR="00C675E6" w:rsidRPr="00C675E6" w:rsidRDefault="00BD07E0" w:rsidP="00C675E6">
      <w:pPr>
        <w:spacing w:after="0"/>
        <w:jc w:val="both"/>
        <w:rPr>
          <w:rFonts w:ascii="Arial" w:hAnsi="Arial" w:cs="Arial"/>
          <w:sz w:val="24"/>
        </w:rPr>
      </w:pPr>
      <w:r>
        <w:rPr>
          <w:rFonts w:ascii="Arial" w:hAnsi="Arial" w:cs="Arial"/>
          <w:b/>
          <w:sz w:val="24"/>
        </w:rPr>
        <w:t>…</w:t>
      </w:r>
    </w:p>
    <w:p w14:paraId="3782068E" w14:textId="228AB145" w:rsidR="00C675E6" w:rsidRPr="00C675E6" w:rsidRDefault="00C675E6" w:rsidP="00C675E6">
      <w:pPr>
        <w:spacing w:after="0"/>
        <w:jc w:val="both"/>
        <w:rPr>
          <w:rFonts w:ascii="Arial" w:hAnsi="Arial" w:cs="Arial"/>
          <w:sz w:val="24"/>
        </w:rPr>
      </w:pPr>
      <w:r w:rsidRPr="00C675E6">
        <w:rPr>
          <w:rFonts w:ascii="Arial" w:hAnsi="Arial" w:cs="Arial"/>
          <w:b/>
          <w:sz w:val="24"/>
        </w:rPr>
        <w:t xml:space="preserve">X.- </w:t>
      </w:r>
      <w:r>
        <w:rPr>
          <w:rFonts w:ascii="Arial" w:hAnsi="Arial" w:cs="Arial"/>
          <w:sz w:val="24"/>
        </w:rPr>
        <w:t>Actuar com</w:t>
      </w:r>
      <w:r w:rsidRPr="00C675E6">
        <w:rPr>
          <w:rFonts w:ascii="Arial" w:hAnsi="Arial" w:cs="Arial"/>
          <w:sz w:val="24"/>
        </w:rPr>
        <w:t>o órgano de consulta, asesoría, capacitación y formación de las</w:t>
      </w:r>
      <w:r>
        <w:rPr>
          <w:rFonts w:ascii="Arial" w:hAnsi="Arial" w:cs="Arial"/>
          <w:sz w:val="24"/>
        </w:rPr>
        <w:t xml:space="preserve"> </w:t>
      </w:r>
      <w:r w:rsidRPr="00C675E6">
        <w:rPr>
          <w:rFonts w:ascii="Arial" w:hAnsi="Arial" w:cs="Arial"/>
          <w:sz w:val="24"/>
        </w:rPr>
        <w:t>dependencias y entidades de la administración pública, y de los sectores social y</w:t>
      </w:r>
      <w:r>
        <w:rPr>
          <w:rFonts w:ascii="Arial" w:hAnsi="Arial" w:cs="Arial"/>
          <w:sz w:val="24"/>
        </w:rPr>
        <w:t xml:space="preserve"> </w:t>
      </w:r>
      <w:r w:rsidRPr="00C675E6">
        <w:rPr>
          <w:rFonts w:ascii="Arial" w:hAnsi="Arial" w:cs="Arial"/>
          <w:sz w:val="24"/>
        </w:rPr>
        <w:t>privado, en materia de equidad entre mujeres y hombres e igualdad de oportunidades;</w:t>
      </w:r>
    </w:p>
    <w:p w14:paraId="3597B3FA" w14:textId="35965CB2" w:rsidR="00C675E6" w:rsidRPr="00C675E6" w:rsidRDefault="00BD07E0" w:rsidP="00C675E6">
      <w:pPr>
        <w:spacing w:after="0"/>
        <w:jc w:val="both"/>
        <w:rPr>
          <w:rFonts w:ascii="Arial" w:hAnsi="Arial" w:cs="Arial"/>
          <w:sz w:val="24"/>
        </w:rPr>
      </w:pPr>
      <w:r>
        <w:rPr>
          <w:rFonts w:ascii="Arial" w:hAnsi="Arial" w:cs="Arial"/>
          <w:b/>
          <w:sz w:val="24"/>
        </w:rPr>
        <w:t>…</w:t>
      </w:r>
    </w:p>
    <w:p w14:paraId="7C7215DF" w14:textId="15E339FA" w:rsidR="007430D8" w:rsidRPr="00C675E6" w:rsidRDefault="00C675E6" w:rsidP="00C675E6">
      <w:pPr>
        <w:spacing w:after="0"/>
        <w:jc w:val="both"/>
        <w:rPr>
          <w:rFonts w:ascii="Arial" w:hAnsi="Arial" w:cs="Arial"/>
          <w:sz w:val="24"/>
        </w:rPr>
      </w:pPr>
      <w:r w:rsidRPr="00C675E6">
        <w:rPr>
          <w:rFonts w:ascii="Arial" w:hAnsi="Arial" w:cs="Arial"/>
          <w:b/>
          <w:sz w:val="24"/>
        </w:rPr>
        <w:t xml:space="preserve">XII.- </w:t>
      </w:r>
      <w:r w:rsidRPr="00C675E6">
        <w:rPr>
          <w:rFonts w:ascii="Arial" w:hAnsi="Arial" w:cs="Arial"/>
          <w:sz w:val="24"/>
        </w:rPr>
        <w:t>Promover estudios e investigaciones para instrumentar un sistema de información,</w:t>
      </w:r>
      <w:r>
        <w:rPr>
          <w:rFonts w:ascii="Arial" w:hAnsi="Arial" w:cs="Arial"/>
          <w:sz w:val="24"/>
        </w:rPr>
        <w:t xml:space="preserve"> </w:t>
      </w:r>
      <w:r w:rsidRPr="00C675E6">
        <w:rPr>
          <w:rFonts w:ascii="Arial" w:hAnsi="Arial" w:cs="Arial"/>
          <w:sz w:val="24"/>
        </w:rPr>
        <w:t>registro, seguimiento y evaluación de las condiciones so</w:t>
      </w:r>
      <w:r>
        <w:rPr>
          <w:rFonts w:ascii="Arial" w:hAnsi="Arial" w:cs="Arial"/>
          <w:sz w:val="24"/>
        </w:rPr>
        <w:t xml:space="preserve">ciales, políticas, económicas y </w:t>
      </w:r>
      <w:r w:rsidRPr="00C675E6">
        <w:rPr>
          <w:rFonts w:ascii="Arial" w:hAnsi="Arial" w:cs="Arial"/>
          <w:sz w:val="24"/>
        </w:rPr>
        <w:t>culturales de las mujeres en los distintos ámbitos de la sociedad;</w:t>
      </w:r>
    </w:p>
    <w:p w14:paraId="2C18DDEA" w14:textId="1B44FA9A" w:rsidR="00807AA2" w:rsidRPr="0049231E" w:rsidRDefault="00BD07E0" w:rsidP="0049231E">
      <w:pPr>
        <w:spacing w:after="0"/>
        <w:jc w:val="both"/>
        <w:rPr>
          <w:rFonts w:ascii="Arial" w:hAnsi="Arial" w:cs="Arial"/>
          <w:sz w:val="24"/>
        </w:rPr>
      </w:pPr>
      <w:r>
        <w:rPr>
          <w:rFonts w:ascii="Arial" w:hAnsi="Arial" w:cs="Arial"/>
          <w:b/>
          <w:sz w:val="24"/>
        </w:rPr>
        <w:t>…</w:t>
      </w:r>
    </w:p>
    <w:p w14:paraId="29E955B1" w14:textId="4740547E" w:rsidR="00807AA2" w:rsidRPr="0049231E" w:rsidRDefault="00807AA2" w:rsidP="0099609A">
      <w:pPr>
        <w:spacing w:after="0"/>
        <w:jc w:val="both"/>
        <w:rPr>
          <w:rFonts w:ascii="Arial" w:hAnsi="Arial" w:cs="Arial"/>
          <w:sz w:val="24"/>
        </w:rPr>
      </w:pPr>
      <w:r w:rsidRPr="00807AA2">
        <w:rPr>
          <w:rFonts w:ascii="Arial" w:hAnsi="Arial" w:cs="Arial"/>
          <w:b/>
          <w:sz w:val="24"/>
        </w:rPr>
        <w:t xml:space="preserve">XXI.- </w:t>
      </w:r>
      <w:r w:rsidRPr="0049231E">
        <w:rPr>
          <w:rFonts w:ascii="Arial" w:hAnsi="Arial" w:cs="Arial"/>
          <w:sz w:val="24"/>
        </w:rPr>
        <w:t>Emitir informes anuales públicos de rendición de cuentas sobre las acciones</w:t>
      </w:r>
      <w:r w:rsidR="0049231E">
        <w:rPr>
          <w:rFonts w:ascii="Arial" w:hAnsi="Arial" w:cs="Arial"/>
          <w:sz w:val="24"/>
        </w:rPr>
        <w:t xml:space="preserve"> </w:t>
      </w:r>
      <w:r w:rsidRPr="0049231E">
        <w:rPr>
          <w:rFonts w:ascii="Arial" w:hAnsi="Arial" w:cs="Arial"/>
          <w:sz w:val="24"/>
        </w:rPr>
        <w:t>realizadas;</w:t>
      </w:r>
      <w:r w:rsidRPr="0049231E">
        <w:rPr>
          <w:rFonts w:ascii="Arial" w:hAnsi="Arial" w:cs="Arial"/>
          <w:sz w:val="24"/>
        </w:rPr>
        <w:cr/>
      </w:r>
      <w:r w:rsidRPr="00807AA2">
        <w:rPr>
          <w:rFonts w:ascii="Arial" w:hAnsi="Arial" w:cs="Arial"/>
          <w:b/>
          <w:sz w:val="24"/>
        </w:rPr>
        <w:lastRenderedPageBreak/>
        <w:t xml:space="preserve">XXII.- </w:t>
      </w:r>
      <w:r w:rsidRPr="0049231E">
        <w:rPr>
          <w:rFonts w:ascii="Arial" w:hAnsi="Arial" w:cs="Arial"/>
          <w:sz w:val="24"/>
        </w:rPr>
        <w:t>Impulsar la creación de las Instancias Municipales de la Mujer,</w:t>
      </w:r>
    </w:p>
    <w:p w14:paraId="51E39C4A" w14:textId="74A8B056" w:rsidR="00807AA2" w:rsidRPr="0049231E" w:rsidRDefault="00807AA2" w:rsidP="0099609A">
      <w:pPr>
        <w:spacing w:after="0"/>
        <w:jc w:val="both"/>
        <w:rPr>
          <w:rFonts w:ascii="Arial" w:hAnsi="Arial" w:cs="Arial"/>
          <w:sz w:val="24"/>
        </w:rPr>
      </w:pPr>
      <w:r w:rsidRPr="00807AA2">
        <w:rPr>
          <w:rFonts w:ascii="Arial" w:hAnsi="Arial" w:cs="Arial"/>
          <w:b/>
          <w:sz w:val="24"/>
        </w:rPr>
        <w:t xml:space="preserve">XXIII.- </w:t>
      </w:r>
      <w:r w:rsidRPr="0049231E">
        <w:rPr>
          <w:rFonts w:ascii="Arial" w:hAnsi="Arial" w:cs="Arial"/>
          <w:sz w:val="24"/>
        </w:rPr>
        <w:t>Participar en la formulación de iniciativas de ley, vinculadas con el objeto del</w:t>
      </w:r>
      <w:r w:rsidR="0049231E">
        <w:rPr>
          <w:rFonts w:ascii="Arial" w:hAnsi="Arial" w:cs="Arial"/>
          <w:sz w:val="24"/>
        </w:rPr>
        <w:t xml:space="preserve"> </w:t>
      </w:r>
      <w:r w:rsidRPr="0049231E">
        <w:rPr>
          <w:rFonts w:ascii="Arial" w:hAnsi="Arial" w:cs="Arial"/>
          <w:sz w:val="24"/>
        </w:rPr>
        <w:t>Instituto, que proponga el Titular del Ejecutivo del Es</w:t>
      </w:r>
      <w:r w:rsidR="0049231E">
        <w:rPr>
          <w:rFonts w:ascii="Arial" w:hAnsi="Arial" w:cs="Arial"/>
          <w:sz w:val="24"/>
        </w:rPr>
        <w:t xml:space="preserve">tado, que favorezcan la equidad </w:t>
      </w:r>
      <w:r w:rsidRPr="0049231E">
        <w:rPr>
          <w:rFonts w:ascii="Arial" w:hAnsi="Arial" w:cs="Arial"/>
          <w:sz w:val="24"/>
        </w:rPr>
        <w:t>igualdad de oportunidades, de trato, toma de decisiones y beneficios del desarrollo;</w:t>
      </w:r>
    </w:p>
    <w:p w14:paraId="761062AB" w14:textId="1767EB26" w:rsidR="00092215" w:rsidRPr="0049231E" w:rsidRDefault="00807AA2" w:rsidP="0099609A">
      <w:pPr>
        <w:spacing w:after="0"/>
        <w:jc w:val="both"/>
        <w:rPr>
          <w:rFonts w:ascii="Arial" w:hAnsi="Arial" w:cs="Arial"/>
          <w:sz w:val="24"/>
        </w:rPr>
      </w:pPr>
      <w:r w:rsidRPr="00807AA2">
        <w:rPr>
          <w:rFonts w:ascii="Arial" w:hAnsi="Arial" w:cs="Arial"/>
          <w:b/>
          <w:sz w:val="24"/>
        </w:rPr>
        <w:t xml:space="preserve">XXIV.- </w:t>
      </w:r>
      <w:r w:rsidRPr="0049231E">
        <w:rPr>
          <w:rFonts w:ascii="Arial" w:hAnsi="Arial" w:cs="Arial"/>
          <w:sz w:val="24"/>
        </w:rPr>
        <w:t>Proporcionar, en el ámbito de su competencia, los servicios de asesoría,</w:t>
      </w:r>
      <w:r w:rsidR="0049231E">
        <w:rPr>
          <w:rFonts w:ascii="Arial" w:hAnsi="Arial" w:cs="Arial"/>
          <w:sz w:val="24"/>
        </w:rPr>
        <w:t xml:space="preserve"> </w:t>
      </w:r>
      <w:r w:rsidRPr="0049231E">
        <w:rPr>
          <w:rFonts w:ascii="Arial" w:hAnsi="Arial" w:cs="Arial"/>
          <w:sz w:val="24"/>
        </w:rPr>
        <w:t>orientación y capacitación integral a las mujeres en general a través del mismo Instituto</w:t>
      </w:r>
      <w:r w:rsidR="0049231E">
        <w:rPr>
          <w:rFonts w:ascii="Arial" w:hAnsi="Arial" w:cs="Arial"/>
          <w:sz w:val="24"/>
        </w:rPr>
        <w:t xml:space="preserve"> </w:t>
      </w:r>
      <w:r w:rsidRPr="0049231E">
        <w:rPr>
          <w:rFonts w:ascii="Arial" w:hAnsi="Arial" w:cs="Arial"/>
          <w:sz w:val="24"/>
        </w:rPr>
        <w:t>y de sus unidades administrativas foráneas en los diferentes Municipios del Estado;</w:t>
      </w:r>
    </w:p>
    <w:p w14:paraId="540A773F" w14:textId="77777777" w:rsidR="00BE7F96" w:rsidRDefault="00BE7F96" w:rsidP="00083E4E">
      <w:pPr>
        <w:spacing w:after="0"/>
        <w:jc w:val="both"/>
        <w:rPr>
          <w:rFonts w:ascii="Arial" w:hAnsi="Arial" w:cs="Arial"/>
          <w:b/>
          <w:sz w:val="24"/>
        </w:rPr>
      </w:pPr>
      <w:r>
        <w:rPr>
          <w:rFonts w:ascii="Arial" w:hAnsi="Arial" w:cs="Arial"/>
          <w:b/>
          <w:sz w:val="24"/>
        </w:rPr>
        <w:t>…</w:t>
      </w:r>
    </w:p>
    <w:p w14:paraId="69132AEB" w14:textId="4B1A891A" w:rsidR="00807AA2" w:rsidRPr="0049231E" w:rsidRDefault="00807AA2" w:rsidP="00083E4E">
      <w:pPr>
        <w:spacing w:after="0"/>
        <w:jc w:val="both"/>
        <w:rPr>
          <w:rFonts w:ascii="Arial" w:hAnsi="Arial" w:cs="Arial"/>
          <w:sz w:val="24"/>
        </w:rPr>
      </w:pPr>
      <w:r w:rsidRPr="00807AA2">
        <w:rPr>
          <w:rFonts w:ascii="Arial" w:hAnsi="Arial" w:cs="Arial"/>
          <w:b/>
          <w:sz w:val="24"/>
        </w:rPr>
        <w:t xml:space="preserve">XXVII.- </w:t>
      </w:r>
      <w:r w:rsidRPr="0049231E">
        <w:rPr>
          <w:rFonts w:ascii="Arial" w:hAnsi="Arial" w:cs="Arial"/>
          <w:sz w:val="24"/>
        </w:rPr>
        <w:t>Diseñar e implementar medidas de capacitación e información destinadas a</w:t>
      </w:r>
      <w:r w:rsidR="0049231E">
        <w:rPr>
          <w:rFonts w:ascii="Arial" w:hAnsi="Arial" w:cs="Arial"/>
          <w:sz w:val="24"/>
        </w:rPr>
        <w:t xml:space="preserve"> </w:t>
      </w:r>
      <w:r w:rsidRPr="0049231E">
        <w:rPr>
          <w:rFonts w:ascii="Arial" w:hAnsi="Arial" w:cs="Arial"/>
          <w:sz w:val="24"/>
        </w:rPr>
        <w:t>mujeres y hombres con la finalidad de sensibilizarlos en el respeto a los derechos de</w:t>
      </w:r>
      <w:r w:rsidR="0049231E">
        <w:rPr>
          <w:rFonts w:ascii="Arial" w:hAnsi="Arial" w:cs="Arial"/>
          <w:sz w:val="24"/>
        </w:rPr>
        <w:t xml:space="preserve"> </w:t>
      </w:r>
      <w:r w:rsidRPr="0049231E">
        <w:rPr>
          <w:rFonts w:ascii="Arial" w:hAnsi="Arial" w:cs="Arial"/>
          <w:sz w:val="24"/>
        </w:rPr>
        <w:t>ambos; lograr su desarrollo con la participación plena en las responsabilidades</w:t>
      </w:r>
      <w:r w:rsidR="0049231E">
        <w:rPr>
          <w:rFonts w:ascii="Arial" w:hAnsi="Arial" w:cs="Arial"/>
          <w:sz w:val="24"/>
        </w:rPr>
        <w:t xml:space="preserve"> </w:t>
      </w:r>
      <w:r w:rsidRPr="0049231E">
        <w:rPr>
          <w:rFonts w:ascii="Arial" w:hAnsi="Arial" w:cs="Arial"/>
          <w:sz w:val="24"/>
        </w:rPr>
        <w:t>familiares; así como la protección de su salud;</w:t>
      </w:r>
      <w:r w:rsidRPr="0049231E">
        <w:rPr>
          <w:rFonts w:ascii="Arial" w:hAnsi="Arial" w:cs="Arial"/>
          <w:sz w:val="24"/>
        </w:rPr>
        <w:cr/>
      </w:r>
      <w:r w:rsidRPr="00807AA2">
        <w:rPr>
          <w:rFonts w:ascii="Arial" w:hAnsi="Arial" w:cs="Arial"/>
          <w:b/>
          <w:sz w:val="24"/>
        </w:rPr>
        <w:lastRenderedPageBreak/>
        <w:t xml:space="preserve">XXXII.- </w:t>
      </w:r>
      <w:r w:rsidRPr="0049231E">
        <w:rPr>
          <w:rFonts w:ascii="Arial" w:hAnsi="Arial" w:cs="Arial"/>
          <w:sz w:val="24"/>
        </w:rPr>
        <w:t>Promover en el marco del Plan Estatal de Desarrollo la creación de instancias</w:t>
      </w:r>
      <w:r w:rsidR="0049231E">
        <w:rPr>
          <w:rFonts w:ascii="Arial" w:hAnsi="Arial" w:cs="Arial"/>
          <w:sz w:val="24"/>
        </w:rPr>
        <w:t xml:space="preserve"> </w:t>
      </w:r>
      <w:r w:rsidRPr="0049231E">
        <w:rPr>
          <w:rFonts w:ascii="Arial" w:hAnsi="Arial" w:cs="Arial"/>
          <w:sz w:val="24"/>
        </w:rPr>
        <w:t>de atención integral de la mujer, principalmente en los aspectos jurídico asistenciales,</w:t>
      </w:r>
      <w:r w:rsidR="0049231E">
        <w:rPr>
          <w:rFonts w:ascii="Arial" w:hAnsi="Arial" w:cs="Arial"/>
          <w:sz w:val="24"/>
        </w:rPr>
        <w:t xml:space="preserve"> </w:t>
      </w:r>
      <w:r w:rsidRPr="0049231E">
        <w:rPr>
          <w:rFonts w:ascii="Arial" w:hAnsi="Arial" w:cs="Arial"/>
          <w:sz w:val="24"/>
        </w:rPr>
        <w:t>médico y psicológico, dirigidas principalmente a combatir y eliminar toda forma de</w:t>
      </w:r>
      <w:r w:rsidR="0049231E">
        <w:rPr>
          <w:rFonts w:ascii="Arial" w:hAnsi="Arial" w:cs="Arial"/>
          <w:sz w:val="24"/>
        </w:rPr>
        <w:t xml:space="preserve"> </w:t>
      </w:r>
      <w:r w:rsidRPr="0049231E">
        <w:rPr>
          <w:rFonts w:ascii="Arial" w:hAnsi="Arial" w:cs="Arial"/>
          <w:sz w:val="24"/>
        </w:rPr>
        <w:t>violencia y discriminación basada en cuestiones de género;</w:t>
      </w:r>
    </w:p>
    <w:p w14:paraId="48248886" w14:textId="693B56CB" w:rsidR="00807AA2" w:rsidRPr="0049231E" w:rsidRDefault="0069524B" w:rsidP="00083E4E">
      <w:pPr>
        <w:spacing w:after="0"/>
        <w:jc w:val="both"/>
        <w:rPr>
          <w:rFonts w:ascii="Arial" w:hAnsi="Arial" w:cs="Arial"/>
          <w:sz w:val="24"/>
        </w:rPr>
      </w:pPr>
      <w:r>
        <w:rPr>
          <w:rFonts w:ascii="Arial" w:hAnsi="Arial" w:cs="Arial"/>
          <w:b/>
          <w:sz w:val="24"/>
        </w:rPr>
        <w:t>…</w:t>
      </w:r>
    </w:p>
    <w:p w14:paraId="587C635B" w14:textId="66A9834B" w:rsidR="00096E87" w:rsidRPr="0049231E" w:rsidRDefault="00096E87" w:rsidP="00083E4E">
      <w:pPr>
        <w:spacing w:after="0"/>
        <w:jc w:val="both"/>
        <w:rPr>
          <w:rFonts w:ascii="Arial" w:hAnsi="Arial" w:cs="Arial"/>
          <w:sz w:val="24"/>
        </w:rPr>
      </w:pPr>
      <w:r w:rsidRPr="00096E87">
        <w:rPr>
          <w:rFonts w:ascii="Arial" w:hAnsi="Arial" w:cs="Arial"/>
          <w:b/>
          <w:sz w:val="24"/>
        </w:rPr>
        <w:t xml:space="preserve">XLII.- </w:t>
      </w:r>
      <w:r w:rsidRPr="0049231E">
        <w:rPr>
          <w:rFonts w:ascii="Arial" w:hAnsi="Arial" w:cs="Arial"/>
          <w:sz w:val="24"/>
        </w:rPr>
        <w:t>Realizar programas específicos que tiendan a prevenir, atender, sancionar y</w:t>
      </w:r>
      <w:r w:rsidR="0049231E">
        <w:rPr>
          <w:rFonts w:ascii="Arial" w:hAnsi="Arial" w:cs="Arial"/>
          <w:sz w:val="24"/>
        </w:rPr>
        <w:t xml:space="preserve"> </w:t>
      </w:r>
      <w:r w:rsidRPr="0049231E">
        <w:rPr>
          <w:rFonts w:ascii="Arial" w:hAnsi="Arial" w:cs="Arial"/>
          <w:sz w:val="24"/>
        </w:rPr>
        <w:t>erradicar todos los tipos de violencia y discriminación hacia la mujer;</w:t>
      </w:r>
    </w:p>
    <w:p w14:paraId="1B2E284A" w14:textId="6A9F770A" w:rsidR="00807AA2" w:rsidRPr="0049231E" w:rsidRDefault="00EF7232" w:rsidP="00083E4E">
      <w:pPr>
        <w:spacing w:after="0"/>
        <w:jc w:val="both"/>
        <w:rPr>
          <w:rFonts w:ascii="Arial" w:hAnsi="Arial" w:cs="Arial"/>
          <w:sz w:val="24"/>
        </w:rPr>
      </w:pPr>
      <w:r>
        <w:rPr>
          <w:rFonts w:ascii="Arial" w:hAnsi="Arial" w:cs="Arial"/>
          <w:b/>
          <w:sz w:val="24"/>
        </w:rPr>
        <w:t>…</w:t>
      </w:r>
    </w:p>
    <w:p w14:paraId="3F8E483E" w14:textId="5C1B54F6" w:rsidR="00096E87" w:rsidRPr="00096E87" w:rsidRDefault="00096E87" w:rsidP="00083E4E">
      <w:pPr>
        <w:spacing w:after="0"/>
        <w:jc w:val="both"/>
        <w:rPr>
          <w:rFonts w:ascii="Arial" w:hAnsi="Arial" w:cs="Arial"/>
          <w:b/>
          <w:sz w:val="24"/>
        </w:rPr>
      </w:pPr>
      <w:r w:rsidRPr="00096E87">
        <w:rPr>
          <w:rFonts w:ascii="Arial" w:hAnsi="Arial" w:cs="Arial"/>
          <w:b/>
          <w:sz w:val="24"/>
        </w:rPr>
        <w:t xml:space="preserve">LI.- </w:t>
      </w:r>
      <w:r w:rsidRPr="0049231E">
        <w:rPr>
          <w:rFonts w:ascii="Arial" w:hAnsi="Arial" w:cs="Arial"/>
          <w:sz w:val="24"/>
        </w:rPr>
        <w:t>Establecer un sistema de coordinación de trabajo con los órganos equivalentes al</w:t>
      </w:r>
      <w:r w:rsidR="0049231E" w:rsidRPr="0049231E">
        <w:rPr>
          <w:rFonts w:ascii="Arial" w:hAnsi="Arial" w:cs="Arial"/>
          <w:sz w:val="24"/>
        </w:rPr>
        <w:t xml:space="preserve"> </w:t>
      </w:r>
      <w:r w:rsidRPr="0049231E">
        <w:rPr>
          <w:rFonts w:ascii="Arial" w:hAnsi="Arial" w:cs="Arial"/>
          <w:sz w:val="24"/>
        </w:rPr>
        <w:t>Instituto en el ámbito del Gobierno Federal y las demás entidades federativas;</w:t>
      </w:r>
    </w:p>
    <w:p w14:paraId="0AE02451" w14:textId="36D98742" w:rsidR="00096E87" w:rsidRPr="0049231E" w:rsidRDefault="00096E87" w:rsidP="00083E4E">
      <w:pPr>
        <w:spacing w:after="0"/>
        <w:jc w:val="both"/>
        <w:rPr>
          <w:rFonts w:ascii="Arial" w:hAnsi="Arial" w:cs="Arial"/>
          <w:sz w:val="24"/>
        </w:rPr>
      </w:pPr>
      <w:r w:rsidRPr="00096E87">
        <w:rPr>
          <w:rFonts w:ascii="Arial" w:hAnsi="Arial" w:cs="Arial"/>
          <w:b/>
          <w:sz w:val="24"/>
        </w:rPr>
        <w:t xml:space="preserve">LII.- </w:t>
      </w:r>
      <w:r w:rsidRPr="0049231E">
        <w:rPr>
          <w:rFonts w:ascii="Arial" w:hAnsi="Arial" w:cs="Arial"/>
          <w:sz w:val="24"/>
        </w:rPr>
        <w:t>Fungir como órgano oficial del Ejecutivo del Estado, en temas referentes a la</w:t>
      </w:r>
      <w:r w:rsidR="0049231E" w:rsidRPr="0049231E">
        <w:rPr>
          <w:rFonts w:ascii="Arial" w:hAnsi="Arial" w:cs="Arial"/>
          <w:sz w:val="24"/>
        </w:rPr>
        <w:t xml:space="preserve"> </w:t>
      </w:r>
      <w:r w:rsidRPr="0049231E">
        <w:rPr>
          <w:rFonts w:ascii="Arial" w:hAnsi="Arial" w:cs="Arial"/>
          <w:sz w:val="24"/>
        </w:rPr>
        <w:t>mujer, así como de enlace y representante permanente del Ejecutivo ante el Instituto</w:t>
      </w:r>
      <w:r w:rsidR="0049231E" w:rsidRPr="0049231E">
        <w:rPr>
          <w:rFonts w:ascii="Arial" w:hAnsi="Arial" w:cs="Arial"/>
          <w:sz w:val="24"/>
        </w:rPr>
        <w:t xml:space="preserve"> </w:t>
      </w:r>
      <w:r w:rsidRPr="0049231E">
        <w:rPr>
          <w:rFonts w:ascii="Arial" w:hAnsi="Arial" w:cs="Arial"/>
          <w:sz w:val="24"/>
        </w:rPr>
        <w:t>Na</w:t>
      </w:r>
      <w:r w:rsidRPr="0049231E">
        <w:rPr>
          <w:rFonts w:ascii="Arial" w:hAnsi="Arial" w:cs="Arial"/>
          <w:sz w:val="24"/>
        </w:rPr>
        <w:lastRenderedPageBreak/>
        <w:t>cional de las Mujeres y las Comisiones de Equidad y Género del Congreso General</w:t>
      </w:r>
      <w:r w:rsidR="0049231E" w:rsidRPr="0049231E">
        <w:rPr>
          <w:rFonts w:ascii="Arial" w:hAnsi="Arial" w:cs="Arial"/>
          <w:sz w:val="24"/>
        </w:rPr>
        <w:t xml:space="preserve"> </w:t>
      </w:r>
      <w:r w:rsidRPr="0049231E">
        <w:rPr>
          <w:rFonts w:ascii="Arial" w:hAnsi="Arial" w:cs="Arial"/>
          <w:sz w:val="24"/>
        </w:rPr>
        <w:t>de los Estados Unidos Mexicanos y del Cong</w:t>
      </w:r>
      <w:r w:rsidR="00775465">
        <w:rPr>
          <w:rFonts w:ascii="Arial" w:hAnsi="Arial" w:cs="Arial"/>
          <w:sz w:val="24"/>
        </w:rPr>
        <w:t>reso del Estado de Quintana Roo.</w:t>
      </w:r>
    </w:p>
    <w:p w14:paraId="3BE5E3C1" w14:textId="77AC7FB4" w:rsidR="0069524B" w:rsidRDefault="009A22E3" w:rsidP="00083E4E">
      <w:pPr>
        <w:spacing w:after="0"/>
        <w:jc w:val="both"/>
        <w:rPr>
          <w:rFonts w:ascii="Arial" w:hAnsi="Arial" w:cs="Arial"/>
          <w:b/>
          <w:sz w:val="24"/>
        </w:rPr>
      </w:pPr>
      <w:r w:rsidRPr="0049231E">
        <w:rPr>
          <w:rFonts w:ascii="Arial" w:hAnsi="Arial" w:cs="Arial"/>
          <w:sz w:val="24"/>
        </w:rPr>
        <w:cr/>
      </w:r>
    </w:p>
    <w:p w14:paraId="363B6580" w14:textId="7EDA7380" w:rsidR="004913A6" w:rsidRDefault="004913A6" w:rsidP="004913A6">
      <w:pPr>
        <w:jc w:val="both"/>
        <w:rPr>
          <w:rFonts w:ascii="Arial" w:hAnsi="Arial" w:cs="Arial"/>
          <w:b/>
          <w:sz w:val="24"/>
        </w:rPr>
      </w:pPr>
      <w:r w:rsidRPr="004913A6">
        <w:rPr>
          <w:rFonts w:ascii="Arial" w:hAnsi="Arial" w:cs="Arial"/>
          <w:b/>
          <w:sz w:val="24"/>
        </w:rPr>
        <w:t>INTEGRACIÓN</w:t>
      </w:r>
      <w:r w:rsidR="002A7309">
        <w:rPr>
          <w:rFonts w:ascii="Arial" w:hAnsi="Arial" w:cs="Arial"/>
          <w:b/>
          <w:sz w:val="24"/>
        </w:rPr>
        <w:t xml:space="preserve"> DEL ENTE</w:t>
      </w:r>
    </w:p>
    <w:p w14:paraId="6473B40D" w14:textId="0E9E03E1" w:rsidR="00F72BDD" w:rsidRPr="00F72BDD" w:rsidRDefault="00F72BDD" w:rsidP="004913A6">
      <w:pPr>
        <w:jc w:val="both"/>
        <w:rPr>
          <w:rFonts w:ascii="Arial" w:hAnsi="Arial" w:cs="Arial"/>
          <w:sz w:val="24"/>
        </w:rPr>
      </w:pPr>
      <w:r w:rsidRPr="00F72BDD">
        <w:rPr>
          <w:rFonts w:ascii="Arial" w:hAnsi="Arial" w:cs="Arial"/>
          <w:sz w:val="24"/>
        </w:rPr>
        <w:t>Para el estudio, planeación y despacho de los asuntos de su competencia, el Instituto Quintanarroense de la Mujer, contará con las siguientes</w:t>
      </w:r>
      <w:r w:rsidR="00E7140F">
        <w:rPr>
          <w:rFonts w:ascii="Arial" w:hAnsi="Arial" w:cs="Arial"/>
          <w:sz w:val="24"/>
        </w:rPr>
        <w:t xml:space="preserve"> unidades a</w:t>
      </w:r>
      <w:r w:rsidRPr="00F72BDD">
        <w:rPr>
          <w:rFonts w:ascii="Arial" w:hAnsi="Arial" w:cs="Arial"/>
          <w:sz w:val="24"/>
        </w:rPr>
        <w:t>dministrativas</w:t>
      </w:r>
      <w:r w:rsidR="00E7140F">
        <w:rPr>
          <w:rStyle w:val="Refdenotaalpie"/>
          <w:rFonts w:ascii="Arial" w:hAnsi="Arial" w:cs="Arial"/>
          <w:sz w:val="24"/>
        </w:rPr>
        <w:footnoteReference w:id="10"/>
      </w:r>
      <w:r w:rsidRPr="00F72BDD">
        <w:rPr>
          <w:rFonts w:ascii="Arial" w:hAnsi="Arial" w:cs="Arial"/>
          <w:sz w:val="24"/>
        </w:rPr>
        <w:t>.</w:t>
      </w:r>
    </w:p>
    <w:p w14:paraId="20635F41" w14:textId="0450D5CF" w:rsidR="007430D8" w:rsidRPr="00F72BDD" w:rsidRDefault="007430D8" w:rsidP="00F80C6E">
      <w:pPr>
        <w:pStyle w:val="Prrafodelista"/>
        <w:numPr>
          <w:ilvl w:val="0"/>
          <w:numId w:val="7"/>
        </w:numPr>
        <w:spacing w:after="0"/>
        <w:jc w:val="both"/>
        <w:rPr>
          <w:rFonts w:ascii="Arial" w:hAnsi="Arial" w:cs="Arial"/>
          <w:sz w:val="24"/>
          <w:szCs w:val="24"/>
        </w:rPr>
      </w:pPr>
      <w:r w:rsidRPr="00F72BDD">
        <w:rPr>
          <w:rFonts w:ascii="Arial" w:hAnsi="Arial" w:cs="Arial"/>
          <w:sz w:val="24"/>
          <w:szCs w:val="24"/>
        </w:rPr>
        <w:t xml:space="preserve">Dirección General </w:t>
      </w:r>
    </w:p>
    <w:p w14:paraId="5DECB05F" w14:textId="504976EE" w:rsidR="007430D8" w:rsidRDefault="00F72BDD" w:rsidP="00F80C6E">
      <w:pPr>
        <w:pStyle w:val="Prrafodelista"/>
        <w:numPr>
          <w:ilvl w:val="0"/>
          <w:numId w:val="7"/>
        </w:numPr>
        <w:spacing w:after="0"/>
        <w:jc w:val="both"/>
        <w:rPr>
          <w:rFonts w:ascii="Arial" w:hAnsi="Arial" w:cs="Arial"/>
          <w:sz w:val="24"/>
          <w:szCs w:val="24"/>
        </w:rPr>
      </w:pPr>
      <w:r w:rsidRPr="00F72BDD">
        <w:rPr>
          <w:rFonts w:ascii="Arial" w:hAnsi="Arial" w:cs="Arial"/>
          <w:sz w:val="24"/>
          <w:szCs w:val="24"/>
        </w:rPr>
        <w:t>Dirección de Comunicación Social</w:t>
      </w:r>
    </w:p>
    <w:p w14:paraId="2D64599C" w14:textId="4A3722DC"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Técnica</w:t>
      </w:r>
    </w:p>
    <w:p w14:paraId="40413FC4" w14:textId="3ADB0950"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Coordinación de Gestión Social</w:t>
      </w:r>
    </w:p>
    <w:p w14:paraId="00010581" w14:textId="35626DB5"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de Planeación, Seguimiento y Evaluación.</w:t>
      </w:r>
    </w:p>
    <w:p w14:paraId="1C1790B9" w14:textId="046EFFF7"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de Salud</w:t>
      </w:r>
    </w:p>
    <w:p w14:paraId="315E55F0" w14:textId="3832A122"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de Educación</w:t>
      </w:r>
    </w:p>
    <w:p w14:paraId="095C59EA" w14:textId="1F027A1C"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de Asuntos Jurídicos</w:t>
      </w:r>
    </w:p>
    <w:p w14:paraId="3D13430A" w14:textId="3BD8A9F3"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lastRenderedPageBreak/>
        <w:t>Dirección de Capacitación para el Trabajo</w:t>
      </w:r>
    </w:p>
    <w:p w14:paraId="01FCA36D" w14:textId="1BA20BB5"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de Fomento Productivo</w:t>
      </w:r>
    </w:p>
    <w:p w14:paraId="32A7DA40" w14:textId="67726106"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Dirección Administrativa</w:t>
      </w:r>
    </w:p>
    <w:p w14:paraId="2A0122B6" w14:textId="4C4092F0"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Coordinación de Contabilidad</w:t>
      </w:r>
    </w:p>
    <w:p w14:paraId="6451D987" w14:textId="2F7D68C6"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Coordinación de Informática.</w:t>
      </w:r>
    </w:p>
    <w:p w14:paraId="4B85C30F" w14:textId="5676907B" w:rsidR="00F72BDD" w:rsidRDefault="00F72BDD" w:rsidP="00F80C6E">
      <w:pPr>
        <w:pStyle w:val="Prrafodelista"/>
        <w:numPr>
          <w:ilvl w:val="0"/>
          <w:numId w:val="7"/>
        </w:numPr>
        <w:spacing w:after="0"/>
        <w:jc w:val="both"/>
        <w:rPr>
          <w:rFonts w:ascii="Arial" w:hAnsi="Arial" w:cs="Arial"/>
          <w:sz w:val="24"/>
          <w:szCs w:val="24"/>
        </w:rPr>
      </w:pPr>
      <w:r>
        <w:rPr>
          <w:rFonts w:ascii="Arial" w:hAnsi="Arial" w:cs="Arial"/>
          <w:sz w:val="24"/>
          <w:szCs w:val="24"/>
        </w:rPr>
        <w:t>Delegaciones Municipales</w:t>
      </w:r>
    </w:p>
    <w:p w14:paraId="591622E0" w14:textId="37D81D53" w:rsidR="007430D8" w:rsidRDefault="007430D8" w:rsidP="007430D8">
      <w:pPr>
        <w:spacing w:after="0"/>
        <w:ind w:left="680"/>
        <w:jc w:val="both"/>
        <w:rPr>
          <w:rFonts w:ascii="Arial" w:hAnsi="Arial" w:cs="Arial"/>
          <w:sz w:val="24"/>
          <w:szCs w:val="24"/>
        </w:rPr>
      </w:pPr>
    </w:p>
    <w:p w14:paraId="77F7B547" w14:textId="15BE1843" w:rsidR="00F56840" w:rsidRPr="002D2777" w:rsidRDefault="00F56840" w:rsidP="004C020A">
      <w:pPr>
        <w:spacing w:after="0"/>
        <w:jc w:val="both"/>
        <w:rPr>
          <w:rFonts w:ascii="Arial" w:hAnsi="Arial" w:cs="Arial"/>
          <w:sz w:val="24"/>
          <w:szCs w:val="24"/>
        </w:rPr>
      </w:pPr>
    </w:p>
    <w:p w14:paraId="5E462AB8" w14:textId="77777777" w:rsidR="00AA1DE4" w:rsidRDefault="007328C7" w:rsidP="00D12477">
      <w:pPr>
        <w:pStyle w:val="Ttulo2"/>
        <w:jc w:val="both"/>
      </w:pPr>
      <w:bookmarkStart w:id="3" w:name="_Toc54084718"/>
      <w:r>
        <w:t>II.</w:t>
      </w:r>
      <w:r w:rsidR="007C09D8">
        <w:t xml:space="preserve">  ASPECTOS GENERALES DE AUDITORÍ</w:t>
      </w:r>
      <w:r>
        <w:t>A</w:t>
      </w:r>
      <w:bookmarkEnd w:id="3"/>
    </w:p>
    <w:p w14:paraId="44E1BCFE" w14:textId="77777777" w:rsidR="007328C7" w:rsidRPr="00B01B60" w:rsidRDefault="003943C2" w:rsidP="006F21B5">
      <w:pPr>
        <w:pStyle w:val="Ttulo3"/>
        <w:numPr>
          <w:ilvl w:val="0"/>
          <w:numId w:val="3"/>
        </w:numPr>
        <w:jc w:val="both"/>
      </w:pPr>
      <w:bookmarkStart w:id="4" w:name="_Toc54084719"/>
      <w:r w:rsidRPr="00B01B60">
        <w:t>Título de la auditoría</w:t>
      </w:r>
      <w:r w:rsidR="00173A93" w:rsidRPr="00B01B60">
        <w:t>.</w:t>
      </w:r>
      <w:bookmarkEnd w:id="4"/>
      <w:r w:rsidR="007328C7" w:rsidRPr="00B01B60">
        <w:t xml:space="preserve"> </w:t>
      </w:r>
    </w:p>
    <w:p w14:paraId="231C488C" w14:textId="7F6B5440" w:rsidR="007328C7" w:rsidRDefault="007328C7" w:rsidP="00BE7F96">
      <w:pPr>
        <w:widowControl w:val="0"/>
        <w:autoSpaceDE w:val="0"/>
        <w:autoSpaceDN w:val="0"/>
        <w:adjustRightInd w:val="0"/>
        <w:spacing w:after="0"/>
        <w:jc w:val="both"/>
        <w:rPr>
          <w:rFonts w:ascii="Arial" w:hAnsi="Arial" w:cs="Arial"/>
          <w:sz w:val="24"/>
          <w:szCs w:val="24"/>
        </w:rPr>
      </w:pPr>
      <w:r w:rsidRPr="003943C2">
        <w:rPr>
          <w:rFonts w:ascii="Arial" w:hAnsi="Arial" w:cs="Arial"/>
          <w:bCs/>
          <w:sz w:val="24"/>
          <w:szCs w:val="24"/>
        </w:rPr>
        <w:t>La auditoría que se real</w:t>
      </w:r>
      <w:r w:rsidR="00D77A5A">
        <w:rPr>
          <w:rFonts w:ascii="Arial" w:hAnsi="Arial" w:cs="Arial"/>
          <w:bCs/>
          <w:sz w:val="24"/>
          <w:szCs w:val="24"/>
        </w:rPr>
        <w:t>izó en materia</w:t>
      </w:r>
      <w:r w:rsidR="00E941CF">
        <w:rPr>
          <w:rFonts w:ascii="Arial" w:hAnsi="Arial" w:cs="Arial"/>
          <w:bCs/>
          <w:sz w:val="24"/>
          <w:szCs w:val="24"/>
        </w:rPr>
        <w:t xml:space="preserve"> al </w:t>
      </w:r>
      <w:r w:rsidR="00083620">
        <w:rPr>
          <w:rFonts w:ascii="Arial" w:hAnsi="Arial" w:cs="Arial"/>
          <w:bCs/>
          <w:sz w:val="24"/>
          <w:szCs w:val="24"/>
        </w:rPr>
        <w:t>desempeño a</w:t>
      </w:r>
      <w:r w:rsidR="00D77A5A">
        <w:rPr>
          <w:rFonts w:ascii="Arial" w:hAnsi="Arial" w:cs="Arial"/>
          <w:bCs/>
          <w:sz w:val="24"/>
          <w:szCs w:val="24"/>
        </w:rPr>
        <w:t>l</w:t>
      </w:r>
      <w:r w:rsidRPr="003943C2">
        <w:rPr>
          <w:rFonts w:ascii="Arial" w:hAnsi="Arial" w:cs="Arial"/>
          <w:bCs/>
          <w:sz w:val="24"/>
          <w:szCs w:val="24"/>
        </w:rPr>
        <w:t xml:space="preserve"> </w:t>
      </w:r>
      <w:r w:rsidR="00692138">
        <w:rPr>
          <w:rFonts w:ascii="Arial" w:eastAsia="Calibri" w:hAnsi="Arial" w:cs="Arial"/>
          <w:b/>
          <w:sz w:val="24"/>
          <w:lang w:eastAsia="en-US"/>
        </w:rPr>
        <w:t>Instituto Quintanarroense de la Mujer</w:t>
      </w:r>
      <w:r w:rsidRPr="003943C2">
        <w:rPr>
          <w:rFonts w:ascii="Arial" w:hAnsi="Arial" w:cs="Arial"/>
          <w:b/>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 y enunciativa ma</w:t>
      </w:r>
      <w:r w:rsidR="00F0734D">
        <w:rPr>
          <w:rFonts w:ascii="Arial" w:hAnsi="Arial" w:cs="Arial"/>
          <w:sz w:val="24"/>
          <w:szCs w:val="24"/>
        </w:rPr>
        <w:t>s no limitativa,</w:t>
      </w:r>
      <w:r w:rsidRPr="003943C2">
        <w:rPr>
          <w:rFonts w:ascii="Arial" w:hAnsi="Arial" w:cs="Arial"/>
          <w:sz w:val="24"/>
          <w:szCs w:val="24"/>
        </w:rPr>
        <w:t xml:space="preserve"> fue la siguiente:</w:t>
      </w:r>
    </w:p>
    <w:p w14:paraId="538C20B2" w14:textId="77777777" w:rsidR="00BE7F96" w:rsidRDefault="00BE7F96" w:rsidP="00BE7F96">
      <w:pPr>
        <w:widowControl w:val="0"/>
        <w:autoSpaceDE w:val="0"/>
        <w:autoSpaceDN w:val="0"/>
        <w:adjustRightInd w:val="0"/>
        <w:spacing w:after="0"/>
        <w:jc w:val="both"/>
        <w:rPr>
          <w:rFonts w:ascii="Arial" w:hAnsi="Arial" w:cs="Arial"/>
          <w:sz w:val="24"/>
          <w:szCs w:val="24"/>
        </w:rPr>
      </w:pPr>
    </w:p>
    <w:p w14:paraId="04AF718A" w14:textId="0D6B6505" w:rsidR="007430D8" w:rsidRDefault="00692138" w:rsidP="00BE7F96">
      <w:pPr>
        <w:spacing w:after="0"/>
        <w:jc w:val="both"/>
        <w:rPr>
          <w:rFonts w:ascii="Arial" w:eastAsia="Calibri" w:hAnsi="Arial" w:cs="Arial"/>
          <w:b/>
          <w:sz w:val="24"/>
          <w:lang w:eastAsia="en-US"/>
        </w:rPr>
      </w:pPr>
      <w:r>
        <w:rPr>
          <w:rFonts w:ascii="Arial" w:eastAsia="Calibri" w:hAnsi="Arial" w:cs="Arial"/>
          <w:b/>
          <w:sz w:val="24"/>
          <w:lang w:eastAsia="en-US"/>
        </w:rPr>
        <w:t>19-AEMD-A-GOB-040-085</w:t>
      </w:r>
      <w:r w:rsidR="007430D8" w:rsidRPr="007430D8">
        <w:rPr>
          <w:rFonts w:ascii="Arial" w:eastAsia="Calibri" w:hAnsi="Arial" w:cs="Arial"/>
          <w:b/>
          <w:sz w:val="24"/>
          <w:lang w:eastAsia="en-US"/>
        </w:rPr>
        <w:t xml:space="preserve"> “Auditoría de Desempeño a las acciones, programas y protocolos implementados </w:t>
      </w:r>
      <w:r w:rsidR="007430D8" w:rsidRPr="007430D8">
        <w:rPr>
          <w:rFonts w:ascii="Arial" w:eastAsia="Calibri" w:hAnsi="Arial" w:cs="Arial"/>
          <w:b/>
          <w:sz w:val="24"/>
          <w:lang w:eastAsia="en-US"/>
        </w:rPr>
        <w:lastRenderedPageBreak/>
        <w:t>en cumplimiento a la Declaratoria de Alerta de Violencia de Género contra las Mujeres para el Estado de Quintana Roo”</w:t>
      </w:r>
    </w:p>
    <w:p w14:paraId="6C0F2C3B" w14:textId="77777777" w:rsidR="00BE7F96" w:rsidRDefault="00BE7F96" w:rsidP="00BE7F96">
      <w:pPr>
        <w:spacing w:after="0"/>
        <w:jc w:val="both"/>
        <w:rPr>
          <w:rFonts w:ascii="Arial" w:eastAsia="Calibri" w:hAnsi="Arial" w:cs="Arial"/>
          <w:b/>
          <w:sz w:val="24"/>
          <w:lang w:eastAsia="en-US"/>
        </w:rPr>
      </w:pPr>
    </w:p>
    <w:p w14:paraId="233B33C0" w14:textId="001ACFD1" w:rsidR="00CF38DD" w:rsidRPr="00B01B60" w:rsidRDefault="00321853" w:rsidP="00BE7F96">
      <w:pPr>
        <w:pStyle w:val="Ttulo3"/>
        <w:numPr>
          <w:ilvl w:val="0"/>
          <w:numId w:val="3"/>
        </w:numPr>
        <w:spacing w:before="0" w:beforeAutospacing="0"/>
        <w:jc w:val="both"/>
      </w:pPr>
      <w:bookmarkStart w:id="5" w:name="_Toc54084720"/>
      <w:r w:rsidRPr="00B01B60">
        <w:t>Objetivo</w:t>
      </w:r>
      <w:bookmarkEnd w:id="5"/>
      <w:r w:rsidR="00CF38DD" w:rsidRPr="00B01B60">
        <w:t xml:space="preserve"> </w:t>
      </w:r>
    </w:p>
    <w:p w14:paraId="51156559" w14:textId="1480B3B8" w:rsidR="007430D8" w:rsidRDefault="007430D8" w:rsidP="007430D8">
      <w:pPr>
        <w:spacing w:after="0"/>
        <w:jc w:val="both"/>
        <w:rPr>
          <w:rFonts w:ascii="Arial" w:eastAsia="Times New Roman" w:hAnsi="Arial" w:cs="Arial"/>
          <w:sz w:val="24"/>
          <w:szCs w:val="24"/>
          <w:lang w:eastAsia="es-ES"/>
        </w:rPr>
      </w:pPr>
      <w:r w:rsidRPr="00916B44">
        <w:rPr>
          <w:rFonts w:ascii="Arial" w:eastAsia="Times New Roman" w:hAnsi="Arial" w:cs="Arial"/>
          <w:sz w:val="24"/>
          <w:szCs w:val="24"/>
          <w:lang w:eastAsia="es-ES"/>
        </w:rPr>
        <w:t xml:space="preserve">Fiscalizar el cumplimiento de las Acciones, Programas y Protocolos implementados por el </w:t>
      </w:r>
      <w:r w:rsidR="00692138">
        <w:rPr>
          <w:rFonts w:ascii="Arial" w:eastAsia="Calibri" w:hAnsi="Arial" w:cs="Arial"/>
          <w:b/>
          <w:sz w:val="24"/>
          <w:lang w:eastAsia="en-US"/>
        </w:rPr>
        <w:t>Instituto Quintanarroense de la Mujer</w:t>
      </w:r>
      <w:r w:rsidRPr="00916B44">
        <w:rPr>
          <w:rFonts w:ascii="Arial" w:eastAsia="Times New Roman" w:hAnsi="Arial" w:cs="Arial"/>
          <w:b/>
          <w:sz w:val="24"/>
          <w:szCs w:val="24"/>
          <w:lang w:eastAsia="es-ES"/>
        </w:rPr>
        <w:t>,</w:t>
      </w:r>
      <w:r w:rsidRPr="00916B44">
        <w:rPr>
          <w:rFonts w:ascii="Arial" w:eastAsia="Times New Roman" w:hAnsi="Arial" w:cs="Arial"/>
          <w:sz w:val="24"/>
          <w:szCs w:val="24"/>
          <w:lang w:eastAsia="es-ES"/>
        </w:rPr>
        <w:t xml:space="preserve"> en atención la Declaratoria de Alerta de Violencia de Género en el Estado de Quintana Roo</w:t>
      </w:r>
      <w:r w:rsidR="00BA7D0E">
        <w:rPr>
          <w:rFonts w:ascii="Arial" w:eastAsia="Times New Roman" w:hAnsi="Arial" w:cs="Arial"/>
          <w:sz w:val="24"/>
          <w:szCs w:val="24"/>
          <w:lang w:eastAsia="es-ES"/>
        </w:rPr>
        <w:t>.</w:t>
      </w:r>
    </w:p>
    <w:p w14:paraId="47A0513B" w14:textId="77777777" w:rsidR="00BA7D0E" w:rsidRPr="00916B44" w:rsidRDefault="00BA7D0E" w:rsidP="007430D8">
      <w:pPr>
        <w:spacing w:after="0"/>
        <w:jc w:val="both"/>
        <w:rPr>
          <w:rFonts w:ascii="Arial" w:eastAsia="Times New Roman" w:hAnsi="Arial" w:cs="Times New Roman"/>
          <w:sz w:val="24"/>
          <w:szCs w:val="24"/>
          <w:lang w:eastAsia="es-ES"/>
        </w:rPr>
      </w:pPr>
    </w:p>
    <w:p w14:paraId="0CD11C26" w14:textId="77777777" w:rsidR="00CF38DD" w:rsidRPr="00B01B60" w:rsidRDefault="00321853" w:rsidP="00BE7F96">
      <w:pPr>
        <w:pStyle w:val="Ttulo3"/>
        <w:numPr>
          <w:ilvl w:val="0"/>
          <w:numId w:val="3"/>
        </w:numPr>
        <w:spacing w:before="0" w:beforeAutospacing="0"/>
        <w:jc w:val="both"/>
        <w:rPr>
          <w:rFonts w:eastAsia="Calibri"/>
        </w:rPr>
      </w:pPr>
      <w:bookmarkStart w:id="6" w:name="_Toc54084721"/>
      <w:r w:rsidRPr="00B01B60">
        <w:rPr>
          <w:rFonts w:eastAsia="Calibri"/>
        </w:rPr>
        <w:t>Alcance</w:t>
      </w:r>
      <w:bookmarkEnd w:id="6"/>
      <w:r w:rsidR="00CF38DD" w:rsidRPr="00B01B60">
        <w:rPr>
          <w:rFonts w:eastAsia="Calibri"/>
        </w:rPr>
        <w:t xml:space="preserve"> </w:t>
      </w:r>
    </w:p>
    <w:p w14:paraId="25D079C5" w14:textId="69BECEEE" w:rsidR="00BA7D0E" w:rsidRDefault="00692138" w:rsidP="007430D8">
      <w:pPr>
        <w:spacing w:after="0"/>
        <w:jc w:val="both"/>
        <w:rPr>
          <w:rFonts w:ascii="Arial" w:eastAsia="Times New Roman" w:hAnsi="Arial" w:cs="Times New Roman"/>
          <w:sz w:val="24"/>
          <w:szCs w:val="24"/>
          <w:lang w:eastAsia="es-ES"/>
        </w:rPr>
      </w:pPr>
      <w:r w:rsidRPr="00941FDD">
        <w:rPr>
          <w:rFonts w:ascii="Arial" w:eastAsia="Times New Roman" w:hAnsi="Arial" w:cs="Times New Roman"/>
          <w:sz w:val="24"/>
          <w:szCs w:val="24"/>
          <w:lang w:eastAsia="es-ES"/>
        </w:rPr>
        <w:t xml:space="preserve">La auditoría se basó en el estudio general de las acciones emprendidas por el </w:t>
      </w:r>
      <w:r w:rsidRPr="00941FDD">
        <w:rPr>
          <w:rFonts w:ascii="Arial" w:eastAsia="Times New Roman" w:hAnsi="Arial" w:cs="Times New Roman"/>
          <w:b/>
          <w:sz w:val="24"/>
          <w:szCs w:val="24"/>
          <w:lang w:eastAsia="es-ES"/>
        </w:rPr>
        <w:t>Instituto Quintanarroense de la Mujer</w:t>
      </w:r>
      <w:r w:rsidR="004C43B2">
        <w:rPr>
          <w:rFonts w:ascii="Arial" w:eastAsia="Times New Roman" w:hAnsi="Arial" w:cs="Times New Roman"/>
          <w:b/>
          <w:sz w:val="24"/>
          <w:szCs w:val="24"/>
          <w:lang w:eastAsia="es-ES"/>
        </w:rPr>
        <w:t xml:space="preserve"> </w:t>
      </w:r>
      <w:r w:rsidR="004C43B2" w:rsidRPr="004C43B2">
        <w:rPr>
          <w:rFonts w:ascii="Arial" w:eastAsia="Times New Roman" w:hAnsi="Arial" w:cs="Times New Roman"/>
          <w:sz w:val="24"/>
          <w:szCs w:val="24"/>
          <w:lang w:eastAsia="es-ES"/>
        </w:rPr>
        <w:t>en el Ejercicio Fiscal 2019</w:t>
      </w:r>
      <w:r w:rsidR="004C43B2">
        <w:rPr>
          <w:rFonts w:ascii="Arial" w:eastAsia="Times New Roman" w:hAnsi="Arial" w:cs="Times New Roman"/>
          <w:sz w:val="24"/>
          <w:szCs w:val="24"/>
          <w:lang w:eastAsia="es-ES"/>
        </w:rPr>
        <w:t>,</w:t>
      </w:r>
      <w:r w:rsidRPr="00941FDD">
        <w:rPr>
          <w:rFonts w:ascii="Arial" w:eastAsia="Times New Roman" w:hAnsi="Arial" w:cs="Times New Roman"/>
          <w:sz w:val="24"/>
          <w:szCs w:val="24"/>
          <w:lang w:eastAsia="es-ES"/>
        </w:rPr>
        <w:t xml:space="preserve"> en cumplimiento de la Declaratoria de Alerta de Violencia de Género contra las Mujeres en el Estado de Quintana Roo, en específico lo referente al Fortalecimiento del Programa Estatal para Prevenir, Atender, Sancionar y Erradicar la Violencia contra las </w:t>
      </w:r>
      <w:r w:rsidRPr="00941FDD">
        <w:rPr>
          <w:rFonts w:ascii="Arial" w:eastAsia="Times New Roman" w:hAnsi="Arial" w:cs="Times New Roman"/>
          <w:sz w:val="24"/>
          <w:szCs w:val="24"/>
          <w:lang w:eastAsia="es-ES"/>
        </w:rPr>
        <w:lastRenderedPageBreak/>
        <w:t>Mujeres de Quintana Roo, el cumplimiento de las metas y objetivos y la elaboración de las Matrices de Indicadores del Programa Presupuestario E-100 denominado Violencia de Genero, así como las acciones realizadas para instrumentar la profesionalización y formación permanente del personal del Instituto, especialmente en perspectiva y violencia de género.</w:t>
      </w:r>
    </w:p>
    <w:p w14:paraId="0B01A0AF" w14:textId="02EF6BB9" w:rsidR="00DE6520" w:rsidRDefault="00DE6520" w:rsidP="007430D8">
      <w:pPr>
        <w:spacing w:after="0"/>
        <w:jc w:val="both"/>
        <w:rPr>
          <w:rFonts w:ascii="Arial" w:eastAsia="Times New Roman" w:hAnsi="Arial" w:cs="Times New Roman"/>
          <w:sz w:val="24"/>
          <w:szCs w:val="24"/>
          <w:lang w:eastAsia="es-ES"/>
        </w:rPr>
      </w:pPr>
    </w:p>
    <w:p w14:paraId="5EFA7918" w14:textId="027D85F5" w:rsidR="004C43B2" w:rsidRDefault="00DE6520" w:rsidP="004C43B2">
      <w:pPr>
        <w:spacing w:after="0"/>
        <w:jc w:val="both"/>
        <w:rPr>
          <w:rFonts w:ascii="Arial" w:hAnsi="Arial" w:cs="Arial"/>
          <w:sz w:val="24"/>
          <w:szCs w:val="24"/>
        </w:rPr>
      </w:pPr>
      <w:r w:rsidRPr="00DC27B3">
        <w:rPr>
          <w:rFonts w:ascii="Arial" w:eastAsia="Calibri" w:hAnsi="Arial" w:cs="Arial"/>
          <w:sz w:val="24"/>
          <w:szCs w:val="24"/>
        </w:rPr>
        <w:t xml:space="preserve">La auditoría se realizó de conformidad con la normativa aplicable a la Fiscalización Superior de la Cuenta Pública, </w:t>
      </w:r>
      <w:r>
        <w:rPr>
          <w:rFonts w:ascii="Arial" w:eastAsia="Calibri" w:hAnsi="Arial" w:cs="Arial"/>
          <w:sz w:val="24"/>
          <w:szCs w:val="24"/>
        </w:rPr>
        <w:t xml:space="preserve">y </w:t>
      </w:r>
      <w:r w:rsidRPr="00DC27B3">
        <w:rPr>
          <w:rFonts w:ascii="Arial" w:eastAsia="Calibri" w:hAnsi="Arial" w:cs="Arial"/>
          <w:sz w:val="24"/>
          <w:szCs w:val="24"/>
        </w:rPr>
        <w:t>se utilizó la metodología establecida en la Guía de Procedimientos de Auditoría al Desempeño, aplicada a Entidades y Municipios de la Auditoría Especial de Desempeño de la ASEQROO, la Norma Profesional de Auditoría del Sistema Naci</w:t>
      </w:r>
      <w:r>
        <w:rPr>
          <w:rFonts w:ascii="Arial" w:eastAsia="Calibri" w:hAnsi="Arial" w:cs="Arial"/>
          <w:sz w:val="24"/>
          <w:szCs w:val="24"/>
        </w:rPr>
        <w:t xml:space="preserve">onal de Fiscalización </w:t>
      </w:r>
      <w:r w:rsidRPr="00DC27B3">
        <w:rPr>
          <w:rFonts w:ascii="Arial" w:eastAsia="Calibri" w:hAnsi="Arial" w:cs="Arial"/>
          <w:sz w:val="24"/>
          <w:szCs w:val="24"/>
        </w:rPr>
        <w:t>300</w:t>
      </w:r>
      <w:r>
        <w:rPr>
          <w:rFonts w:ascii="Arial" w:eastAsia="Calibri" w:hAnsi="Arial" w:cs="Arial"/>
          <w:sz w:val="24"/>
          <w:szCs w:val="24"/>
        </w:rPr>
        <w:t xml:space="preserve">, </w:t>
      </w:r>
      <w:r w:rsidRPr="00DC27B3">
        <w:rPr>
          <w:rFonts w:ascii="Arial" w:eastAsia="Calibri" w:hAnsi="Arial" w:cs="Arial"/>
          <w:sz w:val="24"/>
          <w:szCs w:val="24"/>
        </w:rPr>
        <w:t xml:space="preserve"> </w:t>
      </w:r>
      <w:r>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Pr>
          <w:rFonts w:ascii="Arial" w:eastAsia="Calibri" w:hAnsi="Arial" w:cs="Arial"/>
          <w:sz w:val="24"/>
          <w:szCs w:val="24"/>
        </w:rPr>
        <w:t>”</w:t>
      </w:r>
      <w:r w:rsidRPr="00DC27B3">
        <w:rPr>
          <w:rFonts w:ascii="Arial" w:eastAsia="Calibri" w:hAnsi="Arial" w:cs="Arial"/>
          <w:sz w:val="24"/>
          <w:szCs w:val="24"/>
        </w:rPr>
        <w:t xml:space="preserve">, así como lo relativo a los procesos y procedimientos de Auditoría en Materia de Desempeño del Sistema de Gestión de Calidad de la Auditoría Superior del Estado de Quintana Roo, </w:t>
      </w:r>
      <w:r w:rsidRPr="00DC27B3">
        <w:rPr>
          <w:rFonts w:ascii="Arial" w:eastAsia="Calibri" w:hAnsi="Arial" w:cs="Arial"/>
          <w:sz w:val="24"/>
          <w:szCs w:val="24"/>
        </w:rPr>
        <w:lastRenderedPageBreak/>
        <w:t>para aseg</w:t>
      </w:r>
      <w:r>
        <w:rPr>
          <w:rFonts w:ascii="Arial" w:eastAsia="Calibri" w:hAnsi="Arial" w:cs="Arial"/>
          <w:sz w:val="24"/>
          <w:szCs w:val="24"/>
        </w:rPr>
        <w:t xml:space="preserve">urar el logro del objetivo y el alcance </w:t>
      </w:r>
      <w:r w:rsidRPr="00DC27B3">
        <w:rPr>
          <w:rFonts w:ascii="Arial" w:eastAsia="Calibri" w:hAnsi="Arial" w:cs="Arial"/>
          <w:sz w:val="24"/>
          <w:szCs w:val="24"/>
        </w:rPr>
        <w:t>establecido.</w:t>
      </w:r>
      <w:r>
        <w:rPr>
          <w:rFonts w:ascii="Arial" w:eastAsia="Calibri" w:hAnsi="Arial" w:cs="Arial"/>
          <w:sz w:val="24"/>
          <w:szCs w:val="24"/>
        </w:rPr>
        <w:t xml:space="preserve"> </w:t>
      </w:r>
      <w:r w:rsidRPr="00FD6B88">
        <w:rPr>
          <w:rFonts w:ascii="Arial" w:eastAsia="Calibri" w:hAnsi="Arial" w:cs="Arial"/>
          <w:sz w:val="24"/>
          <w:szCs w:val="24"/>
        </w:rPr>
        <w:t xml:space="preserve">Los datos proporcionados por el Instituto </w:t>
      </w:r>
      <w:r>
        <w:rPr>
          <w:rFonts w:ascii="Arial" w:eastAsia="Calibri" w:hAnsi="Arial" w:cs="Arial"/>
          <w:sz w:val="24"/>
          <w:szCs w:val="24"/>
        </w:rPr>
        <w:t>Quintanarroense de la Mujer</w:t>
      </w:r>
      <w:r w:rsidRPr="00FD6B88">
        <w:rPr>
          <w:rFonts w:ascii="Arial" w:eastAsia="Calibri" w:hAnsi="Arial" w:cs="Arial"/>
          <w:sz w:val="24"/>
          <w:szCs w:val="24"/>
        </w:rPr>
        <w:t>, fueron en lo general, suficientes, de calidad, confiables y consistentes para aplicar</w:t>
      </w:r>
      <w:r w:rsidRPr="00DC27B3">
        <w:rPr>
          <w:rFonts w:ascii="Arial" w:eastAsia="Calibri" w:hAnsi="Arial" w:cs="Arial"/>
          <w:sz w:val="24"/>
          <w:szCs w:val="24"/>
        </w:rPr>
        <w:t xml:space="preserve"> los procedimientos establecidos y para sustentar los hallazgos y la opinión de la Auditoría Superior del Estado sobre</w:t>
      </w:r>
      <w:r w:rsidR="004C43B2">
        <w:rPr>
          <w:rFonts w:ascii="Arial" w:eastAsia="Calibri" w:hAnsi="Arial" w:cs="Arial"/>
          <w:sz w:val="24"/>
          <w:szCs w:val="24"/>
        </w:rPr>
        <w:t xml:space="preserve"> </w:t>
      </w:r>
      <w:r w:rsidR="004C43B2">
        <w:rPr>
          <w:rFonts w:ascii="Arial" w:hAnsi="Arial" w:cs="Arial"/>
          <w:sz w:val="24"/>
          <w:szCs w:val="24"/>
        </w:rPr>
        <w:t>el avance en el cumplimiento de líneas de acción, en el fortalecimiento del PEPASEV 2018-2022</w:t>
      </w:r>
      <w:r w:rsidR="004C43B2">
        <w:rPr>
          <w:rStyle w:val="Refdenotaalpie"/>
          <w:rFonts w:ascii="Arial" w:hAnsi="Arial" w:cs="Arial"/>
          <w:sz w:val="24"/>
          <w:szCs w:val="24"/>
        </w:rPr>
        <w:footnoteReference w:id="11"/>
      </w:r>
      <w:r w:rsidR="004C43B2">
        <w:rPr>
          <w:rFonts w:ascii="Arial" w:hAnsi="Arial" w:cs="Arial"/>
          <w:sz w:val="24"/>
          <w:szCs w:val="24"/>
        </w:rPr>
        <w:t>, el cumplimento de las metas y objetivos del Programa Presupuestario “E-100 Violencia de Género”,</w:t>
      </w:r>
      <w:r w:rsidR="004C43B2">
        <w:t xml:space="preserve"> </w:t>
      </w:r>
      <w:r w:rsidR="004C43B2">
        <w:rPr>
          <w:rFonts w:ascii="Arial" w:hAnsi="Arial" w:cs="Arial"/>
          <w:sz w:val="24"/>
          <w:szCs w:val="24"/>
        </w:rPr>
        <w:t>la elaboración de la Matriz de Indicadores para Resultados (MIR) de dicho programa presupuestario con base en la metodología del marco lógico, y las acciones para instrumentar la profesionalización y formación permanente del personal del Instituto, especialmente en perspectiva y violencia de género.</w:t>
      </w:r>
    </w:p>
    <w:p w14:paraId="3604404B" w14:textId="77777777" w:rsidR="00DE6520" w:rsidRPr="00916B44" w:rsidRDefault="00DE6520" w:rsidP="007430D8">
      <w:pPr>
        <w:spacing w:after="0"/>
        <w:jc w:val="both"/>
        <w:rPr>
          <w:rFonts w:ascii="Arial" w:eastAsia="Times New Roman" w:hAnsi="Arial" w:cs="Times New Roman"/>
          <w:sz w:val="24"/>
          <w:szCs w:val="24"/>
          <w:lang w:eastAsia="es-ES"/>
        </w:rPr>
      </w:pPr>
    </w:p>
    <w:p w14:paraId="4483BBDE" w14:textId="77777777" w:rsidR="00321853" w:rsidRPr="00621814" w:rsidRDefault="003C31E8" w:rsidP="006F21B5">
      <w:pPr>
        <w:pStyle w:val="Ttulo3"/>
        <w:numPr>
          <w:ilvl w:val="0"/>
          <w:numId w:val="3"/>
        </w:numPr>
        <w:jc w:val="both"/>
        <w:rPr>
          <w:lang w:eastAsia="es-ES"/>
        </w:rPr>
      </w:pPr>
      <w:bookmarkStart w:id="7" w:name="_Toc54084722"/>
      <w:r>
        <w:rPr>
          <w:lang w:eastAsia="es-ES"/>
        </w:rPr>
        <w:lastRenderedPageBreak/>
        <w:t>Criterios de s</w:t>
      </w:r>
      <w:r w:rsidR="00321853" w:rsidRPr="00621814">
        <w:rPr>
          <w:lang w:eastAsia="es-ES"/>
        </w:rPr>
        <w:t>elección</w:t>
      </w:r>
      <w:bookmarkEnd w:id="7"/>
    </w:p>
    <w:p w14:paraId="314A134F" w14:textId="5B3080CD" w:rsidR="007430D8" w:rsidRDefault="007430D8" w:rsidP="007430D8">
      <w:pPr>
        <w:spacing w:after="0"/>
        <w:jc w:val="both"/>
        <w:rPr>
          <w:rFonts w:ascii="Arial" w:eastAsia="Times New Roman" w:hAnsi="Arial" w:cs="Times New Roman"/>
          <w:sz w:val="24"/>
          <w:szCs w:val="24"/>
          <w:lang w:eastAsia="es-ES"/>
        </w:rPr>
      </w:pPr>
      <w:r w:rsidRPr="00916B44">
        <w:rPr>
          <w:rFonts w:ascii="Arial" w:eastAsia="Times New Roman" w:hAnsi="Arial" w:cs="Times New Roman"/>
          <w:sz w:val="24"/>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2020, y que contempla la fiscalización a las </w:t>
      </w:r>
      <w:r w:rsidR="00D4524B">
        <w:rPr>
          <w:rFonts w:ascii="Arial" w:eastAsia="Times New Roman" w:hAnsi="Arial" w:cs="Times New Roman"/>
          <w:sz w:val="24"/>
          <w:szCs w:val="24"/>
          <w:lang w:eastAsia="es-ES"/>
        </w:rPr>
        <w:t>Cuentas Públicas del Ejercicio F</w:t>
      </w:r>
      <w:r w:rsidRPr="00916B44">
        <w:rPr>
          <w:rFonts w:ascii="Arial" w:eastAsia="Times New Roman" w:hAnsi="Arial" w:cs="Times New Roman"/>
          <w:sz w:val="24"/>
          <w:szCs w:val="24"/>
          <w:lang w:eastAsia="es-ES"/>
        </w:rPr>
        <w:t>iscal 2019, considerando la importancia, pertinencia y factibilidad de su realización; así como impulsar la utilización de sistemas de medición del desempeño, fomentar la calidad de los bienes y la prestación de los servicios, fortalecer los mecanismos de control, y promover la elaboración y mejora de la normativa.</w:t>
      </w:r>
    </w:p>
    <w:p w14:paraId="6849F16E" w14:textId="472F3757" w:rsidR="00C84616" w:rsidRDefault="00C84616" w:rsidP="007430D8">
      <w:pPr>
        <w:spacing w:after="0"/>
        <w:jc w:val="both"/>
        <w:rPr>
          <w:rFonts w:ascii="Arial" w:eastAsia="Times New Roman" w:hAnsi="Arial" w:cs="Times New Roman"/>
          <w:sz w:val="24"/>
          <w:szCs w:val="24"/>
          <w:lang w:eastAsia="es-ES"/>
        </w:rPr>
      </w:pPr>
    </w:p>
    <w:p w14:paraId="663B75C9" w14:textId="77777777" w:rsidR="00D2041E" w:rsidRDefault="003C31E8" w:rsidP="006F21B5">
      <w:pPr>
        <w:pStyle w:val="Ttulo3"/>
        <w:numPr>
          <w:ilvl w:val="0"/>
          <w:numId w:val="3"/>
        </w:numPr>
        <w:jc w:val="both"/>
      </w:pPr>
      <w:bookmarkStart w:id="8" w:name="_Toc54084723"/>
      <w:r>
        <w:t>Áreas r</w:t>
      </w:r>
      <w:r w:rsidR="004523DD" w:rsidRPr="00B01B60">
        <w:t>evisadas</w:t>
      </w:r>
      <w:bookmarkEnd w:id="8"/>
    </w:p>
    <w:p w14:paraId="5A0ED45B" w14:textId="2C6A07C6" w:rsidR="007430D8" w:rsidRDefault="00870533" w:rsidP="00F80C6E">
      <w:pPr>
        <w:pStyle w:val="Prrafodelista"/>
        <w:numPr>
          <w:ilvl w:val="0"/>
          <w:numId w:val="5"/>
        </w:numPr>
        <w:ind w:left="584" w:hanging="357"/>
        <w:rPr>
          <w:rFonts w:ascii="Arial" w:hAnsi="Arial" w:cs="Arial"/>
          <w:sz w:val="24"/>
          <w:szCs w:val="24"/>
        </w:rPr>
      </w:pPr>
      <w:r>
        <w:rPr>
          <w:rFonts w:ascii="Arial" w:hAnsi="Arial" w:cs="Arial"/>
          <w:sz w:val="24"/>
          <w:szCs w:val="24"/>
        </w:rPr>
        <w:t>Dirección de Prevención de la Violencia de Género</w:t>
      </w:r>
      <w:r w:rsidR="00B54D05">
        <w:rPr>
          <w:rFonts w:ascii="Arial" w:hAnsi="Arial" w:cs="Arial"/>
          <w:sz w:val="24"/>
          <w:szCs w:val="24"/>
        </w:rPr>
        <w:t>.</w:t>
      </w:r>
      <w:r w:rsidR="007430D8">
        <w:rPr>
          <w:rFonts w:ascii="Arial" w:hAnsi="Arial" w:cs="Arial"/>
          <w:sz w:val="24"/>
          <w:szCs w:val="24"/>
        </w:rPr>
        <w:t xml:space="preserve"> </w:t>
      </w:r>
    </w:p>
    <w:p w14:paraId="0785913E" w14:textId="344D5051" w:rsidR="00870533" w:rsidRDefault="00870533" w:rsidP="00F80C6E">
      <w:pPr>
        <w:pStyle w:val="Prrafodelista"/>
        <w:numPr>
          <w:ilvl w:val="0"/>
          <w:numId w:val="5"/>
        </w:numPr>
        <w:ind w:left="584" w:hanging="357"/>
        <w:rPr>
          <w:rFonts w:ascii="Arial" w:hAnsi="Arial" w:cs="Arial"/>
          <w:sz w:val="24"/>
          <w:szCs w:val="24"/>
        </w:rPr>
      </w:pPr>
      <w:r>
        <w:rPr>
          <w:rFonts w:ascii="Arial" w:hAnsi="Arial" w:cs="Arial"/>
          <w:sz w:val="24"/>
          <w:szCs w:val="24"/>
        </w:rPr>
        <w:t>Dirección de Planeación, Seguimiento y Evaluación</w:t>
      </w:r>
      <w:r w:rsidR="00B54D05">
        <w:rPr>
          <w:rFonts w:ascii="Arial" w:hAnsi="Arial" w:cs="Arial"/>
          <w:sz w:val="24"/>
          <w:szCs w:val="24"/>
        </w:rPr>
        <w:t>.</w:t>
      </w:r>
    </w:p>
    <w:p w14:paraId="6B618F1A" w14:textId="238E3E53" w:rsidR="00870533" w:rsidRDefault="00870533" w:rsidP="00F80C6E">
      <w:pPr>
        <w:pStyle w:val="Prrafodelista"/>
        <w:numPr>
          <w:ilvl w:val="0"/>
          <w:numId w:val="5"/>
        </w:numPr>
        <w:ind w:left="584" w:hanging="357"/>
        <w:rPr>
          <w:rFonts w:ascii="Arial" w:hAnsi="Arial" w:cs="Arial"/>
          <w:sz w:val="24"/>
          <w:szCs w:val="24"/>
        </w:rPr>
      </w:pPr>
      <w:r>
        <w:rPr>
          <w:rFonts w:ascii="Arial" w:hAnsi="Arial" w:cs="Arial"/>
          <w:sz w:val="24"/>
          <w:szCs w:val="24"/>
        </w:rPr>
        <w:t>Dirección Jurídica</w:t>
      </w:r>
      <w:r w:rsidR="00B54D05">
        <w:rPr>
          <w:rFonts w:ascii="Arial" w:hAnsi="Arial" w:cs="Arial"/>
          <w:sz w:val="24"/>
          <w:szCs w:val="24"/>
        </w:rPr>
        <w:t>.</w:t>
      </w:r>
    </w:p>
    <w:p w14:paraId="1ECF6B5D" w14:textId="6D6BE78C" w:rsidR="00870533" w:rsidRDefault="00870533" w:rsidP="00F80C6E">
      <w:pPr>
        <w:pStyle w:val="Prrafodelista"/>
        <w:numPr>
          <w:ilvl w:val="0"/>
          <w:numId w:val="5"/>
        </w:numPr>
        <w:ind w:left="584" w:hanging="357"/>
        <w:rPr>
          <w:rFonts w:ascii="Arial" w:hAnsi="Arial" w:cs="Arial"/>
          <w:sz w:val="24"/>
          <w:szCs w:val="24"/>
        </w:rPr>
      </w:pPr>
      <w:r>
        <w:rPr>
          <w:rFonts w:ascii="Arial" w:hAnsi="Arial" w:cs="Arial"/>
          <w:sz w:val="24"/>
          <w:szCs w:val="24"/>
        </w:rPr>
        <w:lastRenderedPageBreak/>
        <w:t>Dirección</w:t>
      </w:r>
      <w:r w:rsidR="00B54D05">
        <w:rPr>
          <w:rFonts w:ascii="Arial" w:hAnsi="Arial" w:cs="Arial"/>
          <w:sz w:val="24"/>
          <w:szCs w:val="24"/>
        </w:rPr>
        <w:t xml:space="preserve"> de Institucionalización de la P</w:t>
      </w:r>
      <w:r>
        <w:rPr>
          <w:rFonts w:ascii="Arial" w:hAnsi="Arial" w:cs="Arial"/>
          <w:sz w:val="24"/>
          <w:szCs w:val="24"/>
        </w:rPr>
        <w:t>erspectiva de Género</w:t>
      </w:r>
      <w:r w:rsidR="00B54D05">
        <w:rPr>
          <w:rFonts w:ascii="Arial" w:hAnsi="Arial" w:cs="Arial"/>
          <w:sz w:val="24"/>
          <w:szCs w:val="24"/>
        </w:rPr>
        <w:t>.</w:t>
      </w:r>
    </w:p>
    <w:p w14:paraId="13F71968" w14:textId="4B769F1B" w:rsidR="00870533" w:rsidRDefault="00B54D05" w:rsidP="00F80C6E">
      <w:pPr>
        <w:pStyle w:val="Prrafodelista"/>
        <w:numPr>
          <w:ilvl w:val="0"/>
          <w:numId w:val="5"/>
        </w:numPr>
        <w:ind w:left="584" w:hanging="357"/>
        <w:rPr>
          <w:rFonts w:ascii="Arial" w:hAnsi="Arial" w:cs="Arial"/>
          <w:sz w:val="24"/>
          <w:szCs w:val="24"/>
        </w:rPr>
      </w:pPr>
      <w:r>
        <w:rPr>
          <w:rFonts w:ascii="Arial" w:hAnsi="Arial" w:cs="Arial"/>
          <w:sz w:val="24"/>
          <w:szCs w:val="24"/>
        </w:rPr>
        <w:t>Dirección de Empoderamiento y Desarroll</w:t>
      </w:r>
      <w:r w:rsidR="00870533">
        <w:rPr>
          <w:rFonts w:ascii="Arial" w:hAnsi="Arial" w:cs="Arial"/>
          <w:sz w:val="24"/>
          <w:szCs w:val="24"/>
        </w:rPr>
        <w:t>o Sustentable de las Mujeres</w:t>
      </w:r>
      <w:r>
        <w:rPr>
          <w:rFonts w:ascii="Arial" w:hAnsi="Arial" w:cs="Arial"/>
          <w:sz w:val="24"/>
          <w:szCs w:val="24"/>
        </w:rPr>
        <w:t>.</w:t>
      </w:r>
    </w:p>
    <w:p w14:paraId="6205AAAD" w14:textId="7EE8A052" w:rsidR="00870533" w:rsidRDefault="00870533" w:rsidP="00F80C6E">
      <w:pPr>
        <w:pStyle w:val="Prrafodelista"/>
        <w:numPr>
          <w:ilvl w:val="0"/>
          <w:numId w:val="5"/>
        </w:numPr>
        <w:ind w:left="584" w:hanging="357"/>
        <w:rPr>
          <w:rFonts w:ascii="Arial" w:hAnsi="Arial" w:cs="Arial"/>
          <w:sz w:val="24"/>
          <w:szCs w:val="24"/>
        </w:rPr>
      </w:pPr>
      <w:r>
        <w:rPr>
          <w:rFonts w:ascii="Arial" w:hAnsi="Arial" w:cs="Arial"/>
          <w:sz w:val="24"/>
          <w:szCs w:val="24"/>
        </w:rPr>
        <w:t>Dirección de Transversalización de Políticas Públicas de Género.</w:t>
      </w:r>
    </w:p>
    <w:p w14:paraId="5D07B5F6" w14:textId="42A8D218" w:rsidR="00870533" w:rsidRDefault="00870533" w:rsidP="00B54D05">
      <w:pPr>
        <w:pStyle w:val="Prrafodelista"/>
        <w:ind w:left="584"/>
        <w:rPr>
          <w:rFonts w:ascii="Arial" w:hAnsi="Arial" w:cs="Arial"/>
          <w:sz w:val="24"/>
          <w:szCs w:val="24"/>
        </w:rPr>
      </w:pPr>
    </w:p>
    <w:p w14:paraId="6190CC11" w14:textId="6B0DD1C8" w:rsidR="004C43B2" w:rsidRDefault="004C43B2" w:rsidP="00B54D05">
      <w:pPr>
        <w:pStyle w:val="Prrafodelista"/>
        <w:ind w:left="584"/>
        <w:rPr>
          <w:rFonts w:ascii="Arial" w:hAnsi="Arial" w:cs="Arial"/>
          <w:sz w:val="24"/>
          <w:szCs w:val="24"/>
        </w:rPr>
      </w:pPr>
    </w:p>
    <w:p w14:paraId="0C35DF7E" w14:textId="2444883F" w:rsidR="004C43B2" w:rsidRDefault="004C43B2" w:rsidP="00B54D05">
      <w:pPr>
        <w:pStyle w:val="Prrafodelista"/>
        <w:ind w:left="584"/>
        <w:rPr>
          <w:rFonts w:ascii="Arial" w:hAnsi="Arial" w:cs="Arial"/>
          <w:sz w:val="24"/>
          <w:szCs w:val="24"/>
        </w:rPr>
      </w:pPr>
    </w:p>
    <w:p w14:paraId="742B8E02" w14:textId="77777777" w:rsidR="004C43B2" w:rsidRDefault="004C43B2" w:rsidP="00B54D05">
      <w:pPr>
        <w:pStyle w:val="Prrafodelista"/>
        <w:ind w:left="584"/>
        <w:rPr>
          <w:rFonts w:ascii="Arial" w:hAnsi="Arial" w:cs="Arial"/>
          <w:sz w:val="24"/>
          <w:szCs w:val="24"/>
        </w:rPr>
      </w:pPr>
    </w:p>
    <w:p w14:paraId="5D8A2BF0" w14:textId="77777777" w:rsidR="004649C1" w:rsidRPr="00E138B3" w:rsidRDefault="00251427" w:rsidP="006F21B5">
      <w:pPr>
        <w:pStyle w:val="Ttulo3"/>
        <w:numPr>
          <w:ilvl w:val="0"/>
          <w:numId w:val="3"/>
        </w:numPr>
        <w:jc w:val="both"/>
      </w:pPr>
      <w:bookmarkStart w:id="9" w:name="_Toc54084724"/>
      <w:r>
        <w:t>Procedimientos de auditorí</w:t>
      </w:r>
      <w:r w:rsidR="004649C1" w:rsidRPr="00E138B3">
        <w:t>a aplicados</w:t>
      </w:r>
      <w:bookmarkEnd w:id="9"/>
    </w:p>
    <w:p w14:paraId="73535307" w14:textId="0AD3C1D5" w:rsidR="007430D8" w:rsidRPr="00153417" w:rsidRDefault="007430D8" w:rsidP="007430D8">
      <w:pPr>
        <w:jc w:val="both"/>
        <w:rPr>
          <w:rFonts w:ascii="Arial" w:hAnsi="Arial" w:cs="Arial"/>
          <w:b/>
          <w:sz w:val="24"/>
          <w:szCs w:val="24"/>
        </w:rPr>
      </w:pPr>
      <w:r w:rsidRPr="00153417">
        <w:rPr>
          <w:rFonts w:ascii="Arial" w:hAnsi="Arial" w:cs="Arial"/>
          <w:b/>
          <w:sz w:val="24"/>
          <w:szCs w:val="24"/>
        </w:rPr>
        <w:t xml:space="preserve">1.- </w:t>
      </w:r>
      <w:r w:rsidR="002164A6">
        <w:rPr>
          <w:rFonts w:ascii="Arial" w:hAnsi="Arial" w:cs="Arial"/>
          <w:b/>
          <w:sz w:val="24"/>
          <w:szCs w:val="24"/>
        </w:rPr>
        <w:t>Declaratoria de Alerta de Violencia de Género en el Estado d</w:t>
      </w:r>
      <w:r w:rsidR="002164A6" w:rsidRPr="002164A6">
        <w:rPr>
          <w:rFonts w:ascii="Arial" w:hAnsi="Arial" w:cs="Arial"/>
          <w:b/>
          <w:sz w:val="24"/>
          <w:szCs w:val="24"/>
        </w:rPr>
        <w:t xml:space="preserve">e </w:t>
      </w:r>
      <w:r w:rsidR="002164A6">
        <w:rPr>
          <w:rFonts w:ascii="Arial" w:hAnsi="Arial" w:cs="Arial"/>
          <w:b/>
          <w:sz w:val="24"/>
          <w:szCs w:val="24"/>
        </w:rPr>
        <w:t>Quintana Roo / Fortalecimiento del Programa Estatal p</w:t>
      </w:r>
      <w:r w:rsidR="002164A6" w:rsidRPr="002164A6">
        <w:rPr>
          <w:rFonts w:ascii="Arial" w:hAnsi="Arial" w:cs="Arial"/>
          <w:b/>
          <w:sz w:val="24"/>
          <w:szCs w:val="24"/>
        </w:rPr>
        <w:t xml:space="preserve">ara Prevenir, Atender, </w:t>
      </w:r>
      <w:r w:rsidR="002164A6">
        <w:rPr>
          <w:rFonts w:ascii="Arial" w:hAnsi="Arial" w:cs="Arial"/>
          <w:b/>
          <w:sz w:val="24"/>
          <w:szCs w:val="24"/>
        </w:rPr>
        <w:t>Sancionar y</w:t>
      </w:r>
      <w:r w:rsidR="002164A6" w:rsidRPr="002164A6">
        <w:rPr>
          <w:rFonts w:ascii="Arial" w:hAnsi="Arial" w:cs="Arial"/>
          <w:b/>
          <w:sz w:val="24"/>
          <w:szCs w:val="24"/>
        </w:rPr>
        <w:t xml:space="preserve"> Erradicar </w:t>
      </w:r>
      <w:r w:rsidR="002164A6">
        <w:rPr>
          <w:rFonts w:ascii="Arial" w:hAnsi="Arial" w:cs="Arial"/>
          <w:b/>
          <w:sz w:val="24"/>
          <w:szCs w:val="24"/>
        </w:rPr>
        <w:t>la Violencia Contra las Mujeres d</w:t>
      </w:r>
      <w:r w:rsidR="002164A6" w:rsidRPr="002164A6">
        <w:rPr>
          <w:rFonts w:ascii="Arial" w:hAnsi="Arial" w:cs="Arial"/>
          <w:b/>
          <w:sz w:val="24"/>
          <w:szCs w:val="24"/>
        </w:rPr>
        <w:t>e Quintana Roo</w:t>
      </w:r>
    </w:p>
    <w:p w14:paraId="5EA53026" w14:textId="3A1B1CAF" w:rsidR="007430D8" w:rsidRDefault="007430D8" w:rsidP="00237A5B">
      <w:pPr>
        <w:ind w:left="284"/>
        <w:jc w:val="both"/>
        <w:rPr>
          <w:rFonts w:ascii="Arial" w:hAnsi="Arial" w:cs="Arial"/>
          <w:sz w:val="24"/>
          <w:szCs w:val="24"/>
        </w:rPr>
      </w:pPr>
      <w:r w:rsidRPr="00EC1C47">
        <w:rPr>
          <w:rFonts w:ascii="Arial" w:hAnsi="Arial" w:cs="Arial"/>
          <w:sz w:val="24"/>
          <w:szCs w:val="24"/>
        </w:rPr>
        <w:lastRenderedPageBreak/>
        <w:t xml:space="preserve">1.1.- </w:t>
      </w:r>
      <w:r w:rsidR="002164A6" w:rsidRPr="002164A6">
        <w:rPr>
          <w:rFonts w:ascii="Arial" w:hAnsi="Arial" w:cs="Arial"/>
          <w:sz w:val="24"/>
          <w:szCs w:val="24"/>
        </w:rPr>
        <w:t xml:space="preserve">Analizar el informe de avance en el cumplimiento de las líneas de acción, a cargo del Instituto Quintanarroense de la Mujer (IQM) implementadas en el Fortalecimiento del Programa estatal para prevenir, atender, sancionar y erradicar la violencia contra las mujeres, </w:t>
      </w:r>
      <w:r w:rsidR="00FA2ABF">
        <w:rPr>
          <w:rFonts w:ascii="Arial" w:hAnsi="Arial" w:cs="Arial"/>
          <w:sz w:val="24"/>
          <w:szCs w:val="24"/>
        </w:rPr>
        <w:t>así como la</w:t>
      </w:r>
      <w:r w:rsidR="002164A6" w:rsidRPr="002164A6">
        <w:rPr>
          <w:rFonts w:ascii="Arial" w:hAnsi="Arial" w:cs="Arial"/>
          <w:sz w:val="24"/>
          <w:szCs w:val="24"/>
        </w:rPr>
        <w:t xml:space="preserve"> documentación que corrobore su cumplimiento.</w:t>
      </w:r>
    </w:p>
    <w:p w14:paraId="3D25DB32" w14:textId="1BDE76C6" w:rsidR="002164A6" w:rsidRDefault="0099609A" w:rsidP="00237A5B">
      <w:pPr>
        <w:spacing w:after="0"/>
        <w:ind w:left="227"/>
        <w:jc w:val="both"/>
        <w:rPr>
          <w:rFonts w:ascii="Arial" w:hAnsi="Arial" w:cs="Arial"/>
          <w:sz w:val="24"/>
          <w:szCs w:val="24"/>
        </w:rPr>
      </w:pPr>
      <w:r>
        <w:rPr>
          <w:rFonts w:ascii="Arial" w:hAnsi="Arial" w:cs="Arial"/>
          <w:sz w:val="24"/>
          <w:szCs w:val="24"/>
        </w:rPr>
        <w:t>1.2</w:t>
      </w:r>
      <w:r w:rsidR="007430D8" w:rsidRPr="00EC1C47">
        <w:rPr>
          <w:rFonts w:ascii="Arial" w:hAnsi="Arial" w:cs="Arial"/>
          <w:sz w:val="24"/>
          <w:szCs w:val="24"/>
        </w:rPr>
        <w:t xml:space="preserve">.- </w:t>
      </w:r>
      <w:r w:rsidR="002164A6" w:rsidRPr="002164A6">
        <w:rPr>
          <w:rFonts w:ascii="Arial" w:hAnsi="Arial" w:cs="Arial"/>
          <w:sz w:val="24"/>
          <w:szCs w:val="24"/>
        </w:rPr>
        <w:t xml:space="preserve">Revisar las evaluaciones semestrales y anuales de las líneas de acción del Programa, para determinar si el IQM ha cumplido con las líneas de acción que le competen. </w:t>
      </w:r>
    </w:p>
    <w:p w14:paraId="6D3CBF3C" w14:textId="7DC1F1F3" w:rsidR="007430D8" w:rsidRDefault="007430D8" w:rsidP="00237A5B">
      <w:pPr>
        <w:spacing w:after="0"/>
        <w:ind w:left="227"/>
        <w:jc w:val="both"/>
        <w:rPr>
          <w:rFonts w:ascii="Arial" w:hAnsi="Arial" w:cs="Arial"/>
          <w:sz w:val="24"/>
          <w:szCs w:val="24"/>
        </w:rPr>
      </w:pPr>
    </w:p>
    <w:p w14:paraId="3A038DB6" w14:textId="71255998" w:rsidR="002164A6" w:rsidRDefault="007430D8" w:rsidP="002164A6">
      <w:pPr>
        <w:jc w:val="both"/>
        <w:rPr>
          <w:rFonts w:ascii="Arial" w:hAnsi="Arial" w:cs="Arial"/>
          <w:b/>
          <w:sz w:val="24"/>
          <w:szCs w:val="24"/>
        </w:rPr>
      </w:pPr>
      <w:r w:rsidRPr="007430D8">
        <w:rPr>
          <w:rFonts w:ascii="Arial" w:hAnsi="Arial" w:cs="Arial"/>
          <w:b/>
          <w:sz w:val="24"/>
          <w:szCs w:val="24"/>
        </w:rPr>
        <w:t xml:space="preserve">2.- </w:t>
      </w:r>
      <w:r w:rsidR="002164A6">
        <w:rPr>
          <w:rFonts w:ascii="Arial" w:hAnsi="Arial" w:cs="Arial"/>
          <w:b/>
          <w:sz w:val="24"/>
          <w:szCs w:val="24"/>
        </w:rPr>
        <w:t>Sistema de Evaluación d</w:t>
      </w:r>
      <w:r w:rsidR="002164A6" w:rsidRPr="002164A6">
        <w:rPr>
          <w:rFonts w:ascii="Arial" w:hAnsi="Arial" w:cs="Arial"/>
          <w:b/>
          <w:sz w:val="24"/>
          <w:szCs w:val="24"/>
        </w:rPr>
        <w:t>el Desempeño</w:t>
      </w:r>
      <w:r w:rsidR="00B54D05">
        <w:rPr>
          <w:rFonts w:ascii="Arial" w:hAnsi="Arial" w:cs="Arial"/>
          <w:b/>
          <w:sz w:val="24"/>
          <w:szCs w:val="24"/>
        </w:rPr>
        <w:t xml:space="preserve"> </w:t>
      </w:r>
      <w:r w:rsidR="002164A6" w:rsidRPr="002164A6">
        <w:rPr>
          <w:rFonts w:ascii="Arial" w:hAnsi="Arial" w:cs="Arial"/>
          <w:b/>
          <w:sz w:val="24"/>
          <w:szCs w:val="24"/>
        </w:rPr>
        <w:t>(SED</w:t>
      </w:r>
      <w:r w:rsidR="002164A6">
        <w:rPr>
          <w:rFonts w:ascii="Arial" w:hAnsi="Arial" w:cs="Arial"/>
          <w:b/>
          <w:sz w:val="24"/>
          <w:szCs w:val="24"/>
        </w:rPr>
        <w:t>)</w:t>
      </w:r>
      <w:r w:rsidR="00B54D05">
        <w:rPr>
          <w:rFonts w:ascii="Arial" w:hAnsi="Arial" w:cs="Arial"/>
          <w:b/>
          <w:sz w:val="24"/>
          <w:szCs w:val="24"/>
        </w:rPr>
        <w:t xml:space="preserve"> </w:t>
      </w:r>
      <w:r w:rsidR="002164A6">
        <w:rPr>
          <w:rFonts w:ascii="Arial" w:hAnsi="Arial" w:cs="Arial"/>
          <w:b/>
          <w:sz w:val="24"/>
          <w:szCs w:val="24"/>
        </w:rPr>
        <w:t>/ Cumplimiento de Metas y Objetivos d</w:t>
      </w:r>
      <w:r w:rsidR="002164A6" w:rsidRPr="002164A6">
        <w:rPr>
          <w:rFonts w:ascii="Arial" w:hAnsi="Arial" w:cs="Arial"/>
          <w:b/>
          <w:sz w:val="24"/>
          <w:szCs w:val="24"/>
        </w:rPr>
        <w:t xml:space="preserve">el Programa </w:t>
      </w:r>
      <w:r w:rsidR="002164A6">
        <w:rPr>
          <w:rFonts w:ascii="Arial" w:hAnsi="Arial" w:cs="Arial"/>
          <w:b/>
          <w:sz w:val="24"/>
          <w:szCs w:val="24"/>
        </w:rPr>
        <w:t>Presupuestario E-100 Violencia d</w:t>
      </w:r>
      <w:r w:rsidR="002164A6" w:rsidRPr="002164A6">
        <w:rPr>
          <w:rFonts w:ascii="Arial" w:hAnsi="Arial" w:cs="Arial"/>
          <w:b/>
          <w:sz w:val="24"/>
          <w:szCs w:val="24"/>
        </w:rPr>
        <w:t xml:space="preserve">e Género </w:t>
      </w:r>
    </w:p>
    <w:p w14:paraId="45CE27B9" w14:textId="3F758B3A" w:rsidR="002164A6" w:rsidRDefault="007430D8" w:rsidP="00B54D05">
      <w:pPr>
        <w:ind w:left="284"/>
        <w:jc w:val="both"/>
        <w:rPr>
          <w:rFonts w:ascii="Arial" w:hAnsi="Arial" w:cs="Arial"/>
          <w:sz w:val="24"/>
          <w:szCs w:val="24"/>
        </w:rPr>
      </w:pPr>
      <w:r w:rsidRPr="00EC1C47">
        <w:rPr>
          <w:rFonts w:ascii="Arial" w:hAnsi="Arial" w:cs="Arial"/>
          <w:sz w:val="24"/>
          <w:szCs w:val="24"/>
        </w:rPr>
        <w:t xml:space="preserve">2.1.-  </w:t>
      </w:r>
      <w:r w:rsidR="002164A6" w:rsidRPr="002164A6">
        <w:rPr>
          <w:rFonts w:ascii="Arial" w:hAnsi="Arial" w:cs="Arial"/>
          <w:sz w:val="24"/>
          <w:szCs w:val="24"/>
        </w:rPr>
        <w:t xml:space="preserve">Analizar información referente a las metas y objetivos establecidas por el Instituto Quintanarroense de la Mujer en su Programa Presupuestario </w:t>
      </w:r>
      <w:r w:rsidR="00B54D05">
        <w:rPr>
          <w:rFonts w:ascii="Arial" w:hAnsi="Arial" w:cs="Arial"/>
          <w:sz w:val="24"/>
          <w:szCs w:val="24"/>
        </w:rPr>
        <w:t>“</w:t>
      </w:r>
      <w:r w:rsidR="002164A6" w:rsidRPr="002164A6">
        <w:rPr>
          <w:rFonts w:ascii="Arial" w:hAnsi="Arial" w:cs="Arial"/>
          <w:sz w:val="24"/>
          <w:szCs w:val="24"/>
        </w:rPr>
        <w:t xml:space="preserve">E-100 violencia </w:t>
      </w:r>
      <w:r w:rsidR="002164A6" w:rsidRPr="002164A6">
        <w:rPr>
          <w:rFonts w:ascii="Arial" w:hAnsi="Arial" w:cs="Arial"/>
          <w:sz w:val="24"/>
          <w:szCs w:val="24"/>
        </w:rPr>
        <w:lastRenderedPageBreak/>
        <w:t>de género</w:t>
      </w:r>
      <w:r w:rsidR="00B54D05">
        <w:rPr>
          <w:rFonts w:ascii="Arial" w:hAnsi="Arial" w:cs="Arial"/>
          <w:sz w:val="24"/>
          <w:szCs w:val="24"/>
        </w:rPr>
        <w:t>”</w:t>
      </w:r>
      <w:r w:rsidR="002164A6" w:rsidRPr="002164A6">
        <w:rPr>
          <w:rFonts w:ascii="Arial" w:hAnsi="Arial" w:cs="Arial"/>
          <w:sz w:val="24"/>
          <w:szCs w:val="24"/>
        </w:rPr>
        <w:t xml:space="preserve"> y así poder determinar el cumplimi</w:t>
      </w:r>
      <w:r w:rsidR="00B54D05">
        <w:rPr>
          <w:rFonts w:ascii="Arial" w:hAnsi="Arial" w:cs="Arial"/>
          <w:sz w:val="24"/>
          <w:szCs w:val="24"/>
        </w:rPr>
        <w:t>ento o incumplimiento del mismo.</w:t>
      </w:r>
    </w:p>
    <w:p w14:paraId="3570EA72" w14:textId="7B6EC6B7" w:rsidR="00F56840" w:rsidRDefault="007430D8" w:rsidP="00B54D05">
      <w:pPr>
        <w:ind w:left="284"/>
        <w:jc w:val="both"/>
        <w:rPr>
          <w:rFonts w:ascii="Arial" w:hAnsi="Arial" w:cs="Arial"/>
          <w:sz w:val="24"/>
          <w:szCs w:val="24"/>
        </w:rPr>
      </w:pPr>
      <w:r w:rsidRPr="00EC1C47">
        <w:rPr>
          <w:rFonts w:ascii="Arial" w:hAnsi="Arial" w:cs="Arial"/>
          <w:sz w:val="24"/>
          <w:szCs w:val="24"/>
        </w:rPr>
        <w:t>2.2.-</w:t>
      </w:r>
      <w:r w:rsidRPr="007430D8">
        <w:rPr>
          <w:rFonts w:ascii="Arial" w:hAnsi="Arial" w:cs="Arial"/>
          <w:b/>
          <w:sz w:val="24"/>
          <w:szCs w:val="24"/>
        </w:rPr>
        <w:t xml:space="preserve"> </w:t>
      </w:r>
      <w:r w:rsidR="002164A6" w:rsidRPr="002164A6">
        <w:rPr>
          <w:rFonts w:ascii="Arial" w:hAnsi="Arial" w:cs="Arial"/>
          <w:sz w:val="24"/>
          <w:szCs w:val="24"/>
        </w:rPr>
        <w:t>Analizar los Formatos evaluatorios programáticos del SIPPRES, del Programa Presupuestario E-100 violencia de género, correspondiente al cuarto trimestre del ejercicio 2019.</w:t>
      </w:r>
    </w:p>
    <w:p w14:paraId="63CA4327" w14:textId="37553414" w:rsidR="002164A6" w:rsidRDefault="002164A6" w:rsidP="00237A5B">
      <w:pPr>
        <w:spacing w:after="0"/>
        <w:ind w:left="284"/>
        <w:jc w:val="both"/>
        <w:rPr>
          <w:rFonts w:ascii="Arial" w:hAnsi="Arial" w:cs="Arial"/>
          <w:sz w:val="24"/>
          <w:szCs w:val="24"/>
        </w:rPr>
      </w:pPr>
      <w:r>
        <w:rPr>
          <w:rFonts w:ascii="Arial" w:hAnsi="Arial" w:cs="Arial"/>
          <w:sz w:val="24"/>
          <w:szCs w:val="24"/>
        </w:rPr>
        <w:t xml:space="preserve">2.3.- </w:t>
      </w:r>
      <w:r w:rsidRPr="002164A6">
        <w:rPr>
          <w:rFonts w:ascii="Arial" w:hAnsi="Arial" w:cs="Arial"/>
          <w:sz w:val="24"/>
          <w:szCs w:val="24"/>
        </w:rPr>
        <w:t>Analizar y determinar la procedencia de la evidencia entregada para justificar el porcentaje de los avances presentados en las metas y objetivos del programa en mención.</w:t>
      </w:r>
    </w:p>
    <w:p w14:paraId="5ABBC738" w14:textId="77777777" w:rsidR="00237A5B" w:rsidRDefault="00237A5B" w:rsidP="00237A5B">
      <w:pPr>
        <w:spacing w:after="0"/>
        <w:ind w:left="284"/>
        <w:jc w:val="both"/>
        <w:rPr>
          <w:rFonts w:ascii="Arial" w:hAnsi="Arial" w:cs="Arial"/>
          <w:sz w:val="24"/>
          <w:szCs w:val="24"/>
        </w:rPr>
      </w:pPr>
    </w:p>
    <w:p w14:paraId="7DC6B011" w14:textId="13A9B8AC" w:rsidR="003940CD" w:rsidRDefault="003940CD" w:rsidP="002164A6">
      <w:pPr>
        <w:jc w:val="both"/>
        <w:rPr>
          <w:rFonts w:ascii="Arial" w:hAnsi="Arial" w:cs="Arial"/>
          <w:b/>
          <w:sz w:val="24"/>
          <w:szCs w:val="24"/>
        </w:rPr>
      </w:pPr>
      <w:r w:rsidRPr="003940CD">
        <w:rPr>
          <w:rFonts w:ascii="Arial" w:hAnsi="Arial" w:cs="Arial"/>
          <w:b/>
          <w:sz w:val="24"/>
          <w:szCs w:val="24"/>
        </w:rPr>
        <w:t>3.-</w:t>
      </w:r>
      <w:r>
        <w:rPr>
          <w:rFonts w:ascii="Arial" w:hAnsi="Arial" w:cs="Arial"/>
          <w:sz w:val="24"/>
          <w:szCs w:val="24"/>
        </w:rPr>
        <w:t xml:space="preserve"> </w:t>
      </w:r>
      <w:r>
        <w:rPr>
          <w:rFonts w:ascii="Arial" w:hAnsi="Arial" w:cs="Arial"/>
          <w:b/>
          <w:sz w:val="24"/>
          <w:szCs w:val="24"/>
        </w:rPr>
        <w:t>Sistema de Evaluación d</w:t>
      </w:r>
      <w:r w:rsidRPr="003940CD">
        <w:rPr>
          <w:rFonts w:ascii="Arial" w:hAnsi="Arial" w:cs="Arial"/>
          <w:b/>
          <w:sz w:val="24"/>
          <w:szCs w:val="24"/>
        </w:rPr>
        <w:t>el Desempeño</w:t>
      </w:r>
      <w:r w:rsidR="00B54D05">
        <w:rPr>
          <w:rFonts w:ascii="Arial" w:hAnsi="Arial" w:cs="Arial"/>
          <w:b/>
          <w:sz w:val="24"/>
          <w:szCs w:val="24"/>
        </w:rPr>
        <w:t xml:space="preserve"> </w:t>
      </w:r>
      <w:r w:rsidRPr="003940CD">
        <w:rPr>
          <w:rFonts w:ascii="Arial" w:hAnsi="Arial" w:cs="Arial"/>
          <w:b/>
          <w:sz w:val="24"/>
          <w:szCs w:val="24"/>
        </w:rPr>
        <w:t>(SED</w:t>
      </w:r>
      <w:r>
        <w:rPr>
          <w:rFonts w:ascii="Arial" w:hAnsi="Arial" w:cs="Arial"/>
          <w:b/>
          <w:sz w:val="24"/>
          <w:szCs w:val="24"/>
        </w:rPr>
        <w:t>) / Matriz de Indicadores para Resultados d</w:t>
      </w:r>
      <w:r w:rsidRPr="003940CD">
        <w:rPr>
          <w:rFonts w:ascii="Arial" w:hAnsi="Arial" w:cs="Arial"/>
          <w:b/>
          <w:sz w:val="24"/>
          <w:szCs w:val="24"/>
        </w:rPr>
        <w:t xml:space="preserve">el Programa </w:t>
      </w:r>
      <w:r>
        <w:rPr>
          <w:rFonts w:ascii="Arial" w:hAnsi="Arial" w:cs="Arial"/>
          <w:b/>
          <w:sz w:val="24"/>
          <w:szCs w:val="24"/>
        </w:rPr>
        <w:t>Presupuestario E-100 Violencia d</w:t>
      </w:r>
      <w:r w:rsidRPr="003940CD">
        <w:rPr>
          <w:rFonts w:ascii="Arial" w:hAnsi="Arial" w:cs="Arial"/>
          <w:b/>
          <w:sz w:val="24"/>
          <w:szCs w:val="24"/>
        </w:rPr>
        <w:t>e Género</w:t>
      </w:r>
      <w:r>
        <w:rPr>
          <w:rFonts w:ascii="Arial" w:hAnsi="Arial" w:cs="Arial"/>
          <w:b/>
          <w:sz w:val="24"/>
          <w:szCs w:val="24"/>
        </w:rPr>
        <w:t>.</w:t>
      </w:r>
    </w:p>
    <w:p w14:paraId="53F12147" w14:textId="732F483D" w:rsidR="003940CD" w:rsidRDefault="003940CD" w:rsidP="00237A5B">
      <w:pPr>
        <w:ind w:left="284"/>
        <w:jc w:val="both"/>
        <w:rPr>
          <w:rFonts w:ascii="Arial" w:hAnsi="Arial" w:cs="Arial"/>
          <w:sz w:val="24"/>
          <w:szCs w:val="24"/>
        </w:rPr>
      </w:pPr>
      <w:r w:rsidRPr="003940CD">
        <w:rPr>
          <w:rFonts w:ascii="Arial" w:hAnsi="Arial" w:cs="Arial"/>
          <w:sz w:val="24"/>
          <w:szCs w:val="24"/>
        </w:rPr>
        <w:t>3.1.- Evaluar la Matriz de Indicadores para Resultados (MIR) del Programa Presupuestario E100 Violencia de Genero, así como las respectivas fichas técnicas de los indicadores.</w:t>
      </w:r>
    </w:p>
    <w:p w14:paraId="77F353A1" w14:textId="4EF9AF69" w:rsidR="003940CD" w:rsidRDefault="003940CD" w:rsidP="00237A5B">
      <w:pPr>
        <w:ind w:left="284"/>
        <w:jc w:val="both"/>
        <w:rPr>
          <w:rFonts w:ascii="Arial" w:hAnsi="Arial" w:cs="Arial"/>
          <w:sz w:val="24"/>
          <w:szCs w:val="24"/>
        </w:rPr>
      </w:pPr>
      <w:r>
        <w:rPr>
          <w:rFonts w:ascii="Arial" w:hAnsi="Arial" w:cs="Arial"/>
          <w:sz w:val="24"/>
          <w:szCs w:val="24"/>
        </w:rPr>
        <w:lastRenderedPageBreak/>
        <w:t xml:space="preserve">3.2.- </w:t>
      </w:r>
      <w:r w:rsidRPr="003940CD">
        <w:rPr>
          <w:rFonts w:ascii="Arial" w:hAnsi="Arial" w:cs="Arial"/>
          <w:sz w:val="24"/>
          <w:szCs w:val="24"/>
        </w:rPr>
        <w:t>Verificar que exista una sola MIR del Programa Presupuestario E100 Violencia de Genero y que cada indicador tenga la ficha técnica correspondiente.</w:t>
      </w:r>
    </w:p>
    <w:p w14:paraId="5BCB3186" w14:textId="4CAA7FE3" w:rsidR="003940CD" w:rsidRDefault="003940CD" w:rsidP="00237A5B">
      <w:pPr>
        <w:ind w:left="284"/>
        <w:jc w:val="both"/>
        <w:rPr>
          <w:rFonts w:ascii="Arial" w:hAnsi="Arial" w:cs="Arial"/>
          <w:sz w:val="24"/>
          <w:szCs w:val="24"/>
        </w:rPr>
      </w:pPr>
      <w:r>
        <w:rPr>
          <w:rFonts w:ascii="Arial" w:hAnsi="Arial" w:cs="Arial"/>
          <w:sz w:val="24"/>
          <w:szCs w:val="24"/>
        </w:rPr>
        <w:t xml:space="preserve">3.3.- </w:t>
      </w:r>
      <w:r w:rsidRPr="003940CD">
        <w:rPr>
          <w:rFonts w:ascii="Arial" w:hAnsi="Arial" w:cs="Arial"/>
          <w:sz w:val="24"/>
          <w:szCs w:val="24"/>
        </w:rPr>
        <w:t>Evaluar cada uno de los objetivos, indicadores, medios de verificación y supuestos contenidos en la Matriz de Indicadores para Resultados (MIR).</w:t>
      </w:r>
    </w:p>
    <w:p w14:paraId="43F8FA7C" w14:textId="0352CBB2" w:rsidR="003940CD" w:rsidRDefault="003940CD" w:rsidP="00237A5B">
      <w:pPr>
        <w:ind w:left="284"/>
        <w:jc w:val="both"/>
        <w:rPr>
          <w:rFonts w:ascii="Arial" w:hAnsi="Arial" w:cs="Arial"/>
          <w:sz w:val="24"/>
          <w:szCs w:val="24"/>
        </w:rPr>
      </w:pPr>
      <w:r>
        <w:rPr>
          <w:rFonts w:ascii="Arial" w:hAnsi="Arial" w:cs="Arial"/>
          <w:sz w:val="24"/>
          <w:szCs w:val="24"/>
        </w:rPr>
        <w:t xml:space="preserve">3.4.- </w:t>
      </w:r>
      <w:r w:rsidRPr="003940CD">
        <w:rPr>
          <w:rFonts w:ascii="Arial" w:hAnsi="Arial" w:cs="Arial"/>
          <w:sz w:val="24"/>
          <w:szCs w:val="24"/>
        </w:rPr>
        <w:t>Determinar el porcentaje de cumplimiento en cada uno de los niveles definidos en la MIR (Fin, Propósito, Componentes y Actividades).</w:t>
      </w:r>
    </w:p>
    <w:p w14:paraId="1A9DB3CF" w14:textId="5453ED94" w:rsidR="003940CD" w:rsidRDefault="003940CD" w:rsidP="00237A5B">
      <w:pPr>
        <w:spacing w:after="0"/>
        <w:ind w:left="284"/>
        <w:jc w:val="both"/>
        <w:rPr>
          <w:rFonts w:ascii="Arial" w:hAnsi="Arial" w:cs="Arial"/>
          <w:sz w:val="24"/>
          <w:szCs w:val="24"/>
        </w:rPr>
      </w:pPr>
      <w:r>
        <w:rPr>
          <w:rFonts w:ascii="Arial" w:hAnsi="Arial" w:cs="Arial"/>
          <w:sz w:val="24"/>
          <w:szCs w:val="24"/>
        </w:rPr>
        <w:t xml:space="preserve">3.5.- </w:t>
      </w:r>
      <w:r w:rsidRPr="003940CD">
        <w:rPr>
          <w:rFonts w:ascii="Arial" w:hAnsi="Arial" w:cs="Arial"/>
          <w:sz w:val="24"/>
          <w:szCs w:val="24"/>
        </w:rPr>
        <w:t>Determinar si la Matriz de Indicadores para Resultados cumple con la Lógica Vertical y Lógica Horizontal de acuerdo con la Metodología del Marco Lógico (MML).</w:t>
      </w:r>
    </w:p>
    <w:p w14:paraId="32CE3BE1" w14:textId="77777777" w:rsidR="00237A5B" w:rsidRDefault="00237A5B" w:rsidP="00237A5B">
      <w:pPr>
        <w:spacing w:after="0"/>
        <w:jc w:val="both"/>
        <w:rPr>
          <w:rFonts w:ascii="Arial" w:hAnsi="Arial" w:cs="Arial"/>
          <w:sz w:val="24"/>
          <w:szCs w:val="24"/>
        </w:rPr>
      </w:pPr>
    </w:p>
    <w:p w14:paraId="096954F0" w14:textId="2605D4B3" w:rsidR="003940CD" w:rsidRDefault="003940CD" w:rsidP="002164A6">
      <w:pPr>
        <w:jc w:val="both"/>
        <w:rPr>
          <w:rFonts w:ascii="Arial" w:hAnsi="Arial" w:cs="Arial"/>
          <w:b/>
          <w:sz w:val="24"/>
          <w:szCs w:val="24"/>
        </w:rPr>
      </w:pPr>
      <w:r w:rsidRPr="003940CD">
        <w:rPr>
          <w:rFonts w:ascii="Arial" w:hAnsi="Arial" w:cs="Arial"/>
          <w:b/>
          <w:sz w:val="24"/>
          <w:szCs w:val="24"/>
        </w:rPr>
        <w:t>4.-</w:t>
      </w:r>
      <w:r>
        <w:rPr>
          <w:rFonts w:ascii="Arial" w:hAnsi="Arial" w:cs="Arial"/>
          <w:b/>
          <w:sz w:val="24"/>
          <w:szCs w:val="24"/>
        </w:rPr>
        <w:t xml:space="preserve"> Capacitación / Capacitación al Personal del Instituto Quinta</w:t>
      </w:r>
      <w:r w:rsidR="005A3DED">
        <w:rPr>
          <w:rFonts w:ascii="Arial" w:hAnsi="Arial" w:cs="Arial"/>
          <w:b/>
          <w:sz w:val="24"/>
          <w:szCs w:val="24"/>
        </w:rPr>
        <w:t>narroense de l</w:t>
      </w:r>
      <w:r>
        <w:rPr>
          <w:rFonts w:ascii="Arial" w:hAnsi="Arial" w:cs="Arial"/>
          <w:b/>
          <w:sz w:val="24"/>
          <w:szCs w:val="24"/>
        </w:rPr>
        <w:t>a Mujer en Materia de Perspectiva y Violencia d</w:t>
      </w:r>
      <w:r w:rsidRPr="003940CD">
        <w:rPr>
          <w:rFonts w:ascii="Arial" w:hAnsi="Arial" w:cs="Arial"/>
          <w:b/>
          <w:sz w:val="24"/>
          <w:szCs w:val="24"/>
        </w:rPr>
        <w:t>e Género.</w:t>
      </w:r>
    </w:p>
    <w:p w14:paraId="29346E13" w14:textId="41E96890" w:rsidR="003940CD" w:rsidRPr="003940CD" w:rsidRDefault="003940CD" w:rsidP="00237A5B">
      <w:pPr>
        <w:ind w:left="284"/>
        <w:jc w:val="both"/>
        <w:rPr>
          <w:rFonts w:ascii="Arial" w:hAnsi="Arial" w:cs="Arial"/>
          <w:sz w:val="24"/>
          <w:szCs w:val="24"/>
        </w:rPr>
      </w:pPr>
      <w:r>
        <w:rPr>
          <w:rFonts w:ascii="Arial" w:hAnsi="Arial" w:cs="Arial"/>
          <w:sz w:val="24"/>
          <w:szCs w:val="24"/>
        </w:rPr>
        <w:lastRenderedPageBreak/>
        <w:t>4</w:t>
      </w:r>
      <w:r w:rsidRPr="003940CD">
        <w:rPr>
          <w:rFonts w:ascii="Arial" w:hAnsi="Arial" w:cs="Arial"/>
          <w:sz w:val="24"/>
          <w:szCs w:val="24"/>
        </w:rPr>
        <w:t xml:space="preserve">.1.- Revisar el informe y evidencia de los cursos de capacitación, diplomados o certificaciones para corroborar la profesionalización y formación permanente del personal del Instituto, en materia   de perspectiva y violencia de género en el </w:t>
      </w:r>
      <w:r w:rsidR="00FA2ABF" w:rsidRPr="003940CD">
        <w:rPr>
          <w:rFonts w:ascii="Arial" w:hAnsi="Arial" w:cs="Arial"/>
          <w:sz w:val="24"/>
          <w:szCs w:val="24"/>
        </w:rPr>
        <w:t xml:space="preserve">Ejercicio Fiscal </w:t>
      </w:r>
      <w:r w:rsidRPr="003940CD">
        <w:rPr>
          <w:rFonts w:ascii="Arial" w:hAnsi="Arial" w:cs="Arial"/>
          <w:sz w:val="24"/>
          <w:szCs w:val="24"/>
        </w:rPr>
        <w:t>2019</w:t>
      </w:r>
    </w:p>
    <w:p w14:paraId="4382067E" w14:textId="4482B93E" w:rsidR="00FA2ABF" w:rsidRDefault="003940CD" w:rsidP="002A7309">
      <w:pPr>
        <w:spacing w:after="0"/>
        <w:ind w:left="284"/>
        <w:jc w:val="both"/>
        <w:rPr>
          <w:rFonts w:ascii="Arial" w:hAnsi="Arial" w:cs="Arial"/>
          <w:sz w:val="24"/>
          <w:szCs w:val="24"/>
        </w:rPr>
      </w:pPr>
      <w:r>
        <w:rPr>
          <w:rFonts w:ascii="Arial" w:hAnsi="Arial" w:cs="Arial"/>
          <w:sz w:val="24"/>
          <w:szCs w:val="24"/>
        </w:rPr>
        <w:t>4</w:t>
      </w:r>
      <w:r w:rsidRPr="003940CD">
        <w:rPr>
          <w:rFonts w:ascii="Arial" w:hAnsi="Arial" w:cs="Arial"/>
          <w:sz w:val="24"/>
          <w:szCs w:val="24"/>
        </w:rPr>
        <w:t>.2.- Verificar que los cursos de capacitación, diplomados o certificaciones se hayan</w:t>
      </w:r>
      <w:r w:rsidR="005A3DED">
        <w:rPr>
          <w:rFonts w:ascii="Arial" w:hAnsi="Arial" w:cs="Arial"/>
          <w:sz w:val="24"/>
          <w:szCs w:val="24"/>
        </w:rPr>
        <w:t xml:space="preserve"> </w:t>
      </w:r>
      <w:r w:rsidR="005A3DED" w:rsidRPr="005A3DED">
        <w:rPr>
          <w:rFonts w:ascii="Arial" w:hAnsi="Arial" w:cs="Arial"/>
          <w:sz w:val="24"/>
          <w:szCs w:val="24"/>
        </w:rPr>
        <w:t>dirigido al personal de las áreas involucradas en perspectiva y violencia de género</w:t>
      </w:r>
      <w:r w:rsidR="005A3DED">
        <w:rPr>
          <w:rFonts w:ascii="Arial" w:hAnsi="Arial" w:cs="Arial"/>
          <w:sz w:val="24"/>
          <w:szCs w:val="24"/>
        </w:rPr>
        <w:t>.</w:t>
      </w:r>
      <w:r w:rsidRPr="005A3DED">
        <w:rPr>
          <w:rFonts w:ascii="Arial" w:hAnsi="Arial" w:cs="Arial"/>
          <w:sz w:val="24"/>
          <w:szCs w:val="24"/>
        </w:rPr>
        <w:t xml:space="preserve"> </w:t>
      </w:r>
    </w:p>
    <w:p w14:paraId="38B4BFF1" w14:textId="39CE8002" w:rsidR="00D630B8" w:rsidRDefault="00D630B8" w:rsidP="00D630B8">
      <w:pPr>
        <w:spacing w:after="0"/>
        <w:ind w:left="284"/>
        <w:jc w:val="both"/>
        <w:rPr>
          <w:rFonts w:ascii="Arial" w:hAnsi="Arial" w:cs="Arial"/>
          <w:sz w:val="24"/>
          <w:szCs w:val="24"/>
        </w:rPr>
      </w:pPr>
    </w:p>
    <w:p w14:paraId="421197E1" w14:textId="77777777" w:rsidR="004C43B2" w:rsidRPr="005A3DED" w:rsidRDefault="004C43B2" w:rsidP="00D630B8">
      <w:pPr>
        <w:spacing w:after="0"/>
        <w:ind w:left="284"/>
        <w:jc w:val="both"/>
        <w:rPr>
          <w:rFonts w:ascii="Arial" w:hAnsi="Arial" w:cs="Arial"/>
          <w:sz w:val="24"/>
          <w:szCs w:val="24"/>
        </w:rPr>
      </w:pPr>
    </w:p>
    <w:p w14:paraId="2705DD29" w14:textId="75380C8A" w:rsidR="004649C1" w:rsidRPr="00291AA9" w:rsidRDefault="004649C1" w:rsidP="00D630B8">
      <w:pPr>
        <w:pStyle w:val="Ttulo3"/>
        <w:numPr>
          <w:ilvl w:val="0"/>
          <w:numId w:val="3"/>
        </w:numPr>
        <w:spacing w:before="0" w:beforeAutospacing="0"/>
        <w:jc w:val="both"/>
      </w:pPr>
      <w:bookmarkStart w:id="10" w:name="_Toc54084725"/>
      <w:r w:rsidRPr="004649C1">
        <w:t>Servidores públ</w:t>
      </w:r>
      <w:r w:rsidR="00251427">
        <w:t xml:space="preserve">icos </w:t>
      </w:r>
      <w:r w:rsidR="00C2022F">
        <w:t xml:space="preserve">que intervinieron en </w:t>
      </w:r>
      <w:r w:rsidR="00251427">
        <w:t>la auditorí</w:t>
      </w:r>
      <w:r w:rsidRPr="004649C1">
        <w:t>a</w:t>
      </w:r>
      <w:bookmarkEnd w:id="10"/>
    </w:p>
    <w:p w14:paraId="2C53380B" w14:textId="1B35CA73" w:rsidR="00BA7D0E" w:rsidRDefault="004649C1" w:rsidP="00D12477">
      <w:pPr>
        <w:spacing w:after="0"/>
        <w:jc w:val="both"/>
        <w:rPr>
          <w:rFonts w:ascii="Arial" w:hAnsi="Arial" w:cs="Arial"/>
          <w:bCs/>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00E228A3">
        <w:rPr>
          <w:rFonts w:ascii="Arial" w:hAnsi="Arial" w:cs="Arial"/>
          <w:bCs/>
          <w:sz w:val="24"/>
          <w:szCs w:val="24"/>
        </w:rPr>
        <w:t>a Superior del Estado</w:t>
      </w:r>
      <w:r w:rsidRPr="00A857BD">
        <w:rPr>
          <w:rFonts w:ascii="Arial" w:hAnsi="Arial" w:cs="Arial"/>
          <w:bCs/>
          <w:sz w:val="24"/>
          <w:szCs w:val="24"/>
        </w:rPr>
        <w:t xml:space="preserve"> </w:t>
      </w:r>
      <w:r w:rsidR="0047100A">
        <w:rPr>
          <w:rFonts w:ascii="Arial" w:hAnsi="Arial" w:cs="Arial"/>
          <w:bCs/>
          <w:sz w:val="24"/>
          <w:szCs w:val="24"/>
        </w:rPr>
        <w:t xml:space="preserve">de Quintana Roo </w:t>
      </w:r>
      <w:r w:rsidRPr="00A857BD">
        <w:rPr>
          <w:rFonts w:ascii="Arial" w:hAnsi="Arial" w:cs="Arial"/>
          <w:bCs/>
          <w:sz w:val="24"/>
          <w:szCs w:val="24"/>
        </w:rPr>
        <w:t>que actuó en el desarrollo y ejec</w:t>
      </w:r>
      <w:r>
        <w:rPr>
          <w:rFonts w:ascii="Arial" w:hAnsi="Arial" w:cs="Arial"/>
          <w:bCs/>
          <w:sz w:val="24"/>
          <w:szCs w:val="24"/>
        </w:rPr>
        <w:t>ución de la auditorí</w:t>
      </w:r>
      <w:r w:rsidRPr="00A857BD">
        <w:rPr>
          <w:rFonts w:ascii="Arial" w:hAnsi="Arial" w:cs="Arial"/>
          <w:bCs/>
          <w:sz w:val="24"/>
          <w:szCs w:val="24"/>
        </w:rPr>
        <w:t>a, visita e inspección en forma conjunta o separada, mismo que se identificó como pers</w:t>
      </w:r>
      <w:r w:rsidR="00E228A3">
        <w:rPr>
          <w:rFonts w:ascii="Arial" w:hAnsi="Arial" w:cs="Arial"/>
          <w:bCs/>
          <w:sz w:val="24"/>
          <w:szCs w:val="24"/>
        </w:rPr>
        <w:t xml:space="preserve">onal de </w:t>
      </w:r>
      <w:r w:rsidR="00E228A3">
        <w:rPr>
          <w:rFonts w:ascii="Arial" w:hAnsi="Arial" w:cs="Arial"/>
          <w:bCs/>
          <w:sz w:val="24"/>
          <w:szCs w:val="24"/>
        </w:rPr>
        <w:lastRenderedPageBreak/>
        <w:t>este Órgano Técnico de F</w:t>
      </w:r>
      <w:r w:rsidRPr="00A857BD">
        <w:rPr>
          <w:rFonts w:ascii="Arial" w:hAnsi="Arial" w:cs="Arial"/>
          <w:bCs/>
          <w:sz w:val="24"/>
          <w:szCs w:val="24"/>
        </w:rPr>
        <w:t xml:space="preserve">iscalización, se </w:t>
      </w:r>
      <w:r w:rsidR="00C2022F">
        <w:rPr>
          <w:rFonts w:ascii="Arial" w:hAnsi="Arial" w:cs="Arial"/>
          <w:bCs/>
          <w:sz w:val="24"/>
          <w:szCs w:val="24"/>
        </w:rPr>
        <w:t xml:space="preserve">encuentra referido en la orden emitida con oficio número </w:t>
      </w:r>
      <w:r w:rsidR="00D224F1">
        <w:rPr>
          <w:rFonts w:ascii="Arial" w:hAnsi="Arial" w:cs="Arial"/>
          <w:bCs/>
          <w:sz w:val="24"/>
          <w:szCs w:val="24"/>
        </w:rPr>
        <w:t>ASEQROO/ASE/AEMD/0455</w:t>
      </w:r>
      <w:r w:rsidR="00C2022F">
        <w:rPr>
          <w:rFonts w:ascii="Arial" w:hAnsi="Arial" w:cs="Arial"/>
          <w:bCs/>
          <w:sz w:val="24"/>
          <w:szCs w:val="24"/>
        </w:rPr>
        <w:t xml:space="preserve">/08/2020, </w:t>
      </w:r>
      <w:r w:rsidR="00C2022F" w:rsidRPr="00C2022F">
        <w:rPr>
          <w:rFonts w:ascii="Arial" w:hAnsi="Arial" w:cs="Arial"/>
          <w:bCs/>
          <w:sz w:val="24"/>
          <w:szCs w:val="24"/>
        </w:rPr>
        <w:t>siendo los servidores públicos a cargo de coordinar y supervisar la auditoría, los siguientes:</w:t>
      </w:r>
      <w:r w:rsidR="00C2022F">
        <w:rPr>
          <w:rFonts w:ascii="Arial" w:hAnsi="Arial" w:cs="Arial"/>
          <w:bCs/>
        </w:rPr>
        <w:t xml:space="preserve">  </w:t>
      </w:r>
    </w:p>
    <w:p w14:paraId="79A46794" w14:textId="77777777" w:rsidR="004C43B2" w:rsidRDefault="004C43B2" w:rsidP="00D12477">
      <w:pPr>
        <w:spacing w:after="0"/>
        <w:jc w:val="both"/>
        <w:rPr>
          <w:rFonts w:ascii="Arial" w:hAnsi="Arial" w:cs="Arial"/>
          <w:bCs/>
        </w:rPr>
      </w:pPr>
    </w:p>
    <w:p w14:paraId="1A452E7A" w14:textId="77777777" w:rsidR="006575ED" w:rsidRDefault="006575ED" w:rsidP="00D12477">
      <w:pPr>
        <w:spacing w:after="0"/>
        <w:jc w:val="both"/>
        <w:rPr>
          <w:rFonts w:ascii="Arial" w:hAnsi="Arial" w:cs="Arial"/>
          <w:b/>
          <w:bCs/>
          <w:sz w:val="24"/>
          <w:szCs w:val="24"/>
        </w:rPr>
      </w:pPr>
    </w:p>
    <w:tbl>
      <w:tblPr>
        <w:tblStyle w:val="Tablaconcuadrcula"/>
        <w:tblW w:w="0" w:type="auto"/>
        <w:jc w:val="center"/>
        <w:tblLayout w:type="fixed"/>
        <w:tblLook w:val="04A0" w:firstRow="1" w:lastRow="0" w:firstColumn="1" w:lastColumn="0" w:noHBand="0" w:noVBand="1"/>
      </w:tblPr>
      <w:tblGrid>
        <w:gridCol w:w="4673"/>
        <w:gridCol w:w="4155"/>
      </w:tblGrid>
      <w:tr w:rsidR="00AD7ED5" w:rsidRPr="00BF57ED" w14:paraId="57598A52" w14:textId="77777777" w:rsidTr="00FA2ABF">
        <w:trPr>
          <w:jc w:val="center"/>
        </w:trPr>
        <w:tc>
          <w:tcPr>
            <w:tcW w:w="4673" w:type="dxa"/>
            <w:shd w:val="clear" w:color="auto" w:fill="DBE5F1" w:themeFill="accent1" w:themeFillTint="33"/>
          </w:tcPr>
          <w:p w14:paraId="6B14B730"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NOMBRE</w:t>
            </w:r>
          </w:p>
        </w:tc>
        <w:tc>
          <w:tcPr>
            <w:tcW w:w="4155" w:type="dxa"/>
            <w:shd w:val="clear" w:color="auto" w:fill="DBE5F1" w:themeFill="accent1" w:themeFillTint="33"/>
          </w:tcPr>
          <w:p w14:paraId="14C4A779"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CARGO</w:t>
            </w:r>
          </w:p>
        </w:tc>
      </w:tr>
      <w:tr w:rsidR="00AD7ED5" w:rsidRPr="00BF57ED" w14:paraId="3A19D089" w14:textId="77777777" w:rsidTr="00FA2ABF">
        <w:trPr>
          <w:trHeight w:val="429"/>
          <w:jc w:val="center"/>
        </w:trPr>
        <w:tc>
          <w:tcPr>
            <w:tcW w:w="4673" w:type="dxa"/>
            <w:vAlign w:val="center"/>
          </w:tcPr>
          <w:p w14:paraId="211C62ED" w14:textId="7708245C" w:rsidR="00AD7ED5" w:rsidRPr="00BF57ED" w:rsidRDefault="00AD7ED5" w:rsidP="00FA2ABF">
            <w:pPr>
              <w:spacing w:line="276" w:lineRule="auto"/>
              <w:jc w:val="both"/>
              <w:rPr>
                <w:rFonts w:ascii="Arial" w:hAnsi="Arial" w:cs="Arial"/>
                <w:b/>
                <w:bCs/>
                <w:sz w:val="24"/>
                <w:szCs w:val="24"/>
              </w:rPr>
            </w:pPr>
            <w:r w:rsidRPr="00BF57ED">
              <w:rPr>
                <w:rFonts w:ascii="Arial" w:hAnsi="Arial" w:cs="Arial"/>
                <w:sz w:val="24"/>
              </w:rPr>
              <w:t xml:space="preserve">M. </w:t>
            </w:r>
            <w:r>
              <w:rPr>
                <w:rFonts w:ascii="Arial" w:hAnsi="Arial" w:cs="Arial"/>
                <w:sz w:val="24"/>
              </w:rPr>
              <w:t xml:space="preserve">en </w:t>
            </w:r>
            <w:r w:rsidR="00865617">
              <w:rPr>
                <w:rFonts w:ascii="Arial" w:hAnsi="Arial" w:cs="Arial"/>
                <w:sz w:val="24"/>
              </w:rPr>
              <w:t>Aud</w:t>
            </w:r>
            <w:r w:rsidRPr="00BF57ED">
              <w:rPr>
                <w:rFonts w:ascii="Arial" w:hAnsi="Arial" w:cs="Arial"/>
                <w:sz w:val="24"/>
              </w:rPr>
              <w:t>.</w:t>
            </w:r>
            <w:r w:rsidR="00952CB6">
              <w:rPr>
                <w:rFonts w:ascii="Arial" w:hAnsi="Arial" w:cs="Arial"/>
                <w:sz w:val="24"/>
              </w:rPr>
              <w:t xml:space="preserve"> Maritsa Cristal Sanmiguel Chan</w:t>
            </w:r>
            <w:r w:rsidR="00FA2ABF">
              <w:rPr>
                <w:rFonts w:ascii="Arial" w:hAnsi="Arial" w:cs="Arial"/>
                <w:sz w:val="24"/>
              </w:rPr>
              <w:t xml:space="preserve"> – CFP.</w:t>
            </w:r>
          </w:p>
        </w:tc>
        <w:tc>
          <w:tcPr>
            <w:tcW w:w="4155" w:type="dxa"/>
            <w:vAlign w:val="center"/>
          </w:tcPr>
          <w:p w14:paraId="590BF098" w14:textId="19C2F7D0" w:rsidR="00AD7ED5" w:rsidRPr="00BF57ED" w:rsidRDefault="00952CB6" w:rsidP="00FA2ABF">
            <w:pPr>
              <w:spacing w:line="276" w:lineRule="auto"/>
              <w:jc w:val="both"/>
              <w:rPr>
                <w:rFonts w:ascii="Arial" w:hAnsi="Arial" w:cs="Arial"/>
                <w:b/>
                <w:bCs/>
                <w:sz w:val="24"/>
                <w:szCs w:val="24"/>
              </w:rPr>
            </w:pPr>
            <w:r>
              <w:rPr>
                <w:rFonts w:ascii="Arial" w:eastAsia="Times New Roman" w:hAnsi="Arial" w:cs="Arial"/>
                <w:sz w:val="24"/>
                <w:lang w:eastAsia="es-ES"/>
              </w:rPr>
              <w:t>Coordinadora de Fiscalización</w:t>
            </w:r>
            <w:r w:rsidR="00AD7ED5" w:rsidRPr="00BF57ED">
              <w:rPr>
                <w:rFonts w:ascii="Arial" w:eastAsia="Times New Roman" w:hAnsi="Arial" w:cs="Arial"/>
                <w:sz w:val="24"/>
                <w:lang w:eastAsia="es-ES"/>
              </w:rPr>
              <w:t xml:space="preserve"> en Materia al Desempeño</w:t>
            </w:r>
            <w:r>
              <w:rPr>
                <w:rFonts w:ascii="Arial" w:eastAsia="Times New Roman" w:hAnsi="Arial" w:cs="Arial"/>
                <w:sz w:val="24"/>
                <w:lang w:eastAsia="es-ES"/>
              </w:rPr>
              <w:t xml:space="preserve"> “A”</w:t>
            </w:r>
            <w:r w:rsidR="00AD7ED5" w:rsidRPr="00BF57ED">
              <w:rPr>
                <w:rFonts w:ascii="Arial" w:eastAsia="Times New Roman" w:hAnsi="Arial" w:cs="Arial"/>
                <w:sz w:val="24"/>
                <w:lang w:eastAsia="es-ES"/>
              </w:rPr>
              <w:t>.</w:t>
            </w:r>
          </w:p>
        </w:tc>
      </w:tr>
      <w:tr w:rsidR="00AD7ED5" w:rsidRPr="00BF57ED" w14:paraId="1048D77A" w14:textId="77777777" w:rsidTr="00FA2ABF">
        <w:trPr>
          <w:jc w:val="center"/>
        </w:trPr>
        <w:tc>
          <w:tcPr>
            <w:tcW w:w="4673" w:type="dxa"/>
            <w:vAlign w:val="center"/>
          </w:tcPr>
          <w:p w14:paraId="0B61DF08" w14:textId="0453DA8A" w:rsidR="00AD7ED5" w:rsidRPr="00BF57ED" w:rsidRDefault="00952CB6" w:rsidP="002B0442">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r w:rsidR="00FA2ABF">
              <w:rPr>
                <w:rFonts w:ascii="Arial" w:eastAsia="Times New Roman" w:hAnsi="Arial" w:cs="Arial"/>
                <w:sz w:val="24"/>
                <w:lang w:eastAsia="es-ES"/>
              </w:rPr>
              <w:t>.</w:t>
            </w:r>
          </w:p>
        </w:tc>
        <w:tc>
          <w:tcPr>
            <w:tcW w:w="4155" w:type="dxa"/>
            <w:vAlign w:val="center"/>
          </w:tcPr>
          <w:p w14:paraId="44B5DF6B" w14:textId="3C40003D" w:rsidR="00AD7ED5" w:rsidRPr="00BF57ED" w:rsidRDefault="00952CB6" w:rsidP="00FA2ABF">
            <w:pPr>
              <w:spacing w:line="276" w:lineRule="auto"/>
              <w:jc w:val="both"/>
              <w:rPr>
                <w:rFonts w:ascii="Arial" w:hAnsi="Arial" w:cs="Arial"/>
                <w:b/>
                <w:bCs/>
                <w:sz w:val="24"/>
                <w:szCs w:val="24"/>
              </w:rPr>
            </w:pPr>
            <w:r>
              <w:rPr>
                <w:rFonts w:ascii="Arial" w:eastAsia="Times New Roman" w:hAnsi="Arial" w:cs="Arial"/>
                <w:bCs/>
                <w:sz w:val="24"/>
                <w:lang w:val="es-ES" w:eastAsia="es-ES"/>
              </w:rPr>
              <w:t>Supervisor</w:t>
            </w:r>
            <w:r w:rsidR="00AD7ED5" w:rsidRPr="00BF57ED">
              <w:rPr>
                <w:rFonts w:ascii="Arial" w:eastAsia="Times New Roman" w:hAnsi="Arial" w:cs="Arial"/>
                <w:bCs/>
                <w:sz w:val="24"/>
                <w:lang w:val="es-ES" w:eastAsia="es-ES"/>
              </w:rPr>
              <w:t xml:space="preserve"> de Fiscalización en Materia al Desempeño </w:t>
            </w:r>
            <w:r w:rsidR="00AD7ED5">
              <w:rPr>
                <w:rFonts w:ascii="Arial" w:eastAsia="Times New Roman" w:hAnsi="Arial" w:cs="Arial"/>
                <w:bCs/>
                <w:sz w:val="24"/>
                <w:lang w:val="es-ES" w:eastAsia="es-ES"/>
              </w:rPr>
              <w:t>“</w:t>
            </w:r>
            <w:r w:rsidR="00AD7ED5" w:rsidRPr="00BF57ED">
              <w:rPr>
                <w:rFonts w:ascii="Arial" w:eastAsia="Times New Roman" w:hAnsi="Arial" w:cs="Arial"/>
                <w:bCs/>
                <w:sz w:val="24"/>
                <w:lang w:val="es-ES" w:eastAsia="es-ES"/>
              </w:rPr>
              <w:t>A</w:t>
            </w:r>
            <w:r w:rsidR="00AD7ED5">
              <w:rPr>
                <w:rFonts w:ascii="Arial" w:eastAsia="Times New Roman" w:hAnsi="Arial" w:cs="Arial"/>
                <w:bCs/>
                <w:sz w:val="24"/>
                <w:lang w:val="es-ES" w:eastAsia="es-ES"/>
              </w:rPr>
              <w:t>”.</w:t>
            </w:r>
          </w:p>
        </w:tc>
      </w:tr>
    </w:tbl>
    <w:p w14:paraId="557F215C" w14:textId="79347B6E" w:rsidR="00574F8B" w:rsidRDefault="00574F8B" w:rsidP="00D12477">
      <w:pPr>
        <w:autoSpaceDE w:val="0"/>
        <w:autoSpaceDN w:val="0"/>
        <w:adjustRightInd w:val="0"/>
        <w:spacing w:after="0"/>
        <w:jc w:val="both"/>
        <w:rPr>
          <w:rFonts w:ascii="Arial" w:eastAsia="Times New Roman" w:hAnsi="Arial" w:cs="Arial"/>
          <w:lang w:eastAsia="es-ES"/>
        </w:rPr>
      </w:pPr>
    </w:p>
    <w:p w14:paraId="6D701A9A" w14:textId="77777777" w:rsidR="00FA2ABF" w:rsidRDefault="00FA2ABF" w:rsidP="00D12477">
      <w:pPr>
        <w:autoSpaceDE w:val="0"/>
        <w:autoSpaceDN w:val="0"/>
        <w:adjustRightInd w:val="0"/>
        <w:spacing w:after="0"/>
        <w:jc w:val="both"/>
        <w:rPr>
          <w:rFonts w:ascii="Arial" w:eastAsia="Times New Roman" w:hAnsi="Arial" w:cs="Arial"/>
          <w:lang w:eastAsia="es-ES"/>
        </w:rPr>
      </w:pPr>
    </w:p>
    <w:p w14:paraId="092FAF8D" w14:textId="3AFDDDB6" w:rsidR="00185461" w:rsidRDefault="00321853" w:rsidP="00D12477">
      <w:pPr>
        <w:pStyle w:val="Ttulo2"/>
        <w:jc w:val="both"/>
        <w:rPr>
          <w:rFonts w:asciiTheme="majorHAnsi" w:eastAsia="Times New Roman" w:hAnsiTheme="majorHAnsi" w:cs="Arial"/>
          <w:lang w:eastAsia="es-ES"/>
        </w:rPr>
      </w:pPr>
      <w:bookmarkStart w:id="11" w:name="_Toc54084726"/>
      <w:r w:rsidRPr="00B01B60">
        <w:t>III</w:t>
      </w:r>
      <w:r w:rsidRPr="00B01B60">
        <w:rPr>
          <w:rStyle w:val="Ttulo2Car"/>
          <w:b/>
        </w:rPr>
        <w:t>.  RESULTADOS</w:t>
      </w:r>
      <w:bookmarkEnd w:id="11"/>
      <w:r w:rsidRPr="00B01B60">
        <w:rPr>
          <w:rStyle w:val="Ttulo2Car"/>
          <w:b/>
        </w:rPr>
        <w:t xml:space="preserve"> </w:t>
      </w:r>
    </w:p>
    <w:p w14:paraId="056E61A2" w14:textId="77777777" w:rsidR="00DB1EB0" w:rsidRPr="00DB1EB0" w:rsidRDefault="00DB1EB0" w:rsidP="006F21B5">
      <w:pPr>
        <w:pStyle w:val="Ttulo3"/>
        <w:numPr>
          <w:ilvl w:val="0"/>
          <w:numId w:val="4"/>
        </w:numPr>
        <w:jc w:val="both"/>
        <w:rPr>
          <w:rFonts w:asciiTheme="majorHAnsi" w:hAnsiTheme="majorHAnsi"/>
          <w:lang w:eastAsia="es-ES"/>
        </w:rPr>
      </w:pPr>
      <w:bookmarkStart w:id="12" w:name="_Toc54084727"/>
      <w:r w:rsidRPr="00DB1EB0">
        <w:rPr>
          <w:lang w:eastAsia="es-ES"/>
        </w:rPr>
        <w:t>Resumen general de observaciones y acciones emitidas en materia de desempeño</w:t>
      </w:r>
      <w:r>
        <w:rPr>
          <w:rFonts w:asciiTheme="majorHAnsi" w:hAnsiTheme="majorHAnsi"/>
          <w:lang w:eastAsia="es-ES"/>
        </w:rPr>
        <w:t>.</w:t>
      </w:r>
      <w:bookmarkEnd w:id="12"/>
    </w:p>
    <w:p w14:paraId="76A43A2C" w14:textId="69709B63" w:rsidR="000D2847" w:rsidRDefault="009F0CDA" w:rsidP="009F0CDA">
      <w:pPr>
        <w:spacing w:after="0"/>
        <w:jc w:val="both"/>
        <w:rPr>
          <w:rFonts w:ascii="Arial" w:hAnsi="Arial" w:cs="Arial"/>
          <w:sz w:val="24"/>
          <w:szCs w:val="24"/>
        </w:rPr>
      </w:pPr>
      <w:r w:rsidRPr="00AB3484">
        <w:rPr>
          <w:rFonts w:ascii="Arial" w:eastAsia="Times New Roman" w:hAnsi="Arial" w:cs="Arial"/>
          <w:sz w:val="24"/>
          <w:szCs w:val="24"/>
        </w:rPr>
        <w:t xml:space="preserve">De conformidad con los artículos 17 fracción II, y 61 párrafo primero de la Ley de Fiscalización y Rendición de Cuentas del Estado de Quintana Roo, y artículos 4, 8, y 9 </w:t>
      </w:r>
      <w:r w:rsidRPr="00AB3484">
        <w:rPr>
          <w:rFonts w:ascii="Arial" w:eastAsia="Times New Roman" w:hAnsi="Arial" w:cs="Arial"/>
          <w:sz w:val="24"/>
          <w:szCs w:val="24"/>
        </w:rPr>
        <w:lastRenderedPageBreak/>
        <w:t xml:space="preserve">fracciones X y XXVI del Reglamento Interior de la Auditoría Superior del Estado de Quintana Roo, durante este proceso se determinaron </w:t>
      </w:r>
      <w:r w:rsidR="00D224F1">
        <w:rPr>
          <w:rFonts w:ascii="Arial" w:eastAsia="Times New Roman" w:hAnsi="Arial" w:cs="Arial"/>
          <w:b/>
          <w:sz w:val="24"/>
          <w:szCs w:val="24"/>
        </w:rPr>
        <w:t>4</w:t>
      </w:r>
      <w:r w:rsidRPr="00AB3484">
        <w:rPr>
          <w:rFonts w:ascii="Arial" w:eastAsia="Times New Roman" w:hAnsi="Arial" w:cs="Arial"/>
          <w:sz w:val="24"/>
          <w:szCs w:val="24"/>
        </w:rPr>
        <w:t xml:space="preserve"> resultados de la fiscalización correspondiente </w:t>
      </w:r>
      <w:r w:rsidR="007F1281" w:rsidRPr="007F1281">
        <w:rPr>
          <w:rFonts w:ascii="Arial" w:eastAsia="Times New Roman" w:hAnsi="Arial" w:cs="Arial"/>
          <w:sz w:val="24"/>
          <w:szCs w:val="24"/>
        </w:rPr>
        <w:t xml:space="preserve">a </w:t>
      </w:r>
      <w:r w:rsidRPr="00AB3484">
        <w:rPr>
          <w:rFonts w:ascii="Arial" w:eastAsia="Times New Roman" w:hAnsi="Arial" w:cs="Arial"/>
          <w:sz w:val="24"/>
          <w:szCs w:val="24"/>
        </w:rPr>
        <w:t xml:space="preserve">la </w:t>
      </w:r>
      <w:r w:rsidRPr="00AB3484">
        <w:rPr>
          <w:rFonts w:ascii="Arial" w:eastAsia="Times New Roman" w:hAnsi="Arial" w:cs="Arial"/>
          <w:b/>
          <w:sz w:val="24"/>
          <w:szCs w:val="24"/>
        </w:rPr>
        <w:t>“Auditoría de Desempeño a las acciones, programas y protocolos implementados en cumplimiento a la Declaratoria de Alerta de Violencia de Género contra las Mujeres para el Estado de Quintana Roo”</w:t>
      </w:r>
      <w:r w:rsidRPr="00AB3484">
        <w:rPr>
          <w:rFonts w:ascii="Arial" w:eastAsia="Times New Roman" w:hAnsi="Arial" w:cs="Arial"/>
          <w:sz w:val="24"/>
          <w:szCs w:val="24"/>
        </w:rPr>
        <w:t xml:space="preserve">, de los cuales se generaron </w:t>
      </w:r>
      <w:r w:rsidR="00D224F1">
        <w:rPr>
          <w:rFonts w:ascii="Arial" w:eastAsia="Times New Roman" w:hAnsi="Arial" w:cs="Arial"/>
          <w:b/>
          <w:sz w:val="24"/>
          <w:szCs w:val="24"/>
        </w:rPr>
        <w:t>6</w:t>
      </w:r>
      <w:r w:rsidRPr="00AB3484">
        <w:rPr>
          <w:rFonts w:ascii="Arial" w:eastAsia="Times New Roman" w:hAnsi="Arial" w:cs="Arial"/>
          <w:b/>
          <w:sz w:val="24"/>
          <w:szCs w:val="24"/>
        </w:rPr>
        <w:t xml:space="preserve"> </w:t>
      </w:r>
      <w:r w:rsidRPr="00AB3484">
        <w:rPr>
          <w:rFonts w:ascii="Arial" w:eastAsia="Times New Roman" w:hAnsi="Arial" w:cs="Arial"/>
          <w:sz w:val="24"/>
          <w:szCs w:val="24"/>
        </w:rPr>
        <w:t>observaciones, mismas que forman parte de este documento</w:t>
      </w:r>
      <w:r>
        <w:rPr>
          <w:rFonts w:ascii="Arial" w:eastAsia="Times New Roman" w:hAnsi="Arial" w:cs="Arial"/>
          <w:sz w:val="24"/>
          <w:szCs w:val="24"/>
        </w:rPr>
        <w:t xml:space="preserve">. </w:t>
      </w:r>
      <w:r w:rsidR="000D2847" w:rsidRPr="00791C69">
        <w:rPr>
          <w:rFonts w:ascii="Arial" w:hAnsi="Arial" w:cs="Arial"/>
          <w:sz w:val="24"/>
          <w:szCs w:val="24"/>
        </w:rPr>
        <w:t>De lo anterior</w:t>
      </w:r>
      <w:r w:rsidR="00E228A3">
        <w:rPr>
          <w:rFonts w:ascii="Arial" w:hAnsi="Arial" w:cs="Arial"/>
          <w:sz w:val="24"/>
          <w:szCs w:val="24"/>
        </w:rPr>
        <w:t>,</w:t>
      </w:r>
      <w:r w:rsidR="000D2847" w:rsidRPr="00791C69">
        <w:rPr>
          <w:rFonts w:ascii="Arial" w:hAnsi="Arial" w:cs="Arial"/>
          <w:sz w:val="24"/>
          <w:szCs w:val="24"/>
        </w:rPr>
        <w:t xml:space="preserve"> se derivan las acciones que a continuación se señalan:</w:t>
      </w:r>
    </w:p>
    <w:p w14:paraId="03BCB9AD" w14:textId="17EE5B09" w:rsidR="0098537E" w:rsidRDefault="0098537E" w:rsidP="00D12477">
      <w:pPr>
        <w:autoSpaceDE w:val="0"/>
        <w:autoSpaceDN w:val="0"/>
        <w:adjustRightInd w:val="0"/>
        <w:spacing w:after="0"/>
        <w:jc w:val="both"/>
        <w:rPr>
          <w:rFonts w:ascii="Arial" w:hAnsi="Arial" w:cs="Arial"/>
          <w:szCs w:val="24"/>
        </w:rPr>
      </w:pPr>
    </w:p>
    <w:p w14:paraId="531FB965" w14:textId="77777777" w:rsidR="00687778" w:rsidRPr="00185461" w:rsidRDefault="00687778" w:rsidP="00D12477">
      <w:pPr>
        <w:autoSpaceDE w:val="0"/>
        <w:autoSpaceDN w:val="0"/>
        <w:adjustRightInd w:val="0"/>
        <w:spacing w:after="0"/>
        <w:jc w:val="both"/>
        <w:rPr>
          <w:rFonts w:ascii="Arial" w:hAnsi="Arial" w:cs="Arial"/>
          <w:szCs w:val="24"/>
        </w:rPr>
      </w:pPr>
    </w:p>
    <w:tbl>
      <w:tblPr>
        <w:tblW w:w="4900" w:type="dxa"/>
        <w:jc w:val="center"/>
        <w:tblLayout w:type="fixed"/>
        <w:tblCellMar>
          <w:left w:w="70" w:type="dxa"/>
          <w:right w:w="70" w:type="dxa"/>
        </w:tblCellMar>
        <w:tblLook w:val="04A0" w:firstRow="1" w:lastRow="0" w:firstColumn="1" w:lastColumn="0" w:noHBand="0" w:noVBand="1"/>
      </w:tblPr>
      <w:tblGrid>
        <w:gridCol w:w="3548"/>
        <w:gridCol w:w="1352"/>
      </w:tblGrid>
      <w:tr w:rsidR="006E17FA" w:rsidRPr="00185461" w14:paraId="7F083E4B" w14:textId="77777777" w:rsidTr="006E17FA">
        <w:trPr>
          <w:trHeight w:val="315"/>
          <w:jc w:val="center"/>
        </w:trPr>
        <w:tc>
          <w:tcPr>
            <w:tcW w:w="4900" w:type="dxa"/>
            <w:gridSpan w:val="2"/>
            <w:tcBorders>
              <w:top w:val="nil"/>
              <w:left w:val="nil"/>
              <w:bottom w:val="nil"/>
              <w:right w:val="nil"/>
            </w:tcBorders>
            <w:shd w:val="clear" w:color="auto" w:fill="auto"/>
            <w:noWrap/>
            <w:vAlign w:val="bottom"/>
            <w:hideMark/>
          </w:tcPr>
          <w:p w14:paraId="7A2BD7F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Acciones Emitidas</w:t>
            </w:r>
          </w:p>
        </w:tc>
      </w:tr>
      <w:tr w:rsidR="006E17FA" w:rsidRPr="00185461" w14:paraId="73189835" w14:textId="77777777" w:rsidTr="006E17FA">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7A4ACC49"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Tipo de acción</w:t>
            </w:r>
          </w:p>
        </w:tc>
        <w:tc>
          <w:tcPr>
            <w:tcW w:w="1352" w:type="dxa"/>
            <w:tcBorders>
              <w:top w:val="single" w:sz="4" w:space="0" w:color="auto"/>
              <w:left w:val="nil"/>
              <w:bottom w:val="single" w:sz="4" w:space="0" w:color="auto"/>
              <w:right w:val="nil"/>
            </w:tcBorders>
            <w:shd w:val="clear" w:color="auto" w:fill="auto"/>
            <w:noWrap/>
            <w:vAlign w:val="bottom"/>
            <w:hideMark/>
          </w:tcPr>
          <w:p w14:paraId="228C1544"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Número</w:t>
            </w:r>
          </w:p>
        </w:tc>
      </w:tr>
      <w:tr w:rsidR="006E17FA" w:rsidRPr="00185461" w14:paraId="70555900" w14:textId="77777777" w:rsidTr="006E17FA">
        <w:trPr>
          <w:trHeight w:val="300"/>
          <w:jc w:val="center"/>
        </w:trPr>
        <w:tc>
          <w:tcPr>
            <w:tcW w:w="3548" w:type="dxa"/>
            <w:tcBorders>
              <w:top w:val="nil"/>
              <w:left w:val="nil"/>
              <w:bottom w:val="single" w:sz="4" w:space="0" w:color="auto"/>
              <w:right w:val="nil"/>
            </w:tcBorders>
            <w:shd w:val="clear" w:color="auto" w:fill="auto"/>
            <w:noWrap/>
            <w:vAlign w:val="bottom"/>
            <w:hideMark/>
          </w:tcPr>
          <w:p w14:paraId="1194268A" w14:textId="77777777" w:rsidR="006E17FA" w:rsidRPr="00185461" w:rsidRDefault="006E17FA" w:rsidP="00D12477">
            <w:pPr>
              <w:spacing w:after="0" w:line="360" w:lineRule="auto"/>
              <w:jc w:val="both"/>
              <w:rPr>
                <w:rFonts w:ascii="Arial" w:hAnsi="Arial" w:cs="Arial"/>
                <w:b/>
                <w:color w:val="000000"/>
                <w:szCs w:val="24"/>
              </w:rPr>
            </w:pPr>
            <w:r w:rsidRPr="00185461">
              <w:rPr>
                <w:rFonts w:ascii="Arial" w:hAnsi="Arial" w:cs="Arial"/>
                <w:b/>
                <w:color w:val="000000"/>
                <w:szCs w:val="24"/>
              </w:rPr>
              <w:t>Recomendación al Desempeño</w:t>
            </w:r>
          </w:p>
        </w:tc>
        <w:tc>
          <w:tcPr>
            <w:tcW w:w="1352" w:type="dxa"/>
            <w:tcBorders>
              <w:top w:val="nil"/>
              <w:left w:val="nil"/>
              <w:bottom w:val="single" w:sz="4" w:space="0" w:color="auto"/>
              <w:right w:val="nil"/>
            </w:tcBorders>
            <w:shd w:val="clear" w:color="auto" w:fill="auto"/>
            <w:noWrap/>
            <w:vAlign w:val="bottom"/>
          </w:tcPr>
          <w:p w14:paraId="7B972437" w14:textId="4562056C" w:rsidR="006E17FA" w:rsidRPr="003502C0" w:rsidRDefault="00285578" w:rsidP="008F03F2">
            <w:pPr>
              <w:spacing w:after="0" w:line="360" w:lineRule="auto"/>
              <w:jc w:val="both"/>
              <w:rPr>
                <w:rFonts w:ascii="Arial" w:hAnsi="Arial" w:cs="Arial"/>
                <w:b/>
                <w:color w:val="000000"/>
                <w:szCs w:val="24"/>
              </w:rPr>
            </w:pPr>
            <w:r w:rsidRPr="003502C0">
              <w:rPr>
                <w:rFonts w:ascii="Arial" w:hAnsi="Arial" w:cs="Arial"/>
                <w:b/>
                <w:color w:val="000000"/>
                <w:szCs w:val="24"/>
              </w:rPr>
              <w:t xml:space="preserve">      </w:t>
            </w:r>
            <w:r w:rsidR="000D5AE1">
              <w:rPr>
                <w:rFonts w:ascii="Arial" w:hAnsi="Arial" w:cs="Arial"/>
                <w:b/>
                <w:color w:val="000000"/>
                <w:szCs w:val="24"/>
              </w:rPr>
              <w:t>6</w:t>
            </w:r>
          </w:p>
        </w:tc>
      </w:tr>
      <w:tr w:rsidR="006E17FA" w:rsidRPr="00185461" w14:paraId="2979C4A0" w14:textId="77777777" w:rsidTr="00285578">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15443B2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Total</w:t>
            </w:r>
          </w:p>
        </w:tc>
        <w:tc>
          <w:tcPr>
            <w:tcW w:w="1352" w:type="dxa"/>
            <w:tcBorders>
              <w:top w:val="single" w:sz="4" w:space="0" w:color="auto"/>
              <w:left w:val="nil"/>
              <w:bottom w:val="single" w:sz="4" w:space="0" w:color="auto"/>
              <w:right w:val="nil"/>
            </w:tcBorders>
            <w:shd w:val="clear" w:color="auto" w:fill="auto"/>
            <w:noWrap/>
            <w:vAlign w:val="bottom"/>
          </w:tcPr>
          <w:p w14:paraId="759D2AA4" w14:textId="47BEB20E" w:rsidR="006E17FA" w:rsidRPr="003502C0" w:rsidRDefault="00285578" w:rsidP="008F03F2">
            <w:pPr>
              <w:spacing w:after="0" w:line="360" w:lineRule="auto"/>
              <w:jc w:val="both"/>
              <w:rPr>
                <w:rFonts w:ascii="Arial" w:hAnsi="Arial" w:cs="Arial"/>
                <w:b/>
                <w:bCs/>
                <w:color w:val="000000"/>
                <w:szCs w:val="24"/>
              </w:rPr>
            </w:pPr>
            <w:r w:rsidRPr="003502C0">
              <w:rPr>
                <w:rFonts w:ascii="Arial" w:hAnsi="Arial" w:cs="Arial"/>
                <w:b/>
                <w:bCs/>
                <w:color w:val="000000"/>
                <w:szCs w:val="24"/>
              </w:rPr>
              <w:t xml:space="preserve">      </w:t>
            </w:r>
            <w:r w:rsidR="000D5AE1">
              <w:rPr>
                <w:rFonts w:ascii="Arial" w:hAnsi="Arial" w:cs="Arial"/>
                <w:b/>
                <w:bCs/>
                <w:color w:val="000000"/>
                <w:szCs w:val="24"/>
              </w:rPr>
              <w:t>6</w:t>
            </w:r>
          </w:p>
        </w:tc>
      </w:tr>
    </w:tbl>
    <w:p w14:paraId="4C801E48" w14:textId="1A60C7C1" w:rsidR="00F56840" w:rsidRDefault="00F56840" w:rsidP="00F22213">
      <w:pPr>
        <w:rPr>
          <w:rFonts w:ascii="Arial" w:eastAsia="Times New Roman" w:hAnsi="Arial" w:cs="Times New Roman"/>
          <w:b/>
          <w:bCs/>
          <w:sz w:val="24"/>
          <w:szCs w:val="27"/>
          <w:lang w:eastAsia="es-ES"/>
        </w:rPr>
      </w:pPr>
    </w:p>
    <w:p w14:paraId="0DDBF562" w14:textId="45EF6F8D" w:rsidR="004C43B2" w:rsidRDefault="004C43B2" w:rsidP="00F22213">
      <w:pPr>
        <w:rPr>
          <w:rFonts w:ascii="Arial" w:eastAsia="Times New Roman" w:hAnsi="Arial" w:cs="Times New Roman"/>
          <w:b/>
          <w:bCs/>
          <w:sz w:val="24"/>
          <w:szCs w:val="27"/>
          <w:lang w:eastAsia="es-ES"/>
        </w:rPr>
      </w:pPr>
    </w:p>
    <w:p w14:paraId="0D974A2B" w14:textId="376F2F9C" w:rsidR="004C43B2" w:rsidRDefault="004C43B2" w:rsidP="00F22213">
      <w:pPr>
        <w:rPr>
          <w:rFonts w:ascii="Arial" w:eastAsia="Times New Roman" w:hAnsi="Arial" w:cs="Times New Roman"/>
          <w:b/>
          <w:bCs/>
          <w:sz w:val="24"/>
          <w:szCs w:val="27"/>
          <w:lang w:eastAsia="es-ES"/>
        </w:rPr>
      </w:pPr>
    </w:p>
    <w:p w14:paraId="3F825408" w14:textId="77777777" w:rsidR="004C43B2" w:rsidRDefault="004C43B2" w:rsidP="00F22213">
      <w:pPr>
        <w:rPr>
          <w:rFonts w:ascii="Arial" w:eastAsia="Times New Roman" w:hAnsi="Arial" w:cs="Times New Roman"/>
          <w:b/>
          <w:bCs/>
          <w:sz w:val="24"/>
          <w:szCs w:val="27"/>
          <w:lang w:eastAsia="es-ES"/>
        </w:rPr>
      </w:pPr>
    </w:p>
    <w:p w14:paraId="778747E2" w14:textId="267194D3" w:rsidR="00D535D2" w:rsidRDefault="00DB1EB0" w:rsidP="006F21B5">
      <w:pPr>
        <w:pStyle w:val="Ttulo3"/>
        <w:numPr>
          <w:ilvl w:val="0"/>
          <w:numId w:val="4"/>
        </w:numPr>
        <w:spacing w:after="0" w:afterAutospacing="0"/>
        <w:jc w:val="both"/>
        <w:rPr>
          <w:lang w:eastAsia="es-ES"/>
        </w:rPr>
      </w:pPr>
      <w:bookmarkStart w:id="13" w:name="_Toc54084728"/>
      <w:r w:rsidRPr="00A93DFB">
        <w:rPr>
          <w:lang w:eastAsia="es-ES"/>
        </w:rPr>
        <w:t>Detalle de resultados</w:t>
      </w:r>
      <w:bookmarkEnd w:id="13"/>
    </w:p>
    <w:p w14:paraId="6E6735BF" w14:textId="77777777" w:rsidR="006B7D65" w:rsidRPr="00A93DFB" w:rsidRDefault="006B7D65" w:rsidP="006B7D65">
      <w:pPr>
        <w:pStyle w:val="Ttulo3"/>
        <w:spacing w:after="0" w:afterAutospacing="0"/>
        <w:ind w:left="720"/>
        <w:jc w:val="both"/>
        <w:rPr>
          <w:lang w:eastAsia="es-ES"/>
        </w:rPr>
      </w:pPr>
    </w:p>
    <w:p w14:paraId="06B2AE9F" w14:textId="77777777" w:rsidR="000D5AE1" w:rsidRPr="000D5AE1" w:rsidRDefault="000D5AE1" w:rsidP="000D5AE1">
      <w:pPr>
        <w:autoSpaceDE w:val="0"/>
        <w:autoSpaceDN w:val="0"/>
        <w:adjustRightInd w:val="0"/>
        <w:spacing w:after="0"/>
        <w:jc w:val="both"/>
        <w:rPr>
          <w:rFonts w:ascii="Arial" w:eastAsia="Times New Roman" w:hAnsi="Arial" w:cs="Arial"/>
          <w:b/>
          <w:bCs/>
          <w:sz w:val="24"/>
          <w:szCs w:val="24"/>
          <w:lang w:eastAsia="es-ES"/>
        </w:rPr>
      </w:pPr>
      <w:r w:rsidRPr="000D5AE1">
        <w:rPr>
          <w:rFonts w:ascii="Arial" w:eastAsia="Times New Roman" w:hAnsi="Arial" w:cs="Arial"/>
          <w:b/>
          <w:bCs/>
          <w:sz w:val="24"/>
          <w:szCs w:val="24"/>
          <w:lang w:eastAsia="es-ES"/>
        </w:rPr>
        <w:t>DECLARATORIA DE ALERTA DE VIOLENCIA DE GÉNERO EN EL ESTADO DE QUINTANA ROO / FORTALECIMIENTO DEL PROGRAMA ESTATAL PARA PREVENIR, ATENDER, SANCIONAR Y ERRADICAR LA VIOLENCIA CONTRA LAS MUJERES DE QUINTANA ROO.</w:t>
      </w:r>
    </w:p>
    <w:p w14:paraId="0FE1AB42" w14:textId="77777777" w:rsidR="000D5AE1" w:rsidRPr="000D5AE1" w:rsidRDefault="000D5AE1" w:rsidP="000D5AE1">
      <w:pPr>
        <w:autoSpaceDE w:val="0"/>
        <w:autoSpaceDN w:val="0"/>
        <w:adjustRightInd w:val="0"/>
        <w:spacing w:after="0"/>
        <w:jc w:val="both"/>
        <w:rPr>
          <w:rFonts w:ascii="Arial" w:eastAsia="Times New Roman" w:hAnsi="Arial" w:cs="Arial"/>
          <w:b/>
          <w:szCs w:val="20"/>
          <w:lang w:eastAsia="es-ES"/>
        </w:rPr>
      </w:pPr>
    </w:p>
    <w:p w14:paraId="5F73BDDE" w14:textId="41AF0CC2" w:rsidR="000D5AE1" w:rsidRPr="000D5AE1" w:rsidRDefault="009B336D" w:rsidP="000D5AE1">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Resultado Número 1</w:t>
      </w:r>
      <w:r w:rsidR="00AA4E1D">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6B7D65">
        <w:rPr>
          <w:rFonts w:ascii="Arial" w:eastAsia="Times New Roman" w:hAnsi="Arial" w:cs="Arial"/>
          <w:b/>
          <w:sz w:val="24"/>
          <w:szCs w:val="24"/>
          <w:lang w:eastAsia="es-ES"/>
        </w:rPr>
        <w:t>c</w:t>
      </w:r>
      <w:r w:rsidR="006B7D65" w:rsidRPr="000D5AE1">
        <w:rPr>
          <w:rFonts w:ascii="Arial" w:eastAsia="Times New Roman" w:hAnsi="Arial" w:cs="Arial"/>
          <w:b/>
          <w:sz w:val="24"/>
          <w:szCs w:val="24"/>
          <w:lang w:eastAsia="es-ES"/>
        </w:rPr>
        <w:t>on Observaciones</w:t>
      </w:r>
    </w:p>
    <w:p w14:paraId="7647E502" w14:textId="77777777" w:rsidR="000D5AE1" w:rsidRPr="000D5AE1" w:rsidRDefault="000D5AE1" w:rsidP="000D5AE1">
      <w:pPr>
        <w:spacing w:after="0"/>
        <w:ind w:left="720"/>
        <w:contextualSpacing/>
        <w:rPr>
          <w:rFonts w:ascii="Arial" w:eastAsia="Times New Roman" w:hAnsi="Arial" w:cs="Arial"/>
          <w:b/>
          <w:color w:val="FF0000"/>
          <w:sz w:val="24"/>
          <w:szCs w:val="24"/>
          <w:lang w:eastAsia="es-ES"/>
        </w:rPr>
      </w:pPr>
    </w:p>
    <w:p w14:paraId="3F296521"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 xml:space="preserve">La Constitución Política de los Estados Unidos Mexicanos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w:t>
      </w:r>
      <w:r w:rsidRPr="000D5AE1">
        <w:rPr>
          <w:rFonts w:ascii="Arial" w:eastAsia="Times New Roman" w:hAnsi="Arial" w:cs="Arial"/>
          <w:bCs/>
          <w:sz w:val="24"/>
          <w:szCs w:val="20"/>
          <w:lang w:eastAsia="es-ES"/>
        </w:rPr>
        <w:lastRenderedPageBreak/>
        <w:t>por objeto anular o menoscabar los derechos y libertades de las personas</w:t>
      </w:r>
      <w:r w:rsidRPr="000D5AE1">
        <w:rPr>
          <w:rFonts w:ascii="Arial" w:eastAsia="Times New Roman" w:hAnsi="Arial" w:cs="Arial"/>
          <w:bCs/>
          <w:sz w:val="24"/>
          <w:szCs w:val="20"/>
          <w:vertAlign w:val="superscript"/>
          <w:lang w:eastAsia="es-ES"/>
        </w:rPr>
        <w:footnoteReference w:id="12"/>
      </w:r>
      <w:r w:rsidRPr="000D5AE1">
        <w:rPr>
          <w:rFonts w:ascii="Arial" w:eastAsia="Times New Roman" w:hAnsi="Arial" w:cs="Arial"/>
          <w:bCs/>
          <w:sz w:val="24"/>
          <w:szCs w:val="20"/>
          <w:lang w:eastAsia="es-ES"/>
        </w:rPr>
        <w:t>.</w:t>
      </w:r>
    </w:p>
    <w:p w14:paraId="32196FF1"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14E838EF" w14:textId="719D01B3" w:rsidR="000D5AE1" w:rsidRPr="000D5AE1" w:rsidRDefault="00997E25" w:rsidP="000D5AE1">
      <w:pPr>
        <w:spacing w:after="0"/>
        <w:jc w:val="both"/>
        <w:rPr>
          <w:rFonts w:ascii="Arial" w:eastAsia="Times New Roman" w:hAnsi="Arial" w:cs="Arial"/>
          <w:bCs/>
          <w:sz w:val="24"/>
          <w:szCs w:val="20"/>
          <w:lang w:eastAsia="es-ES"/>
        </w:rPr>
      </w:pPr>
      <w:r>
        <w:rPr>
          <w:rFonts w:ascii="Arial" w:eastAsia="Times New Roman" w:hAnsi="Arial" w:cs="Arial"/>
          <w:bCs/>
          <w:sz w:val="24"/>
          <w:szCs w:val="20"/>
          <w:lang w:eastAsia="es-ES"/>
        </w:rPr>
        <w:t>La a</w:t>
      </w:r>
      <w:r w:rsidR="000D5AE1" w:rsidRPr="000D5AE1">
        <w:rPr>
          <w:rFonts w:ascii="Arial" w:eastAsia="Times New Roman" w:hAnsi="Arial" w:cs="Arial"/>
          <w:bCs/>
          <w:sz w:val="24"/>
          <w:szCs w:val="20"/>
          <w:lang w:eastAsia="es-ES"/>
        </w:rPr>
        <w:t>lerta de violencia de género es el conjunto de acciones gubernamentales de emergencia para enfrentar y erradicar la violencia feminicida en un territorio determinado, ya sea ejercida por individuos o por la propia comunidad. Tendrá como objetivo garantizar la seguridad de las mismas, el cese de la violencia en su contra y eliminar las desigualdades producidas por una legislación que agravia sus derechos humanos</w:t>
      </w:r>
      <w:r w:rsidR="000D5AE1" w:rsidRPr="000D5AE1">
        <w:rPr>
          <w:rFonts w:ascii="Arial" w:eastAsia="Times New Roman" w:hAnsi="Arial" w:cs="Arial"/>
          <w:bCs/>
          <w:sz w:val="24"/>
          <w:szCs w:val="20"/>
          <w:vertAlign w:val="superscript"/>
          <w:lang w:eastAsia="es-ES"/>
        </w:rPr>
        <w:footnoteReference w:id="13"/>
      </w:r>
      <w:r w:rsidR="000D5AE1" w:rsidRPr="000D5AE1">
        <w:rPr>
          <w:rFonts w:ascii="Arial" w:eastAsia="Times New Roman" w:hAnsi="Arial" w:cs="Arial"/>
          <w:bCs/>
          <w:sz w:val="24"/>
          <w:szCs w:val="20"/>
          <w:lang w:eastAsia="es-ES"/>
        </w:rPr>
        <w:t>.</w:t>
      </w:r>
    </w:p>
    <w:p w14:paraId="2BDCEE22" w14:textId="77777777" w:rsidR="000D5AE1" w:rsidRPr="000D5AE1" w:rsidRDefault="000D5AE1" w:rsidP="000D5AE1">
      <w:pPr>
        <w:spacing w:after="0"/>
        <w:jc w:val="both"/>
        <w:rPr>
          <w:rFonts w:ascii="Arial" w:eastAsia="Times New Roman" w:hAnsi="Arial" w:cs="Arial"/>
          <w:bCs/>
          <w:sz w:val="24"/>
          <w:szCs w:val="20"/>
          <w:lang w:eastAsia="es-ES"/>
        </w:rPr>
      </w:pPr>
    </w:p>
    <w:p w14:paraId="55A868DD"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 xml:space="preserve"> La declaratoria se emitirá cuando:</w:t>
      </w:r>
    </w:p>
    <w:p w14:paraId="38CBD04F" w14:textId="77777777" w:rsidR="000D5AE1" w:rsidRPr="000D5AE1" w:rsidRDefault="000D5AE1" w:rsidP="000D5AE1">
      <w:pPr>
        <w:spacing w:after="0"/>
        <w:jc w:val="both"/>
        <w:rPr>
          <w:rFonts w:ascii="Arial" w:eastAsia="Times New Roman" w:hAnsi="Arial" w:cs="Arial"/>
          <w:bCs/>
          <w:sz w:val="24"/>
          <w:szCs w:val="20"/>
          <w:lang w:eastAsia="es-ES"/>
        </w:rPr>
      </w:pPr>
    </w:p>
    <w:p w14:paraId="7E03415C" w14:textId="77777777" w:rsidR="000D5AE1" w:rsidRPr="000D5AE1" w:rsidRDefault="000D5AE1" w:rsidP="000D5AE1">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lastRenderedPageBreak/>
        <w:t>I. Los delitos del orden común contra la vida, la libertad, la integridad y la seguridad de las mujeres, perturben la paz social en un territorio determinado y la sociedad así lo reclame;</w:t>
      </w:r>
    </w:p>
    <w:p w14:paraId="5DEF5E61" w14:textId="77777777" w:rsidR="000D5AE1" w:rsidRPr="000D5AE1" w:rsidRDefault="000D5AE1" w:rsidP="000D5AE1">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II. Exista un agravio comparado que impida el ejercicio pleno de los derechos humanos de las mujeres, y</w:t>
      </w:r>
    </w:p>
    <w:p w14:paraId="4304A819" w14:textId="74E16647" w:rsidR="000D5AE1" w:rsidRDefault="000D5AE1" w:rsidP="000D5AE1">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III. Los organismos de derechos humanos a nivel nacional o de las entidades federativas, los organismos de la sociedad civil y/o los organismos internacionales, así lo soliciten</w:t>
      </w:r>
      <w:r w:rsidRPr="000D5AE1">
        <w:rPr>
          <w:rFonts w:ascii="Arial" w:eastAsia="Times New Roman" w:hAnsi="Arial" w:cs="Arial"/>
          <w:bCs/>
          <w:sz w:val="24"/>
          <w:szCs w:val="20"/>
          <w:vertAlign w:val="superscript"/>
          <w:lang w:eastAsia="es-ES"/>
        </w:rPr>
        <w:footnoteReference w:id="14"/>
      </w:r>
      <w:r w:rsidRPr="000D5AE1">
        <w:rPr>
          <w:rFonts w:ascii="Arial" w:eastAsia="Times New Roman" w:hAnsi="Arial" w:cs="Arial"/>
          <w:bCs/>
          <w:sz w:val="24"/>
          <w:szCs w:val="20"/>
          <w:lang w:eastAsia="es-ES"/>
        </w:rPr>
        <w:t>.</w:t>
      </w:r>
    </w:p>
    <w:p w14:paraId="061D95D3" w14:textId="77777777" w:rsidR="00997E25" w:rsidRPr="000D5AE1" w:rsidRDefault="00997E25" w:rsidP="000D5AE1">
      <w:pPr>
        <w:spacing w:after="0"/>
        <w:ind w:left="708"/>
        <w:jc w:val="both"/>
        <w:rPr>
          <w:rFonts w:ascii="Arial" w:eastAsia="Times New Roman" w:hAnsi="Arial" w:cs="Arial"/>
          <w:bCs/>
          <w:sz w:val="24"/>
          <w:szCs w:val="20"/>
          <w:lang w:eastAsia="es-ES"/>
        </w:rPr>
      </w:pPr>
    </w:p>
    <w:p w14:paraId="24B1A066"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Corresponde al Estado de Quintana Roo instrumentar y articular sus políticas públicas en concordancia con la política nacional integral desde la perspectiva de género para prevenir, atender, sancionar y erradicar la violencia contra las mujeres, además de  promover, en coordina</w:t>
      </w:r>
      <w:r w:rsidRPr="000D5AE1">
        <w:rPr>
          <w:rFonts w:ascii="Arial" w:eastAsia="Times New Roman" w:hAnsi="Arial" w:cs="Arial"/>
          <w:bCs/>
          <w:sz w:val="24"/>
          <w:szCs w:val="20"/>
          <w:lang w:eastAsia="es-ES"/>
        </w:rPr>
        <w:lastRenderedPageBreak/>
        <w:t>ción con la Federación, programas y proyectos de atención, educación, capacitación, investigación y cultura de los derechos humanos de las mujeres y de la no violencia y celebrar convenios de cooperación, coordinación y concertación en la materia</w:t>
      </w:r>
      <w:r w:rsidRPr="000D5AE1">
        <w:rPr>
          <w:rFonts w:ascii="Arial" w:eastAsia="Times New Roman" w:hAnsi="Arial" w:cs="Arial"/>
          <w:bCs/>
          <w:sz w:val="24"/>
          <w:szCs w:val="20"/>
          <w:vertAlign w:val="superscript"/>
          <w:lang w:eastAsia="es-ES"/>
        </w:rPr>
        <w:footnoteReference w:id="15"/>
      </w:r>
      <w:r w:rsidRPr="000D5AE1">
        <w:rPr>
          <w:rFonts w:ascii="Arial" w:eastAsia="Times New Roman" w:hAnsi="Arial" w:cs="Arial"/>
          <w:bCs/>
          <w:sz w:val="24"/>
          <w:szCs w:val="20"/>
          <w:lang w:eastAsia="es-ES"/>
        </w:rPr>
        <w:t>.</w:t>
      </w:r>
    </w:p>
    <w:p w14:paraId="4D633050" w14:textId="77777777" w:rsidR="000D5AE1" w:rsidRPr="000D5AE1" w:rsidRDefault="000D5AE1" w:rsidP="000D5AE1">
      <w:pPr>
        <w:spacing w:after="0"/>
        <w:jc w:val="both"/>
        <w:rPr>
          <w:rFonts w:ascii="Arial" w:eastAsia="Times New Roman" w:hAnsi="Arial" w:cs="Arial"/>
          <w:bCs/>
          <w:color w:val="FF0000"/>
          <w:sz w:val="24"/>
          <w:szCs w:val="20"/>
          <w:highlight w:val="yellow"/>
          <w:lang w:eastAsia="es-ES"/>
        </w:rPr>
      </w:pPr>
    </w:p>
    <w:p w14:paraId="71413CEF"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Se llama Modelo de Prevención, al conjunto de acciones encaminadas a promover y difundir los derechos de las mujeres e identificar factores de riesgo con el fin de evitar actos de violencia.</w:t>
      </w:r>
    </w:p>
    <w:p w14:paraId="6ECB8ECA"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1231BFDD"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La declaratoria de alerta de violencia de género tendrá como finalidad detenerla y erradicarla, a través de acciones gubernamentales de emergencia, conducidas por la Secretaría de Gobernación en el ámbito federal y en coordinación con las entidades federativas y los municipios</w:t>
      </w:r>
      <w:r w:rsidRPr="000D5AE1">
        <w:rPr>
          <w:rFonts w:ascii="Arial" w:eastAsia="Times New Roman" w:hAnsi="Arial" w:cs="Arial"/>
          <w:bCs/>
          <w:sz w:val="24"/>
          <w:szCs w:val="20"/>
          <w:vertAlign w:val="superscript"/>
          <w:lang w:eastAsia="es-ES"/>
        </w:rPr>
        <w:footnoteReference w:id="16"/>
      </w:r>
      <w:r w:rsidRPr="000D5AE1">
        <w:rPr>
          <w:rFonts w:ascii="Arial" w:eastAsia="Times New Roman" w:hAnsi="Arial" w:cs="Arial"/>
          <w:bCs/>
          <w:sz w:val="24"/>
          <w:szCs w:val="20"/>
          <w:lang w:eastAsia="es-ES"/>
        </w:rPr>
        <w:t>.</w:t>
      </w:r>
    </w:p>
    <w:p w14:paraId="199A4B18"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4F3F87F9"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La alerta de violencia de género contra las mujeres tendrá como objetivo fundamental garantizar la seguridad de las mismas, el cese de la violencia en su contra y eliminar las desigualdades que agravian sus derechos humanos, por lo que el Estado, a través del Sistema Estatal</w:t>
      </w:r>
      <w:r w:rsidRPr="000D5AE1">
        <w:rPr>
          <w:rFonts w:ascii="Arial" w:eastAsia="Times New Roman" w:hAnsi="Arial" w:cs="Arial"/>
          <w:bCs/>
          <w:sz w:val="24"/>
          <w:szCs w:val="20"/>
          <w:vertAlign w:val="superscript"/>
          <w:lang w:eastAsia="es-ES"/>
        </w:rPr>
        <w:footnoteReference w:id="17"/>
      </w:r>
      <w:r w:rsidRPr="000D5AE1">
        <w:rPr>
          <w:rFonts w:ascii="Arial" w:eastAsia="Times New Roman" w:hAnsi="Arial" w:cs="Arial"/>
          <w:bCs/>
          <w:sz w:val="24"/>
          <w:szCs w:val="20"/>
          <w:lang w:eastAsia="es-ES"/>
        </w:rPr>
        <w:t>, deberá implementar las acciones preventivas, de seguridad y justicia, para enfrentar y abatir la violencia feminicida</w:t>
      </w:r>
      <w:r w:rsidRPr="000D5AE1">
        <w:rPr>
          <w:rFonts w:ascii="Arial" w:eastAsia="Times New Roman" w:hAnsi="Arial" w:cs="Arial"/>
          <w:bCs/>
          <w:sz w:val="24"/>
          <w:szCs w:val="20"/>
          <w:vertAlign w:val="superscript"/>
          <w:lang w:eastAsia="es-ES"/>
        </w:rPr>
        <w:footnoteReference w:id="18"/>
      </w:r>
      <w:r w:rsidRPr="000D5AE1">
        <w:rPr>
          <w:rFonts w:ascii="Arial" w:eastAsia="Times New Roman" w:hAnsi="Arial" w:cs="Arial"/>
          <w:bCs/>
          <w:sz w:val="24"/>
          <w:szCs w:val="20"/>
          <w:lang w:eastAsia="es-ES"/>
        </w:rPr>
        <w:t>.</w:t>
      </w:r>
    </w:p>
    <w:p w14:paraId="53503465"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46F6F7D5"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La declaratoria de alerta de violencia de género contra las mujeres, en el Estado de Quintana Roo, se emitirá por</w:t>
      </w:r>
      <w:r w:rsidRPr="000D5AE1">
        <w:rPr>
          <w:rFonts w:ascii="Arial" w:eastAsia="Times New Roman" w:hAnsi="Arial" w:cs="Arial"/>
          <w:bCs/>
          <w:sz w:val="24"/>
          <w:szCs w:val="20"/>
          <w:vertAlign w:val="superscript"/>
          <w:lang w:eastAsia="es-ES"/>
        </w:rPr>
        <w:footnoteReference w:id="19"/>
      </w:r>
      <w:r w:rsidRPr="000D5AE1">
        <w:rPr>
          <w:rFonts w:ascii="Arial" w:eastAsia="Times New Roman" w:hAnsi="Arial" w:cs="Arial"/>
          <w:bCs/>
          <w:sz w:val="24"/>
          <w:szCs w:val="20"/>
          <w:lang w:eastAsia="es-ES"/>
        </w:rPr>
        <w:t>:</w:t>
      </w:r>
    </w:p>
    <w:p w14:paraId="0B8E8ADC" w14:textId="77777777" w:rsidR="000D5AE1" w:rsidRPr="000D5AE1" w:rsidRDefault="000D5AE1" w:rsidP="000D5AE1">
      <w:pPr>
        <w:spacing w:after="0"/>
        <w:jc w:val="both"/>
        <w:rPr>
          <w:rFonts w:ascii="Arial" w:eastAsia="Times New Roman" w:hAnsi="Arial" w:cs="Arial"/>
          <w:bCs/>
          <w:sz w:val="24"/>
          <w:szCs w:val="20"/>
          <w:lang w:eastAsia="es-ES"/>
        </w:rPr>
      </w:pPr>
    </w:p>
    <w:p w14:paraId="7671E3A6" w14:textId="77777777" w:rsidR="000D5AE1" w:rsidRPr="000D5AE1" w:rsidRDefault="000D5AE1" w:rsidP="000D5AE1">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lastRenderedPageBreak/>
        <w:t>I.- Los delitos del orden común contra la vida, la libertad, la integridad y la seguridad de las mujeres, perturben la paz social en el Estado de Quintana Roo y la sociedad así lo reclame.</w:t>
      </w:r>
    </w:p>
    <w:p w14:paraId="069DF991" w14:textId="46082B32" w:rsidR="000D5AE1" w:rsidRPr="000D5AE1" w:rsidRDefault="000D5AE1" w:rsidP="00FA2ABF">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 xml:space="preserve">II.- Exista un agravio comparado que impida el ejercicio pleno de los derechos humanos de las mujeres, y </w:t>
      </w:r>
    </w:p>
    <w:p w14:paraId="757BDAAF" w14:textId="77777777" w:rsidR="000D5AE1" w:rsidRPr="000D5AE1" w:rsidRDefault="000D5AE1" w:rsidP="000D5AE1">
      <w:pPr>
        <w:spacing w:after="0"/>
        <w:ind w:left="708"/>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III.- Los organismos de derechos humanos a nivel nacional o la Comisión de Derechos Humanos del Estado, los organismos de la sociedad civil o los internacionales, o ambos organismos, así lo soliciten.</w:t>
      </w:r>
    </w:p>
    <w:p w14:paraId="2B814F75" w14:textId="77777777" w:rsidR="000D5AE1" w:rsidRPr="000D5AE1" w:rsidRDefault="000D5AE1" w:rsidP="000D5AE1">
      <w:pPr>
        <w:spacing w:after="0"/>
        <w:jc w:val="both"/>
        <w:rPr>
          <w:rFonts w:ascii="Arial" w:eastAsia="Times New Roman" w:hAnsi="Arial" w:cs="Arial"/>
          <w:bCs/>
          <w:sz w:val="24"/>
          <w:szCs w:val="20"/>
          <w:lang w:eastAsia="es-ES"/>
        </w:rPr>
      </w:pPr>
    </w:p>
    <w:p w14:paraId="1AD1F3ED"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Todas las medidas</w:t>
      </w:r>
      <w:r w:rsidRPr="000D5AE1">
        <w:rPr>
          <w:rFonts w:ascii="Times New Roman" w:eastAsia="Times New Roman" w:hAnsi="Times New Roman" w:cs="Times New Roman"/>
          <w:sz w:val="24"/>
          <w:szCs w:val="24"/>
          <w:lang w:eastAsia="es-ES"/>
        </w:rPr>
        <w:t xml:space="preserve"> </w:t>
      </w:r>
      <w:r w:rsidRPr="000D5AE1">
        <w:rPr>
          <w:rFonts w:ascii="Arial" w:eastAsia="Times New Roman" w:hAnsi="Arial" w:cs="Arial"/>
          <w:bCs/>
          <w:sz w:val="24"/>
          <w:szCs w:val="20"/>
          <w:lang w:eastAsia="es-ES"/>
        </w:rPr>
        <w:t>que lleve a cabo el Estado deberán ser realizadas sin discriminación alguna. Por ello, considerará el idioma, lengua, dialecto, edad, condición social, preferencia sexual, o cualquier otra condición, para que puedan acceder a las políticas públicas en la materia</w:t>
      </w:r>
      <w:r w:rsidRPr="000D5AE1">
        <w:rPr>
          <w:rFonts w:ascii="Arial" w:eastAsia="Times New Roman" w:hAnsi="Arial" w:cs="Arial"/>
          <w:bCs/>
          <w:sz w:val="24"/>
          <w:szCs w:val="20"/>
          <w:vertAlign w:val="superscript"/>
          <w:lang w:eastAsia="es-ES"/>
        </w:rPr>
        <w:footnoteReference w:id="20"/>
      </w:r>
      <w:r w:rsidRPr="000D5AE1">
        <w:rPr>
          <w:rFonts w:ascii="Arial" w:eastAsia="Times New Roman" w:hAnsi="Arial" w:cs="Arial"/>
          <w:bCs/>
          <w:sz w:val="24"/>
          <w:szCs w:val="20"/>
          <w:lang w:eastAsia="es-ES"/>
        </w:rPr>
        <w:t>.</w:t>
      </w:r>
    </w:p>
    <w:p w14:paraId="03879C53" w14:textId="77777777" w:rsidR="000D5AE1" w:rsidRPr="000D5AE1" w:rsidRDefault="000D5AE1" w:rsidP="000D5AE1">
      <w:pPr>
        <w:spacing w:after="0"/>
        <w:jc w:val="both"/>
        <w:rPr>
          <w:rFonts w:ascii="Arial" w:eastAsia="Times New Roman" w:hAnsi="Arial" w:cs="Arial"/>
          <w:bCs/>
          <w:sz w:val="24"/>
          <w:szCs w:val="20"/>
          <w:lang w:eastAsia="es-ES"/>
        </w:rPr>
      </w:pPr>
    </w:p>
    <w:p w14:paraId="0484CBBC"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El IQM dentro de su objeto tiene el realizar programas específicos que tiendan a prevenir, atender, sancionar y erradicar todos los tipos de violencia y discriminación hacia la mujer</w:t>
      </w:r>
      <w:r w:rsidRPr="000D5AE1">
        <w:rPr>
          <w:rFonts w:ascii="Arial" w:eastAsia="Times New Roman" w:hAnsi="Arial" w:cs="Arial"/>
          <w:sz w:val="24"/>
          <w:szCs w:val="20"/>
          <w:vertAlign w:val="superscript"/>
          <w:lang w:eastAsia="es-ES"/>
        </w:rPr>
        <w:footnoteReference w:id="21"/>
      </w:r>
      <w:r w:rsidRPr="000D5AE1">
        <w:rPr>
          <w:rFonts w:ascii="Arial" w:eastAsia="Times New Roman" w:hAnsi="Arial" w:cs="Arial"/>
          <w:bCs/>
          <w:sz w:val="24"/>
          <w:szCs w:val="20"/>
          <w:lang w:eastAsia="es-ES"/>
        </w:rPr>
        <w:t>.</w:t>
      </w:r>
    </w:p>
    <w:p w14:paraId="7588ABE2" w14:textId="77777777" w:rsidR="000D5AE1" w:rsidRPr="000D5AE1" w:rsidRDefault="000D5AE1" w:rsidP="000D5AE1">
      <w:pPr>
        <w:spacing w:after="0"/>
        <w:jc w:val="both"/>
        <w:rPr>
          <w:rFonts w:ascii="Arial" w:eastAsia="Times New Roman" w:hAnsi="Arial" w:cs="Arial"/>
          <w:bCs/>
          <w:sz w:val="24"/>
          <w:szCs w:val="20"/>
          <w:lang w:eastAsia="es-ES"/>
        </w:rPr>
      </w:pPr>
    </w:p>
    <w:p w14:paraId="4E2E8FCD" w14:textId="5772E7CE" w:rsidR="00687778" w:rsidRPr="000D5AE1" w:rsidRDefault="000D5AE1" w:rsidP="000D5AE1">
      <w:pPr>
        <w:autoSpaceDE w:val="0"/>
        <w:autoSpaceDN w:val="0"/>
        <w:spacing w:after="0"/>
        <w:jc w:val="both"/>
        <w:rPr>
          <w:rFonts w:ascii="Arial" w:eastAsia="Times New Roman" w:hAnsi="Arial" w:cs="Arial"/>
          <w:sz w:val="24"/>
          <w:szCs w:val="20"/>
        </w:rPr>
      </w:pPr>
      <w:r w:rsidRPr="000D5AE1">
        <w:rPr>
          <w:rFonts w:ascii="Arial" w:eastAsia="Times New Roman" w:hAnsi="Arial" w:cs="Arial"/>
          <w:sz w:val="24"/>
          <w:szCs w:val="20"/>
          <w:lang w:eastAsia="es-ES"/>
        </w:rPr>
        <w:t>El IQM como entidad de la Administración Pública Paraestatal a través de su Titular deberá v</w:t>
      </w:r>
      <w:r w:rsidRPr="000D5AE1">
        <w:rPr>
          <w:rFonts w:ascii="Arial" w:eastAsia="Times New Roman" w:hAnsi="Arial" w:cs="Arial"/>
          <w:sz w:val="24"/>
          <w:szCs w:val="20"/>
        </w:rPr>
        <w:t>erificar periódicamente la relación que guarden sus actividades, así como los resultados de su ejecución con los objetivos, metas y prioridades de su programa institucional, del programa sectorial correspondiente y, en su caso, con los Programas Regionales y Especiales e informar de sus resultados a la Dependencia coordinadora de sector y, en su caso, al COPLADE</w:t>
      </w:r>
      <w:r w:rsidRPr="000D5AE1">
        <w:rPr>
          <w:rFonts w:ascii="Arial" w:eastAsia="Times New Roman" w:hAnsi="Arial" w:cs="Arial"/>
          <w:sz w:val="24"/>
          <w:szCs w:val="20"/>
          <w:vertAlign w:val="superscript"/>
        </w:rPr>
        <w:footnoteReference w:id="22"/>
      </w:r>
      <w:r w:rsidRPr="000D5AE1">
        <w:rPr>
          <w:rFonts w:ascii="Arial" w:eastAsia="Times New Roman" w:hAnsi="Arial" w:cs="Arial"/>
          <w:sz w:val="24"/>
          <w:szCs w:val="20"/>
        </w:rPr>
        <w:t>.</w:t>
      </w:r>
    </w:p>
    <w:p w14:paraId="4442B8D2" w14:textId="77777777" w:rsidR="000D5AE1" w:rsidRPr="000D5AE1" w:rsidRDefault="000D5AE1" w:rsidP="000D5AE1">
      <w:pPr>
        <w:autoSpaceDE w:val="0"/>
        <w:autoSpaceDN w:val="0"/>
        <w:spacing w:after="0"/>
        <w:jc w:val="both"/>
        <w:rPr>
          <w:rFonts w:ascii="Arial" w:eastAsia="Times New Roman" w:hAnsi="Arial" w:cs="Arial"/>
          <w:sz w:val="24"/>
          <w:szCs w:val="20"/>
          <w:lang w:eastAsia="es-ES"/>
        </w:rPr>
      </w:pPr>
      <w:r w:rsidRPr="000D5AE1">
        <w:rPr>
          <w:rFonts w:ascii="Arial" w:eastAsia="Times New Roman" w:hAnsi="Arial" w:cs="Arial"/>
          <w:sz w:val="24"/>
          <w:szCs w:val="20"/>
          <w:lang w:eastAsia="es-ES"/>
        </w:rPr>
        <w:t xml:space="preserve">Los Programas Especiales son los instrumentos normativos que harán referencia a las prioridades del desarrollo </w:t>
      </w:r>
      <w:r w:rsidRPr="000D5AE1">
        <w:rPr>
          <w:rFonts w:ascii="Arial" w:eastAsia="Times New Roman" w:hAnsi="Arial" w:cs="Arial"/>
          <w:sz w:val="24"/>
          <w:szCs w:val="20"/>
          <w:lang w:eastAsia="es-ES"/>
        </w:rPr>
        <w:lastRenderedPageBreak/>
        <w:t>integral del Estado y los Municipios fijadas en el Plan Estatal o en los Planes Municipales respectivamente; a las actividades relacionadas con dos o más dependencias coordinadoras de sector, así como a los que dicte, mediante acuerdo, el Titular del Poder Ejecutivo o los Ayuntamientos en el ámbito de sus respectivas competencias</w:t>
      </w:r>
      <w:r w:rsidRPr="000D5AE1">
        <w:rPr>
          <w:rFonts w:ascii="Arial" w:eastAsia="Times New Roman" w:hAnsi="Arial" w:cs="Arial"/>
          <w:sz w:val="24"/>
          <w:szCs w:val="20"/>
          <w:vertAlign w:val="superscript"/>
          <w:lang w:eastAsia="es-ES"/>
        </w:rPr>
        <w:footnoteReference w:id="23"/>
      </w:r>
      <w:r w:rsidRPr="000D5AE1">
        <w:rPr>
          <w:rFonts w:ascii="Arial" w:eastAsia="Times New Roman" w:hAnsi="Arial" w:cs="Arial"/>
          <w:sz w:val="24"/>
          <w:szCs w:val="20"/>
          <w:lang w:eastAsia="es-ES"/>
        </w:rPr>
        <w:t>.</w:t>
      </w:r>
    </w:p>
    <w:p w14:paraId="4EB93BD0" w14:textId="77777777" w:rsidR="000D5AE1" w:rsidRPr="000D5AE1" w:rsidRDefault="000D5AE1" w:rsidP="000D5AE1">
      <w:pPr>
        <w:spacing w:after="0"/>
        <w:jc w:val="both"/>
        <w:rPr>
          <w:rFonts w:ascii="Arial" w:eastAsia="Times New Roman" w:hAnsi="Arial" w:cs="Arial"/>
          <w:sz w:val="24"/>
          <w:szCs w:val="20"/>
        </w:rPr>
      </w:pPr>
    </w:p>
    <w:p w14:paraId="33386724" w14:textId="77777777"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El Titular del Poder Ejecutivo del Estado por sí, o a través de sus Dependencias y Entidades Paraestatales, podrá concertar la </w:t>
      </w:r>
      <w:r w:rsidRPr="000D5AE1">
        <w:rPr>
          <w:rFonts w:ascii="Arial" w:eastAsia="Times New Roman" w:hAnsi="Arial" w:cs="Arial"/>
          <w:bCs/>
          <w:sz w:val="24"/>
          <w:szCs w:val="24"/>
          <w:lang w:eastAsia="es-ES"/>
        </w:rPr>
        <w:t>realización de las acciones</w:t>
      </w:r>
      <w:r w:rsidRPr="000D5AE1">
        <w:rPr>
          <w:rFonts w:ascii="Arial" w:eastAsia="Times New Roman" w:hAnsi="Arial" w:cs="Arial"/>
          <w:sz w:val="24"/>
          <w:szCs w:val="24"/>
          <w:lang w:eastAsia="es-ES"/>
        </w:rPr>
        <w:t>, objetivos, estrategias y líneas de acción previstas en el Plan Estatal y los Programas que se deriven de este último con los particulares, organismos, instituciones y representantes del sector social y privado</w:t>
      </w:r>
      <w:r w:rsidRPr="000D5AE1">
        <w:rPr>
          <w:rFonts w:ascii="Arial" w:eastAsia="Times New Roman" w:hAnsi="Arial" w:cs="Arial"/>
          <w:sz w:val="24"/>
          <w:szCs w:val="24"/>
          <w:vertAlign w:val="superscript"/>
          <w:lang w:eastAsia="es-ES"/>
        </w:rPr>
        <w:footnoteReference w:id="24"/>
      </w:r>
      <w:r w:rsidRPr="000D5AE1">
        <w:rPr>
          <w:rFonts w:ascii="Arial" w:eastAsia="Times New Roman" w:hAnsi="Arial" w:cs="Arial"/>
          <w:sz w:val="24"/>
          <w:szCs w:val="24"/>
          <w:lang w:eastAsia="es-ES"/>
        </w:rPr>
        <w:t>.</w:t>
      </w:r>
    </w:p>
    <w:p w14:paraId="15D99BFC" w14:textId="77777777" w:rsidR="000D5AE1" w:rsidRPr="000D5AE1" w:rsidRDefault="000D5AE1" w:rsidP="000D5AE1">
      <w:pPr>
        <w:spacing w:after="0" w:line="240" w:lineRule="auto"/>
        <w:jc w:val="both"/>
        <w:rPr>
          <w:rFonts w:ascii="Arial" w:eastAsia="Times New Roman" w:hAnsi="Arial" w:cs="Arial"/>
          <w:color w:val="FF0000"/>
          <w:sz w:val="24"/>
          <w:szCs w:val="20"/>
          <w:lang w:eastAsia="en-US"/>
        </w:rPr>
      </w:pPr>
    </w:p>
    <w:p w14:paraId="5841C619" w14:textId="77777777" w:rsidR="000D5AE1" w:rsidRPr="000D5AE1" w:rsidRDefault="000D5AE1" w:rsidP="000D5AE1">
      <w:pPr>
        <w:autoSpaceDE w:val="0"/>
        <w:autoSpaceDN w:val="0"/>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lastRenderedPageBreak/>
        <w:t>Al IQM le corresponde integrar las investigaciones promovidas por las dependencias de la Administración Pública Estatal sobre las causas, características y consecuencias de la violencia en contra de las mujeres, así como la evaluación de las medidas de prevención, atención y erradicación, y la información derivada de cada una de las instituciones encargadas de promover los derechos humanos de las mujeres en los municipios. Los resultados de dichas investigaciones serán dados a conocer públicamente para tomar las medidas pertinentes hacia la erradicación de la violencia</w:t>
      </w:r>
      <w:r w:rsidRPr="000D5AE1">
        <w:rPr>
          <w:rFonts w:ascii="Arial" w:eastAsia="Times New Roman" w:hAnsi="Arial" w:cs="Arial"/>
          <w:sz w:val="24"/>
          <w:szCs w:val="24"/>
          <w:vertAlign w:val="superscript"/>
          <w:lang w:eastAsia="es-ES"/>
        </w:rPr>
        <w:footnoteReference w:id="25"/>
      </w:r>
      <w:r w:rsidRPr="000D5AE1">
        <w:rPr>
          <w:rFonts w:ascii="Arial" w:eastAsia="Times New Roman" w:hAnsi="Arial" w:cs="Arial"/>
          <w:sz w:val="24"/>
          <w:szCs w:val="24"/>
          <w:lang w:eastAsia="es-ES"/>
        </w:rPr>
        <w:t xml:space="preserve">. </w:t>
      </w:r>
    </w:p>
    <w:p w14:paraId="6E5985B8" w14:textId="77777777" w:rsidR="000D5AE1" w:rsidRPr="000D5AE1" w:rsidRDefault="000D5AE1" w:rsidP="000D5AE1">
      <w:pPr>
        <w:autoSpaceDE w:val="0"/>
        <w:autoSpaceDN w:val="0"/>
        <w:spacing w:after="0"/>
        <w:jc w:val="both"/>
        <w:rPr>
          <w:rFonts w:ascii="Arial" w:eastAsia="Times New Roman" w:hAnsi="Arial" w:cs="Arial"/>
          <w:color w:val="FF0000"/>
          <w:sz w:val="24"/>
          <w:szCs w:val="24"/>
          <w:lang w:eastAsia="es-ES"/>
        </w:rPr>
      </w:pPr>
    </w:p>
    <w:p w14:paraId="7B6BDF79" w14:textId="77777777" w:rsidR="000D5AE1" w:rsidRPr="000D5AE1" w:rsidRDefault="000D5AE1" w:rsidP="000D5AE1">
      <w:pPr>
        <w:autoSpaceDE w:val="0"/>
        <w:autoSpaceDN w:val="0"/>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Como parte fundamental de la prevención, el Estado de Quintana Roo efectuará una autoevaluación sobre los modelos preventivos y sus efectos, tomando en consideración tanto las estrategias y acciones como los resultados que se generen, mismos que sistematizará el </w:t>
      </w:r>
      <w:r w:rsidRPr="000D5AE1">
        <w:rPr>
          <w:rFonts w:ascii="Arial" w:eastAsia="Times New Roman" w:hAnsi="Arial" w:cs="Arial"/>
          <w:bCs/>
          <w:sz w:val="24"/>
          <w:szCs w:val="24"/>
          <w:lang w:eastAsia="es-ES"/>
        </w:rPr>
        <w:t xml:space="preserve">Instituto </w:t>
      </w:r>
      <w:r w:rsidRPr="000D5AE1">
        <w:rPr>
          <w:rFonts w:ascii="Arial" w:eastAsia="Times New Roman" w:hAnsi="Arial" w:cs="Arial"/>
          <w:bCs/>
          <w:sz w:val="24"/>
          <w:szCs w:val="24"/>
          <w:lang w:eastAsia="es-ES"/>
        </w:rPr>
        <w:lastRenderedPageBreak/>
        <w:t>Quintanarroense de la Mujer</w:t>
      </w:r>
      <w:r w:rsidRPr="000D5AE1">
        <w:rPr>
          <w:rFonts w:ascii="Arial" w:eastAsia="Times New Roman" w:hAnsi="Arial" w:cs="Arial"/>
          <w:sz w:val="24"/>
          <w:szCs w:val="24"/>
          <w:lang w:eastAsia="es-ES"/>
        </w:rPr>
        <w:t xml:space="preserve"> y presentará ante el Sistema Estatal, en el entendido de que la prevención corresponde a todas las instancias que integran el Sistema Estatal, sin perjuicio de las atribuciones que les confiere la ley</w:t>
      </w:r>
      <w:r w:rsidRPr="000D5AE1">
        <w:rPr>
          <w:rFonts w:ascii="Arial" w:eastAsia="Times New Roman" w:hAnsi="Arial" w:cs="Arial"/>
          <w:sz w:val="24"/>
          <w:szCs w:val="24"/>
          <w:vertAlign w:val="superscript"/>
          <w:lang w:eastAsia="es-ES"/>
        </w:rPr>
        <w:footnoteReference w:id="26"/>
      </w:r>
      <w:r w:rsidRPr="000D5AE1">
        <w:rPr>
          <w:rFonts w:ascii="Arial" w:eastAsia="Times New Roman" w:hAnsi="Arial" w:cs="Arial"/>
          <w:sz w:val="24"/>
          <w:szCs w:val="24"/>
          <w:lang w:eastAsia="es-ES"/>
        </w:rPr>
        <w:t>.</w:t>
      </w:r>
    </w:p>
    <w:p w14:paraId="74691A11" w14:textId="77777777" w:rsidR="000D5AE1" w:rsidRPr="000D5AE1" w:rsidRDefault="000D5AE1" w:rsidP="000D5AE1">
      <w:pPr>
        <w:autoSpaceDE w:val="0"/>
        <w:autoSpaceDN w:val="0"/>
        <w:spacing w:after="0"/>
        <w:jc w:val="both"/>
        <w:rPr>
          <w:rFonts w:ascii="Arial" w:eastAsia="Times New Roman" w:hAnsi="Arial" w:cs="Arial"/>
          <w:color w:val="FF0000"/>
          <w:sz w:val="24"/>
          <w:szCs w:val="24"/>
          <w:lang w:eastAsia="es-ES"/>
        </w:rPr>
      </w:pPr>
    </w:p>
    <w:p w14:paraId="7F19FAC7" w14:textId="77777777" w:rsidR="000D5AE1" w:rsidRPr="000D5AE1" w:rsidRDefault="000D5AE1" w:rsidP="000D5AE1">
      <w:pPr>
        <w:autoSpaceDE w:val="0"/>
        <w:autoSpaceDN w:val="0"/>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La evaluación del Programa Estatal y de sus ejes de acción, tendrá como fines: La actualización y orientación de los programas y políticas públicas en el Estado; la determinación de recursos humanos y financieros para el desarrollo del Programa Estatal; las acciones programáticas; y Presupuestos respectivos</w:t>
      </w:r>
      <w:r w:rsidRPr="000D5AE1">
        <w:rPr>
          <w:rFonts w:ascii="Arial" w:eastAsia="Times New Roman" w:hAnsi="Arial" w:cs="Arial"/>
          <w:sz w:val="24"/>
          <w:szCs w:val="24"/>
          <w:vertAlign w:val="superscript"/>
          <w:lang w:eastAsia="es-ES"/>
        </w:rPr>
        <w:footnoteReference w:id="27"/>
      </w:r>
      <w:r w:rsidRPr="000D5AE1">
        <w:rPr>
          <w:rFonts w:ascii="Arial" w:eastAsia="Times New Roman" w:hAnsi="Arial" w:cs="Arial"/>
          <w:sz w:val="24"/>
          <w:szCs w:val="24"/>
          <w:lang w:eastAsia="es-ES"/>
        </w:rPr>
        <w:t>.</w:t>
      </w:r>
    </w:p>
    <w:p w14:paraId="22B6A732" w14:textId="77777777" w:rsidR="000D5AE1" w:rsidRPr="000D5AE1" w:rsidRDefault="000D5AE1" w:rsidP="000D5AE1">
      <w:pPr>
        <w:autoSpaceDE w:val="0"/>
        <w:autoSpaceDN w:val="0"/>
        <w:spacing w:after="0"/>
        <w:jc w:val="both"/>
        <w:rPr>
          <w:rFonts w:ascii="Arial" w:eastAsia="Times New Roman" w:hAnsi="Arial" w:cs="Arial"/>
          <w:sz w:val="24"/>
          <w:szCs w:val="24"/>
          <w:lang w:eastAsia="es-ES"/>
        </w:rPr>
      </w:pPr>
    </w:p>
    <w:p w14:paraId="5438E93A" w14:textId="77777777" w:rsidR="000D5AE1" w:rsidRPr="000D5AE1" w:rsidRDefault="000D5AE1" w:rsidP="000D5AE1">
      <w:pPr>
        <w:autoSpaceDE w:val="0"/>
        <w:autoSpaceDN w:val="0"/>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El Sistema Estatal celebrará </w:t>
      </w:r>
      <w:r w:rsidRPr="000D5AE1">
        <w:rPr>
          <w:rFonts w:ascii="Arial" w:eastAsia="Times New Roman" w:hAnsi="Arial" w:cs="Arial"/>
          <w:bCs/>
          <w:sz w:val="24"/>
          <w:szCs w:val="24"/>
          <w:lang w:eastAsia="es-ES"/>
        </w:rPr>
        <w:t>sesiones ordinarias dos veces al año</w:t>
      </w:r>
      <w:r w:rsidRPr="000D5AE1">
        <w:rPr>
          <w:rFonts w:ascii="Arial" w:eastAsia="Times New Roman" w:hAnsi="Arial" w:cs="Arial"/>
          <w:sz w:val="24"/>
          <w:szCs w:val="24"/>
          <w:lang w:eastAsia="es-ES"/>
        </w:rPr>
        <w:t>, y extraordinarias las veces que sean necesa</w:t>
      </w:r>
      <w:r w:rsidRPr="000D5AE1">
        <w:rPr>
          <w:rFonts w:ascii="Arial" w:eastAsia="Times New Roman" w:hAnsi="Arial" w:cs="Arial"/>
          <w:sz w:val="24"/>
          <w:szCs w:val="24"/>
          <w:lang w:eastAsia="es-ES"/>
        </w:rPr>
        <w:lastRenderedPageBreak/>
        <w:t xml:space="preserve">rias, quedando a </w:t>
      </w:r>
      <w:r w:rsidRPr="000D5AE1">
        <w:rPr>
          <w:rFonts w:ascii="Arial" w:eastAsia="Times New Roman" w:hAnsi="Arial" w:cs="Arial"/>
          <w:bCs/>
          <w:sz w:val="24"/>
          <w:szCs w:val="24"/>
          <w:lang w:eastAsia="es-ES"/>
        </w:rPr>
        <w:t>cargo de la Secretaria Ejecutiva</w:t>
      </w:r>
      <w:r w:rsidRPr="000D5AE1">
        <w:rPr>
          <w:rFonts w:ascii="Arial" w:eastAsia="Times New Roman" w:hAnsi="Arial" w:cs="Arial"/>
          <w:b/>
          <w:bCs/>
          <w:sz w:val="24"/>
          <w:szCs w:val="24"/>
          <w:lang w:eastAsia="es-ES"/>
        </w:rPr>
        <w:t xml:space="preserve"> </w:t>
      </w:r>
      <w:r w:rsidRPr="000D5AE1">
        <w:rPr>
          <w:rFonts w:ascii="Arial" w:eastAsia="Times New Roman" w:hAnsi="Arial" w:cs="Arial"/>
          <w:sz w:val="24"/>
          <w:szCs w:val="24"/>
          <w:lang w:eastAsia="es-ES"/>
        </w:rPr>
        <w:t>del Sistema Estatal la convocatoria de acuerdo a los lineamientos que establezca su Reglamento</w:t>
      </w:r>
      <w:r w:rsidRPr="000D5AE1">
        <w:rPr>
          <w:rFonts w:ascii="Arial" w:eastAsia="Times New Roman" w:hAnsi="Arial" w:cs="Arial"/>
          <w:sz w:val="24"/>
          <w:szCs w:val="24"/>
          <w:vertAlign w:val="superscript"/>
          <w:lang w:eastAsia="es-ES"/>
        </w:rPr>
        <w:footnoteReference w:id="28"/>
      </w:r>
      <w:r w:rsidRPr="000D5AE1">
        <w:rPr>
          <w:rFonts w:ascii="Arial" w:eastAsia="Times New Roman" w:hAnsi="Arial" w:cs="Arial"/>
          <w:sz w:val="24"/>
          <w:szCs w:val="24"/>
          <w:lang w:eastAsia="es-ES"/>
        </w:rPr>
        <w:t>.</w:t>
      </w:r>
    </w:p>
    <w:p w14:paraId="26583B86" w14:textId="77777777" w:rsidR="000D5AE1" w:rsidRPr="000D5AE1" w:rsidRDefault="000D5AE1" w:rsidP="000D5AE1">
      <w:pPr>
        <w:autoSpaceDE w:val="0"/>
        <w:autoSpaceDN w:val="0"/>
        <w:spacing w:after="0"/>
        <w:jc w:val="both"/>
        <w:rPr>
          <w:rFonts w:ascii="Arial" w:eastAsia="Times New Roman" w:hAnsi="Arial" w:cs="Arial"/>
          <w:color w:val="FF0000"/>
          <w:sz w:val="24"/>
          <w:szCs w:val="24"/>
          <w:lang w:eastAsia="es-ES"/>
        </w:rPr>
      </w:pPr>
    </w:p>
    <w:p w14:paraId="21F05B46" w14:textId="29D7B079" w:rsidR="000D5AE1" w:rsidRPr="000D5AE1" w:rsidRDefault="00123D02" w:rsidP="000D5AE1">
      <w:pPr>
        <w:shd w:val="clear" w:color="auto" w:fill="FFFFFF"/>
        <w:autoSpaceDE w:val="0"/>
        <w:autoSpaceDN w:val="0"/>
        <w:adjustRightInd w:val="0"/>
        <w:spacing w:after="0"/>
        <w:jc w:val="both"/>
        <w:rPr>
          <w:rFonts w:ascii="Arial" w:eastAsia="Calibri" w:hAnsi="Arial" w:cs="Arial"/>
          <w:color w:val="000000"/>
          <w:sz w:val="24"/>
          <w:szCs w:val="24"/>
          <w:lang w:eastAsia="en-US"/>
        </w:rPr>
      </w:pPr>
      <w:r>
        <w:rPr>
          <w:rFonts w:ascii="Arial" w:eastAsia="Calibri" w:hAnsi="Arial" w:cs="Arial"/>
          <w:color w:val="000000"/>
          <w:sz w:val="24"/>
          <w:szCs w:val="24"/>
          <w:lang w:eastAsia="en-US"/>
        </w:rPr>
        <w:t>Al respecto, el Instituto</w:t>
      </w:r>
      <w:r w:rsidR="00072506">
        <w:rPr>
          <w:rFonts w:ascii="Arial" w:eastAsia="Calibri" w:hAnsi="Arial" w:cs="Arial"/>
          <w:color w:val="000000"/>
          <w:sz w:val="24"/>
          <w:szCs w:val="24"/>
          <w:lang w:eastAsia="en-US"/>
        </w:rPr>
        <w:t xml:space="preserve"> Quintanarroense de la Mujer (IQM) proporcionó información mediante oficio número </w:t>
      </w:r>
      <w:r w:rsidR="00072506" w:rsidRPr="000D5AE1">
        <w:rPr>
          <w:rFonts w:ascii="Arial" w:eastAsia="Calibri" w:hAnsi="Arial" w:cs="Arial"/>
          <w:color w:val="000000"/>
          <w:sz w:val="24"/>
          <w:szCs w:val="24"/>
          <w:lang w:eastAsia="en-US"/>
        </w:rPr>
        <w:t>IQM/DG/ST/296/2020</w:t>
      </w:r>
      <w:r w:rsidR="00072506">
        <w:rPr>
          <w:rFonts w:ascii="Arial" w:eastAsia="Calibri" w:hAnsi="Arial" w:cs="Arial"/>
          <w:color w:val="000000"/>
          <w:sz w:val="24"/>
          <w:szCs w:val="24"/>
          <w:lang w:eastAsia="en-US"/>
        </w:rPr>
        <w:t xml:space="preserve">, en respuesta al oficio de solicitud de información </w:t>
      </w:r>
      <w:r w:rsidR="000D5AE1" w:rsidRPr="000D5AE1">
        <w:rPr>
          <w:rFonts w:ascii="Arial" w:eastAsia="Calibri" w:hAnsi="Arial" w:cs="Arial"/>
          <w:color w:val="000000"/>
          <w:sz w:val="24"/>
          <w:szCs w:val="24"/>
          <w:lang w:eastAsia="en-US"/>
        </w:rPr>
        <w:t xml:space="preserve">ASEQROO/ASE/AEMD/0458/08/2020, </w:t>
      </w:r>
      <w:r w:rsidR="00072506">
        <w:rPr>
          <w:rFonts w:ascii="Arial" w:eastAsia="Calibri" w:hAnsi="Arial" w:cs="Arial"/>
          <w:color w:val="000000"/>
          <w:sz w:val="24"/>
          <w:szCs w:val="24"/>
          <w:lang w:eastAsia="en-US"/>
        </w:rPr>
        <w:t>respecto a las</w:t>
      </w:r>
      <w:r w:rsidR="000D5AE1" w:rsidRPr="000D5AE1">
        <w:rPr>
          <w:rFonts w:ascii="Arial" w:eastAsia="Calibri" w:hAnsi="Arial" w:cs="Arial"/>
          <w:color w:val="000000"/>
          <w:sz w:val="24"/>
          <w:szCs w:val="24"/>
          <w:lang w:eastAsia="en-US"/>
        </w:rPr>
        <w:t xml:space="preserve"> acciones, programas y protocolos implementados en cumplimiento a la Declaratoria de Alerta de Violencia de Género contra las Mujeres para el Estado de Quintana Roo</w:t>
      </w:r>
      <w:r w:rsidR="00072506">
        <w:rPr>
          <w:rFonts w:ascii="Arial" w:eastAsia="Calibri" w:hAnsi="Arial" w:cs="Arial"/>
          <w:color w:val="000000"/>
          <w:sz w:val="24"/>
          <w:szCs w:val="24"/>
          <w:lang w:eastAsia="en-US"/>
        </w:rPr>
        <w:t>, efectuándose el siguiente análisis:</w:t>
      </w:r>
    </w:p>
    <w:p w14:paraId="1CEA4CDF" w14:textId="77777777" w:rsidR="000D5AE1" w:rsidRPr="000D5AE1" w:rsidRDefault="000D5AE1" w:rsidP="000D5AE1">
      <w:pPr>
        <w:shd w:val="clear" w:color="auto" w:fill="FFFFFF"/>
        <w:spacing w:after="0"/>
        <w:ind w:right="51"/>
        <w:contextualSpacing/>
        <w:jc w:val="both"/>
        <w:rPr>
          <w:rFonts w:ascii="Arial" w:eastAsia="Times New Roman" w:hAnsi="Arial" w:cs="Arial"/>
          <w:color w:val="000000"/>
          <w:sz w:val="24"/>
          <w:szCs w:val="24"/>
        </w:rPr>
      </w:pPr>
    </w:p>
    <w:p w14:paraId="6393C294" w14:textId="1304A895" w:rsidR="000D5AE1" w:rsidRPr="000D5AE1" w:rsidRDefault="000D5AE1" w:rsidP="000D5AE1">
      <w:pPr>
        <w:autoSpaceDE w:val="0"/>
        <w:autoSpaceDN w:val="0"/>
        <w:adjustRightInd w:val="0"/>
        <w:spacing w:after="0"/>
        <w:jc w:val="both"/>
        <w:rPr>
          <w:rFonts w:ascii="Arial" w:eastAsia="Calibri" w:hAnsi="Arial" w:cs="Arial"/>
          <w:bCs/>
          <w:color w:val="000000"/>
          <w:sz w:val="24"/>
          <w:szCs w:val="24"/>
          <w:lang w:eastAsia="en-US"/>
        </w:rPr>
      </w:pPr>
      <w:r w:rsidRPr="000D5AE1">
        <w:rPr>
          <w:rFonts w:ascii="Arial" w:eastAsia="Calibri" w:hAnsi="Arial" w:cs="Arial"/>
          <w:color w:val="000000"/>
          <w:sz w:val="24"/>
          <w:szCs w:val="24"/>
          <w:lang w:eastAsia="en-US"/>
        </w:rPr>
        <w:t xml:space="preserve">Entre la información entregada, el Instituto Quintanarroense de la Mujer presentó el documento denominado </w:t>
      </w:r>
      <w:r w:rsidRPr="000D5AE1">
        <w:rPr>
          <w:rFonts w:ascii="Arial" w:eastAsia="Calibri" w:hAnsi="Arial" w:cs="Arial"/>
          <w:bCs/>
          <w:color w:val="000000"/>
          <w:sz w:val="24"/>
          <w:szCs w:val="24"/>
          <w:lang w:eastAsia="en-US"/>
        </w:rPr>
        <w:lastRenderedPageBreak/>
        <w:t xml:space="preserve">Fortalecimiento del programa estatal para prevenir, atender, sancionar y erradicar la violencia contra las mujeres de Quintana Roo, con un enfoque de gestión por resultados de desarrollo (GPRD), en el marco de la declaratoria de alerta </w:t>
      </w:r>
      <w:r w:rsidR="00166D4E">
        <w:rPr>
          <w:rFonts w:ascii="Arial" w:eastAsia="Calibri" w:hAnsi="Arial" w:cs="Arial"/>
          <w:bCs/>
          <w:color w:val="000000"/>
          <w:sz w:val="24"/>
          <w:szCs w:val="24"/>
          <w:lang w:eastAsia="en-US"/>
        </w:rPr>
        <w:t>de violencia de género, el cual</w:t>
      </w:r>
      <w:r w:rsidRPr="000D5AE1">
        <w:rPr>
          <w:rFonts w:ascii="Arial" w:eastAsia="Calibri" w:hAnsi="Arial" w:cs="Arial"/>
          <w:bCs/>
          <w:color w:val="000000"/>
          <w:sz w:val="24"/>
          <w:szCs w:val="24"/>
          <w:lang w:eastAsia="en-US"/>
        </w:rPr>
        <w:t xml:space="preserve"> engloba las acciones </w:t>
      </w:r>
      <w:r w:rsidR="00166D4E">
        <w:rPr>
          <w:rFonts w:ascii="Arial" w:eastAsia="Calibri" w:hAnsi="Arial" w:cs="Arial"/>
          <w:bCs/>
          <w:color w:val="000000"/>
          <w:sz w:val="24"/>
          <w:szCs w:val="24"/>
          <w:lang w:eastAsia="en-US"/>
        </w:rPr>
        <w:t>que se deberán implementar</w:t>
      </w:r>
      <w:r w:rsidRPr="000D5AE1">
        <w:rPr>
          <w:rFonts w:ascii="Arial" w:eastAsia="Calibri" w:hAnsi="Arial" w:cs="Arial"/>
          <w:bCs/>
          <w:color w:val="000000"/>
          <w:sz w:val="24"/>
          <w:szCs w:val="24"/>
          <w:lang w:eastAsia="en-US"/>
        </w:rPr>
        <w:t xml:space="preserve"> en </w:t>
      </w:r>
      <w:r w:rsidRPr="000D5AE1">
        <w:rPr>
          <w:rFonts w:ascii="Arial" w:eastAsia="Calibri" w:hAnsi="Arial" w:cs="Arial"/>
          <w:color w:val="000000"/>
          <w:sz w:val="24"/>
          <w:szCs w:val="24"/>
          <w:lang w:eastAsia="en-US"/>
        </w:rPr>
        <w:t>cumplimiento a la Declaratoria de Alerta de Violencia de Género contra las Mujeres para el Estado de Quintana Roo en el Ejercicio Fiscal 2019</w:t>
      </w:r>
      <w:r w:rsidRPr="000D5AE1">
        <w:rPr>
          <w:rFonts w:ascii="Arial" w:eastAsia="Calibri" w:hAnsi="Arial" w:cs="Arial"/>
          <w:bCs/>
          <w:color w:val="000000"/>
          <w:sz w:val="24"/>
          <w:szCs w:val="24"/>
          <w:lang w:eastAsia="en-US"/>
        </w:rPr>
        <w:t>.</w:t>
      </w:r>
    </w:p>
    <w:p w14:paraId="369C911E" w14:textId="77777777" w:rsidR="000D5AE1" w:rsidRPr="000D5AE1" w:rsidRDefault="000D5AE1" w:rsidP="000D5AE1">
      <w:pPr>
        <w:autoSpaceDE w:val="0"/>
        <w:autoSpaceDN w:val="0"/>
        <w:adjustRightInd w:val="0"/>
        <w:spacing w:after="0"/>
        <w:jc w:val="both"/>
        <w:rPr>
          <w:rFonts w:ascii="Arial" w:eastAsia="Calibri" w:hAnsi="Arial" w:cs="Arial"/>
          <w:bCs/>
          <w:color w:val="000000"/>
          <w:sz w:val="24"/>
          <w:szCs w:val="24"/>
          <w:lang w:eastAsia="en-US"/>
        </w:rPr>
      </w:pPr>
    </w:p>
    <w:p w14:paraId="2F77EE36" w14:textId="63CB5582" w:rsidR="000D5AE1" w:rsidRPr="000D5AE1" w:rsidRDefault="000D5AE1" w:rsidP="000D5AE1">
      <w:p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El programa tiene como objetivo trazar una hoja de ruta para la promoción, coordinación, diagnóstico, diseño ejecución, monitoreo y evaluación de las políticas públicas estatal y municipa</w:t>
      </w:r>
      <w:r w:rsidR="00E2716A">
        <w:rPr>
          <w:rFonts w:ascii="Arial" w:eastAsia="Times New Roman" w:hAnsi="Arial" w:cs="Arial"/>
          <w:bCs/>
          <w:sz w:val="24"/>
          <w:szCs w:val="24"/>
          <w:lang w:eastAsia="es-ES"/>
        </w:rPr>
        <w:t>les que se emitan en la materia</w:t>
      </w:r>
      <w:r w:rsidRPr="000D5AE1">
        <w:rPr>
          <w:rFonts w:ascii="Arial" w:eastAsia="Times New Roman" w:hAnsi="Arial" w:cs="Arial"/>
          <w:bCs/>
          <w:sz w:val="24"/>
          <w:szCs w:val="24"/>
          <w:lang w:eastAsia="es-ES"/>
        </w:rPr>
        <w:t xml:space="preserve"> en el Estado de Quintana Roo y tras ello, garantizar el ejercicio pleno de los derechos de las mujeres a una vida libre de violencia</w:t>
      </w:r>
      <w:r w:rsidR="00E2716A">
        <w:rPr>
          <w:rFonts w:ascii="Arial" w:eastAsia="Times New Roman" w:hAnsi="Arial" w:cs="Arial"/>
          <w:bCs/>
          <w:sz w:val="24"/>
          <w:szCs w:val="24"/>
          <w:lang w:eastAsia="es-ES"/>
        </w:rPr>
        <w:t>.</w:t>
      </w:r>
      <w:r w:rsidRPr="000D5AE1">
        <w:rPr>
          <w:rFonts w:ascii="Arial" w:eastAsia="Times New Roman" w:hAnsi="Arial" w:cs="Arial"/>
          <w:bCs/>
          <w:sz w:val="24"/>
          <w:szCs w:val="24"/>
          <w:lang w:eastAsia="es-ES"/>
        </w:rPr>
        <w:t xml:space="preserve"> </w:t>
      </w:r>
      <w:r w:rsidR="00E2716A">
        <w:rPr>
          <w:rFonts w:ascii="Arial" w:eastAsia="Times New Roman" w:hAnsi="Arial" w:cs="Arial"/>
          <w:bCs/>
          <w:sz w:val="24"/>
          <w:szCs w:val="24"/>
          <w:lang w:eastAsia="es-ES"/>
        </w:rPr>
        <w:t>Dicho programa</w:t>
      </w:r>
      <w:r w:rsidRPr="000D5AE1">
        <w:rPr>
          <w:rFonts w:ascii="Arial" w:eastAsia="Times New Roman" w:hAnsi="Arial" w:cs="Arial"/>
          <w:bCs/>
          <w:sz w:val="24"/>
          <w:szCs w:val="24"/>
          <w:lang w:eastAsia="es-ES"/>
        </w:rPr>
        <w:t xml:space="preserve"> cuenta con la siguiente estructura:</w:t>
      </w:r>
    </w:p>
    <w:p w14:paraId="26FA5DF1" w14:textId="77777777" w:rsidR="000D5AE1" w:rsidRPr="000D5AE1" w:rsidRDefault="000D5AE1" w:rsidP="000D5AE1">
      <w:pPr>
        <w:autoSpaceDE w:val="0"/>
        <w:autoSpaceDN w:val="0"/>
        <w:spacing w:after="0"/>
        <w:jc w:val="both"/>
        <w:rPr>
          <w:rFonts w:ascii="Arial" w:eastAsia="Times New Roman" w:hAnsi="Arial" w:cs="Arial"/>
          <w:color w:val="FF0000"/>
          <w:sz w:val="24"/>
          <w:szCs w:val="24"/>
          <w:lang w:eastAsia="es-ES"/>
        </w:rPr>
      </w:pPr>
    </w:p>
    <w:p w14:paraId="0D7D9A76" w14:textId="5360B49F" w:rsidR="00411BE1" w:rsidRPr="000D5AE1" w:rsidRDefault="00411BE1" w:rsidP="00411BE1">
      <w:p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lastRenderedPageBreak/>
        <w:t xml:space="preserve">Como se muestra en la </w:t>
      </w:r>
      <w:r w:rsidR="00C02EF2">
        <w:rPr>
          <w:rFonts w:ascii="Arial" w:eastAsia="Times New Roman" w:hAnsi="Arial" w:cs="Arial"/>
          <w:bCs/>
          <w:sz w:val="24"/>
          <w:szCs w:val="24"/>
          <w:lang w:eastAsia="es-ES"/>
        </w:rPr>
        <w:t>Figura</w:t>
      </w:r>
      <w:r w:rsidRPr="000D5AE1">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1, el PEPASEVM 2018-2022</w:t>
      </w:r>
      <w:r w:rsidRPr="000D5AE1">
        <w:rPr>
          <w:rFonts w:ascii="Arial" w:eastAsia="Times New Roman" w:hAnsi="Arial" w:cs="Arial"/>
          <w:bCs/>
          <w:sz w:val="24"/>
          <w:szCs w:val="24"/>
          <w:vertAlign w:val="superscript"/>
          <w:lang w:eastAsia="es-ES"/>
        </w:rPr>
        <w:footnoteReference w:id="29"/>
      </w:r>
      <w:r w:rsidRPr="000D5AE1">
        <w:rPr>
          <w:rFonts w:ascii="Arial" w:eastAsia="Times New Roman" w:hAnsi="Arial" w:cs="Arial"/>
          <w:bCs/>
          <w:sz w:val="24"/>
          <w:szCs w:val="24"/>
          <w:lang w:eastAsia="es-ES"/>
        </w:rPr>
        <w:t>, se plantea a través de 5 ejes y 146 líneas de acción</w:t>
      </w:r>
      <w:r>
        <w:rPr>
          <w:rFonts w:ascii="Arial" w:eastAsia="Times New Roman" w:hAnsi="Arial" w:cs="Arial"/>
          <w:bCs/>
          <w:sz w:val="24"/>
          <w:szCs w:val="24"/>
          <w:lang w:eastAsia="es-ES"/>
        </w:rPr>
        <w:t>.</w:t>
      </w:r>
    </w:p>
    <w:p w14:paraId="616C7F76" w14:textId="447C8DA8" w:rsidR="000D5AE1" w:rsidRDefault="000D5AE1" w:rsidP="000D5AE1">
      <w:pPr>
        <w:autoSpaceDE w:val="0"/>
        <w:autoSpaceDN w:val="0"/>
        <w:spacing w:after="0"/>
        <w:jc w:val="both"/>
        <w:rPr>
          <w:rFonts w:ascii="Arial" w:eastAsia="Times New Roman" w:hAnsi="Arial" w:cs="Arial"/>
          <w:color w:val="FF0000"/>
          <w:sz w:val="24"/>
          <w:szCs w:val="24"/>
          <w:lang w:eastAsia="es-ES"/>
        </w:rPr>
      </w:pPr>
    </w:p>
    <w:p w14:paraId="795350CD" w14:textId="044054A5" w:rsidR="004C43B2" w:rsidRDefault="004C43B2" w:rsidP="000D5AE1">
      <w:pPr>
        <w:autoSpaceDE w:val="0"/>
        <w:autoSpaceDN w:val="0"/>
        <w:spacing w:after="0"/>
        <w:jc w:val="both"/>
        <w:rPr>
          <w:rFonts w:ascii="Arial" w:eastAsia="Times New Roman" w:hAnsi="Arial" w:cs="Arial"/>
          <w:color w:val="FF0000"/>
          <w:sz w:val="24"/>
          <w:szCs w:val="24"/>
          <w:lang w:eastAsia="es-ES"/>
        </w:rPr>
      </w:pPr>
    </w:p>
    <w:p w14:paraId="32FBDFCF" w14:textId="25722682" w:rsidR="004C43B2" w:rsidRDefault="004C43B2" w:rsidP="000D5AE1">
      <w:pPr>
        <w:autoSpaceDE w:val="0"/>
        <w:autoSpaceDN w:val="0"/>
        <w:spacing w:after="0"/>
        <w:jc w:val="both"/>
        <w:rPr>
          <w:rFonts w:ascii="Arial" w:eastAsia="Times New Roman" w:hAnsi="Arial" w:cs="Arial"/>
          <w:color w:val="FF0000"/>
          <w:sz w:val="24"/>
          <w:szCs w:val="24"/>
          <w:lang w:eastAsia="es-ES"/>
        </w:rPr>
      </w:pPr>
    </w:p>
    <w:p w14:paraId="273C03AC" w14:textId="77777777" w:rsidR="004C43B2" w:rsidRPr="000D5AE1" w:rsidRDefault="004C43B2" w:rsidP="000D5AE1">
      <w:pPr>
        <w:autoSpaceDE w:val="0"/>
        <w:autoSpaceDN w:val="0"/>
        <w:spacing w:after="0"/>
        <w:jc w:val="both"/>
        <w:rPr>
          <w:rFonts w:ascii="Arial" w:eastAsia="Times New Roman" w:hAnsi="Arial" w:cs="Arial"/>
          <w:color w:val="FF0000"/>
          <w:sz w:val="24"/>
          <w:szCs w:val="24"/>
          <w:lang w:eastAsia="es-ES"/>
        </w:rPr>
      </w:pPr>
    </w:p>
    <w:p w14:paraId="7A805ED6" w14:textId="77777777" w:rsidR="00411BE1" w:rsidRDefault="00411BE1" w:rsidP="000D5AE1">
      <w:pPr>
        <w:spacing w:after="0" w:line="240" w:lineRule="auto"/>
        <w:contextualSpacing/>
        <w:jc w:val="both"/>
        <w:rPr>
          <w:rFonts w:ascii="Arial" w:eastAsia="Times New Roman" w:hAnsi="Arial" w:cs="Arial"/>
          <w:bCs/>
          <w:sz w:val="20"/>
          <w:szCs w:val="18"/>
          <w:lang w:eastAsia="es-ES"/>
        </w:rPr>
      </w:pPr>
    </w:p>
    <w:p w14:paraId="1A62AA83" w14:textId="78584FB2" w:rsidR="000D5AE1" w:rsidRPr="000D5AE1" w:rsidRDefault="00941FDD" w:rsidP="000D5AE1">
      <w:pPr>
        <w:spacing w:after="0" w:line="240" w:lineRule="auto"/>
        <w:contextualSpacing/>
        <w:jc w:val="both"/>
        <w:rPr>
          <w:rFonts w:ascii="Arial" w:eastAsia="Times New Roman" w:hAnsi="Arial" w:cs="Arial"/>
          <w:bCs/>
          <w:sz w:val="20"/>
          <w:szCs w:val="18"/>
          <w:lang w:eastAsia="es-ES"/>
        </w:rPr>
      </w:pPr>
      <w:r>
        <w:rPr>
          <w:rFonts w:ascii="Arial" w:eastAsia="Times New Roman" w:hAnsi="Arial" w:cs="Arial"/>
          <w:b/>
          <w:sz w:val="20"/>
          <w:szCs w:val="18"/>
          <w:lang w:eastAsia="es-ES"/>
        </w:rPr>
        <w:t>Figura</w:t>
      </w:r>
      <w:r w:rsidR="00411BE1" w:rsidRPr="00A5430D">
        <w:rPr>
          <w:rFonts w:ascii="Arial" w:eastAsia="Times New Roman" w:hAnsi="Arial" w:cs="Arial"/>
          <w:b/>
          <w:sz w:val="20"/>
          <w:szCs w:val="18"/>
          <w:lang w:eastAsia="es-ES"/>
        </w:rPr>
        <w:t xml:space="preserve"> 1.</w:t>
      </w:r>
      <w:r w:rsidR="00411BE1">
        <w:rPr>
          <w:rFonts w:ascii="Arial" w:eastAsia="Times New Roman" w:hAnsi="Arial" w:cs="Arial"/>
          <w:bCs/>
          <w:sz w:val="20"/>
          <w:szCs w:val="18"/>
          <w:lang w:eastAsia="es-ES"/>
        </w:rPr>
        <w:t xml:space="preserve"> </w:t>
      </w:r>
      <w:r w:rsidR="000D5AE1" w:rsidRPr="000D5AE1">
        <w:rPr>
          <w:rFonts w:ascii="Arial" w:eastAsia="Times New Roman" w:hAnsi="Arial" w:cs="Arial"/>
          <w:bCs/>
          <w:sz w:val="20"/>
          <w:szCs w:val="18"/>
          <w:lang w:eastAsia="es-ES"/>
        </w:rPr>
        <w:t>FORTALECIMIENTO DEL PROGRAMA ESTATAL PARA PREVENIR, ATENDER, SANCIONAR Y ERRADICAR LA VIOLENCIA CONTRA LAS MUJERES DE QUINTANA ROO, CON UN ENFOQUE DE GESTIÓN POR RESULTADOS DE DESARROLLO (GPRD), EN EL MARCO DE LA DECLARATORIA DE ALERTA DE VIOLENCIA DE GÉNERO.</w:t>
      </w:r>
      <w:r w:rsidR="000D5AE1" w:rsidRPr="000D5AE1">
        <w:rPr>
          <w:rFonts w:ascii="Arial" w:eastAsia="Times New Roman" w:hAnsi="Arial" w:cs="Arial"/>
          <w:bCs/>
          <w:sz w:val="20"/>
          <w:szCs w:val="18"/>
          <w:vertAlign w:val="superscript"/>
          <w:lang w:eastAsia="es-ES"/>
        </w:rPr>
        <w:footnoteReference w:id="30"/>
      </w:r>
    </w:p>
    <w:p w14:paraId="5634127E" w14:textId="77777777" w:rsidR="000D5AE1" w:rsidRPr="000D5AE1" w:rsidRDefault="000D5AE1" w:rsidP="000D5AE1">
      <w:pPr>
        <w:spacing w:after="0" w:line="240" w:lineRule="auto"/>
        <w:contextualSpacing/>
        <w:jc w:val="both"/>
        <w:rPr>
          <w:rFonts w:ascii="Arial" w:eastAsia="Times New Roman" w:hAnsi="Arial" w:cs="Arial"/>
          <w:sz w:val="20"/>
          <w:szCs w:val="18"/>
          <w:lang w:eastAsia="es-ES"/>
        </w:rPr>
      </w:pPr>
    </w:p>
    <w:p w14:paraId="26B660BD" w14:textId="77777777" w:rsidR="000D5AE1" w:rsidRPr="000D5AE1" w:rsidRDefault="000D5AE1" w:rsidP="000D5AE1">
      <w:pPr>
        <w:spacing w:after="0" w:line="240" w:lineRule="auto"/>
        <w:jc w:val="center"/>
        <w:rPr>
          <w:rFonts w:ascii="Arial" w:eastAsia="Times New Roman" w:hAnsi="Arial" w:cs="Arial"/>
          <w:sz w:val="18"/>
          <w:szCs w:val="18"/>
          <w:lang w:eastAsia="es-ES"/>
        </w:rPr>
      </w:pPr>
    </w:p>
    <w:p w14:paraId="3DA9FAE4" w14:textId="77777777" w:rsidR="000D5AE1" w:rsidRPr="000D5AE1" w:rsidRDefault="000D5AE1" w:rsidP="000D5AE1">
      <w:pPr>
        <w:spacing w:after="0" w:line="240" w:lineRule="auto"/>
        <w:jc w:val="center"/>
        <w:rPr>
          <w:rFonts w:ascii="Arial" w:eastAsia="Times New Roman" w:hAnsi="Arial" w:cs="Arial"/>
          <w:sz w:val="14"/>
          <w:szCs w:val="12"/>
          <w:lang w:eastAsia="es-ES"/>
        </w:rPr>
      </w:pPr>
      <w:r w:rsidRPr="000D5AE1">
        <w:rPr>
          <w:rFonts w:ascii="Arial" w:eastAsia="Times New Roman" w:hAnsi="Arial" w:cs="Arial"/>
          <w:noProof/>
          <w:sz w:val="14"/>
          <w:szCs w:val="12"/>
        </w:rPr>
        <w:lastRenderedPageBreak/>
        <w:drawing>
          <wp:inline distT="0" distB="0" distL="0" distR="0" wp14:anchorId="0EF464FB" wp14:editId="50D2AA81">
            <wp:extent cx="6189260" cy="244717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990" b="11719"/>
                    <a:stretch/>
                  </pic:blipFill>
                  <pic:spPr bwMode="auto">
                    <a:xfrm>
                      <a:off x="0" y="0"/>
                      <a:ext cx="6339283" cy="2506493"/>
                    </a:xfrm>
                    <a:prstGeom prst="rect">
                      <a:avLst/>
                    </a:prstGeom>
                    <a:ln>
                      <a:noFill/>
                    </a:ln>
                    <a:extLst>
                      <a:ext uri="{53640926-AAD7-44D8-BBD7-CCE9431645EC}">
                        <a14:shadowObscured xmlns:a14="http://schemas.microsoft.com/office/drawing/2010/main"/>
                      </a:ext>
                    </a:extLst>
                  </pic:spPr>
                </pic:pic>
              </a:graphicData>
            </a:graphic>
          </wp:inline>
        </w:drawing>
      </w:r>
    </w:p>
    <w:p w14:paraId="3D0ADA90" w14:textId="77777777" w:rsidR="000D5AE1" w:rsidRPr="000D5AE1" w:rsidRDefault="000D5AE1" w:rsidP="000D5AE1">
      <w:pPr>
        <w:spacing w:after="0" w:line="240" w:lineRule="auto"/>
        <w:contextualSpacing/>
        <w:jc w:val="center"/>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Fortalecimiento del PEPASEVM 2018-2022.</w:t>
      </w:r>
    </w:p>
    <w:p w14:paraId="646FA911" w14:textId="77777777" w:rsidR="000D5AE1" w:rsidRPr="000D5AE1" w:rsidRDefault="000D5AE1" w:rsidP="000D5AE1">
      <w:pPr>
        <w:spacing w:after="0"/>
        <w:contextualSpacing/>
        <w:jc w:val="both"/>
        <w:rPr>
          <w:rFonts w:ascii="Arial" w:eastAsia="Times New Roman" w:hAnsi="Arial" w:cs="Arial"/>
          <w:bCs/>
          <w:sz w:val="24"/>
          <w:szCs w:val="24"/>
          <w:lang w:eastAsia="es-ES"/>
        </w:rPr>
      </w:pPr>
    </w:p>
    <w:p w14:paraId="2B027942" w14:textId="77777777" w:rsidR="00411BE1" w:rsidRDefault="00411BE1" w:rsidP="000D5AE1">
      <w:pPr>
        <w:spacing w:after="0"/>
        <w:contextualSpacing/>
        <w:jc w:val="both"/>
        <w:rPr>
          <w:rFonts w:ascii="Arial" w:eastAsia="Times New Roman" w:hAnsi="Arial" w:cs="Arial"/>
          <w:bCs/>
          <w:sz w:val="24"/>
          <w:szCs w:val="24"/>
          <w:lang w:eastAsia="es-ES"/>
        </w:rPr>
      </w:pPr>
    </w:p>
    <w:p w14:paraId="5E181C7D" w14:textId="0A6FEF3A" w:rsidR="000D5AE1" w:rsidRPr="000D5AE1" w:rsidRDefault="00411BE1" w:rsidP="000D5AE1">
      <w:pPr>
        <w:spacing w:after="0"/>
        <w:contextualSpacing/>
        <w:jc w:val="both"/>
        <w:rPr>
          <w:rFonts w:ascii="Arial" w:eastAsia="Times New Roman" w:hAnsi="Arial" w:cs="Arial"/>
          <w:bCs/>
          <w:sz w:val="24"/>
          <w:szCs w:val="24"/>
          <w:lang w:eastAsia="es-ES"/>
        </w:rPr>
      </w:pPr>
      <w:r>
        <w:rPr>
          <w:rFonts w:ascii="Arial" w:eastAsia="Times New Roman" w:hAnsi="Arial" w:cs="Arial"/>
          <w:bCs/>
          <w:sz w:val="24"/>
          <w:szCs w:val="24"/>
          <w:lang w:eastAsia="es-ES"/>
        </w:rPr>
        <w:t>De acuerdo con lo antes expuesto,</w:t>
      </w:r>
      <w:r w:rsidR="000D5AE1" w:rsidRPr="000D5AE1">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se </w:t>
      </w:r>
      <w:r w:rsidR="000D5AE1" w:rsidRPr="000D5AE1">
        <w:rPr>
          <w:rFonts w:ascii="Arial" w:eastAsia="Times New Roman" w:hAnsi="Arial" w:cs="Arial"/>
          <w:bCs/>
          <w:sz w:val="24"/>
          <w:szCs w:val="24"/>
          <w:lang w:eastAsia="es-ES"/>
        </w:rPr>
        <w:t>pretende dar cumplimiento a los siguientes objetivos:</w:t>
      </w:r>
    </w:p>
    <w:p w14:paraId="5E09DC72" w14:textId="77777777" w:rsidR="000D5AE1" w:rsidRPr="000D5AE1" w:rsidRDefault="000D5AE1" w:rsidP="000D5AE1">
      <w:pPr>
        <w:spacing w:after="0"/>
        <w:contextualSpacing/>
        <w:jc w:val="both"/>
        <w:rPr>
          <w:rFonts w:ascii="Arial" w:eastAsia="Times New Roman" w:hAnsi="Arial" w:cs="Arial"/>
          <w:bCs/>
          <w:sz w:val="24"/>
          <w:szCs w:val="24"/>
          <w:lang w:eastAsia="es-ES"/>
        </w:rPr>
      </w:pPr>
    </w:p>
    <w:p w14:paraId="3B5AF6FA" w14:textId="77777777" w:rsidR="000D5AE1" w:rsidRPr="000D5AE1" w:rsidRDefault="000D5AE1" w:rsidP="00FA2ABF">
      <w:pPr>
        <w:numPr>
          <w:ilvl w:val="0"/>
          <w:numId w:val="10"/>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 xml:space="preserve">Eje 1 Prevención. - Transformar los patrones socioculturales de comportamiento de mujeres y hombres en el ámbito público y privado a través de políticas públicas con enfoque de derechos humanos, encaminadas a prevenir las diferentes modalidades y tipos de violencia, a fin de asegurar a las mujeres el </w:t>
      </w:r>
      <w:r w:rsidRPr="000D5AE1">
        <w:rPr>
          <w:rFonts w:ascii="Arial" w:eastAsia="Times New Roman" w:hAnsi="Arial" w:cs="Arial"/>
          <w:bCs/>
          <w:sz w:val="24"/>
          <w:szCs w:val="24"/>
          <w:lang w:eastAsia="es-ES"/>
        </w:rPr>
        <w:lastRenderedPageBreak/>
        <w:t>ejercicio pleno del derecho a una vida libre de violencia.</w:t>
      </w:r>
    </w:p>
    <w:p w14:paraId="2BC1AE70" w14:textId="77777777" w:rsidR="000D5AE1" w:rsidRPr="000D5AE1" w:rsidRDefault="000D5AE1" w:rsidP="000D5AE1">
      <w:pPr>
        <w:spacing w:after="0"/>
        <w:contextualSpacing/>
        <w:jc w:val="both"/>
        <w:rPr>
          <w:rFonts w:ascii="Arial" w:eastAsia="Times New Roman" w:hAnsi="Arial" w:cs="Arial"/>
          <w:bCs/>
          <w:sz w:val="24"/>
          <w:szCs w:val="24"/>
          <w:lang w:eastAsia="es-ES"/>
        </w:rPr>
      </w:pPr>
    </w:p>
    <w:p w14:paraId="404DBB74" w14:textId="77777777" w:rsidR="000D5AE1" w:rsidRPr="000D5AE1" w:rsidRDefault="000D5AE1" w:rsidP="00FA2ABF">
      <w:pPr>
        <w:numPr>
          <w:ilvl w:val="0"/>
          <w:numId w:val="9"/>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Eje 2 Atención. - Proporcionar atención, asistencia, protección y reparación integral a las mujeres víctimas de violencia para transitar hacia un estadio de autodeterminación y autonomía y prevenir la revictimización y victimización a través de acciones y procedimientos con enfoque psicosocial, perspectiva de género y derechos humanos.</w:t>
      </w:r>
    </w:p>
    <w:p w14:paraId="011D36E6" w14:textId="77777777" w:rsidR="000D5AE1" w:rsidRPr="000D5AE1" w:rsidRDefault="000D5AE1" w:rsidP="00FA2ABF">
      <w:pPr>
        <w:spacing w:after="0"/>
        <w:contextualSpacing/>
        <w:jc w:val="both"/>
        <w:rPr>
          <w:rFonts w:ascii="Arial" w:eastAsia="Times New Roman" w:hAnsi="Arial" w:cs="Arial"/>
          <w:bCs/>
          <w:sz w:val="24"/>
          <w:szCs w:val="24"/>
          <w:lang w:eastAsia="es-ES"/>
        </w:rPr>
      </w:pPr>
    </w:p>
    <w:p w14:paraId="58CFBC4B" w14:textId="77777777" w:rsidR="000D5AE1" w:rsidRPr="000D5AE1" w:rsidRDefault="000D5AE1" w:rsidP="00FA2ABF">
      <w:pPr>
        <w:numPr>
          <w:ilvl w:val="0"/>
          <w:numId w:val="9"/>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Eje 3 Sanción. - Armonizar y homologar, así como aplicar el marco jurídico estatal, con los aspectos legales y metodológicos nacionales e internacionales para garantizar a las mujeres víctimas de violencia, el acceso a la justicia, a través de la no repetición y la reparación integral en la ejecución de sentencias.</w:t>
      </w:r>
    </w:p>
    <w:p w14:paraId="34775F91" w14:textId="77777777" w:rsidR="000D5AE1" w:rsidRPr="000D5AE1" w:rsidRDefault="000D5AE1" w:rsidP="00FA2ABF">
      <w:pPr>
        <w:spacing w:after="0"/>
        <w:contextualSpacing/>
        <w:jc w:val="both"/>
        <w:rPr>
          <w:rFonts w:ascii="Arial" w:eastAsia="Times New Roman" w:hAnsi="Arial" w:cs="Arial"/>
          <w:bCs/>
          <w:sz w:val="24"/>
          <w:szCs w:val="24"/>
          <w:lang w:eastAsia="es-ES"/>
        </w:rPr>
      </w:pPr>
    </w:p>
    <w:p w14:paraId="629A0634" w14:textId="77777777" w:rsidR="000D5AE1" w:rsidRPr="000D5AE1" w:rsidRDefault="000D5AE1" w:rsidP="00FA2ABF">
      <w:pPr>
        <w:numPr>
          <w:ilvl w:val="0"/>
          <w:numId w:val="9"/>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lastRenderedPageBreak/>
        <w:t>Eje 4 Erradicación. - Lograr la erradicación de la violencia contra las mujeres, a través del fortalecimiento de los mecanismos de coordinación interinstitucional y la generación de conocimiento con perspectiva de género y enfoque de derechos humanos, que permita desarrollar políticas públicas eficaces que fomenten escenarios de igualdad sustantiva, no discriminación y acceso a una vida libre de violencia.</w:t>
      </w:r>
    </w:p>
    <w:p w14:paraId="49ECF280" w14:textId="77777777" w:rsidR="000D5AE1" w:rsidRPr="000D5AE1" w:rsidRDefault="000D5AE1" w:rsidP="00FA2ABF">
      <w:pPr>
        <w:spacing w:after="0"/>
        <w:contextualSpacing/>
        <w:jc w:val="both"/>
        <w:rPr>
          <w:rFonts w:ascii="Arial" w:eastAsia="Times New Roman" w:hAnsi="Arial" w:cs="Arial"/>
          <w:bCs/>
          <w:sz w:val="24"/>
          <w:szCs w:val="24"/>
          <w:lang w:eastAsia="es-ES"/>
        </w:rPr>
      </w:pPr>
    </w:p>
    <w:p w14:paraId="221FEAC6" w14:textId="77777777" w:rsidR="000D5AE1" w:rsidRPr="000D5AE1" w:rsidRDefault="000D5AE1" w:rsidP="00FA2ABF">
      <w:pPr>
        <w:numPr>
          <w:ilvl w:val="0"/>
          <w:numId w:val="9"/>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Eje 5 Evaluación y Seguimiento. - Establecer un sistema de seguimiento y evaluación del Programa Estatal para Prevenir, Atender, Sancionar y Erradicar la Violencia contra las Mujeres, que contemple la participación de instancias gubernamentales, de la sociedad civil y la academia, con la finalidad de rendir cuentas, mejorar la actuación y conocer el grado de consecución de los objetivos estrategias y líneas de acción, a partir de criterios de eficiencia, eficacia, pertinencia y sostenibilidad.</w:t>
      </w:r>
    </w:p>
    <w:p w14:paraId="3D7E7257" w14:textId="77777777" w:rsidR="000D5AE1" w:rsidRPr="000D5AE1" w:rsidRDefault="000D5AE1" w:rsidP="000D5AE1">
      <w:pPr>
        <w:autoSpaceDE w:val="0"/>
        <w:autoSpaceDN w:val="0"/>
        <w:spacing w:after="0"/>
        <w:rPr>
          <w:rFonts w:ascii="Times New Roman" w:eastAsia="Times New Roman" w:hAnsi="Times New Roman" w:cs="Times New Roman"/>
          <w:sz w:val="24"/>
          <w:szCs w:val="24"/>
          <w:lang w:eastAsia="es-ES"/>
        </w:rPr>
      </w:pPr>
    </w:p>
    <w:p w14:paraId="36F5473A"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7ABA4AD1" w14:textId="3B7F7BE5" w:rsidR="000D5AE1" w:rsidRPr="000D5AE1" w:rsidRDefault="000D5AE1" w:rsidP="000D5AE1">
      <w:pPr>
        <w:spacing w:after="0"/>
        <w:contextualSpacing/>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 xml:space="preserve">Dentro del Fortalecimiento del PEPASEVM 2018-2022, el Instituto Quintanarroense de la Mujer es responsable de 40 líneas de acción y corresponsable de 96, como se señala </w:t>
      </w:r>
      <w:r w:rsidR="00FE3459">
        <w:rPr>
          <w:rFonts w:ascii="Arial" w:eastAsia="Times New Roman" w:hAnsi="Arial" w:cs="Arial"/>
          <w:bCs/>
          <w:sz w:val="24"/>
          <w:szCs w:val="24"/>
          <w:lang w:eastAsia="es-ES"/>
        </w:rPr>
        <w:t xml:space="preserve">en las </w:t>
      </w:r>
      <w:r w:rsidR="00C02EF2">
        <w:rPr>
          <w:rFonts w:ascii="Arial" w:eastAsia="Times New Roman" w:hAnsi="Arial" w:cs="Arial"/>
          <w:bCs/>
          <w:sz w:val="24"/>
          <w:szCs w:val="24"/>
          <w:lang w:eastAsia="es-ES"/>
        </w:rPr>
        <w:t>Figuras</w:t>
      </w:r>
      <w:r w:rsidR="00FE3459">
        <w:rPr>
          <w:rFonts w:ascii="Arial" w:eastAsia="Times New Roman" w:hAnsi="Arial" w:cs="Arial"/>
          <w:bCs/>
          <w:sz w:val="24"/>
          <w:szCs w:val="24"/>
          <w:lang w:eastAsia="es-ES"/>
        </w:rPr>
        <w:t xml:space="preserve"> 2 y 3</w:t>
      </w:r>
      <w:r w:rsidRPr="000D5AE1">
        <w:rPr>
          <w:rFonts w:ascii="Arial" w:eastAsia="Times New Roman" w:hAnsi="Arial" w:cs="Arial"/>
          <w:bCs/>
          <w:sz w:val="24"/>
          <w:szCs w:val="24"/>
          <w:lang w:eastAsia="es-ES"/>
        </w:rPr>
        <w:t>:</w:t>
      </w:r>
    </w:p>
    <w:p w14:paraId="21E152E3" w14:textId="308FBEB5" w:rsidR="000D5AE1" w:rsidRDefault="000D5AE1" w:rsidP="000D5AE1">
      <w:pPr>
        <w:spacing w:after="0"/>
        <w:contextualSpacing/>
        <w:jc w:val="both"/>
        <w:rPr>
          <w:rFonts w:ascii="Arial" w:eastAsia="Times New Roman" w:hAnsi="Arial" w:cs="Arial"/>
          <w:bCs/>
          <w:sz w:val="24"/>
          <w:szCs w:val="24"/>
          <w:lang w:eastAsia="es-ES"/>
        </w:rPr>
      </w:pPr>
    </w:p>
    <w:p w14:paraId="1594036B" w14:textId="11E868B6" w:rsidR="000F7389" w:rsidRDefault="000F7389" w:rsidP="000D5AE1">
      <w:pPr>
        <w:spacing w:after="0"/>
        <w:contextualSpacing/>
        <w:jc w:val="both"/>
        <w:rPr>
          <w:rFonts w:ascii="Arial" w:eastAsia="Times New Roman" w:hAnsi="Arial" w:cs="Arial"/>
          <w:bCs/>
          <w:sz w:val="24"/>
          <w:szCs w:val="24"/>
          <w:lang w:eastAsia="es-ES"/>
        </w:rPr>
      </w:pPr>
    </w:p>
    <w:p w14:paraId="1C05D959" w14:textId="66541E6F" w:rsidR="00A5430D" w:rsidRDefault="00A5430D" w:rsidP="000D5AE1">
      <w:pPr>
        <w:spacing w:after="0"/>
        <w:contextualSpacing/>
        <w:jc w:val="both"/>
        <w:rPr>
          <w:rFonts w:ascii="Arial" w:eastAsia="Times New Roman" w:hAnsi="Arial" w:cs="Arial"/>
          <w:bCs/>
          <w:sz w:val="24"/>
          <w:szCs w:val="24"/>
          <w:lang w:eastAsia="es-ES"/>
        </w:rPr>
      </w:pPr>
    </w:p>
    <w:p w14:paraId="442079FE" w14:textId="28B48B08" w:rsidR="00941FDD" w:rsidRDefault="00941FDD" w:rsidP="000D5AE1">
      <w:pPr>
        <w:spacing w:after="0"/>
        <w:contextualSpacing/>
        <w:jc w:val="both"/>
        <w:rPr>
          <w:rFonts w:ascii="Arial" w:eastAsia="Times New Roman" w:hAnsi="Arial" w:cs="Arial"/>
          <w:bCs/>
          <w:sz w:val="24"/>
          <w:szCs w:val="24"/>
          <w:lang w:eastAsia="es-ES"/>
        </w:rPr>
      </w:pPr>
    </w:p>
    <w:p w14:paraId="31467DE2" w14:textId="2ED0135B" w:rsidR="00941FDD" w:rsidRDefault="00941FDD" w:rsidP="000D5AE1">
      <w:pPr>
        <w:spacing w:after="0"/>
        <w:contextualSpacing/>
        <w:jc w:val="both"/>
        <w:rPr>
          <w:rFonts w:ascii="Arial" w:eastAsia="Times New Roman" w:hAnsi="Arial" w:cs="Arial"/>
          <w:bCs/>
          <w:sz w:val="24"/>
          <w:szCs w:val="24"/>
          <w:lang w:eastAsia="es-ES"/>
        </w:rPr>
      </w:pPr>
    </w:p>
    <w:p w14:paraId="7F835343" w14:textId="2F1F5581" w:rsidR="00941FDD" w:rsidRDefault="00941FDD" w:rsidP="000D5AE1">
      <w:pPr>
        <w:spacing w:after="0"/>
        <w:contextualSpacing/>
        <w:jc w:val="both"/>
        <w:rPr>
          <w:rFonts w:ascii="Arial" w:eastAsia="Times New Roman" w:hAnsi="Arial" w:cs="Arial"/>
          <w:bCs/>
          <w:sz w:val="24"/>
          <w:szCs w:val="24"/>
          <w:lang w:eastAsia="es-ES"/>
        </w:rPr>
      </w:pPr>
    </w:p>
    <w:p w14:paraId="343261EE" w14:textId="56DE048E" w:rsidR="00941FDD" w:rsidRDefault="00941FDD" w:rsidP="000D5AE1">
      <w:pPr>
        <w:spacing w:after="0"/>
        <w:contextualSpacing/>
        <w:jc w:val="both"/>
        <w:rPr>
          <w:rFonts w:ascii="Arial" w:eastAsia="Times New Roman" w:hAnsi="Arial" w:cs="Arial"/>
          <w:bCs/>
          <w:sz w:val="24"/>
          <w:szCs w:val="24"/>
          <w:lang w:eastAsia="es-ES"/>
        </w:rPr>
      </w:pPr>
    </w:p>
    <w:p w14:paraId="5F858423" w14:textId="77777777" w:rsidR="000F7389" w:rsidRPr="000D5AE1" w:rsidRDefault="000F7389" w:rsidP="000D5AE1">
      <w:pPr>
        <w:spacing w:after="0"/>
        <w:contextualSpacing/>
        <w:jc w:val="both"/>
        <w:rPr>
          <w:rFonts w:ascii="Arial" w:eastAsia="Times New Roman" w:hAnsi="Arial" w:cs="Arial"/>
          <w:bCs/>
          <w:sz w:val="24"/>
          <w:szCs w:val="24"/>
          <w:lang w:eastAsia="es-ES"/>
        </w:rPr>
      </w:pPr>
    </w:p>
    <w:p w14:paraId="5C358217" w14:textId="51CE408B" w:rsidR="000D5AE1" w:rsidRPr="004C43B2" w:rsidRDefault="00941FDD" w:rsidP="000D5AE1">
      <w:pPr>
        <w:spacing w:after="0" w:line="240" w:lineRule="auto"/>
        <w:contextualSpacing/>
        <w:jc w:val="center"/>
        <w:rPr>
          <w:rFonts w:ascii="Arial" w:eastAsia="Times New Roman" w:hAnsi="Arial" w:cs="Arial"/>
          <w:bCs/>
          <w:sz w:val="20"/>
          <w:szCs w:val="20"/>
          <w:lang w:eastAsia="es-ES"/>
        </w:rPr>
      </w:pPr>
      <w:r>
        <w:rPr>
          <w:rFonts w:ascii="Arial" w:eastAsia="Times New Roman" w:hAnsi="Arial" w:cs="Arial"/>
          <w:b/>
          <w:bCs/>
          <w:sz w:val="20"/>
          <w:szCs w:val="20"/>
          <w:lang w:eastAsia="es-ES"/>
        </w:rPr>
        <w:t>Figur</w:t>
      </w:r>
      <w:r w:rsidR="00FE3459" w:rsidRPr="00A5430D">
        <w:rPr>
          <w:rFonts w:ascii="Arial" w:eastAsia="Times New Roman" w:hAnsi="Arial" w:cs="Arial"/>
          <w:b/>
          <w:bCs/>
          <w:sz w:val="20"/>
          <w:szCs w:val="20"/>
          <w:lang w:eastAsia="es-ES"/>
        </w:rPr>
        <w:t xml:space="preserve">a 2. </w:t>
      </w:r>
      <w:r w:rsidR="000D5AE1" w:rsidRPr="004C43B2">
        <w:rPr>
          <w:rFonts w:ascii="Arial" w:eastAsia="Times New Roman" w:hAnsi="Arial" w:cs="Arial"/>
          <w:bCs/>
          <w:sz w:val="20"/>
          <w:szCs w:val="20"/>
          <w:lang w:eastAsia="es-ES"/>
        </w:rPr>
        <w:t>RESPONSABLE</w:t>
      </w:r>
    </w:p>
    <w:p w14:paraId="0BCC8BF8" w14:textId="77777777" w:rsidR="000D5AE1" w:rsidRPr="000D5AE1" w:rsidRDefault="000D5AE1" w:rsidP="000D5AE1">
      <w:pPr>
        <w:spacing w:after="0" w:line="240" w:lineRule="auto"/>
        <w:contextualSpacing/>
        <w:jc w:val="center"/>
        <w:rPr>
          <w:rFonts w:ascii="Arial" w:eastAsia="Times New Roman" w:hAnsi="Arial" w:cs="Arial"/>
          <w:b/>
          <w:bCs/>
          <w:sz w:val="20"/>
          <w:szCs w:val="24"/>
          <w:lang w:eastAsia="es-ES"/>
        </w:rPr>
      </w:pPr>
    </w:p>
    <w:p w14:paraId="412253E1" w14:textId="77777777" w:rsidR="000D5AE1" w:rsidRPr="000D5AE1" w:rsidRDefault="000D5AE1" w:rsidP="000D5AE1">
      <w:pPr>
        <w:spacing w:after="0" w:line="240" w:lineRule="auto"/>
        <w:contextualSpacing/>
        <w:jc w:val="center"/>
        <w:rPr>
          <w:rFonts w:ascii="Arial" w:eastAsia="Times New Roman" w:hAnsi="Arial" w:cs="Arial"/>
          <w:bCs/>
          <w:sz w:val="20"/>
          <w:szCs w:val="24"/>
          <w:u w:val="single"/>
          <w:lang w:eastAsia="es-ES"/>
        </w:rPr>
      </w:pPr>
      <w:r w:rsidRPr="000D5AE1">
        <w:rPr>
          <w:rFonts w:ascii="Times New Roman" w:eastAsia="Times New Roman" w:hAnsi="Times New Roman" w:cs="Times New Roman"/>
          <w:noProof/>
          <w:sz w:val="24"/>
          <w:szCs w:val="24"/>
        </w:rPr>
        <w:lastRenderedPageBreak/>
        <w:t xml:space="preserve"> </w:t>
      </w:r>
      <w:r w:rsidRPr="000D5AE1">
        <w:rPr>
          <w:rFonts w:ascii="Arial" w:eastAsia="Times New Roman" w:hAnsi="Arial" w:cs="Arial"/>
          <w:bCs/>
          <w:noProof/>
          <w:sz w:val="20"/>
          <w:szCs w:val="24"/>
          <w:u w:val="single"/>
        </w:rPr>
        <w:drawing>
          <wp:inline distT="0" distB="0" distL="0" distR="0" wp14:anchorId="3CE3EEFB" wp14:editId="3932B11A">
            <wp:extent cx="4778734" cy="288099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90" t="14591" r="10122"/>
                    <a:stretch/>
                  </pic:blipFill>
                  <pic:spPr bwMode="auto">
                    <a:xfrm>
                      <a:off x="0" y="0"/>
                      <a:ext cx="4808751" cy="2899094"/>
                    </a:xfrm>
                    <a:prstGeom prst="rect">
                      <a:avLst/>
                    </a:prstGeom>
                    <a:ln>
                      <a:noFill/>
                    </a:ln>
                    <a:extLst>
                      <a:ext uri="{53640926-AAD7-44D8-BBD7-CCE9431645EC}">
                        <a14:shadowObscured xmlns:a14="http://schemas.microsoft.com/office/drawing/2010/main"/>
                      </a:ext>
                    </a:extLst>
                  </pic:spPr>
                </pic:pic>
              </a:graphicData>
            </a:graphic>
          </wp:inline>
        </w:drawing>
      </w:r>
    </w:p>
    <w:p w14:paraId="4B2D0A30" w14:textId="5BC2F6A6" w:rsidR="000D5AE1" w:rsidRPr="00EC415F" w:rsidRDefault="000D5AE1" w:rsidP="00EC415F">
      <w:pPr>
        <w:spacing w:after="0" w:line="240" w:lineRule="auto"/>
        <w:ind w:right="1915"/>
        <w:contextualSpacing/>
        <w:jc w:val="right"/>
        <w:rPr>
          <w:rFonts w:ascii="Arial" w:eastAsia="Times New Roman" w:hAnsi="Arial" w:cs="Arial"/>
          <w:bCs/>
          <w:sz w:val="14"/>
          <w:szCs w:val="14"/>
          <w:lang w:eastAsia="es-ES"/>
        </w:rPr>
      </w:pPr>
      <w:r w:rsidRPr="000D5AE1">
        <w:rPr>
          <w:rFonts w:ascii="Arial" w:eastAsia="Times New Roman" w:hAnsi="Arial" w:cs="Arial"/>
          <w:bCs/>
          <w:sz w:val="14"/>
          <w:szCs w:val="14"/>
          <w:lang w:eastAsia="es-ES"/>
        </w:rPr>
        <w:t xml:space="preserve">Fuente: Elaborado por la ASEQROO con base al Fortalecimiento del </w:t>
      </w:r>
      <w:r w:rsidR="00180E10">
        <w:rPr>
          <w:rFonts w:ascii="Arial" w:eastAsia="Times New Roman" w:hAnsi="Arial" w:cs="Arial"/>
          <w:bCs/>
          <w:sz w:val="14"/>
          <w:szCs w:val="14"/>
          <w:lang w:eastAsia="es-ES"/>
        </w:rPr>
        <w:t>P</w:t>
      </w:r>
      <w:r w:rsidRPr="000D5AE1">
        <w:rPr>
          <w:rFonts w:ascii="Arial" w:eastAsia="Times New Roman" w:hAnsi="Arial" w:cs="Arial"/>
          <w:bCs/>
          <w:sz w:val="14"/>
          <w:szCs w:val="14"/>
          <w:lang w:eastAsia="es-ES"/>
        </w:rPr>
        <w:t>EPASEVM</w:t>
      </w:r>
      <w:r w:rsidR="00EC415F">
        <w:rPr>
          <w:rFonts w:ascii="Arial" w:eastAsia="Times New Roman" w:hAnsi="Arial" w:cs="Arial"/>
          <w:bCs/>
          <w:sz w:val="14"/>
          <w:szCs w:val="14"/>
          <w:lang w:eastAsia="es-ES"/>
        </w:rPr>
        <w:t xml:space="preserve"> </w:t>
      </w:r>
      <w:r w:rsidRPr="000D5AE1">
        <w:rPr>
          <w:rFonts w:ascii="Arial" w:eastAsia="Times New Roman" w:hAnsi="Arial" w:cs="Arial"/>
          <w:bCs/>
          <w:sz w:val="14"/>
          <w:szCs w:val="14"/>
          <w:lang w:eastAsia="es-ES"/>
        </w:rPr>
        <w:t>2018-2022</w:t>
      </w:r>
    </w:p>
    <w:p w14:paraId="2AFF0917" w14:textId="77777777" w:rsidR="000D5AE1" w:rsidRPr="000D5AE1" w:rsidRDefault="000D5AE1" w:rsidP="000D5AE1">
      <w:pPr>
        <w:spacing w:after="0"/>
        <w:jc w:val="both"/>
        <w:rPr>
          <w:rFonts w:ascii="Arial" w:eastAsia="Times New Roman" w:hAnsi="Arial" w:cs="Arial"/>
          <w:b/>
          <w:bCs/>
          <w:color w:val="FF0000"/>
          <w:sz w:val="24"/>
          <w:szCs w:val="20"/>
          <w:lang w:eastAsia="es-ES"/>
        </w:rPr>
      </w:pPr>
    </w:p>
    <w:p w14:paraId="150C8F06" w14:textId="08BF5ADE" w:rsidR="000D5AE1" w:rsidRPr="004C43B2" w:rsidRDefault="00941FDD" w:rsidP="000D5AE1">
      <w:pPr>
        <w:spacing w:after="0" w:line="240" w:lineRule="auto"/>
        <w:contextualSpacing/>
        <w:jc w:val="center"/>
        <w:rPr>
          <w:rFonts w:ascii="Arial" w:eastAsia="Times New Roman" w:hAnsi="Arial" w:cs="Arial"/>
          <w:bCs/>
          <w:sz w:val="20"/>
          <w:szCs w:val="24"/>
          <w:lang w:eastAsia="es-ES"/>
        </w:rPr>
      </w:pPr>
      <w:r>
        <w:rPr>
          <w:rFonts w:ascii="Arial" w:eastAsia="Times New Roman" w:hAnsi="Arial" w:cs="Arial"/>
          <w:b/>
          <w:bCs/>
          <w:sz w:val="20"/>
          <w:szCs w:val="24"/>
          <w:lang w:eastAsia="es-ES"/>
        </w:rPr>
        <w:t>Figura</w:t>
      </w:r>
      <w:r w:rsidR="00FE3459" w:rsidRPr="00A5430D">
        <w:rPr>
          <w:rFonts w:ascii="Arial" w:eastAsia="Times New Roman" w:hAnsi="Arial" w:cs="Arial"/>
          <w:b/>
          <w:bCs/>
          <w:sz w:val="20"/>
          <w:szCs w:val="24"/>
          <w:lang w:eastAsia="es-ES"/>
        </w:rPr>
        <w:t xml:space="preserve"> 3. </w:t>
      </w:r>
      <w:r w:rsidR="000D5AE1" w:rsidRPr="004C43B2">
        <w:rPr>
          <w:rFonts w:ascii="Arial" w:eastAsia="Times New Roman" w:hAnsi="Arial" w:cs="Arial"/>
          <w:bCs/>
          <w:sz w:val="20"/>
          <w:szCs w:val="24"/>
          <w:lang w:eastAsia="es-ES"/>
        </w:rPr>
        <w:t>CORRESPONSABLE</w:t>
      </w:r>
    </w:p>
    <w:p w14:paraId="1DD7A097" w14:textId="77777777" w:rsidR="000D5AE1" w:rsidRPr="000D5AE1" w:rsidRDefault="000D5AE1" w:rsidP="000D5AE1">
      <w:pPr>
        <w:spacing w:after="0" w:line="240" w:lineRule="auto"/>
        <w:contextualSpacing/>
        <w:jc w:val="center"/>
        <w:rPr>
          <w:rFonts w:ascii="Arial" w:eastAsia="Times New Roman" w:hAnsi="Arial" w:cs="Arial"/>
          <w:bCs/>
          <w:sz w:val="20"/>
          <w:szCs w:val="24"/>
          <w:lang w:eastAsia="es-ES"/>
        </w:rPr>
      </w:pPr>
    </w:p>
    <w:p w14:paraId="7438784D" w14:textId="77777777" w:rsidR="000D5AE1" w:rsidRPr="000D5AE1" w:rsidRDefault="000D5AE1" w:rsidP="000D5AE1">
      <w:pPr>
        <w:spacing w:after="0" w:line="240" w:lineRule="auto"/>
        <w:contextualSpacing/>
        <w:jc w:val="center"/>
        <w:rPr>
          <w:rFonts w:ascii="Arial" w:eastAsia="Times New Roman" w:hAnsi="Arial" w:cs="Arial"/>
          <w:bCs/>
          <w:sz w:val="20"/>
          <w:szCs w:val="24"/>
          <w:lang w:eastAsia="es-ES"/>
        </w:rPr>
      </w:pPr>
      <w:r w:rsidRPr="000D5AE1">
        <w:rPr>
          <w:rFonts w:ascii="Times New Roman" w:eastAsia="Times New Roman" w:hAnsi="Times New Roman" w:cs="Times New Roman"/>
          <w:noProof/>
          <w:sz w:val="24"/>
          <w:szCs w:val="24"/>
        </w:rPr>
        <w:lastRenderedPageBreak/>
        <w:t xml:space="preserve"> </w:t>
      </w:r>
      <w:r w:rsidRPr="000D5AE1">
        <w:rPr>
          <w:rFonts w:ascii="Arial" w:eastAsia="Times New Roman" w:hAnsi="Arial" w:cs="Arial"/>
          <w:bCs/>
          <w:noProof/>
          <w:sz w:val="20"/>
          <w:szCs w:val="24"/>
        </w:rPr>
        <w:drawing>
          <wp:inline distT="0" distB="0" distL="0" distR="0" wp14:anchorId="1F79EAB8" wp14:editId="1266AC84">
            <wp:extent cx="4842344" cy="3020319"/>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16" t="8805" r="8842"/>
                    <a:stretch/>
                  </pic:blipFill>
                  <pic:spPr bwMode="auto">
                    <a:xfrm>
                      <a:off x="0" y="0"/>
                      <a:ext cx="4877598" cy="3042308"/>
                    </a:xfrm>
                    <a:prstGeom prst="rect">
                      <a:avLst/>
                    </a:prstGeom>
                    <a:ln>
                      <a:noFill/>
                    </a:ln>
                    <a:extLst>
                      <a:ext uri="{53640926-AAD7-44D8-BBD7-CCE9431645EC}">
                        <a14:shadowObscured xmlns:a14="http://schemas.microsoft.com/office/drawing/2010/main"/>
                      </a:ext>
                    </a:extLst>
                  </pic:spPr>
                </pic:pic>
              </a:graphicData>
            </a:graphic>
          </wp:inline>
        </w:drawing>
      </w:r>
    </w:p>
    <w:p w14:paraId="356C0BB3" w14:textId="77777777" w:rsidR="000D5AE1" w:rsidRPr="000D5AE1" w:rsidRDefault="000D5AE1" w:rsidP="000D5AE1">
      <w:pPr>
        <w:spacing w:after="0" w:line="240" w:lineRule="auto"/>
        <w:ind w:left="1772" w:right="842"/>
        <w:contextualSpacing/>
        <w:jc w:val="center"/>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Fortalecimiento del PEPASEVM 2018-2022</w:t>
      </w:r>
    </w:p>
    <w:p w14:paraId="15A8AA30" w14:textId="77777777" w:rsidR="00652504" w:rsidRDefault="00652504" w:rsidP="000D5AE1">
      <w:pPr>
        <w:spacing w:after="0"/>
        <w:jc w:val="both"/>
        <w:rPr>
          <w:rFonts w:ascii="Arial" w:eastAsia="Times New Roman" w:hAnsi="Arial" w:cs="Arial"/>
          <w:bCs/>
          <w:sz w:val="24"/>
          <w:szCs w:val="20"/>
          <w:lang w:eastAsia="es-ES"/>
        </w:rPr>
      </w:pPr>
    </w:p>
    <w:p w14:paraId="430863E1" w14:textId="658E0D7F"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 xml:space="preserve">Como evidencia del cumplimiento de las líneas de acción que le competen, el Instituto Quintanarroense de la Mujer proporcionó un reporte del Sistema Estatal para Prevenir, Atender, Sancionar y Erradicar la Violencia contra las Mujeres por el periodo 2019, en el cual se encuentran las actividades realizadas en el cumplimiento de las líneas de acción a su cargo, correspondientes a cada uno de los </w:t>
      </w:r>
      <w:r w:rsidRPr="000D5AE1">
        <w:rPr>
          <w:rFonts w:ascii="Arial" w:eastAsia="Times New Roman" w:hAnsi="Arial" w:cs="Arial"/>
          <w:bCs/>
          <w:sz w:val="24"/>
          <w:szCs w:val="20"/>
          <w:lang w:eastAsia="es-ES"/>
        </w:rPr>
        <w:lastRenderedPageBreak/>
        <w:t>ejes del documento antes mencionado, así como la documentación soporte de las actividades realizadas por cada línea de acción.</w:t>
      </w:r>
    </w:p>
    <w:p w14:paraId="33EC7B8A" w14:textId="77777777" w:rsidR="000D5AE1" w:rsidRPr="000D5AE1" w:rsidRDefault="000D5AE1" w:rsidP="000D5AE1">
      <w:pPr>
        <w:spacing w:after="0"/>
        <w:jc w:val="both"/>
        <w:rPr>
          <w:rFonts w:ascii="Arial" w:eastAsia="Times New Roman" w:hAnsi="Arial" w:cs="Arial"/>
          <w:bCs/>
          <w:sz w:val="24"/>
          <w:szCs w:val="20"/>
          <w:lang w:eastAsia="es-ES"/>
        </w:rPr>
      </w:pPr>
    </w:p>
    <w:p w14:paraId="124C3DF1" w14:textId="77777777" w:rsidR="000D5AE1" w:rsidRPr="000D5AE1" w:rsidRDefault="000D5AE1" w:rsidP="000D5AE1">
      <w:pPr>
        <w:spacing w:after="0"/>
        <w:jc w:val="both"/>
        <w:rPr>
          <w:rFonts w:ascii="Arial" w:eastAsia="Times New Roman" w:hAnsi="Arial" w:cs="Arial"/>
          <w:bCs/>
          <w:sz w:val="24"/>
          <w:szCs w:val="20"/>
          <w:lang w:eastAsia="es-ES"/>
        </w:rPr>
      </w:pPr>
      <w:r w:rsidRPr="000D5AE1">
        <w:rPr>
          <w:rFonts w:ascii="Arial" w:eastAsia="Times New Roman" w:hAnsi="Arial" w:cs="Arial"/>
          <w:bCs/>
          <w:sz w:val="24"/>
          <w:szCs w:val="20"/>
          <w:lang w:eastAsia="es-ES"/>
        </w:rPr>
        <w:t>Se llevó a cabo el análisis de la información presentada y se determinó lo siguiente:</w:t>
      </w:r>
    </w:p>
    <w:p w14:paraId="7BAA35FA" w14:textId="6C1E775B" w:rsidR="00B402A4" w:rsidRDefault="00B402A4" w:rsidP="000D5AE1">
      <w:pPr>
        <w:spacing w:after="0"/>
        <w:jc w:val="both"/>
        <w:rPr>
          <w:rFonts w:ascii="Arial" w:eastAsia="Times New Roman" w:hAnsi="Arial" w:cs="Arial"/>
          <w:bCs/>
          <w:sz w:val="24"/>
          <w:szCs w:val="20"/>
          <w:lang w:eastAsia="es-ES"/>
        </w:rPr>
      </w:pPr>
    </w:p>
    <w:p w14:paraId="67D5CBAD" w14:textId="77777777" w:rsidR="00B402A4" w:rsidRPr="000D5AE1" w:rsidRDefault="00B402A4" w:rsidP="000D5AE1">
      <w:pPr>
        <w:spacing w:after="0"/>
        <w:jc w:val="both"/>
        <w:rPr>
          <w:rFonts w:ascii="Arial" w:eastAsia="Times New Roman" w:hAnsi="Arial" w:cs="Arial"/>
          <w:bCs/>
          <w:sz w:val="24"/>
          <w:szCs w:val="20"/>
          <w:lang w:eastAsia="es-ES"/>
        </w:rPr>
      </w:pPr>
    </w:p>
    <w:p w14:paraId="689D0335" w14:textId="48314306" w:rsidR="000D5AE1" w:rsidRPr="000D5AE1" w:rsidRDefault="00AA4E1D" w:rsidP="000D5AE1">
      <w:pPr>
        <w:autoSpaceDE w:val="0"/>
        <w:autoSpaceDN w:val="0"/>
        <w:adjustRightInd w:val="0"/>
        <w:spacing w:after="0" w:line="240" w:lineRule="auto"/>
        <w:jc w:val="center"/>
        <w:rPr>
          <w:rFonts w:ascii="Arial" w:eastAsia="Calibri" w:hAnsi="Arial" w:cs="Arial"/>
          <w:b/>
          <w:bCs/>
          <w:color w:val="000000"/>
          <w:sz w:val="20"/>
          <w:szCs w:val="24"/>
          <w:lang w:eastAsia="en-US"/>
        </w:rPr>
      </w:pPr>
      <w:r>
        <w:rPr>
          <w:rFonts w:ascii="Arial" w:eastAsia="Calibri" w:hAnsi="Arial" w:cs="Arial"/>
          <w:b/>
          <w:bCs/>
          <w:color w:val="000000"/>
          <w:sz w:val="20"/>
          <w:szCs w:val="24"/>
          <w:lang w:eastAsia="en-US"/>
        </w:rPr>
        <w:t xml:space="preserve"> G</w:t>
      </w:r>
      <w:r w:rsidR="00C02EF2">
        <w:rPr>
          <w:rFonts w:ascii="Arial" w:eastAsia="Calibri" w:hAnsi="Arial" w:cs="Arial"/>
          <w:b/>
          <w:bCs/>
          <w:color w:val="000000"/>
          <w:sz w:val="20"/>
          <w:szCs w:val="24"/>
          <w:lang w:eastAsia="en-US"/>
        </w:rPr>
        <w:t>rá</w:t>
      </w:r>
      <w:r>
        <w:rPr>
          <w:rFonts w:ascii="Arial" w:eastAsia="Calibri" w:hAnsi="Arial" w:cs="Arial"/>
          <w:b/>
          <w:bCs/>
          <w:color w:val="000000"/>
          <w:sz w:val="20"/>
          <w:szCs w:val="24"/>
          <w:lang w:eastAsia="en-US"/>
        </w:rPr>
        <w:t xml:space="preserve">fica </w:t>
      </w:r>
      <w:r w:rsidR="00941FDD">
        <w:rPr>
          <w:rFonts w:ascii="Arial" w:eastAsia="Calibri" w:hAnsi="Arial" w:cs="Arial"/>
          <w:b/>
          <w:bCs/>
          <w:color w:val="000000"/>
          <w:sz w:val="20"/>
          <w:szCs w:val="24"/>
          <w:lang w:eastAsia="en-US"/>
        </w:rPr>
        <w:t>1</w:t>
      </w:r>
      <w:r>
        <w:rPr>
          <w:rFonts w:ascii="Arial" w:eastAsia="Calibri" w:hAnsi="Arial" w:cs="Arial"/>
          <w:b/>
          <w:bCs/>
          <w:color w:val="000000"/>
          <w:sz w:val="20"/>
          <w:szCs w:val="24"/>
          <w:lang w:eastAsia="en-US"/>
        </w:rPr>
        <w:t xml:space="preserve">.  </w:t>
      </w:r>
      <w:r w:rsidR="000D5AE1" w:rsidRPr="00C62CFA">
        <w:rPr>
          <w:rFonts w:ascii="Arial" w:eastAsia="Calibri" w:hAnsi="Arial" w:cs="Arial"/>
          <w:bCs/>
          <w:sz w:val="20"/>
          <w:szCs w:val="24"/>
          <w:lang w:eastAsia="en-US"/>
        </w:rPr>
        <w:t>EJE 1.- PREVENCION.</w:t>
      </w:r>
      <w:r w:rsidR="000D5AE1" w:rsidRPr="00C62CFA">
        <w:rPr>
          <w:rFonts w:ascii="Arial" w:eastAsia="Calibri" w:hAnsi="Arial" w:cs="Arial"/>
          <w:b/>
          <w:bCs/>
          <w:sz w:val="20"/>
          <w:szCs w:val="24"/>
          <w:lang w:eastAsia="en-US"/>
        </w:rPr>
        <w:t xml:space="preserve">      </w:t>
      </w:r>
    </w:p>
    <w:p w14:paraId="6A90F952" w14:textId="1041D06D" w:rsidR="000D5AE1" w:rsidRPr="000D5AE1" w:rsidRDefault="00744187" w:rsidP="000D5AE1">
      <w:pPr>
        <w:autoSpaceDE w:val="0"/>
        <w:autoSpaceDN w:val="0"/>
        <w:adjustRightInd w:val="0"/>
        <w:spacing w:after="0" w:line="240" w:lineRule="auto"/>
        <w:jc w:val="center"/>
        <w:rPr>
          <w:rFonts w:ascii="Arial" w:eastAsia="Calibri" w:hAnsi="Arial" w:cs="Arial"/>
          <w:b/>
          <w:bCs/>
          <w:color w:val="000000"/>
          <w:sz w:val="20"/>
          <w:szCs w:val="24"/>
          <w:lang w:eastAsia="en-US"/>
        </w:rPr>
      </w:pPr>
      <w:r w:rsidRPr="000D5AE1">
        <w:rPr>
          <w:rFonts w:ascii="Arial" w:eastAsia="Calibri" w:hAnsi="Arial" w:cs="Arial"/>
          <w:b/>
          <w:bCs/>
          <w:noProof/>
          <w:color w:val="000000"/>
          <w:sz w:val="20"/>
          <w:szCs w:val="24"/>
        </w:rPr>
        <mc:AlternateContent>
          <mc:Choice Requires="wps">
            <w:drawing>
              <wp:anchor distT="0" distB="0" distL="114300" distR="114300" simplePos="0" relativeHeight="251660288" behindDoc="0" locked="0" layoutInCell="1" allowOverlap="1" wp14:anchorId="4450E42A" wp14:editId="4BE9C222">
                <wp:simplePos x="0" y="0"/>
                <wp:positionH relativeFrom="column">
                  <wp:posOffset>2526554</wp:posOffset>
                </wp:positionH>
                <wp:positionV relativeFrom="paragraph">
                  <wp:posOffset>556591</wp:posOffset>
                </wp:positionV>
                <wp:extent cx="1509395" cy="390525"/>
                <wp:effectExtent l="0" t="0" r="0" b="9525"/>
                <wp:wrapNone/>
                <wp:docPr id="22" name="Rectángulo redondeado 22"/>
                <wp:cNvGraphicFramePr/>
                <a:graphic xmlns:a="http://schemas.openxmlformats.org/drawingml/2006/main">
                  <a:graphicData uri="http://schemas.microsoft.com/office/word/2010/wordprocessingShape">
                    <wps:wsp>
                      <wps:cNvSpPr/>
                      <wps:spPr>
                        <a:xfrm>
                          <a:off x="0" y="0"/>
                          <a:ext cx="1509395" cy="390525"/>
                        </a:xfrm>
                        <a:prstGeom prst="roundRect">
                          <a:avLst/>
                        </a:prstGeom>
                        <a:solidFill>
                          <a:sysClr val="window" lastClr="FFFFFF"/>
                        </a:solidFill>
                        <a:ln w="12700" cap="flat" cmpd="sng" algn="ctr">
                          <a:noFill/>
                          <a:prstDash val="solid"/>
                          <a:miter lim="800000"/>
                        </a:ln>
                        <a:effectLst/>
                      </wps:spPr>
                      <wps:txbx>
                        <w:txbxContent>
                          <w:p w14:paraId="7529BB6F" w14:textId="028872E5" w:rsidR="000A6AB7" w:rsidRPr="00363D44" w:rsidRDefault="000A6AB7" w:rsidP="000D5AE1">
                            <w:pPr>
                              <w:jc w:val="center"/>
                              <w:rPr>
                                <w:rFonts w:ascii="Arial" w:hAnsi="Arial" w:cs="Arial"/>
                                <w:sz w:val="16"/>
                                <w:szCs w:val="16"/>
                              </w:rPr>
                            </w:pPr>
                            <w:r>
                              <w:rPr>
                                <w:rFonts w:ascii="Arial" w:hAnsi="Arial" w:cs="Arial"/>
                                <w:sz w:val="16"/>
                                <w:szCs w:val="16"/>
                              </w:rPr>
                              <w:t xml:space="preserve">36 líneas de acción         </w:t>
                            </w:r>
                            <w:r w:rsidRPr="00363D44">
                              <w:rPr>
                                <w:rFonts w:ascii="Arial" w:hAnsi="Arial" w:cs="Arial"/>
                                <w:sz w:val="16"/>
                                <w:szCs w:val="16"/>
                              </w:rPr>
                              <w:t xml:space="preserve">IQM </w:t>
                            </w:r>
                            <w:r>
                              <w:rPr>
                                <w:rFonts w:ascii="Arial" w:hAnsi="Arial" w:cs="Arial"/>
                                <w:sz w:val="16"/>
                                <w:szCs w:val="16"/>
                              </w:rPr>
                              <w:t>como corresponsable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0E42A" id="Rectángulo redondeado 22" o:spid="_x0000_s1026" style="position:absolute;left:0;text-align:left;margin-left:198.95pt;margin-top:43.85pt;width:118.8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" fillcolor="window" stroked="f" strokeweight="1pt">
                <v:stroke joinstyle="miter"/>
                <v:textbox>
                  <w:txbxContent>
                    <w:p w14:paraId="7529BB6F" w14:textId="028872E5" w:rsidR="000A6AB7" w:rsidRPr="00363D44" w:rsidRDefault="000A6AB7" w:rsidP="000D5AE1">
                      <w:pPr>
                        <w:jc w:val="center"/>
                        <w:rPr>
                          <w:rFonts w:ascii="Arial" w:hAnsi="Arial" w:cs="Arial"/>
                          <w:sz w:val="16"/>
                          <w:szCs w:val="16"/>
                        </w:rPr>
                      </w:pPr>
                      <w:r>
                        <w:rPr>
                          <w:rFonts w:ascii="Arial" w:hAnsi="Arial" w:cs="Arial"/>
                          <w:sz w:val="16"/>
                          <w:szCs w:val="16"/>
                        </w:rPr>
                        <w:t xml:space="preserve">36 líneas de acción         </w:t>
                      </w:r>
                      <w:r w:rsidRPr="00363D44">
                        <w:rPr>
                          <w:rFonts w:ascii="Arial" w:hAnsi="Arial" w:cs="Arial"/>
                          <w:sz w:val="16"/>
                          <w:szCs w:val="16"/>
                        </w:rPr>
                        <w:t xml:space="preserve">IQM </w:t>
                      </w:r>
                      <w:r>
                        <w:rPr>
                          <w:rFonts w:ascii="Arial" w:hAnsi="Arial" w:cs="Arial"/>
                          <w:sz w:val="16"/>
                          <w:szCs w:val="16"/>
                        </w:rPr>
                        <w:t>como corresponsable</w:t>
                      </w:r>
                    </w:p>
                  </w:txbxContent>
                </v:textbox>
              </v:roundrect>
            </w:pict>
          </mc:Fallback>
        </mc:AlternateContent>
      </w:r>
      <w:r w:rsidRPr="000D5AE1">
        <w:rPr>
          <w:rFonts w:ascii="Arial" w:eastAsia="Calibri" w:hAnsi="Arial" w:cs="Arial"/>
          <w:b/>
          <w:bCs/>
          <w:noProof/>
          <w:color w:val="000000"/>
          <w:sz w:val="20"/>
          <w:szCs w:val="24"/>
        </w:rPr>
        <mc:AlternateContent>
          <mc:Choice Requires="wps">
            <w:drawing>
              <wp:anchor distT="0" distB="0" distL="114300" distR="114300" simplePos="0" relativeHeight="251659264" behindDoc="0" locked="0" layoutInCell="1" allowOverlap="1" wp14:anchorId="404E8646" wp14:editId="3D010224">
                <wp:simplePos x="0" y="0"/>
                <wp:positionH relativeFrom="column">
                  <wp:posOffset>815892</wp:posOffset>
                </wp:positionH>
                <wp:positionV relativeFrom="paragraph">
                  <wp:posOffset>543229</wp:posOffset>
                </wp:positionV>
                <wp:extent cx="1314450" cy="438150"/>
                <wp:effectExtent l="0" t="0" r="0" b="0"/>
                <wp:wrapNone/>
                <wp:docPr id="21" name="Rectángulo redondeado 21"/>
                <wp:cNvGraphicFramePr/>
                <a:graphic xmlns:a="http://schemas.openxmlformats.org/drawingml/2006/main">
                  <a:graphicData uri="http://schemas.microsoft.com/office/word/2010/wordprocessingShape">
                    <wps:wsp>
                      <wps:cNvSpPr/>
                      <wps:spPr>
                        <a:xfrm>
                          <a:off x="0" y="0"/>
                          <a:ext cx="1314450" cy="438150"/>
                        </a:xfrm>
                        <a:prstGeom prst="roundRect">
                          <a:avLst/>
                        </a:prstGeom>
                        <a:solidFill>
                          <a:sysClr val="window" lastClr="FFFFFF"/>
                        </a:solidFill>
                        <a:ln w="12700" cap="flat" cmpd="sng" algn="ctr">
                          <a:noFill/>
                          <a:prstDash val="solid"/>
                          <a:miter lim="800000"/>
                        </a:ln>
                        <a:effectLst/>
                      </wps:spPr>
                      <wps:txbx>
                        <w:txbxContent>
                          <w:p w14:paraId="2B0BEDA7" w14:textId="1A4BF5EF" w:rsidR="000A6AB7" w:rsidRPr="00363D44" w:rsidRDefault="000A6AB7" w:rsidP="000D5AE1">
                            <w:pPr>
                              <w:jc w:val="center"/>
                              <w:rPr>
                                <w:rFonts w:ascii="Arial" w:hAnsi="Arial" w:cs="Arial"/>
                                <w:sz w:val="16"/>
                                <w:szCs w:val="16"/>
                              </w:rPr>
                            </w:pPr>
                            <w:r>
                              <w:rPr>
                                <w:rFonts w:ascii="Arial" w:hAnsi="Arial" w:cs="Arial"/>
                                <w:sz w:val="16"/>
                                <w:szCs w:val="16"/>
                              </w:rPr>
                              <w:t xml:space="preserve">8 líneas de acción    </w:t>
                            </w:r>
                            <w:r w:rsidRPr="00363D44">
                              <w:rPr>
                                <w:rFonts w:ascii="Arial" w:hAnsi="Arial" w:cs="Arial"/>
                                <w:sz w:val="16"/>
                                <w:szCs w:val="16"/>
                              </w:rPr>
                              <w:t xml:space="preserve">IQM </w:t>
                            </w:r>
                            <w:r>
                              <w:rPr>
                                <w:rFonts w:ascii="Arial" w:hAnsi="Arial" w:cs="Arial"/>
                                <w:sz w:val="16"/>
                                <w:szCs w:val="16"/>
                              </w:rPr>
                              <w:t>como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E8646" id="Rectángulo redondeado 21" o:spid="_x0000_s1027" style="position:absolute;left:0;text-align:left;margin-left:64.25pt;margin-top:42.75pt;width:103.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" fillcolor="window" stroked="f" strokeweight="1pt">
                <v:stroke joinstyle="miter"/>
                <v:textbox>
                  <w:txbxContent>
                    <w:p w14:paraId="2B0BEDA7" w14:textId="1A4BF5EF" w:rsidR="000A6AB7" w:rsidRPr="00363D44" w:rsidRDefault="000A6AB7" w:rsidP="000D5AE1">
                      <w:pPr>
                        <w:jc w:val="center"/>
                        <w:rPr>
                          <w:rFonts w:ascii="Arial" w:hAnsi="Arial" w:cs="Arial"/>
                          <w:sz w:val="16"/>
                          <w:szCs w:val="16"/>
                        </w:rPr>
                      </w:pPr>
                      <w:r>
                        <w:rPr>
                          <w:rFonts w:ascii="Arial" w:hAnsi="Arial" w:cs="Arial"/>
                          <w:sz w:val="16"/>
                          <w:szCs w:val="16"/>
                        </w:rPr>
                        <w:t xml:space="preserve">8 líneas de acción    </w:t>
                      </w:r>
                      <w:r w:rsidRPr="00363D44">
                        <w:rPr>
                          <w:rFonts w:ascii="Arial" w:hAnsi="Arial" w:cs="Arial"/>
                          <w:sz w:val="16"/>
                          <w:szCs w:val="16"/>
                        </w:rPr>
                        <w:t xml:space="preserve">IQM </w:t>
                      </w:r>
                      <w:r>
                        <w:rPr>
                          <w:rFonts w:ascii="Arial" w:hAnsi="Arial" w:cs="Arial"/>
                          <w:sz w:val="16"/>
                          <w:szCs w:val="16"/>
                        </w:rPr>
                        <w:t>como responsable</w:t>
                      </w:r>
                    </w:p>
                  </w:txbxContent>
                </v:textbox>
              </v:roundrect>
            </w:pict>
          </mc:Fallback>
        </mc:AlternateContent>
      </w:r>
      <w:r w:rsidR="000D5AE1" w:rsidRPr="000D5AE1">
        <w:rPr>
          <w:rFonts w:ascii="Arial" w:eastAsia="Calibri" w:hAnsi="Arial" w:cs="Arial"/>
          <w:b/>
          <w:bCs/>
          <w:noProof/>
          <w:color w:val="000000"/>
          <w:sz w:val="20"/>
          <w:szCs w:val="24"/>
        </w:rPr>
        <w:drawing>
          <wp:inline distT="0" distB="0" distL="0" distR="0" wp14:anchorId="56BE2005" wp14:editId="543A46B7">
            <wp:extent cx="4841875" cy="2798859"/>
            <wp:effectExtent l="0" t="0" r="0" b="19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B99C4C" w14:textId="39D7F177" w:rsidR="000D5AE1" w:rsidRPr="000D5AE1" w:rsidRDefault="000D5AE1" w:rsidP="000D5AE1">
      <w:pPr>
        <w:autoSpaceDE w:val="0"/>
        <w:autoSpaceDN w:val="0"/>
        <w:adjustRightInd w:val="0"/>
        <w:spacing w:after="0" w:line="240" w:lineRule="auto"/>
        <w:jc w:val="center"/>
        <w:rPr>
          <w:rFonts w:ascii="Arial" w:eastAsia="Calibri" w:hAnsi="Arial" w:cs="Arial"/>
          <w:b/>
          <w:bCs/>
          <w:color w:val="000000"/>
          <w:sz w:val="20"/>
          <w:szCs w:val="24"/>
          <w:lang w:eastAsia="en-US"/>
        </w:rPr>
      </w:pPr>
    </w:p>
    <w:p w14:paraId="13D584EE" w14:textId="427638EE" w:rsidR="000D5AE1" w:rsidRPr="000D5AE1" w:rsidRDefault="000D5AE1" w:rsidP="000D5AE1">
      <w:pPr>
        <w:spacing w:after="0" w:line="240" w:lineRule="auto"/>
        <w:ind w:left="2056" w:right="984" w:hanging="1347"/>
        <w:contextualSpacing/>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lastRenderedPageBreak/>
        <w:t>Fuente: Elaborado por la ASEQROO con base al Reporte del Sistema Estatal Para Prevenir, Atender, Sancionar y Erradicar la Violencia contra las Mujeres por el periodo 2019.</w:t>
      </w:r>
    </w:p>
    <w:p w14:paraId="015958AF" w14:textId="77777777" w:rsidR="000D5AE1" w:rsidRPr="000D5AE1" w:rsidRDefault="000D5AE1" w:rsidP="000D5AE1">
      <w:pPr>
        <w:autoSpaceDE w:val="0"/>
        <w:autoSpaceDN w:val="0"/>
        <w:adjustRightInd w:val="0"/>
        <w:spacing w:after="0" w:line="240" w:lineRule="auto"/>
        <w:jc w:val="both"/>
        <w:rPr>
          <w:rFonts w:ascii="Arial" w:eastAsia="Times New Roman" w:hAnsi="Arial" w:cs="Arial"/>
          <w:bCs/>
          <w:sz w:val="14"/>
          <w:szCs w:val="14"/>
          <w:lang w:eastAsia="es-ES"/>
        </w:rPr>
      </w:pPr>
    </w:p>
    <w:p w14:paraId="5BABEA38" w14:textId="77777777" w:rsidR="000D5AE1" w:rsidRPr="000D5AE1" w:rsidRDefault="000D5AE1" w:rsidP="000D5AE1">
      <w:pPr>
        <w:spacing w:after="0"/>
        <w:jc w:val="both"/>
        <w:rPr>
          <w:rFonts w:ascii="Arial" w:eastAsia="Times New Roman" w:hAnsi="Arial" w:cs="Arial"/>
          <w:bCs/>
          <w:sz w:val="24"/>
          <w:szCs w:val="20"/>
          <w:lang w:eastAsia="es-ES"/>
        </w:rPr>
      </w:pPr>
    </w:p>
    <w:p w14:paraId="6D454C78" w14:textId="512E4E7F" w:rsidR="000D5AE1" w:rsidRPr="00AA4E1D" w:rsidRDefault="00BE4DBE" w:rsidP="000D5AE1">
      <w:pPr>
        <w:autoSpaceDE w:val="0"/>
        <w:autoSpaceDN w:val="0"/>
        <w:adjustRightInd w:val="0"/>
        <w:spacing w:after="0"/>
        <w:jc w:val="both"/>
        <w:rPr>
          <w:rFonts w:ascii="Arial" w:eastAsia="Calibri" w:hAnsi="Arial" w:cs="Arial"/>
          <w:bCs/>
          <w:sz w:val="24"/>
          <w:szCs w:val="24"/>
          <w:lang w:eastAsia="en-US"/>
        </w:rPr>
      </w:pPr>
      <w:r w:rsidRPr="00BE4DBE">
        <w:rPr>
          <w:rFonts w:ascii="Arial" w:eastAsia="Calibri" w:hAnsi="Arial" w:cs="Arial"/>
          <w:bCs/>
          <w:color w:val="000000"/>
          <w:sz w:val="24"/>
          <w:szCs w:val="24"/>
          <w:lang w:eastAsia="en-US"/>
        </w:rPr>
        <w:t xml:space="preserve">La gráfica anterior, muestra el porcentaje de avance en la implementación de las líneas de </w:t>
      </w:r>
      <w:r>
        <w:rPr>
          <w:rFonts w:ascii="Arial" w:eastAsia="Calibri" w:hAnsi="Arial" w:cs="Arial"/>
          <w:bCs/>
          <w:color w:val="000000"/>
          <w:sz w:val="24"/>
          <w:szCs w:val="24"/>
          <w:lang w:eastAsia="en-US"/>
        </w:rPr>
        <w:t>acción correspondientes al eje 1</w:t>
      </w:r>
      <w:r w:rsidRPr="00BE4DBE">
        <w:rPr>
          <w:rFonts w:ascii="Arial" w:eastAsia="Calibri" w:hAnsi="Arial" w:cs="Arial"/>
          <w:bCs/>
          <w:color w:val="000000"/>
          <w:sz w:val="24"/>
          <w:szCs w:val="24"/>
          <w:lang w:eastAsia="en-US"/>
        </w:rPr>
        <w:t xml:space="preserve">.- </w:t>
      </w:r>
      <w:r>
        <w:rPr>
          <w:rFonts w:ascii="Arial" w:eastAsia="Calibri" w:hAnsi="Arial" w:cs="Arial"/>
          <w:bCs/>
          <w:color w:val="000000"/>
          <w:sz w:val="24"/>
          <w:szCs w:val="24"/>
          <w:lang w:eastAsia="en-US"/>
        </w:rPr>
        <w:t>Prevención.</w:t>
      </w:r>
      <w:r w:rsidRPr="00BE4DBE">
        <w:rPr>
          <w:rFonts w:ascii="Arial" w:eastAsia="Calibri" w:hAnsi="Arial" w:cs="Arial"/>
          <w:bCs/>
          <w:color w:val="000000"/>
          <w:sz w:val="24"/>
          <w:szCs w:val="24"/>
          <w:lang w:eastAsia="en-US"/>
        </w:rPr>
        <w:t xml:space="preserve"> </w:t>
      </w:r>
      <w:r w:rsidR="00AA4E1D" w:rsidRPr="00AA4E1D">
        <w:rPr>
          <w:rFonts w:ascii="Arial" w:eastAsia="Calibri" w:hAnsi="Arial" w:cs="Arial"/>
          <w:bCs/>
          <w:sz w:val="24"/>
          <w:szCs w:val="24"/>
          <w:lang w:eastAsia="en-US"/>
        </w:rPr>
        <w:t>(</w:t>
      </w:r>
      <w:r w:rsidR="00AA4E1D">
        <w:rPr>
          <w:rFonts w:ascii="Arial" w:eastAsia="Calibri" w:hAnsi="Arial" w:cs="Arial"/>
          <w:bCs/>
          <w:sz w:val="24"/>
          <w:szCs w:val="24"/>
          <w:lang w:eastAsia="en-US"/>
        </w:rPr>
        <w:t>E</w:t>
      </w:r>
      <w:r w:rsidR="00AA4E1D" w:rsidRPr="00AA4E1D">
        <w:rPr>
          <w:rFonts w:ascii="Arial" w:eastAsia="Calibri" w:hAnsi="Arial" w:cs="Arial"/>
          <w:bCs/>
          <w:sz w:val="24"/>
          <w:szCs w:val="24"/>
          <w:lang w:eastAsia="en-US"/>
        </w:rPr>
        <w:t>l</w:t>
      </w:r>
      <w:r w:rsidR="00AA36A8" w:rsidRPr="00AA4E1D">
        <w:rPr>
          <w:rFonts w:ascii="Arial" w:eastAsia="Calibri" w:hAnsi="Arial" w:cs="Arial"/>
          <w:bCs/>
          <w:sz w:val="24"/>
          <w:szCs w:val="24"/>
          <w:lang w:eastAsia="en-US"/>
        </w:rPr>
        <w:t xml:space="preserve"> detalle de la información </w:t>
      </w:r>
      <w:r w:rsidR="00AA4E1D" w:rsidRPr="00AA4E1D">
        <w:rPr>
          <w:rFonts w:ascii="Arial" w:eastAsia="Calibri" w:hAnsi="Arial" w:cs="Arial"/>
          <w:bCs/>
          <w:sz w:val="24"/>
          <w:szCs w:val="24"/>
          <w:lang w:eastAsia="en-US"/>
        </w:rPr>
        <w:t>se presenta</w:t>
      </w:r>
      <w:r w:rsidR="00AA4E1D">
        <w:rPr>
          <w:rFonts w:ascii="Arial" w:eastAsia="Calibri" w:hAnsi="Arial" w:cs="Arial"/>
          <w:bCs/>
          <w:sz w:val="24"/>
          <w:szCs w:val="24"/>
          <w:lang w:eastAsia="en-US"/>
        </w:rPr>
        <w:t xml:space="preserve"> en el A</w:t>
      </w:r>
      <w:r w:rsidR="00AA4E1D" w:rsidRPr="00AA4E1D">
        <w:rPr>
          <w:rFonts w:ascii="Arial" w:eastAsia="Calibri" w:hAnsi="Arial" w:cs="Arial"/>
          <w:bCs/>
          <w:sz w:val="24"/>
          <w:szCs w:val="24"/>
          <w:lang w:eastAsia="en-US"/>
        </w:rPr>
        <w:t>nexo 1</w:t>
      </w:r>
      <w:r w:rsidR="00AA4E1D">
        <w:rPr>
          <w:rFonts w:ascii="Arial" w:eastAsia="Calibri" w:hAnsi="Arial" w:cs="Arial"/>
          <w:bCs/>
          <w:sz w:val="24"/>
          <w:szCs w:val="24"/>
          <w:lang w:eastAsia="en-US"/>
        </w:rPr>
        <w:t>).</w:t>
      </w:r>
    </w:p>
    <w:p w14:paraId="5DFCEF7F" w14:textId="72CB340C" w:rsidR="000D5AE1" w:rsidRDefault="000D5AE1" w:rsidP="000D5AE1">
      <w:pPr>
        <w:autoSpaceDE w:val="0"/>
        <w:autoSpaceDN w:val="0"/>
        <w:adjustRightInd w:val="0"/>
        <w:spacing w:after="0"/>
        <w:jc w:val="both"/>
        <w:rPr>
          <w:rFonts w:ascii="Arial" w:eastAsia="Calibri" w:hAnsi="Arial" w:cs="Arial"/>
          <w:b/>
          <w:bCs/>
          <w:color w:val="000000"/>
          <w:sz w:val="24"/>
          <w:szCs w:val="24"/>
          <w:lang w:eastAsia="en-US"/>
        </w:rPr>
      </w:pPr>
    </w:p>
    <w:p w14:paraId="7898A339" w14:textId="74CBA6A5" w:rsidR="00FA2ABF" w:rsidRDefault="00FA2ABF" w:rsidP="000D5AE1">
      <w:pPr>
        <w:autoSpaceDE w:val="0"/>
        <w:autoSpaceDN w:val="0"/>
        <w:adjustRightInd w:val="0"/>
        <w:spacing w:after="0"/>
        <w:jc w:val="both"/>
        <w:rPr>
          <w:rFonts w:ascii="Arial" w:eastAsia="Calibri" w:hAnsi="Arial" w:cs="Arial"/>
          <w:b/>
          <w:bCs/>
          <w:color w:val="000000"/>
          <w:sz w:val="24"/>
          <w:szCs w:val="24"/>
          <w:lang w:eastAsia="en-US"/>
        </w:rPr>
      </w:pPr>
    </w:p>
    <w:p w14:paraId="43C4EDB2" w14:textId="77777777" w:rsidR="00AA4E1D" w:rsidRDefault="00AA4E1D" w:rsidP="000D5AE1">
      <w:pPr>
        <w:autoSpaceDE w:val="0"/>
        <w:autoSpaceDN w:val="0"/>
        <w:adjustRightInd w:val="0"/>
        <w:spacing w:after="0"/>
        <w:jc w:val="both"/>
        <w:rPr>
          <w:rFonts w:ascii="Arial" w:eastAsia="Calibri" w:hAnsi="Arial" w:cs="Arial"/>
          <w:b/>
          <w:bCs/>
          <w:color w:val="000000"/>
          <w:sz w:val="24"/>
          <w:szCs w:val="24"/>
          <w:lang w:eastAsia="en-US"/>
        </w:rPr>
      </w:pPr>
    </w:p>
    <w:p w14:paraId="72DE78CE" w14:textId="096DDD1B" w:rsidR="000F7389" w:rsidRPr="00AA4E1D" w:rsidRDefault="00AA4E1D" w:rsidP="00AA4E1D">
      <w:pPr>
        <w:spacing w:after="160" w:line="259" w:lineRule="auto"/>
        <w:jc w:val="center"/>
        <w:rPr>
          <w:rFonts w:ascii="Arial" w:eastAsia="Calibri" w:hAnsi="Arial" w:cs="Arial"/>
          <w:sz w:val="20"/>
          <w:szCs w:val="20"/>
          <w:lang w:eastAsia="en-US"/>
        </w:rPr>
      </w:pPr>
      <w:r w:rsidRPr="000D5AE1">
        <w:rPr>
          <w:rFonts w:ascii="Arial" w:eastAsia="Calibri" w:hAnsi="Arial" w:cs="Arial"/>
          <w:b/>
          <w:sz w:val="20"/>
          <w:szCs w:val="20"/>
          <w:lang w:eastAsia="en-US"/>
        </w:rPr>
        <w:t xml:space="preserve">IQM </w:t>
      </w:r>
      <w:r>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RESPONSABLE</w:t>
      </w:r>
      <w:r>
        <w:rPr>
          <w:rFonts w:ascii="Arial" w:eastAsia="Calibri" w:hAnsi="Arial" w:cs="Arial"/>
          <w:b/>
          <w:sz w:val="20"/>
          <w:szCs w:val="20"/>
          <w:lang w:eastAsia="en-US"/>
        </w:rPr>
        <w:t xml:space="preserve"> DE LAS LÍNEAS DE ACCIÓN IMPLEMENTADAS</w:t>
      </w:r>
    </w:p>
    <w:p w14:paraId="03E5444A" w14:textId="22F56113" w:rsidR="00300C56" w:rsidRPr="0091663A" w:rsidRDefault="00300C56" w:rsidP="00FA2ABF">
      <w:pPr>
        <w:numPr>
          <w:ilvl w:val="0"/>
          <w:numId w:val="11"/>
        </w:numPr>
        <w:autoSpaceDE w:val="0"/>
        <w:autoSpaceDN w:val="0"/>
        <w:adjustRightInd w:val="0"/>
        <w:spacing w:after="0"/>
        <w:jc w:val="both"/>
        <w:rPr>
          <w:rFonts w:ascii="Arial" w:eastAsia="Calibri" w:hAnsi="Arial" w:cs="Arial"/>
          <w:bCs/>
          <w:sz w:val="24"/>
          <w:szCs w:val="24"/>
          <w:lang w:eastAsia="en-US"/>
        </w:rPr>
      </w:pPr>
      <w:r>
        <w:rPr>
          <w:rFonts w:ascii="Arial" w:eastAsia="Calibri" w:hAnsi="Arial" w:cs="Arial"/>
          <w:bCs/>
          <w:color w:val="000000"/>
          <w:sz w:val="24"/>
          <w:szCs w:val="24"/>
          <w:lang w:eastAsia="en-US"/>
        </w:rPr>
        <w:t>De acuerdo con la evidencia proporcionada, de las 8 líneas de acción correspondientes a este Eje, el IQM sólo implementó actividades para 6 de ellas. Adicionalmente, dicha evidencia fue insuficiente en 1</w:t>
      </w:r>
      <w:r w:rsidR="00AA4E1D">
        <w:rPr>
          <w:rFonts w:ascii="Arial" w:eastAsia="Calibri" w:hAnsi="Arial" w:cs="Arial"/>
          <w:bCs/>
          <w:color w:val="000000"/>
          <w:sz w:val="24"/>
          <w:szCs w:val="24"/>
          <w:lang w:eastAsia="en-US"/>
        </w:rPr>
        <w:t>0 de las actividades realizadas.</w:t>
      </w:r>
      <w:r>
        <w:rPr>
          <w:rFonts w:ascii="Arial" w:eastAsia="Calibri" w:hAnsi="Arial" w:cs="Arial"/>
          <w:bCs/>
          <w:color w:val="000000"/>
          <w:sz w:val="24"/>
          <w:szCs w:val="24"/>
          <w:lang w:eastAsia="en-US"/>
        </w:rPr>
        <w:t xml:space="preserve"> </w:t>
      </w:r>
    </w:p>
    <w:p w14:paraId="4326CE9A" w14:textId="1655A08A" w:rsidR="0091663A" w:rsidRDefault="0091663A" w:rsidP="0091663A">
      <w:pPr>
        <w:autoSpaceDE w:val="0"/>
        <w:autoSpaceDN w:val="0"/>
        <w:adjustRightInd w:val="0"/>
        <w:spacing w:after="0" w:line="240" w:lineRule="auto"/>
        <w:ind w:left="720"/>
        <w:jc w:val="both"/>
        <w:rPr>
          <w:rFonts w:ascii="Arial" w:eastAsia="Calibri" w:hAnsi="Arial" w:cs="Arial"/>
          <w:bCs/>
          <w:sz w:val="24"/>
          <w:szCs w:val="24"/>
          <w:lang w:eastAsia="en-US"/>
        </w:rPr>
      </w:pPr>
    </w:p>
    <w:p w14:paraId="192D8562" w14:textId="7F0B7F50" w:rsidR="000D5AE1" w:rsidRPr="000D5AE1" w:rsidRDefault="000D5AE1" w:rsidP="00AA4E1D">
      <w:pPr>
        <w:spacing w:after="160" w:line="259" w:lineRule="auto"/>
        <w:rPr>
          <w:rFonts w:ascii="Arial" w:eastAsia="Calibri" w:hAnsi="Arial" w:cs="Arial"/>
          <w:sz w:val="20"/>
          <w:szCs w:val="20"/>
          <w:lang w:eastAsia="en-US"/>
        </w:rPr>
      </w:pPr>
    </w:p>
    <w:p w14:paraId="5671D078" w14:textId="7DB34AC9" w:rsidR="000D5AE1" w:rsidRPr="00AA4E1D" w:rsidRDefault="00AA4E1D" w:rsidP="00AA4E1D">
      <w:pPr>
        <w:spacing w:after="160" w:line="259" w:lineRule="auto"/>
        <w:jc w:val="center"/>
        <w:rPr>
          <w:rFonts w:ascii="Arial" w:eastAsia="Calibri" w:hAnsi="Arial" w:cs="Arial"/>
          <w:sz w:val="20"/>
          <w:szCs w:val="20"/>
          <w:lang w:eastAsia="en-US"/>
        </w:rPr>
      </w:pPr>
      <w:r w:rsidRPr="000D5AE1">
        <w:rPr>
          <w:rFonts w:ascii="Arial" w:eastAsia="Calibri" w:hAnsi="Arial" w:cs="Arial"/>
          <w:b/>
          <w:sz w:val="20"/>
          <w:szCs w:val="20"/>
          <w:lang w:eastAsia="en-US"/>
        </w:rPr>
        <w:lastRenderedPageBreak/>
        <w:t xml:space="preserve">IQM </w:t>
      </w:r>
      <w:r>
        <w:rPr>
          <w:rFonts w:ascii="Arial" w:eastAsia="Calibri" w:hAnsi="Arial" w:cs="Arial"/>
          <w:b/>
          <w:sz w:val="20"/>
          <w:szCs w:val="20"/>
          <w:lang w:eastAsia="en-US"/>
        </w:rPr>
        <w:t>COMO COR</w:t>
      </w:r>
      <w:r w:rsidRPr="000D5AE1">
        <w:rPr>
          <w:rFonts w:ascii="Arial" w:eastAsia="Calibri" w:hAnsi="Arial" w:cs="Arial"/>
          <w:b/>
          <w:sz w:val="20"/>
          <w:szCs w:val="20"/>
          <w:lang w:eastAsia="en-US"/>
        </w:rPr>
        <w:t>RESPONSABLE</w:t>
      </w:r>
      <w:r>
        <w:rPr>
          <w:rFonts w:ascii="Arial" w:eastAsia="Calibri" w:hAnsi="Arial" w:cs="Arial"/>
          <w:b/>
          <w:sz w:val="20"/>
          <w:szCs w:val="20"/>
          <w:lang w:eastAsia="en-US"/>
        </w:rPr>
        <w:t xml:space="preserve"> DE LAS LÍNEAS DE ACCIÓN IMPLEMENTADAS</w:t>
      </w:r>
    </w:p>
    <w:p w14:paraId="76087B6B" w14:textId="47B87B76" w:rsidR="008C5CBB" w:rsidRPr="00AA4E1D" w:rsidRDefault="008C5CBB" w:rsidP="007B0A76">
      <w:pPr>
        <w:pStyle w:val="Prrafodelista"/>
        <w:numPr>
          <w:ilvl w:val="0"/>
          <w:numId w:val="37"/>
        </w:numPr>
        <w:autoSpaceDE w:val="0"/>
        <w:autoSpaceDN w:val="0"/>
        <w:adjustRightInd w:val="0"/>
        <w:spacing w:after="0"/>
        <w:ind w:left="709"/>
        <w:jc w:val="both"/>
        <w:rPr>
          <w:rFonts w:ascii="Arial" w:eastAsia="Calibri" w:hAnsi="Arial" w:cs="Arial"/>
          <w:b/>
          <w:bCs/>
          <w:sz w:val="24"/>
          <w:szCs w:val="20"/>
        </w:rPr>
      </w:pPr>
      <w:r w:rsidRPr="008C5CBB">
        <w:rPr>
          <w:rFonts w:ascii="Arial" w:eastAsia="Calibri" w:hAnsi="Arial" w:cs="Arial"/>
          <w:bCs/>
          <w:sz w:val="24"/>
          <w:szCs w:val="24"/>
        </w:rPr>
        <w:t>De acuerdo con la e</w:t>
      </w:r>
      <w:r>
        <w:rPr>
          <w:rFonts w:ascii="Arial" w:eastAsia="Calibri" w:hAnsi="Arial" w:cs="Arial"/>
          <w:bCs/>
          <w:sz w:val="24"/>
          <w:szCs w:val="24"/>
        </w:rPr>
        <w:t>videncia proporcionada, de las 36</w:t>
      </w:r>
      <w:r w:rsidRPr="008C5CBB">
        <w:rPr>
          <w:rFonts w:ascii="Arial" w:eastAsia="Calibri" w:hAnsi="Arial" w:cs="Arial"/>
          <w:bCs/>
          <w:sz w:val="24"/>
          <w:szCs w:val="24"/>
        </w:rPr>
        <w:t xml:space="preserve"> líneas de acción correspondientes a este Eje, el IQM sólo implementó actividades para </w:t>
      </w:r>
      <w:r>
        <w:rPr>
          <w:rFonts w:ascii="Arial" w:eastAsia="Calibri" w:hAnsi="Arial" w:cs="Arial"/>
          <w:bCs/>
          <w:sz w:val="24"/>
          <w:szCs w:val="24"/>
        </w:rPr>
        <w:t>13</w:t>
      </w:r>
      <w:r w:rsidRPr="008C5CBB">
        <w:rPr>
          <w:rFonts w:ascii="Arial" w:eastAsia="Calibri" w:hAnsi="Arial" w:cs="Arial"/>
          <w:bCs/>
          <w:sz w:val="24"/>
          <w:szCs w:val="24"/>
        </w:rPr>
        <w:t xml:space="preserve"> de ellas. Adicionalmente, dicha </w:t>
      </w:r>
      <w:r w:rsidR="00D8442A">
        <w:rPr>
          <w:rFonts w:ascii="Arial" w:eastAsia="Calibri" w:hAnsi="Arial" w:cs="Arial"/>
          <w:bCs/>
          <w:sz w:val="24"/>
          <w:szCs w:val="24"/>
        </w:rPr>
        <w:t>evidencia fue insuficiente en 18</w:t>
      </w:r>
      <w:r w:rsidR="00AA4E1D">
        <w:rPr>
          <w:rFonts w:ascii="Arial" w:eastAsia="Calibri" w:hAnsi="Arial" w:cs="Arial"/>
          <w:bCs/>
          <w:sz w:val="24"/>
          <w:szCs w:val="24"/>
        </w:rPr>
        <w:t xml:space="preserve"> de las actividades realizadas.</w:t>
      </w:r>
    </w:p>
    <w:p w14:paraId="0B6547D2" w14:textId="29FA55B5" w:rsidR="00AA4E1D" w:rsidRDefault="00AA4E1D" w:rsidP="00AA4E1D">
      <w:pPr>
        <w:autoSpaceDE w:val="0"/>
        <w:autoSpaceDN w:val="0"/>
        <w:adjustRightInd w:val="0"/>
        <w:spacing w:after="0"/>
        <w:jc w:val="both"/>
        <w:rPr>
          <w:rFonts w:ascii="Arial" w:eastAsia="Calibri" w:hAnsi="Arial" w:cs="Arial"/>
          <w:b/>
          <w:bCs/>
          <w:sz w:val="24"/>
          <w:szCs w:val="20"/>
        </w:rPr>
      </w:pPr>
    </w:p>
    <w:p w14:paraId="03B6BBBA" w14:textId="77777777" w:rsidR="00AA4E1D" w:rsidRDefault="00AA4E1D" w:rsidP="00AA4E1D">
      <w:pPr>
        <w:autoSpaceDE w:val="0"/>
        <w:autoSpaceDN w:val="0"/>
        <w:adjustRightInd w:val="0"/>
        <w:spacing w:after="0"/>
        <w:jc w:val="both"/>
        <w:rPr>
          <w:rFonts w:ascii="Arial" w:eastAsia="Calibri" w:hAnsi="Arial" w:cs="Arial"/>
          <w:b/>
          <w:bCs/>
          <w:sz w:val="24"/>
          <w:szCs w:val="20"/>
        </w:rPr>
      </w:pPr>
    </w:p>
    <w:p w14:paraId="1B2636D1" w14:textId="11C8C7F2" w:rsidR="00AA4E1D" w:rsidRPr="00AA4E1D" w:rsidRDefault="00AA4E1D" w:rsidP="00AA4E1D">
      <w:pPr>
        <w:autoSpaceDE w:val="0"/>
        <w:autoSpaceDN w:val="0"/>
        <w:adjustRightInd w:val="0"/>
        <w:spacing w:after="0"/>
        <w:jc w:val="both"/>
        <w:rPr>
          <w:rFonts w:ascii="Arial" w:eastAsia="Calibri" w:hAnsi="Arial" w:cs="Arial"/>
          <w:bCs/>
          <w:sz w:val="24"/>
          <w:szCs w:val="20"/>
        </w:rPr>
      </w:pPr>
      <w:r w:rsidRPr="00AA4E1D">
        <w:rPr>
          <w:rFonts w:ascii="Arial" w:eastAsia="Calibri" w:hAnsi="Arial" w:cs="Arial"/>
          <w:bCs/>
          <w:sz w:val="24"/>
          <w:szCs w:val="20"/>
        </w:rPr>
        <w:t xml:space="preserve">Dicha insuficiencia </w:t>
      </w:r>
      <w:r>
        <w:rPr>
          <w:rFonts w:ascii="Arial" w:eastAsia="Calibri" w:hAnsi="Arial" w:cs="Arial"/>
          <w:bCs/>
          <w:sz w:val="24"/>
          <w:szCs w:val="20"/>
        </w:rPr>
        <w:t xml:space="preserve">en las actividades </w:t>
      </w:r>
      <w:r w:rsidRPr="00AA4E1D">
        <w:rPr>
          <w:rFonts w:ascii="Arial" w:eastAsia="Calibri" w:hAnsi="Arial" w:cs="Arial"/>
          <w:bCs/>
          <w:sz w:val="24"/>
          <w:szCs w:val="20"/>
        </w:rPr>
        <w:t xml:space="preserve">se debió a lo siguiente: </w:t>
      </w:r>
    </w:p>
    <w:p w14:paraId="5084DF94" w14:textId="77777777" w:rsidR="008C5CBB" w:rsidRPr="00AA4E1D" w:rsidRDefault="008C5CBB" w:rsidP="007B0A76">
      <w:pPr>
        <w:pStyle w:val="Prrafodelista"/>
        <w:autoSpaceDE w:val="0"/>
        <w:autoSpaceDN w:val="0"/>
        <w:adjustRightInd w:val="0"/>
        <w:spacing w:after="0"/>
        <w:ind w:left="709"/>
        <w:jc w:val="both"/>
        <w:rPr>
          <w:rFonts w:ascii="Arial" w:eastAsia="Calibri" w:hAnsi="Arial" w:cs="Arial"/>
          <w:bCs/>
          <w:sz w:val="24"/>
          <w:szCs w:val="20"/>
        </w:rPr>
      </w:pPr>
    </w:p>
    <w:p w14:paraId="74E3A6AC" w14:textId="6F2DAA6D"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t>A</w:t>
      </w:r>
      <w:r w:rsidRPr="008C5CBB">
        <w:rPr>
          <w:rFonts w:ascii="Arial" w:eastAsia="Calibri" w:hAnsi="Arial" w:cs="Arial"/>
          <w:bCs/>
          <w:sz w:val="24"/>
          <w:szCs w:val="24"/>
        </w:rPr>
        <w:t>lgunas no se relacionaron con la línea de acción correspondiente</w:t>
      </w:r>
      <w:r>
        <w:rPr>
          <w:rFonts w:ascii="Arial" w:eastAsia="Calibri" w:hAnsi="Arial" w:cs="Arial"/>
          <w:bCs/>
          <w:sz w:val="24"/>
          <w:szCs w:val="24"/>
        </w:rPr>
        <w:t>.</w:t>
      </w:r>
    </w:p>
    <w:p w14:paraId="4109E2A4" w14:textId="2AEA95CF"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t>N</w:t>
      </w:r>
      <w:r w:rsidRPr="008C5CBB">
        <w:rPr>
          <w:rFonts w:ascii="Arial" w:eastAsia="Calibri" w:hAnsi="Arial" w:cs="Arial"/>
          <w:bCs/>
          <w:sz w:val="24"/>
          <w:szCs w:val="24"/>
        </w:rPr>
        <w:t xml:space="preserve">o fue posible determinar cuántas personas asistieron </w:t>
      </w:r>
      <w:r>
        <w:rPr>
          <w:rFonts w:ascii="Arial" w:eastAsia="Calibri" w:hAnsi="Arial" w:cs="Arial"/>
          <w:bCs/>
          <w:sz w:val="24"/>
          <w:szCs w:val="24"/>
        </w:rPr>
        <w:t>a las capacitaciones o talleres.</w:t>
      </w:r>
    </w:p>
    <w:p w14:paraId="41CED68B" w14:textId="77777777"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t>No fue posible determinar l</w:t>
      </w:r>
      <w:r w:rsidRPr="008C5CBB">
        <w:rPr>
          <w:rFonts w:ascii="Arial" w:eastAsia="Calibri" w:hAnsi="Arial" w:cs="Arial"/>
          <w:bCs/>
          <w:sz w:val="24"/>
          <w:szCs w:val="24"/>
        </w:rPr>
        <w:t>as localidades don</w:t>
      </w:r>
      <w:r>
        <w:rPr>
          <w:rFonts w:ascii="Arial" w:eastAsia="Calibri" w:hAnsi="Arial" w:cs="Arial"/>
          <w:bCs/>
          <w:sz w:val="24"/>
          <w:szCs w:val="24"/>
        </w:rPr>
        <w:t>de se impartió la capacitación.</w:t>
      </w:r>
    </w:p>
    <w:p w14:paraId="192FAB25" w14:textId="5AF9F23C"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lastRenderedPageBreak/>
        <w:t xml:space="preserve">No se proporcionó </w:t>
      </w:r>
      <w:r w:rsidRPr="008C5CBB">
        <w:rPr>
          <w:rFonts w:ascii="Arial" w:eastAsia="Calibri" w:hAnsi="Arial" w:cs="Arial"/>
          <w:bCs/>
          <w:sz w:val="24"/>
          <w:szCs w:val="24"/>
        </w:rPr>
        <w:t>el material didáctico impartido</w:t>
      </w:r>
      <w:r>
        <w:rPr>
          <w:rFonts w:ascii="Arial" w:eastAsia="Calibri" w:hAnsi="Arial" w:cs="Arial"/>
          <w:bCs/>
          <w:sz w:val="24"/>
          <w:szCs w:val="24"/>
        </w:rPr>
        <w:t>.</w:t>
      </w:r>
    </w:p>
    <w:p w14:paraId="06695033" w14:textId="3D6F1405"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t>No fue posible determinar</w:t>
      </w:r>
      <w:r w:rsidRPr="008C5CBB">
        <w:rPr>
          <w:rFonts w:ascii="Arial" w:eastAsia="Calibri" w:hAnsi="Arial" w:cs="Arial"/>
          <w:bCs/>
          <w:sz w:val="24"/>
          <w:szCs w:val="24"/>
        </w:rPr>
        <w:t xml:space="preserve"> las encuestas de sati</w:t>
      </w:r>
      <w:r>
        <w:rPr>
          <w:rFonts w:ascii="Arial" w:eastAsia="Calibri" w:hAnsi="Arial" w:cs="Arial"/>
          <w:bCs/>
          <w:sz w:val="24"/>
          <w:szCs w:val="24"/>
        </w:rPr>
        <w:t>sfacción o evaluación del curso.</w:t>
      </w:r>
    </w:p>
    <w:p w14:paraId="753DD013" w14:textId="4B762B2E" w:rsidR="008C5CBB" w:rsidRDefault="008C5CBB" w:rsidP="007B0A76">
      <w:pPr>
        <w:pStyle w:val="Prrafodelista"/>
        <w:numPr>
          <w:ilvl w:val="0"/>
          <w:numId w:val="38"/>
        </w:numPr>
        <w:autoSpaceDE w:val="0"/>
        <w:autoSpaceDN w:val="0"/>
        <w:adjustRightInd w:val="0"/>
        <w:spacing w:after="0"/>
        <w:jc w:val="both"/>
        <w:rPr>
          <w:rFonts w:ascii="Arial" w:eastAsia="Calibri" w:hAnsi="Arial" w:cs="Arial"/>
          <w:bCs/>
          <w:sz w:val="24"/>
          <w:szCs w:val="24"/>
        </w:rPr>
      </w:pPr>
      <w:r>
        <w:rPr>
          <w:rFonts w:ascii="Arial" w:eastAsia="Calibri" w:hAnsi="Arial" w:cs="Arial"/>
          <w:bCs/>
          <w:sz w:val="24"/>
          <w:szCs w:val="24"/>
        </w:rPr>
        <w:t>N</w:t>
      </w:r>
      <w:r w:rsidRPr="008C5CBB">
        <w:rPr>
          <w:rFonts w:ascii="Arial" w:eastAsia="Calibri" w:hAnsi="Arial" w:cs="Arial"/>
          <w:bCs/>
          <w:sz w:val="24"/>
          <w:szCs w:val="24"/>
        </w:rPr>
        <w:t>o se le dio prioridad a los municipios que cuentan con Alerta de Violencia de Género en el Estado</w:t>
      </w:r>
      <w:r>
        <w:rPr>
          <w:rFonts w:ascii="Arial" w:eastAsia="Calibri" w:hAnsi="Arial" w:cs="Arial"/>
          <w:bCs/>
          <w:sz w:val="24"/>
          <w:szCs w:val="24"/>
        </w:rPr>
        <w:t>.</w:t>
      </w:r>
    </w:p>
    <w:p w14:paraId="0F63505E" w14:textId="77777777" w:rsidR="007B0A76" w:rsidRDefault="007B0A76" w:rsidP="007B0A76">
      <w:pPr>
        <w:pStyle w:val="Prrafodelista"/>
        <w:autoSpaceDE w:val="0"/>
        <w:autoSpaceDN w:val="0"/>
        <w:adjustRightInd w:val="0"/>
        <w:spacing w:after="0"/>
        <w:ind w:left="1429" w:right="-376"/>
        <w:jc w:val="both"/>
        <w:rPr>
          <w:rFonts w:ascii="Arial" w:eastAsia="Calibri" w:hAnsi="Arial" w:cs="Arial"/>
          <w:bCs/>
          <w:sz w:val="24"/>
          <w:szCs w:val="24"/>
        </w:rPr>
      </w:pPr>
    </w:p>
    <w:p w14:paraId="6DCBFEBE" w14:textId="77777777" w:rsidR="00D6033B" w:rsidRDefault="00D6033B" w:rsidP="000D5AE1">
      <w:pPr>
        <w:autoSpaceDE w:val="0"/>
        <w:autoSpaceDN w:val="0"/>
        <w:adjustRightInd w:val="0"/>
        <w:spacing w:after="0" w:line="240" w:lineRule="auto"/>
        <w:jc w:val="center"/>
        <w:rPr>
          <w:rFonts w:ascii="Arial" w:eastAsia="Calibri" w:hAnsi="Arial" w:cs="Arial"/>
          <w:b/>
          <w:bCs/>
          <w:sz w:val="20"/>
          <w:szCs w:val="24"/>
          <w:lang w:eastAsia="en-US"/>
        </w:rPr>
      </w:pPr>
    </w:p>
    <w:p w14:paraId="1A3C1597"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17414048"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7C0A13BE" w14:textId="2E2E4BE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41229916" w14:textId="20B2C292"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04DF2FC9" w14:textId="2A3FB279"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68AE8700" w14:textId="3C7EDBE2"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69C6491C"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0337F6A0"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18448B6B"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25BF7A19" w14:textId="77777777" w:rsidR="00CE27D7" w:rsidRDefault="00CE27D7" w:rsidP="000D5AE1">
      <w:pPr>
        <w:autoSpaceDE w:val="0"/>
        <w:autoSpaceDN w:val="0"/>
        <w:adjustRightInd w:val="0"/>
        <w:spacing w:after="0" w:line="240" w:lineRule="auto"/>
        <w:jc w:val="center"/>
        <w:rPr>
          <w:rFonts w:ascii="Arial" w:eastAsia="Calibri" w:hAnsi="Arial" w:cs="Arial"/>
          <w:b/>
          <w:bCs/>
          <w:sz w:val="20"/>
          <w:szCs w:val="24"/>
          <w:lang w:eastAsia="en-US"/>
        </w:rPr>
      </w:pPr>
    </w:p>
    <w:p w14:paraId="7F0F9F64" w14:textId="0793A66D" w:rsidR="000D5AE1" w:rsidRPr="000D5AE1" w:rsidRDefault="0060119F" w:rsidP="000D5AE1">
      <w:pPr>
        <w:autoSpaceDE w:val="0"/>
        <w:autoSpaceDN w:val="0"/>
        <w:adjustRightInd w:val="0"/>
        <w:spacing w:after="0" w:line="240" w:lineRule="auto"/>
        <w:jc w:val="center"/>
        <w:rPr>
          <w:rFonts w:ascii="Arial" w:eastAsia="Calibri" w:hAnsi="Arial" w:cs="Arial"/>
          <w:color w:val="000000"/>
          <w:sz w:val="20"/>
          <w:szCs w:val="20"/>
          <w:lang w:eastAsia="en-US"/>
        </w:rPr>
      </w:pPr>
      <w:r w:rsidRPr="000D5AE1">
        <w:rPr>
          <w:rFonts w:ascii="Arial" w:eastAsia="Calibri" w:hAnsi="Arial" w:cs="Arial"/>
          <w:b/>
          <w:bCs/>
          <w:noProof/>
          <w:color w:val="000000"/>
          <w:sz w:val="20"/>
          <w:szCs w:val="24"/>
        </w:rPr>
        <w:lastRenderedPageBreak/>
        <mc:AlternateContent>
          <mc:Choice Requires="wps">
            <w:drawing>
              <wp:anchor distT="0" distB="0" distL="114300" distR="114300" simplePos="0" relativeHeight="251662336" behindDoc="0" locked="0" layoutInCell="1" allowOverlap="1" wp14:anchorId="68422593" wp14:editId="6878C257">
                <wp:simplePos x="0" y="0"/>
                <wp:positionH relativeFrom="column">
                  <wp:posOffset>757389</wp:posOffset>
                </wp:positionH>
                <wp:positionV relativeFrom="paragraph">
                  <wp:posOffset>412777</wp:posOffset>
                </wp:positionV>
                <wp:extent cx="1314450" cy="405245"/>
                <wp:effectExtent l="0" t="0" r="0" b="0"/>
                <wp:wrapNone/>
                <wp:docPr id="27" name="Rectángulo redondeado 27"/>
                <wp:cNvGraphicFramePr/>
                <a:graphic xmlns:a="http://schemas.openxmlformats.org/drawingml/2006/main">
                  <a:graphicData uri="http://schemas.microsoft.com/office/word/2010/wordprocessingShape">
                    <wps:wsp>
                      <wps:cNvSpPr/>
                      <wps:spPr>
                        <a:xfrm>
                          <a:off x="0" y="0"/>
                          <a:ext cx="1314450" cy="405245"/>
                        </a:xfrm>
                        <a:prstGeom prst="roundRect">
                          <a:avLst/>
                        </a:prstGeom>
                        <a:solidFill>
                          <a:sysClr val="window" lastClr="FFFFFF"/>
                        </a:solidFill>
                        <a:ln w="12700" cap="flat" cmpd="sng" algn="ctr">
                          <a:noFill/>
                          <a:prstDash val="solid"/>
                          <a:miter lim="800000"/>
                        </a:ln>
                        <a:effectLst/>
                      </wps:spPr>
                      <wps:txbx>
                        <w:txbxContent>
                          <w:p w14:paraId="420F850A" w14:textId="1ADB6005" w:rsidR="000A6AB7" w:rsidRPr="00363D44" w:rsidRDefault="000A6AB7" w:rsidP="000D5AE1">
                            <w:pPr>
                              <w:jc w:val="center"/>
                              <w:rPr>
                                <w:rFonts w:ascii="Arial" w:hAnsi="Arial" w:cs="Arial"/>
                                <w:sz w:val="16"/>
                                <w:szCs w:val="16"/>
                              </w:rPr>
                            </w:pPr>
                            <w:r>
                              <w:rPr>
                                <w:rFonts w:ascii="Arial" w:hAnsi="Arial" w:cs="Arial"/>
                                <w:sz w:val="16"/>
                                <w:szCs w:val="16"/>
                              </w:rPr>
                              <w:t xml:space="preserve">13 líneas de acción </w:t>
                            </w:r>
                            <w:r w:rsidRPr="00363D44">
                              <w:rPr>
                                <w:rFonts w:ascii="Arial" w:hAnsi="Arial" w:cs="Arial"/>
                                <w:sz w:val="16"/>
                                <w:szCs w:val="16"/>
                              </w:rPr>
                              <w:t xml:space="preserve">IQM </w:t>
                            </w:r>
                            <w:r>
                              <w:rPr>
                                <w:rFonts w:ascii="Arial" w:hAnsi="Arial" w:cs="Arial"/>
                                <w:sz w:val="16"/>
                                <w:szCs w:val="16"/>
                              </w:rPr>
                              <w:t xml:space="preserve">como </w:t>
                            </w:r>
                            <w:r w:rsidRPr="00363D44">
                              <w:rPr>
                                <w:rFonts w:ascii="Arial" w:hAnsi="Arial" w:cs="Arial"/>
                                <w:sz w:val="16"/>
                                <w:szCs w:val="16"/>
                              </w:rPr>
                              <w:t xml:space="preserve">responsable de </w:t>
                            </w:r>
                            <w:r>
                              <w:rPr>
                                <w:rFonts w:ascii="Arial" w:hAnsi="Arial" w:cs="Arial"/>
                                <w:sz w:val="16"/>
                                <w:szCs w:val="16"/>
                              </w:rPr>
                              <w:t xml:space="preserve">las </w:t>
                            </w:r>
                            <w:r w:rsidRPr="00363D44">
                              <w:rPr>
                                <w:rFonts w:ascii="Arial" w:hAnsi="Arial" w:cs="Arial"/>
                                <w:sz w:val="16"/>
                                <w:szCs w:val="16"/>
                              </w:rPr>
                              <w:t>líneas de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22593" id="Rectángulo redondeado 27" o:spid="_x0000_s1028" style="position:absolute;left:0;text-align:left;margin-left:59.65pt;margin-top:32.5pt;width:103.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" fillcolor="window" stroked="f" strokeweight="1pt">
                <v:stroke joinstyle="miter"/>
                <v:textbox>
                  <w:txbxContent>
                    <w:p w14:paraId="420F850A" w14:textId="1ADB6005" w:rsidR="000A6AB7" w:rsidRPr="00363D44" w:rsidRDefault="000A6AB7" w:rsidP="000D5AE1">
                      <w:pPr>
                        <w:jc w:val="center"/>
                        <w:rPr>
                          <w:rFonts w:ascii="Arial" w:hAnsi="Arial" w:cs="Arial"/>
                          <w:sz w:val="16"/>
                          <w:szCs w:val="16"/>
                        </w:rPr>
                      </w:pPr>
                      <w:r>
                        <w:rPr>
                          <w:rFonts w:ascii="Arial" w:hAnsi="Arial" w:cs="Arial"/>
                          <w:sz w:val="16"/>
                          <w:szCs w:val="16"/>
                        </w:rPr>
                        <w:t xml:space="preserve">13 líneas de acción </w:t>
                      </w:r>
                      <w:r w:rsidRPr="00363D44">
                        <w:rPr>
                          <w:rFonts w:ascii="Arial" w:hAnsi="Arial" w:cs="Arial"/>
                          <w:sz w:val="16"/>
                          <w:szCs w:val="16"/>
                        </w:rPr>
                        <w:t xml:space="preserve">IQM </w:t>
                      </w:r>
                      <w:r>
                        <w:rPr>
                          <w:rFonts w:ascii="Arial" w:hAnsi="Arial" w:cs="Arial"/>
                          <w:sz w:val="16"/>
                          <w:szCs w:val="16"/>
                        </w:rPr>
                        <w:t xml:space="preserve">como </w:t>
                      </w:r>
                      <w:r w:rsidRPr="00363D44">
                        <w:rPr>
                          <w:rFonts w:ascii="Arial" w:hAnsi="Arial" w:cs="Arial"/>
                          <w:sz w:val="16"/>
                          <w:szCs w:val="16"/>
                        </w:rPr>
                        <w:t xml:space="preserve">responsable de </w:t>
                      </w:r>
                      <w:r>
                        <w:rPr>
                          <w:rFonts w:ascii="Arial" w:hAnsi="Arial" w:cs="Arial"/>
                          <w:sz w:val="16"/>
                          <w:szCs w:val="16"/>
                        </w:rPr>
                        <w:t xml:space="preserve">las </w:t>
                      </w:r>
                      <w:r w:rsidRPr="00363D44">
                        <w:rPr>
                          <w:rFonts w:ascii="Arial" w:hAnsi="Arial" w:cs="Arial"/>
                          <w:sz w:val="16"/>
                          <w:szCs w:val="16"/>
                        </w:rPr>
                        <w:t>líneas de acción</w:t>
                      </w:r>
                    </w:p>
                  </w:txbxContent>
                </v:textbox>
              </v:roundrect>
            </w:pict>
          </mc:Fallback>
        </mc:AlternateContent>
      </w:r>
      <w:r w:rsidR="006A1D3F" w:rsidRPr="000D5AE1">
        <w:rPr>
          <w:rFonts w:ascii="Arial" w:eastAsia="Calibri" w:hAnsi="Arial" w:cs="Arial"/>
          <w:b/>
          <w:bCs/>
          <w:noProof/>
          <w:color w:val="000000"/>
          <w:sz w:val="20"/>
          <w:szCs w:val="24"/>
        </w:rPr>
        <mc:AlternateContent>
          <mc:Choice Requires="wps">
            <w:drawing>
              <wp:anchor distT="0" distB="0" distL="114300" distR="114300" simplePos="0" relativeHeight="251661312" behindDoc="0" locked="0" layoutInCell="1" allowOverlap="1" wp14:anchorId="4B7781EE" wp14:editId="1A7846AB">
                <wp:simplePos x="0" y="0"/>
                <wp:positionH relativeFrom="column">
                  <wp:posOffset>2624482</wp:posOffset>
                </wp:positionH>
                <wp:positionV relativeFrom="paragraph">
                  <wp:posOffset>431138</wp:posOffset>
                </wp:positionV>
                <wp:extent cx="1543793" cy="403761"/>
                <wp:effectExtent l="0" t="0" r="0" b="0"/>
                <wp:wrapNone/>
                <wp:docPr id="26" name="Rectángulo redondeado 26"/>
                <wp:cNvGraphicFramePr/>
                <a:graphic xmlns:a="http://schemas.openxmlformats.org/drawingml/2006/main">
                  <a:graphicData uri="http://schemas.microsoft.com/office/word/2010/wordprocessingShape">
                    <wps:wsp>
                      <wps:cNvSpPr/>
                      <wps:spPr>
                        <a:xfrm>
                          <a:off x="0" y="0"/>
                          <a:ext cx="1543793" cy="403761"/>
                        </a:xfrm>
                        <a:prstGeom prst="roundRect">
                          <a:avLst/>
                        </a:prstGeom>
                        <a:solidFill>
                          <a:sysClr val="window" lastClr="FFFFFF"/>
                        </a:solidFill>
                        <a:ln w="12700" cap="flat" cmpd="sng" algn="ctr">
                          <a:noFill/>
                          <a:prstDash val="solid"/>
                          <a:miter lim="800000"/>
                        </a:ln>
                        <a:effectLst/>
                      </wps:spPr>
                      <wps:txbx>
                        <w:txbxContent>
                          <w:p w14:paraId="033F7000" w14:textId="3B929019" w:rsidR="000A6AB7" w:rsidRPr="00363D44" w:rsidRDefault="000A6AB7" w:rsidP="000D5AE1">
                            <w:pPr>
                              <w:jc w:val="center"/>
                              <w:rPr>
                                <w:rFonts w:ascii="Arial" w:hAnsi="Arial" w:cs="Arial"/>
                                <w:sz w:val="16"/>
                                <w:szCs w:val="16"/>
                              </w:rPr>
                            </w:pPr>
                            <w:r>
                              <w:rPr>
                                <w:rFonts w:ascii="Arial" w:hAnsi="Arial" w:cs="Arial"/>
                                <w:sz w:val="16"/>
                                <w:szCs w:val="16"/>
                              </w:rPr>
                              <w:t xml:space="preserve">40 líneas de acción         </w:t>
                            </w:r>
                            <w:r w:rsidRPr="00363D44">
                              <w:rPr>
                                <w:rFonts w:ascii="Arial" w:hAnsi="Arial" w:cs="Arial"/>
                                <w:sz w:val="16"/>
                                <w:szCs w:val="16"/>
                              </w:rPr>
                              <w:t>IQM</w:t>
                            </w:r>
                            <w:r>
                              <w:rPr>
                                <w:rFonts w:ascii="Arial" w:hAnsi="Arial" w:cs="Arial"/>
                                <w:sz w:val="16"/>
                                <w:szCs w:val="16"/>
                              </w:rPr>
                              <w:t xml:space="preserve"> como</w:t>
                            </w:r>
                            <w:r w:rsidRPr="00363D44">
                              <w:rPr>
                                <w:rFonts w:ascii="Arial" w:hAnsi="Arial" w:cs="Arial"/>
                                <w:sz w:val="16"/>
                                <w:szCs w:val="16"/>
                              </w:rPr>
                              <w:t xml:space="preserve"> </w:t>
                            </w:r>
                            <w:r>
                              <w:rPr>
                                <w:rFonts w:ascii="Arial" w:hAnsi="Arial" w:cs="Arial"/>
                                <w:sz w:val="16"/>
                                <w:szCs w:val="16"/>
                              </w:rPr>
                              <w:t>cor</w:t>
                            </w:r>
                            <w:r w:rsidRPr="00363D44">
                              <w:rPr>
                                <w:rFonts w:ascii="Arial" w:hAnsi="Arial" w:cs="Arial"/>
                                <w:sz w:val="16"/>
                                <w:szCs w:val="16"/>
                              </w:rPr>
                              <w:t xml:space="preserve">responsable de </w:t>
                            </w:r>
                            <w:r>
                              <w:rPr>
                                <w:rFonts w:ascii="Arial" w:hAnsi="Arial" w:cs="Arial"/>
                                <w:sz w:val="16"/>
                                <w:szCs w:val="16"/>
                              </w:rPr>
                              <w:t xml:space="preserve">las </w:t>
                            </w:r>
                            <w:r w:rsidRPr="00363D44">
                              <w:rPr>
                                <w:rFonts w:ascii="Arial" w:hAnsi="Arial" w:cs="Arial"/>
                                <w:sz w:val="16"/>
                                <w:szCs w:val="16"/>
                              </w:rPr>
                              <w:t>líneas de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81EE" id="Rectángulo redondeado 26" o:spid="_x0000_s1029" style="position:absolute;left:0;text-align:left;margin-left:206.65pt;margin-top:33.95pt;width:121.55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" fillcolor="window" stroked="f" strokeweight="1pt">
                <v:stroke joinstyle="miter"/>
                <v:textbox>
                  <w:txbxContent>
                    <w:p w14:paraId="033F7000" w14:textId="3B929019" w:rsidR="000A6AB7" w:rsidRPr="00363D44" w:rsidRDefault="000A6AB7" w:rsidP="000D5AE1">
                      <w:pPr>
                        <w:jc w:val="center"/>
                        <w:rPr>
                          <w:rFonts w:ascii="Arial" w:hAnsi="Arial" w:cs="Arial"/>
                          <w:sz w:val="16"/>
                          <w:szCs w:val="16"/>
                        </w:rPr>
                      </w:pPr>
                      <w:r>
                        <w:rPr>
                          <w:rFonts w:ascii="Arial" w:hAnsi="Arial" w:cs="Arial"/>
                          <w:sz w:val="16"/>
                          <w:szCs w:val="16"/>
                        </w:rPr>
                        <w:t xml:space="preserve">40 líneas de acción         </w:t>
                      </w:r>
                      <w:r w:rsidRPr="00363D44">
                        <w:rPr>
                          <w:rFonts w:ascii="Arial" w:hAnsi="Arial" w:cs="Arial"/>
                          <w:sz w:val="16"/>
                          <w:szCs w:val="16"/>
                        </w:rPr>
                        <w:t>IQM</w:t>
                      </w:r>
                      <w:r>
                        <w:rPr>
                          <w:rFonts w:ascii="Arial" w:hAnsi="Arial" w:cs="Arial"/>
                          <w:sz w:val="16"/>
                          <w:szCs w:val="16"/>
                        </w:rPr>
                        <w:t xml:space="preserve"> como</w:t>
                      </w:r>
                      <w:r w:rsidRPr="00363D44">
                        <w:rPr>
                          <w:rFonts w:ascii="Arial" w:hAnsi="Arial" w:cs="Arial"/>
                          <w:sz w:val="16"/>
                          <w:szCs w:val="16"/>
                        </w:rPr>
                        <w:t xml:space="preserve"> </w:t>
                      </w:r>
                      <w:r>
                        <w:rPr>
                          <w:rFonts w:ascii="Arial" w:hAnsi="Arial" w:cs="Arial"/>
                          <w:sz w:val="16"/>
                          <w:szCs w:val="16"/>
                        </w:rPr>
                        <w:t>cor</w:t>
                      </w:r>
                      <w:r w:rsidRPr="00363D44">
                        <w:rPr>
                          <w:rFonts w:ascii="Arial" w:hAnsi="Arial" w:cs="Arial"/>
                          <w:sz w:val="16"/>
                          <w:szCs w:val="16"/>
                        </w:rPr>
                        <w:t xml:space="preserve">responsable de </w:t>
                      </w:r>
                      <w:r>
                        <w:rPr>
                          <w:rFonts w:ascii="Arial" w:hAnsi="Arial" w:cs="Arial"/>
                          <w:sz w:val="16"/>
                          <w:szCs w:val="16"/>
                        </w:rPr>
                        <w:t xml:space="preserve">las </w:t>
                      </w:r>
                      <w:r w:rsidRPr="00363D44">
                        <w:rPr>
                          <w:rFonts w:ascii="Arial" w:hAnsi="Arial" w:cs="Arial"/>
                          <w:sz w:val="16"/>
                          <w:szCs w:val="16"/>
                        </w:rPr>
                        <w:t>líneas de acción</w:t>
                      </w:r>
                    </w:p>
                  </w:txbxContent>
                </v:textbox>
              </v:roundrect>
            </w:pict>
          </mc:Fallback>
        </mc:AlternateContent>
      </w:r>
      <w:r w:rsidR="00AA4E1D">
        <w:rPr>
          <w:rFonts w:ascii="Arial" w:eastAsia="Calibri" w:hAnsi="Arial" w:cs="Arial"/>
          <w:b/>
          <w:bCs/>
          <w:sz w:val="20"/>
          <w:szCs w:val="24"/>
          <w:lang w:eastAsia="en-US"/>
        </w:rPr>
        <w:t>G</w:t>
      </w:r>
      <w:r w:rsidR="00C02EF2">
        <w:rPr>
          <w:rFonts w:ascii="Arial" w:eastAsia="Calibri" w:hAnsi="Arial" w:cs="Arial"/>
          <w:b/>
          <w:bCs/>
          <w:sz w:val="20"/>
          <w:szCs w:val="24"/>
          <w:lang w:eastAsia="en-US"/>
        </w:rPr>
        <w:t>rá</w:t>
      </w:r>
      <w:r w:rsidR="00AA4E1D">
        <w:rPr>
          <w:rFonts w:ascii="Arial" w:eastAsia="Calibri" w:hAnsi="Arial" w:cs="Arial"/>
          <w:b/>
          <w:bCs/>
          <w:sz w:val="20"/>
          <w:szCs w:val="24"/>
          <w:lang w:eastAsia="en-US"/>
        </w:rPr>
        <w:t xml:space="preserve">fica </w:t>
      </w:r>
      <w:r w:rsidR="00941FDD">
        <w:rPr>
          <w:rFonts w:ascii="Arial" w:eastAsia="Calibri" w:hAnsi="Arial" w:cs="Arial"/>
          <w:b/>
          <w:bCs/>
          <w:sz w:val="20"/>
          <w:szCs w:val="24"/>
          <w:lang w:eastAsia="en-US"/>
        </w:rPr>
        <w:t>2</w:t>
      </w:r>
      <w:r w:rsidR="00AA4E1D">
        <w:rPr>
          <w:rFonts w:ascii="Arial" w:eastAsia="Calibri" w:hAnsi="Arial" w:cs="Arial"/>
          <w:b/>
          <w:bCs/>
          <w:sz w:val="20"/>
          <w:szCs w:val="24"/>
          <w:lang w:eastAsia="en-US"/>
        </w:rPr>
        <w:t xml:space="preserve">.  </w:t>
      </w:r>
      <w:r w:rsidR="000D5AE1" w:rsidRPr="000D5AE1">
        <w:rPr>
          <w:rFonts w:ascii="Arial" w:eastAsia="Calibri" w:hAnsi="Arial" w:cs="Arial"/>
          <w:b/>
          <w:bCs/>
          <w:sz w:val="20"/>
          <w:szCs w:val="24"/>
          <w:lang w:eastAsia="en-US"/>
        </w:rPr>
        <w:t>EJE 2.- ATENCIÓN.</w:t>
      </w:r>
      <w:r w:rsidR="000D5AE1" w:rsidRPr="000D5AE1">
        <w:rPr>
          <w:rFonts w:ascii="Arial" w:eastAsia="Calibri" w:hAnsi="Arial" w:cs="Arial"/>
          <w:b/>
          <w:bCs/>
          <w:noProof/>
          <w:color w:val="000000"/>
          <w:sz w:val="20"/>
          <w:szCs w:val="24"/>
        </w:rPr>
        <w:drawing>
          <wp:inline distT="0" distB="0" distL="0" distR="0" wp14:anchorId="749AF5D3" wp14:editId="5A14657D">
            <wp:extent cx="4841875" cy="23431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62C394" w14:textId="77777777" w:rsidR="000D5AE1" w:rsidRPr="000D5AE1" w:rsidRDefault="000D5AE1" w:rsidP="000D5AE1">
      <w:pPr>
        <w:autoSpaceDE w:val="0"/>
        <w:autoSpaceDN w:val="0"/>
        <w:adjustRightInd w:val="0"/>
        <w:spacing w:after="0" w:line="240" w:lineRule="auto"/>
        <w:rPr>
          <w:rFonts w:ascii="Arial" w:eastAsia="Calibri" w:hAnsi="Arial" w:cs="Arial"/>
          <w:bCs/>
          <w:color w:val="000000"/>
          <w:sz w:val="20"/>
          <w:szCs w:val="24"/>
          <w:lang w:eastAsia="en-US"/>
        </w:rPr>
      </w:pPr>
    </w:p>
    <w:p w14:paraId="44348E19" w14:textId="77777777" w:rsidR="000D5AE1" w:rsidRPr="000D5AE1" w:rsidRDefault="000D5AE1" w:rsidP="000D5AE1">
      <w:pPr>
        <w:spacing w:after="0" w:line="240" w:lineRule="auto"/>
        <w:ind w:left="2056" w:right="984" w:hanging="1347"/>
        <w:contextualSpacing/>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Reporte del Sistema Estatal Para Prevenir, Atender, Sancionar y Erradicar la Violencia contra las Mujeres por el periodo 2019.</w:t>
      </w:r>
    </w:p>
    <w:p w14:paraId="2F3C22DC" w14:textId="77777777" w:rsidR="000D5AE1" w:rsidRPr="000D5AE1" w:rsidRDefault="000D5AE1" w:rsidP="000D5AE1">
      <w:pPr>
        <w:spacing w:after="0"/>
        <w:jc w:val="both"/>
        <w:rPr>
          <w:rFonts w:ascii="Arial" w:eastAsia="Times New Roman" w:hAnsi="Arial" w:cs="Arial"/>
          <w:bCs/>
          <w:sz w:val="14"/>
          <w:szCs w:val="14"/>
          <w:lang w:eastAsia="es-ES"/>
        </w:rPr>
      </w:pPr>
    </w:p>
    <w:p w14:paraId="4347EBB4" w14:textId="77777777" w:rsidR="00CE27D7" w:rsidRDefault="00CE27D7" w:rsidP="00AA4E1D">
      <w:pPr>
        <w:autoSpaceDE w:val="0"/>
        <w:autoSpaceDN w:val="0"/>
        <w:adjustRightInd w:val="0"/>
        <w:spacing w:after="0"/>
        <w:jc w:val="both"/>
        <w:rPr>
          <w:rFonts w:ascii="Arial" w:eastAsia="Calibri" w:hAnsi="Arial" w:cs="Arial"/>
          <w:bCs/>
          <w:color w:val="000000"/>
          <w:sz w:val="24"/>
          <w:szCs w:val="24"/>
          <w:lang w:eastAsia="en-US"/>
        </w:rPr>
      </w:pPr>
    </w:p>
    <w:p w14:paraId="0DD409BF" w14:textId="3B72EF02" w:rsidR="00AA4E1D" w:rsidRPr="00AA4E1D" w:rsidRDefault="000D5AE1" w:rsidP="00AA4E1D">
      <w:pPr>
        <w:autoSpaceDE w:val="0"/>
        <w:autoSpaceDN w:val="0"/>
        <w:adjustRightInd w:val="0"/>
        <w:spacing w:after="0"/>
        <w:jc w:val="both"/>
        <w:rPr>
          <w:rFonts w:ascii="Arial" w:eastAsia="Calibri" w:hAnsi="Arial" w:cs="Arial"/>
          <w:bCs/>
          <w:sz w:val="24"/>
          <w:szCs w:val="24"/>
          <w:lang w:eastAsia="en-US"/>
        </w:rPr>
      </w:pPr>
      <w:r w:rsidRPr="000D5AE1">
        <w:rPr>
          <w:rFonts w:ascii="Arial" w:eastAsia="Calibri" w:hAnsi="Arial" w:cs="Arial"/>
          <w:bCs/>
          <w:color w:val="000000"/>
          <w:sz w:val="24"/>
          <w:szCs w:val="24"/>
          <w:lang w:eastAsia="en-US"/>
        </w:rPr>
        <w:t>La gráfica anterior, muestra el porcentaje de avance en la implementación de las líneas de acción corre</w:t>
      </w:r>
      <w:r w:rsidR="00BE4DBE">
        <w:rPr>
          <w:rFonts w:ascii="Arial" w:eastAsia="Calibri" w:hAnsi="Arial" w:cs="Arial"/>
          <w:bCs/>
          <w:color w:val="000000"/>
          <w:sz w:val="24"/>
          <w:szCs w:val="24"/>
          <w:lang w:eastAsia="en-US"/>
        </w:rPr>
        <w:t xml:space="preserve">spondientes al eje 2.- Atención. </w:t>
      </w:r>
      <w:r w:rsidR="00AA4E1D" w:rsidRPr="00AA4E1D">
        <w:rPr>
          <w:rFonts w:ascii="Arial" w:eastAsia="Calibri" w:hAnsi="Arial" w:cs="Arial"/>
          <w:bCs/>
          <w:sz w:val="24"/>
          <w:szCs w:val="24"/>
          <w:lang w:eastAsia="en-US"/>
        </w:rPr>
        <w:t>(</w:t>
      </w:r>
      <w:r w:rsidR="00AA4E1D">
        <w:rPr>
          <w:rFonts w:ascii="Arial" w:eastAsia="Calibri" w:hAnsi="Arial" w:cs="Arial"/>
          <w:bCs/>
          <w:sz w:val="24"/>
          <w:szCs w:val="24"/>
          <w:lang w:eastAsia="en-US"/>
        </w:rPr>
        <w:t>E</w:t>
      </w:r>
      <w:r w:rsidR="00AA4E1D" w:rsidRPr="00AA4E1D">
        <w:rPr>
          <w:rFonts w:ascii="Arial" w:eastAsia="Calibri" w:hAnsi="Arial" w:cs="Arial"/>
          <w:bCs/>
          <w:sz w:val="24"/>
          <w:szCs w:val="24"/>
          <w:lang w:eastAsia="en-US"/>
        </w:rPr>
        <w:t>l detalle de la información se presenta</w:t>
      </w:r>
      <w:r w:rsidR="00AA4E1D">
        <w:rPr>
          <w:rFonts w:ascii="Arial" w:eastAsia="Calibri" w:hAnsi="Arial" w:cs="Arial"/>
          <w:bCs/>
          <w:sz w:val="24"/>
          <w:szCs w:val="24"/>
          <w:lang w:eastAsia="en-US"/>
        </w:rPr>
        <w:t xml:space="preserve"> en el A</w:t>
      </w:r>
      <w:r w:rsidR="00AA4E1D" w:rsidRPr="00AA4E1D">
        <w:rPr>
          <w:rFonts w:ascii="Arial" w:eastAsia="Calibri" w:hAnsi="Arial" w:cs="Arial"/>
          <w:bCs/>
          <w:sz w:val="24"/>
          <w:szCs w:val="24"/>
          <w:lang w:eastAsia="en-US"/>
        </w:rPr>
        <w:t>nexo 1</w:t>
      </w:r>
      <w:r w:rsidR="00AA4E1D">
        <w:rPr>
          <w:rFonts w:ascii="Arial" w:eastAsia="Calibri" w:hAnsi="Arial" w:cs="Arial"/>
          <w:bCs/>
          <w:sz w:val="24"/>
          <w:szCs w:val="24"/>
          <w:lang w:eastAsia="en-US"/>
        </w:rPr>
        <w:t>).</w:t>
      </w:r>
    </w:p>
    <w:p w14:paraId="70881590" w14:textId="56BF7996" w:rsidR="000D5AE1" w:rsidRDefault="000D5AE1" w:rsidP="00AA4E1D">
      <w:pPr>
        <w:autoSpaceDE w:val="0"/>
        <w:autoSpaceDN w:val="0"/>
        <w:adjustRightInd w:val="0"/>
        <w:spacing w:after="0"/>
        <w:jc w:val="both"/>
        <w:rPr>
          <w:rFonts w:ascii="Arial" w:eastAsia="Calibri" w:hAnsi="Arial" w:cs="Arial"/>
          <w:b/>
          <w:sz w:val="20"/>
          <w:szCs w:val="20"/>
          <w:lang w:eastAsia="en-US"/>
        </w:rPr>
      </w:pPr>
    </w:p>
    <w:p w14:paraId="0AA84477" w14:textId="77777777" w:rsidR="00CE27D7" w:rsidRDefault="00CE27D7" w:rsidP="00AA4E1D">
      <w:pPr>
        <w:autoSpaceDE w:val="0"/>
        <w:autoSpaceDN w:val="0"/>
        <w:adjustRightInd w:val="0"/>
        <w:spacing w:after="0"/>
        <w:jc w:val="both"/>
        <w:rPr>
          <w:rFonts w:ascii="Arial" w:eastAsia="Calibri" w:hAnsi="Arial" w:cs="Arial"/>
          <w:b/>
          <w:sz w:val="20"/>
          <w:szCs w:val="20"/>
          <w:lang w:eastAsia="en-US"/>
        </w:rPr>
      </w:pPr>
    </w:p>
    <w:p w14:paraId="23521AC1" w14:textId="117D86CC" w:rsidR="000D5AE1" w:rsidRPr="00CE27D7" w:rsidRDefault="00FF3414" w:rsidP="00CE27D7">
      <w:pPr>
        <w:spacing w:after="160" w:line="259" w:lineRule="auto"/>
        <w:jc w:val="center"/>
        <w:rPr>
          <w:rFonts w:ascii="Arial" w:eastAsia="Calibri" w:hAnsi="Arial" w:cs="Arial"/>
          <w:b/>
          <w:sz w:val="20"/>
          <w:szCs w:val="20"/>
          <w:lang w:eastAsia="en-US"/>
        </w:rPr>
      </w:pPr>
      <w:r w:rsidRPr="00FF3414">
        <w:rPr>
          <w:rFonts w:ascii="Arial" w:eastAsia="Calibri" w:hAnsi="Arial" w:cs="Arial"/>
          <w:b/>
          <w:sz w:val="20"/>
          <w:szCs w:val="20"/>
          <w:lang w:eastAsia="en-US"/>
        </w:rPr>
        <w:lastRenderedPageBreak/>
        <w:t>IQM COMO RESPONSABLE DE LAS LÍNEAS DE ACCIÓN IMPLEMENTADAS</w:t>
      </w:r>
    </w:p>
    <w:p w14:paraId="2850B34A" w14:textId="01890F79" w:rsidR="008F1D52" w:rsidRDefault="008F1D52" w:rsidP="008F1D52">
      <w:pPr>
        <w:pStyle w:val="Prrafodelista"/>
        <w:numPr>
          <w:ilvl w:val="0"/>
          <w:numId w:val="12"/>
        </w:numPr>
        <w:jc w:val="both"/>
        <w:rPr>
          <w:rFonts w:ascii="Arial" w:eastAsia="Calibri" w:hAnsi="Arial" w:cs="Arial"/>
          <w:bCs/>
          <w:color w:val="000000"/>
          <w:sz w:val="24"/>
          <w:szCs w:val="24"/>
          <w:lang w:val="es-MX"/>
        </w:rPr>
      </w:pPr>
      <w:r w:rsidRPr="008F1D52">
        <w:rPr>
          <w:rFonts w:ascii="Arial" w:eastAsia="Calibri" w:hAnsi="Arial" w:cs="Arial"/>
          <w:bCs/>
          <w:color w:val="000000"/>
          <w:sz w:val="24"/>
          <w:szCs w:val="24"/>
          <w:lang w:val="es-MX"/>
        </w:rPr>
        <w:t>De acuerdo con la ev</w:t>
      </w:r>
      <w:r>
        <w:rPr>
          <w:rFonts w:ascii="Arial" w:eastAsia="Calibri" w:hAnsi="Arial" w:cs="Arial"/>
          <w:bCs/>
          <w:color w:val="000000"/>
          <w:sz w:val="24"/>
          <w:szCs w:val="24"/>
          <w:lang w:val="es-MX"/>
        </w:rPr>
        <w:t>idencia proporcionada, de las 13</w:t>
      </w:r>
      <w:r w:rsidRPr="008F1D52">
        <w:rPr>
          <w:rFonts w:ascii="Arial" w:eastAsia="Calibri" w:hAnsi="Arial" w:cs="Arial"/>
          <w:bCs/>
          <w:color w:val="000000"/>
          <w:sz w:val="24"/>
          <w:szCs w:val="24"/>
          <w:lang w:val="es-MX"/>
        </w:rPr>
        <w:t xml:space="preserve"> líneas de acción correspondientes a este Eje, el IQM sól</w:t>
      </w:r>
      <w:r>
        <w:rPr>
          <w:rFonts w:ascii="Arial" w:eastAsia="Calibri" w:hAnsi="Arial" w:cs="Arial"/>
          <w:bCs/>
          <w:color w:val="000000"/>
          <w:sz w:val="24"/>
          <w:szCs w:val="24"/>
          <w:lang w:val="es-MX"/>
        </w:rPr>
        <w:t>o implementó actividades para 07</w:t>
      </w:r>
      <w:r w:rsidRPr="008F1D52">
        <w:rPr>
          <w:rFonts w:ascii="Arial" w:eastAsia="Calibri" w:hAnsi="Arial" w:cs="Arial"/>
          <w:bCs/>
          <w:color w:val="000000"/>
          <w:sz w:val="24"/>
          <w:szCs w:val="24"/>
          <w:lang w:val="es-MX"/>
        </w:rPr>
        <w:t xml:space="preserve"> de ellas. Adicionalmente, dicha </w:t>
      </w:r>
      <w:r>
        <w:rPr>
          <w:rFonts w:ascii="Arial" w:eastAsia="Calibri" w:hAnsi="Arial" w:cs="Arial"/>
          <w:bCs/>
          <w:color w:val="000000"/>
          <w:sz w:val="24"/>
          <w:szCs w:val="24"/>
          <w:lang w:val="es-MX"/>
        </w:rPr>
        <w:t>evidencia fue insuficiente en 02</w:t>
      </w:r>
      <w:r w:rsidRPr="008F1D52">
        <w:rPr>
          <w:rFonts w:ascii="Arial" w:eastAsia="Calibri" w:hAnsi="Arial" w:cs="Arial"/>
          <w:bCs/>
          <w:color w:val="000000"/>
          <w:sz w:val="24"/>
          <w:szCs w:val="24"/>
          <w:lang w:val="es-MX"/>
        </w:rPr>
        <w:t xml:space="preserve"> de las actividades realizadas, debido a que:</w:t>
      </w:r>
    </w:p>
    <w:p w14:paraId="527D0EDA" w14:textId="77777777" w:rsidR="008F1D52" w:rsidRDefault="008F1D52" w:rsidP="008F1D52">
      <w:pPr>
        <w:pStyle w:val="Prrafodelista"/>
        <w:jc w:val="both"/>
        <w:rPr>
          <w:rFonts w:ascii="Arial" w:eastAsia="Calibri" w:hAnsi="Arial" w:cs="Arial"/>
          <w:bCs/>
          <w:color w:val="000000"/>
          <w:sz w:val="24"/>
          <w:szCs w:val="24"/>
        </w:rPr>
      </w:pPr>
    </w:p>
    <w:p w14:paraId="02235374" w14:textId="0675063D" w:rsidR="008F1D52" w:rsidRDefault="008F1D52" w:rsidP="008F1D52">
      <w:pPr>
        <w:pStyle w:val="Prrafodelista"/>
        <w:numPr>
          <w:ilvl w:val="0"/>
          <w:numId w:val="39"/>
        </w:numPr>
        <w:jc w:val="both"/>
        <w:rPr>
          <w:rFonts w:ascii="Arial" w:eastAsia="Calibri" w:hAnsi="Arial" w:cs="Arial"/>
          <w:sz w:val="24"/>
          <w:szCs w:val="24"/>
        </w:rPr>
      </w:pPr>
      <w:r>
        <w:rPr>
          <w:rFonts w:ascii="Arial" w:eastAsia="Calibri" w:hAnsi="Arial" w:cs="Arial"/>
          <w:bCs/>
          <w:color w:val="000000"/>
          <w:sz w:val="24"/>
          <w:szCs w:val="24"/>
        </w:rPr>
        <w:t>E</w:t>
      </w:r>
      <w:r w:rsidRPr="000D5AE1">
        <w:rPr>
          <w:rFonts w:ascii="Arial" w:eastAsia="Calibri" w:hAnsi="Arial" w:cs="Arial"/>
          <w:bCs/>
          <w:color w:val="000000"/>
          <w:sz w:val="24"/>
          <w:szCs w:val="24"/>
        </w:rPr>
        <w:t xml:space="preserve">n una </w:t>
      </w:r>
      <w:r>
        <w:rPr>
          <w:rFonts w:ascii="Arial" w:eastAsia="Calibri" w:hAnsi="Arial" w:cs="Arial"/>
          <w:bCs/>
          <w:color w:val="000000"/>
          <w:sz w:val="24"/>
          <w:szCs w:val="24"/>
        </w:rPr>
        <w:t xml:space="preserve">de ellas, </w:t>
      </w:r>
      <w:r w:rsidRPr="000D5AE1">
        <w:rPr>
          <w:rFonts w:ascii="Arial" w:eastAsia="Calibri" w:hAnsi="Arial" w:cs="Arial"/>
          <w:sz w:val="24"/>
          <w:szCs w:val="24"/>
        </w:rPr>
        <w:t>no se le dio prioridad a los municipios que cuentan con Alerta de Violencia de Género en el Estado</w:t>
      </w:r>
      <w:r>
        <w:rPr>
          <w:rFonts w:ascii="Arial" w:eastAsia="Calibri" w:hAnsi="Arial" w:cs="Arial"/>
          <w:sz w:val="24"/>
          <w:szCs w:val="24"/>
        </w:rPr>
        <w:t>.</w:t>
      </w:r>
    </w:p>
    <w:p w14:paraId="37F6E471" w14:textId="7B360A86" w:rsidR="008F1D52" w:rsidRPr="008F1D52" w:rsidRDefault="008F1D52" w:rsidP="008F1D52">
      <w:pPr>
        <w:pStyle w:val="Prrafodelista"/>
        <w:numPr>
          <w:ilvl w:val="0"/>
          <w:numId w:val="39"/>
        </w:numPr>
        <w:jc w:val="both"/>
        <w:rPr>
          <w:rFonts w:ascii="Arial" w:eastAsia="Calibri" w:hAnsi="Arial" w:cs="Arial"/>
          <w:bCs/>
          <w:color w:val="000000"/>
          <w:sz w:val="24"/>
          <w:szCs w:val="24"/>
          <w:lang w:val="es-MX"/>
        </w:rPr>
      </w:pPr>
      <w:r>
        <w:rPr>
          <w:rFonts w:ascii="Arial" w:eastAsia="Calibri" w:hAnsi="Arial" w:cs="Arial"/>
          <w:bCs/>
          <w:color w:val="000000"/>
          <w:sz w:val="24"/>
          <w:szCs w:val="24"/>
          <w:lang w:val="es-MX"/>
        </w:rPr>
        <w:t>En la segunda, el reporte presentado</w:t>
      </w:r>
      <w:r w:rsidRPr="008F1D52">
        <w:rPr>
          <w:rFonts w:ascii="Arial" w:eastAsia="Calibri" w:hAnsi="Arial" w:cs="Arial"/>
          <w:bCs/>
          <w:color w:val="000000"/>
          <w:sz w:val="24"/>
          <w:szCs w:val="24"/>
          <w:lang w:val="es-MX"/>
        </w:rPr>
        <w:t xml:space="preserve"> no contiene documentación que lo respalde</w:t>
      </w:r>
      <w:r>
        <w:rPr>
          <w:rFonts w:ascii="Arial" w:eastAsia="Calibri" w:hAnsi="Arial" w:cs="Arial"/>
          <w:bCs/>
          <w:color w:val="000000"/>
          <w:sz w:val="24"/>
          <w:szCs w:val="24"/>
          <w:lang w:val="es-MX"/>
        </w:rPr>
        <w:t>.</w:t>
      </w:r>
    </w:p>
    <w:p w14:paraId="64F5374C" w14:textId="2A89ADCC" w:rsidR="008F1D52" w:rsidRDefault="008F1D52" w:rsidP="007B0A76">
      <w:pPr>
        <w:autoSpaceDE w:val="0"/>
        <w:autoSpaceDN w:val="0"/>
        <w:adjustRightInd w:val="0"/>
        <w:spacing w:after="0" w:line="240" w:lineRule="auto"/>
        <w:jc w:val="both"/>
        <w:rPr>
          <w:rFonts w:ascii="Arial" w:eastAsia="Calibri" w:hAnsi="Arial" w:cs="Arial"/>
          <w:bCs/>
          <w:color w:val="000000"/>
          <w:sz w:val="24"/>
          <w:szCs w:val="24"/>
          <w:lang w:eastAsia="en-US"/>
        </w:rPr>
      </w:pPr>
    </w:p>
    <w:p w14:paraId="7EDD3F7A" w14:textId="221FA73F" w:rsidR="00CE27D7" w:rsidRDefault="00CE27D7" w:rsidP="007B0A76">
      <w:pPr>
        <w:autoSpaceDE w:val="0"/>
        <w:autoSpaceDN w:val="0"/>
        <w:adjustRightInd w:val="0"/>
        <w:spacing w:after="0" w:line="240" w:lineRule="auto"/>
        <w:jc w:val="both"/>
        <w:rPr>
          <w:rFonts w:ascii="Arial" w:eastAsia="Calibri" w:hAnsi="Arial" w:cs="Arial"/>
          <w:bCs/>
          <w:color w:val="000000"/>
          <w:sz w:val="24"/>
          <w:szCs w:val="24"/>
          <w:lang w:eastAsia="en-US"/>
        </w:rPr>
      </w:pPr>
    </w:p>
    <w:p w14:paraId="335FE551" w14:textId="77777777" w:rsidR="00CE27D7" w:rsidRPr="000D5AE1" w:rsidRDefault="00CE27D7" w:rsidP="007B0A76">
      <w:pPr>
        <w:autoSpaceDE w:val="0"/>
        <w:autoSpaceDN w:val="0"/>
        <w:adjustRightInd w:val="0"/>
        <w:spacing w:after="0" w:line="240" w:lineRule="auto"/>
        <w:jc w:val="both"/>
        <w:rPr>
          <w:rFonts w:ascii="Arial" w:eastAsia="Calibri" w:hAnsi="Arial" w:cs="Arial"/>
          <w:bCs/>
          <w:color w:val="000000"/>
          <w:sz w:val="24"/>
          <w:szCs w:val="24"/>
          <w:lang w:eastAsia="en-US"/>
        </w:rPr>
      </w:pPr>
    </w:p>
    <w:p w14:paraId="35B3CE94" w14:textId="0CC94B11" w:rsidR="00CE27D7" w:rsidRPr="00CE27D7" w:rsidRDefault="00CE27D7" w:rsidP="00CE27D7">
      <w:pPr>
        <w:pStyle w:val="Prrafodelista"/>
        <w:spacing w:after="160" w:line="259" w:lineRule="auto"/>
        <w:rPr>
          <w:rFonts w:ascii="Arial" w:eastAsia="Calibri" w:hAnsi="Arial" w:cs="Arial"/>
          <w:b/>
          <w:sz w:val="20"/>
          <w:szCs w:val="20"/>
        </w:rPr>
      </w:pPr>
      <w:r w:rsidRPr="00CE27D7">
        <w:rPr>
          <w:rFonts w:ascii="Arial" w:eastAsia="Calibri" w:hAnsi="Arial" w:cs="Arial"/>
          <w:b/>
          <w:sz w:val="20"/>
          <w:szCs w:val="20"/>
        </w:rPr>
        <w:t xml:space="preserve">IQM COMO </w:t>
      </w:r>
      <w:r>
        <w:rPr>
          <w:rFonts w:ascii="Arial" w:eastAsia="Calibri" w:hAnsi="Arial" w:cs="Arial"/>
          <w:b/>
          <w:sz w:val="20"/>
          <w:szCs w:val="20"/>
        </w:rPr>
        <w:t>COR</w:t>
      </w:r>
      <w:r w:rsidRPr="00CE27D7">
        <w:rPr>
          <w:rFonts w:ascii="Arial" w:eastAsia="Calibri" w:hAnsi="Arial" w:cs="Arial"/>
          <w:b/>
          <w:sz w:val="20"/>
          <w:szCs w:val="20"/>
        </w:rPr>
        <w:t>RESPONSABLE DE LAS LÍNEAS DE ACCIÓN IMPLEMENTADAS</w:t>
      </w:r>
    </w:p>
    <w:p w14:paraId="49FBC49E" w14:textId="6340E149" w:rsidR="005473AC" w:rsidRPr="00423123" w:rsidRDefault="005473AC" w:rsidP="007B0A76">
      <w:pPr>
        <w:numPr>
          <w:ilvl w:val="0"/>
          <w:numId w:val="12"/>
        </w:numPr>
        <w:autoSpaceDE w:val="0"/>
        <w:autoSpaceDN w:val="0"/>
        <w:adjustRightInd w:val="0"/>
        <w:spacing w:after="0"/>
        <w:jc w:val="both"/>
        <w:rPr>
          <w:rFonts w:ascii="Arial" w:eastAsia="Calibri" w:hAnsi="Arial" w:cs="Arial"/>
          <w:bCs/>
          <w:color w:val="FF0000"/>
          <w:sz w:val="24"/>
          <w:szCs w:val="20"/>
          <w:lang w:eastAsia="en-US"/>
        </w:rPr>
      </w:pPr>
      <w:r w:rsidRPr="005473AC">
        <w:rPr>
          <w:rFonts w:ascii="Arial" w:eastAsia="Calibri" w:hAnsi="Arial" w:cs="Arial"/>
          <w:bCs/>
          <w:sz w:val="24"/>
          <w:szCs w:val="24"/>
          <w:lang w:eastAsia="en-US"/>
        </w:rPr>
        <w:lastRenderedPageBreak/>
        <w:t>De acuerdo con la ev</w:t>
      </w:r>
      <w:r>
        <w:rPr>
          <w:rFonts w:ascii="Arial" w:eastAsia="Calibri" w:hAnsi="Arial" w:cs="Arial"/>
          <w:bCs/>
          <w:sz w:val="24"/>
          <w:szCs w:val="24"/>
          <w:lang w:eastAsia="en-US"/>
        </w:rPr>
        <w:t>idencia proporcionada, de las 40</w:t>
      </w:r>
      <w:r w:rsidRPr="005473AC">
        <w:rPr>
          <w:rFonts w:ascii="Arial" w:eastAsia="Calibri" w:hAnsi="Arial" w:cs="Arial"/>
          <w:bCs/>
          <w:sz w:val="24"/>
          <w:szCs w:val="24"/>
          <w:lang w:eastAsia="en-US"/>
        </w:rPr>
        <w:t xml:space="preserve"> líneas de acción correspondientes a este Eje, el IQM sól</w:t>
      </w:r>
      <w:r>
        <w:rPr>
          <w:rFonts w:ascii="Arial" w:eastAsia="Calibri" w:hAnsi="Arial" w:cs="Arial"/>
          <w:bCs/>
          <w:sz w:val="24"/>
          <w:szCs w:val="24"/>
          <w:lang w:eastAsia="en-US"/>
        </w:rPr>
        <w:t>o implementó actividades para 10</w:t>
      </w:r>
      <w:r w:rsidRPr="005473AC">
        <w:rPr>
          <w:rFonts w:ascii="Arial" w:eastAsia="Calibri" w:hAnsi="Arial" w:cs="Arial"/>
          <w:bCs/>
          <w:sz w:val="24"/>
          <w:szCs w:val="24"/>
          <w:lang w:eastAsia="en-US"/>
        </w:rPr>
        <w:t xml:space="preserve"> de ellas. Adicionalmente, dicha </w:t>
      </w:r>
      <w:r>
        <w:rPr>
          <w:rFonts w:ascii="Arial" w:eastAsia="Calibri" w:hAnsi="Arial" w:cs="Arial"/>
          <w:bCs/>
          <w:sz w:val="24"/>
          <w:szCs w:val="24"/>
          <w:lang w:eastAsia="en-US"/>
        </w:rPr>
        <w:t>evidencia fue insuficiente en 08</w:t>
      </w:r>
      <w:r w:rsidRPr="005473AC">
        <w:rPr>
          <w:rFonts w:ascii="Arial" w:eastAsia="Calibri" w:hAnsi="Arial" w:cs="Arial"/>
          <w:bCs/>
          <w:sz w:val="24"/>
          <w:szCs w:val="24"/>
          <w:lang w:eastAsia="en-US"/>
        </w:rPr>
        <w:t xml:space="preserve"> de las actividades realizadas, debido a que:</w:t>
      </w:r>
    </w:p>
    <w:p w14:paraId="748B7180" w14:textId="3F890E5B" w:rsidR="00154200" w:rsidRPr="005473AC" w:rsidRDefault="00154200" w:rsidP="007B0A76">
      <w:pPr>
        <w:autoSpaceDE w:val="0"/>
        <w:autoSpaceDN w:val="0"/>
        <w:adjustRightInd w:val="0"/>
        <w:spacing w:after="0"/>
        <w:jc w:val="both"/>
        <w:rPr>
          <w:rFonts w:ascii="Arial" w:eastAsia="Calibri" w:hAnsi="Arial" w:cs="Arial"/>
          <w:bCs/>
          <w:color w:val="FF0000"/>
          <w:sz w:val="24"/>
          <w:szCs w:val="20"/>
          <w:lang w:eastAsia="en-US"/>
        </w:rPr>
      </w:pPr>
    </w:p>
    <w:p w14:paraId="06A13EE4" w14:textId="77777777" w:rsidR="00423123"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Algunas no se relacionaron con la línea de acción correspondiente.</w:t>
      </w:r>
    </w:p>
    <w:p w14:paraId="077D9C19" w14:textId="77777777" w:rsidR="00423123"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En otras no fue posible determinar cuántas personas asistieron a las capacitaciones o talleres.</w:t>
      </w:r>
    </w:p>
    <w:p w14:paraId="0180E9D5" w14:textId="77777777" w:rsidR="00423123"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No fue posible determinar las localidades donde se impartió la capacitación.</w:t>
      </w:r>
    </w:p>
    <w:p w14:paraId="15E9CE04" w14:textId="77777777" w:rsidR="00423123"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No se proporcionó el material didáctico impartido.</w:t>
      </w:r>
    </w:p>
    <w:p w14:paraId="5895D2A9" w14:textId="77777777" w:rsidR="00423123"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No fue posible determinar las encuestas de satisfacción o evaluación del curso.</w:t>
      </w:r>
    </w:p>
    <w:p w14:paraId="328AE764" w14:textId="1A4D9BA5" w:rsidR="005473AC" w:rsidRPr="00423123" w:rsidRDefault="00423123" w:rsidP="007B0A76">
      <w:pPr>
        <w:pStyle w:val="Prrafodelista"/>
        <w:numPr>
          <w:ilvl w:val="0"/>
          <w:numId w:val="40"/>
        </w:numPr>
        <w:autoSpaceDE w:val="0"/>
        <w:autoSpaceDN w:val="0"/>
        <w:adjustRightInd w:val="0"/>
        <w:spacing w:after="0"/>
        <w:jc w:val="both"/>
        <w:rPr>
          <w:rFonts w:ascii="Arial" w:eastAsia="Calibri" w:hAnsi="Arial" w:cs="Arial"/>
          <w:bCs/>
          <w:sz w:val="24"/>
          <w:szCs w:val="20"/>
        </w:rPr>
      </w:pPr>
      <w:r w:rsidRPr="00423123">
        <w:rPr>
          <w:rFonts w:ascii="Arial" w:eastAsia="Calibri" w:hAnsi="Arial" w:cs="Arial"/>
          <w:bCs/>
          <w:sz w:val="24"/>
          <w:szCs w:val="20"/>
        </w:rPr>
        <w:t>No se le dio prioridad a los municipios que cuentan con Alerta de Violencia de Género en el Estado.</w:t>
      </w:r>
    </w:p>
    <w:p w14:paraId="012D4235" w14:textId="225946D8" w:rsidR="005473AC" w:rsidRDefault="005473AC" w:rsidP="005473AC">
      <w:pPr>
        <w:autoSpaceDE w:val="0"/>
        <w:autoSpaceDN w:val="0"/>
        <w:adjustRightInd w:val="0"/>
        <w:spacing w:after="0" w:line="240" w:lineRule="auto"/>
        <w:ind w:left="720"/>
        <w:jc w:val="both"/>
        <w:rPr>
          <w:rFonts w:ascii="Arial" w:eastAsia="Calibri" w:hAnsi="Arial" w:cs="Arial"/>
          <w:bCs/>
          <w:color w:val="FF0000"/>
          <w:sz w:val="24"/>
          <w:szCs w:val="20"/>
          <w:lang w:eastAsia="en-US"/>
        </w:rPr>
      </w:pPr>
    </w:p>
    <w:p w14:paraId="3A96EC9D" w14:textId="59B0E6F2" w:rsidR="00CE27D7" w:rsidRPr="000D5AE1" w:rsidRDefault="00CE27D7" w:rsidP="000D5AE1">
      <w:pPr>
        <w:spacing w:after="0"/>
        <w:jc w:val="both"/>
        <w:rPr>
          <w:rFonts w:ascii="Arial" w:eastAsia="Times New Roman" w:hAnsi="Arial" w:cs="Arial"/>
          <w:bCs/>
          <w:color w:val="FF0000"/>
          <w:sz w:val="20"/>
          <w:szCs w:val="20"/>
          <w:lang w:eastAsia="es-ES"/>
        </w:rPr>
      </w:pPr>
    </w:p>
    <w:p w14:paraId="799F9D49" w14:textId="7C27D32F" w:rsidR="000D5AE1" w:rsidRPr="000D5AE1" w:rsidRDefault="00CE27D7" w:rsidP="000D5AE1">
      <w:pPr>
        <w:tabs>
          <w:tab w:val="left" w:pos="4971"/>
        </w:tabs>
        <w:spacing w:after="0" w:line="240" w:lineRule="auto"/>
        <w:ind w:left="720"/>
        <w:contextualSpacing/>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Gráfica </w:t>
      </w:r>
      <w:r w:rsidR="00941FDD">
        <w:rPr>
          <w:rFonts w:ascii="Arial" w:eastAsia="Times New Roman" w:hAnsi="Arial" w:cs="Arial"/>
          <w:b/>
          <w:sz w:val="20"/>
          <w:szCs w:val="20"/>
          <w:lang w:eastAsia="es-ES"/>
        </w:rPr>
        <w:t>3</w:t>
      </w:r>
      <w:r>
        <w:rPr>
          <w:rFonts w:ascii="Arial" w:eastAsia="Times New Roman" w:hAnsi="Arial" w:cs="Arial"/>
          <w:b/>
          <w:sz w:val="20"/>
          <w:szCs w:val="20"/>
          <w:lang w:eastAsia="es-ES"/>
        </w:rPr>
        <w:t xml:space="preserve">. </w:t>
      </w:r>
      <w:r w:rsidR="000D5AE1" w:rsidRPr="000D5AE1">
        <w:rPr>
          <w:rFonts w:ascii="Arial" w:eastAsia="Times New Roman" w:hAnsi="Arial" w:cs="Arial"/>
          <w:b/>
          <w:sz w:val="20"/>
          <w:szCs w:val="20"/>
          <w:lang w:eastAsia="es-ES"/>
        </w:rPr>
        <w:t>EJE 3.-SANCIÓN</w:t>
      </w:r>
    </w:p>
    <w:p w14:paraId="7B61E197" w14:textId="19556ACE" w:rsidR="000D5AE1" w:rsidRPr="000D5AE1" w:rsidRDefault="001E40D2" w:rsidP="000D5AE1">
      <w:pPr>
        <w:tabs>
          <w:tab w:val="left" w:pos="4971"/>
        </w:tabs>
        <w:spacing w:after="0" w:line="240" w:lineRule="auto"/>
        <w:ind w:left="720"/>
        <w:contextualSpacing/>
        <w:jc w:val="center"/>
        <w:rPr>
          <w:rFonts w:ascii="Arial" w:eastAsia="Times New Roman" w:hAnsi="Arial" w:cs="Arial"/>
          <w:b/>
          <w:sz w:val="20"/>
          <w:szCs w:val="20"/>
          <w:lang w:eastAsia="es-ES"/>
        </w:rPr>
      </w:pPr>
      <w:r w:rsidRPr="000D5AE1">
        <w:rPr>
          <w:rFonts w:ascii="Times New Roman" w:eastAsia="Times New Roman" w:hAnsi="Times New Roman" w:cs="Times New Roman"/>
          <w:b/>
          <w:bCs/>
          <w:noProof/>
          <w:sz w:val="20"/>
          <w:szCs w:val="24"/>
        </w:rPr>
        <mc:AlternateContent>
          <mc:Choice Requires="wps">
            <w:drawing>
              <wp:anchor distT="0" distB="0" distL="114300" distR="114300" simplePos="0" relativeHeight="251663360" behindDoc="0" locked="0" layoutInCell="1" allowOverlap="1" wp14:anchorId="584E72B8" wp14:editId="74E4B894">
                <wp:simplePos x="0" y="0"/>
                <wp:positionH relativeFrom="column">
                  <wp:posOffset>2664929</wp:posOffset>
                </wp:positionH>
                <wp:positionV relativeFrom="paragraph">
                  <wp:posOffset>349360</wp:posOffset>
                </wp:positionV>
                <wp:extent cx="1626920" cy="413468"/>
                <wp:effectExtent l="0" t="0" r="0" b="5715"/>
                <wp:wrapNone/>
                <wp:docPr id="15" name="Rectángulo redondeado 15"/>
                <wp:cNvGraphicFramePr/>
                <a:graphic xmlns:a="http://schemas.openxmlformats.org/drawingml/2006/main">
                  <a:graphicData uri="http://schemas.microsoft.com/office/word/2010/wordprocessingShape">
                    <wps:wsp>
                      <wps:cNvSpPr/>
                      <wps:spPr>
                        <a:xfrm>
                          <a:off x="0" y="0"/>
                          <a:ext cx="1626920" cy="413468"/>
                        </a:xfrm>
                        <a:prstGeom prst="roundRect">
                          <a:avLst/>
                        </a:prstGeom>
                        <a:solidFill>
                          <a:sysClr val="window" lastClr="FFFFFF"/>
                        </a:solidFill>
                        <a:ln w="12700" cap="flat" cmpd="sng" algn="ctr">
                          <a:noFill/>
                          <a:prstDash val="solid"/>
                          <a:miter lim="800000"/>
                        </a:ln>
                        <a:effectLst/>
                      </wps:spPr>
                      <wps:txbx>
                        <w:txbxContent>
                          <w:p w14:paraId="204A65DA" w14:textId="496F5D84" w:rsidR="000A6AB7" w:rsidRPr="00363D44" w:rsidRDefault="000A6AB7" w:rsidP="000D5AE1">
                            <w:pPr>
                              <w:jc w:val="center"/>
                              <w:rPr>
                                <w:rFonts w:ascii="Arial" w:hAnsi="Arial" w:cs="Arial"/>
                                <w:sz w:val="16"/>
                                <w:szCs w:val="16"/>
                              </w:rPr>
                            </w:pPr>
                            <w:r w:rsidRPr="0094408E">
                              <w:rPr>
                                <w:rFonts w:ascii="Arial" w:hAnsi="Arial" w:cs="Arial"/>
                                <w:sz w:val="16"/>
                                <w:szCs w:val="16"/>
                              </w:rPr>
                              <w:t>7 líneas de acción              IQM como corresponsable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72B8" id="Rectángulo redondeado 15" o:spid="_x0000_s1030" style="position:absolute;left:0;text-align:left;margin-left:209.85pt;margin-top:27.5pt;width:128.1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" fillcolor="window" stroked="f" strokeweight="1pt">
                <v:stroke joinstyle="miter"/>
                <v:textbox>
                  <w:txbxContent>
                    <w:p w14:paraId="204A65DA" w14:textId="496F5D84" w:rsidR="000A6AB7" w:rsidRPr="00363D44" w:rsidRDefault="000A6AB7" w:rsidP="000D5AE1">
                      <w:pPr>
                        <w:jc w:val="center"/>
                        <w:rPr>
                          <w:rFonts w:ascii="Arial" w:hAnsi="Arial" w:cs="Arial"/>
                          <w:sz w:val="16"/>
                          <w:szCs w:val="16"/>
                        </w:rPr>
                      </w:pPr>
                      <w:r w:rsidRPr="0094408E">
                        <w:rPr>
                          <w:rFonts w:ascii="Arial" w:hAnsi="Arial" w:cs="Arial"/>
                          <w:sz w:val="16"/>
                          <w:szCs w:val="16"/>
                        </w:rPr>
                        <w:t>7 líneas de acción              IQM como corresponsable</w:t>
                      </w:r>
                    </w:p>
                  </w:txbxContent>
                </v:textbox>
              </v:roundrect>
            </w:pict>
          </mc:Fallback>
        </mc:AlternateContent>
      </w:r>
      <w:r w:rsidRPr="000D5AE1">
        <w:rPr>
          <w:rFonts w:ascii="Times New Roman" w:eastAsia="Times New Roman" w:hAnsi="Times New Roman" w:cs="Times New Roman"/>
          <w:b/>
          <w:bCs/>
          <w:noProof/>
          <w:sz w:val="20"/>
          <w:szCs w:val="24"/>
        </w:rPr>
        <mc:AlternateContent>
          <mc:Choice Requires="wps">
            <w:drawing>
              <wp:anchor distT="0" distB="0" distL="114300" distR="114300" simplePos="0" relativeHeight="251664384" behindDoc="0" locked="0" layoutInCell="1" allowOverlap="1" wp14:anchorId="4968A92C" wp14:editId="5959884D">
                <wp:simplePos x="0" y="0"/>
                <wp:positionH relativeFrom="column">
                  <wp:posOffset>939165</wp:posOffset>
                </wp:positionH>
                <wp:positionV relativeFrom="paragraph">
                  <wp:posOffset>328433</wp:posOffset>
                </wp:positionV>
                <wp:extent cx="1314450" cy="405246"/>
                <wp:effectExtent l="0" t="0" r="0" b="0"/>
                <wp:wrapNone/>
                <wp:docPr id="16" name="Rectángulo redondeado 16"/>
                <wp:cNvGraphicFramePr/>
                <a:graphic xmlns:a="http://schemas.openxmlformats.org/drawingml/2006/main">
                  <a:graphicData uri="http://schemas.microsoft.com/office/word/2010/wordprocessingShape">
                    <wps:wsp>
                      <wps:cNvSpPr/>
                      <wps:spPr>
                        <a:xfrm>
                          <a:off x="0" y="0"/>
                          <a:ext cx="1314450" cy="405246"/>
                        </a:xfrm>
                        <a:prstGeom prst="roundRect">
                          <a:avLst/>
                        </a:prstGeom>
                        <a:solidFill>
                          <a:sysClr val="window" lastClr="FFFFFF"/>
                        </a:solidFill>
                        <a:ln w="12700" cap="flat" cmpd="sng" algn="ctr">
                          <a:noFill/>
                          <a:prstDash val="solid"/>
                          <a:miter lim="800000"/>
                        </a:ln>
                        <a:effectLst/>
                      </wps:spPr>
                      <wps:txbx>
                        <w:txbxContent>
                          <w:p w14:paraId="5DA350B3" w14:textId="40F5FCB5" w:rsidR="000A6AB7" w:rsidRPr="00363D44" w:rsidRDefault="000A6AB7" w:rsidP="000D5AE1">
                            <w:pPr>
                              <w:jc w:val="center"/>
                              <w:rPr>
                                <w:rFonts w:ascii="Arial" w:hAnsi="Arial" w:cs="Arial"/>
                                <w:sz w:val="16"/>
                                <w:szCs w:val="16"/>
                              </w:rPr>
                            </w:pPr>
                            <w:r w:rsidRPr="0094408E">
                              <w:rPr>
                                <w:rFonts w:ascii="Arial" w:hAnsi="Arial" w:cs="Arial"/>
                                <w:sz w:val="16"/>
                                <w:szCs w:val="16"/>
                              </w:rPr>
                              <w:t xml:space="preserve">4 líneas de acción   IQM como responsable </w:t>
                            </w:r>
                            <w:r w:rsidRPr="00D26773">
                              <w:rPr>
                                <w:rFonts w:ascii="Arial" w:hAnsi="Arial" w:cs="Arial"/>
                                <w:sz w:val="16"/>
                                <w:szCs w:val="16"/>
                                <w:highlight w:val="yellow"/>
                              </w:rPr>
                              <w:t>de las líneas de acción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8A92C" id="Rectángulo redondeado 16" o:spid="_x0000_s1031" style="position:absolute;left:0;text-align:left;margin-left:73.95pt;margin-top:25.85pt;width:103.5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" fillcolor="window" stroked="f" strokeweight="1pt">
                <v:stroke joinstyle="miter"/>
                <v:textbox>
                  <w:txbxContent>
                    <w:p w14:paraId="5DA350B3" w14:textId="40F5FCB5" w:rsidR="000A6AB7" w:rsidRPr="00363D44" w:rsidRDefault="000A6AB7" w:rsidP="000D5AE1">
                      <w:pPr>
                        <w:jc w:val="center"/>
                        <w:rPr>
                          <w:rFonts w:ascii="Arial" w:hAnsi="Arial" w:cs="Arial"/>
                          <w:sz w:val="16"/>
                          <w:szCs w:val="16"/>
                        </w:rPr>
                      </w:pPr>
                      <w:r w:rsidRPr="0094408E">
                        <w:rPr>
                          <w:rFonts w:ascii="Arial" w:hAnsi="Arial" w:cs="Arial"/>
                          <w:sz w:val="16"/>
                          <w:szCs w:val="16"/>
                        </w:rPr>
                        <w:t xml:space="preserve">4 líneas de acción   IQM como responsable </w:t>
                      </w:r>
                      <w:r w:rsidRPr="00D26773">
                        <w:rPr>
                          <w:rFonts w:ascii="Arial" w:hAnsi="Arial" w:cs="Arial"/>
                          <w:sz w:val="16"/>
                          <w:szCs w:val="16"/>
                          <w:highlight w:val="yellow"/>
                        </w:rPr>
                        <w:t>de las líneas de acción</w:t>
                      </w:r>
                    </w:p>
                  </w:txbxContent>
                </v:textbox>
              </v:roundrect>
            </w:pict>
          </mc:Fallback>
        </mc:AlternateContent>
      </w:r>
      <w:r w:rsidR="000D5AE1" w:rsidRPr="000D5AE1">
        <w:rPr>
          <w:rFonts w:ascii="Times New Roman" w:eastAsia="Calibri" w:hAnsi="Times New Roman" w:cs="Times New Roman"/>
          <w:b/>
          <w:bCs/>
          <w:noProof/>
          <w:sz w:val="20"/>
          <w:szCs w:val="24"/>
        </w:rPr>
        <w:drawing>
          <wp:inline distT="0" distB="0" distL="0" distR="0" wp14:anchorId="54F3D74E" wp14:editId="44F75E48">
            <wp:extent cx="5001260" cy="2918129"/>
            <wp:effectExtent l="0" t="0" r="889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186998" w14:textId="77777777" w:rsidR="000D5AE1" w:rsidRPr="000D5AE1" w:rsidRDefault="000D5AE1" w:rsidP="000D5AE1">
      <w:pPr>
        <w:tabs>
          <w:tab w:val="left" w:pos="4971"/>
        </w:tabs>
        <w:spacing w:after="0" w:line="240" w:lineRule="auto"/>
        <w:ind w:left="720"/>
        <w:contextualSpacing/>
        <w:jc w:val="center"/>
        <w:rPr>
          <w:rFonts w:ascii="Arial" w:eastAsia="Times New Roman" w:hAnsi="Arial" w:cs="Arial"/>
          <w:b/>
          <w:sz w:val="20"/>
          <w:szCs w:val="20"/>
          <w:lang w:eastAsia="es-ES"/>
        </w:rPr>
      </w:pPr>
    </w:p>
    <w:p w14:paraId="4497E348" w14:textId="77777777" w:rsidR="000D5AE1" w:rsidRPr="000D5AE1" w:rsidRDefault="000D5AE1" w:rsidP="000D5AE1">
      <w:pPr>
        <w:spacing w:after="0" w:line="240" w:lineRule="auto"/>
        <w:ind w:left="2056" w:right="984" w:hanging="1347"/>
        <w:contextualSpacing/>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Reporte del Sistema Estatal Para Prevenir, Atender, Sancionar y Erradicar la Violencia contra las Mujeres por el periodo 2019.</w:t>
      </w:r>
    </w:p>
    <w:p w14:paraId="26C56ADD" w14:textId="35AF2B42" w:rsidR="000D5AE1" w:rsidRDefault="000D5AE1" w:rsidP="00CE27D7">
      <w:pPr>
        <w:autoSpaceDE w:val="0"/>
        <w:autoSpaceDN w:val="0"/>
        <w:adjustRightInd w:val="0"/>
        <w:spacing w:after="0"/>
        <w:jc w:val="both"/>
        <w:rPr>
          <w:rFonts w:ascii="Arial" w:eastAsia="Calibri" w:hAnsi="Arial" w:cs="Arial"/>
          <w:bCs/>
          <w:color w:val="000000"/>
          <w:sz w:val="24"/>
          <w:szCs w:val="24"/>
          <w:lang w:eastAsia="en-US"/>
        </w:rPr>
      </w:pPr>
      <w:r w:rsidRPr="000D5AE1">
        <w:rPr>
          <w:rFonts w:ascii="Arial" w:eastAsia="Calibri" w:hAnsi="Arial" w:cs="Arial"/>
          <w:bCs/>
          <w:color w:val="000000"/>
          <w:sz w:val="24"/>
          <w:szCs w:val="24"/>
          <w:lang w:eastAsia="en-US"/>
        </w:rPr>
        <w:t>La gráfica anterior, muestra el porcentaje de avance en la implementación de las líneas de acción corr</w:t>
      </w:r>
      <w:r w:rsidR="001E40D2">
        <w:rPr>
          <w:rFonts w:ascii="Arial" w:eastAsia="Calibri" w:hAnsi="Arial" w:cs="Arial"/>
          <w:bCs/>
          <w:color w:val="000000"/>
          <w:sz w:val="24"/>
          <w:szCs w:val="24"/>
          <w:lang w:eastAsia="en-US"/>
        </w:rPr>
        <w:t>espondientes al eje 3.- Sanción.</w:t>
      </w:r>
      <w:r w:rsidRPr="000D5AE1">
        <w:rPr>
          <w:rFonts w:ascii="Arial" w:eastAsia="Calibri" w:hAnsi="Arial" w:cs="Arial"/>
          <w:bCs/>
          <w:color w:val="000000"/>
          <w:sz w:val="24"/>
          <w:szCs w:val="24"/>
          <w:lang w:eastAsia="en-US"/>
        </w:rPr>
        <w:t xml:space="preserve"> </w:t>
      </w:r>
      <w:r w:rsidR="00CE27D7" w:rsidRPr="00CE27D7">
        <w:rPr>
          <w:rFonts w:ascii="Arial" w:eastAsia="Calibri" w:hAnsi="Arial" w:cs="Arial"/>
          <w:bCs/>
          <w:color w:val="000000"/>
          <w:sz w:val="24"/>
          <w:szCs w:val="24"/>
          <w:lang w:eastAsia="en-US"/>
        </w:rPr>
        <w:t>(El detalle de la información se presenta en el Anexo 1).</w:t>
      </w:r>
    </w:p>
    <w:p w14:paraId="2FC47F51" w14:textId="5FA8C461" w:rsidR="00CE27D7" w:rsidRPr="000D5AE1" w:rsidRDefault="00CE27D7" w:rsidP="00CE27D7">
      <w:pPr>
        <w:autoSpaceDE w:val="0"/>
        <w:autoSpaceDN w:val="0"/>
        <w:adjustRightInd w:val="0"/>
        <w:spacing w:after="0"/>
        <w:jc w:val="both"/>
        <w:rPr>
          <w:rFonts w:ascii="Arial" w:eastAsia="Times New Roman" w:hAnsi="Arial" w:cs="Arial"/>
          <w:bCs/>
          <w:sz w:val="24"/>
          <w:szCs w:val="24"/>
          <w:lang w:eastAsia="es-ES"/>
        </w:rPr>
      </w:pPr>
    </w:p>
    <w:p w14:paraId="7B127883" w14:textId="1CFA2956" w:rsidR="000D5AE1" w:rsidRPr="00CE27D7" w:rsidRDefault="000D5AE1" w:rsidP="00CE27D7">
      <w:pPr>
        <w:spacing w:after="160" w:line="259" w:lineRule="auto"/>
        <w:jc w:val="center"/>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1E40D2">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RESPONSABLE</w:t>
      </w:r>
      <w:r w:rsidR="001E40D2">
        <w:rPr>
          <w:rFonts w:ascii="Arial" w:eastAsia="Calibri" w:hAnsi="Arial" w:cs="Arial"/>
          <w:b/>
          <w:sz w:val="20"/>
          <w:szCs w:val="20"/>
          <w:lang w:eastAsia="en-US"/>
        </w:rPr>
        <w:t xml:space="preserve"> DE LAS LÍNEAS DE ACCIÓN IMPLEMENTADAS</w:t>
      </w:r>
    </w:p>
    <w:p w14:paraId="0EA62232" w14:textId="2052135A" w:rsidR="000D5AE1" w:rsidRPr="00353576" w:rsidRDefault="00353576" w:rsidP="00353576">
      <w:pPr>
        <w:pStyle w:val="Prrafodelista"/>
        <w:numPr>
          <w:ilvl w:val="0"/>
          <w:numId w:val="14"/>
        </w:numPr>
        <w:jc w:val="both"/>
        <w:rPr>
          <w:rFonts w:ascii="Arial" w:eastAsia="Calibri" w:hAnsi="Arial" w:cs="Arial"/>
          <w:bCs/>
          <w:color w:val="000000"/>
          <w:sz w:val="24"/>
          <w:szCs w:val="24"/>
          <w:lang w:val="es-MX"/>
        </w:rPr>
      </w:pPr>
      <w:r w:rsidRPr="00353576">
        <w:rPr>
          <w:rFonts w:ascii="Arial" w:eastAsia="Calibri" w:hAnsi="Arial" w:cs="Arial"/>
          <w:bCs/>
          <w:color w:val="000000"/>
          <w:sz w:val="24"/>
          <w:szCs w:val="24"/>
          <w:lang w:val="es-MX"/>
        </w:rPr>
        <w:t>De acuerdo con la ev</w:t>
      </w:r>
      <w:r>
        <w:rPr>
          <w:rFonts w:ascii="Arial" w:eastAsia="Calibri" w:hAnsi="Arial" w:cs="Arial"/>
          <w:bCs/>
          <w:color w:val="000000"/>
          <w:sz w:val="24"/>
          <w:szCs w:val="24"/>
          <w:lang w:val="es-MX"/>
        </w:rPr>
        <w:t>idencia proporcionada, de las 04</w:t>
      </w:r>
      <w:r w:rsidRPr="00353576">
        <w:rPr>
          <w:rFonts w:ascii="Arial" w:eastAsia="Calibri" w:hAnsi="Arial" w:cs="Arial"/>
          <w:bCs/>
          <w:color w:val="000000"/>
          <w:sz w:val="24"/>
          <w:szCs w:val="24"/>
          <w:lang w:val="es-MX"/>
        </w:rPr>
        <w:t xml:space="preserve"> líneas de acción correspondientes a este Eje, el IQM sól</w:t>
      </w:r>
      <w:r>
        <w:rPr>
          <w:rFonts w:ascii="Arial" w:eastAsia="Calibri" w:hAnsi="Arial" w:cs="Arial"/>
          <w:bCs/>
          <w:color w:val="000000"/>
          <w:sz w:val="24"/>
          <w:szCs w:val="24"/>
          <w:lang w:val="es-MX"/>
        </w:rPr>
        <w:t>o implementó actividad para 01</w:t>
      </w:r>
      <w:r w:rsidRPr="00353576">
        <w:rPr>
          <w:rFonts w:ascii="Arial" w:eastAsia="Calibri" w:hAnsi="Arial" w:cs="Arial"/>
          <w:bCs/>
          <w:color w:val="000000"/>
          <w:sz w:val="24"/>
          <w:szCs w:val="24"/>
          <w:lang w:val="es-MX"/>
        </w:rPr>
        <w:t xml:space="preserve"> de ellas. Adicionalmente, dicha evidencia fue insuficiente </w:t>
      </w:r>
      <w:r>
        <w:rPr>
          <w:rFonts w:ascii="Arial" w:eastAsia="Calibri" w:hAnsi="Arial" w:cs="Arial"/>
          <w:bCs/>
          <w:color w:val="000000"/>
          <w:sz w:val="24"/>
          <w:szCs w:val="24"/>
          <w:lang w:val="es-MX"/>
        </w:rPr>
        <w:t>para la</w:t>
      </w:r>
      <w:r w:rsidRPr="00353576">
        <w:rPr>
          <w:rFonts w:ascii="Arial" w:eastAsia="Calibri" w:hAnsi="Arial" w:cs="Arial"/>
          <w:bCs/>
          <w:color w:val="000000"/>
          <w:sz w:val="24"/>
          <w:szCs w:val="24"/>
          <w:lang w:val="es-MX"/>
        </w:rPr>
        <w:t xml:space="preserve"> activ</w:t>
      </w:r>
      <w:r>
        <w:rPr>
          <w:rFonts w:ascii="Arial" w:eastAsia="Calibri" w:hAnsi="Arial" w:cs="Arial"/>
          <w:bCs/>
          <w:color w:val="000000"/>
          <w:sz w:val="24"/>
          <w:szCs w:val="24"/>
          <w:lang w:val="es-MX"/>
        </w:rPr>
        <w:t xml:space="preserve">idad realizada, debido a que </w:t>
      </w:r>
      <w:r w:rsidR="000D5AE1" w:rsidRPr="00353576">
        <w:rPr>
          <w:rFonts w:ascii="Arial" w:eastAsia="Calibri" w:hAnsi="Arial" w:cs="Arial"/>
          <w:bCs/>
          <w:color w:val="000000"/>
          <w:sz w:val="24"/>
          <w:szCs w:val="24"/>
        </w:rPr>
        <w:t>no presenta documentación que respalde el status en el cual se encuentra la propuesta de Reforma al Código Penal, tal como se muestra en la tabla.</w:t>
      </w:r>
    </w:p>
    <w:p w14:paraId="399AA51B" w14:textId="00BF7A37" w:rsidR="000D5AE1" w:rsidRPr="000D5AE1" w:rsidRDefault="000D5AE1" w:rsidP="00CE27D7">
      <w:pPr>
        <w:spacing w:after="160" w:line="259" w:lineRule="auto"/>
        <w:jc w:val="center"/>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BD7D10">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CORRESPONSABLE</w:t>
      </w:r>
      <w:r w:rsidR="00BD7D10">
        <w:rPr>
          <w:rFonts w:ascii="Arial" w:eastAsia="Calibri" w:hAnsi="Arial" w:cs="Arial"/>
          <w:b/>
          <w:sz w:val="20"/>
          <w:szCs w:val="20"/>
          <w:lang w:eastAsia="en-US"/>
        </w:rPr>
        <w:t xml:space="preserve"> DE LAS LÍNEAS DE ACCIÓN IMPLEMENTADAS</w:t>
      </w:r>
    </w:p>
    <w:p w14:paraId="477D4510" w14:textId="1228A6CB" w:rsidR="007B0A76" w:rsidRPr="00CE27D7" w:rsidRDefault="00BD7D10" w:rsidP="00CE27D7">
      <w:pPr>
        <w:pStyle w:val="Prrafodelista"/>
        <w:numPr>
          <w:ilvl w:val="0"/>
          <w:numId w:val="13"/>
        </w:numPr>
        <w:autoSpaceDE w:val="0"/>
        <w:autoSpaceDN w:val="0"/>
        <w:adjustRightInd w:val="0"/>
        <w:spacing w:after="0"/>
        <w:jc w:val="both"/>
        <w:rPr>
          <w:rFonts w:ascii="Arial" w:eastAsia="Calibri" w:hAnsi="Arial" w:cs="Arial"/>
          <w:bCs/>
          <w:color w:val="000000"/>
          <w:sz w:val="24"/>
          <w:szCs w:val="24"/>
        </w:rPr>
      </w:pPr>
      <w:r w:rsidRPr="00BD7D10">
        <w:rPr>
          <w:rFonts w:ascii="Arial" w:eastAsia="Calibri" w:hAnsi="Arial" w:cs="Arial"/>
          <w:bCs/>
          <w:color w:val="000000"/>
          <w:sz w:val="24"/>
          <w:szCs w:val="24"/>
          <w:lang w:val="es-MX"/>
        </w:rPr>
        <w:t xml:space="preserve">De acuerdo con la evidencia proporcionada, de las 07 líneas de acción correspondientes a este Eje, el IQM </w:t>
      </w:r>
      <w:r w:rsidR="000D5AE1" w:rsidRPr="00BD7D10">
        <w:rPr>
          <w:rFonts w:ascii="Arial" w:eastAsia="Calibri" w:hAnsi="Arial" w:cs="Arial"/>
          <w:bCs/>
          <w:color w:val="000000"/>
          <w:sz w:val="24"/>
          <w:szCs w:val="24"/>
        </w:rPr>
        <w:t>no presentó evidencia de las actividades para sustentar su implementación por lo que se determinó que no cumplió con ninguna línea de acción.</w:t>
      </w:r>
    </w:p>
    <w:p w14:paraId="7897E662" w14:textId="1957CD67" w:rsidR="00154200" w:rsidRPr="000D5AE1" w:rsidRDefault="00154200" w:rsidP="00CE27D7">
      <w:pPr>
        <w:autoSpaceDE w:val="0"/>
        <w:autoSpaceDN w:val="0"/>
        <w:adjustRightInd w:val="0"/>
        <w:spacing w:after="0"/>
        <w:jc w:val="both"/>
        <w:rPr>
          <w:rFonts w:ascii="Arial" w:eastAsia="Calibri" w:hAnsi="Arial" w:cs="Arial"/>
          <w:bCs/>
          <w:color w:val="000000"/>
          <w:sz w:val="24"/>
          <w:szCs w:val="24"/>
          <w:lang w:eastAsia="en-US"/>
        </w:rPr>
      </w:pPr>
    </w:p>
    <w:p w14:paraId="66045B09" w14:textId="7ADF3622" w:rsidR="000D5AE1" w:rsidRPr="000D5AE1" w:rsidRDefault="00CE27D7" w:rsidP="000D5AE1">
      <w:pPr>
        <w:tabs>
          <w:tab w:val="left" w:pos="4971"/>
        </w:tabs>
        <w:spacing w:after="0" w:line="240" w:lineRule="auto"/>
        <w:ind w:left="720"/>
        <w:contextualSpacing/>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 xml:space="preserve">Gráfica </w:t>
      </w:r>
      <w:r w:rsidR="00941FDD">
        <w:rPr>
          <w:rFonts w:ascii="Arial" w:eastAsia="Times New Roman" w:hAnsi="Arial" w:cs="Arial"/>
          <w:b/>
          <w:sz w:val="20"/>
          <w:szCs w:val="20"/>
          <w:lang w:eastAsia="es-ES"/>
        </w:rPr>
        <w:t>4</w:t>
      </w:r>
      <w:r>
        <w:rPr>
          <w:rFonts w:ascii="Arial" w:eastAsia="Times New Roman" w:hAnsi="Arial" w:cs="Arial"/>
          <w:b/>
          <w:sz w:val="20"/>
          <w:szCs w:val="20"/>
          <w:lang w:eastAsia="es-ES"/>
        </w:rPr>
        <w:t xml:space="preserve">. </w:t>
      </w:r>
      <w:r w:rsidR="000D5AE1" w:rsidRPr="000D5AE1">
        <w:rPr>
          <w:rFonts w:ascii="Arial" w:eastAsia="Times New Roman" w:hAnsi="Arial" w:cs="Arial"/>
          <w:b/>
          <w:sz w:val="20"/>
          <w:szCs w:val="20"/>
          <w:lang w:eastAsia="es-ES"/>
        </w:rPr>
        <w:t>EJE 4.- ERRADICACIÓN</w:t>
      </w:r>
    </w:p>
    <w:p w14:paraId="425187BB" w14:textId="7B66CAAB" w:rsidR="000D5AE1" w:rsidRPr="000D5AE1" w:rsidRDefault="00261F8D" w:rsidP="000D5AE1">
      <w:pPr>
        <w:autoSpaceDE w:val="0"/>
        <w:autoSpaceDN w:val="0"/>
        <w:adjustRightInd w:val="0"/>
        <w:spacing w:after="0" w:line="240" w:lineRule="auto"/>
        <w:jc w:val="center"/>
        <w:rPr>
          <w:rFonts w:ascii="Arial" w:eastAsia="Calibri" w:hAnsi="Arial" w:cs="Arial"/>
          <w:bCs/>
          <w:color w:val="000000"/>
          <w:sz w:val="20"/>
          <w:szCs w:val="24"/>
          <w:lang w:eastAsia="en-US"/>
        </w:rPr>
      </w:pPr>
      <w:r w:rsidRPr="000D5AE1">
        <w:rPr>
          <w:rFonts w:ascii="Calibri" w:eastAsia="Calibri" w:hAnsi="Calibri" w:cs="Times New Roman"/>
          <w:b/>
          <w:bCs/>
          <w:noProof/>
          <w:sz w:val="20"/>
        </w:rPr>
        <mc:AlternateContent>
          <mc:Choice Requires="wps">
            <w:drawing>
              <wp:anchor distT="0" distB="0" distL="114300" distR="114300" simplePos="0" relativeHeight="251666432" behindDoc="0" locked="0" layoutInCell="1" allowOverlap="1" wp14:anchorId="7F004FB0" wp14:editId="433908DA">
                <wp:simplePos x="0" y="0"/>
                <wp:positionH relativeFrom="column">
                  <wp:posOffset>840740</wp:posOffset>
                </wp:positionH>
                <wp:positionV relativeFrom="paragraph">
                  <wp:posOffset>304552</wp:posOffset>
                </wp:positionV>
                <wp:extent cx="1314450" cy="427232"/>
                <wp:effectExtent l="0" t="0" r="0" b="0"/>
                <wp:wrapNone/>
                <wp:docPr id="14" name="Rectángulo redondeado 14"/>
                <wp:cNvGraphicFramePr/>
                <a:graphic xmlns:a="http://schemas.openxmlformats.org/drawingml/2006/main">
                  <a:graphicData uri="http://schemas.microsoft.com/office/word/2010/wordprocessingShape">
                    <wps:wsp>
                      <wps:cNvSpPr/>
                      <wps:spPr>
                        <a:xfrm>
                          <a:off x="0" y="0"/>
                          <a:ext cx="1314450" cy="427232"/>
                        </a:xfrm>
                        <a:prstGeom prst="roundRect">
                          <a:avLst/>
                        </a:prstGeom>
                        <a:solidFill>
                          <a:sysClr val="window" lastClr="FFFFFF"/>
                        </a:solidFill>
                        <a:ln w="12700" cap="flat" cmpd="sng" algn="ctr">
                          <a:noFill/>
                          <a:prstDash val="solid"/>
                          <a:miter lim="800000"/>
                        </a:ln>
                        <a:effectLst/>
                      </wps:spPr>
                      <wps:txbx>
                        <w:txbxContent>
                          <w:p w14:paraId="43ACE8F3" w14:textId="20A9937F" w:rsidR="000A6AB7" w:rsidRPr="00363D44" w:rsidRDefault="000A6AB7" w:rsidP="000D5AE1">
                            <w:pPr>
                              <w:jc w:val="center"/>
                              <w:rPr>
                                <w:rFonts w:ascii="Arial" w:hAnsi="Arial" w:cs="Arial"/>
                                <w:sz w:val="16"/>
                                <w:szCs w:val="16"/>
                              </w:rPr>
                            </w:pPr>
                            <w:r>
                              <w:rPr>
                                <w:rFonts w:ascii="Arial" w:hAnsi="Arial" w:cs="Arial"/>
                                <w:sz w:val="16"/>
                                <w:szCs w:val="16"/>
                              </w:rPr>
                              <w:t xml:space="preserve">4 líneas de acción   </w:t>
                            </w:r>
                            <w:r w:rsidRPr="00363D44">
                              <w:rPr>
                                <w:rFonts w:ascii="Arial" w:hAnsi="Arial" w:cs="Arial"/>
                                <w:sz w:val="16"/>
                                <w:szCs w:val="16"/>
                              </w:rPr>
                              <w:t xml:space="preserve">IQM </w:t>
                            </w:r>
                            <w:r>
                              <w:rPr>
                                <w:rFonts w:ascii="Arial" w:hAnsi="Arial" w:cs="Arial"/>
                                <w:sz w:val="16"/>
                                <w:szCs w:val="16"/>
                              </w:rPr>
                              <w:t>como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04FB0" id="Rectángulo redondeado 14" o:spid="_x0000_s1032" style="position:absolute;left:0;text-align:left;margin-left:66.2pt;margin-top:24pt;width:103.5pt;height:3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" fillcolor="window" stroked="f" strokeweight="1pt">
                <v:stroke joinstyle="miter"/>
                <v:textbox>
                  <w:txbxContent>
                    <w:p w14:paraId="43ACE8F3" w14:textId="20A9937F" w:rsidR="000A6AB7" w:rsidRPr="00363D44" w:rsidRDefault="000A6AB7" w:rsidP="000D5AE1">
                      <w:pPr>
                        <w:jc w:val="center"/>
                        <w:rPr>
                          <w:rFonts w:ascii="Arial" w:hAnsi="Arial" w:cs="Arial"/>
                          <w:sz w:val="16"/>
                          <w:szCs w:val="16"/>
                        </w:rPr>
                      </w:pPr>
                      <w:r>
                        <w:rPr>
                          <w:rFonts w:ascii="Arial" w:hAnsi="Arial" w:cs="Arial"/>
                          <w:sz w:val="16"/>
                          <w:szCs w:val="16"/>
                        </w:rPr>
                        <w:t xml:space="preserve">4 líneas de acción   </w:t>
                      </w:r>
                      <w:r w:rsidRPr="00363D44">
                        <w:rPr>
                          <w:rFonts w:ascii="Arial" w:hAnsi="Arial" w:cs="Arial"/>
                          <w:sz w:val="16"/>
                          <w:szCs w:val="16"/>
                        </w:rPr>
                        <w:t xml:space="preserve">IQM </w:t>
                      </w:r>
                      <w:r>
                        <w:rPr>
                          <w:rFonts w:ascii="Arial" w:hAnsi="Arial" w:cs="Arial"/>
                          <w:sz w:val="16"/>
                          <w:szCs w:val="16"/>
                        </w:rPr>
                        <w:t>como responsable</w:t>
                      </w:r>
                    </w:p>
                  </w:txbxContent>
                </v:textbox>
              </v:roundrect>
            </w:pict>
          </mc:Fallback>
        </mc:AlternateContent>
      </w:r>
      <w:r w:rsidR="00D26773" w:rsidRPr="000D5AE1">
        <w:rPr>
          <w:rFonts w:ascii="Calibri" w:eastAsia="Calibri" w:hAnsi="Calibri" w:cs="Times New Roman"/>
          <w:b/>
          <w:bCs/>
          <w:noProof/>
          <w:sz w:val="20"/>
        </w:rPr>
        <mc:AlternateContent>
          <mc:Choice Requires="wps">
            <w:drawing>
              <wp:anchor distT="0" distB="0" distL="114300" distR="114300" simplePos="0" relativeHeight="251665408" behindDoc="0" locked="0" layoutInCell="1" allowOverlap="1" wp14:anchorId="38E509D0" wp14:editId="6F0FAD30">
                <wp:simplePos x="0" y="0"/>
                <wp:positionH relativeFrom="column">
                  <wp:posOffset>2343205</wp:posOffset>
                </wp:positionH>
                <wp:positionV relativeFrom="paragraph">
                  <wp:posOffset>311481</wp:posOffset>
                </wp:positionV>
                <wp:extent cx="1626919" cy="380010"/>
                <wp:effectExtent l="0" t="0" r="0" b="1270"/>
                <wp:wrapNone/>
                <wp:docPr id="29" name="Rectángulo redondeado 29"/>
                <wp:cNvGraphicFramePr/>
                <a:graphic xmlns:a="http://schemas.openxmlformats.org/drawingml/2006/main">
                  <a:graphicData uri="http://schemas.microsoft.com/office/word/2010/wordprocessingShape">
                    <wps:wsp>
                      <wps:cNvSpPr/>
                      <wps:spPr>
                        <a:xfrm>
                          <a:off x="0" y="0"/>
                          <a:ext cx="1626919" cy="380010"/>
                        </a:xfrm>
                        <a:prstGeom prst="roundRect">
                          <a:avLst/>
                        </a:prstGeom>
                        <a:solidFill>
                          <a:sysClr val="window" lastClr="FFFFFF"/>
                        </a:solidFill>
                        <a:ln w="12700" cap="flat" cmpd="sng" algn="ctr">
                          <a:noFill/>
                          <a:prstDash val="solid"/>
                          <a:miter lim="800000"/>
                        </a:ln>
                        <a:effectLst/>
                      </wps:spPr>
                      <wps:txbx>
                        <w:txbxContent>
                          <w:p w14:paraId="25E7859D" w14:textId="2DBB4DE3" w:rsidR="000A6AB7" w:rsidRPr="00363D44" w:rsidRDefault="000A6AB7" w:rsidP="000D5AE1">
                            <w:pPr>
                              <w:jc w:val="center"/>
                              <w:rPr>
                                <w:rFonts w:ascii="Arial" w:hAnsi="Arial" w:cs="Arial"/>
                                <w:sz w:val="16"/>
                                <w:szCs w:val="16"/>
                              </w:rPr>
                            </w:pPr>
                            <w:r>
                              <w:rPr>
                                <w:rFonts w:ascii="Arial" w:hAnsi="Arial" w:cs="Arial"/>
                                <w:sz w:val="16"/>
                                <w:szCs w:val="16"/>
                              </w:rPr>
                              <w:t xml:space="preserve">12 </w:t>
                            </w:r>
                            <w:r w:rsidRPr="00363D44">
                              <w:rPr>
                                <w:rFonts w:ascii="Arial" w:hAnsi="Arial" w:cs="Arial"/>
                                <w:sz w:val="16"/>
                                <w:szCs w:val="16"/>
                              </w:rPr>
                              <w:t xml:space="preserve">líneas de acción </w:t>
                            </w:r>
                            <w:r>
                              <w:rPr>
                                <w:rFonts w:ascii="Arial" w:hAnsi="Arial" w:cs="Arial"/>
                                <w:sz w:val="16"/>
                                <w:szCs w:val="16"/>
                              </w:rPr>
                              <w:t xml:space="preserve">           </w:t>
                            </w:r>
                            <w:r w:rsidRPr="00363D44">
                              <w:rPr>
                                <w:rFonts w:ascii="Arial" w:hAnsi="Arial" w:cs="Arial"/>
                                <w:sz w:val="16"/>
                                <w:szCs w:val="16"/>
                              </w:rPr>
                              <w:t xml:space="preserve">IQM </w:t>
                            </w:r>
                            <w:r>
                              <w:rPr>
                                <w:rFonts w:ascii="Arial" w:hAnsi="Arial" w:cs="Arial"/>
                                <w:sz w:val="16"/>
                                <w:szCs w:val="16"/>
                              </w:rPr>
                              <w:t xml:space="preserve">corresponsable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509D0" id="Rectángulo redondeado 29" o:spid="_x0000_s1033" style="position:absolute;left:0;text-align:left;margin-left:184.5pt;margin-top:24.55pt;width:128.1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" fillcolor="window" stroked="f" strokeweight="1pt">
                <v:stroke joinstyle="miter"/>
                <v:textbox>
                  <w:txbxContent>
                    <w:p w14:paraId="25E7859D" w14:textId="2DBB4DE3" w:rsidR="000A6AB7" w:rsidRPr="00363D44" w:rsidRDefault="000A6AB7" w:rsidP="000D5AE1">
                      <w:pPr>
                        <w:jc w:val="center"/>
                        <w:rPr>
                          <w:rFonts w:ascii="Arial" w:hAnsi="Arial" w:cs="Arial"/>
                          <w:sz w:val="16"/>
                          <w:szCs w:val="16"/>
                        </w:rPr>
                      </w:pPr>
                      <w:r>
                        <w:rPr>
                          <w:rFonts w:ascii="Arial" w:hAnsi="Arial" w:cs="Arial"/>
                          <w:sz w:val="16"/>
                          <w:szCs w:val="16"/>
                        </w:rPr>
                        <w:t xml:space="preserve">12 </w:t>
                      </w:r>
                      <w:r w:rsidRPr="00363D44">
                        <w:rPr>
                          <w:rFonts w:ascii="Arial" w:hAnsi="Arial" w:cs="Arial"/>
                          <w:sz w:val="16"/>
                          <w:szCs w:val="16"/>
                        </w:rPr>
                        <w:t xml:space="preserve">líneas de acción </w:t>
                      </w:r>
                      <w:r>
                        <w:rPr>
                          <w:rFonts w:ascii="Arial" w:hAnsi="Arial" w:cs="Arial"/>
                          <w:sz w:val="16"/>
                          <w:szCs w:val="16"/>
                        </w:rPr>
                        <w:t xml:space="preserve">           </w:t>
                      </w:r>
                      <w:r w:rsidRPr="00363D44">
                        <w:rPr>
                          <w:rFonts w:ascii="Arial" w:hAnsi="Arial" w:cs="Arial"/>
                          <w:sz w:val="16"/>
                          <w:szCs w:val="16"/>
                        </w:rPr>
                        <w:t xml:space="preserve">IQM </w:t>
                      </w:r>
                      <w:r>
                        <w:rPr>
                          <w:rFonts w:ascii="Arial" w:hAnsi="Arial" w:cs="Arial"/>
                          <w:sz w:val="16"/>
                          <w:szCs w:val="16"/>
                        </w:rPr>
                        <w:t xml:space="preserve">corresponsable </w:t>
                      </w:r>
                    </w:p>
                  </w:txbxContent>
                </v:textbox>
              </v:roundrect>
            </w:pict>
          </mc:Fallback>
        </mc:AlternateContent>
      </w:r>
      <w:r w:rsidR="000D5AE1" w:rsidRPr="000D5AE1">
        <w:rPr>
          <w:rFonts w:ascii="Arial" w:eastAsia="Calibri" w:hAnsi="Arial" w:cs="Arial"/>
          <w:b/>
          <w:bCs/>
          <w:noProof/>
          <w:color w:val="000000"/>
          <w:sz w:val="20"/>
          <w:szCs w:val="24"/>
        </w:rPr>
        <w:drawing>
          <wp:inline distT="0" distB="0" distL="0" distR="0" wp14:anchorId="3279261A" wp14:editId="466EAE1D">
            <wp:extent cx="5049078" cy="2830665"/>
            <wp:effectExtent l="0" t="0" r="0" b="825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D0DC29" w14:textId="77777777" w:rsidR="000D5AE1" w:rsidRPr="000D5AE1" w:rsidRDefault="000D5AE1" w:rsidP="000D5AE1">
      <w:pPr>
        <w:autoSpaceDE w:val="0"/>
        <w:autoSpaceDN w:val="0"/>
        <w:adjustRightInd w:val="0"/>
        <w:spacing w:after="0" w:line="240" w:lineRule="auto"/>
        <w:jc w:val="both"/>
        <w:rPr>
          <w:rFonts w:ascii="Arial" w:eastAsia="Calibri" w:hAnsi="Arial" w:cs="Arial"/>
          <w:bCs/>
          <w:color w:val="000000"/>
          <w:sz w:val="20"/>
          <w:szCs w:val="24"/>
          <w:lang w:eastAsia="en-US"/>
        </w:rPr>
      </w:pPr>
    </w:p>
    <w:p w14:paraId="53BD69ED" w14:textId="2208DC96" w:rsidR="000D5AE1" w:rsidRPr="00EC185C" w:rsidRDefault="000D5AE1" w:rsidP="00EC185C">
      <w:pPr>
        <w:spacing w:after="0" w:line="240" w:lineRule="auto"/>
        <w:ind w:left="2056" w:right="984" w:hanging="1347"/>
        <w:contextualSpacing/>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Reporte del Sistema Estatal Para Prevenir, Atender, Sancionar y Erradicar la Violencia contra las Mujeres por el periodo 2019.</w:t>
      </w:r>
    </w:p>
    <w:p w14:paraId="0E4DC9CE" w14:textId="606499C9" w:rsidR="0046317D" w:rsidRDefault="000D5AE1" w:rsidP="000D5AE1">
      <w:pPr>
        <w:autoSpaceDE w:val="0"/>
        <w:autoSpaceDN w:val="0"/>
        <w:adjustRightInd w:val="0"/>
        <w:spacing w:after="0"/>
        <w:jc w:val="both"/>
        <w:rPr>
          <w:rFonts w:ascii="Arial" w:eastAsia="Calibri" w:hAnsi="Arial" w:cs="Arial"/>
          <w:bCs/>
          <w:color w:val="000000"/>
          <w:sz w:val="24"/>
          <w:szCs w:val="24"/>
          <w:lang w:eastAsia="en-US"/>
        </w:rPr>
      </w:pPr>
      <w:r w:rsidRPr="000D5AE1">
        <w:rPr>
          <w:rFonts w:ascii="Arial" w:eastAsia="Calibri" w:hAnsi="Arial" w:cs="Arial"/>
          <w:bCs/>
          <w:color w:val="000000"/>
          <w:sz w:val="24"/>
          <w:szCs w:val="24"/>
          <w:lang w:eastAsia="en-US"/>
        </w:rPr>
        <w:t>La gráfica anterior, muestra el porcentaje de avance en la implementación de las líneas de acción correspo</w:t>
      </w:r>
      <w:r w:rsidR="0046317D">
        <w:rPr>
          <w:rFonts w:ascii="Arial" w:eastAsia="Calibri" w:hAnsi="Arial" w:cs="Arial"/>
          <w:bCs/>
          <w:color w:val="000000"/>
          <w:sz w:val="24"/>
          <w:szCs w:val="24"/>
          <w:lang w:eastAsia="en-US"/>
        </w:rPr>
        <w:t xml:space="preserve">ndientes al eje 4- Erradicación. </w:t>
      </w:r>
      <w:r w:rsidR="00B43391" w:rsidRPr="00B43391">
        <w:rPr>
          <w:rFonts w:ascii="Arial" w:eastAsia="Calibri" w:hAnsi="Arial" w:cs="Arial"/>
          <w:bCs/>
          <w:color w:val="000000"/>
          <w:sz w:val="24"/>
          <w:szCs w:val="24"/>
          <w:lang w:eastAsia="en-US"/>
        </w:rPr>
        <w:t>(El detalle de la información se presenta en el Anexo 1).</w:t>
      </w:r>
    </w:p>
    <w:p w14:paraId="3A03EAA1" w14:textId="77777777" w:rsidR="007B0A76" w:rsidRPr="000D5AE1" w:rsidRDefault="007B0A76" w:rsidP="000D5AE1">
      <w:pPr>
        <w:autoSpaceDE w:val="0"/>
        <w:autoSpaceDN w:val="0"/>
        <w:adjustRightInd w:val="0"/>
        <w:spacing w:after="0"/>
        <w:jc w:val="both"/>
        <w:rPr>
          <w:rFonts w:ascii="Arial" w:eastAsia="Calibri" w:hAnsi="Arial" w:cs="Arial"/>
          <w:bCs/>
          <w:color w:val="000000"/>
          <w:sz w:val="24"/>
          <w:szCs w:val="24"/>
          <w:lang w:eastAsia="en-US"/>
        </w:rPr>
      </w:pPr>
    </w:p>
    <w:p w14:paraId="0EE221D9" w14:textId="3E543DE6" w:rsidR="000D5AE1" w:rsidRPr="000D5AE1" w:rsidRDefault="000D5AE1" w:rsidP="007B0A76">
      <w:pPr>
        <w:spacing w:after="0" w:line="259" w:lineRule="auto"/>
        <w:jc w:val="center"/>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7E0EBF">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RESPONSABLE</w:t>
      </w:r>
      <w:r w:rsidR="007E0EBF">
        <w:rPr>
          <w:rFonts w:ascii="Arial" w:eastAsia="Calibri" w:hAnsi="Arial" w:cs="Arial"/>
          <w:b/>
          <w:sz w:val="20"/>
          <w:szCs w:val="20"/>
          <w:lang w:eastAsia="en-US"/>
        </w:rPr>
        <w:t xml:space="preserve"> DE LA IMPLEMENTACION DE LAS LÍNEAS DE ACCIÓN</w:t>
      </w:r>
    </w:p>
    <w:p w14:paraId="143947BE" w14:textId="77777777" w:rsidR="000D5AE1" w:rsidRPr="000D5AE1" w:rsidRDefault="000D5AE1" w:rsidP="000D5AE1">
      <w:pPr>
        <w:autoSpaceDE w:val="0"/>
        <w:autoSpaceDN w:val="0"/>
        <w:adjustRightInd w:val="0"/>
        <w:spacing w:after="0"/>
        <w:jc w:val="center"/>
        <w:rPr>
          <w:rFonts w:ascii="Arial" w:eastAsia="Calibri" w:hAnsi="Arial" w:cs="Arial"/>
          <w:bCs/>
          <w:color w:val="000000"/>
          <w:sz w:val="24"/>
          <w:szCs w:val="24"/>
          <w:lang w:eastAsia="en-US"/>
        </w:rPr>
      </w:pPr>
    </w:p>
    <w:p w14:paraId="126934E6" w14:textId="25A50766" w:rsidR="007B0A76" w:rsidRDefault="007E0EBF" w:rsidP="007B0A76">
      <w:pPr>
        <w:pStyle w:val="Prrafodelista"/>
        <w:numPr>
          <w:ilvl w:val="0"/>
          <w:numId w:val="13"/>
        </w:numPr>
        <w:jc w:val="both"/>
        <w:rPr>
          <w:rFonts w:ascii="Arial" w:eastAsia="Calibri" w:hAnsi="Arial" w:cs="Arial"/>
          <w:bCs/>
          <w:color w:val="000000"/>
          <w:sz w:val="24"/>
          <w:szCs w:val="24"/>
          <w:lang w:val="es-MX"/>
        </w:rPr>
      </w:pPr>
      <w:r w:rsidRPr="007E0EBF">
        <w:rPr>
          <w:rFonts w:ascii="Arial" w:eastAsia="Calibri" w:hAnsi="Arial" w:cs="Arial"/>
          <w:bCs/>
          <w:color w:val="000000"/>
          <w:sz w:val="24"/>
          <w:szCs w:val="24"/>
          <w:lang w:val="es-MX"/>
        </w:rPr>
        <w:t>De acuerdo con la ev</w:t>
      </w:r>
      <w:r>
        <w:rPr>
          <w:rFonts w:ascii="Arial" w:eastAsia="Calibri" w:hAnsi="Arial" w:cs="Arial"/>
          <w:bCs/>
          <w:color w:val="000000"/>
          <w:sz w:val="24"/>
          <w:szCs w:val="24"/>
          <w:lang w:val="es-MX"/>
        </w:rPr>
        <w:t>idencia proporcionada, de las 04</w:t>
      </w:r>
      <w:r w:rsidRPr="007E0EBF">
        <w:rPr>
          <w:rFonts w:ascii="Arial" w:eastAsia="Calibri" w:hAnsi="Arial" w:cs="Arial"/>
          <w:bCs/>
          <w:color w:val="000000"/>
          <w:sz w:val="24"/>
          <w:szCs w:val="24"/>
          <w:lang w:val="es-MX"/>
        </w:rPr>
        <w:t xml:space="preserve"> líneas de acción correspondientes a este Eje, el IQM no presentó evidencia de las actividades para sustentar su implementación por lo que se determinó que no cumplió con ninguna línea de acción.</w:t>
      </w:r>
    </w:p>
    <w:p w14:paraId="45D0289E" w14:textId="77777777" w:rsidR="004C43B2" w:rsidRDefault="004C43B2" w:rsidP="00CE27D7">
      <w:pPr>
        <w:spacing w:after="160" w:line="259" w:lineRule="auto"/>
        <w:jc w:val="center"/>
        <w:rPr>
          <w:rFonts w:ascii="Arial" w:eastAsia="Calibri" w:hAnsi="Arial" w:cs="Arial"/>
          <w:bCs/>
          <w:color w:val="000000"/>
          <w:sz w:val="24"/>
          <w:szCs w:val="24"/>
        </w:rPr>
      </w:pPr>
    </w:p>
    <w:p w14:paraId="4F65851D" w14:textId="6733B5BE" w:rsidR="000D5AE1" w:rsidRPr="00CE27D7" w:rsidRDefault="000D5AE1" w:rsidP="00CE27D7">
      <w:pPr>
        <w:spacing w:after="160" w:line="259" w:lineRule="auto"/>
        <w:jc w:val="center"/>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7E0EBF">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CORRESPONSABLE</w:t>
      </w:r>
      <w:r w:rsidR="007E0EBF">
        <w:rPr>
          <w:rFonts w:ascii="Arial" w:eastAsia="Calibri" w:hAnsi="Arial" w:cs="Arial"/>
          <w:b/>
          <w:sz w:val="20"/>
          <w:szCs w:val="20"/>
          <w:lang w:eastAsia="en-US"/>
        </w:rPr>
        <w:t xml:space="preserve"> DE LA IMPLEMENTACION DE LAS LÍNEAS DE ACCIÓN</w:t>
      </w:r>
    </w:p>
    <w:p w14:paraId="4B2797D3" w14:textId="5BE8E756" w:rsidR="000D5AE1" w:rsidRPr="007B0A76" w:rsidRDefault="00D93B8F" w:rsidP="007B0A76">
      <w:pPr>
        <w:pStyle w:val="Prrafodelista"/>
        <w:numPr>
          <w:ilvl w:val="0"/>
          <w:numId w:val="15"/>
        </w:numPr>
        <w:autoSpaceDE w:val="0"/>
        <w:autoSpaceDN w:val="0"/>
        <w:adjustRightInd w:val="0"/>
        <w:spacing w:after="0"/>
        <w:jc w:val="both"/>
        <w:rPr>
          <w:rFonts w:ascii="Arial" w:eastAsia="Calibri" w:hAnsi="Arial" w:cs="Arial"/>
          <w:bCs/>
          <w:color w:val="000000"/>
          <w:sz w:val="24"/>
          <w:szCs w:val="24"/>
        </w:rPr>
      </w:pPr>
      <w:r w:rsidRPr="00D93B8F">
        <w:rPr>
          <w:rFonts w:ascii="Arial" w:eastAsia="Calibri" w:hAnsi="Arial" w:cs="Arial"/>
          <w:bCs/>
          <w:color w:val="000000"/>
          <w:sz w:val="24"/>
          <w:szCs w:val="24"/>
          <w:lang w:val="es-MX"/>
        </w:rPr>
        <w:t>De acuerdo con la evidencia proporcionada, de las 12 líneas de acción correspondientes a este Eje, el IQM presentó evidencia de 02 de ellas,</w:t>
      </w:r>
      <w:r>
        <w:rPr>
          <w:rFonts w:ascii="Arial" w:eastAsia="Calibri" w:hAnsi="Arial" w:cs="Arial"/>
          <w:bCs/>
          <w:color w:val="000000"/>
          <w:sz w:val="24"/>
          <w:szCs w:val="24"/>
        </w:rPr>
        <w:t xml:space="preserve"> sin embargo, una</w:t>
      </w:r>
      <w:r w:rsidR="000D5AE1" w:rsidRPr="00D93B8F">
        <w:rPr>
          <w:rFonts w:ascii="Arial" w:eastAsia="Calibri" w:hAnsi="Arial" w:cs="Arial"/>
          <w:bCs/>
          <w:color w:val="000000"/>
          <w:sz w:val="24"/>
          <w:szCs w:val="24"/>
        </w:rPr>
        <w:t xml:space="preserve"> de las actividades fue insuficiente ya que la evidencia presentada no respalda totalmente la acción implementada.</w:t>
      </w:r>
    </w:p>
    <w:p w14:paraId="1B2A7217" w14:textId="5681DA68" w:rsidR="00154200" w:rsidRDefault="00154200" w:rsidP="004F4615">
      <w:pPr>
        <w:autoSpaceDE w:val="0"/>
        <w:autoSpaceDN w:val="0"/>
        <w:adjustRightInd w:val="0"/>
        <w:spacing w:after="0"/>
        <w:jc w:val="both"/>
        <w:rPr>
          <w:rFonts w:ascii="Arial" w:eastAsia="Calibri" w:hAnsi="Arial" w:cs="Arial"/>
          <w:bCs/>
          <w:color w:val="000000"/>
          <w:sz w:val="24"/>
          <w:szCs w:val="24"/>
          <w:lang w:eastAsia="en-US"/>
        </w:rPr>
      </w:pPr>
    </w:p>
    <w:p w14:paraId="4EA4B8FF" w14:textId="77777777" w:rsidR="00CE27D7" w:rsidRPr="000D5AE1" w:rsidRDefault="00CE27D7" w:rsidP="004F4615">
      <w:pPr>
        <w:autoSpaceDE w:val="0"/>
        <w:autoSpaceDN w:val="0"/>
        <w:adjustRightInd w:val="0"/>
        <w:spacing w:after="0"/>
        <w:jc w:val="both"/>
        <w:rPr>
          <w:rFonts w:ascii="Arial" w:eastAsia="Calibri" w:hAnsi="Arial" w:cs="Arial"/>
          <w:bCs/>
          <w:color w:val="000000"/>
          <w:sz w:val="24"/>
          <w:szCs w:val="24"/>
          <w:lang w:eastAsia="en-US"/>
        </w:rPr>
      </w:pPr>
    </w:p>
    <w:p w14:paraId="48F84E2C" w14:textId="06FD64CF" w:rsidR="000D5AE1" w:rsidRPr="000D5AE1" w:rsidRDefault="00CE27D7" w:rsidP="000D5AE1">
      <w:pPr>
        <w:tabs>
          <w:tab w:val="left" w:pos="4971"/>
        </w:tabs>
        <w:spacing w:after="0" w:line="240" w:lineRule="auto"/>
        <w:ind w:left="720"/>
        <w:contextualSpacing/>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Gráfica </w:t>
      </w:r>
      <w:r w:rsidR="00941FDD">
        <w:rPr>
          <w:rFonts w:ascii="Arial" w:eastAsia="Times New Roman" w:hAnsi="Arial" w:cs="Arial"/>
          <w:b/>
          <w:sz w:val="20"/>
          <w:szCs w:val="20"/>
          <w:lang w:eastAsia="es-ES"/>
        </w:rPr>
        <w:t>5</w:t>
      </w:r>
      <w:r>
        <w:rPr>
          <w:rFonts w:ascii="Arial" w:eastAsia="Times New Roman" w:hAnsi="Arial" w:cs="Arial"/>
          <w:b/>
          <w:sz w:val="20"/>
          <w:szCs w:val="20"/>
          <w:lang w:eastAsia="es-ES"/>
        </w:rPr>
        <w:t xml:space="preserve">. </w:t>
      </w:r>
      <w:r w:rsidR="000D5AE1" w:rsidRPr="000D5AE1">
        <w:rPr>
          <w:rFonts w:ascii="Arial" w:eastAsia="Times New Roman" w:hAnsi="Arial" w:cs="Arial"/>
          <w:b/>
          <w:sz w:val="20"/>
          <w:szCs w:val="20"/>
          <w:lang w:eastAsia="es-ES"/>
        </w:rPr>
        <w:t>EJE 5.- EVALUACIÓN Y SEGUIMIENTO</w:t>
      </w:r>
    </w:p>
    <w:p w14:paraId="78DBC3A0" w14:textId="5346B7AC" w:rsidR="000D5AE1" w:rsidRPr="000D5AE1" w:rsidRDefault="00D93B8F" w:rsidP="000D5AE1">
      <w:pPr>
        <w:tabs>
          <w:tab w:val="left" w:pos="4971"/>
        </w:tabs>
        <w:spacing w:after="0" w:line="240" w:lineRule="auto"/>
        <w:ind w:left="720"/>
        <w:contextualSpacing/>
        <w:jc w:val="center"/>
        <w:rPr>
          <w:rFonts w:ascii="Arial" w:eastAsia="Times New Roman" w:hAnsi="Arial" w:cs="Arial"/>
          <w:b/>
          <w:sz w:val="20"/>
          <w:szCs w:val="20"/>
          <w:lang w:eastAsia="es-ES"/>
        </w:rPr>
      </w:pPr>
      <w:r w:rsidRPr="000D5AE1">
        <w:rPr>
          <w:rFonts w:ascii="Times New Roman" w:eastAsia="Times New Roman" w:hAnsi="Times New Roman" w:cs="Times New Roman"/>
          <w:b/>
          <w:bCs/>
          <w:noProof/>
          <w:sz w:val="20"/>
          <w:szCs w:val="24"/>
        </w:rPr>
        <w:lastRenderedPageBreak/>
        <mc:AlternateContent>
          <mc:Choice Requires="wps">
            <w:drawing>
              <wp:anchor distT="0" distB="0" distL="114300" distR="114300" simplePos="0" relativeHeight="251667456" behindDoc="0" locked="0" layoutInCell="1" allowOverlap="1" wp14:anchorId="58F61837" wp14:editId="38690F57">
                <wp:simplePos x="0" y="0"/>
                <wp:positionH relativeFrom="column">
                  <wp:posOffset>2687320</wp:posOffset>
                </wp:positionH>
                <wp:positionV relativeFrom="paragraph">
                  <wp:posOffset>364794</wp:posOffset>
                </wp:positionV>
                <wp:extent cx="1497330" cy="365428"/>
                <wp:effectExtent l="0" t="0" r="7620" b="0"/>
                <wp:wrapNone/>
                <wp:docPr id="39" name="Rectángulo redondeado 39"/>
                <wp:cNvGraphicFramePr/>
                <a:graphic xmlns:a="http://schemas.openxmlformats.org/drawingml/2006/main">
                  <a:graphicData uri="http://schemas.microsoft.com/office/word/2010/wordprocessingShape">
                    <wps:wsp>
                      <wps:cNvSpPr/>
                      <wps:spPr>
                        <a:xfrm>
                          <a:off x="0" y="0"/>
                          <a:ext cx="1497330" cy="365428"/>
                        </a:xfrm>
                        <a:prstGeom prst="roundRect">
                          <a:avLst/>
                        </a:prstGeom>
                        <a:solidFill>
                          <a:sysClr val="window" lastClr="FFFFFF"/>
                        </a:solidFill>
                        <a:ln w="12700" cap="flat" cmpd="sng" algn="ctr">
                          <a:noFill/>
                          <a:prstDash val="solid"/>
                          <a:miter lim="800000"/>
                        </a:ln>
                        <a:effectLst/>
                      </wps:spPr>
                      <wps:txbx>
                        <w:txbxContent>
                          <w:p w14:paraId="2F8EDBC2" w14:textId="18A53767" w:rsidR="000A6AB7" w:rsidRPr="00363D44" w:rsidRDefault="000A6AB7" w:rsidP="000D5AE1">
                            <w:pPr>
                              <w:jc w:val="center"/>
                              <w:rPr>
                                <w:rFonts w:ascii="Arial" w:hAnsi="Arial" w:cs="Arial"/>
                                <w:sz w:val="16"/>
                                <w:szCs w:val="16"/>
                              </w:rPr>
                            </w:pPr>
                            <w:r>
                              <w:rPr>
                                <w:rFonts w:ascii="Arial" w:hAnsi="Arial" w:cs="Arial"/>
                                <w:sz w:val="16"/>
                                <w:szCs w:val="16"/>
                              </w:rPr>
                              <w:t xml:space="preserve">1 línea de acción            </w:t>
                            </w:r>
                            <w:r w:rsidRPr="00363D44">
                              <w:rPr>
                                <w:rFonts w:ascii="Arial" w:hAnsi="Arial" w:cs="Arial"/>
                                <w:sz w:val="16"/>
                                <w:szCs w:val="16"/>
                              </w:rPr>
                              <w:t xml:space="preserve">IQM </w:t>
                            </w:r>
                            <w:r>
                              <w:rPr>
                                <w:rFonts w:ascii="Arial" w:hAnsi="Arial" w:cs="Arial"/>
                                <w:sz w:val="16"/>
                                <w:szCs w:val="16"/>
                              </w:rPr>
                              <w:t>como corresponsable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61837" id="Rectángulo redondeado 39" o:spid="_x0000_s1034" style="position:absolute;left:0;text-align:left;margin-left:211.6pt;margin-top:28.7pt;width:117.9pt;height:2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" fillcolor="window" stroked="f" strokeweight="1pt">
                <v:stroke joinstyle="miter"/>
                <v:textbox>
                  <w:txbxContent>
                    <w:p w14:paraId="2F8EDBC2" w14:textId="18A53767" w:rsidR="000A6AB7" w:rsidRPr="00363D44" w:rsidRDefault="000A6AB7" w:rsidP="000D5AE1">
                      <w:pPr>
                        <w:jc w:val="center"/>
                        <w:rPr>
                          <w:rFonts w:ascii="Arial" w:hAnsi="Arial" w:cs="Arial"/>
                          <w:sz w:val="16"/>
                          <w:szCs w:val="16"/>
                        </w:rPr>
                      </w:pPr>
                      <w:r>
                        <w:rPr>
                          <w:rFonts w:ascii="Arial" w:hAnsi="Arial" w:cs="Arial"/>
                          <w:sz w:val="16"/>
                          <w:szCs w:val="16"/>
                        </w:rPr>
                        <w:t xml:space="preserve">1 línea de acción            </w:t>
                      </w:r>
                      <w:r w:rsidRPr="00363D44">
                        <w:rPr>
                          <w:rFonts w:ascii="Arial" w:hAnsi="Arial" w:cs="Arial"/>
                          <w:sz w:val="16"/>
                          <w:szCs w:val="16"/>
                        </w:rPr>
                        <w:t xml:space="preserve">IQM </w:t>
                      </w:r>
                      <w:r>
                        <w:rPr>
                          <w:rFonts w:ascii="Arial" w:hAnsi="Arial" w:cs="Arial"/>
                          <w:sz w:val="16"/>
                          <w:szCs w:val="16"/>
                        </w:rPr>
                        <w:t>como corresponsable</w:t>
                      </w:r>
                    </w:p>
                  </w:txbxContent>
                </v:textbox>
              </v:roundrect>
            </w:pict>
          </mc:Fallback>
        </mc:AlternateContent>
      </w:r>
      <w:r w:rsidRPr="000D5AE1">
        <w:rPr>
          <w:rFonts w:ascii="Times New Roman" w:eastAsia="Times New Roman" w:hAnsi="Times New Roman" w:cs="Times New Roman"/>
          <w:b/>
          <w:bCs/>
          <w:noProof/>
          <w:sz w:val="20"/>
          <w:szCs w:val="24"/>
        </w:rPr>
        <mc:AlternateContent>
          <mc:Choice Requires="wps">
            <w:drawing>
              <wp:anchor distT="0" distB="0" distL="114300" distR="114300" simplePos="0" relativeHeight="251668480" behindDoc="0" locked="0" layoutInCell="1" allowOverlap="1" wp14:anchorId="072D1A90" wp14:editId="0B3962EA">
                <wp:simplePos x="0" y="0"/>
                <wp:positionH relativeFrom="column">
                  <wp:posOffset>1050262</wp:posOffset>
                </wp:positionH>
                <wp:positionV relativeFrom="paragraph">
                  <wp:posOffset>333513</wp:posOffset>
                </wp:positionV>
                <wp:extent cx="1314450" cy="373712"/>
                <wp:effectExtent l="0" t="0" r="0" b="7620"/>
                <wp:wrapNone/>
                <wp:docPr id="40" name="Rectángulo redondeado 40"/>
                <wp:cNvGraphicFramePr/>
                <a:graphic xmlns:a="http://schemas.openxmlformats.org/drawingml/2006/main">
                  <a:graphicData uri="http://schemas.microsoft.com/office/word/2010/wordprocessingShape">
                    <wps:wsp>
                      <wps:cNvSpPr/>
                      <wps:spPr>
                        <a:xfrm>
                          <a:off x="0" y="0"/>
                          <a:ext cx="1314450" cy="373712"/>
                        </a:xfrm>
                        <a:prstGeom prst="roundRect">
                          <a:avLst/>
                        </a:prstGeom>
                        <a:solidFill>
                          <a:sysClr val="window" lastClr="FFFFFF"/>
                        </a:solidFill>
                        <a:ln w="12700" cap="flat" cmpd="sng" algn="ctr">
                          <a:noFill/>
                          <a:prstDash val="solid"/>
                          <a:miter lim="800000"/>
                        </a:ln>
                        <a:effectLst/>
                      </wps:spPr>
                      <wps:txbx>
                        <w:txbxContent>
                          <w:p w14:paraId="6657228B" w14:textId="38760D7C" w:rsidR="000A6AB7" w:rsidRPr="00363D44" w:rsidRDefault="000A6AB7" w:rsidP="000D5AE1">
                            <w:pPr>
                              <w:jc w:val="center"/>
                              <w:rPr>
                                <w:rFonts w:ascii="Arial" w:hAnsi="Arial" w:cs="Arial"/>
                                <w:sz w:val="16"/>
                                <w:szCs w:val="16"/>
                              </w:rPr>
                            </w:pPr>
                            <w:r>
                              <w:rPr>
                                <w:rFonts w:ascii="Arial" w:hAnsi="Arial" w:cs="Arial"/>
                                <w:sz w:val="16"/>
                                <w:szCs w:val="16"/>
                              </w:rPr>
                              <w:t xml:space="preserve">11 líneas de acción </w:t>
                            </w:r>
                            <w:r w:rsidRPr="00363D44">
                              <w:rPr>
                                <w:rFonts w:ascii="Arial" w:hAnsi="Arial" w:cs="Arial"/>
                                <w:sz w:val="16"/>
                                <w:szCs w:val="16"/>
                              </w:rPr>
                              <w:t xml:space="preserve">IQM </w:t>
                            </w:r>
                            <w:r>
                              <w:rPr>
                                <w:rFonts w:ascii="Arial" w:hAnsi="Arial" w:cs="Arial"/>
                                <w:sz w:val="16"/>
                                <w:szCs w:val="16"/>
                              </w:rPr>
                              <w:t>como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D1A90" id="Rectángulo redondeado 40" o:spid="_x0000_s1035" style="position:absolute;left:0;text-align:left;margin-left:82.7pt;margin-top:26.25pt;width:103.5pt;height:2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" fillcolor="window" stroked="f" strokeweight="1pt">
                <v:stroke joinstyle="miter"/>
                <v:textbox>
                  <w:txbxContent>
                    <w:p w14:paraId="6657228B" w14:textId="38760D7C" w:rsidR="000A6AB7" w:rsidRPr="00363D44" w:rsidRDefault="000A6AB7" w:rsidP="000D5AE1">
                      <w:pPr>
                        <w:jc w:val="center"/>
                        <w:rPr>
                          <w:rFonts w:ascii="Arial" w:hAnsi="Arial" w:cs="Arial"/>
                          <w:sz w:val="16"/>
                          <w:szCs w:val="16"/>
                        </w:rPr>
                      </w:pPr>
                      <w:r>
                        <w:rPr>
                          <w:rFonts w:ascii="Arial" w:hAnsi="Arial" w:cs="Arial"/>
                          <w:sz w:val="16"/>
                          <w:szCs w:val="16"/>
                        </w:rPr>
                        <w:t xml:space="preserve">11 líneas de acción </w:t>
                      </w:r>
                      <w:r w:rsidRPr="00363D44">
                        <w:rPr>
                          <w:rFonts w:ascii="Arial" w:hAnsi="Arial" w:cs="Arial"/>
                          <w:sz w:val="16"/>
                          <w:szCs w:val="16"/>
                        </w:rPr>
                        <w:t xml:space="preserve">IQM </w:t>
                      </w:r>
                      <w:r>
                        <w:rPr>
                          <w:rFonts w:ascii="Arial" w:hAnsi="Arial" w:cs="Arial"/>
                          <w:sz w:val="16"/>
                          <w:szCs w:val="16"/>
                        </w:rPr>
                        <w:t>como responsable</w:t>
                      </w:r>
                    </w:p>
                  </w:txbxContent>
                </v:textbox>
              </v:roundrect>
            </w:pict>
          </mc:Fallback>
        </mc:AlternateContent>
      </w:r>
      <w:r w:rsidR="000D5AE1" w:rsidRPr="000D5AE1">
        <w:rPr>
          <w:rFonts w:ascii="Times New Roman" w:eastAsia="Calibri" w:hAnsi="Times New Roman" w:cs="Times New Roman"/>
          <w:b/>
          <w:bCs/>
          <w:noProof/>
          <w:sz w:val="20"/>
          <w:szCs w:val="24"/>
        </w:rPr>
        <w:drawing>
          <wp:inline distT="0" distB="0" distL="0" distR="0" wp14:anchorId="6425B0A3" wp14:editId="225531B3">
            <wp:extent cx="4436745" cy="2671638"/>
            <wp:effectExtent l="0" t="0" r="190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D22F1C" w14:textId="28EDC593" w:rsidR="000D5AE1" w:rsidRPr="004F4615" w:rsidRDefault="000D5AE1" w:rsidP="004F4615">
      <w:pPr>
        <w:spacing w:after="0" w:line="240" w:lineRule="auto"/>
        <w:ind w:left="2056" w:right="984" w:hanging="1347"/>
        <w:contextualSpacing/>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t>Fuente: Elaborado por la ASEQROO con base al Reporte del Sistema Estatal Para Prevenir, Atender, Sancionar y Erradicar la Violencia contra las Mujeres por el periodo 2019.</w:t>
      </w:r>
    </w:p>
    <w:p w14:paraId="0119F9DE" w14:textId="77777777" w:rsidR="007B0A76" w:rsidRDefault="007B0A76" w:rsidP="000D5AE1">
      <w:pPr>
        <w:autoSpaceDE w:val="0"/>
        <w:autoSpaceDN w:val="0"/>
        <w:adjustRightInd w:val="0"/>
        <w:spacing w:after="0"/>
        <w:jc w:val="both"/>
        <w:rPr>
          <w:rFonts w:ascii="Arial" w:eastAsia="Calibri" w:hAnsi="Arial" w:cs="Arial"/>
          <w:bCs/>
          <w:color w:val="000000"/>
          <w:sz w:val="24"/>
          <w:szCs w:val="24"/>
          <w:lang w:eastAsia="en-US"/>
        </w:rPr>
      </w:pPr>
    </w:p>
    <w:p w14:paraId="3C36E4FD" w14:textId="2CFD00F1" w:rsidR="000D5AE1" w:rsidRPr="000D5AE1" w:rsidRDefault="000D5AE1" w:rsidP="000D5AE1">
      <w:pPr>
        <w:autoSpaceDE w:val="0"/>
        <w:autoSpaceDN w:val="0"/>
        <w:adjustRightInd w:val="0"/>
        <w:spacing w:after="0"/>
        <w:jc w:val="both"/>
        <w:rPr>
          <w:rFonts w:ascii="Arial" w:eastAsia="Calibri" w:hAnsi="Arial" w:cs="Arial"/>
          <w:bCs/>
          <w:color w:val="000000"/>
          <w:sz w:val="24"/>
          <w:szCs w:val="24"/>
          <w:lang w:eastAsia="en-US"/>
        </w:rPr>
      </w:pPr>
      <w:r w:rsidRPr="000D5AE1">
        <w:rPr>
          <w:rFonts w:ascii="Arial" w:eastAsia="Calibri" w:hAnsi="Arial" w:cs="Arial"/>
          <w:bCs/>
          <w:color w:val="000000"/>
          <w:sz w:val="24"/>
          <w:szCs w:val="24"/>
          <w:lang w:eastAsia="en-US"/>
        </w:rPr>
        <w:t xml:space="preserve">La gráfica anterior, muestra el porcentaje de avance en la implementación de las líneas de acción correspondientes al eje 5.- </w:t>
      </w:r>
      <w:r w:rsidRPr="000D5AE1">
        <w:rPr>
          <w:rFonts w:ascii="Arial" w:eastAsia="Calibri" w:hAnsi="Arial" w:cs="Arial"/>
          <w:color w:val="000000"/>
          <w:sz w:val="24"/>
          <w:szCs w:val="24"/>
          <w:lang w:eastAsia="en-US"/>
        </w:rPr>
        <w:t>Evaluación y Seguimiento</w:t>
      </w:r>
      <w:r w:rsidR="004C285D">
        <w:rPr>
          <w:rFonts w:ascii="Arial" w:eastAsia="Calibri" w:hAnsi="Arial" w:cs="Arial"/>
          <w:bCs/>
          <w:color w:val="000000"/>
          <w:sz w:val="24"/>
          <w:szCs w:val="24"/>
          <w:lang w:eastAsia="en-US"/>
        </w:rPr>
        <w:t>. A continuación, se presenta a detalle el análisis de lo antes expuesto</w:t>
      </w:r>
      <w:r w:rsidRPr="000D5AE1">
        <w:rPr>
          <w:rFonts w:ascii="Arial" w:eastAsia="Calibri" w:hAnsi="Arial" w:cs="Arial"/>
          <w:bCs/>
          <w:color w:val="000000"/>
          <w:sz w:val="24"/>
          <w:szCs w:val="24"/>
          <w:lang w:eastAsia="en-US"/>
        </w:rPr>
        <w:t>:</w:t>
      </w:r>
    </w:p>
    <w:p w14:paraId="20FBA1F1" w14:textId="77777777" w:rsidR="000D5AE1" w:rsidRPr="000D5AE1" w:rsidRDefault="000D5AE1" w:rsidP="000D5AE1">
      <w:pPr>
        <w:autoSpaceDE w:val="0"/>
        <w:autoSpaceDN w:val="0"/>
        <w:adjustRightInd w:val="0"/>
        <w:spacing w:after="0"/>
        <w:jc w:val="both"/>
        <w:rPr>
          <w:rFonts w:ascii="Arial" w:eastAsia="Calibri" w:hAnsi="Arial" w:cs="Arial"/>
          <w:bCs/>
          <w:color w:val="000000"/>
          <w:sz w:val="24"/>
          <w:szCs w:val="24"/>
          <w:lang w:eastAsia="en-US"/>
        </w:rPr>
      </w:pPr>
    </w:p>
    <w:p w14:paraId="708060D5" w14:textId="36087052" w:rsidR="000D5AE1" w:rsidRPr="000D5AE1" w:rsidRDefault="000D5AE1" w:rsidP="000D5AE1">
      <w:pPr>
        <w:spacing w:after="160" w:line="259" w:lineRule="auto"/>
        <w:jc w:val="center"/>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4C285D">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RESPONSABLE</w:t>
      </w:r>
      <w:r w:rsidR="004C285D">
        <w:rPr>
          <w:rFonts w:ascii="Arial" w:eastAsia="Calibri" w:hAnsi="Arial" w:cs="Arial"/>
          <w:b/>
          <w:sz w:val="20"/>
          <w:szCs w:val="20"/>
          <w:lang w:eastAsia="en-US"/>
        </w:rPr>
        <w:t xml:space="preserve"> DE LA IMPLEMENTACION DE LAS LÍNEAS DE ACCIÓN</w:t>
      </w:r>
    </w:p>
    <w:p w14:paraId="5930ECE1" w14:textId="559943CF" w:rsidR="00B43391" w:rsidRPr="00EC185C" w:rsidRDefault="004C285D" w:rsidP="00B43391">
      <w:pPr>
        <w:pStyle w:val="Prrafodelista"/>
        <w:numPr>
          <w:ilvl w:val="0"/>
          <w:numId w:val="13"/>
        </w:numPr>
        <w:autoSpaceDE w:val="0"/>
        <w:autoSpaceDN w:val="0"/>
        <w:adjustRightInd w:val="0"/>
        <w:spacing w:after="0"/>
        <w:jc w:val="both"/>
        <w:rPr>
          <w:rFonts w:ascii="Arial" w:eastAsia="Calibri" w:hAnsi="Arial" w:cs="Arial"/>
          <w:bCs/>
          <w:color w:val="000000"/>
          <w:sz w:val="24"/>
          <w:szCs w:val="24"/>
        </w:rPr>
      </w:pPr>
      <w:r w:rsidRPr="004C285D">
        <w:rPr>
          <w:rFonts w:ascii="Arial" w:eastAsia="Calibri" w:hAnsi="Arial" w:cs="Arial"/>
          <w:bCs/>
          <w:color w:val="000000"/>
          <w:sz w:val="24"/>
          <w:szCs w:val="24"/>
          <w:lang w:val="es-MX"/>
        </w:rPr>
        <w:lastRenderedPageBreak/>
        <w:t>De acuerdo con la evidencia proporcionada, de las 11 líneas de acción correspondientes a este Eje, el IQM no presentó evidencia</w:t>
      </w:r>
      <w:r w:rsidR="000D5AE1" w:rsidRPr="004C285D">
        <w:rPr>
          <w:rFonts w:ascii="Arial" w:eastAsia="Calibri" w:hAnsi="Arial" w:cs="Arial"/>
          <w:bCs/>
          <w:color w:val="000000"/>
          <w:sz w:val="24"/>
          <w:szCs w:val="24"/>
        </w:rPr>
        <w:t xml:space="preserve"> para sustentar su implementación por lo que se determinó que no cumplió con ninguna línea de acción.</w:t>
      </w:r>
    </w:p>
    <w:p w14:paraId="5D6FCE00" w14:textId="7B716D62" w:rsidR="000D5AE1" w:rsidRPr="000D5AE1" w:rsidRDefault="000D5AE1" w:rsidP="000D5AE1">
      <w:pPr>
        <w:autoSpaceDE w:val="0"/>
        <w:autoSpaceDN w:val="0"/>
        <w:adjustRightInd w:val="0"/>
        <w:spacing w:after="0"/>
        <w:ind w:left="720"/>
        <w:jc w:val="both"/>
        <w:rPr>
          <w:rFonts w:ascii="Arial" w:eastAsia="Calibri" w:hAnsi="Arial" w:cs="Arial"/>
          <w:bCs/>
          <w:color w:val="000000"/>
          <w:sz w:val="24"/>
          <w:szCs w:val="24"/>
          <w:lang w:eastAsia="en-US"/>
        </w:rPr>
      </w:pPr>
    </w:p>
    <w:p w14:paraId="253EBC81" w14:textId="49309D0F" w:rsidR="000D5AE1" w:rsidRDefault="000D5AE1" w:rsidP="004C285D">
      <w:pPr>
        <w:spacing w:after="160" w:line="259" w:lineRule="auto"/>
        <w:ind w:left="284"/>
        <w:contextualSpacing/>
        <w:jc w:val="both"/>
        <w:rPr>
          <w:rFonts w:ascii="Arial" w:eastAsia="Calibri" w:hAnsi="Arial" w:cs="Arial"/>
          <w:b/>
          <w:sz w:val="20"/>
          <w:szCs w:val="20"/>
          <w:lang w:eastAsia="en-US"/>
        </w:rPr>
      </w:pPr>
      <w:r w:rsidRPr="000D5AE1">
        <w:rPr>
          <w:rFonts w:ascii="Arial" w:eastAsia="Calibri" w:hAnsi="Arial" w:cs="Arial"/>
          <w:b/>
          <w:sz w:val="20"/>
          <w:szCs w:val="20"/>
          <w:lang w:eastAsia="en-US"/>
        </w:rPr>
        <w:t xml:space="preserve">IQM </w:t>
      </w:r>
      <w:r w:rsidR="004C285D">
        <w:rPr>
          <w:rFonts w:ascii="Arial" w:eastAsia="Calibri" w:hAnsi="Arial" w:cs="Arial"/>
          <w:b/>
          <w:sz w:val="20"/>
          <w:szCs w:val="20"/>
          <w:lang w:eastAsia="en-US"/>
        </w:rPr>
        <w:t xml:space="preserve">COMO </w:t>
      </w:r>
      <w:r w:rsidRPr="000D5AE1">
        <w:rPr>
          <w:rFonts w:ascii="Arial" w:eastAsia="Calibri" w:hAnsi="Arial" w:cs="Arial"/>
          <w:b/>
          <w:sz w:val="20"/>
          <w:szCs w:val="20"/>
          <w:lang w:eastAsia="en-US"/>
        </w:rPr>
        <w:t>CORRESPONSABLE</w:t>
      </w:r>
      <w:r w:rsidR="004C285D">
        <w:rPr>
          <w:rFonts w:ascii="Arial" w:eastAsia="Calibri" w:hAnsi="Arial" w:cs="Arial"/>
          <w:b/>
          <w:sz w:val="20"/>
          <w:szCs w:val="20"/>
          <w:lang w:eastAsia="en-US"/>
        </w:rPr>
        <w:t xml:space="preserve"> DE LA IMPLEMENTACION DE LAS LÍNEAS DE ACCIÓN</w:t>
      </w:r>
    </w:p>
    <w:p w14:paraId="6906298E" w14:textId="77777777" w:rsidR="004C285D" w:rsidRPr="000D5AE1" w:rsidRDefault="004C285D" w:rsidP="004C285D">
      <w:pPr>
        <w:spacing w:after="160" w:line="259" w:lineRule="auto"/>
        <w:ind w:left="284"/>
        <w:contextualSpacing/>
        <w:jc w:val="both"/>
        <w:rPr>
          <w:rFonts w:ascii="Arial" w:eastAsia="Calibri" w:hAnsi="Arial" w:cs="Arial"/>
          <w:b/>
          <w:sz w:val="20"/>
          <w:szCs w:val="20"/>
          <w:lang w:eastAsia="en-US"/>
        </w:rPr>
      </w:pPr>
    </w:p>
    <w:p w14:paraId="0804AD3A" w14:textId="4D0943F2" w:rsidR="00B43391" w:rsidRPr="000C63BC" w:rsidRDefault="004C285D" w:rsidP="00B43391">
      <w:pPr>
        <w:numPr>
          <w:ilvl w:val="0"/>
          <w:numId w:val="13"/>
        </w:numPr>
        <w:autoSpaceDE w:val="0"/>
        <w:autoSpaceDN w:val="0"/>
        <w:adjustRightInd w:val="0"/>
        <w:spacing w:after="0"/>
        <w:jc w:val="both"/>
        <w:rPr>
          <w:rFonts w:ascii="Arial" w:eastAsia="Calibri" w:hAnsi="Arial" w:cs="Arial"/>
          <w:bCs/>
          <w:color w:val="000000"/>
          <w:sz w:val="24"/>
          <w:szCs w:val="24"/>
          <w:lang w:eastAsia="en-US"/>
        </w:rPr>
      </w:pPr>
      <w:r>
        <w:rPr>
          <w:rFonts w:ascii="Arial" w:eastAsia="Calibri" w:hAnsi="Arial" w:cs="Arial"/>
          <w:bCs/>
          <w:color w:val="000000"/>
          <w:sz w:val="24"/>
          <w:szCs w:val="24"/>
          <w:lang w:eastAsia="en-US"/>
        </w:rPr>
        <w:t>De acuerdo con la evidencia proporcionada, de la</w:t>
      </w:r>
      <w:r w:rsidR="000D5AE1" w:rsidRPr="000D5AE1">
        <w:rPr>
          <w:rFonts w:ascii="Arial" w:eastAsia="Calibri" w:hAnsi="Arial" w:cs="Arial"/>
          <w:bCs/>
          <w:color w:val="000000"/>
          <w:sz w:val="24"/>
          <w:szCs w:val="24"/>
          <w:lang w:eastAsia="en-US"/>
        </w:rPr>
        <w:t xml:space="preserve"> </w:t>
      </w:r>
      <w:r>
        <w:rPr>
          <w:rFonts w:ascii="Arial" w:eastAsia="Calibri" w:hAnsi="Arial" w:cs="Arial"/>
          <w:bCs/>
          <w:color w:val="000000"/>
          <w:sz w:val="24"/>
          <w:szCs w:val="24"/>
          <w:lang w:eastAsia="en-US"/>
        </w:rPr>
        <w:t>única línea de acción correspondiente a es te Eje, el IQM</w:t>
      </w:r>
      <w:r w:rsidR="000D5AE1" w:rsidRPr="000D5AE1">
        <w:rPr>
          <w:rFonts w:ascii="Arial" w:eastAsia="Calibri" w:hAnsi="Arial" w:cs="Arial"/>
          <w:bCs/>
          <w:color w:val="000000"/>
          <w:sz w:val="24"/>
          <w:szCs w:val="24"/>
          <w:lang w:eastAsia="en-US"/>
        </w:rPr>
        <w:t xml:space="preserve"> no presentó evidencia para sustentar su implementación por lo que se determinó que no cumplió con ninguna línea de acción.</w:t>
      </w:r>
    </w:p>
    <w:p w14:paraId="1451AFB4" w14:textId="77777777" w:rsidR="00B43391" w:rsidRPr="007B0A76" w:rsidRDefault="00B43391" w:rsidP="00B43391">
      <w:pPr>
        <w:autoSpaceDE w:val="0"/>
        <w:autoSpaceDN w:val="0"/>
        <w:adjustRightInd w:val="0"/>
        <w:spacing w:after="0"/>
        <w:jc w:val="both"/>
        <w:rPr>
          <w:rFonts w:ascii="Arial" w:eastAsia="Calibri" w:hAnsi="Arial" w:cs="Arial"/>
          <w:bCs/>
          <w:color w:val="000000"/>
          <w:sz w:val="24"/>
          <w:szCs w:val="24"/>
          <w:lang w:eastAsia="en-US"/>
        </w:rPr>
      </w:pPr>
    </w:p>
    <w:p w14:paraId="24B7A205" w14:textId="2E592D51" w:rsidR="000D5AE1" w:rsidRPr="000D5AE1" w:rsidRDefault="005931CD" w:rsidP="000D5AE1">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 manera de resumen,</w:t>
      </w:r>
      <w:r w:rsidR="000D5AE1" w:rsidRPr="000D5AE1">
        <w:rPr>
          <w:rFonts w:ascii="Arial" w:eastAsia="Times New Roman" w:hAnsi="Arial" w:cs="Arial"/>
          <w:sz w:val="24"/>
          <w:szCs w:val="24"/>
          <w:lang w:eastAsia="es-ES"/>
        </w:rPr>
        <w:t xml:space="preserve"> se presenta una gráfica de</w:t>
      </w:r>
      <w:r w:rsidR="000D5AE1" w:rsidRPr="000D5AE1">
        <w:rPr>
          <w:rFonts w:ascii="Arial" w:eastAsia="Calibri" w:hAnsi="Arial" w:cs="Arial"/>
          <w:bCs/>
          <w:sz w:val="24"/>
          <w:szCs w:val="24"/>
          <w:lang w:eastAsia="es-ES"/>
        </w:rPr>
        <w:t xml:space="preserve"> la implementación de las líneas de acción correspond</w:t>
      </w:r>
      <w:r>
        <w:rPr>
          <w:rFonts w:ascii="Arial" w:eastAsia="Calibri" w:hAnsi="Arial" w:cs="Arial"/>
          <w:bCs/>
          <w:sz w:val="24"/>
          <w:szCs w:val="24"/>
          <w:lang w:eastAsia="es-ES"/>
        </w:rPr>
        <w:t>ientes</w:t>
      </w:r>
      <w:r w:rsidR="000D5AE1" w:rsidRPr="000D5AE1">
        <w:rPr>
          <w:rFonts w:ascii="Arial" w:eastAsia="Calibri" w:hAnsi="Arial" w:cs="Arial"/>
          <w:bCs/>
          <w:sz w:val="24"/>
          <w:szCs w:val="24"/>
          <w:lang w:eastAsia="es-ES"/>
        </w:rPr>
        <w:t xml:space="preserve"> al IQM, dentro </w:t>
      </w:r>
      <w:r w:rsidR="004F4615" w:rsidRPr="000D5AE1">
        <w:rPr>
          <w:rFonts w:ascii="Arial" w:eastAsia="Calibri" w:hAnsi="Arial" w:cs="Arial"/>
          <w:bCs/>
          <w:sz w:val="24"/>
          <w:szCs w:val="24"/>
          <w:lang w:eastAsia="es-ES"/>
        </w:rPr>
        <w:t>del Fortalecimiento</w:t>
      </w:r>
      <w:r>
        <w:rPr>
          <w:rFonts w:ascii="Arial" w:eastAsia="Times New Roman" w:hAnsi="Arial" w:cs="Arial"/>
          <w:sz w:val="24"/>
          <w:szCs w:val="24"/>
          <w:lang w:eastAsia="es-ES"/>
        </w:rPr>
        <w:t xml:space="preserve"> del PEPASEVM</w:t>
      </w:r>
      <w:r w:rsidR="000D5AE1" w:rsidRPr="000D5AE1">
        <w:rPr>
          <w:rFonts w:ascii="Arial" w:eastAsia="Times New Roman" w:hAnsi="Arial" w:cs="Arial"/>
          <w:sz w:val="24"/>
          <w:szCs w:val="24"/>
          <w:vertAlign w:val="superscript"/>
          <w:lang w:eastAsia="es-ES"/>
        </w:rPr>
        <w:footnoteReference w:id="31"/>
      </w:r>
      <w:r w:rsidR="000D5AE1" w:rsidRPr="000D5AE1">
        <w:rPr>
          <w:rFonts w:ascii="Arial" w:eastAsia="Times New Roman" w:hAnsi="Arial" w:cs="Arial"/>
          <w:sz w:val="24"/>
          <w:szCs w:val="24"/>
          <w:lang w:eastAsia="es-ES"/>
        </w:rPr>
        <w:t>.</w:t>
      </w:r>
    </w:p>
    <w:p w14:paraId="33CF5EC0"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3572C9C9" w14:textId="77777777" w:rsidR="000D5AE1" w:rsidRPr="000D5AE1" w:rsidRDefault="000D5AE1" w:rsidP="000D5AE1">
      <w:pPr>
        <w:spacing w:after="0"/>
        <w:jc w:val="center"/>
        <w:rPr>
          <w:rFonts w:ascii="Arial" w:eastAsia="Times New Roman" w:hAnsi="Arial" w:cs="Arial"/>
          <w:bCs/>
          <w:color w:val="FF0000"/>
          <w:sz w:val="24"/>
          <w:szCs w:val="20"/>
          <w:lang w:eastAsia="es-ES"/>
        </w:rPr>
      </w:pPr>
      <w:r w:rsidRPr="000D5AE1">
        <w:rPr>
          <w:rFonts w:ascii="Times New Roman" w:eastAsia="Calibri" w:hAnsi="Times New Roman" w:cs="Times New Roman"/>
          <w:b/>
          <w:bCs/>
          <w:noProof/>
          <w:sz w:val="20"/>
          <w:szCs w:val="24"/>
        </w:rPr>
        <w:drawing>
          <wp:inline distT="0" distB="0" distL="0" distR="0" wp14:anchorId="45E71788" wp14:editId="6D36BDAE">
            <wp:extent cx="5857875" cy="2147570"/>
            <wp:effectExtent l="0" t="0" r="0" b="50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B3FC4A" w14:textId="77777777" w:rsidR="000D5AE1" w:rsidRPr="000D5AE1" w:rsidRDefault="000D5AE1" w:rsidP="000D5AE1">
      <w:pPr>
        <w:spacing w:after="0"/>
        <w:jc w:val="both"/>
        <w:rPr>
          <w:rFonts w:ascii="Arial" w:eastAsia="Times New Roman" w:hAnsi="Arial" w:cs="Arial"/>
          <w:bCs/>
          <w:sz w:val="14"/>
          <w:szCs w:val="14"/>
          <w:lang w:eastAsia="es-ES"/>
        </w:rPr>
      </w:pPr>
      <w:r w:rsidRPr="000D5AE1">
        <w:rPr>
          <w:rFonts w:ascii="Arial" w:eastAsia="Times New Roman" w:hAnsi="Arial" w:cs="Arial"/>
          <w:bCs/>
          <w:sz w:val="14"/>
          <w:szCs w:val="14"/>
          <w:lang w:eastAsia="es-ES"/>
        </w:rPr>
        <w:t xml:space="preserve">                      Fuente: Elaborado por la ASEQROO con base al Reporte del Sistema Estatal Para Prevenir, Atender, Sancionar y Erradicar la </w:t>
      </w:r>
    </w:p>
    <w:p w14:paraId="06E25550" w14:textId="77777777" w:rsidR="000D5AE1" w:rsidRPr="000D5AE1" w:rsidRDefault="000D5AE1" w:rsidP="000D5AE1">
      <w:pPr>
        <w:spacing w:after="0"/>
        <w:jc w:val="center"/>
        <w:rPr>
          <w:rFonts w:ascii="Arial" w:eastAsia="Times New Roman" w:hAnsi="Arial" w:cs="Arial"/>
          <w:bCs/>
          <w:sz w:val="14"/>
          <w:szCs w:val="14"/>
          <w:lang w:eastAsia="es-ES"/>
        </w:rPr>
      </w:pPr>
      <w:r w:rsidRPr="000D5AE1">
        <w:rPr>
          <w:rFonts w:ascii="Arial" w:eastAsia="Times New Roman" w:hAnsi="Arial" w:cs="Arial"/>
          <w:bCs/>
          <w:sz w:val="14"/>
          <w:szCs w:val="14"/>
          <w:lang w:eastAsia="es-ES"/>
        </w:rPr>
        <w:t>Violencia contra las Mujeres correspondiente al periodo 2019.</w:t>
      </w:r>
    </w:p>
    <w:p w14:paraId="12B1AD69" w14:textId="77777777" w:rsidR="007B0A76" w:rsidRDefault="007B0A76" w:rsidP="000D5AE1">
      <w:pPr>
        <w:spacing w:after="0"/>
        <w:jc w:val="both"/>
        <w:rPr>
          <w:rFonts w:ascii="Arial" w:eastAsia="Times New Roman" w:hAnsi="Arial" w:cs="Arial"/>
          <w:bCs/>
          <w:sz w:val="24"/>
          <w:szCs w:val="24"/>
          <w:lang w:eastAsia="es-ES"/>
        </w:rPr>
      </w:pPr>
    </w:p>
    <w:p w14:paraId="0A167CA4" w14:textId="04141D38" w:rsidR="000D5AE1" w:rsidRPr="000D5AE1" w:rsidRDefault="000D5AE1" w:rsidP="000D5AE1">
      <w:pPr>
        <w:spacing w:after="0"/>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 xml:space="preserve">De las 40 líneas de acción en donde el IQM es </w:t>
      </w:r>
      <w:r w:rsidRPr="006F7AFB">
        <w:rPr>
          <w:rFonts w:ascii="Arial" w:eastAsia="Times New Roman" w:hAnsi="Arial" w:cs="Arial"/>
          <w:b/>
          <w:bCs/>
          <w:sz w:val="24"/>
          <w:szCs w:val="24"/>
          <w:lang w:eastAsia="es-ES"/>
        </w:rPr>
        <w:t>responsable</w:t>
      </w:r>
      <w:r w:rsidR="001362AE">
        <w:rPr>
          <w:rFonts w:ascii="Arial" w:eastAsia="Times New Roman" w:hAnsi="Arial" w:cs="Arial"/>
          <w:bCs/>
          <w:sz w:val="24"/>
          <w:szCs w:val="24"/>
          <w:lang w:eastAsia="es-ES"/>
        </w:rPr>
        <w:t>, solo</w:t>
      </w:r>
      <w:r w:rsidRPr="000D5AE1">
        <w:rPr>
          <w:rFonts w:ascii="Arial" w:eastAsia="Times New Roman" w:hAnsi="Arial" w:cs="Arial"/>
          <w:bCs/>
          <w:sz w:val="24"/>
          <w:szCs w:val="24"/>
          <w:lang w:eastAsia="es-ES"/>
        </w:rPr>
        <w:t xml:space="preserve"> implementó actividades en 14 de ellas, lo cual representa un 35%; sin embargo, la evidencia presentada </w:t>
      </w:r>
      <w:r w:rsidRPr="000D5AE1">
        <w:rPr>
          <w:rFonts w:ascii="Arial" w:eastAsia="Times New Roman" w:hAnsi="Arial" w:cs="Arial"/>
          <w:bCs/>
          <w:sz w:val="24"/>
          <w:szCs w:val="24"/>
          <w:lang w:eastAsia="es-ES"/>
        </w:rPr>
        <w:lastRenderedPageBreak/>
        <w:t>en algunos casos fue insuficiente para sustentar el cumplimiento de dichas actividades.</w:t>
      </w:r>
    </w:p>
    <w:p w14:paraId="1BB86890" w14:textId="77777777" w:rsidR="000D5AE1" w:rsidRPr="000D5AE1" w:rsidRDefault="000D5AE1" w:rsidP="000D5AE1">
      <w:pPr>
        <w:spacing w:after="0"/>
        <w:ind w:left="720"/>
        <w:contextualSpacing/>
        <w:jc w:val="both"/>
        <w:rPr>
          <w:rFonts w:ascii="Arial" w:eastAsia="Times New Roman" w:hAnsi="Arial" w:cs="Arial"/>
          <w:bCs/>
          <w:sz w:val="24"/>
          <w:szCs w:val="24"/>
          <w:lang w:eastAsia="es-ES"/>
        </w:rPr>
      </w:pPr>
    </w:p>
    <w:p w14:paraId="0C900CA5" w14:textId="4FDD7568" w:rsidR="000D5AE1" w:rsidRPr="000D5AE1" w:rsidRDefault="000D5AE1" w:rsidP="000D5AE1">
      <w:pPr>
        <w:spacing w:after="0"/>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 xml:space="preserve">De las 96 líneas de acción en donde el IQM es </w:t>
      </w:r>
      <w:r w:rsidRPr="006F7AFB">
        <w:rPr>
          <w:rFonts w:ascii="Arial" w:eastAsia="Times New Roman" w:hAnsi="Arial" w:cs="Arial"/>
          <w:b/>
          <w:bCs/>
          <w:sz w:val="24"/>
          <w:szCs w:val="24"/>
          <w:lang w:eastAsia="es-ES"/>
        </w:rPr>
        <w:t>corresponsable</w:t>
      </w:r>
      <w:r w:rsidR="001362AE">
        <w:rPr>
          <w:rFonts w:ascii="Arial" w:eastAsia="Times New Roman" w:hAnsi="Arial" w:cs="Arial"/>
          <w:bCs/>
          <w:sz w:val="24"/>
          <w:szCs w:val="24"/>
          <w:lang w:eastAsia="es-ES"/>
        </w:rPr>
        <w:t>, solo</w:t>
      </w:r>
      <w:r w:rsidRPr="000D5AE1">
        <w:rPr>
          <w:rFonts w:ascii="Arial" w:eastAsia="Times New Roman" w:hAnsi="Arial" w:cs="Arial"/>
          <w:bCs/>
          <w:sz w:val="24"/>
          <w:szCs w:val="24"/>
          <w:lang w:eastAsia="es-ES"/>
        </w:rPr>
        <w:t xml:space="preserve"> implementó actividades en 25 de ellas, lo cual representa un 26%; sin embargo, la evidencia presentada en algunos casos fue insuficiente para sustentar el cumplimiento de dichas actividades.</w:t>
      </w:r>
    </w:p>
    <w:p w14:paraId="0D41CF7D" w14:textId="77777777" w:rsidR="000D5AE1" w:rsidRPr="000D5AE1" w:rsidRDefault="000D5AE1" w:rsidP="000D5AE1">
      <w:pPr>
        <w:spacing w:after="0"/>
        <w:jc w:val="both"/>
        <w:rPr>
          <w:rFonts w:ascii="Arial" w:eastAsia="Times New Roman" w:hAnsi="Arial" w:cs="Arial"/>
          <w:bCs/>
          <w:sz w:val="24"/>
          <w:szCs w:val="24"/>
          <w:lang w:eastAsia="es-ES"/>
        </w:rPr>
      </w:pPr>
    </w:p>
    <w:p w14:paraId="30C1B512" w14:textId="77777777" w:rsidR="000D5AE1" w:rsidRPr="000D5AE1" w:rsidRDefault="000D5AE1" w:rsidP="000D5AE1">
      <w:pPr>
        <w:spacing w:after="0"/>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También se determinó que no se cuenta con una calendarización para la implementación de las líneas de acción contenidas en el programa.</w:t>
      </w:r>
    </w:p>
    <w:p w14:paraId="124C3208" w14:textId="77777777" w:rsidR="000D5AE1" w:rsidRPr="000D5AE1" w:rsidRDefault="000D5AE1" w:rsidP="000D5AE1">
      <w:pPr>
        <w:spacing w:after="0"/>
        <w:jc w:val="center"/>
        <w:rPr>
          <w:rFonts w:ascii="Arial" w:eastAsia="Times New Roman" w:hAnsi="Arial" w:cs="Arial"/>
          <w:bCs/>
          <w:color w:val="FF0000"/>
          <w:sz w:val="24"/>
          <w:szCs w:val="20"/>
          <w:lang w:eastAsia="es-ES"/>
        </w:rPr>
      </w:pPr>
    </w:p>
    <w:p w14:paraId="1028231E" w14:textId="7CE9DA30" w:rsidR="000D5AE1" w:rsidRPr="001362AE" w:rsidRDefault="000D5AE1" w:rsidP="007B0A76">
      <w:pPr>
        <w:spacing w:after="0"/>
        <w:jc w:val="both"/>
        <w:rPr>
          <w:rFonts w:ascii="Arial" w:eastAsia="Times New Roman" w:hAnsi="Arial" w:cs="Arial"/>
          <w:bCs/>
          <w:sz w:val="24"/>
          <w:szCs w:val="24"/>
          <w:lang w:eastAsia="es-ES"/>
        </w:rPr>
      </w:pPr>
      <w:r w:rsidRPr="001362AE">
        <w:rPr>
          <w:rFonts w:ascii="Arial" w:eastAsia="Times New Roman" w:hAnsi="Arial" w:cs="Arial"/>
          <w:bCs/>
          <w:sz w:val="24"/>
          <w:szCs w:val="24"/>
          <w:lang w:eastAsia="es-ES"/>
        </w:rPr>
        <w:t>Por otra parte</w:t>
      </w:r>
      <w:r w:rsidR="00FC0887" w:rsidRPr="001362AE">
        <w:rPr>
          <w:rFonts w:ascii="Arial" w:eastAsia="Times New Roman" w:hAnsi="Arial" w:cs="Arial"/>
          <w:bCs/>
          <w:sz w:val="24"/>
          <w:szCs w:val="24"/>
          <w:lang w:eastAsia="es-ES"/>
        </w:rPr>
        <w:t>,</w:t>
      </w:r>
      <w:r w:rsidRPr="001362AE">
        <w:rPr>
          <w:rFonts w:ascii="Arial" w:eastAsia="Times New Roman" w:hAnsi="Arial" w:cs="Arial"/>
          <w:bCs/>
          <w:sz w:val="24"/>
          <w:szCs w:val="24"/>
          <w:lang w:eastAsia="es-ES"/>
        </w:rPr>
        <w:t xml:space="preserve"> </w:t>
      </w:r>
      <w:r w:rsidR="00FC0887" w:rsidRPr="001362AE">
        <w:rPr>
          <w:rFonts w:ascii="Arial" w:eastAsia="Times New Roman" w:hAnsi="Arial" w:cs="Arial"/>
          <w:bCs/>
          <w:sz w:val="24"/>
          <w:szCs w:val="24"/>
          <w:lang w:eastAsia="es-ES"/>
        </w:rPr>
        <w:t xml:space="preserve">se verificó que </w:t>
      </w:r>
      <w:r w:rsidRPr="001362AE">
        <w:rPr>
          <w:rFonts w:ascii="Arial" w:eastAsia="Times New Roman" w:hAnsi="Arial" w:cs="Arial"/>
          <w:bCs/>
          <w:sz w:val="24"/>
          <w:szCs w:val="24"/>
          <w:lang w:eastAsia="es-ES"/>
        </w:rPr>
        <w:t>el Instit</w:t>
      </w:r>
      <w:r w:rsidR="00FC0887" w:rsidRPr="001362AE">
        <w:rPr>
          <w:rFonts w:ascii="Arial" w:eastAsia="Times New Roman" w:hAnsi="Arial" w:cs="Arial"/>
          <w:bCs/>
          <w:sz w:val="24"/>
          <w:szCs w:val="24"/>
          <w:lang w:eastAsia="es-ES"/>
        </w:rPr>
        <w:t xml:space="preserve">uto Quintanarroense de la Mujer </w:t>
      </w:r>
      <w:r w:rsidRPr="001362AE">
        <w:rPr>
          <w:rFonts w:ascii="Arial" w:eastAsia="Times New Roman" w:hAnsi="Arial" w:cs="Arial"/>
          <w:bCs/>
          <w:sz w:val="24"/>
          <w:szCs w:val="24"/>
          <w:lang w:eastAsia="es-ES"/>
        </w:rPr>
        <w:t>cuenta con un sistema digital de nombre Sistema PASEVCM</w:t>
      </w:r>
      <w:r w:rsidRPr="001362AE">
        <w:rPr>
          <w:rFonts w:ascii="Arial" w:eastAsia="Times New Roman" w:hAnsi="Arial" w:cs="Arial"/>
          <w:bCs/>
          <w:sz w:val="24"/>
          <w:szCs w:val="24"/>
          <w:vertAlign w:val="superscript"/>
          <w:lang w:eastAsia="es-ES"/>
        </w:rPr>
        <w:footnoteReference w:id="32"/>
      </w:r>
      <w:r w:rsidRPr="001362AE">
        <w:rPr>
          <w:rFonts w:ascii="Arial" w:eastAsia="Times New Roman" w:hAnsi="Arial" w:cs="Arial"/>
          <w:bCs/>
          <w:sz w:val="24"/>
          <w:szCs w:val="24"/>
          <w:lang w:eastAsia="es-ES"/>
        </w:rPr>
        <w:t>, implementado en el Ejercicio Fiscal 2019, el cual</w:t>
      </w:r>
      <w:r w:rsidR="006F7AFB" w:rsidRPr="001362AE">
        <w:rPr>
          <w:rFonts w:ascii="Arial" w:eastAsia="Times New Roman" w:hAnsi="Arial" w:cs="Arial"/>
          <w:bCs/>
          <w:sz w:val="24"/>
          <w:szCs w:val="24"/>
          <w:lang w:eastAsia="es-ES"/>
        </w:rPr>
        <w:t>,</w:t>
      </w:r>
      <w:r w:rsidRPr="001362AE">
        <w:rPr>
          <w:rFonts w:ascii="Arial" w:eastAsia="Times New Roman" w:hAnsi="Arial" w:cs="Arial"/>
          <w:bCs/>
          <w:sz w:val="24"/>
          <w:szCs w:val="24"/>
          <w:lang w:eastAsia="es-ES"/>
        </w:rPr>
        <w:t xml:space="preserve"> en teoría</w:t>
      </w:r>
      <w:r w:rsidR="006F7AFB" w:rsidRPr="001362AE">
        <w:rPr>
          <w:rFonts w:ascii="Arial" w:eastAsia="Times New Roman" w:hAnsi="Arial" w:cs="Arial"/>
          <w:bCs/>
          <w:sz w:val="24"/>
          <w:szCs w:val="24"/>
          <w:lang w:eastAsia="es-ES"/>
        </w:rPr>
        <w:t>,</w:t>
      </w:r>
      <w:r w:rsidRPr="001362AE">
        <w:rPr>
          <w:rFonts w:ascii="Arial" w:eastAsia="Times New Roman" w:hAnsi="Arial" w:cs="Arial"/>
          <w:bCs/>
          <w:sz w:val="24"/>
          <w:szCs w:val="24"/>
          <w:lang w:eastAsia="es-ES"/>
        </w:rPr>
        <w:t xml:space="preserve"> debe </w:t>
      </w:r>
      <w:r w:rsidR="006F7AFB" w:rsidRPr="001362AE">
        <w:rPr>
          <w:rFonts w:ascii="Arial" w:eastAsia="Times New Roman" w:hAnsi="Arial" w:cs="Arial"/>
          <w:bCs/>
          <w:sz w:val="24"/>
          <w:szCs w:val="24"/>
          <w:lang w:eastAsia="es-ES"/>
        </w:rPr>
        <w:t xml:space="preserve">permitir a los integrantes del </w:t>
      </w:r>
      <w:r w:rsidR="006F7AFB" w:rsidRPr="001362AE">
        <w:rPr>
          <w:rFonts w:ascii="Arial" w:eastAsia="Times New Roman" w:hAnsi="Arial" w:cs="Arial"/>
          <w:bCs/>
          <w:sz w:val="24"/>
          <w:szCs w:val="24"/>
          <w:lang w:eastAsia="es-ES"/>
        </w:rPr>
        <w:lastRenderedPageBreak/>
        <w:t>Sistema E</w:t>
      </w:r>
      <w:r w:rsidR="00FC0887" w:rsidRPr="001362AE">
        <w:rPr>
          <w:rFonts w:ascii="Arial" w:eastAsia="Times New Roman" w:hAnsi="Arial" w:cs="Arial"/>
          <w:bCs/>
          <w:sz w:val="24"/>
          <w:szCs w:val="24"/>
          <w:lang w:eastAsia="es-ES"/>
        </w:rPr>
        <w:t>statal</w:t>
      </w:r>
      <w:r w:rsidRPr="001362AE">
        <w:rPr>
          <w:rFonts w:ascii="Arial" w:eastAsia="Times New Roman" w:hAnsi="Arial" w:cs="Arial"/>
          <w:bCs/>
          <w:sz w:val="24"/>
          <w:szCs w:val="24"/>
          <w:lang w:eastAsia="es-ES"/>
        </w:rPr>
        <w:t xml:space="preserve"> la captura de información correspondiente a las líneas de acción que les corresponden del Fortalecimiento del PEPASEVM 2018-2022, así como ajustar sus activi</w:t>
      </w:r>
      <w:r w:rsidR="00FC0887" w:rsidRPr="001362AE">
        <w:rPr>
          <w:rFonts w:ascii="Arial" w:eastAsia="Times New Roman" w:hAnsi="Arial" w:cs="Arial"/>
          <w:bCs/>
          <w:sz w:val="24"/>
          <w:szCs w:val="24"/>
          <w:lang w:eastAsia="es-ES"/>
        </w:rPr>
        <w:t>dades en tiempo y forma, además</w:t>
      </w:r>
      <w:r w:rsidRPr="001362AE">
        <w:rPr>
          <w:rFonts w:ascii="Arial" w:eastAsia="Times New Roman" w:hAnsi="Arial" w:cs="Arial"/>
          <w:bCs/>
          <w:sz w:val="24"/>
          <w:szCs w:val="24"/>
          <w:lang w:eastAsia="es-ES"/>
        </w:rPr>
        <w:t xml:space="preserve"> de visualizar los avances y resultados del programa en </w:t>
      </w:r>
      <w:r w:rsidR="00FC0887" w:rsidRPr="001362AE">
        <w:rPr>
          <w:rFonts w:ascii="Arial" w:eastAsia="Times New Roman" w:hAnsi="Arial" w:cs="Arial"/>
          <w:bCs/>
          <w:sz w:val="24"/>
          <w:szCs w:val="24"/>
          <w:lang w:eastAsia="es-ES"/>
        </w:rPr>
        <w:t>su conjunto, segmentado por eje y</w:t>
      </w:r>
      <w:r w:rsidRPr="001362AE">
        <w:rPr>
          <w:rFonts w:ascii="Arial" w:eastAsia="Times New Roman" w:hAnsi="Arial" w:cs="Arial"/>
          <w:bCs/>
          <w:sz w:val="24"/>
          <w:szCs w:val="24"/>
          <w:lang w:eastAsia="es-ES"/>
        </w:rPr>
        <w:t xml:space="preserve"> líneas de acción, incluyendo los indicadores para la generación de informes, todo esto con el fin de dar seguimiento puntual y evaluar el resultado del mismo.</w:t>
      </w:r>
    </w:p>
    <w:p w14:paraId="326460B8" w14:textId="18846DA7" w:rsidR="001362AE" w:rsidRDefault="001362AE" w:rsidP="000D5AE1">
      <w:pPr>
        <w:spacing w:after="0"/>
        <w:jc w:val="both"/>
        <w:rPr>
          <w:rFonts w:ascii="Arial" w:eastAsia="Times New Roman" w:hAnsi="Arial" w:cs="Arial"/>
          <w:bCs/>
          <w:sz w:val="24"/>
          <w:szCs w:val="24"/>
          <w:highlight w:val="magenta"/>
          <w:lang w:eastAsia="es-ES"/>
        </w:rPr>
      </w:pPr>
    </w:p>
    <w:p w14:paraId="2B6F67E7" w14:textId="7E9D92B7" w:rsidR="007E5926" w:rsidRPr="007E5926" w:rsidRDefault="007E5926" w:rsidP="007E5926">
      <w:pPr>
        <w:spacing w:after="0"/>
        <w:jc w:val="center"/>
        <w:rPr>
          <w:rFonts w:ascii="Arial" w:eastAsia="Times New Roman" w:hAnsi="Arial" w:cs="Arial"/>
          <w:bCs/>
          <w:sz w:val="20"/>
          <w:szCs w:val="20"/>
          <w:highlight w:val="magenta"/>
          <w:lang w:eastAsia="es-ES"/>
        </w:rPr>
      </w:pPr>
      <w:r w:rsidRPr="007E5926">
        <w:rPr>
          <w:rFonts w:ascii="Arial" w:eastAsia="Times New Roman" w:hAnsi="Arial" w:cs="Arial"/>
          <w:b/>
          <w:bCs/>
          <w:sz w:val="20"/>
          <w:szCs w:val="20"/>
          <w:lang w:eastAsia="es-ES"/>
        </w:rPr>
        <w:t xml:space="preserve">Figura </w:t>
      </w:r>
      <w:r w:rsidR="00941FDD">
        <w:rPr>
          <w:rFonts w:ascii="Arial" w:eastAsia="Times New Roman" w:hAnsi="Arial" w:cs="Arial"/>
          <w:b/>
          <w:bCs/>
          <w:sz w:val="20"/>
          <w:szCs w:val="20"/>
          <w:lang w:eastAsia="es-ES"/>
        </w:rPr>
        <w:t>4</w:t>
      </w:r>
      <w:r w:rsidRPr="007E5926">
        <w:rPr>
          <w:rFonts w:ascii="Arial" w:eastAsia="Times New Roman" w:hAnsi="Arial" w:cs="Arial"/>
          <w:b/>
          <w:bCs/>
          <w:sz w:val="20"/>
          <w:szCs w:val="20"/>
          <w:lang w:eastAsia="es-ES"/>
        </w:rPr>
        <w:t>.</w:t>
      </w:r>
      <w:r w:rsidRPr="007E5926">
        <w:rPr>
          <w:rFonts w:ascii="Arial" w:eastAsia="Times New Roman" w:hAnsi="Arial" w:cs="Arial"/>
          <w:bCs/>
          <w:sz w:val="20"/>
          <w:szCs w:val="20"/>
          <w:lang w:eastAsia="es-ES"/>
        </w:rPr>
        <w:t xml:space="preserve"> Sistema PASEVCM</w:t>
      </w:r>
    </w:p>
    <w:p w14:paraId="4B36380C" w14:textId="7EBC4A26" w:rsidR="00FC0887" w:rsidRDefault="00FC0887" w:rsidP="001362AE">
      <w:pPr>
        <w:spacing w:after="0"/>
        <w:jc w:val="center"/>
        <w:rPr>
          <w:rFonts w:ascii="Arial" w:eastAsia="Times New Roman" w:hAnsi="Arial" w:cs="Arial"/>
          <w:bCs/>
          <w:sz w:val="24"/>
          <w:szCs w:val="24"/>
          <w:highlight w:val="magenta"/>
          <w:lang w:eastAsia="es-ES"/>
        </w:rPr>
      </w:pPr>
      <w:r w:rsidRPr="000D5AE1">
        <w:rPr>
          <w:rFonts w:ascii="Arial" w:eastAsia="Times New Roman" w:hAnsi="Arial" w:cs="Arial"/>
          <w:bCs/>
          <w:noProof/>
          <w:sz w:val="24"/>
          <w:szCs w:val="24"/>
        </w:rPr>
        <w:drawing>
          <wp:inline distT="0" distB="0" distL="0" distR="0" wp14:anchorId="18757CEF" wp14:editId="3F9D12EC">
            <wp:extent cx="4143375" cy="1968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9973" cy="1985812"/>
                    </a:xfrm>
                    <a:prstGeom prst="rect">
                      <a:avLst/>
                    </a:prstGeom>
                    <a:noFill/>
                    <a:ln>
                      <a:noFill/>
                    </a:ln>
                  </pic:spPr>
                </pic:pic>
              </a:graphicData>
            </a:graphic>
          </wp:inline>
        </w:drawing>
      </w:r>
    </w:p>
    <w:p w14:paraId="6D432C7C" w14:textId="321A3019" w:rsidR="000D5AE1" w:rsidRPr="000D5AE1" w:rsidRDefault="00266A2F" w:rsidP="000D5AE1">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 xml:space="preserve">Por lo tanto, el Sistema </w:t>
      </w:r>
      <w:r w:rsidR="00FC0887" w:rsidRPr="001362AE">
        <w:rPr>
          <w:rFonts w:ascii="Arial" w:eastAsia="Times New Roman" w:hAnsi="Arial" w:cs="Arial"/>
          <w:bCs/>
          <w:sz w:val="24"/>
          <w:szCs w:val="24"/>
          <w:lang w:eastAsia="es-ES"/>
        </w:rPr>
        <w:t>PASEVCM</w:t>
      </w:r>
      <w:r w:rsidR="000D5AE1" w:rsidRPr="001362AE">
        <w:rPr>
          <w:rFonts w:ascii="Arial" w:eastAsia="Times New Roman" w:hAnsi="Arial" w:cs="Arial"/>
          <w:bCs/>
          <w:sz w:val="24"/>
          <w:szCs w:val="24"/>
          <w:lang w:eastAsia="es-ES"/>
        </w:rPr>
        <w:t xml:space="preserve"> es una herramienta tecnológica diseñada por el IQM (Secretaría Ejecutiva del Sistema Estatal), cuyo objetivo es registrar con base en ejes y líneas de acción, los avances de las acciones realizadas por quienes integran el Sistema Estatal.</w:t>
      </w:r>
    </w:p>
    <w:tbl>
      <w:tblPr>
        <w:tblStyle w:val="Tablaconcuadrcula9"/>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10"/>
      </w:tblGrid>
      <w:tr w:rsidR="000D5AE1" w:rsidRPr="000D5AE1" w14:paraId="624009EF" w14:textId="77777777" w:rsidTr="001362AE">
        <w:tc>
          <w:tcPr>
            <w:tcW w:w="14310" w:type="dxa"/>
          </w:tcPr>
          <w:p w14:paraId="653DB81A" w14:textId="77777777" w:rsidR="000D5AE1" w:rsidRPr="000D5AE1" w:rsidRDefault="000D5AE1" w:rsidP="000D5AE1">
            <w:pPr>
              <w:contextualSpacing/>
              <w:rPr>
                <w:rFonts w:ascii="Arial" w:hAnsi="Arial" w:cs="Arial"/>
                <w:sz w:val="24"/>
                <w:szCs w:val="24"/>
                <w:lang w:eastAsia="es-ES"/>
              </w:rPr>
            </w:pPr>
          </w:p>
          <w:p w14:paraId="0BCCA287" w14:textId="15CEB26C" w:rsidR="000D5AE1" w:rsidRPr="000D5AE1" w:rsidRDefault="000D5AE1" w:rsidP="000D5AE1">
            <w:pPr>
              <w:contextualSpacing/>
              <w:rPr>
                <w:rFonts w:ascii="Arial" w:hAnsi="Arial" w:cs="Arial"/>
                <w:sz w:val="24"/>
                <w:szCs w:val="24"/>
                <w:lang w:eastAsia="es-ES"/>
              </w:rPr>
            </w:pPr>
            <w:r w:rsidRPr="000D5AE1">
              <w:rPr>
                <w:rFonts w:ascii="Arial" w:hAnsi="Arial" w:cs="Arial"/>
                <w:sz w:val="24"/>
                <w:szCs w:val="24"/>
                <w:lang w:eastAsia="es-ES"/>
              </w:rPr>
              <w:t xml:space="preserve">Dicho sistema digital </w:t>
            </w:r>
            <w:r w:rsidR="001362AE">
              <w:rPr>
                <w:rFonts w:ascii="Arial" w:hAnsi="Arial" w:cs="Arial"/>
                <w:sz w:val="24"/>
                <w:szCs w:val="24"/>
                <w:lang w:eastAsia="es-ES"/>
              </w:rPr>
              <w:t>cuenta con</w:t>
            </w:r>
            <w:r w:rsidRPr="000D5AE1">
              <w:rPr>
                <w:rFonts w:ascii="Arial" w:hAnsi="Arial" w:cs="Arial"/>
                <w:sz w:val="24"/>
                <w:szCs w:val="24"/>
                <w:lang w:eastAsia="es-ES"/>
              </w:rPr>
              <w:t xml:space="preserve"> los siguientes apartados:</w:t>
            </w:r>
          </w:p>
          <w:p w14:paraId="4483C9CB" w14:textId="77777777" w:rsidR="000D5AE1" w:rsidRPr="000D5AE1" w:rsidRDefault="000D5AE1" w:rsidP="000D5AE1">
            <w:pPr>
              <w:contextualSpacing/>
              <w:rPr>
                <w:rFonts w:ascii="Arial" w:hAnsi="Arial" w:cs="Arial"/>
                <w:sz w:val="24"/>
                <w:szCs w:val="24"/>
                <w:lang w:eastAsia="es-ES"/>
              </w:rPr>
            </w:pPr>
          </w:p>
          <w:p w14:paraId="0EE145CB" w14:textId="77777777" w:rsidR="000D5AE1" w:rsidRPr="000D5AE1" w:rsidRDefault="000D5AE1" w:rsidP="000D5AE1">
            <w:pPr>
              <w:contextualSpacing/>
              <w:rPr>
                <w:rFonts w:ascii="Arial" w:hAnsi="Arial" w:cs="Arial"/>
                <w:sz w:val="24"/>
                <w:szCs w:val="24"/>
                <w:lang w:eastAsia="es-ES"/>
              </w:rPr>
            </w:pP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2"/>
              <w:gridCol w:w="7234"/>
            </w:tblGrid>
            <w:tr w:rsidR="000D5AE1" w:rsidRPr="000D5AE1" w14:paraId="70D19569" w14:textId="77777777" w:rsidTr="000D5AE1">
              <w:trPr>
                <w:trHeight w:val="883"/>
              </w:trPr>
              <w:tc>
                <w:tcPr>
                  <w:tcW w:w="1452" w:type="dxa"/>
                </w:tcPr>
                <w:p w14:paraId="733F3670" w14:textId="77777777" w:rsidR="000D5AE1" w:rsidRPr="000D5AE1" w:rsidRDefault="000D5AE1" w:rsidP="000D5AE1">
                  <w:pPr>
                    <w:contextualSpacing/>
                    <w:jc w:val="center"/>
                    <w:rPr>
                      <w:rFonts w:ascii="Arial" w:hAnsi="Arial" w:cs="Arial"/>
                      <w:bCs/>
                      <w:sz w:val="18"/>
                      <w:szCs w:val="16"/>
                      <w:lang w:eastAsia="es-ES"/>
                    </w:rPr>
                  </w:pPr>
                  <w:r w:rsidRPr="000D5AE1">
                    <w:rPr>
                      <w:rFonts w:ascii="Arial" w:hAnsi="Arial" w:cs="Arial"/>
                      <w:bCs/>
                      <w:noProof/>
                      <w:sz w:val="18"/>
                      <w:szCs w:val="16"/>
                    </w:rPr>
                    <w:drawing>
                      <wp:inline distT="0" distB="0" distL="0" distR="0" wp14:anchorId="2B2FF4AD" wp14:editId="69CA599A">
                        <wp:extent cx="767029" cy="606368"/>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88" t="29506" r="75075" b="34230"/>
                                <a:stretch/>
                              </pic:blipFill>
                              <pic:spPr bwMode="auto">
                                <a:xfrm>
                                  <a:off x="0" y="0"/>
                                  <a:ext cx="780629" cy="617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4" w:type="dxa"/>
                </w:tcPr>
                <w:p w14:paraId="5B1861A5" w14:textId="77777777" w:rsidR="000D5AE1" w:rsidRPr="000D5AE1" w:rsidRDefault="000D5AE1" w:rsidP="00F80C6E">
                  <w:pPr>
                    <w:numPr>
                      <w:ilvl w:val="0"/>
                      <w:numId w:val="16"/>
                    </w:numPr>
                    <w:contextualSpacing/>
                    <w:jc w:val="both"/>
                    <w:rPr>
                      <w:rFonts w:ascii="Arial" w:hAnsi="Arial" w:cs="Arial"/>
                      <w:sz w:val="18"/>
                      <w:szCs w:val="16"/>
                      <w:lang w:eastAsia="es-ES"/>
                    </w:rPr>
                  </w:pPr>
                  <w:r w:rsidRPr="000D5AE1">
                    <w:rPr>
                      <w:rFonts w:ascii="Arial" w:hAnsi="Arial" w:cs="Arial"/>
                      <w:b/>
                      <w:sz w:val="18"/>
                      <w:szCs w:val="16"/>
                      <w:lang w:eastAsia="es-ES"/>
                    </w:rPr>
                    <w:t>Apartado de objetivos:</w:t>
                  </w:r>
                  <w:r w:rsidRPr="000D5AE1">
                    <w:rPr>
                      <w:rFonts w:ascii="Arial" w:hAnsi="Arial" w:cs="Arial"/>
                      <w:sz w:val="18"/>
                      <w:szCs w:val="16"/>
                      <w:lang w:eastAsia="es-ES"/>
                    </w:rPr>
                    <w:t xml:space="preserve"> Este apartado muestra una lista de los objetivos, el eje al que pertenece, el número de estrategias y ofrece la opción de editar o eliminar para cada uno de ellos.</w:t>
                  </w:r>
                </w:p>
                <w:p w14:paraId="5166D3A1" w14:textId="77777777" w:rsidR="000D5AE1" w:rsidRPr="000D5AE1" w:rsidRDefault="000D5AE1" w:rsidP="000D5AE1">
                  <w:pPr>
                    <w:contextualSpacing/>
                    <w:rPr>
                      <w:rFonts w:ascii="Arial" w:hAnsi="Arial" w:cs="Arial"/>
                      <w:bCs/>
                      <w:sz w:val="18"/>
                      <w:szCs w:val="16"/>
                      <w:lang w:eastAsia="es-ES"/>
                    </w:rPr>
                  </w:pPr>
                </w:p>
              </w:tc>
            </w:tr>
            <w:tr w:rsidR="000D5AE1" w:rsidRPr="000D5AE1" w14:paraId="18427680" w14:textId="77777777" w:rsidTr="000D5AE1">
              <w:trPr>
                <w:trHeight w:val="866"/>
              </w:trPr>
              <w:tc>
                <w:tcPr>
                  <w:tcW w:w="1452" w:type="dxa"/>
                </w:tcPr>
                <w:p w14:paraId="335DD9C0" w14:textId="77777777" w:rsidR="000D5AE1" w:rsidRPr="000D5AE1" w:rsidRDefault="000D5AE1" w:rsidP="000D5AE1">
                  <w:pPr>
                    <w:contextualSpacing/>
                    <w:jc w:val="center"/>
                    <w:rPr>
                      <w:rFonts w:ascii="Arial" w:hAnsi="Arial" w:cs="Arial"/>
                      <w:bCs/>
                      <w:sz w:val="18"/>
                      <w:szCs w:val="16"/>
                      <w:lang w:eastAsia="es-ES"/>
                    </w:rPr>
                  </w:pPr>
                  <w:r w:rsidRPr="000D5AE1">
                    <w:rPr>
                      <w:rFonts w:ascii="Arial" w:hAnsi="Arial" w:cs="Arial"/>
                      <w:bCs/>
                      <w:noProof/>
                      <w:sz w:val="18"/>
                      <w:szCs w:val="16"/>
                    </w:rPr>
                    <w:drawing>
                      <wp:inline distT="0" distB="0" distL="0" distR="0" wp14:anchorId="12DC5119" wp14:editId="291FF1FE">
                        <wp:extent cx="798830" cy="576316"/>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659" t="29506" r="58925" b="33941"/>
                                <a:stretch/>
                              </pic:blipFill>
                              <pic:spPr bwMode="auto">
                                <a:xfrm>
                                  <a:off x="0" y="0"/>
                                  <a:ext cx="807967" cy="582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4" w:type="dxa"/>
                </w:tcPr>
                <w:p w14:paraId="3277774A" w14:textId="77777777" w:rsidR="000D5AE1" w:rsidRPr="000D5AE1" w:rsidRDefault="000D5AE1" w:rsidP="00F80C6E">
                  <w:pPr>
                    <w:numPr>
                      <w:ilvl w:val="0"/>
                      <w:numId w:val="16"/>
                    </w:numPr>
                    <w:contextualSpacing/>
                    <w:jc w:val="both"/>
                    <w:rPr>
                      <w:rFonts w:ascii="Arial" w:hAnsi="Arial" w:cs="Arial"/>
                      <w:sz w:val="18"/>
                      <w:szCs w:val="16"/>
                      <w:lang w:eastAsia="es-ES"/>
                    </w:rPr>
                  </w:pPr>
                  <w:r w:rsidRPr="000D5AE1">
                    <w:rPr>
                      <w:rFonts w:ascii="Arial" w:hAnsi="Arial" w:cs="Arial"/>
                      <w:b/>
                      <w:sz w:val="18"/>
                      <w:szCs w:val="16"/>
                      <w:lang w:eastAsia="es-ES"/>
                    </w:rPr>
                    <w:t>Apartado de estrategias</w:t>
                  </w:r>
                  <w:r w:rsidRPr="000D5AE1">
                    <w:rPr>
                      <w:rFonts w:ascii="Arial" w:hAnsi="Arial" w:cs="Arial"/>
                      <w:sz w:val="18"/>
                      <w:szCs w:val="16"/>
                      <w:lang w:eastAsia="es-ES"/>
                    </w:rPr>
                    <w:t>: Este apartado muestra una lista de las estrategias, el objetivo y línea de acción al que pertenece, así como las opciones de editar y eliminar cada una de las mismas.</w:t>
                  </w:r>
                </w:p>
                <w:p w14:paraId="2C2811E0" w14:textId="77777777" w:rsidR="000D5AE1" w:rsidRPr="000D5AE1" w:rsidRDefault="000D5AE1" w:rsidP="000D5AE1">
                  <w:pPr>
                    <w:contextualSpacing/>
                    <w:rPr>
                      <w:rFonts w:ascii="Arial" w:hAnsi="Arial" w:cs="Arial"/>
                      <w:bCs/>
                      <w:sz w:val="18"/>
                      <w:szCs w:val="16"/>
                      <w:lang w:eastAsia="es-ES"/>
                    </w:rPr>
                  </w:pPr>
                </w:p>
              </w:tc>
            </w:tr>
            <w:tr w:rsidR="000D5AE1" w:rsidRPr="000D5AE1" w14:paraId="5D96208D" w14:textId="77777777" w:rsidTr="000D5AE1">
              <w:trPr>
                <w:trHeight w:val="1030"/>
              </w:trPr>
              <w:tc>
                <w:tcPr>
                  <w:tcW w:w="1452" w:type="dxa"/>
                </w:tcPr>
                <w:p w14:paraId="48C8C1D9" w14:textId="77777777" w:rsidR="000D5AE1" w:rsidRPr="000D5AE1" w:rsidRDefault="000D5AE1" w:rsidP="000D5AE1">
                  <w:pPr>
                    <w:contextualSpacing/>
                    <w:jc w:val="center"/>
                    <w:rPr>
                      <w:rFonts w:ascii="Arial" w:hAnsi="Arial" w:cs="Arial"/>
                      <w:bCs/>
                      <w:sz w:val="18"/>
                      <w:szCs w:val="16"/>
                      <w:lang w:eastAsia="es-ES"/>
                    </w:rPr>
                  </w:pPr>
                  <w:r w:rsidRPr="000D5AE1">
                    <w:rPr>
                      <w:rFonts w:ascii="Arial" w:hAnsi="Arial" w:cs="Arial"/>
                      <w:bCs/>
                      <w:noProof/>
                      <w:sz w:val="18"/>
                      <w:szCs w:val="16"/>
                    </w:rPr>
                    <w:drawing>
                      <wp:inline distT="0" distB="0" distL="0" distR="0" wp14:anchorId="499362CE" wp14:editId="36426841">
                        <wp:extent cx="796832" cy="662508"/>
                        <wp:effectExtent l="0" t="0" r="381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370" t="30177" r="42780" b="35541"/>
                                <a:stretch/>
                              </pic:blipFill>
                              <pic:spPr bwMode="auto">
                                <a:xfrm>
                                  <a:off x="0" y="0"/>
                                  <a:ext cx="818254" cy="680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4" w:type="dxa"/>
                </w:tcPr>
                <w:p w14:paraId="58C18842" w14:textId="77777777" w:rsidR="000D5AE1" w:rsidRPr="000D5AE1" w:rsidRDefault="000D5AE1" w:rsidP="00F80C6E">
                  <w:pPr>
                    <w:numPr>
                      <w:ilvl w:val="0"/>
                      <w:numId w:val="16"/>
                    </w:numPr>
                    <w:contextualSpacing/>
                    <w:jc w:val="both"/>
                    <w:rPr>
                      <w:rFonts w:ascii="Arial" w:hAnsi="Arial" w:cs="Arial"/>
                      <w:bCs/>
                      <w:sz w:val="18"/>
                      <w:szCs w:val="16"/>
                      <w:lang w:eastAsia="es-ES"/>
                    </w:rPr>
                  </w:pPr>
                  <w:r w:rsidRPr="000D5AE1">
                    <w:rPr>
                      <w:rFonts w:ascii="Arial" w:hAnsi="Arial" w:cs="Arial"/>
                      <w:b/>
                      <w:sz w:val="18"/>
                      <w:szCs w:val="16"/>
                      <w:lang w:eastAsia="es-ES"/>
                    </w:rPr>
                    <w:t>Apartado de Líneas de Acción</w:t>
                  </w:r>
                  <w:r w:rsidRPr="000D5AE1">
                    <w:rPr>
                      <w:rFonts w:ascii="Arial" w:hAnsi="Arial" w:cs="Arial"/>
                      <w:sz w:val="18"/>
                      <w:szCs w:val="16"/>
                      <w:lang w:eastAsia="es-ES"/>
                    </w:rPr>
                    <w:t>: En este apartado se listan las líneas de acción, estrategias, opciones y un enlace a las dependencias a las que pertenecen cada de una de ellas.</w:t>
                  </w:r>
                </w:p>
                <w:p w14:paraId="1395316F" w14:textId="77777777" w:rsidR="000D5AE1" w:rsidRPr="000D5AE1" w:rsidRDefault="000D5AE1" w:rsidP="000D5AE1">
                  <w:pPr>
                    <w:contextualSpacing/>
                    <w:rPr>
                      <w:rFonts w:ascii="Arial" w:hAnsi="Arial" w:cs="Arial"/>
                      <w:bCs/>
                      <w:sz w:val="18"/>
                      <w:szCs w:val="16"/>
                      <w:lang w:eastAsia="es-ES"/>
                    </w:rPr>
                  </w:pPr>
                </w:p>
              </w:tc>
            </w:tr>
            <w:tr w:rsidR="000D5AE1" w:rsidRPr="000D5AE1" w14:paraId="5D51AB85" w14:textId="77777777" w:rsidTr="000D5AE1">
              <w:trPr>
                <w:trHeight w:val="1030"/>
              </w:trPr>
              <w:tc>
                <w:tcPr>
                  <w:tcW w:w="1452" w:type="dxa"/>
                </w:tcPr>
                <w:p w14:paraId="636BA806" w14:textId="77777777" w:rsidR="000D5AE1" w:rsidRPr="000D5AE1" w:rsidRDefault="000D5AE1" w:rsidP="000D5AE1">
                  <w:pPr>
                    <w:contextualSpacing/>
                    <w:jc w:val="center"/>
                    <w:rPr>
                      <w:rFonts w:ascii="Arial" w:hAnsi="Arial" w:cs="Arial"/>
                      <w:bCs/>
                      <w:sz w:val="18"/>
                      <w:szCs w:val="16"/>
                      <w:lang w:eastAsia="es-ES"/>
                    </w:rPr>
                  </w:pPr>
                  <w:r w:rsidRPr="000D5AE1">
                    <w:rPr>
                      <w:rFonts w:ascii="Arial" w:hAnsi="Arial" w:cs="Arial"/>
                      <w:bCs/>
                      <w:noProof/>
                      <w:sz w:val="18"/>
                      <w:szCs w:val="16"/>
                    </w:rPr>
                    <w:drawing>
                      <wp:inline distT="0" distB="0" distL="0" distR="0" wp14:anchorId="2CA66346" wp14:editId="063B5038">
                        <wp:extent cx="800930" cy="683481"/>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702" t="28836" r="26457" b="36566"/>
                                <a:stretch/>
                              </pic:blipFill>
                              <pic:spPr bwMode="auto">
                                <a:xfrm>
                                  <a:off x="0" y="0"/>
                                  <a:ext cx="811202" cy="692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4" w:type="dxa"/>
                </w:tcPr>
                <w:p w14:paraId="16651F14" w14:textId="77777777" w:rsidR="000D5AE1" w:rsidRPr="00BB5A37" w:rsidRDefault="000D5AE1" w:rsidP="00F80C6E">
                  <w:pPr>
                    <w:numPr>
                      <w:ilvl w:val="0"/>
                      <w:numId w:val="16"/>
                    </w:numPr>
                    <w:contextualSpacing/>
                    <w:jc w:val="both"/>
                    <w:rPr>
                      <w:rFonts w:ascii="Arial" w:hAnsi="Arial" w:cs="Arial"/>
                      <w:bCs/>
                      <w:sz w:val="18"/>
                      <w:szCs w:val="16"/>
                      <w:lang w:eastAsia="es-ES"/>
                    </w:rPr>
                  </w:pPr>
                  <w:r w:rsidRPr="000D5AE1">
                    <w:rPr>
                      <w:rFonts w:ascii="Arial" w:hAnsi="Arial" w:cs="Arial"/>
                      <w:b/>
                      <w:sz w:val="18"/>
                      <w:szCs w:val="16"/>
                      <w:lang w:eastAsia="es-ES"/>
                    </w:rPr>
                    <w:t>Apartado de Actividades</w:t>
                  </w:r>
                  <w:r w:rsidRPr="000D5AE1">
                    <w:rPr>
                      <w:rFonts w:ascii="Arial" w:hAnsi="Arial" w:cs="Arial"/>
                      <w:sz w:val="18"/>
                      <w:szCs w:val="16"/>
                      <w:lang w:eastAsia="es-ES"/>
                    </w:rPr>
                    <w:t>: En este apartado se listan las actividades para las líneas de acción, así como información adicional: índice, eje, objetivo, línea de acción estrategia, actividad, tipo, dependencia, fecha de registro, fecha de inicio, fecha final, fecha de conclusión de la actividad, su estado y las opciones de editar y eliminar.</w:t>
                  </w:r>
                </w:p>
                <w:p w14:paraId="3419D01D" w14:textId="2308745F" w:rsidR="00BB5A37" w:rsidRPr="000D5AE1" w:rsidRDefault="00BB5A37" w:rsidP="00BB5A37">
                  <w:pPr>
                    <w:ind w:left="720"/>
                    <w:contextualSpacing/>
                    <w:jc w:val="both"/>
                    <w:rPr>
                      <w:rFonts w:ascii="Arial" w:hAnsi="Arial" w:cs="Arial"/>
                      <w:bCs/>
                      <w:sz w:val="18"/>
                      <w:szCs w:val="16"/>
                      <w:lang w:eastAsia="es-ES"/>
                    </w:rPr>
                  </w:pPr>
                </w:p>
              </w:tc>
            </w:tr>
            <w:tr w:rsidR="000D5AE1" w:rsidRPr="000D5AE1" w14:paraId="0838914A" w14:textId="77777777" w:rsidTr="000D5AE1">
              <w:trPr>
                <w:trHeight w:val="1014"/>
              </w:trPr>
              <w:tc>
                <w:tcPr>
                  <w:tcW w:w="1452" w:type="dxa"/>
                </w:tcPr>
                <w:p w14:paraId="212DF5FE" w14:textId="77777777" w:rsidR="000D5AE1" w:rsidRPr="000D5AE1" w:rsidRDefault="000D5AE1" w:rsidP="000D5AE1">
                  <w:pPr>
                    <w:contextualSpacing/>
                    <w:jc w:val="center"/>
                    <w:rPr>
                      <w:rFonts w:ascii="Arial" w:hAnsi="Arial" w:cs="Arial"/>
                      <w:bCs/>
                      <w:sz w:val="18"/>
                      <w:szCs w:val="16"/>
                      <w:lang w:eastAsia="es-ES"/>
                    </w:rPr>
                  </w:pPr>
                  <w:r w:rsidRPr="000D5AE1">
                    <w:rPr>
                      <w:rFonts w:ascii="Arial" w:hAnsi="Arial" w:cs="Arial"/>
                      <w:bCs/>
                      <w:noProof/>
                      <w:sz w:val="18"/>
                      <w:szCs w:val="16"/>
                    </w:rPr>
                    <w:drawing>
                      <wp:inline distT="0" distB="0" distL="0" distR="0" wp14:anchorId="2C813B61" wp14:editId="74CFB334">
                        <wp:extent cx="749528" cy="723682"/>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610" t="28517" r="9999" b="34610"/>
                                <a:stretch/>
                              </pic:blipFill>
                              <pic:spPr bwMode="auto">
                                <a:xfrm>
                                  <a:off x="0" y="0"/>
                                  <a:ext cx="756247" cy="730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4" w:type="dxa"/>
                </w:tcPr>
                <w:p w14:paraId="7B42E198" w14:textId="77777777" w:rsidR="000D5AE1" w:rsidRPr="000D5AE1" w:rsidRDefault="000D5AE1" w:rsidP="00F80C6E">
                  <w:pPr>
                    <w:numPr>
                      <w:ilvl w:val="0"/>
                      <w:numId w:val="16"/>
                    </w:numPr>
                    <w:contextualSpacing/>
                    <w:jc w:val="both"/>
                    <w:rPr>
                      <w:rFonts w:ascii="Arial" w:hAnsi="Arial" w:cs="Arial"/>
                      <w:bCs/>
                      <w:sz w:val="18"/>
                      <w:szCs w:val="16"/>
                      <w:lang w:eastAsia="es-ES"/>
                    </w:rPr>
                  </w:pPr>
                  <w:r w:rsidRPr="000D5AE1">
                    <w:rPr>
                      <w:rFonts w:ascii="Arial" w:hAnsi="Arial" w:cs="Arial"/>
                      <w:b/>
                      <w:bCs/>
                      <w:sz w:val="18"/>
                      <w:szCs w:val="16"/>
                      <w:lang w:eastAsia="es-ES"/>
                    </w:rPr>
                    <w:t>Apartado de Reportes</w:t>
                  </w:r>
                  <w:r w:rsidRPr="000D5AE1">
                    <w:rPr>
                      <w:rFonts w:ascii="Arial" w:hAnsi="Arial" w:cs="Arial"/>
                      <w:bCs/>
                      <w:sz w:val="18"/>
                      <w:szCs w:val="16"/>
                      <w:lang w:eastAsia="es-ES"/>
                    </w:rPr>
                    <w:t>: En este apartado el sistema permite generar reportes: generales, estadísticos, por municipio y por dependencia, en formato PDF y EXCEL(XLS). Esto con el fin de medir el avance en cumplimiento de sus actividades respecto a los objetivos, ejes, indicadores y líneas de acción que les competen a las dependencias.</w:t>
                  </w:r>
                </w:p>
                <w:p w14:paraId="4FD579A1" w14:textId="77777777" w:rsidR="000D5AE1" w:rsidRPr="000D5AE1" w:rsidRDefault="000D5AE1" w:rsidP="000D5AE1">
                  <w:pPr>
                    <w:contextualSpacing/>
                    <w:rPr>
                      <w:rFonts w:ascii="Arial" w:hAnsi="Arial" w:cs="Arial"/>
                      <w:bCs/>
                      <w:sz w:val="18"/>
                      <w:szCs w:val="16"/>
                      <w:lang w:eastAsia="es-ES"/>
                    </w:rPr>
                  </w:pPr>
                </w:p>
                <w:p w14:paraId="4BA8079B" w14:textId="77777777" w:rsidR="000D5AE1" w:rsidRPr="000D5AE1" w:rsidRDefault="000D5AE1" w:rsidP="000D5AE1">
                  <w:pPr>
                    <w:contextualSpacing/>
                    <w:rPr>
                      <w:rFonts w:ascii="Arial" w:hAnsi="Arial" w:cs="Arial"/>
                      <w:bCs/>
                      <w:sz w:val="18"/>
                      <w:szCs w:val="16"/>
                      <w:lang w:eastAsia="es-ES"/>
                    </w:rPr>
                  </w:pPr>
                </w:p>
              </w:tc>
            </w:tr>
          </w:tbl>
          <w:p w14:paraId="7D2A7E66" w14:textId="77777777" w:rsidR="000D5AE1" w:rsidRPr="000D5AE1" w:rsidRDefault="000D5AE1" w:rsidP="000D5AE1">
            <w:pPr>
              <w:contextualSpacing/>
              <w:rPr>
                <w:rFonts w:ascii="Arial" w:hAnsi="Arial" w:cs="Arial"/>
                <w:bCs/>
                <w:sz w:val="24"/>
                <w:szCs w:val="24"/>
                <w:lang w:eastAsia="es-ES"/>
              </w:rPr>
            </w:pPr>
          </w:p>
        </w:tc>
      </w:tr>
    </w:tbl>
    <w:p w14:paraId="4DCA11D4" w14:textId="77777777" w:rsidR="000D5AE1" w:rsidRPr="000D5AE1" w:rsidRDefault="000D5AE1" w:rsidP="000D5AE1">
      <w:pPr>
        <w:spacing w:after="0"/>
        <w:jc w:val="both"/>
        <w:rPr>
          <w:rFonts w:ascii="Arial" w:eastAsia="Times New Roman" w:hAnsi="Arial" w:cs="Arial"/>
          <w:bCs/>
          <w:sz w:val="24"/>
          <w:szCs w:val="24"/>
          <w:lang w:eastAsia="es-ES"/>
        </w:rPr>
      </w:pPr>
    </w:p>
    <w:p w14:paraId="5C1AE375" w14:textId="690A4936" w:rsidR="000D5AE1" w:rsidRPr="000D5AE1" w:rsidRDefault="000D5AE1" w:rsidP="000D5AE1">
      <w:pPr>
        <w:spacing w:after="0"/>
        <w:contextualSpacing/>
        <w:jc w:val="both"/>
        <w:rPr>
          <w:rFonts w:ascii="Arial" w:eastAsia="Times New Roman" w:hAnsi="Arial" w:cs="Arial"/>
          <w:bCs/>
          <w:sz w:val="24"/>
          <w:szCs w:val="24"/>
          <w:lang w:eastAsia="es-ES"/>
        </w:rPr>
      </w:pPr>
      <w:r w:rsidRPr="000D5AE1">
        <w:rPr>
          <w:rFonts w:ascii="Arial" w:eastAsia="Times New Roman" w:hAnsi="Arial" w:cs="Arial"/>
          <w:sz w:val="24"/>
          <w:szCs w:val="24"/>
          <w:lang w:eastAsia="es-ES"/>
        </w:rPr>
        <w:t>En conjunto con la Secretaria Técnica del IQM, se llevó a cabo una revisión del</w:t>
      </w:r>
      <w:r w:rsidR="00BB5A37">
        <w:rPr>
          <w:rFonts w:ascii="Arial" w:eastAsia="Times New Roman" w:hAnsi="Arial" w:cs="Arial"/>
          <w:sz w:val="24"/>
          <w:szCs w:val="24"/>
          <w:lang w:eastAsia="es-ES"/>
        </w:rPr>
        <w:t xml:space="preserve"> </w:t>
      </w:r>
      <w:r w:rsidR="00BB5A37" w:rsidRPr="000D5AE1">
        <w:rPr>
          <w:rFonts w:ascii="Arial" w:eastAsia="Times New Roman" w:hAnsi="Arial" w:cs="Arial"/>
          <w:sz w:val="24"/>
          <w:szCs w:val="24"/>
          <w:lang w:eastAsia="es-ES"/>
        </w:rPr>
        <w:t>funcionamiento y operatividad</w:t>
      </w:r>
      <w:r w:rsidRPr="000D5AE1">
        <w:rPr>
          <w:rFonts w:ascii="Arial" w:eastAsia="Times New Roman" w:hAnsi="Arial" w:cs="Arial"/>
          <w:sz w:val="24"/>
          <w:szCs w:val="24"/>
          <w:lang w:eastAsia="es-ES"/>
        </w:rPr>
        <w:t xml:space="preserve"> </w:t>
      </w:r>
      <w:r w:rsidR="00BB5A37">
        <w:rPr>
          <w:rFonts w:ascii="Arial" w:eastAsia="Times New Roman" w:hAnsi="Arial" w:cs="Arial"/>
          <w:sz w:val="24"/>
          <w:szCs w:val="24"/>
          <w:lang w:eastAsia="es-ES"/>
        </w:rPr>
        <w:t xml:space="preserve">del </w:t>
      </w:r>
      <w:r w:rsidRPr="000D5AE1">
        <w:rPr>
          <w:rFonts w:ascii="Arial" w:eastAsia="Times New Roman" w:hAnsi="Arial" w:cs="Arial"/>
          <w:sz w:val="24"/>
          <w:szCs w:val="24"/>
          <w:lang w:eastAsia="es-ES"/>
        </w:rPr>
        <w:lastRenderedPageBreak/>
        <w:t xml:space="preserve">sistema digital para verificar la integración de la información relativa al manual del usuario, </w:t>
      </w:r>
      <w:r w:rsidR="00BB5A37">
        <w:rPr>
          <w:rFonts w:ascii="Arial" w:eastAsia="Times New Roman" w:hAnsi="Arial" w:cs="Arial"/>
          <w:sz w:val="24"/>
          <w:szCs w:val="24"/>
          <w:lang w:eastAsia="es-ES"/>
        </w:rPr>
        <w:t xml:space="preserve">observando </w:t>
      </w:r>
      <w:r w:rsidRPr="000D5AE1">
        <w:rPr>
          <w:rFonts w:ascii="Arial" w:eastAsia="Times New Roman" w:hAnsi="Arial" w:cs="Arial"/>
          <w:bCs/>
          <w:sz w:val="24"/>
          <w:szCs w:val="24"/>
          <w:lang w:eastAsia="es-ES"/>
        </w:rPr>
        <w:t>lo siguiente:</w:t>
      </w:r>
    </w:p>
    <w:p w14:paraId="0E94D97F" w14:textId="77777777" w:rsidR="000D5AE1" w:rsidRPr="000D5AE1" w:rsidRDefault="000D5AE1" w:rsidP="000D5AE1">
      <w:pPr>
        <w:spacing w:after="0"/>
        <w:contextualSpacing/>
        <w:jc w:val="both"/>
        <w:rPr>
          <w:rFonts w:ascii="Arial" w:eastAsia="Times New Roman" w:hAnsi="Arial" w:cs="Arial"/>
          <w:bCs/>
          <w:sz w:val="24"/>
          <w:szCs w:val="24"/>
          <w:lang w:eastAsia="es-ES"/>
        </w:rPr>
      </w:pPr>
    </w:p>
    <w:p w14:paraId="7F689661" w14:textId="77777777" w:rsidR="000D5AE1" w:rsidRPr="000D5AE1" w:rsidRDefault="000D5AE1" w:rsidP="004F4615">
      <w:pPr>
        <w:numPr>
          <w:ilvl w:val="0"/>
          <w:numId w:val="17"/>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
          <w:bCs/>
          <w:sz w:val="24"/>
          <w:szCs w:val="24"/>
          <w:lang w:eastAsia="es-ES"/>
        </w:rPr>
        <w:t>Operatividad y funcionamiento</w:t>
      </w:r>
      <w:r w:rsidRPr="000D5AE1">
        <w:rPr>
          <w:rFonts w:ascii="Arial" w:eastAsia="Times New Roman" w:hAnsi="Arial" w:cs="Arial"/>
          <w:bCs/>
          <w:sz w:val="24"/>
          <w:szCs w:val="24"/>
          <w:lang w:eastAsia="es-ES"/>
        </w:rPr>
        <w:t>: el administrador del sistema desconoce la valoración y función de las gráficas del proceso de REPORTES, justificando que es debido a que está en proceso de activación y adecuación.</w:t>
      </w:r>
    </w:p>
    <w:p w14:paraId="6A5DFEBF" w14:textId="77777777" w:rsidR="000D5AE1" w:rsidRPr="000D5AE1" w:rsidRDefault="000D5AE1" w:rsidP="004F4615">
      <w:pPr>
        <w:spacing w:after="0"/>
        <w:ind w:left="720"/>
        <w:contextualSpacing/>
        <w:jc w:val="both"/>
        <w:rPr>
          <w:rFonts w:ascii="Arial" w:eastAsia="Times New Roman" w:hAnsi="Arial" w:cs="Arial"/>
          <w:bCs/>
          <w:sz w:val="24"/>
          <w:szCs w:val="24"/>
          <w:lang w:eastAsia="es-ES"/>
        </w:rPr>
      </w:pPr>
    </w:p>
    <w:p w14:paraId="3302DACD" w14:textId="0426719F" w:rsidR="000D5AE1" w:rsidRPr="000D5AE1" w:rsidRDefault="000D5AE1" w:rsidP="004F4615">
      <w:pPr>
        <w:numPr>
          <w:ilvl w:val="0"/>
          <w:numId w:val="17"/>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
          <w:sz w:val="24"/>
          <w:szCs w:val="24"/>
          <w:lang w:eastAsia="es-ES"/>
        </w:rPr>
        <w:t>Apartado de reportes</w:t>
      </w:r>
      <w:r w:rsidRPr="000D5AE1">
        <w:rPr>
          <w:rFonts w:ascii="Arial" w:eastAsia="Times New Roman" w:hAnsi="Arial" w:cs="Arial"/>
          <w:bCs/>
          <w:sz w:val="24"/>
          <w:szCs w:val="24"/>
          <w:lang w:eastAsia="es-ES"/>
        </w:rPr>
        <w:t xml:space="preserve">: se pudo observar que, en la generación de los reportes </w:t>
      </w:r>
      <w:r w:rsidR="003E36EF">
        <w:rPr>
          <w:rFonts w:ascii="Arial" w:eastAsia="Times New Roman" w:hAnsi="Arial" w:cs="Arial"/>
          <w:bCs/>
          <w:sz w:val="24"/>
          <w:szCs w:val="24"/>
          <w:lang w:eastAsia="es-ES"/>
        </w:rPr>
        <w:t xml:space="preserve">estadísticos por eje, </w:t>
      </w:r>
      <w:r w:rsidRPr="000D5AE1">
        <w:rPr>
          <w:rFonts w:ascii="Arial" w:eastAsia="Times New Roman" w:hAnsi="Arial" w:cs="Arial"/>
          <w:bCs/>
          <w:sz w:val="24"/>
          <w:szCs w:val="24"/>
          <w:lang w:eastAsia="es-ES"/>
        </w:rPr>
        <w:t xml:space="preserve">no </w:t>
      </w:r>
      <w:r w:rsidR="003E36EF">
        <w:rPr>
          <w:rFonts w:ascii="Arial" w:eastAsia="Times New Roman" w:hAnsi="Arial" w:cs="Arial"/>
          <w:bCs/>
          <w:sz w:val="24"/>
          <w:szCs w:val="24"/>
          <w:lang w:eastAsia="es-ES"/>
        </w:rPr>
        <w:t xml:space="preserve">se </w:t>
      </w:r>
      <w:r w:rsidRPr="000D5AE1">
        <w:rPr>
          <w:rFonts w:ascii="Arial" w:eastAsia="Times New Roman" w:hAnsi="Arial" w:cs="Arial"/>
          <w:bCs/>
          <w:sz w:val="24"/>
          <w:szCs w:val="24"/>
          <w:lang w:eastAsia="es-ES"/>
        </w:rPr>
        <w:t>ha implementado el eje de seguimiento y evaluación</w:t>
      </w:r>
      <w:r w:rsidR="003E36EF">
        <w:rPr>
          <w:rFonts w:ascii="Arial" w:eastAsia="Times New Roman" w:hAnsi="Arial" w:cs="Arial"/>
          <w:bCs/>
          <w:sz w:val="24"/>
          <w:szCs w:val="24"/>
          <w:lang w:eastAsia="es-ES"/>
        </w:rPr>
        <w:t xml:space="preserve"> en el sistema</w:t>
      </w:r>
      <w:r w:rsidRPr="000D5AE1">
        <w:rPr>
          <w:rFonts w:ascii="Arial" w:eastAsia="Times New Roman" w:hAnsi="Arial" w:cs="Arial"/>
          <w:bCs/>
          <w:sz w:val="24"/>
          <w:szCs w:val="24"/>
          <w:lang w:eastAsia="es-ES"/>
        </w:rPr>
        <w:t xml:space="preserve">, por lo que no genera el reporte correspondiente y no permite conocer el </w:t>
      </w:r>
      <w:r w:rsidRPr="000D5AE1">
        <w:rPr>
          <w:rFonts w:ascii="Arial" w:eastAsia="Times New Roman" w:hAnsi="Arial" w:cs="Arial"/>
          <w:sz w:val="24"/>
          <w:szCs w:val="24"/>
          <w:lang w:eastAsia="es-ES"/>
        </w:rPr>
        <w:t>grado de consecución de los objetivos, estrategias y líneas de acción.</w:t>
      </w:r>
    </w:p>
    <w:p w14:paraId="0F90B627" w14:textId="77777777" w:rsidR="000D5AE1" w:rsidRPr="000D5AE1" w:rsidRDefault="000D5AE1" w:rsidP="004F4615">
      <w:pPr>
        <w:ind w:left="720"/>
        <w:contextualSpacing/>
        <w:jc w:val="both"/>
        <w:rPr>
          <w:rFonts w:ascii="Arial" w:eastAsia="Times New Roman" w:hAnsi="Arial" w:cs="Arial"/>
          <w:bCs/>
          <w:sz w:val="24"/>
          <w:szCs w:val="24"/>
          <w:lang w:eastAsia="es-ES"/>
        </w:rPr>
      </w:pPr>
    </w:p>
    <w:p w14:paraId="3DA8BB2D" w14:textId="690AF415" w:rsidR="000D5AE1" w:rsidRPr="000D5AE1" w:rsidRDefault="000D5AE1" w:rsidP="004F4615">
      <w:pPr>
        <w:numPr>
          <w:ilvl w:val="0"/>
          <w:numId w:val="17"/>
        </w:numPr>
        <w:spacing w:after="0"/>
        <w:contextualSpacing/>
        <w:jc w:val="both"/>
        <w:rPr>
          <w:rFonts w:ascii="Arial" w:eastAsia="Times New Roman" w:hAnsi="Arial" w:cs="Arial"/>
          <w:bCs/>
          <w:sz w:val="24"/>
          <w:szCs w:val="24"/>
          <w:lang w:eastAsia="es-ES"/>
        </w:rPr>
      </w:pPr>
      <w:r w:rsidRPr="000D5AE1">
        <w:rPr>
          <w:rFonts w:ascii="Arial" w:eastAsia="Times New Roman" w:hAnsi="Arial" w:cs="Arial"/>
          <w:b/>
          <w:bCs/>
          <w:sz w:val="24"/>
          <w:szCs w:val="24"/>
          <w:lang w:eastAsia="es-ES"/>
        </w:rPr>
        <w:lastRenderedPageBreak/>
        <w:t>Apartado de actividades:</w:t>
      </w:r>
      <w:r w:rsidRPr="000D5AE1">
        <w:rPr>
          <w:rFonts w:ascii="Arial" w:eastAsia="Times New Roman" w:hAnsi="Arial" w:cs="Arial"/>
          <w:bCs/>
          <w:sz w:val="24"/>
          <w:szCs w:val="24"/>
          <w:lang w:eastAsia="es-ES"/>
        </w:rPr>
        <w:t xml:space="preserve"> n</w:t>
      </w:r>
      <w:r w:rsidR="00266A2F">
        <w:rPr>
          <w:rFonts w:ascii="Arial" w:eastAsia="Times New Roman" w:hAnsi="Arial" w:cs="Arial"/>
          <w:bCs/>
          <w:sz w:val="24"/>
          <w:szCs w:val="24"/>
          <w:lang w:eastAsia="es-ES"/>
        </w:rPr>
        <w:t>o se localizó en el manual del S</w:t>
      </w:r>
      <w:r w:rsidRPr="000D5AE1">
        <w:rPr>
          <w:rFonts w:ascii="Arial" w:eastAsia="Times New Roman" w:hAnsi="Arial" w:cs="Arial"/>
          <w:bCs/>
          <w:sz w:val="24"/>
          <w:szCs w:val="24"/>
          <w:lang w:eastAsia="es-ES"/>
        </w:rPr>
        <w:t>istema PASEVCM, así como en la operación del mismo, un lineamiento que determine cuáles son los elementos necesarios para una adecuada validación de la evidencia que sustente las actividades realizadas por las dependencias, permitiendo hasta el momento de la revisión, que los integrantes del Sistema capturen la información con distintos criterios, ocasionando que el Administrador del sistema (IQM) destine mayor tiempo en su revisión y valoración.</w:t>
      </w:r>
    </w:p>
    <w:p w14:paraId="0D21925B" w14:textId="77777777" w:rsidR="000D5AE1" w:rsidRPr="000D5AE1" w:rsidRDefault="000D5AE1" w:rsidP="000D5AE1">
      <w:pPr>
        <w:spacing w:after="0"/>
        <w:jc w:val="both"/>
        <w:rPr>
          <w:rFonts w:ascii="Arial" w:eastAsia="Times New Roman" w:hAnsi="Arial" w:cs="Arial"/>
          <w:bCs/>
          <w:sz w:val="24"/>
          <w:szCs w:val="24"/>
          <w:lang w:eastAsia="es-ES"/>
        </w:rPr>
      </w:pPr>
    </w:p>
    <w:p w14:paraId="5BF85AD7" w14:textId="3C4DE68B" w:rsidR="000D5AE1" w:rsidRPr="000D5AE1" w:rsidRDefault="000D5AE1" w:rsidP="000D5AE1">
      <w:pPr>
        <w:autoSpaceDE w:val="0"/>
        <w:autoSpaceDN w:val="0"/>
        <w:adjustRightInd w:val="0"/>
        <w:spacing w:after="0"/>
        <w:jc w:val="both"/>
        <w:rPr>
          <w:rFonts w:ascii="Arial" w:eastAsia="Calibri" w:hAnsi="Arial" w:cs="Arial"/>
          <w:color w:val="000000"/>
          <w:sz w:val="24"/>
          <w:szCs w:val="24"/>
          <w:lang w:eastAsia="en-US"/>
        </w:rPr>
      </w:pPr>
      <w:r w:rsidRPr="000D5AE1">
        <w:rPr>
          <w:rFonts w:ascii="Arial" w:eastAsia="Calibri" w:hAnsi="Arial" w:cs="Arial"/>
          <w:color w:val="000000"/>
          <w:sz w:val="24"/>
          <w:szCs w:val="24"/>
          <w:lang w:eastAsia="en-US"/>
        </w:rPr>
        <w:t>Derivado de lo anterior, la Sec</w:t>
      </w:r>
      <w:r w:rsidR="00266A2F">
        <w:rPr>
          <w:rFonts w:ascii="Arial" w:eastAsia="Calibri" w:hAnsi="Arial" w:cs="Arial"/>
          <w:color w:val="000000"/>
          <w:sz w:val="24"/>
          <w:szCs w:val="24"/>
          <w:lang w:eastAsia="en-US"/>
        </w:rPr>
        <w:t>retaria Técnica externó que el S</w:t>
      </w:r>
      <w:r w:rsidRPr="000D5AE1">
        <w:rPr>
          <w:rFonts w:ascii="Arial" w:eastAsia="Calibri" w:hAnsi="Arial" w:cs="Arial"/>
          <w:color w:val="000000"/>
          <w:sz w:val="24"/>
          <w:szCs w:val="24"/>
          <w:lang w:eastAsia="en-US"/>
        </w:rPr>
        <w:t>istema PASEVCM, está en etapa de implementación y mejora, y por esa razón no cuenta con el proceso de reportes estadísticos con la información del eje 5 Seguimiento y Evaluación, por lo que no permite contar con un reporte que contenga la información del avance de todos los ejes que integran el programa PEPASEVM.</w:t>
      </w:r>
    </w:p>
    <w:p w14:paraId="61C1C345" w14:textId="77777777" w:rsidR="000D5AE1" w:rsidRPr="000D5AE1" w:rsidRDefault="000D5AE1" w:rsidP="000D5AE1">
      <w:pPr>
        <w:spacing w:after="0"/>
        <w:jc w:val="both"/>
        <w:rPr>
          <w:rFonts w:ascii="Arial" w:eastAsia="Times New Roman" w:hAnsi="Arial" w:cs="Arial"/>
          <w:bCs/>
          <w:sz w:val="24"/>
          <w:szCs w:val="24"/>
          <w:lang w:eastAsia="es-ES"/>
        </w:rPr>
      </w:pPr>
    </w:p>
    <w:p w14:paraId="616D0DC0" w14:textId="22F8F655" w:rsidR="000D5AE1" w:rsidRPr="000D5AE1" w:rsidRDefault="000D5AE1" w:rsidP="000D5AE1">
      <w:pPr>
        <w:spacing w:after="0"/>
        <w:ind w:right="51"/>
        <w:jc w:val="both"/>
        <w:rPr>
          <w:rFonts w:ascii="Arial" w:eastAsia="Times New Roman" w:hAnsi="Arial" w:cs="Arial"/>
          <w:bCs/>
          <w:sz w:val="24"/>
          <w:szCs w:val="24"/>
          <w:lang w:eastAsia="es-ES"/>
        </w:rPr>
      </w:pPr>
      <w:r w:rsidRPr="000D5AE1">
        <w:rPr>
          <w:rFonts w:ascii="Arial" w:eastAsia="Times New Roman" w:hAnsi="Arial" w:cs="Arial"/>
          <w:color w:val="000000"/>
          <w:sz w:val="24"/>
          <w:szCs w:val="24"/>
        </w:rPr>
        <w:t>Por otra parte, el ente solamente envió el acta de la décimo segunda sesión ordinaria del Sistema Estatal para Prevenir, Atender, Sancionar y Erradicar la Violencia contra las Mujeres de fecha 28 de junio del 2019. Por lo que se determinó que en el Ejercicio Fiscal 2019, e</w:t>
      </w:r>
      <w:r w:rsidRPr="000D5AE1">
        <w:rPr>
          <w:rFonts w:ascii="Arial" w:eastAsia="Times New Roman" w:hAnsi="Arial" w:cs="Arial"/>
          <w:bCs/>
          <w:sz w:val="24"/>
          <w:szCs w:val="24"/>
          <w:lang w:eastAsia="es-ES"/>
        </w:rPr>
        <w:t xml:space="preserve">l Instituto Quintanarroense de la Mujer, en su función </w:t>
      </w:r>
      <w:r w:rsidR="004F4615" w:rsidRPr="000D5AE1">
        <w:rPr>
          <w:rFonts w:ascii="Arial" w:eastAsia="Times New Roman" w:hAnsi="Arial" w:cs="Arial"/>
          <w:bCs/>
          <w:sz w:val="24"/>
          <w:szCs w:val="24"/>
          <w:lang w:eastAsia="es-ES"/>
        </w:rPr>
        <w:t>de Secretaria</w:t>
      </w:r>
      <w:r w:rsidRPr="000D5AE1">
        <w:rPr>
          <w:rFonts w:ascii="Arial" w:eastAsia="Times New Roman" w:hAnsi="Arial" w:cs="Arial"/>
          <w:bCs/>
          <w:sz w:val="24"/>
          <w:szCs w:val="24"/>
          <w:lang w:eastAsia="es-ES"/>
        </w:rPr>
        <w:t xml:space="preserve"> Ejecutiva del Sistema Estatal para la Prevención, Atención, Sanción y Erradicación de la Violencia Contra la Mujer, no convocó a sesiones ordinarias dos veces al año, y extraordinarias las veces que sean necesarias, de </w:t>
      </w:r>
      <w:r w:rsidR="004F4615" w:rsidRPr="000D5AE1">
        <w:rPr>
          <w:rFonts w:ascii="Arial" w:eastAsia="Times New Roman" w:hAnsi="Arial" w:cs="Arial"/>
          <w:bCs/>
          <w:sz w:val="24"/>
          <w:szCs w:val="24"/>
          <w:lang w:eastAsia="es-ES"/>
        </w:rPr>
        <w:t>acuerdo a</w:t>
      </w:r>
      <w:r w:rsidRPr="000D5AE1">
        <w:rPr>
          <w:rFonts w:ascii="Arial" w:eastAsia="Times New Roman" w:hAnsi="Arial" w:cs="Arial"/>
          <w:bCs/>
          <w:sz w:val="24"/>
          <w:szCs w:val="24"/>
          <w:lang w:eastAsia="es-ES"/>
        </w:rPr>
        <w:t xml:space="preserve"> lo señalado en </w:t>
      </w:r>
      <w:r w:rsidR="004F4615" w:rsidRPr="000D5AE1">
        <w:rPr>
          <w:rFonts w:ascii="Arial" w:eastAsia="Times New Roman" w:hAnsi="Arial" w:cs="Arial"/>
          <w:bCs/>
          <w:sz w:val="24"/>
          <w:szCs w:val="24"/>
          <w:lang w:eastAsia="es-ES"/>
        </w:rPr>
        <w:t>el Reglamento</w:t>
      </w:r>
      <w:r w:rsidRPr="000D5AE1">
        <w:rPr>
          <w:rFonts w:ascii="Arial" w:eastAsia="Times New Roman" w:hAnsi="Arial" w:cs="Arial"/>
          <w:bCs/>
          <w:sz w:val="24"/>
          <w:szCs w:val="24"/>
          <w:lang w:eastAsia="es-ES"/>
        </w:rPr>
        <w:t xml:space="preserve"> de la Ley de Acceso a las Mujeres a una Vida Libre de Violencia</w:t>
      </w:r>
      <w:r w:rsidRPr="000D5AE1">
        <w:rPr>
          <w:rFonts w:ascii="Arial" w:eastAsia="Times New Roman" w:hAnsi="Arial" w:cs="Arial"/>
          <w:bCs/>
          <w:sz w:val="24"/>
          <w:szCs w:val="24"/>
          <w:vertAlign w:val="superscript"/>
          <w:lang w:eastAsia="es-ES"/>
        </w:rPr>
        <w:footnoteReference w:id="33"/>
      </w:r>
      <w:r w:rsidRPr="000D5AE1">
        <w:rPr>
          <w:rFonts w:ascii="Arial" w:eastAsia="Times New Roman" w:hAnsi="Arial" w:cs="Arial"/>
          <w:bCs/>
          <w:sz w:val="24"/>
          <w:szCs w:val="24"/>
          <w:lang w:eastAsia="es-ES"/>
        </w:rPr>
        <w:t>.</w:t>
      </w:r>
    </w:p>
    <w:p w14:paraId="2FB556DE" w14:textId="77777777" w:rsidR="000D5AE1" w:rsidRPr="000D5AE1" w:rsidRDefault="000D5AE1" w:rsidP="000D5AE1">
      <w:pPr>
        <w:spacing w:after="0"/>
        <w:rPr>
          <w:rFonts w:ascii="Arial" w:eastAsia="Calibri" w:hAnsi="Arial" w:cs="Arial"/>
          <w:bCs/>
          <w:sz w:val="24"/>
          <w:szCs w:val="24"/>
          <w:lang w:eastAsia="es-ES"/>
        </w:rPr>
      </w:pPr>
    </w:p>
    <w:p w14:paraId="5AD24D80" w14:textId="0828FE0F"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Calibri" w:hAnsi="Arial" w:cs="Arial"/>
          <w:bCs/>
          <w:sz w:val="24"/>
          <w:szCs w:val="24"/>
          <w:lang w:eastAsia="es-ES"/>
        </w:rPr>
        <w:t>Como dato adicional en este resultado se presenta la estadística emitida por el Banco</w:t>
      </w:r>
      <w:r w:rsidRPr="000D5AE1">
        <w:rPr>
          <w:rFonts w:ascii="Arial" w:eastAsia="Times New Roman" w:hAnsi="Arial" w:cs="Arial"/>
          <w:sz w:val="24"/>
          <w:szCs w:val="24"/>
          <w:lang w:eastAsia="es-ES"/>
        </w:rPr>
        <w:t xml:space="preserve"> Estatal de Datos e Información de Violencia Contra </w:t>
      </w:r>
      <w:r w:rsidR="004F4615">
        <w:rPr>
          <w:rFonts w:ascii="Arial" w:eastAsia="Times New Roman" w:hAnsi="Arial" w:cs="Arial"/>
          <w:sz w:val="24"/>
          <w:szCs w:val="24"/>
          <w:lang w:eastAsia="es-ES"/>
        </w:rPr>
        <w:t>l</w:t>
      </w:r>
      <w:r w:rsidRPr="000D5AE1">
        <w:rPr>
          <w:rFonts w:ascii="Arial" w:eastAsia="Times New Roman" w:hAnsi="Arial" w:cs="Arial"/>
          <w:sz w:val="24"/>
          <w:szCs w:val="24"/>
          <w:lang w:eastAsia="es-ES"/>
        </w:rPr>
        <w:t xml:space="preserve">as Mujeres (BAESVIM) en los </w:t>
      </w:r>
      <w:r w:rsidRPr="000D5AE1">
        <w:rPr>
          <w:rFonts w:ascii="Arial" w:eastAsia="Times New Roman" w:hAnsi="Arial" w:cs="Arial"/>
          <w:sz w:val="24"/>
          <w:szCs w:val="24"/>
          <w:lang w:eastAsia="es-ES"/>
        </w:rPr>
        <w:lastRenderedPageBreak/>
        <w:t>años 2018 y 2019, la cual es una muestra de que la violencia contra la mujer va en aumento:</w:t>
      </w:r>
    </w:p>
    <w:p w14:paraId="1A711758" w14:textId="20977564" w:rsidR="004A7C3F" w:rsidRPr="00EC185C" w:rsidRDefault="004A7C3F" w:rsidP="00EC185C">
      <w:pPr>
        <w:spacing w:after="0" w:line="240" w:lineRule="auto"/>
        <w:rPr>
          <w:rFonts w:ascii="Times New Roman" w:eastAsia="Calibri" w:hAnsi="Times New Roman" w:cs="Times New Roman"/>
          <w:b/>
          <w:bCs/>
          <w:sz w:val="4"/>
          <w:szCs w:val="24"/>
          <w:lang w:eastAsia="es-ES"/>
        </w:rPr>
      </w:pPr>
    </w:p>
    <w:p w14:paraId="44A5DAE4" w14:textId="0AC809D0" w:rsidR="004A7C3F" w:rsidRDefault="004A7C3F" w:rsidP="00EC185C">
      <w:pPr>
        <w:autoSpaceDE w:val="0"/>
        <w:autoSpaceDN w:val="0"/>
        <w:adjustRightInd w:val="0"/>
        <w:spacing w:after="0" w:line="240" w:lineRule="auto"/>
        <w:rPr>
          <w:rFonts w:ascii="Arial" w:eastAsia="Calibri" w:hAnsi="Arial" w:cs="Arial"/>
          <w:b/>
          <w:bCs/>
          <w:color w:val="000000"/>
          <w:sz w:val="20"/>
          <w:szCs w:val="24"/>
          <w:lang w:eastAsia="en-US"/>
        </w:rPr>
      </w:pPr>
    </w:p>
    <w:p w14:paraId="09FB4666" w14:textId="13B38EE4" w:rsidR="004A7C3F" w:rsidRDefault="004A7C3F" w:rsidP="000D5AE1">
      <w:pPr>
        <w:autoSpaceDE w:val="0"/>
        <w:autoSpaceDN w:val="0"/>
        <w:adjustRightInd w:val="0"/>
        <w:spacing w:after="0" w:line="240" w:lineRule="auto"/>
        <w:jc w:val="center"/>
        <w:rPr>
          <w:rFonts w:ascii="Arial" w:eastAsia="Calibri" w:hAnsi="Arial" w:cs="Arial"/>
          <w:b/>
          <w:bCs/>
          <w:color w:val="000000"/>
          <w:sz w:val="20"/>
          <w:szCs w:val="24"/>
          <w:lang w:eastAsia="en-US"/>
        </w:rPr>
      </w:pPr>
    </w:p>
    <w:p w14:paraId="6A7D7E6B" w14:textId="64035878" w:rsidR="004A7C3F" w:rsidRPr="00EC185C" w:rsidRDefault="004A7C3F" w:rsidP="000D5AE1">
      <w:pPr>
        <w:autoSpaceDE w:val="0"/>
        <w:autoSpaceDN w:val="0"/>
        <w:adjustRightInd w:val="0"/>
        <w:spacing w:after="0" w:line="240" w:lineRule="auto"/>
        <w:jc w:val="center"/>
        <w:rPr>
          <w:rFonts w:ascii="Arial" w:eastAsia="Calibri" w:hAnsi="Arial" w:cs="Arial"/>
          <w:bCs/>
          <w:color w:val="000000"/>
          <w:sz w:val="20"/>
          <w:szCs w:val="24"/>
          <w:lang w:eastAsia="en-US"/>
        </w:rPr>
      </w:pPr>
      <w:r>
        <w:rPr>
          <w:rFonts w:ascii="Arial" w:eastAsia="Calibri" w:hAnsi="Arial" w:cs="Arial"/>
          <w:b/>
          <w:bCs/>
          <w:color w:val="000000"/>
          <w:sz w:val="20"/>
          <w:szCs w:val="24"/>
          <w:lang w:eastAsia="en-US"/>
        </w:rPr>
        <w:t xml:space="preserve">Gráfica </w:t>
      </w:r>
      <w:r w:rsidR="00941FDD">
        <w:rPr>
          <w:rFonts w:ascii="Arial" w:eastAsia="Calibri" w:hAnsi="Arial" w:cs="Arial"/>
          <w:b/>
          <w:bCs/>
          <w:color w:val="000000"/>
          <w:sz w:val="20"/>
          <w:szCs w:val="24"/>
          <w:lang w:eastAsia="en-US"/>
        </w:rPr>
        <w:t>7</w:t>
      </w:r>
      <w:r>
        <w:rPr>
          <w:rFonts w:ascii="Arial" w:eastAsia="Calibri" w:hAnsi="Arial" w:cs="Arial"/>
          <w:b/>
          <w:bCs/>
          <w:color w:val="000000"/>
          <w:sz w:val="20"/>
          <w:szCs w:val="24"/>
          <w:lang w:eastAsia="en-US"/>
        </w:rPr>
        <w:t xml:space="preserve">. </w:t>
      </w:r>
      <w:r w:rsidRPr="00EC185C">
        <w:rPr>
          <w:rFonts w:ascii="Arial" w:eastAsia="Calibri" w:hAnsi="Arial" w:cs="Arial"/>
          <w:bCs/>
          <w:color w:val="000000"/>
          <w:sz w:val="20"/>
          <w:szCs w:val="24"/>
          <w:lang w:eastAsia="en-US"/>
        </w:rPr>
        <w:t>ESTADISTICA BAESVIM</w:t>
      </w:r>
    </w:p>
    <w:p w14:paraId="77F3097C" w14:textId="77777777" w:rsidR="000D5AE1" w:rsidRPr="000D5AE1" w:rsidRDefault="000D5AE1" w:rsidP="000D5AE1">
      <w:pPr>
        <w:autoSpaceDE w:val="0"/>
        <w:autoSpaceDN w:val="0"/>
        <w:adjustRightInd w:val="0"/>
        <w:spacing w:after="0" w:line="240" w:lineRule="auto"/>
        <w:jc w:val="center"/>
        <w:rPr>
          <w:rFonts w:ascii="Arial" w:eastAsia="Calibri" w:hAnsi="Arial" w:cs="Arial"/>
          <w:b/>
          <w:bCs/>
          <w:color w:val="000000"/>
          <w:sz w:val="20"/>
          <w:szCs w:val="24"/>
          <w:lang w:eastAsia="en-US"/>
        </w:rPr>
      </w:pPr>
      <w:r w:rsidRPr="000D5AE1">
        <w:rPr>
          <w:rFonts w:ascii="Arial" w:eastAsia="Calibri" w:hAnsi="Arial" w:cs="Arial"/>
          <w:b/>
          <w:bCs/>
          <w:noProof/>
          <w:color w:val="000000"/>
          <w:sz w:val="20"/>
          <w:szCs w:val="24"/>
        </w:rPr>
        <w:drawing>
          <wp:anchor distT="0" distB="0" distL="114300" distR="114300" simplePos="0" relativeHeight="251669504" behindDoc="0" locked="0" layoutInCell="1" allowOverlap="1" wp14:anchorId="5F1AD038" wp14:editId="22B2D7C7">
            <wp:simplePos x="0" y="0"/>
            <wp:positionH relativeFrom="column">
              <wp:posOffset>2458847</wp:posOffset>
            </wp:positionH>
            <wp:positionV relativeFrom="paragraph">
              <wp:posOffset>490144</wp:posOffset>
            </wp:positionV>
            <wp:extent cx="758385" cy="664055"/>
            <wp:effectExtent l="304800" t="304800" r="308610" b="307975"/>
            <wp:wrapNone/>
            <wp:docPr id="5" name="Imagen 5" descr="Mujer siendo acosada en la ilustración de violencia de géner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jer siendo acosada en la ilustración de violencia de género vector gratui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758385" cy="664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0D5AE1">
        <w:rPr>
          <w:rFonts w:ascii="Arial" w:eastAsia="Calibri" w:hAnsi="Arial" w:cs="Arial"/>
          <w:noProof/>
          <w:color w:val="000000"/>
          <w:sz w:val="36"/>
          <w:szCs w:val="36"/>
          <w:shd w:val="clear" w:color="auto" w:fill="FFFFFF"/>
        </w:rPr>
        <w:drawing>
          <wp:inline distT="0" distB="0" distL="0" distR="0" wp14:anchorId="420CA231" wp14:editId="7C311842">
            <wp:extent cx="5049079" cy="2545080"/>
            <wp:effectExtent l="0" t="0" r="18415"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BFD9F3" w14:textId="77777777" w:rsidR="000D5AE1" w:rsidRPr="000D5AE1" w:rsidRDefault="000D5AE1" w:rsidP="000D5AE1">
      <w:pPr>
        <w:spacing w:after="0" w:line="240" w:lineRule="auto"/>
        <w:ind w:left="709" w:right="700"/>
        <w:contextualSpacing/>
        <w:jc w:val="center"/>
        <w:rPr>
          <w:rFonts w:ascii="Arial" w:eastAsia="Times New Roman" w:hAnsi="Arial" w:cs="Arial"/>
          <w:bCs/>
          <w:sz w:val="14"/>
          <w:szCs w:val="14"/>
          <w:lang w:eastAsia="es-ES"/>
        </w:rPr>
      </w:pPr>
      <w:r w:rsidRPr="000D5AE1">
        <w:rPr>
          <w:rFonts w:ascii="Arial" w:eastAsia="Times New Roman" w:hAnsi="Arial" w:cs="Arial"/>
          <w:bCs/>
          <w:sz w:val="14"/>
          <w:szCs w:val="14"/>
          <w:lang w:eastAsia="es-ES"/>
        </w:rPr>
        <w:t xml:space="preserve">Fuente: Elaborado por la ASEQROO con base al reporte </w:t>
      </w:r>
      <w:r w:rsidRPr="000D5AE1">
        <w:rPr>
          <w:rFonts w:ascii="Arial" w:eastAsia="Times New Roman" w:hAnsi="Arial" w:cs="Arial"/>
          <w:color w:val="000000"/>
          <w:sz w:val="14"/>
          <w:szCs w:val="14"/>
        </w:rPr>
        <w:t>de incidencias registradas en la plataforma BAESVIM 2019.</w:t>
      </w:r>
      <w:r w:rsidRPr="000D5AE1">
        <w:rPr>
          <w:rFonts w:ascii="Times New Roman" w:eastAsia="Times New Roman" w:hAnsi="Times New Roman" w:cs="Times New Roman"/>
          <w:sz w:val="24"/>
          <w:szCs w:val="24"/>
          <w:lang w:eastAsia="es-ES"/>
        </w:rPr>
        <w:t xml:space="preserve"> </w:t>
      </w:r>
      <w:r w:rsidRPr="000D5AE1">
        <w:rPr>
          <w:rFonts w:ascii="Arial" w:eastAsia="Times New Roman" w:hAnsi="Arial" w:cs="Arial"/>
          <w:color w:val="000000"/>
          <w:sz w:val="14"/>
          <w:szCs w:val="14"/>
        </w:rPr>
        <w:t>https://qroo.gob.mx/sites/default/files/unisitio2020/01/12%20Dic%20baesvim_cierre%20a%C3%B1o%202019.pdf</w:t>
      </w:r>
    </w:p>
    <w:p w14:paraId="78191B83" w14:textId="77777777" w:rsidR="000D5AE1" w:rsidRPr="000D5AE1" w:rsidRDefault="000D5AE1" w:rsidP="000D5AE1">
      <w:pPr>
        <w:spacing w:after="0"/>
        <w:jc w:val="both"/>
        <w:rPr>
          <w:rFonts w:ascii="Arial" w:eastAsia="Times New Roman" w:hAnsi="Arial" w:cs="Arial"/>
          <w:bCs/>
          <w:color w:val="FF0000"/>
          <w:sz w:val="24"/>
          <w:szCs w:val="20"/>
          <w:lang w:eastAsia="es-ES"/>
        </w:rPr>
      </w:pPr>
    </w:p>
    <w:p w14:paraId="7641616E" w14:textId="77777777" w:rsidR="000D5AE1" w:rsidRPr="000D5AE1" w:rsidRDefault="000D5AE1" w:rsidP="000D5AE1">
      <w:pPr>
        <w:spacing w:after="0"/>
        <w:jc w:val="both"/>
        <w:rPr>
          <w:rFonts w:ascii="Arial" w:eastAsia="Times New Roman" w:hAnsi="Arial" w:cs="Arial"/>
          <w:bCs/>
          <w:sz w:val="24"/>
          <w:szCs w:val="24"/>
          <w:lang w:eastAsia="es-ES"/>
        </w:rPr>
      </w:pPr>
    </w:p>
    <w:p w14:paraId="4543A814" w14:textId="77777777" w:rsidR="000D5AE1" w:rsidRPr="000D5AE1" w:rsidRDefault="000D5AE1" w:rsidP="000D5AE1">
      <w:pPr>
        <w:spacing w:after="0"/>
        <w:jc w:val="both"/>
        <w:rPr>
          <w:rFonts w:ascii="Arial" w:eastAsia="Times New Roman" w:hAnsi="Arial" w:cs="Arial"/>
          <w:bCs/>
          <w:sz w:val="24"/>
          <w:szCs w:val="24"/>
          <w:lang w:eastAsia="es-ES"/>
        </w:rPr>
      </w:pPr>
      <w:r w:rsidRPr="000D5AE1">
        <w:rPr>
          <w:rFonts w:ascii="Arial" w:eastAsia="Times New Roman" w:hAnsi="Arial" w:cs="Arial"/>
          <w:bCs/>
          <w:sz w:val="24"/>
          <w:szCs w:val="24"/>
          <w:lang w:eastAsia="es-ES"/>
        </w:rPr>
        <w:t>En virtud de lo anterior, se determinaron las siguientes observaciones:</w:t>
      </w:r>
    </w:p>
    <w:p w14:paraId="4F93EF7E" w14:textId="77777777" w:rsidR="000D5AE1" w:rsidRPr="000D5AE1" w:rsidRDefault="000D5AE1" w:rsidP="000D5AE1">
      <w:pPr>
        <w:spacing w:after="0"/>
        <w:jc w:val="both"/>
        <w:rPr>
          <w:rFonts w:ascii="Arial" w:eastAsia="Times New Roman" w:hAnsi="Arial" w:cs="Arial"/>
          <w:bCs/>
          <w:sz w:val="24"/>
          <w:szCs w:val="24"/>
          <w:lang w:eastAsia="es-ES"/>
        </w:rPr>
      </w:pPr>
    </w:p>
    <w:p w14:paraId="795781A6" w14:textId="7385F3D3" w:rsidR="000D5AE1" w:rsidRPr="000D5AE1" w:rsidRDefault="000D5AE1" w:rsidP="004F4615">
      <w:pPr>
        <w:numPr>
          <w:ilvl w:val="0"/>
          <w:numId w:val="18"/>
        </w:numPr>
        <w:spacing w:after="0"/>
        <w:contextualSpacing/>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El Instituto Quintanarroense de la Mujer presentó debilidades en la implementación de sus líneas de acción como responsable y corresponsable en los 5 ejes que integran el Fortalecimiento del PEPASEVM 2018-2022 en el Ejercicio Fiscal 2019, además, al no implementarse ninguna de las líneas de acción correspondientes a la evaluación y seguimiento, no se cumple el objetivo del Eje 5 relacionado con que se debe contar con un sistema de seguimiento y evaluación del programa, que contemple la participación de instancias gubernamentales, de la sociedad civil y la academia, con la finalidad de rendir cuentas, mejorar la actuación y conocer el grado de consecución de los objetivos estrategias y líneas de acción, a partir de criterios de eficiencia, eficacia, pertinencia y sostenibilidad. Aunado a lo anterior el ente no estableció una </w:t>
      </w:r>
      <w:r w:rsidRPr="000D5AE1">
        <w:rPr>
          <w:rFonts w:ascii="Arial" w:eastAsia="Times New Roman" w:hAnsi="Arial" w:cs="Arial"/>
          <w:bCs/>
          <w:sz w:val="24"/>
          <w:szCs w:val="24"/>
          <w:lang w:eastAsia="es-ES"/>
        </w:rPr>
        <w:t>calendarización para la implementación de las líneas de acción contenidas en el programa.</w:t>
      </w:r>
    </w:p>
    <w:p w14:paraId="74E7D465" w14:textId="77777777" w:rsidR="000D5AE1" w:rsidRPr="000D5AE1" w:rsidRDefault="000D5AE1" w:rsidP="000D5AE1">
      <w:pPr>
        <w:spacing w:after="0" w:line="240" w:lineRule="auto"/>
        <w:ind w:left="720"/>
        <w:contextualSpacing/>
        <w:jc w:val="both"/>
        <w:rPr>
          <w:rFonts w:ascii="Arial" w:eastAsia="Times New Roman" w:hAnsi="Arial" w:cs="Arial"/>
          <w:sz w:val="24"/>
          <w:szCs w:val="24"/>
          <w:lang w:eastAsia="es-ES"/>
        </w:rPr>
      </w:pPr>
    </w:p>
    <w:p w14:paraId="2D15A515" w14:textId="77777777" w:rsidR="000D5AE1" w:rsidRPr="000D5AE1" w:rsidRDefault="000D5AE1" w:rsidP="003C5F66">
      <w:pPr>
        <w:numPr>
          <w:ilvl w:val="0"/>
          <w:numId w:val="18"/>
        </w:numPr>
        <w:shd w:val="clear" w:color="auto" w:fill="FFFFFF"/>
        <w:spacing w:after="0"/>
        <w:contextualSpacing/>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El Sistema PASEVM, administrado por el IQM, presentó debilidades en la estandarización de la validación del apartado de actividades referente a la evidencia capturada y enviada por los integrantes del Sistema Estatal.  De igual manera, el sistema digital no genera un reporte estadístico para el Eje 5 denominado Seguimiento y Evaluación que permita conocer el grado de consecución de los objetivos, estrategias y líneas de acción establecidos en el Fortalecimiento del PEPASEVM 2018-2022.</w:t>
      </w:r>
    </w:p>
    <w:p w14:paraId="326AE022" w14:textId="77777777" w:rsidR="000D5AE1" w:rsidRPr="000D5AE1" w:rsidRDefault="000D5AE1" w:rsidP="003C5F66">
      <w:pPr>
        <w:spacing w:after="0"/>
        <w:ind w:left="720"/>
        <w:contextualSpacing/>
        <w:rPr>
          <w:rFonts w:ascii="Arial" w:eastAsia="Times New Roman" w:hAnsi="Arial" w:cs="Arial"/>
          <w:sz w:val="24"/>
          <w:szCs w:val="24"/>
          <w:lang w:eastAsia="es-ES"/>
        </w:rPr>
      </w:pPr>
    </w:p>
    <w:p w14:paraId="49255975" w14:textId="2BEC90B0" w:rsidR="000D5AE1" w:rsidRPr="000D5AE1" w:rsidRDefault="000D5AE1" w:rsidP="003C5F66">
      <w:pPr>
        <w:numPr>
          <w:ilvl w:val="0"/>
          <w:numId w:val="18"/>
        </w:numPr>
        <w:shd w:val="clear" w:color="auto" w:fill="FFFFFF"/>
        <w:spacing w:after="0"/>
        <w:contextualSpacing/>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El Instituto Quintanarroense de la Mujer presentó debilidades en el desempeño de sus funciones como Secretaria Ejecutiva dentro del Sistema Estatal de Prevención, Atención, Sanción y Erradicación de la Violencia Contra la Mujer, al no implementar las 2 sesiones ordinarias al año y las extraordinarias las veces que sean necesarias, dentro de las cuales, entre </w:t>
      </w:r>
      <w:r w:rsidRPr="000D5AE1">
        <w:rPr>
          <w:rFonts w:ascii="Arial" w:eastAsia="Times New Roman" w:hAnsi="Arial" w:cs="Arial"/>
          <w:sz w:val="24"/>
          <w:szCs w:val="24"/>
          <w:lang w:eastAsia="es-ES"/>
        </w:rPr>
        <w:lastRenderedPageBreak/>
        <w:t xml:space="preserve">otras actividades, está el llevar un registro de los acuerdos, compromisos y evaluación de los resultados del </w:t>
      </w:r>
      <w:r w:rsidR="00266A2F" w:rsidRPr="000D5AE1">
        <w:rPr>
          <w:rFonts w:ascii="Arial" w:eastAsia="Times New Roman" w:hAnsi="Arial" w:cs="Arial"/>
          <w:sz w:val="24"/>
          <w:szCs w:val="24"/>
          <w:lang w:eastAsia="es-ES"/>
        </w:rPr>
        <w:t>Fortalecimiento del PEPASEVM 2018-2022</w:t>
      </w:r>
      <w:r w:rsidR="00266A2F">
        <w:rPr>
          <w:rFonts w:ascii="Arial" w:eastAsia="Times New Roman" w:hAnsi="Arial" w:cs="Arial"/>
          <w:sz w:val="24"/>
          <w:szCs w:val="24"/>
          <w:lang w:eastAsia="es-ES"/>
        </w:rPr>
        <w:t>.</w:t>
      </w:r>
    </w:p>
    <w:p w14:paraId="38E5C6EE" w14:textId="77777777" w:rsidR="000D5AE1" w:rsidRPr="000D5AE1" w:rsidRDefault="000D5AE1" w:rsidP="000D5AE1">
      <w:pPr>
        <w:spacing w:after="0"/>
        <w:jc w:val="both"/>
        <w:rPr>
          <w:rFonts w:ascii="Arial" w:eastAsia="Times New Roman" w:hAnsi="Arial" w:cs="Arial"/>
          <w:color w:val="FF0000"/>
          <w:sz w:val="24"/>
          <w:szCs w:val="24"/>
          <w:lang w:eastAsia="es-ES"/>
        </w:rPr>
      </w:pPr>
    </w:p>
    <w:p w14:paraId="7498D67C" w14:textId="01C860D1" w:rsidR="007B0A76" w:rsidRPr="000D5AE1" w:rsidRDefault="007B0A76" w:rsidP="000D5AE1">
      <w:pPr>
        <w:spacing w:after="0"/>
        <w:jc w:val="both"/>
        <w:rPr>
          <w:rFonts w:ascii="Arial" w:eastAsia="Times New Roman" w:hAnsi="Arial" w:cs="Arial"/>
          <w:color w:val="FF0000"/>
          <w:sz w:val="24"/>
          <w:szCs w:val="24"/>
          <w:lang w:eastAsia="es-ES"/>
        </w:rPr>
      </w:pPr>
    </w:p>
    <w:p w14:paraId="556FBA7E" w14:textId="77777777" w:rsidR="000D5AE1" w:rsidRPr="000D5AE1" w:rsidRDefault="000D5AE1" w:rsidP="000D5AE1">
      <w:pPr>
        <w:autoSpaceDE w:val="0"/>
        <w:autoSpaceDN w:val="0"/>
        <w:adjustRightInd w:val="0"/>
        <w:spacing w:after="0"/>
        <w:jc w:val="both"/>
        <w:rPr>
          <w:rFonts w:ascii="Arial" w:eastAsia="Times New Roman" w:hAnsi="Arial" w:cs="Arial"/>
          <w:b/>
          <w:sz w:val="24"/>
          <w:szCs w:val="24"/>
          <w:lang w:eastAsia="es-ES"/>
        </w:rPr>
      </w:pPr>
      <w:r w:rsidRPr="000D5AE1">
        <w:rPr>
          <w:rFonts w:ascii="Arial" w:eastAsia="Times New Roman" w:hAnsi="Arial" w:cs="Arial"/>
          <w:b/>
          <w:sz w:val="24"/>
          <w:szCs w:val="24"/>
          <w:lang w:eastAsia="es-ES"/>
        </w:rPr>
        <w:t>Normatividad relacionada con las Observaciones</w:t>
      </w:r>
    </w:p>
    <w:p w14:paraId="3A52624B" w14:textId="77777777" w:rsidR="000D5AE1" w:rsidRPr="000D5AE1" w:rsidRDefault="000D5AE1" w:rsidP="000D5AE1">
      <w:pPr>
        <w:spacing w:after="0" w:line="240" w:lineRule="auto"/>
        <w:rPr>
          <w:rFonts w:ascii="Arial" w:eastAsia="Times New Roman" w:hAnsi="Arial" w:cs="Arial"/>
          <w:sz w:val="24"/>
          <w:szCs w:val="24"/>
          <w:lang w:eastAsia="es-ES"/>
        </w:rPr>
      </w:pPr>
      <w:r w:rsidRPr="000D5AE1">
        <w:rPr>
          <w:rFonts w:ascii="Arial" w:eastAsia="Times New Roman" w:hAnsi="Arial" w:cs="Arial"/>
          <w:sz w:val="24"/>
          <w:szCs w:val="24"/>
          <w:lang w:eastAsia="es-ES"/>
        </w:rPr>
        <w:t xml:space="preserve"> </w:t>
      </w:r>
    </w:p>
    <w:p w14:paraId="0591AE04" w14:textId="77777777"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Constitución Política de los Estados Unidos Mexicanos, artículo 1.</w:t>
      </w:r>
    </w:p>
    <w:p w14:paraId="40CD8FF7" w14:textId="77777777"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Ley General de Acceso de las Mujeres a una Vida Libre de Violencia, artículos 22, 23, 24 Y 49 fracciones I, III, VII y XXI.</w:t>
      </w:r>
    </w:p>
    <w:p w14:paraId="2918DFA2" w14:textId="77777777"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Reglamento de la Ley General de Acceso de las Mujeres a una Vida Libre de Violencia, artículo 30.</w:t>
      </w:r>
    </w:p>
    <w:p w14:paraId="3A4808B8" w14:textId="77777777" w:rsidR="000D5AE1" w:rsidRPr="000D5AE1" w:rsidRDefault="000D5AE1" w:rsidP="000D5AE1">
      <w:pPr>
        <w:shd w:val="clear" w:color="auto" w:fill="FFFFFF"/>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Ley de Planeación para el Desarrollo del Estado de Quintana Roo, artículos</w:t>
      </w:r>
      <w:bookmarkStart w:id="14" w:name="x__ftn2"/>
      <w:r w:rsidRPr="000D5AE1">
        <w:rPr>
          <w:rFonts w:ascii="Arial" w:eastAsia="Times New Roman" w:hAnsi="Arial" w:cs="Arial"/>
          <w:sz w:val="24"/>
          <w:szCs w:val="24"/>
          <w:lang w:eastAsia="es-ES"/>
        </w:rPr>
        <w:t xml:space="preserve"> 36   fracción VI</w:t>
      </w:r>
      <w:bookmarkEnd w:id="14"/>
      <w:r w:rsidRPr="000D5AE1">
        <w:rPr>
          <w:rFonts w:ascii="Arial" w:eastAsia="Times New Roman" w:hAnsi="Arial" w:cs="Arial"/>
          <w:sz w:val="24"/>
          <w:szCs w:val="24"/>
          <w:lang w:eastAsia="es-ES"/>
        </w:rPr>
        <w:t>, 60 y 100.</w:t>
      </w:r>
    </w:p>
    <w:p w14:paraId="78833D87" w14:textId="5AF6E2D2"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Ley de Acceso de las Mujeres a una Vida Libre de Violencia del Estado de Quintana Roo artículos 21 fracción I, 22, 33</w:t>
      </w:r>
      <w:r w:rsidR="00080E3C">
        <w:rPr>
          <w:rFonts w:ascii="Arial" w:eastAsia="Times New Roman" w:hAnsi="Arial" w:cs="Arial"/>
          <w:sz w:val="24"/>
          <w:szCs w:val="24"/>
          <w:lang w:eastAsia="es-ES"/>
        </w:rPr>
        <w:t>.</w:t>
      </w:r>
    </w:p>
    <w:p w14:paraId="5DDC5735" w14:textId="77777777" w:rsidR="000D5AE1" w:rsidRPr="000D5AE1" w:rsidRDefault="000D5AE1" w:rsidP="000D5AE1">
      <w:pPr>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lastRenderedPageBreak/>
        <w:t>Ley del Instituto Quintanarroense de La Mujer artículo 14 fracción XLII.</w:t>
      </w:r>
    </w:p>
    <w:p w14:paraId="690A6D22" w14:textId="77777777" w:rsidR="000D5AE1" w:rsidRPr="000D5AE1" w:rsidRDefault="000D5AE1" w:rsidP="000D5AE1">
      <w:pPr>
        <w:shd w:val="clear" w:color="auto" w:fill="FFFFFF"/>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Ley de Acceso de las Mujeres a una Vida Libre de Violencia del Estado de Quintana Roo, artículo 46 fracción II.</w:t>
      </w:r>
    </w:p>
    <w:p w14:paraId="5009AC3C" w14:textId="77777777" w:rsidR="000D5AE1" w:rsidRPr="000D5AE1" w:rsidRDefault="000D5AE1" w:rsidP="000D5AE1">
      <w:pPr>
        <w:shd w:val="clear" w:color="auto" w:fill="FFFFFF"/>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Reglamento de la Ley de Acceso de las Mujeres a una Vida Libre de Violencia del Estado de Quintana Roo, artículos 20</w:t>
      </w:r>
      <w:bookmarkStart w:id="15" w:name="x__ftn8"/>
      <w:r w:rsidRPr="000D5AE1">
        <w:rPr>
          <w:rFonts w:ascii="Arial" w:eastAsia="Times New Roman" w:hAnsi="Arial" w:cs="Arial"/>
          <w:sz w:val="24"/>
          <w:szCs w:val="24"/>
          <w:lang w:eastAsia="es-ES"/>
        </w:rPr>
        <w:t xml:space="preserve"> ,62 párrafo tercero y 85.</w:t>
      </w:r>
      <w:bookmarkEnd w:id="15"/>
    </w:p>
    <w:p w14:paraId="1E214F71" w14:textId="77777777" w:rsidR="000D5AE1" w:rsidRPr="000D5AE1" w:rsidRDefault="000D5AE1" w:rsidP="000D5AE1">
      <w:pPr>
        <w:shd w:val="clear" w:color="auto" w:fill="FFFFFF"/>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Reglamento para el funcionamiento del Sistema Estatal Para Prevenir, Atender, Sancionar y Erradicar la Violencia Contra las Mujeres, artículo 9.</w:t>
      </w:r>
    </w:p>
    <w:p w14:paraId="7EF16D20" w14:textId="77777777" w:rsidR="000D5AE1" w:rsidRPr="000D5AE1" w:rsidRDefault="000D5AE1" w:rsidP="000D5AE1">
      <w:pPr>
        <w:shd w:val="clear" w:color="auto" w:fill="FFFFFF"/>
        <w:spacing w:after="0"/>
        <w:jc w:val="both"/>
        <w:rPr>
          <w:rFonts w:ascii="Arial" w:eastAsia="Times New Roman" w:hAnsi="Arial" w:cs="Arial"/>
          <w:sz w:val="24"/>
          <w:szCs w:val="24"/>
          <w:lang w:eastAsia="es-ES"/>
        </w:rPr>
      </w:pPr>
      <w:r w:rsidRPr="000D5AE1">
        <w:rPr>
          <w:rFonts w:ascii="Arial" w:eastAsia="Times New Roman" w:hAnsi="Arial" w:cs="Arial"/>
          <w:sz w:val="24"/>
          <w:szCs w:val="24"/>
          <w:lang w:eastAsia="es-ES"/>
        </w:rPr>
        <w:t>Programa estatal para prevenir, atender, sancionar y erradicar la violencia contra las mujeres de Quintana Roo, con un enfoque de gestión por resultados de desarrollo(GPRD), en el marco de la declaratoria de Alerta de Violencia de Género.</w:t>
      </w:r>
    </w:p>
    <w:p w14:paraId="59986AD7" w14:textId="14BB717B" w:rsidR="00F4095B" w:rsidRPr="009F0CDA" w:rsidRDefault="00F4095B" w:rsidP="009F0CDA">
      <w:pPr>
        <w:spacing w:after="0"/>
        <w:jc w:val="both"/>
        <w:rPr>
          <w:rFonts w:ascii="Arial" w:hAnsi="Arial" w:cs="Arial"/>
          <w:sz w:val="24"/>
          <w:szCs w:val="24"/>
          <w:lang w:eastAsia="es-ES"/>
        </w:rPr>
      </w:pPr>
    </w:p>
    <w:p w14:paraId="0E284146" w14:textId="77777777"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b/>
          <w:sz w:val="24"/>
          <w:szCs w:val="24"/>
          <w:lang w:eastAsia="es-ES"/>
        </w:rPr>
        <w:t xml:space="preserve">Acción Promovida:   </w:t>
      </w:r>
      <w:r w:rsidRPr="009F0CDA">
        <w:rPr>
          <w:rFonts w:ascii="Arial" w:eastAsia="Times New Roman" w:hAnsi="Arial" w:cs="Arial"/>
          <w:sz w:val="24"/>
          <w:szCs w:val="24"/>
          <w:lang w:eastAsia="es-ES"/>
        </w:rPr>
        <w:t>Recomendación al Desempeño</w:t>
      </w:r>
    </w:p>
    <w:p w14:paraId="395CE3B6" w14:textId="77777777" w:rsidR="009F0CDA" w:rsidRPr="009F0CDA" w:rsidRDefault="009F0CDA" w:rsidP="009F0CDA">
      <w:pPr>
        <w:spacing w:after="0"/>
        <w:jc w:val="both"/>
        <w:rPr>
          <w:rFonts w:ascii="Arial" w:eastAsia="Times New Roman" w:hAnsi="Arial" w:cs="Arial"/>
          <w:sz w:val="24"/>
          <w:szCs w:val="24"/>
          <w:lang w:eastAsia="es-ES"/>
        </w:rPr>
      </w:pPr>
    </w:p>
    <w:p w14:paraId="3B988952" w14:textId="37136F8A" w:rsidR="009F0CDA" w:rsidRPr="00D22DD5"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sz w:val="24"/>
          <w:szCs w:val="24"/>
          <w:lang w:eastAsia="es-ES"/>
        </w:rPr>
        <w:lastRenderedPageBreak/>
        <w:t xml:space="preserve">La Auditoría Superior del Estado de Quintana Roo recomienda </w:t>
      </w:r>
      <w:r w:rsidRPr="00D22DD5">
        <w:rPr>
          <w:rFonts w:ascii="Arial" w:eastAsia="Times New Roman" w:hAnsi="Arial" w:cs="Arial"/>
          <w:sz w:val="24"/>
          <w:szCs w:val="24"/>
          <w:lang w:eastAsia="es-ES"/>
        </w:rPr>
        <w:t xml:space="preserve">al </w:t>
      </w:r>
      <w:r w:rsidR="0032152A">
        <w:rPr>
          <w:rFonts w:ascii="Arial" w:eastAsia="Times New Roman" w:hAnsi="Arial" w:cs="Arial"/>
          <w:sz w:val="24"/>
          <w:szCs w:val="24"/>
          <w:lang w:eastAsia="es-ES"/>
        </w:rPr>
        <w:t>Instituto Quintanarroense de la Mujer</w:t>
      </w:r>
      <w:r w:rsidRPr="00D22DD5">
        <w:rPr>
          <w:rFonts w:ascii="Arial" w:eastAsia="Times New Roman" w:hAnsi="Arial" w:cs="Arial"/>
          <w:sz w:val="24"/>
          <w:szCs w:val="24"/>
          <w:lang w:eastAsia="es-ES"/>
        </w:rPr>
        <w:t xml:space="preserve">, lo siguiente: </w:t>
      </w:r>
    </w:p>
    <w:p w14:paraId="65D8DE36" w14:textId="77777777" w:rsidR="009F0CDA" w:rsidRPr="009F0CDA" w:rsidRDefault="009F0CDA" w:rsidP="009F0CDA">
      <w:pPr>
        <w:spacing w:after="0"/>
        <w:jc w:val="both"/>
        <w:rPr>
          <w:rFonts w:ascii="Arial" w:eastAsia="Times New Roman" w:hAnsi="Arial" w:cs="Arial"/>
          <w:sz w:val="24"/>
          <w:szCs w:val="24"/>
          <w:lang w:eastAsia="es-ES"/>
        </w:rPr>
      </w:pPr>
    </w:p>
    <w:p w14:paraId="640B83B3" w14:textId="2B69FCC6" w:rsidR="0032152A" w:rsidRPr="0032152A" w:rsidRDefault="0032152A" w:rsidP="0032152A">
      <w:pPr>
        <w:spacing w:after="0"/>
        <w:ind w:left="227"/>
        <w:jc w:val="both"/>
        <w:rPr>
          <w:rFonts w:ascii="Arial" w:eastAsia="Calibri" w:hAnsi="Arial" w:cs="Arial"/>
          <w:bCs/>
          <w:sz w:val="24"/>
          <w:szCs w:val="20"/>
        </w:rPr>
      </w:pPr>
      <w:r w:rsidRPr="0032152A">
        <w:rPr>
          <w:rFonts w:ascii="Arial" w:eastAsia="Calibri" w:hAnsi="Arial" w:cs="Arial"/>
          <w:b/>
          <w:bCs/>
          <w:sz w:val="24"/>
          <w:szCs w:val="20"/>
        </w:rPr>
        <w:t>1.-</w:t>
      </w:r>
      <w:r>
        <w:rPr>
          <w:rFonts w:ascii="Arial" w:eastAsia="Calibri" w:hAnsi="Arial" w:cs="Arial"/>
          <w:bCs/>
          <w:sz w:val="24"/>
          <w:szCs w:val="20"/>
        </w:rPr>
        <w:t xml:space="preserve"> </w:t>
      </w:r>
      <w:r w:rsidR="00D4690E">
        <w:rPr>
          <w:rFonts w:ascii="Arial" w:eastAsia="Calibri" w:hAnsi="Arial" w:cs="Arial"/>
          <w:bCs/>
          <w:sz w:val="24"/>
          <w:szCs w:val="20"/>
        </w:rPr>
        <w:t>Fortalecer la i</w:t>
      </w:r>
      <w:r w:rsidRPr="0032152A">
        <w:rPr>
          <w:rFonts w:ascii="Arial" w:eastAsia="Calibri" w:hAnsi="Arial" w:cs="Arial"/>
          <w:bCs/>
          <w:sz w:val="24"/>
          <w:szCs w:val="20"/>
        </w:rPr>
        <w:t xml:space="preserve">mplementación de las líneas de acción que le corresponden en cada uno de los ejes del programa a fin de poder coadyuvar en el cumplimiento de los objetivos </w:t>
      </w:r>
      <w:r w:rsidR="00B43391">
        <w:rPr>
          <w:rFonts w:ascii="Arial" w:eastAsia="Calibri" w:hAnsi="Arial" w:cs="Arial"/>
          <w:bCs/>
          <w:sz w:val="24"/>
          <w:szCs w:val="20"/>
        </w:rPr>
        <w:t xml:space="preserve">del </w:t>
      </w:r>
      <w:r w:rsidRPr="0032152A">
        <w:rPr>
          <w:rFonts w:ascii="Arial" w:eastAsia="Calibri" w:hAnsi="Arial" w:cs="Arial"/>
          <w:bCs/>
          <w:sz w:val="24"/>
          <w:szCs w:val="20"/>
        </w:rPr>
        <w:t>Fortalecimiento del PEPASEVM 2018-2022, con un enfoque de Gestión por Resultados de Desarr</w:t>
      </w:r>
      <w:r w:rsidR="00D4690E">
        <w:rPr>
          <w:rFonts w:ascii="Arial" w:eastAsia="Calibri" w:hAnsi="Arial" w:cs="Arial"/>
          <w:bCs/>
          <w:sz w:val="24"/>
          <w:szCs w:val="20"/>
        </w:rPr>
        <w:t>ollo (GPRD), en el marco de la D</w:t>
      </w:r>
      <w:r w:rsidRPr="0032152A">
        <w:rPr>
          <w:rFonts w:ascii="Arial" w:eastAsia="Calibri" w:hAnsi="Arial" w:cs="Arial"/>
          <w:bCs/>
          <w:sz w:val="24"/>
          <w:szCs w:val="20"/>
        </w:rPr>
        <w:t>eclaratoria de Alerta de Violencia de Género</w:t>
      </w:r>
      <w:r w:rsidR="00D4690E">
        <w:rPr>
          <w:rFonts w:ascii="Arial" w:eastAsia="Calibri" w:hAnsi="Arial" w:cs="Arial"/>
          <w:bCs/>
          <w:sz w:val="24"/>
          <w:szCs w:val="20"/>
        </w:rPr>
        <w:t xml:space="preserve"> contra las Mujeres</w:t>
      </w:r>
      <w:r w:rsidRPr="0032152A">
        <w:rPr>
          <w:rFonts w:ascii="Arial" w:eastAsia="Calibri" w:hAnsi="Arial" w:cs="Arial"/>
          <w:bCs/>
          <w:sz w:val="24"/>
          <w:szCs w:val="20"/>
        </w:rPr>
        <w:t>, especialmente las que correspondan a la evaluación y seguimiento así como establecer una calendarización o programación para el cumplimiento de cada una de las líneas de acción establecidas.</w:t>
      </w:r>
    </w:p>
    <w:p w14:paraId="28C849B7" w14:textId="7AD92A45" w:rsidR="0032152A" w:rsidRDefault="0032152A" w:rsidP="0032152A">
      <w:pPr>
        <w:spacing w:after="0"/>
        <w:ind w:left="227"/>
        <w:jc w:val="both"/>
        <w:rPr>
          <w:rFonts w:ascii="Arial" w:eastAsia="Calibri" w:hAnsi="Arial" w:cs="Arial"/>
          <w:b/>
          <w:bCs/>
          <w:sz w:val="24"/>
          <w:szCs w:val="20"/>
          <w:lang w:eastAsia="en-US"/>
        </w:rPr>
      </w:pPr>
    </w:p>
    <w:p w14:paraId="37B45072" w14:textId="7EBF6684" w:rsidR="00B60E94" w:rsidRPr="00B60E94" w:rsidRDefault="00625765" w:rsidP="00B60E94">
      <w:pPr>
        <w:spacing w:after="0"/>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 realizada el 22 de diciembre de 2020, e</w:t>
      </w:r>
      <w:r w:rsidRPr="00065342">
        <w:rPr>
          <w:rFonts w:ascii="Arial" w:hAnsi="Arial" w:cs="Arial"/>
          <w:sz w:val="24"/>
          <w:szCs w:val="24"/>
        </w:rPr>
        <w:t xml:space="preserve">l </w:t>
      </w:r>
      <w:r>
        <w:rPr>
          <w:rFonts w:ascii="Arial" w:hAnsi="Arial" w:cs="Arial"/>
          <w:sz w:val="24"/>
          <w:szCs w:val="24"/>
        </w:rPr>
        <w:lastRenderedPageBreak/>
        <w:t>Instituto Quintanarroense de la Mujer</w:t>
      </w:r>
      <w:r w:rsidR="00D4690E" w:rsidRPr="00B60E94">
        <w:rPr>
          <w:rFonts w:ascii="Arial" w:hAnsi="Arial" w:cs="Arial"/>
          <w:sz w:val="24"/>
          <w:szCs w:val="24"/>
        </w:rPr>
        <w:t xml:space="preserve"> </w:t>
      </w:r>
      <w:r w:rsidR="00D4690E" w:rsidRPr="00D4690E">
        <w:rPr>
          <w:rFonts w:ascii="Arial" w:hAnsi="Arial" w:cs="Arial"/>
          <w:sz w:val="24"/>
          <w:szCs w:val="24"/>
        </w:rPr>
        <w:t xml:space="preserve">proporcionó información </w:t>
      </w:r>
      <w:r w:rsidR="00B60E94" w:rsidRPr="00B60E94">
        <w:rPr>
          <w:rFonts w:ascii="Arial" w:hAnsi="Arial" w:cs="Arial"/>
          <w:sz w:val="24"/>
          <w:szCs w:val="24"/>
        </w:rPr>
        <w:t xml:space="preserve">para acreditar las líneas de acción catalogadas como insuficientes, de ello se tiene que la información presentada corresponde solamente </w:t>
      </w:r>
      <w:r w:rsidR="00B43391">
        <w:rPr>
          <w:rFonts w:ascii="Arial" w:hAnsi="Arial" w:cs="Arial"/>
          <w:sz w:val="24"/>
          <w:szCs w:val="24"/>
        </w:rPr>
        <w:t xml:space="preserve">a </w:t>
      </w:r>
      <w:r w:rsidR="00B60E94" w:rsidRPr="00B60E94">
        <w:rPr>
          <w:rFonts w:ascii="Arial" w:hAnsi="Arial" w:cs="Arial"/>
          <w:sz w:val="24"/>
          <w:szCs w:val="24"/>
        </w:rPr>
        <w:t>16 de las 25 líneas de acción en mención, dicha información se revisó y se determinó que es suficiente para sustentar 5 líneas de acción, mientras que 11 siguen manteniendo el estatus de insuficientes.</w:t>
      </w:r>
    </w:p>
    <w:p w14:paraId="6EA64B94" w14:textId="153098BE" w:rsidR="00D4690E" w:rsidRDefault="00D4690E" w:rsidP="00D4690E">
      <w:pPr>
        <w:spacing w:after="0"/>
        <w:ind w:right="49"/>
        <w:jc w:val="both"/>
        <w:rPr>
          <w:rFonts w:ascii="Arial" w:hAnsi="Arial" w:cs="Arial"/>
          <w:sz w:val="24"/>
          <w:szCs w:val="24"/>
        </w:rPr>
      </w:pPr>
    </w:p>
    <w:p w14:paraId="0E2B7CBA" w14:textId="75770BCA" w:rsidR="00B60E94" w:rsidRDefault="00B60E94" w:rsidP="00B60E94">
      <w:pPr>
        <w:spacing w:after="0"/>
        <w:ind w:right="49"/>
        <w:jc w:val="both"/>
        <w:rPr>
          <w:rFonts w:ascii="Arial" w:hAnsi="Arial" w:cs="Arial"/>
          <w:sz w:val="24"/>
          <w:szCs w:val="24"/>
        </w:rPr>
      </w:pPr>
      <w:r>
        <w:rPr>
          <w:rFonts w:ascii="Arial" w:hAnsi="Arial" w:cs="Arial"/>
          <w:sz w:val="24"/>
          <w:szCs w:val="24"/>
        </w:rPr>
        <w:t xml:space="preserve">Con respecto a las </w:t>
      </w:r>
      <w:r w:rsidRPr="00D4690E">
        <w:rPr>
          <w:rFonts w:ascii="Arial" w:hAnsi="Arial" w:cs="Arial"/>
          <w:sz w:val="24"/>
          <w:szCs w:val="24"/>
        </w:rPr>
        <w:t>Líneas de acción correspondientes al Eje 5 Segui</w:t>
      </w:r>
      <w:r>
        <w:rPr>
          <w:rFonts w:ascii="Arial" w:hAnsi="Arial" w:cs="Arial"/>
          <w:sz w:val="24"/>
          <w:szCs w:val="24"/>
        </w:rPr>
        <w:t>miento y Evaluación del Sistema, el Instituto no proporcionó</w:t>
      </w:r>
      <w:r w:rsidRPr="00D4690E">
        <w:rPr>
          <w:rFonts w:ascii="Arial" w:hAnsi="Arial" w:cs="Arial"/>
          <w:sz w:val="24"/>
          <w:szCs w:val="24"/>
        </w:rPr>
        <w:t xml:space="preserve"> información referente a </w:t>
      </w:r>
      <w:r>
        <w:rPr>
          <w:rFonts w:ascii="Arial" w:hAnsi="Arial" w:cs="Arial"/>
          <w:sz w:val="24"/>
          <w:szCs w:val="24"/>
        </w:rPr>
        <w:t>su</w:t>
      </w:r>
      <w:r w:rsidRPr="00D4690E">
        <w:rPr>
          <w:rFonts w:ascii="Arial" w:hAnsi="Arial" w:cs="Arial"/>
          <w:sz w:val="24"/>
          <w:szCs w:val="24"/>
        </w:rPr>
        <w:t xml:space="preserve"> implementación</w:t>
      </w:r>
      <w:r>
        <w:rPr>
          <w:rFonts w:ascii="Arial" w:hAnsi="Arial" w:cs="Arial"/>
          <w:sz w:val="24"/>
          <w:szCs w:val="24"/>
        </w:rPr>
        <w:t>.</w:t>
      </w:r>
    </w:p>
    <w:p w14:paraId="4A397793" w14:textId="0B484453" w:rsidR="00D4690E" w:rsidRPr="00D4690E" w:rsidRDefault="00D4690E" w:rsidP="00D4690E">
      <w:pPr>
        <w:spacing w:after="0"/>
        <w:ind w:right="49"/>
        <w:jc w:val="both"/>
        <w:rPr>
          <w:rFonts w:ascii="Arial" w:hAnsi="Arial" w:cs="Arial"/>
          <w:sz w:val="24"/>
          <w:szCs w:val="24"/>
        </w:rPr>
      </w:pPr>
    </w:p>
    <w:p w14:paraId="5E752BBB" w14:textId="47F27CD7" w:rsidR="00625765" w:rsidRDefault="00F94D2A" w:rsidP="00D4690E">
      <w:pPr>
        <w:spacing w:after="0"/>
        <w:ind w:right="49"/>
        <w:jc w:val="both"/>
        <w:rPr>
          <w:rFonts w:ascii="Arial" w:hAnsi="Arial" w:cs="Arial"/>
          <w:sz w:val="24"/>
          <w:szCs w:val="24"/>
        </w:rPr>
      </w:pPr>
      <w:r>
        <w:rPr>
          <w:rFonts w:ascii="Arial" w:hAnsi="Arial" w:cs="Arial"/>
          <w:sz w:val="24"/>
          <w:szCs w:val="24"/>
        </w:rPr>
        <w:t>Así como la falta de una</w:t>
      </w:r>
      <w:r w:rsidR="00D4690E" w:rsidRPr="00D4690E">
        <w:rPr>
          <w:rFonts w:ascii="Arial" w:hAnsi="Arial" w:cs="Arial"/>
          <w:sz w:val="24"/>
          <w:szCs w:val="24"/>
        </w:rPr>
        <w:t xml:space="preserve"> calendarización para la implementación de las Líneas de acción contenidas en el programa.</w:t>
      </w:r>
    </w:p>
    <w:p w14:paraId="332364B4" w14:textId="77777777" w:rsidR="00625765" w:rsidRDefault="00625765" w:rsidP="00625765">
      <w:pPr>
        <w:spacing w:after="0"/>
        <w:ind w:right="49"/>
        <w:jc w:val="both"/>
        <w:rPr>
          <w:rFonts w:ascii="Arial" w:hAnsi="Arial"/>
          <w:sz w:val="24"/>
        </w:rPr>
      </w:pPr>
    </w:p>
    <w:p w14:paraId="5DEF111A" w14:textId="5B4AA6A5" w:rsidR="00173D75" w:rsidRPr="00173D75" w:rsidRDefault="004A4366" w:rsidP="004A4366">
      <w:pPr>
        <w:spacing w:after="0"/>
        <w:jc w:val="both"/>
        <w:rPr>
          <w:rFonts w:ascii="Arial" w:hAnsi="Arial"/>
          <w:sz w:val="24"/>
        </w:rPr>
      </w:pPr>
      <w:r>
        <w:rPr>
          <w:rFonts w:ascii="Arial" w:hAnsi="Arial"/>
          <w:sz w:val="24"/>
        </w:rPr>
        <w:lastRenderedPageBreak/>
        <w:t>De</w:t>
      </w:r>
      <w:r w:rsidR="00173D75" w:rsidRPr="00173D75">
        <w:rPr>
          <w:rFonts w:ascii="Arial" w:hAnsi="Arial"/>
          <w:sz w:val="24"/>
        </w:rPr>
        <w:t>r</w:t>
      </w:r>
      <w:r>
        <w:rPr>
          <w:rFonts w:ascii="Arial" w:hAnsi="Arial"/>
          <w:sz w:val="24"/>
        </w:rPr>
        <w:t xml:space="preserve">ivado de </w:t>
      </w:r>
      <w:r w:rsidR="00173D75" w:rsidRPr="00173D75">
        <w:rPr>
          <w:rFonts w:ascii="Arial" w:hAnsi="Arial"/>
          <w:sz w:val="24"/>
        </w:rPr>
        <w:t>lo anterior el ente acuerda presentar evidencia de</w:t>
      </w:r>
      <w:r w:rsidR="003C5F66">
        <w:rPr>
          <w:rFonts w:ascii="Arial" w:hAnsi="Arial"/>
          <w:sz w:val="24"/>
        </w:rPr>
        <w:t xml:space="preserve"> la</w:t>
      </w:r>
      <w:r w:rsidR="00173D75" w:rsidRPr="00173D75">
        <w:rPr>
          <w:rFonts w:ascii="Arial" w:hAnsi="Arial"/>
          <w:sz w:val="24"/>
        </w:rPr>
        <w:t xml:space="preserve"> implementación y cumplimiento de </w:t>
      </w:r>
      <w:r w:rsidR="003C5F66">
        <w:rPr>
          <w:rFonts w:ascii="Arial" w:hAnsi="Arial"/>
          <w:sz w:val="24"/>
        </w:rPr>
        <w:t>las</w:t>
      </w:r>
      <w:r w:rsidR="00173D75" w:rsidRPr="00173D75">
        <w:rPr>
          <w:rFonts w:ascii="Arial" w:hAnsi="Arial"/>
          <w:sz w:val="24"/>
        </w:rPr>
        <w:t xml:space="preserve"> líneas de acción</w:t>
      </w:r>
      <w:r w:rsidR="003C5F66">
        <w:rPr>
          <w:rFonts w:ascii="Arial" w:hAnsi="Arial"/>
          <w:sz w:val="24"/>
        </w:rPr>
        <w:t xml:space="preserve"> </w:t>
      </w:r>
      <w:r w:rsidR="00B60E94">
        <w:rPr>
          <w:rFonts w:ascii="Arial" w:hAnsi="Arial"/>
          <w:sz w:val="24"/>
        </w:rPr>
        <w:t>catalogadas como insuficientes</w:t>
      </w:r>
      <w:r w:rsidR="003C5F66">
        <w:rPr>
          <w:rFonts w:ascii="Arial" w:hAnsi="Arial"/>
          <w:sz w:val="24"/>
        </w:rPr>
        <w:t>,</w:t>
      </w:r>
      <w:r w:rsidR="00173D75" w:rsidRPr="00173D75">
        <w:rPr>
          <w:rFonts w:ascii="Arial" w:hAnsi="Arial"/>
          <w:sz w:val="24"/>
        </w:rPr>
        <w:t xml:space="preserve"> </w:t>
      </w:r>
      <w:r w:rsidR="00B60E94">
        <w:rPr>
          <w:rFonts w:ascii="Arial" w:hAnsi="Arial"/>
          <w:sz w:val="24"/>
        </w:rPr>
        <w:t xml:space="preserve">también presentar evidencia de la implementación de las líneas de acción correspondientes al Eje 5 </w:t>
      </w:r>
      <w:r w:rsidR="00B60E94" w:rsidRPr="00D4690E">
        <w:rPr>
          <w:rFonts w:ascii="Arial" w:hAnsi="Arial" w:cs="Arial"/>
          <w:sz w:val="24"/>
          <w:szCs w:val="24"/>
        </w:rPr>
        <w:t>Segui</w:t>
      </w:r>
      <w:r w:rsidR="00B60E94">
        <w:rPr>
          <w:rFonts w:ascii="Arial" w:hAnsi="Arial" w:cs="Arial"/>
          <w:sz w:val="24"/>
          <w:szCs w:val="24"/>
        </w:rPr>
        <w:t>miento y Evaluación del Sistema en el Ejercicio Fiscal 2020</w:t>
      </w:r>
      <w:r w:rsidR="00173D75" w:rsidRPr="00173D75">
        <w:rPr>
          <w:rFonts w:ascii="Arial" w:hAnsi="Arial"/>
          <w:sz w:val="24"/>
        </w:rPr>
        <w:t>, así como el establecimiento de una calendarización de las mismas</w:t>
      </w:r>
      <w:r w:rsidR="00173D75">
        <w:rPr>
          <w:rFonts w:ascii="Arial" w:hAnsi="Arial"/>
          <w:sz w:val="24"/>
        </w:rPr>
        <w:t>,</w:t>
      </w:r>
      <w:r w:rsidR="00173D75" w:rsidRPr="00173D75">
        <w:rPr>
          <w:rFonts w:ascii="Arial" w:hAnsi="Arial"/>
          <w:sz w:val="24"/>
        </w:rPr>
        <w:t xml:space="preserve"> quedando como fecha compromiso </w:t>
      </w:r>
      <w:r w:rsidR="00173D75">
        <w:rPr>
          <w:rFonts w:ascii="Arial" w:hAnsi="Arial"/>
          <w:sz w:val="24"/>
        </w:rPr>
        <w:t xml:space="preserve">para la atención de la recomendación </w:t>
      </w:r>
      <w:r w:rsidR="00173D75" w:rsidRPr="00173D75">
        <w:rPr>
          <w:rFonts w:ascii="Arial" w:hAnsi="Arial"/>
          <w:sz w:val="24"/>
        </w:rPr>
        <w:t>el 31 de marzo de 2021.</w:t>
      </w:r>
    </w:p>
    <w:p w14:paraId="6515B059" w14:textId="77777777" w:rsidR="00625765" w:rsidRPr="00625765" w:rsidRDefault="00625765" w:rsidP="00625765">
      <w:pPr>
        <w:spacing w:after="0"/>
        <w:ind w:right="49"/>
        <w:jc w:val="both"/>
        <w:rPr>
          <w:rFonts w:ascii="Arial" w:hAnsi="Arial" w:cs="Arial"/>
          <w:sz w:val="24"/>
        </w:rPr>
      </w:pPr>
    </w:p>
    <w:p w14:paraId="6AB667CD" w14:textId="77777777" w:rsidR="00625765" w:rsidRPr="00065342" w:rsidRDefault="00625765" w:rsidP="00625765">
      <w:pPr>
        <w:spacing w:after="0"/>
        <w:ind w:right="323"/>
        <w:jc w:val="both"/>
        <w:rPr>
          <w:rFonts w:ascii="Arial" w:hAnsi="Arial" w:cs="Arial"/>
          <w:sz w:val="24"/>
        </w:rPr>
      </w:pPr>
      <w:r w:rsidRPr="00065342">
        <w:rPr>
          <w:rFonts w:ascii="Arial" w:hAnsi="Arial" w:cs="Arial"/>
          <w:sz w:val="24"/>
        </w:rPr>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78379944" w14:textId="77777777" w:rsidR="00625765" w:rsidRPr="0032152A" w:rsidRDefault="00625765" w:rsidP="00625765">
      <w:pPr>
        <w:spacing w:after="0"/>
        <w:jc w:val="both"/>
        <w:rPr>
          <w:rFonts w:ascii="Arial" w:eastAsia="Calibri" w:hAnsi="Arial" w:cs="Arial"/>
          <w:b/>
          <w:bCs/>
          <w:sz w:val="24"/>
          <w:szCs w:val="20"/>
          <w:lang w:eastAsia="en-US"/>
        </w:rPr>
      </w:pPr>
    </w:p>
    <w:p w14:paraId="26C0BA3D" w14:textId="28785C42" w:rsidR="0032152A" w:rsidRPr="0032152A" w:rsidRDefault="0032152A" w:rsidP="004A4366">
      <w:pPr>
        <w:spacing w:after="0"/>
        <w:ind w:left="227"/>
        <w:jc w:val="both"/>
        <w:rPr>
          <w:rFonts w:ascii="Arial" w:eastAsia="Calibri" w:hAnsi="Arial" w:cs="Arial"/>
          <w:bCs/>
          <w:sz w:val="24"/>
          <w:szCs w:val="20"/>
          <w:lang w:eastAsia="en-US"/>
        </w:rPr>
      </w:pPr>
      <w:r>
        <w:rPr>
          <w:rFonts w:ascii="Arial" w:eastAsia="Calibri" w:hAnsi="Arial" w:cs="Arial"/>
          <w:b/>
          <w:bCs/>
          <w:sz w:val="24"/>
          <w:szCs w:val="20"/>
          <w:lang w:eastAsia="en-US"/>
        </w:rPr>
        <w:t xml:space="preserve">2.- </w:t>
      </w:r>
      <w:r w:rsidRPr="0032152A">
        <w:rPr>
          <w:rFonts w:ascii="Arial" w:eastAsia="Calibri" w:hAnsi="Arial" w:cs="Arial"/>
          <w:bCs/>
          <w:sz w:val="24"/>
          <w:szCs w:val="20"/>
          <w:lang w:eastAsia="en-US"/>
        </w:rPr>
        <w:t>Mejorar los procesos que integran el sistema PASEVCM para que permitan al Ente lograr una adecuada estandarización de la</w:t>
      </w:r>
      <w:r w:rsidR="00173D75" w:rsidRPr="00173D75">
        <w:t xml:space="preserve"> </w:t>
      </w:r>
      <w:r w:rsidR="00173D75" w:rsidRPr="00173D75">
        <w:rPr>
          <w:rFonts w:ascii="Arial" w:eastAsia="Calibri" w:hAnsi="Arial" w:cs="Arial"/>
          <w:bCs/>
          <w:sz w:val="24"/>
          <w:szCs w:val="20"/>
          <w:lang w:eastAsia="en-US"/>
        </w:rPr>
        <w:t>de la validación del apartado de actividades referente a la evidencia capturada y enviada por los integrantes del Sistema Estatal</w:t>
      </w:r>
      <w:r w:rsidR="00173D75">
        <w:rPr>
          <w:rFonts w:ascii="Arial" w:eastAsia="Calibri" w:hAnsi="Arial" w:cs="Arial"/>
          <w:bCs/>
          <w:sz w:val="24"/>
          <w:szCs w:val="20"/>
          <w:lang w:eastAsia="en-US"/>
        </w:rPr>
        <w:t>.</w:t>
      </w:r>
      <w:r w:rsidRPr="0032152A">
        <w:rPr>
          <w:rFonts w:ascii="Arial" w:eastAsia="Calibri" w:hAnsi="Arial" w:cs="Arial"/>
          <w:bCs/>
          <w:sz w:val="24"/>
          <w:szCs w:val="20"/>
          <w:lang w:eastAsia="en-US"/>
        </w:rPr>
        <w:t xml:space="preserve"> </w:t>
      </w:r>
      <w:r w:rsidR="00173D75">
        <w:rPr>
          <w:rFonts w:ascii="Arial" w:eastAsia="Calibri" w:hAnsi="Arial" w:cs="Arial"/>
          <w:bCs/>
          <w:sz w:val="24"/>
          <w:szCs w:val="20"/>
          <w:lang w:eastAsia="en-US"/>
        </w:rPr>
        <w:t>De igual forma, im</w:t>
      </w:r>
      <w:r w:rsidR="00173D75">
        <w:rPr>
          <w:rFonts w:ascii="Arial" w:eastAsia="Calibri" w:hAnsi="Arial" w:cs="Arial"/>
          <w:bCs/>
          <w:sz w:val="24"/>
          <w:szCs w:val="20"/>
          <w:lang w:eastAsia="en-US"/>
        </w:rPr>
        <w:lastRenderedPageBreak/>
        <w:t xml:space="preserve">plementará reportes estadísticos para el eje 5 Seguimiento y Evaluación, que le permitan </w:t>
      </w:r>
      <w:r w:rsidRPr="0032152A">
        <w:rPr>
          <w:rFonts w:ascii="Arial" w:eastAsia="Calibri" w:hAnsi="Arial" w:cs="Arial"/>
          <w:bCs/>
          <w:sz w:val="24"/>
          <w:szCs w:val="20"/>
          <w:lang w:eastAsia="en-US"/>
        </w:rPr>
        <w:t xml:space="preserve">obtener </w:t>
      </w:r>
      <w:r w:rsidR="00173D75">
        <w:rPr>
          <w:rFonts w:ascii="Arial" w:eastAsia="Calibri" w:hAnsi="Arial" w:cs="Arial"/>
          <w:bCs/>
          <w:sz w:val="24"/>
          <w:szCs w:val="20"/>
          <w:lang w:eastAsia="en-US"/>
        </w:rPr>
        <w:t xml:space="preserve">la </w:t>
      </w:r>
      <w:r w:rsidRPr="0032152A">
        <w:rPr>
          <w:rFonts w:ascii="Arial" w:eastAsia="Calibri" w:hAnsi="Arial" w:cs="Arial"/>
          <w:bCs/>
          <w:sz w:val="24"/>
          <w:szCs w:val="20"/>
          <w:lang w:eastAsia="en-US"/>
        </w:rPr>
        <w:t>formalización, avanc</w:t>
      </w:r>
      <w:r w:rsidR="00173D75">
        <w:rPr>
          <w:rFonts w:ascii="Arial" w:eastAsia="Calibri" w:hAnsi="Arial" w:cs="Arial"/>
          <w:bCs/>
          <w:sz w:val="24"/>
          <w:szCs w:val="20"/>
          <w:lang w:eastAsia="en-US"/>
        </w:rPr>
        <w:t xml:space="preserve">e y cumplimiento de los </w:t>
      </w:r>
      <w:r w:rsidRPr="0032152A">
        <w:rPr>
          <w:rFonts w:ascii="Arial" w:eastAsia="Calibri" w:hAnsi="Arial" w:cs="Arial"/>
          <w:bCs/>
          <w:sz w:val="24"/>
          <w:szCs w:val="20"/>
          <w:lang w:eastAsia="en-US"/>
        </w:rPr>
        <w:t xml:space="preserve">objetivos del ente, </w:t>
      </w:r>
      <w:r w:rsidR="00173D75">
        <w:rPr>
          <w:rFonts w:ascii="Arial" w:eastAsia="Calibri" w:hAnsi="Arial" w:cs="Arial"/>
          <w:bCs/>
          <w:sz w:val="24"/>
          <w:szCs w:val="20"/>
          <w:lang w:eastAsia="en-US"/>
        </w:rPr>
        <w:t xml:space="preserve">estrategias y líneas de acción establecidos, </w:t>
      </w:r>
      <w:r w:rsidRPr="0032152A">
        <w:rPr>
          <w:rFonts w:ascii="Arial" w:eastAsia="Calibri" w:hAnsi="Arial" w:cs="Arial"/>
          <w:bCs/>
          <w:sz w:val="24"/>
          <w:szCs w:val="20"/>
          <w:lang w:eastAsia="en-US"/>
        </w:rPr>
        <w:t>v</w:t>
      </w:r>
      <w:r w:rsidR="00E42C83">
        <w:rPr>
          <w:rFonts w:ascii="Arial" w:eastAsia="Calibri" w:hAnsi="Arial" w:cs="Arial"/>
          <w:bCs/>
          <w:sz w:val="24"/>
          <w:szCs w:val="20"/>
          <w:lang w:eastAsia="en-US"/>
        </w:rPr>
        <w:t xml:space="preserve">inculando a todos </w:t>
      </w:r>
      <w:r w:rsidRPr="0032152A">
        <w:rPr>
          <w:rFonts w:ascii="Arial" w:eastAsia="Calibri" w:hAnsi="Arial" w:cs="Arial"/>
          <w:bCs/>
          <w:sz w:val="24"/>
          <w:szCs w:val="20"/>
          <w:lang w:eastAsia="en-US"/>
        </w:rPr>
        <w:t xml:space="preserve">los integrantes del Sistema. </w:t>
      </w:r>
    </w:p>
    <w:p w14:paraId="4AB577F2" w14:textId="77777777" w:rsidR="0032152A" w:rsidRPr="0032152A" w:rsidRDefault="0032152A" w:rsidP="0032152A">
      <w:pPr>
        <w:spacing w:after="0"/>
        <w:ind w:left="227"/>
        <w:jc w:val="both"/>
        <w:rPr>
          <w:rFonts w:ascii="Arial" w:eastAsia="Calibri" w:hAnsi="Arial" w:cs="Arial"/>
          <w:b/>
          <w:bCs/>
          <w:sz w:val="24"/>
          <w:szCs w:val="20"/>
          <w:lang w:eastAsia="en-US"/>
        </w:rPr>
      </w:pPr>
    </w:p>
    <w:p w14:paraId="3FC38BC9" w14:textId="4A80EEBE" w:rsidR="00625765" w:rsidRDefault="00625765" w:rsidP="00625765">
      <w:pPr>
        <w:spacing w:after="0"/>
        <w:ind w:right="49"/>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 realizada el 22 de diciembre de 2020, e</w:t>
      </w:r>
      <w:r w:rsidRPr="00065342">
        <w:rPr>
          <w:rFonts w:ascii="Arial" w:hAnsi="Arial" w:cs="Arial"/>
          <w:sz w:val="24"/>
          <w:szCs w:val="24"/>
        </w:rPr>
        <w:t xml:space="preserve">l </w:t>
      </w:r>
      <w:r>
        <w:rPr>
          <w:rFonts w:ascii="Arial" w:hAnsi="Arial" w:cs="Arial"/>
          <w:sz w:val="24"/>
          <w:szCs w:val="24"/>
        </w:rPr>
        <w:t xml:space="preserve">Instituto Quintanarroense de la </w:t>
      </w:r>
      <w:r w:rsidR="004A4366">
        <w:rPr>
          <w:rFonts w:ascii="Arial" w:hAnsi="Arial" w:cs="Arial"/>
          <w:sz w:val="24"/>
          <w:szCs w:val="24"/>
        </w:rPr>
        <w:t xml:space="preserve">Mujer, </w:t>
      </w:r>
      <w:r w:rsidR="004A4366" w:rsidRPr="004A4366">
        <w:rPr>
          <w:rFonts w:ascii="Arial" w:hAnsi="Arial" w:cs="Arial"/>
          <w:sz w:val="24"/>
          <w:szCs w:val="24"/>
        </w:rPr>
        <w:t>acuerda</w:t>
      </w:r>
      <w:r w:rsidR="004A4366">
        <w:rPr>
          <w:rFonts w:ascii="Arial" w:hAnsi="Arial" w:cs="Arial"/>
          <w:sz w:val="24"/>
          <w:szCs w:val="24"/>
        </w:rPr>
        <w:t xml:space="preserve"> proporcionar</w:t>
      </w:r>
      <w:r w:rsidR="007D5CC8" w:rsidRPr="007D5CC8">
        <w:rPr>
          <w:rFonts w:ascii="Arial" w:hAnsi="Arial" w:cs="Arial"/>
          <w:sz w:val="24"/>
          <w:szCs w:val="24"/>
        </w:rPr>
        <w:t xml:space="preserve"> evidencia que permita corroborar las mejoras al Sistema PASEV</w:t>
      </w:r>
      <w:r w:rsidR="00266A2F">
        <w:rPr>
          <w:rFonts w:ascii="Arial" w:hAnsi="Arial" w:cs="Arial"/>
          <w:sz w:val="24"/>
          <w:szCs w:val="24"/>
        </w:rPr>
        <w:t>C</w:t>
      </w:r>
      <w:r w:rsidR="007D5CC8" w:rsidRPr="007D5CC8">
        <w:rPr>
          <w:rFonts w:ascii="Arial" w:hAnsi="Arial" w:cs="Arial"/>
          <w:sz w:val="24"/>
          <w:szCs w:val="24"/>
        </w:rPr>
        <w:t>M (Software)</w:t>
      </w:r>
      <w:r w:rsidR="007D5CC8">
        <w:rPr>
          <w:rFonts w:ascii="Arial" w:hAnsi="Arial" w:cs="Arial"/>
          <w:sz w:val="24"/>
          <w:szCs w:val="24"/>
        </w:rPr>
        <w:t>,</w:t>
      </w:r>
      <w:r w:rsidR="007D5CC8" w:rsidRPr="007D5CC8">
        <w:t xml:space="preserve"> </w:t>
      </w:r>
      <w:r w:rsidR="007D5CC8" w:rsidRPr="007D5CC8">
        <w:rPr>
          <w:rFonts w:ascii="Arial" w:hAnsi="Arial" w:cs="Arial"/>
          <w:sz w:val="24"/>
          <w:szCs w:val="24"/>
        </w:rPr>
        <w:t>quedando como fecha compromiso para la atención de</w:t>
      </w:r>
      <w:r w:rsidR="007D5CC8">
        <w:rPr>
          <w:rFonts w:ascii="Arial" w:hAnsi="Arial" w:cs="Arial"/>
          <w:sz w:val="24"/>
          <w:szCs w:val="24"/>
        </w:rPr>
        <w:t xml:space="preserve"> la recomendación el 30</w:t>
      </w:r>
      <w:r w:rsidR="007D5CC8" w:rsidRPr="007D5CC8">
        <w:rPr>
          <w:rFonts w:ascii="Arial" w:hAnsi="Arial" w:cs="Arial"/>
          <w:sz w:val="24"/>
          <w:szCs w:val="24"/>
        </w:rPr>
        <w:t xml:space="preserve"> de </w:t>
      </w:r>
      <w:r w:rsidR="007D5CC8">
        <w:rPr>
          <w:rFonts w:ascii="Arial" w:hAnsi="Arial" w:cs="Arial"/>
          <w:sz w:val="24"/>
          <w:szCs w:val="24"/>
        </w:rPr>
        <w:t>junio</w:t>
      </w:r>
      <w:r w:rsidR="007D5CC8" w:rsidRPr="007D5CC8">
        <w:rPr>
          <w:rFonts w:ascii="Arial" w:hAnsi="Arial" w:cs="Arial"/>
          <w:sz w:val="24"/>
          <w:szCs w:val="24"/>
        </w:rPr>
        <w:t xml:space="preserve"> de 2021.</w:t>
      </w:r>
    </w:p>
    <w:p w14:paraId="4BD67323" w14:textId="09D351BF" w:rsidR="00625765" w:rsidRDefault="00625765" w:rsidP="00625765">
      <w:pPr>
        <w:spacing w:after="0"/>
        <w:ind w:right="49"/>
        <w:jc w:val="both"/>
        <w:rPr>
          <w:rFonts w:ascii="Arial" w:hAnsi="Arial"/>
          <w:sz w:val="24"/>
        </w:rPr>
      </w:pPr>
    </w:p>
    <w:p w14:paraId="72F311AE" w14:textId="77777777" w:rsidR="00625765" w:rsidRPr="00065342" w:rsidRDefault="00625765" w:rsidP="00625765">
      <w:pPr>
        <w:spacing w:after="0"/>
        <w:ind w:right="323"/>
        <w:jc w:val="both"/>
        <w:rPr>
          <w:rFonts w:ascii="Arial" w:hAnsi="Arial" w:cs="Arial"/>
          <w:sz w:val="24"/>
        </w:rPr>
      </w:pPr>
      <w:r w:rsidRPr="00065342">
        <w:rPr>
          <w:rFonts w:ascii="Arial" w:hAnsi="Arial" w:cs="Arial"/>
          <w:sz w:val="24"/>
        </w:rPr>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0AF3BDEB" w14:textId="77777777" w:rsidR="00625765" w:rsidRDefault="00625765" w:rsidP="00625765">
      <w:pPr>
        <w:spacing w:after="0"/>
        <w:ind w:right="49"/>
        <w:jc w:val="both"/>
        <w:rPr>
          <w:rFonts w:ascii="Arial" w:hAnsi="Arial"/>
          <w:sz w:val="24"/>
        </w:rPr>
      </w:pPr>
    </w:p>
    <w:p w14:paraId="1080AB9D" w14:textId="4F0FE9E5" w:rsidR="0032152A" w:rsidRPr="0032152A" w:rsidRDefault="0032152A" w:rsidP="0032152A">
      <w:pPr>
        <w:spacing w:after="0"/>
        <w:ind w:left="227"/>
        <w:jc w:val="both"/>
        <w:rPr>
          <w:rFonts w:ascii="Arial" w:eastAsia="Calibri" w:hAnsi="Arial" w:cs="Arial"/>
          <w:bCs/>
          <w:sz w:val="24"/>
          <w:szCs w:val="20"/>
          <w:lang w:eastAsia="en-US"/>
        </w:rPr>
      </w:pPr>
      <w:r>
        <w:rPr>
          <w:rFonts w:ascii="Arial" w:eastAsia="Calibri" w:hAnsi="Arial" w:cs="Arial"/>
          <w:b/>
          <w:bCs/>
          <w:sz w:val="24"/>
          <w:szCs w:val="20"/>
          <w:lang w:eastAsia="en-US"/>
        </w:rPr>
        <w:lastRenderedPageBreak/>
        <w:t xml:space="preserve">3.- </w:t>
      </w:r>
      <w:r w:rsidR="00E62F46">
        <w:rPr>
          <w:rFonts w:ascii="Arial" w:eastAsia="Calibri" w:hAnsi="Arial" w:cs="Arial"/>
          <w:bCs/>
          <w:sz w:val="24"/>
          <w:szCs w:val="20"/>
          <w:lang w:eastAsia="en-US"/>
        </w:rPr>
        <w:t xml:space="preserve">Robustecer el desempeño de las </w:t>
      </w:r>
      <w:r w:rsidRPr="0032152A">
        <w:rPr>
          <w:rFonts w:ascii="Arial" w:eastAsia="Calibri" w:hAnsi="Arial" w:cs="Arial"/>
          <w:bCs/>
          <w:sz w:val="24"/>
          <w:szCs w:val="20"/>
          <w:lang w:eastAsia="en-US"/>
        </w:rPr>
        <w:t xml:space="preserve">funciones </w:t>
      </w:r>
      <w:r w:rsidR="00E62F46">
        <w:rPr>
          <w:rFonts w:ascii="Arial" w:eastAsia="Calibri" w:hAnsi="Arial" w:cs="Arial"/>
          <w:bCs/>
          <w:sz w:val="24"/>
          <w:szCs w:val="20"/>
          <w:lang w:eastAsia="en-US"/>
        </w:rPr>
        <w:t>del IQM en su calidad de Secretari</w:t>
      </w:r>
      <w:r w:rsidRPr="0032152A">
        <w:rPr>
          <w:rFonts w:ascii="Arial" w:eastAsia="Calibri" w:hAnsi="Arial" w:cs="Arial"/>
          <w:bCs/>
          <w:sz w:val="24"/>
          <w:szCs w:val="20"/>
          <w:lang w:eastAsia="en-US"/>
        </w:rPr>
        <w:t>a Ejecutiva dentro del Sistema Estatal de Prevención, Atención, S</w:t>
      </w:r>
      <w:r w:rsidR="00E62F46">
        <w:rPr>
          <w:rFonts w:ascii="Arial" w:eastAsia="Calibri" w:hAnsi="Arial" w:cs="Arial"/>
          <w:bCs/>
          <w:sz w:val="24"/>
          <w:szCs w:val="20"/>
          <w:lang w:eastAsia="en-US"/>
        </w:rPr>
        <w:t>anción y Erradicación de la V</w:t>
      </w:r>
      <w:r w:rsidRPr="0032152A">
        <w:rPr>
          <w:rFonts w:ascii="Arial" w:eastAsia="Calibri" w:hAnsi="Arial" w:cs="Arial"/>
          <w:bCs/>
          <w:sz w:val="24"/>
          <w:szCs w:val="20"/>
          <w:lang w:eastAsia="en-US"/>
        </w:rPr>
        <w:t>iolencia</w:t>
      </w:r>
      <w:r w:rsidR="00E62F46">
        <w:rPr>
          <w:rFonts w:ascii="Arial" w:eastAsia="Calibri" w:hAnsi="Arial" w:cs="Arial"/>
          <w:bCs/>
          <w:sz w:val="24"/>
          <w:szCs w:val="20"/>
          <w:lang w:eastAsia="en-US"/>
        </w:rPr>
        <w:t xml:space="preserve"> contra la M</w:t>
      </w:r>
      <w:r w:rsidRPr="0032152A">
        <w:rPr>
          <w:rFonts w:ascii="Arial" w:eastAsia="Calibri" w:hAnsi="Arial" w:cs="Arial"/>
          <w:bCs/>
          <w:sz w:val="24"/>
          <w:szCs w:val="20"/>
          <w:lang w:eastAsia="en-US"/>
        </w:rPr>
        <w:t xml:space="preserve">ujer, cumpliendo con la celebración de las </w:t>
      </w:r>
      <w:r w:rsidR="00E62F46">
        <w:rPr>
          <w:rFonts w:ascii="Arial" w:eastAsia="Calibri" w:hAnsi="Arial" w:cs="Arial"/>
          <w:bCs/>
          <w:sz w:val="24"/>
          <w:szCs w:val="20"/>
          <w:lang w:eastAsia="en-US"/>
        </w:rPr>
        <w:t>sesiones</w:t>
      </w:r>
      <w:r w:rsidRPr="0032152A">
        <w:rPr>
          <w:rFonts w:ascii="Arial" w:eastAsia="Calibri" w:hAnsi="Arial" w:cs="Arial"/>
          <w:bCs/>
          <w:sz w:val="24"/>
          <w:szCs w:val="20"/>
          <w:lang w:eastAsia="en-US"/>
        </w:rPr>
        <w:t xml:space="preserve"> ordinarias y extraordinarias </w:t>
      </w:r>
      <w:r w:rsidR="00E62F46">
        <w:rPr>
          <w:rFonts w:ascii="Arial" w:eastAsia="Calibri" w:hAnsi="Arial" w:cs="Arial"/>
          <w:bCs/>
          <w:sz w:val="24"/>
          <w:szCs w:val="20"/>
          <w:lang w:eastAsia="en-US"/>
        </w:rPr>
        <w:t>del Sistema, de acuerdo con</w:t>
      </w:r>
      <w:r w:rsidRPr="0032152A">
        <w:rPr>
          <w:rFonts w:ascii="Arial" w:eastAsia="Calibri" w:hAnsi="Arial" w:cs="Arial"/>
          <w:bCs/>
          <w:sz w:val="24"/>
          <w:szCs w:val="20"/>
          <w:lang w:eastAsia="en-US"/>
        </w:rPr>
        <w:t xml:space="preserve"> lo señalado en el Reglamento de la Ley de Acceso a las Mujeres a una Vida Libre de Violencia.</w:t>
      </w:r>
    </w:p>
    <w:p w14:paraId="6AF85BFB" w14:textId="77777777" w:rsidR="0032152A" w:rsidRDefault="0032152A" w:rsidP="009F0CDA">
      <w:pPr>
        <w:spacing w:after="0"/>
        <w:ind w:left="227"/>
        <w:jc w:val="both"/>
        <w:rPr>
          <w:rFonts w:ascii="Arial" w:eastAsia="Calibri" w:hAnsi="Arial" w:cs="Arial"/>
          <w:b/>
          <w:bCs/>
          <w:sz w:val="24"/>
          <w:szCs w:val="20"/>
          <w:lang w:eastAsia="en-US"/>
        </w:rPr>
      </w:pPr>
    </w:p>
    <w:p w14:paraId="64A5C341" w14:textId="14B89447" w:rsidR="00625765" w:rsidRPr="00625765" w:rsidRDefault="00625765" w:rsidP="00625765">
      <w:pPr>
        <w:spacing w:after="0"/>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 realizada el 22 de diciembre de 2020, e</w:t>
      </w:r>
      <w:r w:rsidRPr="00065342">
        <w:rPr>
          <w:rFonts w:ascii="Arial" w:hAnsi="Arial" w:cs="Arial"/>
          <w:sz w:val="24"/>
          <w:szCs w:val="24"/>
        </w:rPr>
        <w:t xml:space="preserve">l </w:t>
      </w:r>
      <w:r>
        <w:rPr>
          <w:rFonts w:ascii="Arial" w:hAnsi="Arial" w:cs="Arial"/>
          <w:sz w:val="24"/>
          <w:szCs w:val="24"/>
        </w:rPr>
        <w:t xml:space="preserve">Instituto Quintanarroense de la </w:t>
      </w:r>
      <w:r w:rsidRPr="00625765">
        <w:rPr>
          <w:rFonts w:ascii="Arial" w:hAnsi="Arial" w:cs="Arial"/>
          <w:sz w:val="24"/>
          <w:szCs w:val="24"/>
        </w:rPr>
        <w:t>Mujer</w:t>
      </w:r>
      <w:r w:rsidR="004A4366">
        <w:rPr>
          <w:rFonts w:ascii="Arial" w:hAnsi="Arial" w:cs="Arial"/>
          <w:sz w:val="24"/>
          <w:szCs w:val="24"/>
        </w:rPr>
        <w:t>,</w:t>
      </w:r>
      <w:r w:rsidRPr="00625765">
        <w:rPr>
          <w:rFonts w:ascii="Arial" w:hAnsi="Arial" w:cs="Arial"/>
          <w:sz w:val="24"/>
          <w:szCs w:val="24"/>
        </w:rPr>
        <w:t xml:space="preserve"> </w:t>
      </w:r>
      <w:r w:rsidR="00322FD1" w:rsidRPr="00322FD1">
        <w:rPr>
          <w:rFonts w:ascii="Arial" w:hAnsi="Arial" w:cs="Arial"/>
          <w:sz w:val="24"/>
          <w:szCs w:val="24"/>
        </w:rPr>
        <w:t>acuerda presentar evidencia del calendario de las sesiones del Sistema, así como del registro de los acuerdos, compromisos y evaluaciones de los resultados del PEPASEVM, quedando como fecha compromiso pa</w:t>
      </w:r>
      <w:r w:rsidR="008A358A">
        <w:rPr>
          <w:rFonts w:ascii="Arial" w:hAnsi="Arial" w:cs="Arial"/>
          <w:sz w:val="24"/>
          <w:szCs w:val="24"/>
        </w:rPr>
        <w:t>ra la entrega de evidencia el 31</w:t>
      </w:r>
      <w:r w:rsidR="00322FD1" w:rsidRPr="00322FD1">
        <w:rPr>
          <w:rFonts w:ascii="Arial" w:hAnsi="Arial" w:cs="Arial"/>
          <w:sz w:val="24"/>
          <w:szCs w:val="24"/>
        </w:rPr>
        <w:t xml:space="preserve"> de marzo de 2021.</w:t>
      </w:r>
    </w:p>
    <w:p w14:paraId="6429418D" w14:textId="77777777" w:rsidR="00625765" w:rsidRDefault="00625765" w:rsidP="00625765">
      <w:pPr>
        <w:spacing w:after="0"/>
        <w:ind w:right="49"/>
        <w:jc w:val="both"/>
        <w:rPr>
          <w:rFonts w:ascii="Arial" w:hAnsi="Arial"/>
          <w:sz w:val="24"/>
        </w:rPr>
      </w:pPr>
    </w:p>
    <w:p w14:paraId="57FE82A0" w14:textId="0040D036" w:rsidR="00625765" w:rsidRDefault="00625765" w:rsidP="00625765">
      <w:pPr>
        <w:spacing w:after="0"/>
        <w:ind w:right="323"/>
        <w:jc w:val="both"/>
        <w:rPr>
          <w:rFonts w:ascii="Arial" w:hAnsi="Arial" w:cs="Arial"/>
          <w:sz w:val="24"/>
        </w:rPr>
      </w:pPr>
      <w:r w:rsidRPr="00065342">
        <w:rPr>
          <w:rFonts w:ascii="Arial" w:hAnsi="Arial" w:cs="Arial"/>
          <w:sz w:val="24"/>
        </w:rPr>
        <w:lastRenderedPageBreak/>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518048BC" w14:textId="77777777" w:rsidR="00941FDD" w:rsidRPr="00065342" w:rsidRDefault="00941FDD" w:rsidP="00625765">
      <w:pPr>
        <w:spacing w:after="0"/>
        <w:ind w:right="323"/>
        <w:jc w:val="both"/>
        <w:rPr>
          <w:rFonts w:ascii="Arial" w:hAnsi="Arial" w:cs="Arial"/>
          <w:sz w:val="24"/>
        </w:rPr>
      </w:pPr>
    </w:p>
    <w:p w14:paraId="46B08C02" w14:textId="77777777" w:rsidR="00C02EF2" w:rsidRDefault="00C02EF2" w:rsidP="00625765">
      <w:pPr>
        <w:autoSpaceDE w:val="0"/>
        <w:autoSpaceDN w:val="0"/>
        <w:adjustRightInd w:val="0"/>
        <w:spacing w:after="0"/>
        <w:jc w:val="both"/>
        <w:rPr>
          <w:rFonts w:ascii="Arial" w:eastAsia="Times New Roman" w:hAnsi="Arial" w:cs="Arial"/>
          <w:b/>
          <w:bCs/>
          <w:sz w:val="24"/>
          <w:szCs w:val="24"/>
          <w:lang w:eastAsia="es-ES"/>
        </w:rPr>
      </w:pPr>
    </w:p>
    <w:p w14:paraId="1369FF72" w14:textId="4A01EB66" w:rsidR="00625765" w:rsidRPr="00625765" w:rsidRDefault="00625765" w:rsidP="00625765">
      <w:pPr>
        <w:autoSpaceDE w:val="0"/>
        <w:autoSpaceDN w:val="0"/>
        <w:adjustRightInd w:val="0"/>
        <w:spacing w:after="0"/>
        <w:jc w:val="both"/>
        <w:rPr>
          <w:rFonts w:ascii="Arial" w:eastAsia="Times New Roman" w:hAnsi="Arial" w:cs="Arial"/>
          <w:b/>
          <w:bCs/>
          <w:sz w:val="24"/>
          <w:szCs w:val="24"/>
          <w:lang w:eastAsia="es-ES"/>
        </w:rPr>
      </w:pPr>
      <w:r w:rsidRPr="00625765">
        <w:rPr>
          <w:rFonts w:ascii="Arial" w:eastAsia="Times New Roman" w:hAnsi="Arial" w:cs="Arial"/>
          <w:b/>
          <w:bCs/>
          <w:sz w:val="24"/>
          <w:szCs w:val="24"/>
          <w:lang w:eastAsia="es-ES"/>
        </w:rPr>
        <w:t>SISTEMA DE EVALUACIÓN DEL DESEMPEÑO</w:t>
      </w:r>
      <w:r w:rsidR="00322FD1">
        <w:rPr>
          <w:rFonts w:ascii="Arial" w:eastAsia="Times New Roman" w:hAnsi="Arial" w:cs="Arial"/>
          <w:b/>
          <w:bCs/>
          <w:sz w:val="24"/>
          <w:szCs w:val="24"/>
          <w:lang w:eastAsia="es-ES"/>
        </w:rPr>
        <w:t xml:space="preserve"> </w:t>
      </w:r>
      <w:r w:rsidRPr="00625765">
        <w:rPr>
          <w:rFonts w:ascii="Arial" w:eastAsia="Times New Roman" w:hAnsi="Arial" w:cs="Arial"/>
          <w:b/>
          <w:bCs/>
          <w:sz w:val="24"/>
          <w:szCs w:val="24"/>
          <w:lang w:eastAsia="es-ES"/>
        </w:rPr>
        <w:t>(SED)</w:t>
      </w:r>
      <w:r w:rsidR="00322FD1">
        <w:rPr>
          <w:rFonts w:ascii="Arial" w:eastAsia="Times New Roman" w:hAnsi="Arial" w:cs="Arial"/>
          <w:b/>
          <w:bCs/>
          <w:sz w:val="24"/>
          <w:szCs w:val="24"/>
          <w:lang w:eastAsia="es-ES"/>
        </w:rPr>
        <w:t xml:space="preserve"> </w:t>
      </w:r>
      <w:r w:rsidRPr="00625765">
        <w:rPr>
          <w:rFonts w:ascii="Arial" w:eastAsia="Times New Roman" w:hAnsi="Arial" w:cs="Arial"/>
          <w:b/>
          <w:bCs/>
          <w:sz w:val="24"/>
          <w:szCs w:val="24"/>
          <w:lang w:eastAsia="es-ES"/>
        </w:rPr>
        <w:t>/</w:t>
      </w:r>
      <w:r w:rsidRPr="00625765">
        <w:rPr>
          <w:rFonts w:ascii="Times New Roman" w:eastAsia="Times New Roman" w:hAnsi="Times New Roman" w:cs="Times New Roman"/>
          <w:sz w:val="24"/>
          <w:szCs w:val="24"/>
          <w:lang w:eastAsia="es-ES"/>
        </w:rPr>
        <w:t xml:space="preserve"> </w:t>
      </w:r>
      <w:r w:rsidRPr="00625765">
        <w:rPr>
          <w:rFonts w:ascii="Arial" w:eastAsia="Times New Roman" w:hAnsi="Arial" w:cs="Arial"/>
          <w:b/>
          <w:bCs/>
          <w:sz w:val="24"/>
          <w:szCs w:val="24"/>
          <w:lang w:eastAsia="es-ES"/>
        </w:rPr>
        <w:t>CUMPLIMIENTO DE METAS Y OBJETIVOS DEL PROGRAMA PRESUPUESTARIO E-100 VIOLENCIA DE GÉNERO.</w:t>
      </w:r>
    </w:p>
    <w:p w14:paraId="647986F0" w14:textId="77777777" w:rsidR="00625765" w:rsidRPr="00625765" w:rsidRDefault="00625765" w:rsidP="00625765">
      <w:pPr>
        <w:autoSpaceDE w:val="0"/>
        <w:autoSpaceDN w:val="0"/>
        <w:adjustRightInd w:val="0"/>
        <w:spacing w:after="0"/>
        <w:jc w:val="both"/>
        <w:rPr>
          <w:rFonts w:ascii="Arial" w:eastAsia="Times New Roman" w:hAnsi="Arial" w:cs="Arial"/>
          <w:b/>
          <w:color w:val="FF0000"/>
          <w:sz w:val="20"/>
          <w:szCs w:val="20"/>
          <w:lang w:eastAsia="es-ES"/>
        </w:rPr>
      </w:pPr>
    </w:p>
    <w:p w14:paraId="253A8CD1" w14:textId="22441C09" w:rsidR="00625765" w:rsidRDefault="00625765" w:rsidP="00625765">
      <w:pPr>
        <w:spacing w:after="0"/>
        <w:jc w:val="both"/>
        <w:rPr>
          <w:rFonts w:ascii="Arial" w:eastAsia="Times New Roman" w:hAnsi="Arial" w:cs="Times New Roman"/>
          <w:b/>
          <w:sz w:val="24"/>
          <w:szCs w:val="24"/>
          <w:lang w:eastAsia="es-ES"/>
        </w:rPr>
      </w:pPr>
      <w:r w:rsidRPr="00625765">
        <w:rPr>
          <w:rFonts w:ascii="Arial" w:eastAsia="Times New Roman" w:hAnsi="Arial" w:cs="Times New Roman"/>
          <w:b/>
          <w:sz w:val="24"/>
          <w:szCs w:val="24"/>
          <w:lang w:eastAsia="es-ES"/>
        </w:rPr>
        <w:t>Resultado Número 2</w:t>
      </w:r>
      <w:r w:rsidR="004A7C3F">
        <w:rPr>
          <w:rFonts w:ascii="Arial" w:eastAsia="Times New Roman" w:hAnsi="Arial" w:cs="Times New Roman"/>
          <w:b/>
          <w:sz w:val="24"/>
          <w:szCs w:val="24"/>
          <w:lang w:eastAsia="es-ES"/>
        </w:rPr>
        <w:t>,</w:t>
      </w:r>
      <w:r w:rsidRPr="00625765">
        <w:rPr>
          <w:rFonts w:ascii="Arial" w:eastAsia="Times New Roman" w:hAnsi="Arial" w:cs="Times New Roman"/>
          <w:b/>
          <w:sz w:val="24"/>
          <w:szCs w:val="24"/>
          <w:lang w:eastAsia="es-ES"/>
        </w:rPr>
        <w:t xml:space="preserve"> con Observación</w:t>
      </w:r>
      <w:r w:rsidR="004A7C3F">
        <w:rPr>
          <w:rFonts w:ascii="Arial" w:eastAsia="Times New Roman" w:hAnsi="Arial" w:cs="Times New Roman"/>
          <w:b/>
          <w:sz w:val="24"/>
          <w:szCs w:val="24"/>
          <w:lang w:eastAsia="es-ES"/>
        </w:rPr>
        <w:t>.</w:t>
      </w:r>
    </w:p>
    <w:p w14:paraId="488682B4" w14:textId="77777777" w:rsidR="003621F9" w:rsidRPr="00625765" w:rsidRDefault="003621F9" w:rsidP="00625765">
      <w:pPr>
        <w:spacing w:after="0"/>
        <w:jc w:val="both"/>
        <w:rPr>
          <w:rFonts w:ascii="Arial" w:eastAsia="Times New Roman" w:hAnsi="Arial" w:cs="Times New Roman"/>
          <w:b/>
          <w:sz w:val="24"/>
          <w:szCs w:val="24"/>
          <w:lang w:eastAsia="es-ES"/>
        </w:rPr>
      </w:pPr>
    </w:p>
    <w:p w14:paraId="5238E96B" w14:textId="6EABEA04" w:rsidR="00625765" w:rsidRDefault="00625765" w:rsidP="003621F9">
      <w:pPr>
        <w:spacing w:after="0"/>
        <w:jc w:val="both"/>
        <w:rPr>
          <w:rFonts w:ascii="Arial" w:eastAsia="Times New Roman" w:hAnsi="Arial" w:cs="Arial"/>
          <w:sz w:val="24"/>
          <w:szCs w:val="24"/>
          <w:lang w:eastAsia="es-ES"/>
        </w:rPr>
      </w:pPr>
      <w:r w:rsidRPr="00625765">
        <w:rPr>
          <w:rFonts w:ascii="Arial" w:eastAsia="Times New Roman" w:hAnsi="Arial" w:cs="Arial"/>
          <w:sz w:val="24"/>
          <w:szCs w:val="24"/>
          <w:lang w:eastAsia="es-ES"/>
        </w:rPr>
        <w:t>Tanto a nivel federal como estatal está normado que los recursos económicos de que disponga el Estado se administrarán con eficiencia, eficacia, economía, transparencia y honradez para satisfacer los objetivos a los que estén destinados.</w:t>
      </w:r>
      <w:r w:rsidRPr="00625765">
        <w:rPr>
          <w:rFonts w:ascii="Arial" w:eastAsia="Times New Roman" w:hAnsi="Arial" w:cs="Arial"/>
          <w:sz w:val="24"/>
          <w:szCs w:val="24"/>
          <w:vertAlign w:val="superscript"/>
          <w:lang w:eastAsia="es-ES"/>
        </w:rPr>
        <w:footnoteReference w:id="34"/>
      </w:r>
    </w:p>
    <w:p w14:paraId="543D8F97" w14:textId="77777777" w:rsidR="00355E86" w:rsidRPr="00A5399A" w:rsidRDefault="00355E86" w:rsidP="00355E86">
      <w:pPr>
        <w:spacing w:after="0"/>
        <w:jc w:val="both"/>
        <w:rPr>
          <w:rFonts w:ascii="Arial" w:eastAsia="Times New Roman" w:hAnsi="Arial" w:cs="Arial"/>
          <w:sz w:val="20"/>
          <w:szCs w:val="24"/>
          <w:lang w:eastAsia="es-ES"/>
        </w:rPr>
      </w:pPr>
    </w:p>
    <w:p w14:paraId="6C5F9040" w14:textId="4E0DAEB6" w:rsidR="00625765" w:rsidRDefault="00625765" w:rsidP="00355E86">
      <w:pPr>
        <w:autoSpaceDE w:val="0"/>
        <w:autoSpaceDN w:val="0"/>
        <w:adjustRightInd w:val="0"/>
        <w:spacing w:after="0"/>
        <w:jc w:val="both"/>
        <w:rPr>
          <w:rFonts w:ascii="Arial" w:eastAsia="Calibri" w:hAnsi="Arial" w:cs="Arial"/>
          <w:sz w:val="24"/>
          <w:szCs w:val="24"/>
          <w:lang w:eastAsia="en-US"/>
        </w:rPr>
      </w:pPr>
      <w:r w:rsidRPr="00625765">
        <w:rPr>
          <w:rFonts w:ascii="Arial" w:eastAsia="Calibri" w:hAnsi="Arial" w:cs="Arial"/>
          <w:sz w:val="24"/>
          <w:szCs w:val="24"/>
          <w:lang w:eastAsia="en-US"/>
        </w:rPr>
        <w:lastRenderedPageBreak/>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625765">
        <w:rPr>
          <w:rFonts w:ascii="Arial" w:eastAsia="Calibri" w:hAnsi="Arial" w:cs="Arial"/>
          <w:sz w:val="24"/>
          <w:szCs w:val="24"/>
          <w:vertAlign w:val="superscript"/>
          <w:lang w:eastAsia="en-US"/>
        </w:rPr>
        <w:footnoteReference w:id="35"/>
      </w:r>
      <w:r w:rsidRPr="00625765">
        <w:rPr>
          <w:rFonts w:ascii="Arial" w:eastAsia="Calibri" w:hAnsi="Arial" w:cs="Arial"/>
          <w:sz w:val="24"/>
          <w:szCs w:val="24"/>
          <w:lang w:eastAsia="en-US"/>
        </w:rPr>
        <w:t>.</w:t>
      </w:r>
    </w:p>
    <w:p w14:paraId="7DF467EF" w14:textId="77777777" w:rsidR="00355E86" w:rsidRPr="00A5399A" w:rsidRDefault="00355E86" w:rsidP="00355E86">
      <w:pPr>
        <w:autoSpaceDE w:val="0"/>
        <w:autoSpaceDN w:val="0"/>
        <w:adjustRightInd w:val="0"/>
        <w:spacing w:after="0"/>
        <w:jc w:val="both"/>
        <w:rPr>
          <w:rFonts w:ascii="Arial" w:eastAsia="Calibri" w:hAnsi="Arial" w:cs="Arial"/>
          <w:sz w:val="20"/>
          <w:szCs w:val="24"/>
          <w:lang w:eastAsia="en-US"/>
        </w:rPr>
      </w:pPr>
    </w:p>
    <w:p w14:paraId="292DD40C" w14:textId="57781F48" w:rsidR="00625765" w:rsidRDefault="00625765" w:rsidP="0052421A">
      <w:pPr>
        <w:autoSpaceDE w:val="0"/>
        <w:autoSpaceDN w:val="0"/>
        <w:adjustRightInd w:val="0"/>
        <w:spacing w:after="0"/>
        <w:jc w:val="both"/>
        <w:rPr>
          <w:rFonts w:ascii="Arial" w:eastAsia="Calibri" w:hAnsi="Arial" w:cs="Arial"/>
          <w:sz w:val="24"/>
          <w:szCs w:val="24"/>
          <w:lang w:eastAsia="en-US"/>
        </w:rPr>
      </w:pPr>
      <w:r w:rsidRPr="00625765">
        <w:rPr>
          <w:rFonts w:ascii="Arial" w:eastAsia="Calibri" w:hAnsi="Arial" w:cs="Arial"/>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w:t>
      </w:r>
      <w:r w:rsidRPr="00625765">
        <w:rPr>
          <w:rFonts w:ascii="Arial" w:eastAsia="Calibri" w:hAnsi="Arial" w:cs="Arial"/>
          <w:sz w:val="24"/>
          <w:szCs w:val="24"/>
          <w:lang w:eastAsia="en-US"/>
        </w:rPr>
        <w:lastRenderedPageBreak/>
        <w:t>res del desempeño; deberán ser congruentes con los planes estatales de desarrollo y los programas derivados de los mismos, e incluirán, cuando menos, objetivos anuales, estrategias y metas</w:t>
      </w:r>
      <w:r w:rsidRPr="00625765">
        <w:rPr>
          <w:rFonts w:ascii="Arial" w:eastAsia="Calibri" w:hAnsi="Arial" w:cs="Arial"/>
          <w:sz w:val="24"/>
          <w:szCs w:val="24"/>
          <w:vertAlign w:val="superscript"/>
          <w:lang w:eastAsia="en-US"/>
        </w:rPr>
        <w:footnoteReference w:id="36"/>
      </w:r>
      <w:r w:rsidRPr="00625765">
        <w:rPr>
          <w:rFonts w:ascii="Arial" w:eastAsia="Calibri" w:hAnsi="Arial" w:cs="Arial"/>
          <w:sz w:val="24"/>
          <w:szCs w:val="24"/>
          <w:lang w:eastAsia="en-US"/>
        </w:rPr>
        <w:t>.</w:t>
      </w:r>
    </w:p>
    <w:p w14:paraId="3654E5A6" w14:textId="77777777" w:rsidR="00355E86" w:rsidRPr="00A5399A" w:rsidRDefault="00355E86" w:rsidP="00355E86">
      <w:pPr>
        <w:autoSpaceDE w:val="0"/>
        <w:autoSpaceDN w:val="0"/>
        <w:adjustRightInd w:val="0"/>
        <w:spacing w:after="0"/>
        <w:jc w:val="both"/>
        <w:rPr>
          <w:rFonts w:ascii="Arial" w:eastAsia="Calibri" w:hAnsi="Arial" w:cs="Arial"/>
          <w:szCs w:val="24"/>
          <w:lang w:eastAsia="en-US"/>
        </w:rPr>
      </w:pPr>
    </w:p>
    <w:p w14:paraId="710EC944" w14:textId="7DCAC3A9" w:rsidR="00625765" w:rsidRDefault="00625765" w:rsidP="00625765">
      <w:pPr>
        <w:autoSpaceDE w:val="0"/>
        <w:autoSpaceDN w:val="0"/>
        <w:adjustRightInd w:val="0"/>
        <w:spacing w:after="0"/>
        <w:jc w:val="both"/>
        <w:rPr>
          <w:rFonts w:ascii="Arial" w:eastAsia="Calibri" w:hAnsi="Arial" w:cs="Arial"/>
          <w:color w:val="000000"/>
          <w:sz w:val="24"/>
          <w:szCs w:val="24"/>
          <w:lang w:eastAsia="en-US"/>
        </w:rPr>
      </w:pPr>
      <w:r w:rsidRPr="00625765">
        <w:rPr>
          <w:rFonts w:ascii="Arial" w:eastAsia="Calibri" w:hAnsi="Arial" w:cs="Arial"/>
          <w:color w:val="000000"/>
          <w:sz w:val="24"/>
          <w:szCs w:val="24"/>
        </w:rPr>
        <w:t>Por otro lado,</w:t>
      </w:r>
      <w:r w:rsidRPr="00625765">
        <w:rPr>
          <w:rFonts w:ascii="Arial" w:eastAsia="Calibri" w:hAnsi="Arial" w:cs="Arial"/>
          <w:color w:val="000000"/>
          <w:sz w:val="24"/>
          <w:szCs w:val="24"/>
          <w:lang w:eastAsia="en-US"/>
        </w:rPr>
        <w:t xml:space="preserve"> con la finalidad de definir y establecer las consideraciones en materia de Presupuesto basado en Resultados y el Sistema de Evaluación del Desempeño (PbR-SED), se hace necesario involucrar la Metodología del Marco Lógico dentro del proceso de armonización contable para la generación periódica de la información financiera sobre el seguimiento, monitoreo y evaluación</w:t>
      </w:r>
      <w:r w:rsidRPr="00625765">
        <w:rPr>
          <w:rFonts w:ascii="Arial" w:eastAsia="Calibri" w:hAnsi="Arial" w:cs="Arial"/>
          <w:color w:val="000000"/>
          <w:sz w:val="24"/>
          <w:szCs w:val="24"/>
          <w:vertAlign w:val="superscript"/>
          <w:lang w:eastAsia="en-US"/>
        </w:rPr>
        <w:footnoteReference w:id="37"/>
      </w:r>
      <w:r w:rsidRPr="00625765">
        <w:rPr>
          <w:rFonts w:ascii="Arial" w:eastAsia="Calibri" w:hAnsi="Arial" w:cs="Arial"/>
          <w:color w:val="000000"/>
          <w:sz w:val="24"/>
          <w:szCs w:val="24"/>
          <w:lang w:eastAsia="en-US"/>
        </w:rPr>
        <w:t>.</w:t>
      </w:r>
    </w:p>
    <w:p w14:paraId="66C11B29" w14:textId="77777777" w:rsidR="0015625F" w:rsidRPr="00A5399A" w:rsidRDefault="0015625F" w:rsidP="00625765">
      <w:pPr>
        <w:autoSpaceDE w:val="0"/>
        <w:autoSpaceDN w:val="0"/>
        <w:adjustRightInd w:val="0"/>
        <w:spacing w:after="0"/>
        <w:jc w:val="both"/>
        <w:rPr>
          <w:rFonts w:ascii="Arial" w:eastAsia="Calibri" w:hAnsi="Arial" w:cs="Arial"/>
          <w:color w:val="000000"/>
          <w:szCs w:val="24"/>
          <w:lang w:eastAsia="en-US"/>
        </w:rPr>
      </w:pPr>
    </w:p>
    <w:p w14:paraId="5F4C3C59" w14:textId="77777777" w:rsidR="00625765" w:rsidRPr="00625765" w:rsidRDefault="00625765" w:rsidP="00625765">
      <w:pPr>
        <w:autoSpaceDE w:val="0"/>
        <w:autoSpaceDN w:val="0"/>
        <w:adjustRightInd w:val="0"/>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 xml:space="preserve">Internamente las entidades y las dependencias del Ejecutivo deberán evaluar en forma permanente sus programas </w:t>
      </w:r>
      <w:r w:rsidRPr="00625765">
        <w:rPr>
          <w:rFonts w:ascii="Arial" w:eastAsia="Times New Roman" w:hAnsi="Arial" w:cs="Arial"/>
          <w:sz w:val="24"/>
          <w:szCs w:val="20"/>
          <w:lang w:eastAsia="es-ES"/>
        </w:rPr>
        <w:lastRenderedPageBreak/>
        <w:t>con objeto de mejorar la eficiencia y eficacia de la utilización de los recursos empleados y controlar los avances y desviaciones, a fin de instrumentar con oportunidad las medidas correctivas que racionalicen la aplicación del gasto</w:t>
      </w:r>
      <w:r w:rsidRPr="00625765">
        <w:rPr>
          <w:rFonts w:ascii="Arial" w:eastAsia="Times New Roman" w:hAnsi="Arial" w:cs="Arial"/>
          <w:sz w:val="24"/>
          <w:szCs w:val="20"/>
          <w:vertAlign w:val="superscript"/>
          <w:lang w:eastAsia="es-ES"/>
        </w:rPr>
        <w:footnoteReference w:id="38"/>
      </w:r>
      <w:r w:rsidRPr="00625765">
        <w:rPr>
          <w:rFonts w:ascii="Arial" w:eastAsia="Times New Roman" w:hAnsi="Arial" w:cs="Arial"/>
          <w:sz w:val="24"/>
          <w:szCs w:val="20"/>
          <w:lang w:eastAsia="es-ES"/>
        </w:rPr>
        <w:t>.</w:t>
      </w:r>
    </w:p>
    <w:p w14:paraId="0AB40BE9" w14:textId="77777777" w:rsidR="00625765" w:rsidRPr="00A5399A" w:rsidRDefault="00625765" w:rsidP="00625765">
      <w:pPr>
        <w:autoSpaceDE w:val="0"/>
        <w:autoSpaceDN w:val="0"/>
        <w:adjustRightInd w:val="0"/>
        <w:spacing w:after="0"/>
        <w:jc w:val="both"/>
        <w:rPr>
          <w:rFonts w:ascii="Arial" w:eastAsia="Times New Roman" w:hAnsi="Arial" w:cs="Arial"/>
          <w:szCs w:val="20"/>
          <w:lang w:eastAsia="es-ES"/>
        </w:rPr>
      </w:pPr>
    </w:p>
    <w:p w14:paraId="38399A80" w14:textId="77777777" w:rsidR="00625765" w:rsidRPr="00625765" w:rsidRDefault="00625765" w:rsidP="00625765">
      <w:pPr>
        <w:autoSpaceDE w:val="0"/>
        <w:autoSpaceDN w:val="0"/>
        <w:adjustRightInd w:val="0"/>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Las metas permiten establecer límites o niveles máximos de logro, comunican el nivel de desempeño esperado por la organización, y permiten enfocarla hacia la mejora. Al establecer metas, se debe asegurar que son cuantificables y asegurar que están directamente relacionadas con el objetivo; la meta debe estar orientada a mejorar de forma significativa los resultados e impactos del desempeño institucional, es decir debe ser retadora, y ser factible de alcanzar y, por lo tanto, ser realista respecto a los plazos y a los recursos humanos y financieros que involucran.</w:t>
      </w:r>
      <w:r w:rsidRPr="00625765">
        <w:rPr>
          <w:rFonts w:ascii="Arial" w:eastAsia="Times New Roman" w:hAnsi="Arial" w:cs="Arial"/>
          <w:sz w:val="24"/>
          <w:szCs w:val="20"/>
          <w:vertAlign w:val="superscript"/>
          <w:lang w:eastAsia="es-ES"/>
        </w:rPr>
        <w:footnoteReference w:id="39"/>
      </w:r>
    </w:p>
    <w:p w14:paraId="14E8E477" w14:textId="77777777" w:rsidR="00625765" w:rsidRPr="00A5399A" w:rsidRDefault="00625765" w:rsidP="00625765">
      <w:pPr>
        <w:autoSpaceDE w:val="0"/>
        <w:autoSpaceDN w:val="0"/>
        <w:adjustRightInd w:val="0"/>
        <w:spacing w:after="0"/>
        <w:jc w:val="both"/>
        <w:rPr>
          <w:rFonts w:ascii="Arial" w:eastAsia="Times New Roman" w:hAnsi="Arial" w:cs="Arial"/>
          <w:szCs w:val="20"/>
          <w:lang w:eastAsia="es-ES"/>
        </w:rPr>
      </w:pPr>
    </w:p>
    <w:p w14:paraId="4591530A" w14:textId="77777777" w:rsidR="00625765" w:rsidRPr="00625765" w:rsidRDefault="00625765" w:rsidP="00625765">
      <w:pPr>
        <w:autoSpaceDE w:val="0"/>
        <w:autoSpaceDN w:val="0"/>
        <w:adjustRightInd w:val="0"/>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w:t>
      </w:r>
      <w:r w:rsidRPr="00625765">
        <w:rPr>
          <w:rFonts w:ascii="Arial" w:eastAsia="Times New Roman" w:hAnsi="Arial" w:cs="Arial"/>
          <w:sz w:val="24"/>
          <w:szCs w:val="20"/>
          <w:vertAlign w:val="superscript"/>
          <w:lang w:eastAsia="es-ES"/>
        </w:rPr>
        <w:footnoteReference w:id="40"/>
      </w:r>
      <w:r w:rsidRPr="00625765">
        <w:rPr>
          <w:rFonts w:ascii="Arial" w:eastAsia="Times New Roman" w:hAnsi="Arial" w:cs="Arial"/>
          <w:sz w:val="24"/>
          <w:szCs w:val="20"/>
          <w:lang w:eastAsia="es-ES"/>
        </w:rPr>
        <w:t>.</w:t>
      </w:r>
    </w:p>
    <w:p w14:paraId="732B8E1B" w14:textId="77777777" w:rsidR="00625765" w:rsidRPr="00A5399A" w:rsidRDefault="00625765" w:rsidP="00625765">
      <w:pPr>
        <w:autoSpaceDE w:val="0"/>
        <w:autoSpaceDN w:val="0"/>
        <w:adjustRightInd w:val="0"/>
        <w:spacing w:after="0"/>
        <w:jc w:val="both"/>
        <w:rPr>
          <w:rFonts w:ascii="Arial" w:eastAsia="Times New Roman" w:hAnsi="Arial" w:cs="Arial"/>
          <w:sz w:val="14"/>
          <w:szCs w:val="20"/>
          <w:lang w:eastAsia="es-ES"/>
        </w:rPr>
      </w:pPr>
    </w:p>
    <w:p w14:paraId="68F79C17" w14:textId="77777777" w:rsidR="00625765" w:rsidRPr="00625765" w:rsidRDefault="00625765" w:rsidP="00625765">
      <w:pPr>
        <w:spacing w:after="0"/>
        <w:contextualSpacing/>
        <w:jc w:val="both"/>
        <w:rPr>
          <w:rFonts w:ascii="Arial" w:eastAsia="Times New Roman" w:hAnsi="Arial" w:cs="Arial"/>
          <w:sz w:val="24"/>
          <w:szCs w:val="24"/>
          <w:lang w:eastAsia="es-ES"/>
        </w:rPr>
      </w:pPr>
      <w:r w:rsidRPr="00625765">
        <w:rPr>
          <w:rFonts w:ascii="Arial" w:eastAsia="Times New Roman" w:hAnsi="Arial" w:cs="Arial"/>
          <w:sz w:val="24"/>
          <w:szCs w:val="24"/>
          <w:lang w:eastAsia="es-ES"/>
        </w:rPr>
        <w:t xml:space="preserve">Mediante oficio de solicitud de información ASEQROO/ASE/AEMD/0458/08/2020, se solicitó al Instituto de Quintanarroense de la Mujer, los formatos evaluatorios  del SIPPRES  a  nivel fin, propósito, componente y actividad, correspondientes al  4 trimestre  del programa presupuestario denominado E-100 Violencia de Género establecido en el presupuesto de egresos para el Ejercicio Fiscal 2019, así como evidencia que sustente los avances </w:t>
      </w:r>
      <w:r w:rsidRPr="00625765">
        <w:rPr>
          <w:rFonts w:ascii="Arial" w:eastAsia="Times New Roman" w:hAnsi="Arial" w:cs="Arial"/>
          <w:sz w:val="24"/>
          <w:szCs w:val="24"/>
          <w:lang w:eastAsia="es-ES"/>
        </w:rPr>
        <w:lastRenderedPageBreak/>
        <w:t>presentados por el programa presupuestario, ante lo cual el IQM remitió los formatos evaluatorios programáticos del SIPPRES y el informe de Indicadores de Desarrollo Humano y Género en México Nueva Metodología.</w:t>
      </w:r>
    </w:p>
    <w:p w14:paraId="7E2C08FA" w14:textId="77777777" w:rsidR="00625765" w:rsidRPr="00A5399A" w:rsidRDefault="00625765" w:rsidP="00625765">
      <w:pPr>
        <w:autoSpaceDE w:val="0"/>
        <w:autoSpaceDN w:val="0"/>
        <w:adjustRightInd w:val="0"/>
        <w:spacing w:after="0"/>
        <w:jc w:val="both"/>
        <w:rPr>
          <w:rFonts w:ascii="Arial" w:eastAsia="Times New Roman" w:hAnsi="Arial" w:cs="Arial"/>
          <w:bCs/>
          <w:color w:val="FF0000"/>
          <w:szCs w:val="20"/>
          <w:lang w:eastAsia="es-ES"/>
        </w:rPr>
      </w:pPr>
    </w:p>
    <w:p w14:paraId="7A614ADD" w14:textId="14A4639E" w:rsidR="00625765" w:rsidRPr="00625765" w:rsidRDefault="00625765" w:rsidP="00625765">
      <w:pPr>
        <w:spacing w:after="0"/>
        <w:ind w:right="9"/>
        <w:jc w:val="both"/>
        <w:rPr>
          <w:rFonts w:ascii="Arial" w:eastAsia="Times New Roman" w:hAnsi="Arial" w:cs="Arial"/>
          <w:sz w:val="24"/>
          <w:szCs w:val="24"/>
          <w:lang w:eastAsia="es-ES"/>
        </w:rPr>
      </w:pPr>
      <w:r w:rsidRPr="00625765">
        <w:rPr>
          <w:rFonts w:ascii="Arial" w:eastAsia="Times New Roman" w:hAnsi="Arial" w:cs="Arial"/>
          <w:sz w:val="24"/>
          <w:szCs w:val="24"/>
          <w:lang w:eastAsia="es-ES"/>
        </w:rPr>
        <w:t>Se llevó a cabo el análisis de la información presentada por el IQM en el formato evaluatorio programático del SIPPRES correspondiente al 4 trimestre del 2019, así como de la evidencia presentada para</w:t>
      </w:r>
      <w:r w:rsidRPr="00625765">
        <w:rPr>
          <w:rFonts w:ascii="Arial" w:eastAsia="Times New Roman" w:hAnsi="Arial" w:cs="Arial"/>
          <w:sz w:val="14"/>
          <w:szCs w:val="14"/>
          <w:lang w:eastAsia="es-ES"/>
        </w:rPr>
        <w:t xml:space="preserve"> </w:t>
      </w:r>
      <w:r w:rsidRPr="00625765">
        <w:rPr>
          <w:rFonts w:ascii="Arial" w:eastAsia="Times New Roman" w:hAnsi="Arial" w:cs="Arial"/>
          <w:sz w:val="24"/>
          <w:szCs w:val="24"/>
          <w:lang w:eastAsia="es-ES"/>
        </w:rPr>
        <w:t xml:space="preserve">sustentar los avances presentados en el programa presupuestario E-100 Violencia de </w:t>
      </w:r>
      <w:r w:rsidR="00C05549" w:rsidRPr="00625765">
        <w:rPr>
          <w:rFonts w:ascii="Arial" w:eastAsia="Times New Roman" w:hAnsi="Arial" w:cs="Arial"/>
          <w:sz w:val="24"/>
          <w:szCs w:val="24"/>
          <w:lang w:eastAsia="es-ES"/>
        </w:rPr>
        <w:t>Género.</w:t>
      </w:r>
      <w:r w:rsidR="00C05549">
        <w:rPr>
          <w:rFonts w:ascii="Arial" w:eastAsia="Times New Roman" w:hAnsi="Arial" w:cs="Arial"/>
          <w:sz w:val="24"/>
          <w:szCs w:val="24"/>
          <w:lang w:eastAsia="es-ES"/>
        </w:rPr>
        <w:t xml:space="preserve"> (El análisis de la infor</w:t>
      </w:r>
      <w:r w:rsidR="002F219C">
        <w:rPr>
          <w:rFonts w:ascii="Arial" w:eastAsia="Times New Roman" w:hAnsi="Arial" w:cs="Arial"/>
          <w:sz w:val="24"/>
          <w:szCs w:val="24"/>
          <w:lang w:eastAsia="es-ES"/>
        </w:rPr>
        <w:t>mación se presenta en el Anexo 1</w:t>
      </w:r>
      <w:r w:rsidR="00C05549">
        <w:rPr>
          <w:rFonts w:ascii="Arial" w:eastAsia="Times New Roman" w:hAnsi="Arial" w:cs="Arial"/>
          <w:sz w:val="24"/>
          <w:szCs w:val="24"/>
          <w:lang w:eastAsia="es-ES"/>
        </w:rPr>
        <w:t>).</w:t>
      </w:r>
    </w:p>
    <w:p w14:paraId="4CBB8DB9" w14:textId="5D38D209" w:rsidR="00625765" w:rsidRPr="00A5399A" w:rsidRDefault="00625765" w:rsidP="00625765">
      <w:pPr>
        <w:spacing w:after="0"/>
        <w:ind w:right="9"/>
        <w:jc w:val="both"/>
        <w:rPr>
          <w:rFonts w:ascii="Arial" w:eastAsia="Times New Roman" w:hAnsi="Arial" w:cs="Arial"/>
          <w:szCs w:val="24"/>
          <w:lang w:eastAsia="es-ES"/>
        </w:rPr>
      </w:pPr>
    </w:p>
    <w:p w14:paraId="5238DB68" w14:textId="1F631DA9" w:rsidR="00625765" w:rsidRPr="00625765" w:rsidRDefault="00C05549" w:rsidP="00625765">
      <w:pPr>
        <w:spacing w:after="0"/>
        <w:ind w:right="9"/>
        <w:jc w:val="both"/>
        <w:rPr>
          <w:rFonts w:ascii="Arial" w:eastAsia="Times New Roman" w:hAnsi="Arial" w:cs="Arial"/>
          <w:sz w:val="24"/>
          <w:szCs w:val="24"/>
          <w:lang w:eastAsia="es-ES"/>
        </w:rPr>
      </w:pPr>
      <w:r>
        <w:rPr>
          <w:rFonts w:ascii="Arial" w:eastAsia="Times New Roman" w:hAnsi="Arial" w:cs="Arial"/>
          <w:sz w:val="24"/>
          <w:szCs w:val="24"/>
          <w:lang w:eastAsia="es-ES"/>
        </w:rPr>
        <w:t>Se</w:t>
      </w:r>
      <w:r w:rsidR="00B41AFA">
        <w:rPr>
          <w:rFonts w:ascii="Arial" w:eastAsia="Times New Roman" w:hAnsi="Arial" w:cs="Arial"/>
          <w:sz w:val="24"/>
          <w:szCs w:val="24"/>
          <w:lang w:eastAsia="es-ES"/>
        </w:rPr>
        <w:t xml:space="preserve"> determinó que el ente presentó</w:t>
      </w:r>
      <w:r w:rsidR="00625765" w:rsidRPr="00625765">
        <w:rPr>
          <w:rFonts w:ascii="Arial" w:eastAsia="Times New Roman" w:hAnsi="Arial" w:cs="Arial"/>
          <w:sz w:val="24"/>
          <w:szCs w:val="24"/>
          <w:lang w:eastAsia="es-ES"/>
        </w:rPr>
        <w:t xml:space="preserve"> avances positivos en el cumplimiento de los objetivos y metas establecidos en su programa presupuestario</w:t>
      </w:r>
      <w:r w:rsidR="00B41AFA">
        <w:rPr>
          <w:rFonts w:ascii="Arial" w:eastAsia="Times New Roman" w:hAnsi="Arial" w:cs="Arial"/>
          <w:sz w:val="24"/>
          <w:szCs w:val="24"/>
          <w:lang w:eastAsia="es-ES"/>
        </w:rPr>
        <w:t>,</w:t>
      </w:r>
      <w:r w:rsidR="00625765" w:rsidRPr="00625765">
        <w:rPr>
          <w:rFonts w:ascii="Arial" w:eastAsia="Times New Roman" w:hAnsi="Arial" w:cs="Arial"/>
          <w:sz w:val="24"/>
          <w:szCs w:val="24"/>
          <w:lang w:eastAsia="es-ES"/>
        </w:rPr>
        <w:t xml:space="preserve"> como se muestra a continuación:</w:t>
      </w:r>
    </w:p>
    <w:p w14:paraId="6A45FF84" w14:textId="44DA441B" w:rsidR="00625765" w:rsidRDefault="00625765" w:rsidP="00625765">
      <w:pPr>
        <w:spacing w:after="0"/>
        <w:ind w:right="9"/>
        <w:jc w:val="both"/>
        <w:rPr>
          <w:rFonts w:ascii="Arial" w:eastAsia="Times New Roman" w:hAnsi="Arial" w:cs="Arial"/>
          <w:sz w:val="24"/>
          <w:szCs w:val="24"/>
          <w:lang w:eastAsia="es-ES"/>
        </w:rPr>
      </w:pPr>
    </w:p>
    <w:p w14:paraId="0473ABDC" w14:textId="51623AF6" w:rsidR="00C05549" w:rsidRDefault="00C05549" w:rsidP="00C05549">
      <w:pPr>
        <w:spacing w:after="0"/>
        <w:ind w:right="9"/>
        <w:jc w:val="center"/>
        <w:rPr>
          <w:rFonts w:ascii="Arial" w:eastAsia="Times New Roman" w:hAnsi="Arial" w:cs="Arial"/>
          <w:sz w:val="20"/>
          <w:szCs w:val="20"/>
          <w:lang w:eastAsia="es-ES"/>
        </w:rPr>
      </w:pPr>
      <w:r w:rsidRPr="00C05549">
        <w:rPr>
          <w:rFonts w:ascii="Arial" w:eastAsia="Times New Roman" w:hAnsi="Arial" w:cs="Arial"/>
          <w:b/>
          <w:sz w:val="20"/>
          <w:szCs w:val="20"/>
          <w:lang w:eastAsia="es-ES"/>
        </w:rPr>
        <w:t xml:space="preserve">Gráfica </w:t>
      </w:r>
      <w:r w:rsidR="00941FDD">
        <w:rPr>
          <w:rFonts w:ascii="Arial" w:eastAsia="Times New Roman" w:hAnsi="Arial" w:cs="Arial"/>
          <w:b/>
          <w:sz w:val="20"/>
          <w:szCs w:val="20"/>
          <w:lang w:eastAsia="es-ES"/>
        </w:rPr>
        <w:t>8</w:t>
      </w:r>
      <w:r w:rsidRPr="00C05549">
        <w:rPr>
          <w:rFonts w:ascii="Arial" w:eastAsia="Times New Roman" w:hAnsi="Arial" w:cs="Arial"/>
          <w:b/>
          <w:sz w:val="20"/>
          <w:szCs w:val="20"/>
          <w:lang w:eastAsia="es-ES"/>
        </w:rPr>
        <w:t>.</w:t>
      </w:r>
      <w:r w:rsidRPr="00C05549">
        <w:rPr>
          <w:rFonts w:ascii="Arial" w:eastAsia="Times New Roman" w:hAnsi="Arial" w:cs="Arial"/>
          <w:sz w:val="20"/>
          <w:szCs w:val="20"/>
          <w:lang w:eastAsia="es-ES"/>
        </w:rPr>
        <w:t xml:space="preserve"> Avances presentados.</w:t>
      </w:r>
    </w:p>
    <w:p w14:paraId="5C397DF7" w14:textId="77777777" w:rsidR="00C05549" w:rsidRPr="00C05549" w:rsidRDefault="00C05549" w:rsidP="00C05549">
      <w:pPr>
        <w:spacing w:after="0"/>
        <w:ind w:right="9"/>
        <w:jc w:val="center"/>
        <w:rPr>
          <w:rFonts w:ascii="Arial" w:eastAsia="Times New Roman" w:hAnsi="Arial" w:cs="Arial"/>
          <w:sz w:val="20"/>
          <w:szCs w:val="20"/>
          <w:lang w:eastAsia="es-ES"/>
        </w:rPr>
      </w:pPr>
    </w:p>
    <w:p w14:paraId="1A6869E2" w14:textId="77777777" w:rsidR="00625765" w:rsidRPr="00625765" w:rsidRDefault="00625765" w:rsidP="00625765">
      <w:pPr>
        <w:spacing w:after="0" w:line="240" w:lineRule="auto"/>
        <w:ind w:right="9"/>
        <w:jc w:val="both"/>
        <w:rPr>
          <w:rFonts w:ascii="Arial" w:eastAsia="Times New Roman" w:hAnsi="Arial" w:cs="Arial"/>
          <w:sz w:val="24"/>
          <w:szCs w:val="24"/>
          <w:lang w:eastAsia="es-ES"/>
        </w:rPr>
      </w:pPr>
      <w:r w:rsidRPr="00625765">
        <w:rPr>
          <w:rFonts w:ascii="Times New Roman" w:eastAsia="Times New Roman" w:hAnsi="Times New Roman" w:cs="Times New Roman"/>
          <w:noProof/>
          <w:sz w:val="24"/>
          <w:szCs w:val="24"/>
        </w:rPr>
        <w:lastRenderedPageBreak/>
        <w:drawing>
          <wp:inline distT="0" distB="0" distL="0" distR="0" wp14:anchorId="37C87272" wp14:editId="18AD97A1">
            <wp:extent cx="5637475" cy="2343150"/>
            <wp:effectExtent l="0" t="0" r="190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B2D167" w14:textId="60A89F47" w:rsidR="00625765" w:rsidRDefault="00625765" w:rsidP="00625765">
      <w:pPr>
        <w:spacing w:after="0" w:line="240" w:lineRule="auto"/>
        <w:jc w:val="center"/>
        <w:rPr>
          <w:rFonts w:ascii="Arial" w:eastAsia="Times New Roman" w:hAnsi="Arial" w:cs="Arial"/>
          <w:bCs/>
          <w:sz w:val="14"/>
          <w:szCs w:val="14"/>
          <w:lang w:eastAsia="es-ES"/>
        </w:rPr>
      </w:pPr>
      <w:r w:rsidRPr="00625765">
        <w:rPr>
          <w:rFonts w:ascii="Arial" w:eastAsia="Times New Roman" w:hAnsi="Arial" w:cs="Arial"/>
          <w:bCs/>
          <w:sz w:val="14"/>
          <w:szCs w:val="14"/>
          <w:lang w:eastAsia="es-ES"/>
        </w:rPr>
        <w:t>Fuente: Elaborado por la ASEQROO de acuerdo a la información presentada por el Instituto Quintanarroense de la Mujer de su programa presupuestario E-100 Violencia de Género.</w:t>
      </w:r>
    </w:p>
    <w:p w14:paraId="7152CD1A" w14:textId="2301F3CD" w:rsidR="00C05549" w:rsidRDefault="00C05549" w:rsidP="00625765">
      <w:pPr>
        <w:spacing w:after="0" w:line="240" w:lineRule="auto"/>
        <w:ind w:right="9"/>
        <w:jc w:val="both"/>
        <w:rPr>
          <w:rFonts w:ascii="Arial" w:eastAsia="Times New Roman" w:hAnsi="Arial" w:cs="Arial"/>
          <w:sz w:val="24"/>
          <w:szCs w:val="24"/>
          <w:lang w:eastAsia="es-ES"/>
        </w:rPr>
      </w:pPr>
    </w:p>
    <w:p w14:paraId="26E50F69" w14:textId="77777777" w:rsidR="00F94D2A" w:rsidRDefault="00F94D2A" w:rsidP="00F44480">
      <w:pPr>
        <w:spacing w:after="0"/>
        <w:ind w:right="9"/>
        <w:jc w:val="both"/>
        <w:rPr>
          <w:rFonts w:ascii="Arial" w:eastAsia="Times New Roman" w:hAnsi="Arial" w:cs="Arial"/>
          <w:sz w:val="24"/>
          <w:szCs w:val="24"/>
          <w:lang w:eastAsia="es-ES"/>
        </w:rPr>
      </w:pPr>
    </w:p>
    <w:p w14:paraId="11182F24" w14:textId="75DC7E45" w:rsidR="00625765" w:rsidRPr="00625765" w:rsidRDefault="00625765" w:rsidP="00F44480">
      <w:pPr>
        <w:spacing w:after="0"/>
        <w:ind w:right="9"/>
        <w:jc w:val="both"/>
        <w:rPr>
          <w:rFonts w:ascii="Arial" w:eastAsia="Times New Roman" w:hAnsi="Arial" w:cs="Arial"/>
          <w:sz w:val="24"/>
          <w:szCs w:val="24"/>
          <w:lang w:eastAsia="es-ES"/>
        </w:rPr>
      </w:pPr>
      <w:r w:rsidRPr="00625765">
        <w:rPr>
          <w:rFonts w:ascii="Arial" w:eastAsia="Times New Roman" w:hAnsi="Arial" w:cs="Arial"/>
          <w:sz w:val="24"/>
          <w:szCs w:val="24"/>
          <w:lang w:eastAsia="es-ES"/>
        </w:rPr>
        <w:t xml:space="preserve">Sin embargo, no contó con la información y evidencia suficiente, para sustentar los avances presentados como se muestra </w:t>
      </w:r>
      <w:r w:rsidR="004A7C3F">
        <w:rPr>
          <w:rFonts w:ascii="Arial" w:eastAsia="Times New Roman" w:hAnsi="Arial" w:cs="Arial"/>
          <w:sz w:val="24"/>
          <w:szCs w:val="24"/>
          <w:lang w:eastAsia="es-ES"/>
        </w:rPr>
        <w:t xml:space="preserve">a continuación </w:t>
      </w:r>
      <w:r w:rsidRPr="00625765">
        <w:rPr>
          <w:rFonts w:ascii="Arial" w:eastAsia="Times New Roman" w:hAnsi="Arial" w:cs="Arial"/>
          <w:sz w:val="24"/>
          <w:szCs w:val="24"/>
          <w:lang w:eastAsia="es-ES"/>
        </w:rPr>
        <w:t xml:space="preserve">en </w:t>
      </w:r>
      <w:r w:rsidR="004A7C3F">
        <w:rPr>
          <w:rFonts w:ascii="Arial" w:eastAsia="Times New Roman" w:hAnsi="Arial" w:cs="Arial"/>
          <w:sz w:val="24"/>
          <w:szCs w:val="24"/>
          <w:lang w:eastAsia="es-ES"/>
        </w:rPr>
        <w:t>la tabla 1:</w:t>
      </w:r>
    </w:p>
    <w:p w14:paraId="7B029514" w14:textId="774A4F1A" w:rsidR="00625765" w:rsidRPr="00625765" w:rsidRDefault="00625765" w:rsidP="00625765">
      <w:pPr>
        <w:autoSpaceDE w:val="0"/>
        <w:autoSpaceDN w:val="0"/>
        <w:adjustRightInd w:val="0"/>
        <w:spacing w:after="0"/>
        <w:jc w:val="both"/>
        <w:rPr>
          <w:rFonts w:ascii="Arial" w:eastAsia="Times New Roman" w:hAnsi="Arial" w:cs="Arial"/>
          <w:bCs/>
          <w:color w:val="FF0000"/>
          <w:sz w:val="24"/>
          <w:szCs w:val="20"/>
          <w:lang w:eastAsia="es-ES"/>
        </w:rPr>
      </w:pPr>
    </w:p>
    <w:tbl>
      <w:tblPr>
        <w:tblW w:w="5000" w:type="pct"/>
        <w:jc w:val="center"/>
        <w:tblBorders>
          <w:top w:val="thinThickSmallGap" w:sz="24" w:space="0" w:color="EDEDED"/>
          <w:left w:val="thinThickSmallGap" w:sz="24" w:space="0" w:color="EDEDED"/>
          <w:bottom w:val="thinThickSmallGap" w:sz="24" w:space="0" w:color="EDEDED"/>
          <w:right w:val="thinThickSmallGap" w:sz="24" w:space="0" w:color="EDEDED"/>
          <w:insideH w:val="thinThickSmallGap" w:sz="24" w:space="0" w:color="EDEDED"/>
          <w:insideV w:val="thinThickSmallGap" w:sz="24" w:space="0" w:color="EDEDED"/>
        </w:tblBorders>
        <w:tblLayout w:type="fixed"/>
        <w:tblCellMar>
          <w:left w:w="70" w:type="dxa"/>
          <w:right w:w="70" w:type="dxa"/>
        </w:tblCellMar>
        <w:tblLook w:val="04A0" w:firstRow="1" w:lastRow="0" w:firstColumn="1" w:lastColumn="0" w:noHBand="0" w:noVBand="1"/>
      </w:tblPr>
      <w:tblGrid>
        <w:gridCol w:w="5874"/>
        <w:gridCol w:w="574"/>
        <w:gridCol w:w="575"/>
        <w:gridCol w:w="445"/>
        <w:gridCol w:w="705"/>
        <w:gridCol w:w="575"/>
      </w:tblGrid>
      <w:tr w:rsidR="00625765" w:rsidRPr="00625765" w14:paraId="767D3C99" w14:textId="77777777" w:rsidTr="00A5399A">
        <w:trPr>
          <w:trHeight w:val="256"/>
          <w:tblHeader/>
          <w:jc w:val="center"/>
        </w:trPr>
        <w:tc>
          <w:tcPr>
            <w:tcW w:w="8748" w:type="dxa"/>
            <w:gridSpan w:val="6"/>
            <w:shd w:val="clear" w:color="auto" w:fill="DEEAF6"/>
            <w:vAlign w:val="center"/>
          </w:tcPr>
          <w:p w14:paraId="2D1E17A1" w14:textId="76466A1D" w:rsidR="00625765" w:rsidRPr="00625765" w:rsidRDefault="004A7C3F" w:rsidP="00A5399A">
            <w:pPr>
              <w:spacing w:after="0" w:line="240" w:lineRule="auto"/>
              <w:jc w:val="center"/>
              <w:rPr>
                <w:rFonts w:ascii="Arial" w:eastAsia="Times New Roman" w:hAnsi="Arial" w:cs="Arial"/>
                <w:b/>
                <w:bCs/>
                <w:color w:val="000000"/>
                <w:sz w:val="14"/>
                <w:szCs w:val="14"/>
                <w:lang w:eastAsia="es-ES"/>
              </w:rPr>
            </w:pPr>
            <w:r>
              <w:rPr>
                <w:rFonts w:ascii="Arial" w:eastAsia="Times New Roman" w:hAnsi="Arial" w:cs="Arial"/>
                <w:b/>
                <w:bCs/>
                <w:sz w:val="14"/>
                <w:szCs w:val="14"/>
                <w:lang w:eastAsia="es-ES"/>
              </w:rPr>
              <w:lastRenderedPageBreak/>
              <w:t xml:space="preserve">Tabla 1. </w:t>
            </w:r>
            <w:r w:rsidR="00625765" w:rsidRPr="00625765">
              <w:rPr>
                <w:rFonts w:ascii="Arial" w:eastAsia="Times New Roman" w:hAnsi="Arial" w:cs="Arial"/>
                <w:b/>
                <w:bCs/>
                <w:sz w:val="14"/>
                <w:szCs w:val="14"/>
                <w:lang w:eastAsia="es-ES"/>
              </w:rPr>
              <w:t>Síntesis del análisis de la evidencia que acredita el cumplimiento de las metas de los indicadores</w:t>
            </w:r>
          </w:p>
        </w:tc>
      </w:tr>
      <w:tr w:rsidR="00625765" w:rsidRPr="00625765" w14:paraId="15262355" w14:textId="77777777" w:rsidTr="00A5399A">
        <w:trPr>
          <w:trHeight w:val="256"/>
          <w:tblHeader/>
          <w:jc w:val="center"/>
        </w:trPr>
        <w:tc>
          <w:tcPr>
            <w:tcW w:w="5874" w:type="dxa"/>
            <w:vMerge w:val="restart"/>
            <w:shd w:val="clear" w:color="auto" w:fill="DEEAF6"/>
            <w:vAlign w:val="center"/>
          </w:tcPr>
          <w:p w14:paraId="3D8AB3DE"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Indicadores</w:t>
            </w:r>
          </w:p>
        </w:tc>
        <w:tc>
          <w:tcPr>
            <w:tcW w:w="2874" w:type="dxa"/>
            <w:gridSpan w:val="5"/>
            <w:shd w:val="clear" w:color="auto" w:fill="DEEAF6"/>
            <w:vAlign w:val="center"/>
          </w:tcPr>
          <w:p w14:paraId="0D230FE9"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¿Cumplió con su meta?</w:t>
            </w:r>
          </w:p>
        </w:tc>
      </w:tr>
      <w:tr w:rsidR="00625765" w:rsidRPr="00625765" w14:paraId="1B5830AD" w14:textId="77777777" w:rsidTr="00A5399A">
        <w:trPr>
          <w:trHeight w:val="96"/>
          <w:tblHeader/>
          <w:jc w:val="center"/>
        </w:trPr>
        <w:tc>
          <w:tcPr>
            <w:tcW w:w="5874" w:type="dxa"/>
            <w:vMerge/>
            <w:shd w:val="clear" w:color="auto" w:fill="DEEAF6"/>
            <w:vAlign w:val="center"/>
          </w:tcPr>
          <w:p w14:paraId="73262481"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p>
        </w:tc>
        <w:tc>
          <w:tcPr>
            <w:tcW w:w="1594" w:type="dxa"/>
            <w:gridSpan w:val="3"/>
            <w:shd w:val="clear" w:color="auto" w:fill="DEEAF6"/>
            <w:vAlign w:val="center"/>
          </w:tcPr>
          <w:p w14:paraId="195364A6"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Sí</w:t>
            </w:r>
          </w:p>
        </w:tc>
        <w:tc>
          <w:tcPr>
            <w:tcW w:w="1280" w:type="dxa"/>
            <w:gridSpan w:val="2"/>
            <w:shd w:val="clear" w:color="auto" w:fill="DEEAF6"/>
            <w:vAlign w:val="center"/>
          </w:tcPr>
          <w:p w14:paraId="2F48EA7B"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No</w:t>
            </w:r>
          </w:p>
        </w:tc>
      </w:tr>
      <w:tr w:rsidR="00625765" w:rsidRPr="00625765" w14:paraId="2E62D1CB" w14:textId="77777777" w:rsidTr="00A5399A">
        <w:trPr>
          <w:trHeight w:val="256"/>
          <w:tblHeader/>
          <w:jc w:val="center"/>
        </w:trPr>
        <w:tc>
          <w:tcPr>
            <w:tcW w:w="5874" w:type="dxa"/>
            <w:vMerge/>
            <w:shd w:val="clear" w:color="auto" w:fill="DEEAF6"/>
            <w:vAlign w:val="center"/>
          </w:tcPr>
          <w:p w14:paraId="215014F9"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p>
        </w:tc>
        <w:tc>
          <w:tcPr>
            <w:tcW w:w="1594" w:type="dxa"/>
            <w:gridSpan w:val="3"/>
            <w:shd w:val="clear" w:color="auto" w:fill="DEEAF6"/>
            <w:vAlign w:val="center"/>
          </w:tcPr>
          <w:p w14:paraId="184149CF"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¿Entregó evidencia del cumplimiento?</w:t>
            </w:r>
          </w:p>
        </w:tc>
        <w:tc>
          <w:tcPr>
            <w:tcW w:w="1280" w:type="dxa"/>
            <w:gridSpan w:val="2"/>
            <w:shd w:val="clear" w:color="auto" w:fill="DEEAF6"/>
            <w:noWrap/>
            <w:vAlign w:val="center"/>
          </w:tcPr>
          <w:p w14:paraId="1BB94A44"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¿Entregó evidencia que justifique el incumplimiento?</w:t>
            </w:r>
          </w:p>
        </w:tc>
      </w:tr>
      <w:tr w:rsidR="00625765" w:rsidRPr="00625765" w14:paraId="17F41AC2" w14:textId="77777777" w:rsidTr="00A5399A">
        <w:trPr>
          <w:trHeight w:val="256"/>
          <w:tblHeader/>
          <w:jc w:val="center"/>
        </w:trPr>
        <w:tc>
          <w:tcPr>
            <w:tcW w:w="5874" w:type="dxa"/>
            <w:vMerge/>
            <w:shd w:val="clear" w:color="auto" w:fill="DEEAF6"/>
            <w:vAlign w:val="center"/>
          </w:tcPr>
          <w:p w14:paraId="20173057"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p>
        </w:tc>
        <w:tc>
          <w:tcPr>
            <w:tcW w:w="1149" w:type="dxa"/>
            <w:gridSpan w:val="2"/>
            <w:shd w:val="clear" w:color="auto" w:fill="DEEAF6"/>
            <w:vAlign w:val="center"/>
          </w:tcPr>
          <w:p w14:paraId="34A63A0B" w14:textId="77777777" w:rsidR="00625765" w:rsidRPr="00625765" w:rsidRDefault="00625765" w:rsidP="00A5399A">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Sí</w:t>
            </w:r>
          </w:p>
        </w:tc>
        <w:tc>
          <w:tcPr>
            <w:tcW w:w="445" w:type="dxa"/>
            <w:vMerge w:val="restart"/>
            <w:shd w:val="clear" w:color="auto" w:fill="DEEAF6"/>
            <w:vAlign w:val="center"/>
          </w:tcPr>
          <w:p w14:paraId="680D99ED"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No</w:t>
            </w:r>
          </w:p>
        </w:tc>
        <w:tc>
          <w:tcPr>
            <w:tcW w:w="705" w:type="dxa"/>
            <w:vMerge w:val="restart"/>
            <w:shd w:val="clear" w:color="auto" w:fill="DEEAF6"/>
            <w:noWrap/>
            <w:vAlign w:val="center"/>
          </w:tcPr>
          <w:p w14:paraId="6CD70272"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Sí</w:t>
            </w:r>
          </w:p>
        </w:tc>
        <w:tc>
          <w:tcPr>
            <w:tcW w:w="575" w:type="dxa"/>
            <w:vMerge w:val="restart"/>
            <w:shd w:val="clear" w:color="auto" w:fill="DEEAF6"/>
            <w:vAlign w:val="center"/>
          </w:tcPr>
          <w:p w14:paraId="0F85B818"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No</w:t>
            </w:r>
          </w:p>
        </w:tc>
      </w:tr>
      <w:tr w:rsidR="00625765" w:rsidRPr="00625765" w14:paraId="71D69DAA" w14:textId="77777777" w:rsidTr="00A5399A">
        <w:trPr>
          <w:trHeight w:val="702"/>
          <w:tblHeader/>
          <w:jc w:val="center"/>
        </w:trPr>
        <w:tc>
          <w:tcPr>
            <w:tcW w:w="5874" w:type="dxa"/>
            <w:vMerge/>
            <w:shd w:val="clear" w:color="auto" w:fill="8496B0"/>
          </w:tcPr>
          <w:p w14:paraId="0AB33422" w14:textId="77777777" w:rsidR="00625765" w:rsidRPr="00625765" w:rsidRDefault="00625765" w:rsidP="00A5399A">
            <w:pPr>
              <w:spacing w:after="0" w:line="240" w:lineRule="auto"/>
              <w:jc w:val="both"/>
              <w:rPr>
                <w:rFonts w:ascii="Arial" w:eastAsia="Times New Roman" w:hAnsi="Arial" w:cs="Arial"/>
                <w:color w:val="000000"/>
                <w:sz w:val="14"/>
                <w:szCs w:val="14"/>
                <w:lang w:val="es-ES" w:eastAsia="es-ES"/>
              </w:rPr>
            </w:pPr>
          </w:p>
        </w:tc>
        <w:tc>
          <w:tcPr>
            <w:tcW w:w="1149" w:type="dxa"/>
            <w:gridSpan w:val="2"/>
            <w:shd w:val="clear" w:color="auto" w:fill="DEEAF6"/>
          </w:tcPr>
          <w:p w14:paraId="17E3C3E9" w14:textId="77777777" w:rsidR="00625765" w:rsidRPr="00625765" w:rsidRDefault="00625765" w:rsidP="00A5399A">
            <w:pPr>
              <w:spacing w:after="0" w:line="240" w:lineRule="auto"/>
              <w:jc w:val="center"/>
              <w:rPr>
                <w:rFonts w:ascii="Arial" w:eastAsia="Times New Roman" w:hAnsi="Arial" w:cs="Arial"/>
                <w:b/>
                <w:color w:val="000000"/>
                <w:sz w:val="14"/>
                <w:szCs w:val="14"/>
                <w:lang w:eastAsia="es-ES"/>
              </w:rPr>
            </w:pPr>
            <w:r w:rsidRPr="00625765">
              <w:rPr>
                <w:rFonts w:ascii="Arial" w:eastAsia="Times New Roman" w:hAnsi="Arial" w:cs="Arial"/>
                <w:b/>
                <w:color w:val="000000"/>
                <w:sz w:val="14"/>
                <w:szCs w:val="14"/>
                <w:lang w:eastAsia="es-ES"/>
              </w:rPr>
              <w:t>¿La evidencia entregada sustenta o acredita el cumplimiento de la meta?</w:t>
            </w:r>
          </w:p>
        </w:tc>
        <w:tc>
          <w:tcPr>
            <w:tcW w:w="445" w:type="dxa"/>
            <w:vMerge/>
            <w:shd w:val="clear" w:color="auto" w:fill="A8D08D"/>
          </w:tcPr>
          <w:p w14:paraId="17DF8708"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c>
          <w:tcPr>
            <w:tcW w:w="705" w:type="dxa"/>
            <w:vMerge/>
            <w:shd w:val="clear" w:color="auto" w:fill="F4B083"/>
            <w:noWrap/>
            <w:vAlign w:val="center"/>
          </w:tcPr>
          <w:p w14:paraId="754BF906"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c>
          <w:tcPr>
            <w:tcW w:w="575" w:type="dxa"/>
            <w:vMerge/>
            <w:shd w:val="clear" w:color="auto" w:fill="F4B083"/>
            <w:vAlign w:val="center"/>
          </w:tcPr>
          <w:p w14:paraId="7E9D4114"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r>
      <w:tr w:rsidR="00625765" w:rsidRPr="00625765" w14:paraId="419046F9" w14:textId="77777777" w:rsidTr="00A5399A">
        <w:trPr>
          <w:trHeight w:val="35"/>
          <w:tblHeader/>
          <w:jc w:val="center"/>
        </w:trPr>
        <w:tc>
          <w:tcPr>
            <w:tcW w:w="5874" w:type="dxa"/>
            <w:vMerge/>
            <w:shd w:val="clear" w:color="auto" w:fill="8496B0"/>
          </w:tcPr>
          <w:p w14:paraId="516B7745" w14:textId="77777777" w:rsidR="00625765" w:rsidRPr="00625765" w:rsidRDefault="00625765" w:rsidP="00A5399A">
            <w:pPr>
              <w:spacing w:after="0" w:line="240" w:lineRule="auto"/>
              <w:jc w:val="both"/>
              <w:rPr>
                <w:rFonts w:ascii="Arial" w:eastAsia="Times New Roman" w:hAnsi="Arial" w:cs="Arial"/>
                <w:color w:val="000000"/>
                <w:sz w:val="14"/>
                <w:szCs w:val="14"/>
                <w:lang w:val="es-ES" w:eastAsia="es-ES"/>
              </w:rPr>
            </w:pPr>
          </w:p>
        </w:tc>
        <w:tc>
          <w:tcPr>
            <w:tcW w:w="574" w:type="dxa"/>
            <w:shd w:val="clear" w:color="auto" w:fill="DEEAF6"/>
            <w:vAlign w:val="center"/>
          </w:tcPr>
          <w:p w14:paraId="22CB7D4A" w14:textId="77777777" w:rsidR="00625765" w:rsidRPr="00625765" w:rsidRDefault="00625765" w:rsidP="00A5399A">
            <w:pPr>
              <w:spacing w:after="0" w:line="240" w:lineRule="auto"/>
              <w:jc w:val="center"/>
              <w:rPr>
                <w:rFonts w:ascii="Arial" w:eastAsia="Times New Roman" w:hAnsi="Arial" w:cs="Arial"/>
                <w:color w:val="000000"/>
                <w:sz w:val="14"/>
                <w:szCs w:val="14"/>
                <w:lang w:eastAsia="es-ES"/>
              </w:rPr>
            </w:pPr>
            <w:r w:rsidRPr="00625765">
              <w:rPr>
                <w:rFonts w:ascii="Arial" w:eastAsia="Times New Roman" w:hAnsi="Arial" w:cs="Arial"/>
                <w:b/>
                <w:bCs/>
                <w:color w:val="000000"/>
                <w:sz w:val="14"/>
                <w:szCs w:val="14"/>
                <w:lang w:eastAsia="es-ES"/>
              </w:rPr>
              <w:t>Sí</w:t>
            </w:r>
          </w:p>
        </w:tc>
        <w:tc>
          <w:tcPr>
            <w:tcW w:w="575" w:type="dxa"/>
            <w:shd w:val="clear" w:color="auto" w:fill="DEEAF6"/>
            <w:noWrap/>
            <w:vAlign w:val="center"/>
          </w:tcPr>
          <w:p w14:paraId="739256F2" w14:textId="77777777" w:rsidR="00625765" w:rsidRPr="00625765" w:rsidRDefault="00625765" w:rsidP="00A5399A">
            <w:pPr>
              <w:spacing w:after="0" w:line="240" w:lineRule="auto"/>
              <w:jc w:val="center"/>
              <w:rPr>
                <w:rFonts w:ascii="Arial" w:eastAsia="Times New Roman" w:hAnsi="Arial" w:cs="Arial"/>
                <w:color w:val="000000"/>
                <w:sz w:val="14"/>
                <w:szCs w:val="14"/>
                <w:lang w:eastAsia="es-ES"/>
              </w:rPr>
            </w:pPr>
            <w:r w:rsidRPr="00625765">
              <w:rPr>
                <w:rFonts w:ascii="Arial" w:eastAsia="Times New Roman" w:hAnsi="Arial" w:cs="Arial"/>
                <w:b/>
                <w:bCs/>
                <w:color w:val="000000"/>
                <w:sz w:val="14"/>
                <w:szCs w:val="14"/>
                <w:lang w:eastAsia="es-ES"/>
              </w:rPr>
              <w:t>No</w:t>
            </w:r>
          </w:p>
        </w:tc>
        <w:tc>
          <w:tcPr>
            <w:tcW w:w="445" w:type="dxa"/>
            <w:vMerge/>
            <w:shd w:val="clear" w:color="auto" w:fill="A8D08D"/>
          </w:tcPr>
          <w:p w14:paraId="501E84AA"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c>
          <w:tcPr>
            <w:tcW w:w="705" w:type="dxa"/>
            <w:vMerge/>
            <w:shd w:val="clear" w:color="auto" w:fill="F4B083"/>
            <w:noWrap/>
            <w:vAlign w:val="center"/>
          </w:tcPr>
          <w:p w14:paraId="3DD44640"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c>
          <w:tcPr>
            <w:tcW w:w="575" w:type="dxa"/>
            <w:vMerge/>
            <w:shd w:val="clear" w:color="auto" w:fill="F4B083"/>
            <w:vAlign w:val="center"/>
          </w:tcPr>
          <w:p w14:paraId="1397CC96" w14:textId="77777777" w:rsidR="00625765" w:rsidRPr="00625765" w:rsidRDefault="00625765" w:rsidP="00625765">
            <w:pPr>
              <w:spacing w:after="0" w:line="240" w:lineRule="auto"/>
              <w:jc w:val="center"/>
              <w:rPr>
                <w:rFonts w:ascii="Arial" w:eastAsia="Times New Roman" w:hAnsi="Arial" w:cs="Arial"/>
                <w:color w:val="000000"/>
                <w:sz w:val="14"/>
                <w:szCs w:val="14"/>
                <w:lang w:eastAsia="es-ES"/>
              </w:rPr>
            </w:pPr>
          </w:p>
        </w:tc>
      </w:tr>
      <w:tr w:rsidR="00625765" w:rsidRPr="00625765" w14:paraId="296D2BDE" w14:textId="77777777" w:rsidTr="00A5399A">
        <w:trPr>
          <w:trHeight w:val="35"/>
          <w:jc w:val="center"/>
        </w:trPr>
        <w:tc>
          <w:tcPr>
            <w:tcW w:w="5874" w:type="dxa"/>
            <w:shd w:val="clear" w:color="auto" w:fill="FFFFFF"/>
            <w:hideMark/>
          </w:tcPr>
          <w:p w14:paraId="56FF85F0"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sz w:val="14"/>
                <w:szCs w:val="14"/>
                <w:lang w:eastAsia="es-ES"/>
              </w:rPr>
              <w:t>Fin.- Índice de Desigualdad de Género</w:t>
            </w:r>
          </w:p>
        </w:tc>
        <w:tc>
          <w:tcPr>
            <w:tcW w:w="574" w:type="dxa"/>
            <w:shd w:val="clear" w:color="auto" w:fill="FFFFFF"/>
            <w:vAlign w:val="center"/>
          </w:tcPr>
          <w:p w14:paraId="23C22CF8"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noWrap/>
            <w:vAlign w:val="center"/>
          </w:tcPr>
          <w:p w14:paraId="6B43E555"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26C1D369"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705" w:type="dxa"/>
            <w:shd w:val="clear" w:color="auto" w:fill="FFFFFF"/>
            <w:noWrap/>
            <w:vAlign w:val="center"/>
          </w:tcPr>
          <w:p w14:paraId="74D81B6A"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575" w:type="dxa"/>
            <w:shd w:val="clear" w:color="auto" w:fill="FFFFFF"/>
            <w:vAlign w:val="center"/>
          </w:tcPr>
          <w:p w14:paraId="21A09B29"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r>
      <w:tr w:rsidR="00625765" w:rsidRPr="00625765" w14:paraId="6D3D0053" w14:textId="77777777" w:rsidTr="00A5399A">
        <w:trPr>
          <w:trHeight w:val="45"/>
          <w:jc w:val="center"/>
        </w:trPr>
        <w:tc>
          <w:tcPr>
            <w:tcW w:w="5874" w:type="dxa"/>
            <w:shd w:val="clear" w:color="auto" w:fill="FFFFFF"/>
            <w:hideMark/>
          </w:tcPr>
          <w:p w14:paraId="5C38B16C"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val="es-ES" w:eastAsia="es-ES"/>
              </w:rPr>
              <w:t xml:space="preserve">Propósito. - </w:t>
            </w:r>
            <w:r w:rsidRPr="00625765">
              <w:rPr>
                <w:rFonts w:ascii="Arial" w:eastAsia="Times New Roman" w:hAnsi="Arial" w:cs="Arial"/>
                <w:sz w:val="14"/>
                <w:szCs w:val="14"/>
                <w:lang w:eastAsia="es-ES"/>
              </w:rPr>
              <w:t>Delitos contra Mujeres ingresados en el Tribunal Superior de Justicia del Estado.</w:t>
            </w:r>
          </w:p>
        </w:tc>
        <w:tc>
          <w:tcPr>
            <w:tcW w:w="574" w:type="dxa"/>
            <w:shd w:val="clear" w:color="auto" w:fill="FFFFFF"/>
            <w:vAlign w:val="center"/>
          </w:tcPr>
          <w:p w14:paraId="05FB6AE8"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noWrap/>
            <w:vAlign w:val="center"/>
          </w:tcPr>
          <w:p w14:paraId="194104A0"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6E5B2665"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705" w:type="dxa"/>
            <w:shd w:val="clear" w:color="auto" w:fill="FFFFFF"/>
            <w:noWrap/>
            <w:vAlign w:val="center"/>
          </w:tcPr>
          <w:p w14:paraId="39DCDA57"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vAlign w:val="center"/>
          </w:tcPr>
          <w:p w14:paraId="68B119F0"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r>
      <w:tr w:rsidR="00625765" w:rsidRPr="00625765" w14:paraId="5E95F9C9" w14:textId="77777777" w:rsidTr="00A5399A">
        <w:trPr>
          <w:trHeight w:val="45"/>
          <w:jc w:val="center"/>
        </w:trPr>
        <w:tc>
          <w:tcPr>
            <w:tcW w:w="5874" w:type="dxa"/>
            <w:shd w:val="clear" w:color="auto" w:fill="FFFFFF"/>
            <w:hideMark/>
          </w:tcPr>
          <w:p w14:paraId="58425ED2"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val="es-ES" w:eastAsia="es-ES"/>
              </w:rPr>
              <w:t xml:space="preserve">Componente 01.- </w:t>
            </w:r>
            <w:r w:rsidRPr="00625765">
              <w:rPr>
                <w:rFonts w:ascii="Arial" w:eastAsia="Times New Roman" w:hAnsi="Arial" w:cs="Arial"/>
                <w:sz w:val="14"/>
                <w:szCs w:val="14"/>
                <w:lang w:eastAsia="es-ES"/>
              </w:rPr>
              <w:t>Porcentaje de personas mayores de 10 años capacitadas para la prevención de la violencia contra niñas, adolescentes y mujeres.</w:t>
            </w:r>
          </w:p>
        </w:tc>
        <w:tc>
          <w:tcPr>
            <w:tcW w:w="574" w:type="dxa"/>
            <w:shd w:val="clear" w:color="auto" w:fill="FFFFFF"/>
            <w:vAlign w:val="center"/>
          </w:tcPr>
          <w:p w14:paraId="053C8312"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noWrap/>
            <w:vAlign w:val="center"/>
          </w:tcPr>
          <w:p w14:paraId="7D7D08C6"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40C69FD2"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705" w:type="dxa"/>
            <w:shd w:val="clear" w:color="auto" w:fill="FFFFFF"/>
            <w:noWrap/>
            <w:vAlign w:val="center"/>
          </w:tcPr>
          <w:p w14:paraId="1EEE19ED"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c>
          <w:tcPr>
            <w:tcW w:w="575" w:type="dxa"/>
            <w:shd w:val="clear" w:color="auto" w:fill="FFFFFF"/>
          </w:tcPr>
          <w:p w14:paraId="2F655C62"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r>
      <w:tr w:rsidR="00625765" w:rsidRPr="00625765" w14:paraId="36085C4B" w14:textId="77777777" w:rsidTr="00A5399A">
        <w:trPr>
          <w:trHeight w:val="45"/>
          <w:jc w:val="center"/>
        </w:trPr>
        <w:tc>
          <w:tcPr>
            <w:tcW w:w="5874" w:type="dxa"/>
            <w:shd w:val="clear" w:color="auto" w:fill="FFFFFF"/>
          </w:tcPr>
          <w:p w14:paraId="3A9C7A39" w14:textId="77777777" w:rsidR="00625765" w:rsidRPr="00625765" w:rsidRDefault="00625765" w:rsidP="00A5399A">
            <w:pPr>
              <w:spacing w:after="0" w:line="240" w:lineRule="auto"/>
              <w:jc w:val="both"/>
              <w:rPr>
                <w:rFonts w:ascii="Arial" w:eastAsia="Times New Roman" w:hAnsi="Arial" w:cs="Arial"/>
                <w:color w:val="000000"/>
                <w:sz w:val="14"/>
                <w:szCs w:val="14"/>
                <w:lang w:val="es-ES" w:eastAsia="es-ES"/>
              </w:rPr>
            </w:pPr>
            <w:r w:rsidRPr="00625765">
              <w:rPr>
                <w:rFonts w:ascii="Arial" w:eastAsia="Times New Roman" w:hAnsi="Arial" w:cs="Arial"/>
                <w:color w:val="000000"/>
                <w:sz w:val="14"/>
                <w:szCs w:val="14"/>
                <w:lang w:val="es-ES" w:eastAsia="es-ES"/>
              </w:rPr>
              <w:t xml:space="preserve">C01. A01.- </w:t>
            </w:r>
            <w:r w:rsidRPr="00625765">
              <w:rPr>
                <w:rFonts w:ascii="Arial" w:eastAsia="Times New Roman" w:hAnsi="Arial" w:cs="Arial"/>
                <w:sz w:val="14"/>
                <w:szCs w:val="14"/>
                <w:lang w:eastAsia="es-ES"/>
              </w:rPr>
              <w:t>Porcentaje de personas mayores de 10 años capacitadas para la Prevención de la violencia de género.</w:t>
            </w:r>
          </w:p>
        </w:tc>
        <w:tc>
          <w:tcPr>
            <w:tcW w:w="574" w:type="dxa"/>
            <w:shd w:val="clear" w:color="auto" w:fill="FFFFFF"/>
            <w:vAlign w:val="center"/>
          </w:tcPr>
          <w:p w14:paraId="2009AD42"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noWrap/>
            <w:vAlign w:val="center"/>
          </w:tcPr>
          <w:p w14:paraId="2E487A92"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2D92F25B"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79685330"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c>
          <w:tcPr>
            <w:tcW w:w="575" w:type="dxa"/>
            <w:shd w:val="clear" w:color="auto" w:fill="FFFFFF"/>
          </w:tcPr>
          <w:p w14:paraId="324C593E"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r>
      <w:tr w:rsidR="00625765" w:rsidRPr="00625765" w14:paraId="3C74963D" w14:textId="77777777" w:rsidTr="00A5399A">
        <w:trPr>
          <w:trHeight w:val="293"/>
          <w:jc w:val="center"/>
        </w:trPr>
        <w:tc>
          <w:tcPr>
            <w:tcW w:w="5874" w:type="dxa"/>
            <w:shd w:val="clear" w:color="auto" w:fill="FFFFFF"/>
            <w:hideMark/>
          </w:tcPr>
          <w:p w14:paraId="79C968A2" w14:textId="77777777" w:rsidR="00625765" w:rsidRPr="00625765" w:rsidRDefault="00625765" w:rsidP="00A5399A">
            <w:pPr>
              <w:spacing w:after="0" w:line="240" w:lineRule="auto"/>
              <w:rPr>
                <w:rFonts w:ascii="Arial" w:eastAsia="Times New Roman" w:hAnsi="Arial" w:cs="Arial"/>
                <w:sz w:val="14"/>
                <w:szCs w:val="14"/>
                <w:lang w:eastAsia="es-ES"/>
              </w:rPr>
            </w:pPr>
            <w:r w:rsidRPr="00625765">
              <w:rPr>
                <w:rFonts w:ascii="Arial" w:eastAsia="Times New Roman" w:hAnsi="Arial" w:cs="Arial"/>
                <w:color w:val="000000"/>
                <w:sz w:val="14"/>
                <w:szCs w:val="14"/>
                <w:lang w:val="es-ES" w:eastAsia="es-ES"/>
              </w:rPr>
              <w:t>C01. A02.-</w:t>
            </w:r>
            <w:r w:rsidRPr="00625765">
              <w:rPr>
                <w:rFonts w:ascii="Arial" w:eastAsia="Times New Roman" w:hAnsi="Arial" w:cs="Arial"/>
                <w:sz w:val="14"/>
                <w:szCs w:val="14"/>
                <w:lang w:eastAsia="es-ES"/>
              </w:rPr>
              <w:t xml:space="preserve"> </w:t>
            </w:r>
            <w:r w:rsidRPr="00625765">
              <w:rPr>
                <w:rFonts w:ascii="Arial" w:eastAsia="Times New Roman" w:hAnsi="Arial" w:cs="Arial"/>
                <w:color w:val="000000"/>
                <w:sz w:val="14"/>
                <w:szCs w:val="14"/>
                <w:lang w:eastAsia="es-ES"/>
              </w:rPr>
              <w:t>Porcentaje de personas asistentes a los eventos conmemorativos del Día Internacional de la Eliminación de la Violencia contra la Mujer.</w:t>
            </w:r>
          </w:p>
        </w:tc>
        <w:tc>
          <w:tcPr>
            <w:tcW w:w="574" w:type="dxa"/>
            <w:shd w:val="clear" w:color="auto" w:fill="FFFFFF"/>
            <w:vAlign w:val="center"/>
          </w:tcPr>
          <w:p w14:paraId="3EC00251"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6725B3D1"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2C704353"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705" w:type="dxa"/>
            <w:shd w:val="clear" w:color="auto" w:fill="FFFFFF"/>
            <w:noWrap/>
            <w:vAlign w:val="center"/>
          </w:tcPr>
          <w:p w14:paraId="69D39E4B"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c>
          <w:tcPr>
            <w:tcW w:w="575" w:type="dxa"/>
            <w:shd w:val="clear" w:color="auto" w:fill="FFFFFF"/>
          </w:tcPr>
          <w:p w14:paraId="766C8699"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r>
      <w:tr w:rsidR="00625765" w:rsidRPr="00625765" w14:paraId="062D93AD" w14:textId="77777777" w:rsidTr="00A5399A">
        <w:trPr>
          <w:trHeight w:val="299"/>
          <w:jc w:val="center"/>
        </w:trPr>
        <w:tc>
          <w:tcPr>
            <w:tcW w:w="5874" w:type="dxa"/>
            <w:shd w:val="clear" w:color="auto" w:fill="FFFFFF"/>
          </w:tcPr>
          <w:p w14:paraId="5FB48956" w14:textId="77777777" w:rsidR="00625765" w:rsidRPr="00625765" w:rsidRDefault="00625765" w:rsidP="00A5399A">
            <w:pPr>
              <w:spacing w:after="0" w:line="240" w:lineRule="auto"/>
              <w:rPr>
                <w:rFonts w:ascii="Arial" w:eastAsia="Times New Roman" w:hAnsi="Arial" w:cs="Arial"/>
                <w:sz w:val="14"/>
                <w:szCs w:val="14"/>
                <w:lang w:eastAsia="es-ES"/>
              </w:rPr>
            </w:pPr>
            <w:r w:rsidRPr="00625765">
              <w:rPr>
                <w:rFonts w:ascii="Arial" w:eastAsia="Times New Roman" w:hAnsi="Arial" w:cs="Arial"/>
                <w:color w:val="000000"/>
                <w:sz w:val="14"/>
                <w:szCs w:val="14"/>
                <w:lang w:val="es-ES" w:eastAsia="es-ES"/>
              </w:rPr>
              <w:t>C01. A03.-</w:t>
            </w:r>
            <w:r w:rsidRPr="00625765">
              <w:rPr>
                <w:rFonts w:ascii="Arial" w:eastAsia="Times New Roman" w:hAnsi="Arial" w:cs="Arial"/>
                <w:sz w:val="14"/>
                <w:szCs w:val="14"/>
                <w:lang w:eastAsia="es-ES"/>
              </w:rPr>
              <w:t xml:space="preserve">  Porcentaje de personas en edad reproductiva capacitadas sobre los derechos sexuales y reproductivos.</w:t>
            </w:r>
          </w:p>
        </w:tc>
        <w:tc>
          <w:tcPr>
            <w:tcW w:w="574" w:type="dxa"/>
            <w:shd w:val="clear" w:color="auto" w:fill="FFFFFF"/>
            <w:vAlign w:val="center"/>
          </w:tcPr>
          <w:p w14:paraId="2C0586A7"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6B0B8969"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34A36BB2"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7C674A87"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c>
          <w:tcPr>
            <w:tcW w:w="575" w:type="dxa"/>
            <w:shd w:val="clear" w:color="auto" w:fill="FFFFFF"/>
          </w:tcPr>
          <w:p w14:paraId="21A30618" w14:textId="77777777" w:rsidR="00625765" w:rsidRPr="00625765" w:rsidRDefault="00625765" w:rsidP="00625765">
            <w:pPr>
              <w:spacing w:after="0" w:line="240" w:lineRule="auto"/>
              <w:jc w:val="center"/>
              <w:rPr>
                <w:rFonts w:ascii="Webdings" w:eastAsia="Times New Roman" w:hAnsi="Webdings" w:cs="Arial"/>
                <w:b/>
                <w:bCs/>
                <w:color w:val="000000"/>
                <w:sz w:val="14"/>
                <w:szCs w:val="14"/>
                <w:lang w:eastAsia="es-ES"/>
              </w:rPr>
            </w:pPr>
          </w:p>
        </w:tc>
      </w:tr>
      <w:tr w:rsidR="00625765" w:rsidRPr="00625765" w14:paraId="1E78B541" w14:textId="77777777" w:rsidTr="00A5399A">
        <w:trPr>
          <w:trHeight w:val="45"/>
          <w:jc w:val="center"/>
        </w:trPr>
        <w:tc>
          <w:tcPr>
            <w:tcW w:w="5874" w:type="dxa"/>
            <w:shd w:val="clear" w:color="auto" w:fill="FFFFFF"/>
          </w:tcPr>
          <w:p w14:paraId="1D86F5DE"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val="es-ES" w:eastAsia="es-ES"/>
              </w:rPr>
              <w:t>Componente 02.-</w:t>
            </w:r>
            <w:r w:rsidRPr="00625765">
              <w:rPr>
                <w:rFonts w:ascii="Arial" w:eastAsia="Times New Roman" w:hAnsi="Arial" w:cs="Arial"/>
                <w:bCs/>
                <w:sz w:val="14"/>
                <w:szCs w:val="14"/>
                <w:lang w:eastAsia="es-ES"/>
              </w:rPr>
              <w:t xml:space="preserve"> </w:t>
            </w:r>
            <w:r w:rsidRPr="00625765">
              <w:rPr>
                <w:rFonts w:ascii="Arial" w:eastAsia="Times New Roman" w:hAnsi="Arial" w:cs="Arial"/>
                <w:sz w:val="14"/>
                <w:szCs w:val="14"/>
                <w:lang w:eastAsia="es-ES"/>
              </w:rPr>
              <w:t>Porcentaje de Mujeres mayores de 15 años en Situación de Violencia Atendidas con servicios integrales.</w:t>
            </w:r>
          </w:p>
        </w:tc>
        <w:tc>
          <w:tcPr>
            <w:tcW w:w="574" w:type="dxa"/>
            <w:shd w:val="clear" w:color="auto" w:fill="FFFFFF"/>
            <w:vAlign w:val="center"/>
          </w:tcPr>
          <w:p w14:paraId="5D930AF5"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6D183384"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547D38FA"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62FFA98F"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0518AB85"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5E689CE6" w14:textId="77777777" w:rsidTr="00A5399A">
        <w:trPr>
          <w:trHeight w:val="45"/>
          <w:jc w:val="center"/>
        </w:trPr>
        <w:tc>
          <w:tcPr>
            <w:tcW w:w="5874" w:type="dxa"/>
            <w:shd w:val="clear" w:color="auto" w:fill="FFFFFF"/>
          </w:tcPr>
          <w:p w14:paraId="17CE5156" w14:textId="77777777" w:rsidR="00625765" w:rsidRPr="00625765" w:rsidRDefault="00625765" w:rsidP="00A5399A">
            <w:pPr>
              <w:spacing w:after="0" w:line="240" w:lineRule="auto"/>
              <w:jc w:val="both"/>
              <w:rPr>
                <w:rFonts w:ascii="Arial" w:eastAsia="Times New Roman" w:hAnsi="Arial" w:cs="Arial"/>
                <w:color w:val="000000"/>
                <w:sz w:val="14"/>
                <w:szCs w:val="14"/>
                <w:lang w:val="es-ES" w:eastAsia="es-ES"/>
              </w:rPr>
            </w:pPr>
            <w:r w:rsidRPr="00625765">
              <w:rPr>
                <w:rFonts w:ascii="Arial" w:eastAsia="Times New Roman" w:hAnsi="Arial" w:cs="Arial"/>
                <w:color w:val="000000"/>
                <w:sz w:val="14"/>
                <w:szCs w:val="14"/>
                <w:lang w:val="es-ES" w:eastAsia="es-ES"/>
              </w:rPr>
              <w:t>C02.A01.-</w:t>
            </w:r>
            <w:r w:rsidRPr="00625765">
              <w:rPr>
                <w:rFonts w:ascii="Arial" w:eastAsia="Times New Roman" w:hAnsi="Arial" w:cs="Arial"/>
                <w:sz w:val="14"/>
                <w:szCs w:val="14"/>
                <w:lang w:eastAsia="es-ES"/>
              </w:rPr>
              <w:t xml:space="preserve"> Porcentaje de Mujeres mayores de 15 años en Situación de Violencia Atendidas en los Servicios de Orientación Jurídica</w:t>
            </w:r>
          </w:p>
        </w:tc>
        <w:tc>
          <w:tcPr>
            <w:tcW w:w="574" w:type="dxa"/>
            <w:shd w:val="clear" w:color="auto" w:fill="FFFFFF"/>
            <w:vAlign w:val="center"/>
          </w:tcPr>
          <w:p w14:paraId="61131819" w14:textId="77777777" w:rsidR="00625765" w:rsidRPr="00625765" w:rsidRDefault="00625765" w:rsidP="00625765">
            <w:pPr>
              <w:spacing w:after="0" w:line="240" w:lineRule="auto"/>
              <w:ind w:left="360"/>
              <w:jc w:val="center"/>
              <w:rPr>
                <w:rFonts w:ascii="Webdings" w:eastAsia="Times New Roman" w:hAnsi="Webdings" w:cs="Arial"/>
                <w:sz w:val="14"/>
                <w:szCs w:val="14"/>
                <w:lang w:eastAsia="es-ES"/>
              </w:rPr>
            </w:pPr>
          </w:p>
        </w:tc>
        <w:tc>
          <w:tcPr>
            <w:tcW w:w="575" w:type="dxa"/>
            <w:shd w:val="clear" w:color="auto" w:fill="FFFFFF"/>
            <w:vAlign w:val="center"/>
          </w:tcPr>
          <w:p w14:paraId="34905857" w14:textId="77777777" w:rsidR="00625765" w:rsidRPr="00625765" w:rsidRDefault="00625765" w:rsidP="00625765">
            <w:pPr>
              <w:spacing w:after="0" w:line="240" w:lineRule="auto"/>
              <w:jc w:val="center"/>
              <w:rPr>
                <w:rFonts w:ascii="Webdings" w:eastAsia="Times New Roman" w:hAnsi="Webdings" w:cs="Arial"/>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2099D29B"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48314559" w14:textId="77777777" w:rsidR="00625765" w:rsidRPr="00625765" w:rsidRDefault="00625765" w:rsidP="00625765">
            <w:pPr>
              <w:spacing w:after="0" w:line="240" w:lineRule="auto"/>
              <w:jc w:val="center"/>
              <w:rPr>
                <w:rFonts w:ascii="Webdings" w:eastAsia="Times New Roman" w:hAnsi="Webdings" w:cs="Arial"/>
                <w:bCs/>
                <w:sz w:val="14"/>
                <w:szCs w:val="14"/>
                <w:lang w:eastAsia="es-ES"/>
              </w:rPr>
            </w:pPr>
          </w:p>
        </w:tc>
        <w:tc>
          <w:tcPr>
            <w:tcW w:w="575" w:type="dxa"/>
            <w:shd w:val="clear" w:color="auto" w:fill="FFFFFF"/>
          </w:tcPr>
          <w:p w14:paraId="253E3449" w14:textId="77777777" w:rsidR="00625765" w:rsidRPr="00625765" w:rsidRDefault="00625765" w:rsidP="00625765">
            <w:pPr>
              <w:spacing w:after="0" w:line="240" w:lineRule="auto"/>
              <w:jc w:val="center"/>
              <w:rPr>
                <w:rFonts w:ascii="Webdings" w:eastAsia="Times New Roman" w:hAnsi="Webdings" w:cs="Arial"/>
                <w:bCs/>
                <w:sz w:val="14"/>
                <w:szCs w:val="14"/>
                <w:lang w:eastAsia="es-ES"/>
              </w:rPr>
            </w:pPr>
          </w:p>
        </w:tc>
      </w:tr>
      <w:tr w:rsidR="00625765" w:rsidRPr="00625765" w14:paraId="5B9D4FA6" w14:textId="77777777" w:rsidTr="00A5399A">
        <w:trPr>
          <w:trHeight w:val="45"/>
          <w:jc w:val="center"/>
        </w:trPr>
        <w:tc>
          <w:tcPr>
            <w:tcW w:w="5874" w:type="dxa"/>
            <w:shd w:val="clear" w:color="auto" w:fill="FFFFFF"/>
          </w:tcPr>
          <w:p w14:paraId="6E580F39" w14:textId="77777777" w:rsidR="00625765" w:rsidRPr="00625765" w:rsidRDefault="00625765" w:rsidP="00A5399A">
            <w:pPr>
              <w:spacing w:after="0" w:line="240" w:lineRule="auto"/>
              <w:jc w:val="both"/>
              <w:rPr>
                <w:rFonts w:ascii="Arial" w:eastAsia="Times New Roman" w:hAnsi="Arial" w:cs="Arial"/>
                <w:sz w:val="14"/>
                <w:szCs w:val="14"/>
                <w:lang w:eastAsia="es-ES"/>
              </w:rPr>
            </w:pPr>
            <w:r w:rsidRPr="00625765">
              <w:rPr>
                <w:rFonts w:ascii="Arial" w:eastAsia="Times New Roman" w:hAnsi="Arial" w:cs="Arial"/>
                <w:color w:val="000000"/>
                <w:sz w:val="14"/>
                <w:szCs w:val="14"/>
                <w:lang w:val="es-ES" w:eastAsia="es-ES"/>
              </w:rPr>
              <w:t>C02.A02.-</w:t>
            </w:r>
            <w:r w:rsidRPr="00625765">
              <w:rPr>
                <w:rFonts w:ascii="Arial" w:eastAsia="Times New Roman" w:hAnsi="Arial" w:cs="Arial"/>
                <w:sz w:val="14"/>
                <w:szCs w:val="14"/>
                <w:lang w:eastAsia="es-ES"/>
              </w:rPr>
              <w:t xml:space="preserve"> Porcentaje de Mujeres mayores de 15 años en Situación de Violencia Atendidas en los Servicios de Apoyo Psicoterapéutico.</w:t>
            </w:r>
          </w:p>
        </w:tc>
        <w:tc>
          <w:tcPr>
            <w:tcW w:w="574" w:type="dxa"/>
            <w:shd w:val="clear" w:color="auto" w:fill="FFFFFF"/>
            <w:vAlign w:val="center"/>
          </w:tcPr>
          <w:p w14:paraId="434CFE95" w14:textId="77777777" w:rsidR="00625765" w:rsidRPr="00625765" w:rsidRDefault="00625765" w:rsidP="00625765">
            <w:pPr>
              <w:spacing w:after="0" w:line="240" w:lineRule="auto"/>
              <w:ind w:left="360"/>
              <w:jc w:val="center"/>
              <w:rPr>
                <w:rFonts w:ascii="Webdings" w:eastAsia="Times New Roman" w:hAnsi="Webdings" w:cs="Arial"/>
                <w:sz w:val="14"/>
                <w:szCs w:val="14"/>
                <w:lang w:eastAsia="es-ES"/>
              </w:rPr>
            </w:pPr>
          </w:p>
        </w:tc>
        <w:tc>
          <w:tcPr>
            <w:tcW w:w="575" w:type="dxa"/>
            <w:shd w:val="clear" w:color="auto" w:fill="FFFFFF"/>
            <w:vAlign w:val="center"/>
          </w:tcPr>
          <w:p w14:paraId="7BCF8426" w14:textId="77777777" w:rsidR="00625765" w:rsidRPr="00625765" w:rsidRDefault="00625765" w:rsidP="00625765">
            <w:pPr>
              <w:spacing w:after="0" w:line="240" w:lineRule="auto"/>
              <w:jc w:val="center"/>
              <w:rPr>
                <w:rFonts w:ascii="Webdings" w:eastAsia="Times New Roman" w:hAnsi="Webdings" w:cs="Arial"/>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630DA6D4" w14:textId="77777777" w:rsidR="00625765" w:rsidRPr="00625765" w:rsidRDefault="00625765" w:rsidP="00625765">
            <w:pPr>
              <w:spacing w:after="0" w:line="240" w:lineRule="auto"/>
              <w:jc w:val="center"/>
              <w:rPr>
                <w:rFonts w:ascii="Webdings" w:eastAsia="Times New Roman" w:hAnsi="Webdings" w:cs="Arial"/>
                <w:bCs/>
                <w:sz w:val="14"/>
                <w:szCs w:val="14"/>
                <w:lang w:eastAsia="es-ES"/>
              </w:rPr>
            </w:pPr>
          </w:p>
        </w:tc>
        <w:tc>
          <w:tcPr>
            <w:tcW w:w="705" w:type="dxa"/>
            <w:shd w:val="clear" w:color="auto" w:fill="FFFFFF"/>
            <w:noWrap/>
            <w:vAlign w:val="center"/>
          </w:tcPr>
          <w:p w14:paraId="1DC60B21" w14:textId="77777777" w:rsidR="00625765" w:rsidRPr="00625765" w:rsidRDefault="00625765" w:rsidP="00625765">
            <w:pPr>
              <w:spacing w:after="0" w:line="240" w:lineRule="auto"/>
              <w:jc w:val="center"/>
              <w:rPr>
                <w:rFonts w:ascii="Webdings" w:eastAsia="Times New Roman" w:hAnsi="Webdings" w:cs="Arial"/>
                <w:bCs/>
                <w:sz w:val="14"/>
                <w:szCs w:val="14"/>
                <w:lang w:eastAsia="es-ES"/>
              </w:rPr>
            </w:pPr>
          </w:p>
        </w:tc>
        <w:tc>
          <w:tcPr>
            <w:tcW w:w="575" w:type="dxa"/>
            <w:shd w:val="clear" w:color="auto" w:fill="FFFFFF"/>
          </w:tcPr>
          <w:p w14:paraId="51A5AAFB" w14:textId="77777777" w:rsidR="00625765" w:rsidRPr="00625765" w:rsidRDefault="00625765" w:rsidP="00625765">
            <w:pPr>
              <w:spacing w:after="0" w:line="240" w:lineRule="auto"/>
              <w:jc w:val="center"/>
              <w:rPr>
                <w:rFonts w:ascii="Webdings" w:eastAsia="Times New Roman" w:hAnsi="Webdings" w:cs="Arial"/>
                <w:bCs/>
                <w:sz w:val="14"/>
                <w:szCs w:val="14"/>
                <w:lang w:eastAsia="es-ES"/>
              </w:rPr>
            </w:pPr>
          </w:p>
        </w:tc>
      </w:tr>
      <w:tr w:rsidR="00625765" w:rsidRPr="00625765" w14:paraId="67ECB3AC" w14:textId="77777777" w:rsidTr="00A5399A">
        <w:trPr>
          <w:trHeight w:val="45"/>
          <w:jc w:val="center"/>
        </w:trPr>
        <w:tc>
          <w:tcPr>
            <w:tcW w:w="5874" w:type="dxa"/>
            <w:shd w:val="clear" w:color="auto" w:fill="FFFFFF"/>
          </w:tcPr>
          <w:p w14:paraId="3D0585CC"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val="es-ES" w:eastAsia="es-ES"/>
              </w:rPr>
              <w:t>C02.A03.-</w:t>
            </w:r>
            <w:r w:rsidRPr="00625765">
              <w:rPr>
                <w:rFonts w:ascii="Arial" w:eastAsia="Times New Roman" w:hAnsi="Arial" w:cs="Arial"/>
                <w:sz w:val="14"/>
                <w:szCs w:val="14"/>
                <w:lang w:eastAsia="es-ES"/>
              </w:rPr>
              <w:t xml:space="preserve">  Porcentaje de Servicios Integrales Otorgados a Mujeres en Situación de Violencia Extrema, y en su caso, sus Hijas e Hijos</w:t>
            </w:r>
          </w:p>
        </w:tc>
        <w:tc>
          <w:tcPr>
            <w:tcW w:w="574" w:type="dxa"/>
            <w:shd w:val="clear" w:color="auto" w:fill="FFFFFF"/>
            <w:vAlign w:val="center"/>
          </w:tcPr>
          <w:p w14:paraId="17EAAB91"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20C4A5F4"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331F5809"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5481154E"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vAlign w:val="center"/>
          </w:tcPr>
          <w:p w14:paraId="771B2879"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2B1B95D5" w14:textId="77777777" w:rsidTr="00A5399A">
        <w:trPr>
          <w:trHeight w:val="45"/>
          <w:jc w:val="center"/>
        </w:trPr>
        <w:tc>
          <w:tcPr>
            <w:tcW w:w="5874" w:type="dxa"/>
            <w:shd w:val="clear" w:color="auto" w:fill="FFFFFF"/>
          </w:tcPr>
          <w:p w14:paraId="7EB5C84A"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eastAsia="es-ES"/>
              </w:rPr>
              <w:t xml:space="preserve">C02.A04.- </w:t>
            </w:r>
            <w:r w:rsidRPr="00625765">
              <w:rPr>
                <w:rFonts w:ascii="Arial" w:eastAsia="Times New Roman" w:hAnsi="Arial" w:cs="Arial"/>
                <w:sz w:val="14"/>
                <w:szCs w:val="14"/>
                <w:lang w:eastAsia="es-ES"/>
              </w:rPr>
              <w:t>Porcentaje de Servicios Integrales Otorgados a Mujeres en Situación de Riesgo, y en su caso, sus Hijas e Hijos</w:t>
            </w:r>
          </w:p>
        </w:tc>
        <w:tc>
          <w:tcPr>
            <w:tcW w:w="574" w:type="dxa"/>
            <w:shd w:val="clear" w:color="auto" w:fill="FFFFFF"/>
            <w:vAlign w:val="center"/>
          </w:tcPr>
          <w:p w14:paraId="1ED1B3EC"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6DF03415"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330AF12E"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45D34CC0"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56342FD3"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4D501847" w14:textId="77777777" w:rsidTr="00A5399A">
        <w:trPr>
          <w:trHeight w:val="45"/>
          <w:jc w:val="center"/>
        </w:trPr>
        <w:tc>
          <w:tcPr>
            <w:tcW w:w="5874" w:type="dxa"/>
            <w:shd w:val="clear" w:color="auto" w:fill="FFFFFF"/>
          </w:tcPr>
          <w:p w14:paraId="5C4FE099"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eastAsia="es-ES"/>
              </w:rPr>
              <w:t>Componente 03.-</w:t>
            </w:r>
            <w:r w:rsidRPr="00625765">
              <w:rPr>
                <w:rFonts w:ascii="Arial" w:eastAsia="Times New Roman" w:hAnsi="Arial" w:cs="Arial"/>
                <w:sz w:val="14"/>
                <w:szCs w:val="14"/>
                <w:lang w:eastAsia="es-ES"/>
              </w:rPr>
              <w:t xml:space="preserve"> Porcentaje del Funcionariado Público del Sistema Estatal para Prevenir, Atender, Sancionar y Erradicar la Violencia contra las Mujeres capacitado para la Prevención y Atención de la Violencia de Género.</w:t>
            </w:r>
          </w:p>
        </w:tc>
        <w:tc>
          <w:tcPr>
            <w:tcW w:w="574" w:type="dxa"/>
            <w:shd w:val="clear" w:color="auto" w:fill="FFFFFF"/>
            <w:vAlign w:val="center"/>
          </w:tcPr>
          <w:p w14:paraId="7F682DB6"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5AAEA10B"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7864FBA2"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5516717B"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590C70CC"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70A53BFA" w14:textId="77777777" w:rsidTr="00A5399A">
        <w:trPr>
          <w:trHeight w:val="45"/>
          <w:jc w:val="center"/>
        </w:trPr>
        <w:tc>
          <w:tcPr>
            <w:tcW w:w="5874" w:type="dxa"/>
            <w:shd w:val="clear" w:color="auto" w:fill="FFFFFF"/>
          </w:tcPr>
          <w:p w14:paraId="14C0314A"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eastAsia="es-ES"/>
              </w:rPr>
              <w:t>C03.A01.-</w:t>
            </w:r>
            <w:r w:rsidRPr="00625765">
              <w:rPr>
                <w:rFonts w:ascii="Arial" w:eastAsia="Times New Roman" w:hAnsi="Arial" w:cs="Arial"/>
                <w:sz w:val="14"/>
                <w:szCs w:val="14"/>
                <w:lang w:eastAsia="es-ES"/>
              </w:rPr>
              <w:t xml:space="preserve"> Porcentaje de personal policial que aprueba la capacitación para la atención de la violencia de género en el ámbito familiar.</w:t>
            </w:r>
          </w:p>
        </w:tc>
        <w:tc>
          <w:tcPr>
            <w:tcW w:w="574" w:type="dxa"/>
            <w:shd w:val="clear" w:color="auto" w:fill="FFFFFF"/>
            <w:vAlign w:val="center"/>
          </w:tcPr>
          <w:p w14:paraId="2C2FA107"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3A414569"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7510AC00"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1BA37A8E"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69A16B7B"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0A12DA35" w14:textId="77777777" w:rsidTr="00A5399A">
        <w:trPr>
          <w:trHeight w:val="45"/>
          <w:jc w:val="center"/>
        </w:trPr>
        <w:tc>
          <w:tcPr>
            <w:tcW w:w="5874" w:type="dxa"/>
            <w:shd w:val="clear" w:color="auto" w:fill="FFFFFF"/>
          </w:tcPr>
          <w:p w14:paraId="0DFACE0D" w14:textId="77777777" w:rsidR="00625765" w:rsidRPr="00625765" w:rsidRDefault="00625765" w:rsidP="00A5399A">
            <w:pPr>
              <w:spacing w:after="0" w:line="240" w:lineRule="auto"/>
              <w:rPr>
                <w:rFonts w:ascii="Arial" w:eastAsia="Times New Roman" w:hAnsi="Arial" w:cs="Arial"/>
                <w:sz w:val="14"/>
                <w:szCs w:val="14"/>
                <w:lang w:eastAsia="es-ES"/>
              </w:rPr>
            </w:pPr>
            <w:r w:rsidRPr="00625765">
              <w:rPr>
                <w:rFonts w:ascii="Arial" w:eastAsia="Times New Roman" w:hAnsi="Arial" w:cs="Arial"/>
                <w:color w:val="000000"/>
                <w:sz w:val="14"/>
                <w:szCs w:val="14"/>
                <w:lang w:eastAsia="es-ES"/>
              </w:rPr>
              <w:t>C03.A02.-</w:t>
            </w:r>
            <w:r w:rsidRPr="00625765">
              <w:rPr>
                <w:rFonts w:ascii="Arial" w:eastAsia="Times New Roman" w:hAnsi="Arial" w:cs="Arial"/>
                <w:sz w:val="14"/>
                <w:szCs w:val="14"/>
                <w:lang w:eastAsia="es-ES"/>
              </w:rPr>
              <w:t xml:space="preserve"> Porcentaje de servidores públicos que aprueba la capacitación sobre el uso del Lenguaje Incluyente, No Sexista.</w:t>
            </w:r>
          </w:p>
        </w:tc>
        <w:tc>
          <w:tcPr>
            <w:tcW w:w="574" w:type="dxa"/>
            <w:shd w:val="clear" w:color="auto" w:fill="FFFFFF"/>
            <w:vAlign w:val="center"/>
          </w:tcPr>
          <w:p w14:paraId="69BF6F4F"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701E1871"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4D9C92B9"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0AB59DCD"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747365BC"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578630A5" w14:textId="77777777" w:rsidTr="00A5399A">
        <w:trPr>
          <w:trHeight w:val="45"/>
          <w:jc w:val="center"/>
        </w:trPr>
        <w:tc>
          <w:tcPr>
            <w:tcW w:w="5874" w:type="dxa"/>
            <w:shd w:val="clear" w:color="auto" w:fill="FFFFFF"/>
          </w:tcPr>
          <w:p w14:paraId="1049CEF1" w14:textId="77777777" w:rsidR="00625765" w:rsidRPr="00625765" w:rsidRDefault="00625765" w:rsidP="00A5399A">
            <w:pPr>
              <w:spacing w:after="0" w:line="240" w:lineRule="auto"/>
              <w:jc w:val="both"/>
              <w:rPr>
                <w:rFonts w:ascii="Arial" w:eastAsia="Times New Roman" w:hAnsi="Arial" w:cs="Arial"/>
                <w:color w:val="000000"/>
                <w:sz w:val="14"/>
                <w:szCs w:val="14"/>
                <w:lang w:eastAsia="es-ES"/>
              </w:rPr>
            </w:pPr>
            <w:r w:rsidRPr="00625765">
              <w:rPr>
                <w:rFonts w:ascii="Arial" w:eastAsia="Times New Roman" w:hAnsi="Arial" w:cs="Arial"/>
                <w:color w:val="000000"/>
                <w:sz w:val="14"/>
                <w:szCs w:val="14"/>
                <w:lang w:eastAsia="es-ES"/>
              </w:rPr>
              <w:t>C03.A03.-</w:t>
            </w:r>
            <w:r w:rsidRPr="00625765">
              <w:rPr>
                <w:rFonts w:ascii="Arial" w:eastAsia="Times New Roman" w:hAnsi="Arial" w:cs="Arial"/>
                <w:sz w:val="14"/>
                <w:szCs w:val="14"/>
                <w:lang w:eastAsia="es-ES"/>
              </w:rPr>
              <w:t xml:space="preserve"> Promedio de Acuerdos establecidos en las Sesiones del Sistema Estatal para Prevenir, Atender, Sancionar y Erradicar la Violencia contra las Mujeres.</w:t>
            </w:r>
          </w:p>
        </w:tc>
        <w:tc>
          <w:tcPr>
            <w:tcW w:w="574" w:type="dxa"/>
            <w:shd w:val="clear" w:color="auto" w:fill="FFFFFF"/>
            <w:vAlign w:val="center"/>
          </w:tcPr>
          <w:p w14:paraId="7A94A30D" w14:textId="77777777" w:rsidR="00625765" w:rsidRPr="00625765" w:rsidRDefault="00625765" w:rsidP="00625765">
            <w:pPr>
              <w:spacing w:after="0" w:line="240" w:lineRule="auto"/>
              <w:ind w:left="360"/>
              <w:jc w:val="center"/>
              <w:rPr>
                <w:rFonts w:ascii="Webdings" w:eastAsia="Times New Roman" w:hAnsi="Webdings" w:cs="Arial"/>
                <w:color w:val="000000"/>
                <w:sz w:val="14"/>
                <w:szCs w:val="14"/>
                <w:lang w:eastAsia="es-ES"/>
              </w:rPr>
            </w:pPr>
          </w:p>
        </w:tc>
        <w:tc>
          <w:tcPr>
            <w:tcW w:w="575" w:type="dxa"/>
            <w:shd w:val="clear" w:color="auto" w:fill="FFFFFF"/>
            <w:vAlign w:val="center"/>
          </w:tcPr>
          <w:p w14:paraId="33403012"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r w:rsidRPr="00625765">
              <w:rPr>
                <w:rFonts w:ascii="Webdings" w:eastAsia="Times New Roman" w:hAnsi="Webdings" w:cs="Arial"/>
                <w:bCs/>
                <w:color w:val="000000"/>
                <w:sz w:val="14"/>
                <w:szCs w:val="14"/>
                <w:lang w:eastAsia="es-ES"/>
              </w:rPr>
              <w:t></w:t>
            </w:r>
          </w:p>
        </w:tc>
        <w:tc>
          <w:tcPr>
            <w:tcW w:w="445" w:type="dxa"/>
            <w:shd w:val="clear" w:color="auto" w:fill="FFFFFF"/>
            <w:vAlign w:val="center"/>
          </w:tcPr>
          <w:p w14:paraId="4080F03D"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2D8D3BDD"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tcPr>
          <w:p w14:paraId="1E3E4FC0"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r>
      <w:tr w:rsidR="00625765" w:rsidRPr="00625765" w14:paraId="23348EA1" w14:textId="77777777" w:rsidTr="00A5399A">
        <w:trPr>
          <w:trHeight w:val="45"/>
          <w:jc w:val="center"/>
        </w:trPr>
        <w:tc>
          <w:tcPr>
            <w:tcW w:w="5874" w:type="dxa"/>
            <w:shd w:val="clear" w:color="auto" w:fill="FFFFFF"/>
          </w:tcPr>
          <w:p w14:paraId="5205171C" w14:textId="77777777" w:rsidR="00625765" w:rsidRPr="00625765" w:rsidRDefault="00625765" w:rsidP="00A5399A">
            <w:pPr>
              <w:spacing w:after="0" w:line="240" w:lineRule="auto"/>
              <w:rPr>
                <w:rFonts w:ascii="Arial" w:eastAsia="Times New Roman" w:hAnsi="Arial" w:cs="Arial"/>
                <w:sz w:val="14"/>
                <w:szCs w:val="14"/>
                <w:lang w:eastAsia="es-ES"/>
              </w:rPr>
            </w:pPr>
            <w:r w:rsidRPr="00625765">
              <w:rPr>
                <w:rFonts w:ascii="Arial" w:eastAsia="Times New Roman" w:hAnsi="Arial" w:cs="Arial"/>
                <w:color w:val="000000"/>
                <w:sz w:val="14"/>
                <w:szCs w:val="14"/>
                <w:lang w:eastAsia="es-ES"/>
              </w:rPr>
              <w:t>C03.A04.-</w:t>
            </w:r>
            <w:r w:rsidRPr="00625765">
              <w:rPr>
                <w:rFonts w:ascii="Arial" w:eastAsia="Times New Roman" w:hAnsi="Arial" w:cs="Arial"/>
                <w:sz w:val="14"/>
                <w:szCs w:val="14"/>
                <w:lang w:eastAsia="es-ES"/>
              </w:rPr>
              <w:t xml:space="preserve"> Porcentaje de servidores públicos con calificación aprobatoria en las Acciones de Capacitación realizadas con recursos del Programa PAIMEF</w:t>
            </w:r>
          </w:p>
        </w:tc>
        <w:tc>
          <w:tcPr>
            <w:tcW w:w="574" w:type="dxa"/>
            <w:shd w:val="clear" w:color="auto" w:fill="FFFFFF"/>
            <w:vAlign w:val="center"/>
          </w:tcPr>
          <w:p w14:paraId="28547FF7"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575" w:type="dxa"/>
            <w:shd w:val="clear" w:color="auto" w:fill="FFFFFF"/>
            <w:vAlign w:val="center"/>
          </w:tcPr>
          <w:p w14:paraId="4CBDE4B2" w14:textId="77777777" w:rsidR="00625765" w:rsidRPr="00625765" w:rsidRDefault="00625765" w:rsidP="00625765">
            <w:pPr>
              <w:spacing w:after="0" w:line="240" w:lineRule="auto"/>
              <w:jc w:val="center"/>
              <w:rPr>
                <w:rFonts w:ascii="Webdings" w:eastAsia="Times New Roman" w:hAnsi="Webdings" w:cs="Arial"/>
                <w:color w:val="000000"/>
                <w:sz w:val="14"/>
                <w:szCs w:val="14"/>
                <w:lang w:eastAsia="es-ES"/>
              </w:rPr>
            </w:pPr>
          </w:p>
        </w:tc>
        <w:tc>
          <w:tcPr>
            <w:tcW w:w="445" w:type="dxa"/>
            <w:shd w:val="clear" w:color="auto" w:fill="FFFFFF"/>
            <w:vAlign w:val="center"/>
          </w:tcPr>
          <w:p w14:paraId="2BFB62D2"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705" w:type="dxa"/>
            <w:shd w:val="clear" w:color="auto" w:fill="FFFFFF"/>
            <w:noWrap/>
            <w:vAlign w:val="center"/>
          </w:tcPr>
          <w:p w14:paraId="660AEA2E"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p>
        </w:tc>
        <w:tc>
          <w:tcPr>
            <w:tcW w:w="575" w:type="dxa"/>
            <w:shd w:val="clear" w:color="auto" w:fill="FFFFFF"/>
            <w:vAlign w:val="center"/>
          </w:tcPr>
          <w:p w14:paraId="4BC6C306" w14:textId="77777777" w:rsidR="00625765" w:rsidRPr="00625765" w:rsidRDefault="00625765" w:rsidP="00625765">
            <w:pPr>
              <w:spacing w:after="0" w:line="240" w:lineRule="auto"/>
              <w:jc w:val="center"/>
              <w:rPr>
                <w:rFonts w:ascii="Webdings" w:eastAsia="Times New Roman" w:hAnsi="Webdings" w:cs="Arial"/>
                <w:bCs/>
                <w:color w:val="000000"/>
                <w:sz w:val="14"/>
                <w:szCs w:val="14"/>
                <w:lang w:eastAsia="es-ES"/>
              </w:rPr>
            </w:pPr>
            <w:r w:rsidRPr="00625765">
              <w:rPr>
                <w:rFonts w:ascii="Webdings" w:eastAsia="Times New Roman" w:hAnsi="Webdings" w:cs="Arial"/>
                <w:bCs/>
                <w:color w:val="000000"/>
                <w:sz w:val="14"/>
                <w:szCs w:val="14"/>
                <w:lang w:eastAsia="es-ES"/>
              </w:rPr>
              <w:t></w:t>
            </w:r>
          </w:p>
        </w:tc>
      </w:tr>
      <w:tr w:rsidR="00625765" w:rsidRPr="00625765" w14:paraId="7085342B" w14:textId="77777777" w:rsidTr="00A5399A">
        <w:trPr>
          <w:trHeight w:val="47"/>
          <w:jc w:val="center"/>
        </w:trPr>
        <w:tc>
          <w:tcPr>
            <w:tcW w:w="5874" w:type="dxa"/>
            <w:shd w:val="clear" w:color="auto" w:fill="DEEAF6"/>
          </w:tcPr>
          <w:p w14:paraId="32507AF9" w14:textId="77777777" w:rsidR="00625765" w:rsidRPr="00625765" w:rsidRDefault="00625765" w:rsidP="00625765">
            <w:pPr>
              <w:spacing w:after="0" w:line="240" w:lineRule="auto"/>
              <w:jc w:val="center"/>
              <w:rPr>
                <w:rFonts w:ascii="Arial" w:eastAsia="Times New Roman" w:hAnsi="Arial" w:cs="Arial"/>
                <w:b/>
                <w:color w:val="000000"/>
                <w:sz w:val="14"/>
                <w:szCs w:val="14"/>
                <w:lang w:eastAsia="es-ES"/>
              </w:rPr>
            </w:pPr>
            <w:r w:rsidRPr="00625765">
              <w:rPr>
                <w:rFonts w:ascii="Arial" w:eastAsia="Times New Roman" w:hAnsi="Arial" w:cs="Arial"/>
                <w:b/>
                <w:color w:val="000000"/>
                <w:sz w:val="14"/>
                <w:szCs w:val="14"/>
                <w:lang w:eastAsia="es-ES"/>
              </w:rPr>
              <w:t>Total</w:t>
            </w:r>
          </w:p>
        </w:tc>
        <w:tc>
          <w:tcPr>
            <w:tcW w:w="574" w:type="dxa"/>
            <w:shd w:val="clear" w:color="auto" w:fill="DEEAF6"/>
            <w:vAlign w:val="center"/>
          </w:tcPr>
          <w:p w14:paraId="548A7D0B" w14:textId="77777777" w:rsidR="00625765" w:rsidRPr="00625765" w:rsidRDefault="00625765" w:rsidP="00625765">
            <w:pPr>
              <w:spacing w:after="0" w:line="240" w:lineRule="auto"/>
              <w:jc w:val="center"/>
              <w:rPr>
                <w:rFonts w:ascii="Arial" w:eastAsia="Times New Roman" w:hAnsi="Arial" w:cs="Arial"/>
                <w:b/>
                <w:color w:val="000000"/>
                <w:sz w:val="14"/>
                <w:szCs w:val="14"/>
                <w:lang w:eastAsia="es-ES"/>
              </w:rPr>
            </w:pPr>
            <w:r w:rsidRPr="00625765">
              <w:rPr>
                <w:rFonts w:ascii="Arial" w:eastAsia="Times New Roman" w:hAnsi="Arial" w:cs="Arial"/>
                <w:b/>
                <w:color w:val="000000"/>
                <w:sz w:val="14"/>
                <w:szCs w:val="14"/>
                <w:lang w:eastAsia="es-ES"/>
              </w:rPr>
              <w:t>0</w:t>
            </w:r>
          </w:p>
        </w:tc>
        <w:tc>
          <w:tcPr>
            <w:tcW w:w="575" w:type="dxa"/>
            <w:shd w:val="clear" w:color="auto" w:fill="DEEAF6"/>
            <w:vAlign w:val="center"/>
          </w:tcPr>
          <w:p w14:paraId="5FEBFFFD" w14:textId="77777777" w:rsidR="00625765" w:rsidRPr="00625765" w:rsidRDefault="00625765" w:rsidP="00625765">
            <w:pPr>
              <w:spacing w:after="0" w:line="240" w:lineRule="auto"/>
              <w:jc w:val="center"/>
              <w:rPr>
                <w:rFonts w:ascii="Arial" w:eastAsia="Times New Roman" w:hAnsi="Arial" w:cs="Arial"/>
                <w:b/>
                <w:color w:val="000000"/>
                <w:sz w:val="14"/>
                <w:szCs w:val="14"/>
                <w:lang w:eastAsia="es-ES"/>
              </w:rPr>
            </w:pPr>
            <w:r w:rsidRPr="00625765">
              <w:rPr>
                <w:rFonts w:ascii="Arial" w:eastAsia="Times New Roman" w:hAnsi="Arial" w:cs="Arial"/>
                <w:b/>
                <w:color w:val="000000"/>
                <w:sz w:val="14"/>
                <w:szCs w:val="14"/>
                <w:lang w:eastAsia="es-ES"/>
              </w:rPr>
              <w:t>15</w:t>
            </w:r>
          </w:p>
        </w:tc>
        <w:tc>
          <w:tcPr>
            <w:tcW w:w="445" w:type="dxa"/>
            <w:shd w:val="clear" w:color="auto" w:fill="DEEAF6"/>
            <w:vAlign w:val="center"/>
          </w:tcPr>
          <w:p w14:paraId="7BC86373" w14:textId="77777777" w:rsidR="00625765" w:rsidRPr="00625765" w:rsidRDefault="00625765" w:rsidP="00625765">
            <w:pPr>
              <w:spacing w:after="0" w:line="240" w:lineRule="auto"/>
              <w:jc w:val="center"/>
              <w:rPr>
                <w:rFonts w:ascii="Arial" w:eastAsia="Times New Roman" w:hAnsi="Arial" w:cs="Arial"/>
                <w:b/>
                <w:color w:val="000000"/>
                <w:sz w:val="14"/>
                <w:szCs w:val="14"/>
                <w:lang w:eastAsia="es-ES"/>
              </w:rPr>
            </w:pPr>
            <w:r w:rsidRPr="00625765">
              <w:rPr>
                <w:rFonts w:ascii="Arial" w:eastAsia="Times New Roman" w:hAnsi="Arial" w:cs="Arial"/>
                <w:b/>
                <w:color w:val="000000"/>
                <w:sz w:val="14"/>
                <w:szCs w:val="14"/>
                <w:lang w:eastAsia="es-ES"/>
              </w:rPr>
              <w:t>0</w:t>
            </w:r>
          </w:p>
        </w:tc>
        <w:tc>
          <w:tcPr>
            <w:tcW w:w="705" w:type="dxa"/>
            <w:shd w:val="clear" w:color="auto" w:fill="DEEAF6"/>
            <w:noWrap/>
            <w:vAlign w:val="center"/>
          </w:tcPr>
          <w:p w14:paraId="519C2B1D"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0</w:t>
            </w:r>
          </w:p>
        </w:tc>
        <w:tc>
          <w:tcPr>
            <w:tcW w:w="575" w:type="dxa"/>
            <w:shd w:val="clear" w:color="auto" w:fill="DEEAF6"/>
            <w:vAlign w:val="center"/>
          </w:tcPr>
          <w:p w14:paraId="6F2EC695" w14:textId="77777777" w:rsidR="00625765" w:rsidRPr="00625765" w:rsidRDefault="00625765" w:rsidP="00625765">
            <w:pPr>
              <w:spacing w:after="0" w:line="240" w:lineRule="auto"/>
              <w:jc w:val="center"/>
              <w:rPr>
                <w:rFonts w:ascii="Arial" w:eastAsia="Times New Roman" w:hAnsi="Arial" w:cs="Arial"/>
                <w:b/>
                <w:bCs/>
                <w:color w:val="000000"/>
                <w:sz w:val="14"/>
                <w:szCs w:val="14"/>
                <w:lang w:eastAsia="es-ES"/>
              </w:rPr>
            </w:pPr>
            <w:r w:rsidRPr="00625765">
              <w:rPr>
                <w:rFonts w:ascii="Arial" w:eastAsia="Times New Roman" w:hAnsi="Arial" w:cs="Arial"/>
                <w:b/>
                <w:bCs/>
                <w:color w:val="000000"/>
                <w:sz w:val="14"/>
                <w:szCs w:val="14"/>
                <w:lang w:eastAsia="es-ES"/>
              </w:rPr>
              <w:t>1</w:t>
            </w:r>
          </w:p>
        </w:tc>
      </w:tr>
    </w:tbl>
    <w:p w14:paraId="412F4125" w14:textId="77777777" w:rsidR="00625765" w:rsidRPr="00625765" w:rsidRDefault="00625765" w:rsidP="00F94D2A">
      <w:pPr>
        <w:spacing w:after="0" w:line="240" w:lineRule="auto"/>
        <w:ind w:right="191"/>
        <w:jc w:val="both"/>
        <w:rPr>
          <w:rFonts w:ascii="Arial" w:eastAsia="Times New Roman" w:hAnsi="Arial" w:cs="Arial"/>
          <w:bCs/>
          <w:sz w:val="10"/>
          <w:szCs w:val="12"/>
          <w:lang w:eastAsia="es-ES"/>
        </w:rPr>
      </w:pPr>
      <w:r w:rsidRPr="00625765">
        <w:rPr>
          <w:rFonts w:ascii="Arial" w:eastAsia="Times New Roman" w:hAnsi="Arial" w:cs="Arial"/>
          <w:color w:val="000000"/>
          <w:sz w:val="14"/>
          <w:szCs w:val="16"/>
          <w:lang w:eastAsia="es-ES"/>
        </w:rPr>
        <w:t>Fuente: Elaborado por la ASEQROO con base en la Cédula de Avance del Cumplimiento de los Objetivos y Metas de los Programas Aprobados en el Presupuesto de Egresos del Estado del Ejercicio Fiscal 2019, el Formato Evaluatorio Programático del SIPPRES del Programa Presupuestario E100.</w:t>
      </w:r>
    </w:p>
    <w:p w14:paraId="4CE2F518" w14:textId="77777777" w:rsidR="00625765" w:rsidRPr="00625765" w:rsidRDefault="00625765" w:rsidP="00625765">
      <w:pPr>
        <w:autoSpaceDE w:val="0"/>
        <w:autoSpaceDN w:val="0"/>
        <w:adjustRightInd w:val="0"/>
        <w:spacing w:after="0"/>
        <w:jc w:val="both"/>
        <w:rPr>
          <w:rFonts w:ascii="Arial" w:eastAsia="Times New Roman" w:hAnsi="Arial" w:cs="Arial"/>
          <w:bCs/>
          <w:color w:val="FF0000"/>
          <w:sz w:val="24"/>
          <w:szCs w:val="20"/>
          <w:lang w:eastAsia="es-ES"/>
        </w:rPr>
      </w:pPr>
    </w:p>
    <w:p w14:paraId="39E16C97" w14:textId="77777777" w:rsidR="00625765" w:rsidRPr="00625765" w:rsidRDefault="00625765" w:rsidP="00625765">
      <w:pPr>
        <w:autoSpaceDE w:val="0"/>
        <w:autoSpaceDN w:val="0"/>
        <w:adjustRightInd w:val="0"/>
        <w:spacing w:after="0"/>
        <w:jc w:val="both"/>
        <w:rPr>
          <w:rFonts w:ascii="Arial" w:eastAsia="Times New Roman" w:hAnsi="Arial" w:cs="Arial"/>
          <w:bCs/>
          <w:sz w:val="24"/>
          <w:szCs w:val="24"/>
          <w:lang w:val="es-ES" w:eastAsia="es-ES"/>
        </w:rPr>
      </w:pPr>
    </w:p>
    <w:p w14:paraId="180FB2A7" w14:textId="77777777" w:rsidR="00625765" w:rsidRPr="00625765" w:rsidRDefault="00625765" w:rsidP="00625765">
      <w:pPr>
        <w:autoSpaceDE w:val="0"/>
        <w:autoSpaceDN w:val="0"/>
        <w:adjustRightInd w:val="0"/>
        <w:spacing w:after="0"/>
        <w:jc w:val="both"/>
        <w:rPr>
          <w:rFonts w:ascii="Arial" w:eastAsia="Times New Roman" w:hAnsi="Arial" w:cs="Arial"/>
          <w:bCs/>
          <w:sz w:val="24"/>
          <w:szCs w:val="24"/>
          <w:lang w:val="es-ES" w:eastAsia="es-ES"/>
        </w:rPr>
      </w:pPr>
      <w:r w:rsidRPr="00625765">
        <w:rPr>
          <w:rFonts w:ascii="Arial" w:eastAsia="Times New Roman" w:hAnsi="Arial" w:cs="Arial"/>
          <w:bCs/>
          <w:sz w:val="24"/>
          <w:szCs w:val="24"/>
          <w:lang w:val="es-ES" w:eastAsia="es-ES"/>
        </w:rPr>
        <w:lastRenderedPageBreak/>
        <w:t>Derivado de lo anterior, se obtuvo lo siguiente:</w:t>
      </w:r>
    </w:p>
    <w:p w14:paraId="2D456352" w14:textId="77777777" w:rsidR="00625765" w:rsidRPr="00625765" w:rsidRDefault="00625765" w:rsidP="00625765">
      <w:pPr>
        <w:autoSpaceDE w:val="0"/>
        <w:autoSpaceDN w:val="0"/>
        <w:adjustRightInd w:val="0"/>
        <w:spacing w:after="0"/>
        <w:jc w:val="both"/>
        <w:rPr>
          <w:rFonts w:ascii="Arial" w:eastAsia="Times New Roman" w:hAnsi="Arial" w:cs="Arial"/>
          <w:bCs/>
          <w:sz w:val="24"/>
          <w:szCs w:val="24"/>
          <w:lang w:val="es-ES" w:eastAsia="es-ES"/>
        </w:rPr>
      </w:pPr>
    </w:p>
    <w:p w14:paraId="5A001289" w14:textId="77777777" w:rsidR="00625765" w:rsidRPr="00625765" w:rsidRDefault="00625765" w:rsidP="00B51305">
      <w:pPr>
        <w:numPr>
          <w:ilvl w:val="0"/>
          <w:numId w:val="19"/>
        </w:numPr>
        <w:autoSpaceDE w:val="0"/>
        <w:autoSpaceDN w:val="0"/>
        <w:adjustRightInd w:val="0"/>
        <w:spacing w:after="0"/>
        <w:jc w:val="both"/>
        <w:rPr>
          <w:rFonts w:ascii="Arial" w:eastAsia="Calibri" w:hAnsi="Arial" w:cs="Arial"/>
          <w:color w:val="000000"/>
          <w:sz w:val="24"/>
          <w:szCs w:val="24"/>
          <w:lang w:eastAsia="en-US"/>
        </w:rPr>
      </w:pPr>
      <w:r w:rsidRPr="00625765">
        <w:rPr>
          <w:rFonts w:ascii="Arial" w:eastAsia="Calibri" w:hAnsi="Arial" w:cs="Arial"/>
          <w:color w:val="000000"/>
          <w:sz w:val="24"/>
          <w:szCs w:val="24"/>
          <w:lang w:eastAsia="en-US"/>
        </w:rPr>
        <w:t>Se determinó un 94% de cumplimiento en las metas y objetivos establecidos en los indicadores del Programa Presupuestario analizado. Sin embargo, la evidencia entregada no sustenta y acredita los avances presentados.</w:t>
      </w:r>
    </w:p>
    <w:p w14:paraId="4FD3F220" w14:textId="77777777" w:rsidR="00625765" w:rsidRPr="00625765" w:rsidRDefault="00625765" w:rsidP="00B51305">
      <w:pPr>
        <w:autoSpaceDE w:val="0"/>
        <w:autoSpaceDN w:val="0"/>
        <w:adjustRightInd w:val="0"/>
        <w:spacing w:after="0"/>
        <w:ind w:left="720"/>
        <w:jc w:val="both"/>
        <w:rPr>
          <w:rFonts w:ascii="Arial" w:eastAsia="Calibri" w:hAnsi="Arial" w:cs="Arial"/>
          <w:color w:val="000000"/>
          <w:sz w:val="24"/>
          <w:szCs w:val="24"/>
          <w:lang w:eastAsia="en-US"/>
        </w:rPr>
      </w:pPr>
    </w:p>
    <w:p w14:paraId="10FCA618" w14:textId="77777777" w:rsidR="00625765" w:rsidRPr="00625765" w:rsidRDefault="00625765" w:rsidP="00B51305">
      <w:pPr>
        <w:numPr>
          <w:ilvl w:val="0"/>
          <w:numId w:val="19"/>
        </w:numPr>
        <w:autoSpaceDE w:val="0"/>
        <w:autoSpaceDN w:val="0"/>
        <w:adjustRightInd w:val="0"/>
        <w:spacing w:after="0"/>
        <w:jc w:val="both"/>
        <w:rPr>
          <w:rFonts w:ascii="Arial" w:eastAsia="Calibri" w:hAnsi="Arial" w:cs="Arial"/>
          <w:color w:val="000000"/>
          <w:sz w:val="24"/>
          <w:szCs w:val="24"/>
          <w:lang w:eastAsia="en-US"/>
        </w:rPr>
      </w:pPr>
      <w:r w:rsidRPr="00625765">
        <w:rPr>
          <w:rFonts w:ascii="Arial" w:eastAsia="Calibri" w:hAnsi="Arial" w:cs="Arial"/>
          <w:color w:val="000000"/>
          <w:sz w:val="24"/>
          <w:szCs w:val="24"/>
          <w:lang w:eastAsia="en-US"/>
        </w:rPr>
        <w:t>Se determinó un 6% de incumplimiento en las metas y objetivos establecidos en los indicadores, de lo cual no presentaron evidencia que lo justifique.</w:t>
      </w:r>
    </w:p>
    <w:p w14:paraId="477CB2D9" w14:textId="77777777" w:rsidR="00625765" w:rsidRPr="00625765" w:rsidRDefault="00625765" w:rsidP="00625765">
      <w:pPr>
        <w:autoSpaceDE w:val="0"/>
        <w:autoSpaceDN w:val="0"/>
        <w:adjustRightInd w:val="0"/>
        <w:spacing w:after="0"/>
        <w:jc w:val="both"/>
        <w:rPr>
          <w:rFonts w:ascii="Arial" w:eastAsia="Times New Roman" w:hAnsi="Arial" w:cs="Arial"/>
          <w:bCs/>
          <w:color w:val="FF0000"/>
          <w:sz w:val="24"/>
          <w:szCs w:val="20"/>
          <w:lang w:eastAsia="es-ES"/>
        </w:rPr>
      </w:pPr>
    </w:p>
    <w:p w14:paraId="330D17EB" w14:textId="77777777" w:rsidR="00625765" w:rsidRPr="00625765" w:rsidRDefault="00625765" w:rsidP="00625765">
      <w:pPr>
        <w:autoSpaceDE w:val="0"/>
        <w:autoSpaceDN w:val="0"/>
        <w:adjustRightInd w:val="0"/>
        <w:spacing w:after="0"/>
        <w:jc w:val="both"/>
        <w:rPr>
          <w:rFonts w:ascii="Arial" w:eastAsia="Times New Roman" w:hAnsi="Arial" w:cs="Arial"/>
          <w:bCs/>
          <w:color w:val="FF0000"/>
          <w:sz w:val="24"/>
          <w:szCs w:val="20"/>
          <w:lang w:eastAsia="es-ES"/>
        </w:rPr>
      </w:pPr>
    </w:p>
    <w:p w14:paraId="185B6984" w14:textId="77777777" w:rsidR="00625765" w:rsidRPr="00625765" w:rsidRDefault="00625765" w:rsidP="00625765">
      <w:pPr>
        <w:autoSpaceDE w:val="0"/>
        <w:autoSpaceDN w:val="0"/>
        <w:adjustRightInd w:val="0"/>
        <w:spacing w:after="0"/>
        <w:jc w:val="both"/>
        <w:rPr>
          <w:rFonts w:ascii="Arial" w:eastAsia="Times New Roman" w:hAnsi="Arial" w:cs="Arial"/>
          <w:bCs/>
          <w:sz w:val="24"/>
          <w:szCs w:val="20"/>
          <w:lang w:eastAsia="es-ES"/>
        </w:rPr>
      </w:pPr>
      <w:r w:rsidRPr="00625765">
        <w:rPr>
          <w:rFonts w:ascii="Arial" w:eastAsia="Times New Roman" w:hAnsi="Arial" w:cs="Arial"/>
          <w:bCs/>
          <w:sz w:val="24"/>
          <w:szCs w:val="20"/>
          <w:lang w:eastAsia="es-ES"/>
        </w:rPr>
        <w:t>En virtud de lo anterior, se determinó la siguiente observación:</w:t>
      </w:r>
    </w:p>
    <w:p w14:paraId="05EBA9F3" w14:textId="77777777" w:rsidR="00625765" w:rsidRPr="00625765" w:rsidRDefault="00625765" w:rsidP="00625765">
      <w:pPr>
        <w:shd w:val="clear" w:color="auto" w:fill="FFFFFF"/>
        <w:spacing w:after="0"/>
        <w:jc w:val="both"/>
        <w:rPr>
          <w:rFonts w:ascii="Arial" w:eastAsia="Times New Roman" w:hAnsi="Arial" w:cs="Arial"/>
          <w:bCs/>
          <w:sz w:val="24"/>
          <w:szCs w:val="24"/>
          <w:lang w:eastAsia="es-ES"/>
        </w:rPr>
      </w:pPr>
    </w:p>
    <w:p w14:paraId="3CE37D35" w14:textId="7695FB0A" w:rsidR="00625765" w:rsidRPr="00625765" w:rsidRDefault="00625765" w:rsidP="00B51305">
      <w:pPr>
        <w:numPr>
          <w:ilvl w:val="0"/>
          <w:numId w:val="6"/>
        </w:numPr>
        <w:shd w:val="clear" w:color="auto" w:fill="FFFFFF"/>
        <w:spacing w:after="0"/>
        <w:contextualSpacing/>
        <w:jc w:val="both"/>
        <w:rPr>
          <w:rFonts w:ascii="Arial" w:eastAsia="Times New Roman" w:hAnsi="Arial" w:cs="Arial"/>
          <w:bCs/>
          <w:sz w:val="24"/>
          <w:szCs w:val="24"/>
          <w:lang w:val="es-ES" w:eastAsia="es-ES"/>
        </w:rPr>
      </w:pPr>
      <w:r w:rsidRPr="00625765">
        <w:rPr>
          <w:rFonts w:ascii="Arial" w:eastAsia="Times New Roman" w:hAnsi="Arial" w:cs="Arial"/>
          <w:bCs/>
          <w:sz w:val="24"/>
          <w:szCs w:val="24"/>
          <w:lang w:eastAsia="es-ES"/>
        </w:rPr>
        <w:t xml:space="preserve">El </w:t>
      </w:r>
      <w:r w:rsidRPr="00625765">
        <w:rPr>
          <w:rFonts w:ascii="Arial" w:eastAsia="Times New Roman" w:hAnsi="Arial" w:cs="Arial"/>
          <w:sz w:val="24"/>
          <w:szCs w:val="24"/>
          <w:lang w:eastAsia="es-ES"/>
        </w:rPr>
        <w:t xml:space="preserve">Instituto Quintanarroense de la Mujer, presento avances positivos en el 94 % de las metas y objetivos planteados, sin embargo, </w:t>
      </w:r>
      <w:r w:rsidRPr="00625765">
        <w:rPr>
          <w:rFonts w:ascii="Arial" w:eastAsia="Times New Roman" w:hAnsi="Arial" w:cs="Arial"/>
          <w:bCs/>
          <w:sz w:val="24"/>
          <w:szCs w:val="24"/>
          <w:lang w:val="es-ES" w:eastAsia="es-ES"/>
        </w:rPr>
        <w:t xml:space="preserve">en varios de los casos los </w:t>
      </w:r>
      <w:r w:rsidRPr="00625765">
        <w:rPr>
          <w:rFonts w:ascii="Arial" w:eastAsia="Times New Roman" w:hAnsi="Arial" w:cs="Arial"/>
          <w:bCs/>
          <w:sz w:val="24"/>
          <w:szCs w:val="24"/>
          <w:lang w:val="es-ES" w:eastAsia="es-ES"/>
        </w:rPr>
        <w:lastRenderedPageBreak/>
        <w:t>avances positivos informados por el ente superan por mucho la meta establecida</w:t>
      </w:r>
      <w:r w:rsidR="00C5500C">
        <w:rPr>
          <w:rFonts w:ascii="Arial" w:eastAsia="Times New Roman" w:hAnsi="Arial" w:cs="Arial"/>
          <w:bCs/>
          <w:sz w:val="24"/>
          <w:szCs w:val="24"/>
          <w:lang w:val="es-ES" w:eastAsia="es-ES"/>
        </w:rPr>
        <w:t>,</w:t>
      </w:r>
      <w:r w:rsidRPr="00625765">
        <w:rPr>
          <w:rFonts w:ascii="Arial" w:eastAsia="Times New Roman" w:hAnsi="Arial" w:cs="Arial"/>
          <w:bCs/>
          <w:sz w:val="24"/>
          <w:szCs w:val="24"/>
          <w:lang w:val="es-ES" w:eastAsia="es-ES"/>
        </w:rPr>
        <w:t xml:space="preserve"> lo que es evidencia de una mala planeación, aunado a lo anterior el ente no </w:t>
      </w:r>
      <w:r w:rsidRPr="00625765">
        <w:rPr>
          <w:rFonts w:ascii="Arial" w:eastAsia="Times New Roman" w:hAnsi="Arial" w:cs="Arial"/>
          <w:bCs/>
          <w:sz w:val="24"/>
          <w:szCs w:val="24"/>
          <w:lang w:eastAsia="es-ES"/>
        </w:rPr>
        <w:t xml:space="preserve">contó con evidencia suficiente que sustente el resultado de los avances de cumplimiento de metas y objetivos, presentados en sus </w:t>
      </w:r>
      <w:r w:rsidRPr="00625765">
        <w:rPr>
          <w:rFonts w:ascii="Arial" w:eastAsia="Times New Roman" w:hAnsi="Arial" w:cs="Arial"/>
          <w:bCs/>
          <w:sz w:val="24"/>
          <w:szCs w:val="24"/>
          <w:lang w:val="es-ES" w:eastAsia="es-ES"/>
        </w:rPr>
        <w:t>formatos evaluatorios programáticos del SIPPRES, correspondientes al Programa Presupuestario denominado E-100 Violencia de Género, correspondiente al Ejercicio Fiscal 2019.</w:t>
      </w:r>
    </w:p>
    <w:p w14:paraId="0EA31781" w14:textId="00D04686" w:rsidR="00625765" w:rsidRDefault="00625765" w:rsidP="00625765">
      <w:pPr>
        <w:shd w:val="clear" w:color="auto" w:fill="FFFFFF"/>
        <w:spacing w:after="0"/>
        <w:ind w:left="720"/>
        <w:contextualSpacing/>
        <w:jc w:val="both"/>
        <w:rPr>
          <w:rFonts w:ascii="Arial" w:eastAsia="Times New Roman" w:hAnsi="Arial" w:cs="Arial"/>
          <w:bCs/>
          <w:sz w:val="24"/>
          <w:szCs w:val="24"/>
          <w:lang w:val="es-ES" w:eastAsia="es-ES"/>
        </w:rPr>
      </w:pPr>
    </w:p>
    <w:p w14:paraId="5A8E7164" w14:textId="77777777" w:rsidR="0086145C" w:rsidRPr="00625765" w:rsidRDefault="0086145C" w:rsidP="00625765">
      <w:pPr>
        <w:shd w:val="clear" w:color="auto" w:fill="FFFFFF"/>
        <w:spacing w:after="0"/>
        <w:ind w:left="720"/>
        <w:contextualSpacing/>
        <w:jc w:val="both"/>
        <w:rPr>
          <w:rFonts w:ascii="Arial" w:eastAsia="Times New Roman" w:hAnsi="Arial" w:cs="Times New Roman"/>
          <w:b/>
          <w:color w:val="FF0000"/>
          <w:sz w:val="24"/>
          <w:szCs w:val="24"/>
          <w:lang w:eastAsia="es-ES"/>
        </w:rPr>
      </w:pPr>
    </w:p>
    <w:p w14:paraId="21C96271" w14:textId="77777777" w:rsidR="00625765" w:rsidRPr="00625765" w:rsidRDefault="00625765" w:rsidP="00625765">
      <w:pPr>
        <w:autoSpaceDE w:val="0"/>
        <w:autoSpaceDN w:val="0"/>
        <w:adjustRightInd w:val="0"/>
        <w:spacing w:after="0"/>
        <w:jc w:val="both"/>
        <w:rPr>
          <w:rFonts w:ascii="Arial" w:eastAsia="Times New Roman" w:hAnsi="Arial" w:cs="Times New Roman"/>
          <w:b/>
          <w:color w:val="FF0000"/>
          <w:sz w:val="24"/>
          <w:szCs w:val="24"/>
          <w:lang w:eastAsia="es-ES"/>
        </w:rPr>
      </w:pPr>
      <w:r w:rsidRPr="00625765">
        <w:rPr>
          <w:rFonts w:ascii="Arial" w:eastAsia="Times New Roman" w:hAnsi="Arial" w:cs="Times New Roman"/>
          <w:b/>
          <w:sz w:val="24"/>
          <w:szCs w:val="24"/>
          <w:lang w:eastAsia="es-ES"/>
        </w:rPr>
        <w:t>Normatividad relacionada con las Observaciones</w:t>
      </w:r>
    </w:p>
    <w:p w14:paraId="45D253D4" w14:textId="77777777" w:rsidR="00625765" w:rsidRPr="00625765" w:rsidRDefault="00625765" w:rsidP="00625765">
      <w:pPr>
        <w:autoSpaceDE w:val="0"/>
        <w:autoSpaceDN w:val="0"/>
        <w:adjustRightInd w:val="0"/>
        <w:spacing w:after="0"/>
        <w:ind w:left="644"/>
        <w:contextualSpacing/>
        <w:jc w:val="both"/>
        <w:rPr>
          <w:rFonts w:ascii="Arial" w:eastAsia="Times New Roman" w:hAnsi="Arial" w:cs="Times New Roman"/>
          <w:b/>
          <w:color w:val="FF0000"/>
          <w:sz w:val="24"/>
          <w:szCs w:val="24"/>
          <w:lang w:eastAsia="es-ES"/>
        </w:rPr>
      </w:pPr>
    </w:p>
    <w:p w14:paraId="30E6D07F" w14:textId="41A3A33B"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Constitución Política de los Estado</w:t>
      </w:r>
      <w:r w:rsidR="00080E3C">
        <w:rPr>
          <w:rFonts w:ascii="Arial" w:eastAsia="Times New Roman" w:hAnsi="Arial" w:cs="Arial"/>
          <w:sz w:val="24"/>
          <w:szCs w:val="20"/>
          <w:lang w:eastAsia="es-ES"/>
        </w:rPr>
        <w:t>s Unidos Mexicanos artículo 134.</w:t>
      </w:r>
    </w:p>
    <w:p w14:paraId="21D961DE" w14:textId="0B65080B"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Ley General de Contabilidad Gubernamental artículo 54</w:t>
      </w:r>
      <w:r w:rsidR="00080E3C">
        <w:rPr>
          <w:rFonts w:ascii="Arial" w:eastAsia="Times New Roman" w:hAnsi="Arial" w:cs="Arial"/>
          <w:sz w:val="24"/>
          <w:szCs w:val="20"/>
          <w:lang w:eastAsia="es-ES"/>
        </w:rPr>
        <w:t>.</w:t>
      </w:r>
    </w:p>
    <w:p w14:paraId="2B8C514C"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Ley de Disciplina Financiera de las Entidades Federativas y los Municipios artículo 5 fracción I.</w:t>
      </w:r>
    </w:p>
    <w:p w14:paraId="4117ADAC"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lastRenderedPageBreak/>
        <w:t>Lineamientos para la Construcción y Diseño de Indicadores de Desempeño mediante la Metodología de Marco Lógico.</w:t>
      </w:r>
    </w:p>
    <w:p w14:paraId="446E69E3"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Constitución Política del Estado Libre y Soberano de Quintana Roo artículo 166.</w:t>
      </w:r>
    </w:p>
    <w:p w14:paraId="5AE11177"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Ley de Presupuesto y Gasto Público del Estado de Quintana Roo artículo 67.</w:t>
      </w:r>
    </w:p>
    <w:p w14:paraId="0767E092"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Guía para el Diseño de la Matriz de Indicadores para Resultados (SHCP)</w:t>
      </w:r>
    </w:p>
    <w:p w14:paraId="371EE874" w14:textId="77777777" w:rsidR="00625765" w:rsidRPr="00625765" w:rsidRDefault="00625765" w:rsidP="00625765">
      <w:pPr>
        <w:spacing w:after="0"/>
        <w:jc w:val="both"/>
        <w:rPr>
          <w:rFonts w:ascii="Arial" w:eastAsia="Times New Roman" w:hAnsi="Arial" w:cs="Arial"/>
          <w:sz w:val="24"/>
          <w:szCs w:val="20"/>
          <w:lang w:eastAsia="es-ES"/>
        </w:rPr>
      </w:pPr>
      <w:r w:rsidRPr="00625765">
        <w:rPr>
          <w:rFonts w:ascii="Arial" w:eastAsia="Times New Roman" w:hAnsi="Arial" w:cs="Arial"/>
          <w:sz w:val="24"/>
          <w:szCs w:val="20"/>
          <w:lang w:eastAsia="es-ES"/>
        </w:rPr>
        <w:t>Manual para el diseño y la construcción de indicadores (CONEVAL).</w:t>
      </w:r>
    </w:p>
    <w:p w14:paraId="3BA2BB5E" w14:textId="7A7B37DA" w:rsidR="00625765" w:rsidRDefault="00625765" w:rsidP="00625765">
      <w:pPr>
        <w:spacing w:after="0"/>
        <w:jc w:val="both"/>
        <w:rPr>
          <w:rFonts w:ascii="Arial" w:eastAsia="Calibri" w:hAnsi="Arial" w:cs="Arial"/>
          <w:bCs/>
          <w:sz w:val="24"/>
          <w:szCs w:val="20"/>
          <w:highlight w:val="cyan"/>
          <w:lang w:eastAsia="en-US"/>
        </w:rPr>
      </w:pPr>
    </w:p>
    <w:p w14:paraId="128959FD" w14:textId="77777777" w:rsidR="004D42B0" w:rsidRPr="008574EC" w:rsidRDefault="004D42B0" w:rsidP="004D42B0">
      <w:pPr>
        <w:spacing w:after="0"/>
        <w:ind w:right="49"/>
        <w:jc w:val="both"/>
        <w:rPr>
          <w:rFonts w:ascii="Arial" w:hAnsi="Arial" w:cs="Arial"/>
          <w:sz w:val="24"/>
          <w:szCs w:val="24"/>
        </w:rPr>
      </w:pPr>
      <w:r w:rsidRPr="008574EC">
        <w:rPr>
          <w:rFonts w:ascii="Arial" w:hAnsi="Arial" w:cs="Arial"/>
          <w:b/>
          <w:sz w:val="24"/>
          <w:szCs w:val="24"/>
        </w:rPr>
        <w:t>Acción Promovida:</w:t>
      </w:r>
      <w:r w:rsidRPr="008574EC">
        <w:rPr>
          <w:rFonts w:ascii="Arial" w:hAnsi="Arial" w:cs="Arial"/>
          <w:sz w:val="24"/>
          <w:szCs w:val="24"/>
        </w:rPr>
        <w:t xml:space="preserve">   Recomendación al Desempeño</w:t>
      </w:r>
    </w:p>
    <w:p w14:paraId="3A4DF53C" w14:textId="77777777" w:rsidR="004D42B0" w:rsidRPr="008574EC" w:rsidRDefault="004D42B0" w:rsidP="004D42B0">
      <w:pPr>
        <w:spacing w:after="0"/>
        <w:ind w:right="49"/>
        <w:jc w:val="both"/>
        <w:rPr>
          <w:rFonts w:ascii="Arial" w:hAnsi="Arial" w:cs="Arial"/>
          <w:sz w:val="24"/>
          <w:szCs w:val="24"/>
        </w:rPr>
      </w:pPr>
    </w:p>
    <w:p w14:paraId="5BC5CCB9" w14:textId="77777777" w:rsidR="004D42B0" w:rsidRPr="008574EC" w:rsidRDefault="004D42B0" w:rsidP="004D42B0">
      <w:pPr>
        <w:spacing w:after="0"/>
        <w:ind w:right="49"/>
        <w:jc w:val="both"/>
        <w:rPr>
          <w:rFonts w:ascii="Arial" w:hAnsi="Arial" w:cs="Arial"/>
          <w:sz w:val="24"/>
          <w:szCs w:val="24"/>
        </w:rPr>
      </w:pPr>
      <w:r w:rsidRPr="008574EC">
        <w:rPr>
          <w:rFonts w:ascii="Arial" w:hAnsi="Arial" w:cs="Arial"/>
          <w:sz w:val="24"/>
          <w:szCs w:val="24"/>
        </w:rPr>
        <w:t xml:space="preserve">La Auditoría Superior del Estado de Quintana Roo recomienda al </w:t>
      </w:r>
      <w:r>
        <w:rPr>
          <w:rFonts w:ascii="Arial" w:hAnsi="Arial" w:cs="Arial"/>
          <w:sz w:val="24"/>
          <w:szCs w:val="24"/>
        </w:rPr>
        <w:t>Instituto Quintanarroense de la Mujer</w:t>
      </w:r>
      <w:r w:rsidRPr="008574EC">
        <w:rPr>
          <w:rFonts w:ascii="Arial" w:hAnsi="Arial" w:cs="Arial"/>
          <w:sz w:val="24"/>
          <w:szCs w:val="24"/>
        </w:rPr>
        <w:t xml:space="preserve">, lo siguiente: </w:t>
      </w:r>
    </w:p>
    <w:p w14:paraId="4E4BAB73" w14:textId="77777777" w:rsidR="004D42B0" w:rsidRPr="008574EC" w:rsidRDefault="004D42B0" w:rsidP="004D42B0">
      <w:pPr>
        <w:spacing w:after="0"/>
        <w:ind w:right="49"/>
        <w:jc w:val="both"/>
        <w:rPr>
          <w:rFonts w:ascii="Arial" w:hAnsi="Arial" w:cs="Arial"/>
          <w:sz w:val="24"/>
          <w:szCs w:val="24"/>
        </w:rPr>
      </w:pPr>
    </w:p>
    <w:p w14:paraId="1A1A6221" w14:textId="0F190838" w:rsidR="004D42B0" w:rsidRDefault="004D42B0" w:rsidP="00A5390C">
      <w:pPr>
        <w:pStyle w:val="Prrafodelista"/>
        <w:numPr>
          <w:ilvl w:val="0"/>
          <w:numId w:val="46"/>
        </w:numPr>
        <w:tabs>
          <w:tab w:val="left" w:pos="1701"/>
        </w:tabs>
        <w:spacing w:after="0"/>
        <w:ind w:left="709" w:hanging="349"/>
        <w:jc w:val="both"/>
        <w:rPr>
          <w:rFonts w:ascii="Arial" w:hAnsi="Arial" w:cs="Arial"/>
          <w:sz w:val="24"/>
          <w:szCs w:val="24"/>
        </w:rPr>
      </w:pPr>
      <w:r w:rsidRPr="00A5390C">
        <w:rPr>
          <w:rFonts w:ascii="Arial" w:hAnsi="Arial" w:cs="Arial"/>
          <w:sz w:val="24"/>
          <w:szCs w:val="24"/>
        </w:rPr>
        <w:lastRenderedPageBreak/>
        <w:t xml:space="preserve">A fin de poder lograr una valoración objetiva del logro de objetivos y metas alcanzados, en cada uno de los niveles que integran el </w:t>
      </w:r>
      <w:r w:rsidR="00A22BD4" w:rsidRPr="00A5390C">
        <w:rPr>
          <w:rFonts w:ascii="Arial" w:hAnsi="Arial" w:cs="Arial"/>
          <w:sz w:val="24"/>
          <w:szCs w:val="24"/>
        </w:rPr>
        <w:t>Programa Presupuestario</w:t>
      </w:r>
      <w:r w:rsidRPr="00A5390C">
        <w:rPr>
          <w:rFonts w:ascii="Arial" w:hAnsi="Arial" w:cs="Arial"/>
          <w:sz w:val="24"/>
          <w:szCs w:val="24"/>
        </w:rPr>
        <w:t xml:space="preserve"> E100 Violencia de Genero, deberán presentar la evidencia suficiente que sustente el resultado obtenido en los avances presentados. También deberán presentar las justificaciones pertinentes en cuanto a los avances desmedidos</w:t>
      </w:r>
      <w:r w:rsidR="003E17D9" w:rsidRPr="00A5390C">
        <w:rPr>
          <w:rFonts w:ascii="Arial" w:hAnsi="Arial" w:cs="Arial"/>
          <w:sz w:val="24"/>
          <w:szCs w:val="24"/>
        </w:rPr>
        <w:t xml:space="preserve"> y /o </w:t>
      </w:r>
      <w:r w:rsidRPr="00A5390C">
        <w:rPr>
          <w:rFonts w:ascii="Arial" w:hAnsi="Arial" w:cs="Arial"/>
          <w:sz w:val="24"/>
          <w:szCs w:val="24"/>
        </w:rPr>
        <w:t xml:space="preserve">implementar las acciones </w:t>
      </w:r>
      <w:r w:rsidR="00A22BD4" w:rsidRPr="00A5390C">
        <w:rPr>
          <w:rFonts w:ascii="Arial" w:hAnsi="Arial" w:cs="Arial"/>
          <w:sz w:val="24"/>
          <w:szCs w:val="24"/>
        </w:rPr>
        <w:t>correspondientes</w:t>
      </w:r>
      <w:r w:rsidRPr="00A5390C">
        <w:rPr>
          <w:rFonts w:ascii="Arial" w:hAnsi="Arial" w:cs="Arial"/>
          <w:sz w:val="24"/>
          <w:szCs w:val="24"/>
        </w:rPr>
        <w:t xml:space="preserve"> a fin de que la situaci</w:t>
      </w:r>
      <w:r w:rsidR="003E17D9" w:rsidRPr="00A5390C">
        <w:rPr>
          <w:rFonts w:ascii="Arial" w:hAnsi="Arial" w:cs="Arial"/>
          <w:sz w:val="24"/>
          <w:szCs w:val="24"/>
        </w:rPr>
        <w:t xml:space="preserve">ón no se repita en los próximos </w:t>
      </w:r>
      <w:r w:rsidR="00A5390C">
        <w:rPr>
          <w:rFonts w:ascii="Arial" w:hAnsi="Arial" w:cs="Arial"/>
          <w:sz w:val="24"/>
          <w:szCs w:val="24"/>
        </w:rPr>
        <w:t>e</w:t>
      </w:r>
      <w:r w:rsidR="003E17D9" w:rsidRPr="00A5390C">
        <w:rPr>
          <w:rFonts w:ascii="Arial" w:hAnsi="Arial" w:cs="Arial"/>
          <w:sz w:val="24"/>
          <w:szCs w:val="24"/>
        </w:rPr>
        <w:t xml:space="preserve">jercicios </w:t>
      </w:r>
      <w:r w:rsidR="00A5390C">
        <w:rPr>
          <w:rFonts w:ascii="Arial" w:hAnsi="Arial" w:cs="Arial"/>
          <w:sz w:val="24"/>
          <w:szCs w:val="24"/>
        </w:rPr>
        <w:t>f</w:t>
      </w:r>
      <w:r w:rsidR="003E17D9" w:rsidRPr="00A5390C">
        <w:rPr>
          <w:rFonts w:ascii="Arial" w:hAnsi="Arial" w:cs="Arial"/>
          <w:sz w:val="24"/>
          <w:szCs w:val="24"/>
        </w:rPr>
        <w:t>iscales.</w:t>
      </w:r>
    </w:p>
    <w:p w14:paraId="4E5D0BF5" w14:textId="77777777" w:rsidR="00C05549" w:rsidRPr="00A5390C" w:rsidRDefault="00C05549" w:rsidP="00C05549">
      <w:pPr>
        <w:pStyle w:val="Prrafodelista"/>
        <w:tabs>
          <w:tab w:val="left" w:pos="1701"/>
        </w:tabs>
        <w:spacing w:after="0"/>
        <w:ind w:left="709"/>
        <w:jc w:val="both"/>
        <w:rPr>
          <w:rFonts w:ascii="Arial" w:hAnsi="Arial" w:cs="Arial"/>
          <w:sz w:val="24"/>
          <w:szCs w:val="24"/>
        </w:rPr>
      </w:pPr>
    </w:p>
    <w:p w14:paraId="7F8F0C9F" w14:textId="1FC2174E" w:rsidR="005A6208" w:rsidRPr="004D42B0" w:rsidRDefault="005A6208" w:rsidP="004D42B0">
      <w:pPr>
        <w:spacing w:after="0"/>
        <w:jc w:val="both"/>
        <w:rPr>
          <w:rFonts w:ascii="Arial" w:eastAsia="Calibri" w:hAnsi="Arial" w:cs="Arial"/>
          <w:bCs/>
          <w:sz w:val="24"/>
          <w:szCs w:val="20"/>
        </w:rPr>
      </w:pPr>
      <w:r w:rsidRPr="00F10002">
        <w:rPr>
          <w:rFonts w:ascii="Arial" w:eastAsia="Calibri" w:hAnsi="Arial" w:cs="Arial"/>
          <w:bCs/>
          <w:sz w:val="24"/>
          <w:szCs w:val="20"/>
        </w:rPr>
        <w:t>Con motivo de la reunión de trabajo efectuada para la presentación de resultados finales de auditoría y observaciones preliminares realizada el 22 de diciembre de 2020, el Instituto Quintanarroense de la Mujer</w:t>
      </w:r>
      <w:r w:rsidR="00F30BA6" w:rsidRPr="00F10002">
        <w:t xml:space="preserve"> </w:t>
      </w:r>
      <w:r w:rsidR="00F30BA6" w:rsidRPr="00F10002">
        <w:rPr>
          <w:rFonts w:ascii="Arial" w:eastAsia="Calibri" w:hAnsi="Arial" w:cs="Arial"/>
          <w:bCs/>
          <w:sz w:val="24"/>
          <w:szCs w:val="20"/>
        </w:rPr>
        <w:t xml:space="preserve">presentó información complementaria </w:t>
      </w:r>
      <w:r w:rsidR="00F10002" w:rsidRPr="00F10002">
        <w:rPr>
          <w:rFonts w:ascii="Arial" w:eastAsia="Calibri" w:hAnsi="Arial" w:cs="Arial"/>
          <w:bCs/>
          <w:sz w:val="24"/>
          <w:szCs w:val="20"/>
        </w:rPr>
        <w:t>para sustentar los avances obtenidos</w:t>
      </w:r>
      <w:r w:rsidR="00F30BA6" w:rsidRPr="00F10002">
        <w:rPr>
          <w:rFonts w:ascii="Arial" w:eastAsia="Calibri" w:hAnsi="Arial" w:cs="Arial"/>
          <w:bCs/>
          <w:sz w:val="24"/>
          <w:szCs w:val="20"/>
        </w:rPr>
        <w:t xml:space="preserve"> correspondientes al Programa Presupuestario denominado E-100 Violencia de </w:t>
      </w:r>
      <w:r w:rsidR="00162EB6" w:rsidRPr="00F10002">
        <w:rPr>
          <w:rFonts w:ascii="Arial" w:eastAsia="Calibri" w:hAnsi="Arial" w:cs="Arial"/>
          <w:bCs/>
          <w:sz w:val="24"/>
          <w:szCs w:val="20"/>
        </w:rPr>
        <w:t xml:space="preserve">Género, </w:t>
      </w:r>
      <w:r w:rsidR="00F10002" w:rsidRPr="00F10002">
        <w:rPr>
          <w:rFonts w:ascii="Arial" w:eastAsia="Calibri" w:hAnsi="Arial" w:cs="Arial"/>
          <w:bCs/>
          <w:sz w:val="24"/>
          <w:szCs w:val="20"/>
        </w:rPr>
        <w:t>dicha información</w:t>
      </w:r>
      <w:r w:rsidR="00162EB6" w:rsidRPr="00F10002">
        <w:rPr>
          <w:rFonts w:ascii="Arial" w:eastAsia="Calibri" w:hAnsi="Arial" w:cs="Arial"/>
          <w:bCs/>
          <w:sz w:val="24"/>
          <w:szCs w:val="20"/>
        </w:rPr>
        <w:t xml:space="preserve"> fue revisada determinándose que </w:t>
      </w:r>
      <w:r w:rsidR="00F10002" w:rsidRPr="00F10002">
        <w:rPr>
          <w:rFonts w:ascii="Arial" w:eastAsia="Calibri" w:hAnsi="Arial" w:cs="Arial"/>
          <w:bCs/>
          <w:sz w:val="24"/>
          <w:szCs w:val="20"/>
        </w:rPr>
        <w:t xml:space="preserve">la evidencia presentada, no </w:t>
      </w:r>
      <w:r w:rsidR="00F10002" w:rsidRPr="00F10002">
        <w:rPr>
          <w:rFonts w:ascii="Arial" w:eastAsia="Calibri" w:hAnsi="Arial" w:cs="Arial"/>
          <w:bCs/>
          <w:sz w:val="24"/>
          <w:szCs w:val="20"/>
        </w:rPr>
        <w:lastRenderedPageBreak/>
        <w:t>sustenta el resultado de los avances de cumplimiento de metas y objetivos en cada uno de sus niveles, debido a que las cantidades que amparan no coinciden con las cantidades presentadas en los formatos evaluatorios programáticos del SIPPRES. Por lo anterior expuesto el Ente</w:t>
      </w:r>
      <w:r w:rsidR="00F10002" w:rsidRPr="00F10002">
        <w:rPr>
          <w:rFonts w:ascii="Arial" w:hAnsi="Arial" w:cs="Arial"/>
          <w:sz w:val="16"/>
          <w:szCs w:val="16"/>
        </w:rPr>
        <w:t xml:space="preserve"> </w:t>
      </w:r>
      <w:r w:rsidR="00C5500C" w:rsidRPr="00F10002">
        <w:rPr>
          <w:rFonts w:ascii="Arial" w:eastAsia="Calibri" w:hAnsi="Arial" w:cs="Arial"/>
          <w:bCs/>
          <w:sz w:val="24"/>
          <w:szCs w:val="20"/>
        </w:rPr>
        <w:t xml:space="preserve">acuerda proporcionar evidencia que valide el resultado de los avances de cumplimiento de metas y objetivos del Programa Presupuestario “E-100 Violencia de Género”, </w:t>
      </w:r>
      <w:r w:rsidR="00F10002" w:rsidRPr="00F10002">
        <w:rPr>
          <w:rFonts w:ascii="Arial" w:eastAsia="Calibri" w:hAnsi="Arial" w:cs="Arial"/>
          <w:bCs/>
          <w:sz w:val="24"/>
          <w:szCs w:val="20"/>
        </w:rPr>
        <w:t xml:space="preserve">así como presentar evidencia de las acciones realizadas </w:t>
      </w:r>
      <w:r w:rsidR="00C318C9">
        <w:rPr>
          <w:rFonts w:ascii="Arial" w:eastAsia="Calibri" w:hAnsi="Arial" w:cs="Arial"/>
          <w:bCs/>
          <w:sz w:val="24"/>
          <w:szCs w:val="20"/>
        </w:rPr>
        <w:t>referentes a</w:t>
      </w:r>
      <w:r w:rsidR="00F10002" w:rsidRPr="00F10002">
        <w:rPr>
          <w:rFonts w:ascii="Arial" w:eastAsia="Calibri" w:hAnsi="Arial" w:cs="Arial"/>
          <w:bCs/>
          <w:sz w:val="24"/>
          <w:szCs w:val="20"/>
        </w:rPr>
        <w:t xml:space="preserve"> la situación de los indicadores que sobrepasaron el 100%, </w:t>
      </w:r>
      <w:r w:rsidR="00C5500C" w:rsidRPr="00F10002">
        <w:rPr>
          <w:rFonts w:ascii="Arial" w:eastAsia="Calibri" w:hAnsi="Arial" w:cs="Arial"/>
          <w:bCs/>
          <w:sz w:val="24"/>
          <w:szCs w:val="20"/>
        </w:rPr>
        <w:t>quedando como fecha compromiso para la atención de la reco</w:t>
      </w:r>
      <w:r w:rsidR="006D2D8B">
        <w:rPr>
          <w:rFonts w:ascii="Arial" w:eastAsia="Calibri" w:hAnsi="Arial" w:cs="Arial"/>
          <w:bCs/>
          <w:sz w:val="24"/>
          <w:szCs w:val="20"/>
        </w:rPr>
        <w:t>mendación el 31 de marzo de 2021.</w:t>
      </w:r>
    </w:p>
    <w:p w14:paraId="2DE42686" w14:textId="77777777" w:rsidR="005A6208" w:rsidRPr="005A6208" w:rsidRDefault="005A6208" w:rsidP="005A6208">
      <w:pPr>
        <w:spacing w:after="0"/>
        <w:jc w:val="both"/>
        <w:rPr>
          <w:rFonts w:ascii="Arial" w:eastAsia="Calibri" w:hAnsi="Arial" w:cs="Arial"/>
          <w:bCs/>
          <w:sz w:val="24"/>
          <w:szCs w:val="20"/>
          <w:lang w:eastAsia="en-US"/>
        </w:rPr>
      </w:pPr>
    </w:p>
    <w:p w14:paraId="5BB2A663" w14:textId="292277AA" w:rsidR="005A6208" w:rsidRPr="00B51305" w:rsidRDefault="005A6208" w:rsidP="00B51305">
      <w:pPr>
        <w:spacing w:after="0"/>
        <w:jc w:val="both"/>
        <w:rPr>
          <w:rFonts w:ascii="Arial" w:eastAsia="Calibri" w:hAnsi="Arial" w:cs="Arial"/>
          <w:bCs/>
          <w:sz w:val="24"/>
          <w:szCs w:val="20"/>
          <w:highlight w:val="cyan"/>
          <w:lang w:eastAsia="en-US"/>
        </w:rPr>
      </w:pPr>
      <w:r w:rsidRPr="005A6208">
        <w:rPr>
          <w:rFonts w:ascii="Arial" w:eastAsia="Calibri" w:hAnsi="Arial" w:cs="Arial"/>
          <w:bCs/>
          <w:sz w:val="24"/>
          <w:szCs w:val="20"/>
          <w:lang w:eastAsia="en-US"/>
        </w:rPr>
        <w:t xml:space="preserve">Por lo antes expuesto, la observación queda en </w:t>
      </w:r>
      <w:r w:rsidRPr="00C5500C">
        <w:rPr>
          <w:rFonts w:ascii="Arial" w:eastAsia="Calibri" w:hAnsi="Arial" w:cs="Arial"/>
          <w:b/>
          <w:bCs/>
          <w:sz w:val="24"/>
          <w:szCs w:val="20"/>
          <w:lang w:eastAsia="en-US"/>
        </w:rPr>
        <w:t>seguimiento</w:t>
      </w:r>
      <w:r w:rsidRPr="005A6208">
        <w:rPr>
          <w:rFonts w:ascii="Arial" w:eastAsia="Calibri" w:hAnsi="Arial" w:cs="Arial"/>
          <w:bCs/>
          <w:sz w:val="24"/>
          <w:szCs w:val="20"/>
          <w:lang w:eastAsia="en-US"/>
        </w:rPr>
        <w:t>.</w:t>
      </w:r>
    </w:p>
    <w:p w14:paraId="6B37CBDD" w14:textId="77777777" w:rsidR="0086145C" w:rsidRDefault="0086145C" w:rsidP="005A6208">
      <w:pPr>
        <w:autoSpaceDE w:val="0"/>
        <w:autoSpaceDN w:val="0"/>
        <w:adjustRightInd w:val="0"/>
        <w:spacing w:after="0"/>
        <w:jc w:val="both"/>
        <w:rPr>
          <w:rFonts w:ascii="Arial" w:eastAsia="Times New Roman" w:hAnsi="Arial" w:cs="Arial"/>
          <w:b/>
          <w:bCs/>
          <w:sz w:val="24"/>
          <w:szCs w:val="24"/>
          <w:lang w:eastAsia="es-ES"/>
        </w:rPr>
      </w:pPr>
    </w:p>
    <w:p w14:paraId="04D3302B" w14:textId="3E498FBC" w:rsidR="0086145C" w:rsidRDefault="0086145C" w:rsidP="005A6208">
      <w:pPr>
        <w:autoSpaceDE w:val="0"/>
        <w:autoSpaceDN w:val="0"/>
        <w:adjustRightInd w:val="0"/>
        <w:spacing w:after="0"/>
        <w:jc w:val="both"/>
        <w:rPr>
          <w:rFonts w:ascii="Arial" w:eastAsia="Times New Roman" w:hAnsi="Arial" w:cs="Arial"/>
          <w:b/>
          <w:bCs/>
          <w:sz w:val="24"/>
          <w:szCs w:val="24"/>
          <w:lang w:eastAsia="es-ES"/>
        </w:rPr>
      </w:pPr>
    </w:p>
    <w:p w14:paraId="271BE941" w14:textId="77777777" w:rsidR="00F94D2A" w:rsidRDefault="00F94D2A" w:rsidP="005A6208">
      <w:pPr>
        <w:autoSpaceDE w:val="0"/>
        <w:autoSpaceDN w:val="0"/>
        <w:adjustRightInd w:val="0"/>
        <w:spacing w:after="0"/>
        <w:jc w:val="both"/>
        <w:rPr>
          <w:rFonts w:ascii="Arial" w:eastAsia="Times New Roman" w:hAnsi="Arial" w:cs="Arial"/>
          <w:b/>
          <w:bCs/>
          <w:sz w:val="24"/>
          <w:szCs w:val="24"/>
          <w:lang w:eastAsia="es-ES"/>
        </w:rPr>
      </w:pPr>
    </w:p>
    <w:p w14:paraId="7D3662A0" w14:textId="4ECF6143"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r w:rsidRPr="005A6208">
        <w:rPr>
          <w:rFonts w:ascii="Arial" w:eastAsia="Times New Roman" w:hAnsi="Arial" w:cs="Arial"/>
          <w:b/>
          <w:bCs/>
          <w:sz w:val="24"/>
          <w:szCs w:val="24"/>
          <w:lang w:eastAsia="es-ES"/>
        </w:rPr>
        <w:lastRenderedPageBreak/>
        <w:t>SISTEMA DE EVALUACIÓN DEL DESEMPEÑO(SED) /</w:t>
      </w:r>
      <w:r w:rsidRPr="005A6208">
        <w:rPr>
          <w:rFonts w:ascii="Times New Roman" w:eastAsia="Times New Roman" w:hAnsi="Times New Roman" w:cs="Times New Roman"/>
          <w:sz w:val="24"/>
          <w:szCs w:val="24"/>
          <w:lang w:eastAsia="es-ES"/>
        </w:rPr>
        <w:t xml:space="preserve"> </w:t>
      </w:r>
      <w:r w:rsidRPr="005A6208">
        <w:rPr>
          <w:rFonts w:ascii="Arial" w:eastAsia="Times New Roman" w:hAnsi="Arial" w:cs="Arial"/>
          <w:b/>
          <w:bCs/>
          <w:sz w:val="24"/>
          <w:szCs w:val="24"/>
          <w:lang w:eastAsia="es-ES"/>
        </w:rPr>
        <w:t>MATRIZ DE INDICADORES PARA RESULTADOS DEL PROGRAMA PRESUPUESTARIO E-100 VIOLENCIA DE GÉNERO.</w:t>
      </w:r>
    </w:p>
    <w:p w14:paraId="1ECF378B" w14:textId="77777777" w:rsidR="009B336D" w:rsidRDefault="009B336D" w:rsidP="009B336D">
      <w:pPr>
        <w:autoSpaceDE w:val="0"/>
        <w:autoSpaceDN w:val="0"/>
        <w:adjustRightInd w:val="0"/>
        <w:spacing w:after="0"/>
        <w:jc w:val="both"/>
        <w:rPr>
          <w:rFonts w:ascii="Arial" w:eastAsia="Times New Roman" w:hAnsi="Arial" w:cs="Arial"/>
          <w:b/>
          <w:sz w:val="24"/>
          <w:szCs w:val="24"/>
          <w:lang w:eastAsia="es-ES"/>
        </w:rPr>
      </w:pPr>
    </w:p>
    <w:p w14:paraId="41652BA6" w14:textId="1209494D" w:rsidR="009B336D" w:rsidRPr="000D5AE1" w:rsidRDefault="009B336D" w:rsidP="009B336D">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Resultado Número 3</w:t>
      </w:r>
      <w:r w:rsidR="007E5926">
        <w:rPr>
          <w:rFonts w:ascii="Arial" w:eastAsia="Times New Roman" w:hAnsi="Arial" w:cs="Arial"/>
          <w:b/>
          <w:sz w:val="24"/>
          <w:szCs w:val="24"/>
          <w:lang w:eastAsia="es-ES"/>
        </w:rPr>
        <w:t>,</w:t>
      </w:r>
      <w:r>
        <w:rPr>
          <w:rFonts w:ascii="Arial" w:eastAsia="Times New Roman" w:hAnsi="Arial" w:cs="Arial"/>
          <w:b/>
          <w:sz w:val="24"/>
          <w:szCs w:val="24"/>
          <w:lang w:eastAsia="es-ES"/>
        </w:rPr>
        <w:t xml:space="preserve"> c</w:t>
      </w:r>
      <w:r w:rsidRPr="000D5AE1">
        <w:rPr>
          <w:rFonts w:ascii="Arial" w:eastAsia="Times New Roman" w:hAnsi="Arial" w:cs="Arial"/>
          <w:b/>
          <w:sz w:val="24"/>
          <w:szCs w:val="24"/>
          <w:lang w:eastAsia="es-ES"/>
        </w:rPr>
        <w:t>on Observaci</w:t>
      </w:r>
      <w:r>
        <w:rPr>
          <w:rFonts w:ascii="Arial" w:eastAsia="Times New Roman" w:hAnsi="Arial" w:cs="Arial"/>
          <w:b/>
          <w:sz w:val="24"/>
          <w:szCs w:val="24"/>
          <w:lang w:eastAsia="es-ES"/>
        </w:rPr>
        <w:t>ón.</w:t>
      </w:r>
    </w:p>
    <w:p w14:paraId="593DFA2F" w14:textId="77777777" w:rsidR="0086145C" w:rsidRDefault="0086145C" w:rsidP="0086145C">
      <w:pPr>
        <w:spacing w:after="0"/>
        <w:jc w:val="both"/>
        <w:rPr>
          <w:rFonts w:ascii="Arial" w:eastAsia="Times New Roman" w:hAnsi="Arial" w:cs="Arial"/>
          <w:sz w:val="24"/>
          <w:szCs w:val="24"/>
          <w:lang w:eastAsia="es-ES"/>
        </w:rPr>
      </w:pPr>
    </w:p>
    <w:p w14:paraId="2A728951" w14:textId="05FD15E7" w:rsidR="005A6208" w:rsidRDefault="005A6208" w:rsidP="0086145C">
      <w:pPr>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Los recursos económicos de que dispongan el Estado y los Municipios se administrarán con eficiencia, eficacia, economía, transparencia y honradez para satisfacer los objetivos</w:t>
      </w:r>
      <w:r w:rsidRPr="005A6208">
        <w:rPr>
          <w:rFonts w:ascii="Arial" w:eastAsia="Times New Roman" w:hAnsi="Arial" w:cs="Arial"/>
          <w:b/>
          <w:sz w:val="24"/>
          <w:szCs w:val="24"/>
          <w:lang w:eastAsia="es-ES"/>
        </w:rPr>
        <w:t xml:space="preserve"> </w:t>
      </w:r>
      <w:r w:rsidRPr="005A6208">
        <w:rPr>
          <w:rFonts w:ascii="Arial" w:eastAsia="Times New Roman" w:hAnsi="Arial" w:cs="Arial"/>
          <w:sz w:val="24"/>
          <w:szCs w:val="24"/>
          <w:lang w:eastAsia="es-ES"/>
        </w:rPr>
        <w:t>a los que estén destinados</w:t>
      </w:r>
      <w:r w:rsidRPr="005A6208">
        <w:rPr>
          <w:rFonts w:ascii="Arial" w:eastAsia="Times New Roman" w:hAnsi="Arial" w:cs="Arial"/>
          <w:sz w:val="24"/>
          <w:szCs w:val="24"/>
          <w:vertAlign w:val="superscript"/>
          <w:lang w:eastAsia="es-ES"/>
        </w:rPr>
        <w:footnoteReference w:id="41"/>
      </w:r>
      <w:r w:rsidRPr="005A6208">
        <w:rPr>
          <w:rFonts w:ascii="Arial" w:eastAsia="Times New Roman" w:hAnsi="Arial" w:cs="Arial"/>
          <w:sz w:val="24"/>
          <w:szCs w:val="24"/>
          <w:lang w:eastAsia="es-ES"/>
        </w:rPr>
        <w:t>.</w:t>
      </w:r>
    </w:p>
    <w:p w14:paraId="6DB2D6B3" w14:textId="77777777" w:rsidR="009628C6" w:rsidRPr="005A6208" w:rsidRDefault="009628C6" w:rsidP="009628C6">
      <w:pPr>
        <w:spacing w:after="0"/>
        <w:jc w:val="both"/>
        <w:rPr>
          <w:rFonts w:ascii="Arial" w:eastAsia="Times New Roman" w:hAnsi="Arial" w:cs="Arial"/>
          <w:sz w:val="24"/>
          <w:szCs w:val="24"/>
          <w:lang w:eastAsia="es-ES"/>
        </w:rPr>
      </w:pPr>
    </w:p>
    <w:p w14:paraId="3D8A38E6" w14:textId="0BAA156B" w:rsidR="005A6208" w:rsidRPr="00A5390C" w:rsidRDefault="005A6208" w:rsidP="00A5390C">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 xml:space="preserve">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w:t>
      </w:r>
      <w:r w:rsidRPr="005A6208">
        <w:rPr>
          <w:rFonts w:ascii="Arial" w:eastAsia="Times New Roman" w:hAnsi="Arial" w:cs="Arial"/>
          <w:sz w:val="24"/>
          <w:szCs w:val="24"/>
          <w:lang w:eastAsia="es-ES"/>
        </w:rPr>
        <w:lastRenderedPageBreak/>
        <w:t>que permitan determinar el cumplimiento de las metas y objetivos de cada uno de los programas, así como vincular los mismos con la planeación del desarrollo</w:t>
      </w:r>
      <w:r w:rsidRPr="005A6208">
        <w:rPr>
          <w:rFonts w:ascii="Arial" w:eastAsia="Times New Roman" w:hAnsi="Arial" w:cs="Arial"/>
          <w:sz w:val="24"/>
          <w:szCs w:val="24"/>
          <w:vertAlign w:val="superscript"/>
          <w:lang w:eastAsia="es-ES"/>
        </w:rPr>
        <w:footnoteReference w:id="42"/>
      </w:r>
      <w:r w:rsidRPr="005A6208">
        <w:rPr>
          <w:rFonts w:ascii="Arial" w:eastAsia="Times New Roman" w:hAnsi="Arial" w:cs="Arial"/>
          <w:sz w:val="24"/>
          <w:szCs w:val="24"/>
          <w:lang w:eastAsia="es-ES"/>
        </w:rPr>
        <w:t>.</w:t>
      </w:r>
    </w:p>
    <w:p w14:paraId="7AB5B36E" w14:textId="77777777" w:rsidR="005A6208" w:rsidRPr="005A6208" w:rsidRDefault="005A6208" w:rsidP="005A6208">
      <w:pPr>
        <w:autoSpaceDE w:val="0"/>
        <w:autoSpaceDN w:val="0"/>
        <w:adjustRightInd w:val="0"/>
        <w:spacing w:after="0"/>
        <w:jc w:val="both"/>
        <w:rPr>
          <w:rFonts w:ascii="Arial" w:eastAsia="Times New Roman" w:hAnsi="Arial" w:cs="Arial"/>
          <w:sz w:val="24"/>
          <w:szCs w:val="24"/>
        </w:rPr>
      </w:pPr>
      <w:r w:rsidRPr="005A6208">
        <w:rPr>
          <w:rFonts w:ascii="Arial" w:eastAsia="Times New Roman" w:hAnsi="Arial" w:cs="Arial"/>
          <w:sz w:val="24"/>
          <w:szCs w:val="24"/>
        </w:rPr>
        <w:t>La MIR es una herramienta que facilita el diseño, la organización y el seguimiento de los programas</w:t>
      </w:r>
      <w:r w:rsidRPr="005A6208">
        <w:rPr>
          <w:rFonts w:ascii="Arial" w:eastAsia="Times New Roman" w:hAnsi="Arial" w:cs="Arial"/>
          <w:sz w:val="24"/>
          <w:szCs w:val="24"/>
          <w:vertAlign w:val="superscript"/>
        </w:rPr>
        <w:footnoteReference w:id="43"/>
      </w:r>
      <w:r w:rsidRPr="005A6208">
        <w:rPr>
          <w:rFonts w:ascii="Arial" w:eastAsia="Times New Roman" w:hAnsi="Arial" w:cs="Arial"/>
          <w:sz w:val="24"/>
          <w:szCs w:val="24"/>
        </w:rPr>
        <w:t xml:space="preserve">. </w:t>
      </w:r>
    </w:p>
    <w:p w14:paraId="27B18809" w14:textId="77777777" w:rsidR="005A6208" w:rsidRPr="005A6208" w:rsidRDefault="005A6208" w:rsidP="005A6208">
      <w:pPr>
        <w:autoSpaceDE w:val="0"/>
        <w:autoSpaceDN w:val="0"/>
        <w:adjustRightInd w:val="0"/>
        <w:spacing w:after="0"/>
        <w:jc w:val="both"/>
        <w:rPr>
          <w:rFonts w:ascii="Arial" w:eastAsia="Times New Roman" w:hAnsi="Arial" w:cs="Arial"/>
          <w:sz w:val="24"/>
          <w:szCs w:val="24"/>
        </w:rPr>
      </w:pPr>
    </w:p>
    <w:p w14:paraId="60BC8B86" w14:textId="77777777" w:rsidR="005A6208" w:rsidRPr="005A6208" w:rsidRDefault="005A6208" w:rsidP="005A6208">
      <w:pPr>
        <w:spacing w:after="0"/>
        <w:jc w:val="both"/>
        <w:rPr>
          <w:rFonts w:ascii="Arial" w:eastAsia="Times New Roman" w:hAnsi="Arial" w:cs="Arial"/>
          <w:sz w:val="24"/>
          <w:szCs w:val="24"/>
          <w:lang w:val="es-ES" w:eastAsia="es-ES"/>
        </w:rPr>
      </w:pPr>
      <w:r w:rsidRPr="005A6208">
        <w:rPr>
          <w:rFonts w:ascii="Arial" w:eastAsia="Times New Roman" w:hAnsi="Arial" w:cs="Arial"/>
          <w:sz w:val="24"/>
          <w:szCs w:val="24"/>
          <w:lang w:val="es-ES" w:eastAsia="es-ES"/>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 Marco Lógico</w:t>
      </w:r>
      <w:r w:rsidRPr="005A6208">
        <w:rPr>
          <w:rFonts w:ascii="Arial" w:eastAsia="Times New Roman" w:hAnsi="Arial" w:cs="Arial"/>
          <w:sz w:val="24"/>
          <w:szCs w:val="24"/>
          <w:vertAlign w:val="superscript"/>
          <w:lang w:val="es-ES" w:eastAsia="es-ES"/>
        </w:rPr>
        <w:footnoteReference w:id="44"/>
      </w:r>
      <w:r w:rsidRPr="005A6208">
        <w:rPr>
          <w:rFonts w:ascii="Arial" w:eastAsia="Times New Roman" w:hAnsi="Arial" w:cs="Arial"/>
          <w:sz w:val="24"/>
          <w:szCs w:val="24"/>
          <w:lang w:val="es-ES" w:eastAsia="es-ES"/>
        </w:rPr>
        <w:t>.</w:t>
      </w:r>
    </w:p>
    <w:p w14:paraId="3C416DBE" w14:textId="77777777" w:rsidR="005A6208" w:rsidRPr="005A6208" w:rsidRDefault="005A6208" w:rsidP="005A6208">
      <w:pPr>
        <w:spacing w:after="0"/>
        <w:jc w:val="both"/>
        <w:rPr>
          <w:rFonts w:ascii="Arial" w:eastAsia="Times New Roman" w:hAnsi="Arial" w:cs="Arial"/>
          <w:sz w:val="24"/>
          <w:szCs w:val="24"/>
          <w:lang w:val="es-ES" w:eastAsia="es-ES"/>
        </w:rPr>
      </w:pPr>
    </w:p>
    <w:p w14:paraId="351BF89A" w14:textId="77777777" w:rsidR="005A6208" w:rsidRPr="005A6208" w:rsidRDefault="005A6208" w:rsidP="005A6208">
      <w:pPr>
        <w:autoSpaceDE w:val="0"/>
        <w:autoSpaceDN w:val="0"/>
        <w:adjustRightInd w:val="0"/>
        <w:spacing w:after="0"/>
        <w:jc w:val="both"/>
        <w:rPr>
          <w:rFonts w:ascii="Arial" w:eastAsia="Times New Roman" w:hAnsi="Arial" w:cs="Arial"/>
          <w:i/>
          <w:iCs/>
          <w:sz w:val="24"/>
          <w:szCs w:val="24"/>
          <w:lang w:eastAsia="es-ES"/>
        </w:rPr>
      </w:pPr>
      <w:r w:rsidRPr="005A6208">
        <w:rPr>
          <w:rFonts w:ascii="Arial" w:eastAsia="Times New Roman" w:hAnsi="Arial" w:cs="Arial"/>
          <w:sz w:val="24"/>
          <w:szCs w:val="24"/>
        </w:rPr>
        <w:lastRenderedPageBreak/>
        <w:t>En la MIR, los instrumentos para el monitoreo de los avances en cada objetivo se denominan indicadores y su finalidad es mostrar información relacionada con el desempeño de dicho objetivo</w:t>
      </w:r>
      <w:r w:rsidRPr="005A6208">
        <w:rPr>
          <w:rFonts w:ascii="Arial" w:eastAsia="Times New Roman" w:hAnsi="Arial" w:cs="Arial"/>
          <w:sz w:val="24"/>
          <w:szCs w:val="24"/>
          <w:vertAlign w:val="superscript"/>
          <w:lang w:val="es-ES" w:eastAsia="es-ES"/>
        </w:rPr>
        <w:footnoteReference w:id="45"/>
      </w:r>
      <w:r w:rsidRPr="005A6208">
        <w:rPr>
          <w:rFonts w:ascii="Arial" w:eastAsia="Times New Roman" w:hAnsi="Arial" w:cs="Arial"/>
          <w:sz w:val="24"/>
          <w:szCs w:val="24"/>
        </w:rPr>
        <w:t>.</w:t>
      </w:r>
    </w:p>
    <w:p w14:paraId="0D1CF8FA" w14:textId="77777777" w:rsidR="005A6208" w:rsidRPr="005A6208" w:rsidRDefault="005A6208" w:rsidP="005A6208">
      <w:pPr>
        <w:autoSpaceDE w:val="0"/>
        <w:autoSpaceDN w:val="0"/>
        <w:adjustRightInd w:val="0"/>
        <w:spacing w:after="0" w:line="240" w:lineRule="auto"/>
        <w:jc w:val="both"/>
        <w:rPr>
          <w:rFonts w:ascii="Arial" w:eastAsia="Times New Roman" w:hAnsi="Arial" w:cs="Arial"/>
          <w:iCs/>
          <w:sz w:val="24"/>
          <w:szCs w:val="24"/>
          <w:lang w:eastAsia="es-ES"/>
        </w:rPr>
      </w:pPr>
    </w:p>
    <w:p w14:paraId="6CEF6702" w14:textId="2A55781F" w:rsidR="0086145C" w:rsidRPr="005A6208" w:rsidRDefault="005A6208" w:rsidP="0086145C">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Para la generación, homologación, actualización y publicación de los indicadores de desempeño de los programas operados por los entes públicos, estos deberán considerar la Metodología del Marco Lógico (MML), a través de la Matriz de Indicadores para Resultados (MIR),</w:t>
      </w:r>
      <w:r w:rsidRPr="005A6208">
        <w:rPr>
          <w:rFonts w:ascii="Arial" w:eastAsia="Times New Roman" w:hAnsi="Arial" w:cs="Arial"/>
          <w:sz w:val="24"/>
          <w:szCs w:val="24"/>
          <w:vertAlign w:val="superscript"/>
          <w:lang w:eastAsia="es-ES"/>
        </w:rPr>
        <w:t xml:space="preserve"> </w:t>
      </w:r>
      <w:r w:rsidRPr="005A6208">
        <w:rPr>
          <w:rFonts w:ascii="Arial" w:eastAsia="Times New Roman" w:hAnsi="Arial" w:cs="Arial"/>
          <w:sz w:val="24"/>
          <w:szCs w:val="24"/>
          <w:lang w:eastAsia="es-ES"/>
        </w:rPr>
        <w:t>y podrán hacer uso de las Guías</w:t>
      </w:r>
      <w:r w:rsidRPr="005A6208">
        <w:rPr>
          <w:rFonts w:ascii="Arial" w:eastAsia="Times New Roman" w:hAnsi="Arial" w:cs="Arial"/>
          <w:sz w:val="24"/>
          <w:szCs w:val="24"/>
          <w:vertAlign w:val="superscript"/>
          <w:lang w:eastAsia="es-ES"/>
        </w:rPr>
        <w:footnoteReference w:id="46"/>
      </w:r>
      <w:r w:rsidRPr="005A6208">
        <w:rPr>
          <w:rFonts w:ascii="Arial" w:eastAsia="Times New Roman" w:hAnsi="Arial" w:cs="Arial"/>
          <w:sz w:val="24"/>
          <w:szCs w:val="24"/>
          <w:lang w:eastAsia="es-ES"/>
        </w:rPr>
        <w:t xml:space="preserve"> para la construcción de la MIR y para el diseño de indicadores</w:t>
      </w:r>
      <w:r w:rsidRPr="005A6208">
        <w:rPr>
          <w:rFonts w:ascii="Arial" w:eastAsia="Times New Roman" w:hAnsi="Arial" w:cs="Arial"/>
          <w:sz w:val="24"/>
          <w:szCs w:val="24"/>
          <w:vertAlign w:val="superscript"/>
          <w:lang w:eastAsia="es-ES"/>
        </w:rPr>
        <w:footnoteReference w:id="47"/>
      </w:r>
      <w:r w:rsidR="0086145C">
        <w:rPr>
          <w:rFonts w:ascii="Arial" w:eastAsia="Times New Roman" w:hAnsi="Arial" w:cs="Arial"/>
          <w:sz w:val="24"/>
          <w:szCs w:val="24"/>
          <w:lang w:eastAsia="es-ES"/>
        </w:rPr>
        <w:t>, a</w:t>
      </w:r>
      <w:r w:rsidRPr="005A6208">
        <w:rPr>
          <w:rFonts w:ascii="Arial" w:eastAsia="Times New Roman" w:hAnsi="Arial" w:cs="Arial"/>
          <w:sz w:val="24"/>
          <w:szCs w:val="24"/>
          <w:lang w:eastAsia="es-ES"/>
        </w:rPr>
        <w:t xml:space="preserve">sí como </w:t>
      </w:r>
      <w:r w:rsidR="0086145C">
        <w:rPr>
          <w:rFonts w:ascii="Arial" w:eastAsia="Times New Roman" w:hAnsi="Arial" w:cs="Arial"/>
          <w:sz w:val="24"/>
          <w:szCs w:val="24"/>
          <w:lang w:eastAsia="es-ES"/>
        </w:rPr>
        <w:t xml:space="preserve">de </w:t>
      </w:r>
      <w:r w:rsidRPr="005A6208">
        <w:rPr>
          <w:rFonts w:ascii="Arial" w:eastAsia="Times New Roman" w:hAnsi="Arial" w:cs="Arial"/>
          <w:sz w:val="24"/>
          <w:szCs w:val="24"/>
          <w:lang w:eastAsia="es-ES"/>
        </w:rPr>
        <w:t xml:space="preserve">las </w:t>
      </w:r>
      <w:r w:rsidRPr="005A6208">
        <w:rPr>
          <w:rFonts w:ascii="Arial" w:eastAsia="Times New Roman" w:hAnsi="Arial" w:cs="Arial"/>
          <w:sz w:val="24"/>
          <w:szCs w:val="24"/>
          <w:lang w:eastAsia="es-ES"/>
        </w:rPr>
        <w:lastRenderedPageBreak/>
        <w:t>Guías emitidas por la Secretaria de Finanzas y Planeación del Estado de Quintana Roo</w:t>
      </w:r>
      <w:r w:rsidR="0086145C">
        <w:rPr>
          <w:rFonts w:ascii="Arial" w:eastAsia="Times New Roman" w:hAnsi="Arial" w:cs="Arial"/>
          <w:sz w:val="24"/>
          <w:szCs w:val="24"/>
          <w:lang w:eastAsia="es-ES"/>
        </w:rPr>
        <w:t>,</w:t>
      </w:r>
      <w:r w:rsidRPr="005A6208">
        <w:rPr>
          <w:rFonts w:ascii="Arial" w:eastAsia="Times New Roman" w:hAnsi="Arial" w:cs="Arial"/>
          <w:sz w:val="24"/>
          <w:szCs w:val="24"/>
          <w:lang w:eastAsia="es-ES"/>
        </w:rPr>
        <w:t xml:space="preserve"> publicadas en su página oficial</w:t>
      </w:r>
      <w:r w:rsidRPr="005A6208">
        <w:rPr>
          <w:rFonts w:ascii="Arial" w:eastAsia="Times New Roman" w:hAnsi="Arial" w:cs="Arial"/>
          <w:sz w:val="24"/>
          <w:szCs w:val="24"/>
          <w:vertAlign w:val="superscript"/>
          <w:lang w:eastAsia="es-ES"/>
        </w:rPr>
        <w:footnoteReference w:id="48"/>
      </w:r>
      <w:r w:rsidRPr="005A6208">
        <w:rPr>
          <w:rFonts w:ascii="Arial" w:eastAsia="Times New Roman" w:hAnsi="Arial" w:cs="Arial"/>
          <w:sz w:val="24"/>
          <w:szCs w:val="24"/>
          <w:lang w:eastAsia="es-ES"/>
        </w:rPr>
        <w:t>.</w:t>
      </w:r>
    </w:p>
    <w:p w14:paraId="7AB51C25" w14:textId="4999BD58" w:rsidR="00A5390C" w:rsidRDefault="005A6208" w:rsidP="007E5926">
      <w:pPr>
        <w:spacing w:before="100" w:beforeAutospacing="1" w:after="100" w:afterAutospacing="1"/>
        <w:jc w:val="both"/>
        <w:rPr>
          <w:rFonts w:ascii="Arial" w:eastAsia="Times New Roman" w:hAnsi="Arial" w:cs="Arial"/>
          <w:sz w:val="24"/>
          <w:szCs w:val="24"/>
        </w:rPr>
      </w:pPr>
      <w:r w:rsidRPr="005A6208">
        <w:rPr>
          <w:rFonts w:ascii="Arial" w:eastAsia="Times New Roman" w:hAnsi="Arial" w:cs="Arial"/>
          <w:sz w:val="24"/>
          <w:szCs w:val="24"/>
        </w:rPr>
        <w:t xml:space="preserve">De acuerdo con la información programática presupuestaria establecida en el Presupuesto de Egresos del Gobierno del Estado de Quintana Roo, para el Ejercicio Fiscal 2019, las erogaciones previstas para </w:t>
      </w:r>
      <w:r w:rsidRPr="005A6208">
        <w:rPr>
          <w:rFonts w:ascii="Arial" w:eastAsia="Times New Roman" w:hAnsi="Arial" w:cs="Arial"/>
          <w:bCs/>
          <w:sz w:val="24"/>
          <w:szCs w:val="24"/>
        </w:rPr>
        <w:t>el Instituto Quintanarroense de la Mujer</w:t>
      </w:r>
      <w:r w:rsidR="009628C6">
        <w:rPr>
          <w:rFonts w:ascii="Arial" w:eastAsia="Times New Roman" w:hAnsi="Arial" w:cs="Arial"/>
          <w:sz w:val="24"/>
          <w:szCs w:val="24"/>
        </w:rPr>
        <w:t>, fueron de $</w:t>
      </w:r>
      <w:r w:rsidRPr="005A6208">
        <w:rPr>
          <w:rFonts w:ascii="Arial" w:eastAsia="Times New Roman" w:hAnsi="Arial" w:cs="Arial"/>
          <w:sz w:val="24"/>
          <w:szCs w:val="24"/>
        </w:rPr>
        <w:t>42,529,103.00 (Cuarenta y dos millones quinientos veintinueve mil ciento tres pesos 00/100 M.N.), de los cuales $7,350,416.00 (Siete millones trescientos cincuenta mil cuatrocientos dieciséis pesos 00/100 M.N.) corresponden al Programa Pres</w:t>
      </w:r>
      <w:r w:rsidR="009628C6">
        <w:rPr>
          <w:rFonts w:ascii="Arial" w:eastAsia="Times New Roman" w:hAnsi="Arial" w:cs="Arial"/>
          <w:sz w:val="24"/>
          <w:szCs w:val="24"/>
        </w:rPr>
        <w:t>upuestario E-100 Violencia de Gé</w:t>
      </w:r>
      <w:r w:rsidRPr="005A6208">
        <w:rPr>
          <w:rFonts w:ascii="Arial" w:eastAsia="Times New Roman" w:hAnsi="Arial" w:cs="Arial"/>
          <w:sz w:val="24"/>
          <w:szCs w:val="24"/>
        </w:rPr>
        <w:t>nero.</w:t>
      </w:r>
    </w:p>
    <w:p w14:paraId="2A01A65F" w14:textId="77777777" w:rsidR="00A5399A" w:rsidRPr="005A6208" w:rsidRDefault="00A5399A" w:rsidP="007E5926">
      <w:pPr>
        <w:spacing w:before="100" w:beforeAutospacing="1" w:after="100" w:afterAutospacing="1"/>
        <w:jc w:val="both"/>
        <w:rPr>
          <w:rFonts w:ascii="Arial" w:eastAsia="Times New Roman" w:hAnsi="Arial" w:cs="Arial"/>
          <w:sz w:val="24"/>
          <w:szCs w:val="24"/>
        </w:rPr>
      </w:pPr>
    </w:p>
    <w:tbl>
      <w:tblPr>
        <w:tblStyle w:val="Tablaconcuadrcula13"/>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3"/>
        <w:gridCol w:w="2456"/>
      </w:tblGrid>
      <w:tr w:rsidR="005A6208" w:rsidRPr="005A6208" w14:paraId="6CC93B15" w14:textId="77777777" w:rsidTr="005A6208">
        <w:trPr>
          <w:trHeight w:val="131"/>
          <w:jc w:val="center"/>
        </w:trPr>
        <w:tc>
          <w:tcPr>
            <w:tcW w:w="6379" w:type="dxa"/>
            <w:gridSpan w:val="2"/>
            <w:shd w:val="clear" w:color="auto" w:fill="BDD6EE"/>
          </w:tcPr>
          <w:p w14:paraId="0A8A0AB3" w14:textId="5D8BC706" w:rsidR="005A6208" w:rsidRPr="005A6208" w:rsidRDefault="004A7C3F" w:rsidP="005A6208">
            <w:pPr>
              <w:autoSpaceDE w:val="0"/>
              <w:autoSpaceDN w:val="0"/>
              <w:adjustRightInd w:val="0"/>
              <w:jc w:val="center"/>
              <w:rPr>
                <w:rFonts w:ascii="Arial" w:hAnsi="Arial" w:cs="Arial"/>
                <w:b/>
                <w:bCs/>
                <w:sz w:val="16"/>
                <w:szCs w:val="16"/>
                <w:lang w:eastAsia="es-ES"/>
              </w:rPr>
            </w:pPr>
            <w:r>
              <w:rPr>
                <w:rFonts w:ascii="Arial" w:hAnsi="Arial" w:cs="Arial"/>
                <w:b/>
                <w:bCs/>
                <w:sz w:val="16"/>
                <w:szCs w:val="16"/>
                <w:lang w:eastAsia="es-ES"/>
              </w:rPr>
              <w:t>Tabla 2.</w:t>
            </w:r>
          </w:p>
        </w:tc>
      </w:tr>
      <w:tr w:rsidR="005A6208" w:rsidRPr="005A6208" w14:paraId="2DF30B86" w14:textId="77777777" w:rsidTr="005A6208">
        <w:trPr>
          <w:trHeight w:val="403"/>
          <w:jc w:val="center"/>
        </w:trPr>
        <w:tc>
          <w:tcPr>
            <w:tcW w:w="3923" w:type="dxa"/>
          </w:tcPr>
          <w:p w14:paraId="7EEC8E75" w14:textId="77777777" w:rsidR="005A6208" w:rsidRPr="005A6208" w:rsidRDefault="005A6208" w:rsidP="005A6208">
            <w:pPr>
              <w:autoSpaceDE w:val="0"/>
              <w:autoSpaceDN w:val="0"/>
              <w:adjustRightInd w:val="0"/>
              <w:jc w:val="both"/>
              <w:rPr>
                <w:rFonts w:ascii="Arial" w:hAnsi="Arial" w:cs="Arial"/>
                <w:b/>
                <w:bCs/>
                <w:sz w:val="16"/>
                <w:szCs w:val="16"/>
                <w:lang w:eastAsia="es-ES"/>
              </w:rPr>
            </w:pPr>
          </w:p>
          <w:p w14:paraId="54222C31" w14:textId="77777777" w:rsidR="005A6208" w:rsidRPr="005A6208" w:rsidRDefault="005A6208" w:rsidP="005A6208">
            <w:pPr>
              <w:autoSpaceDE w:val="0"/>
              <w:autoSpaceDN w:val="0"/>
              <w:adjustRightInd w:val="0"/>
              <w:jc w:val="both"/>
              <w:rPr>
                <w:rFonts w:ascii="Arial" w:hAnsi="Arial" w:cs="Arial"/>
                <w:b/>
                <w:bCs/>
                <w:sz w:val="16"/>
                <w:szCs w:val="16"/>
                <w:lang w:eastAsia="es-ES"/>
              </w:rPr>
            </w:pPr>
            <w:r w:rsidRPr="005A6208">
              <w:rPr>
                <w:rFonts w:ascii="Arial" w:hAnsi="Arial" w:cs="Arial"/>
                <w:b/>
                <w:bCs/>
                <w:sz w:val="16"/>
                <w:szCs w:val="16"/>
                <w:lang w:eastAsia="es-ES"/>
              </w:rPr>
              <w:t>PROGRAMA PRESUPUESTARIO</w:t>
            </w:r>
          </w:p>
        </w:tc>
        <w:tc>
          <w:tcPr>
            <w:tcW w:w="2456" w:type="dxa"/>
          </w:tcPr>
          <w:p w14:paraId="3E064039" w14:textId="77777777" w:rsidR="005A6208" w:rsidRPr="005A6208" w:rsidRDefault="005A6208" w:rsidP="005A6208">
            <w:pPr>
              <w:autoSpaceDE w:val="0"/>
              <w:autoSpaceDN w:val="0"/>
              <w:adjustRightInd w:val="0"/>
              <w:jc w:val="both"/>
              <w:rPr>
                <w:rFonts w:ascii="Arial" w:hAnsi="Arial" w:cs="Arial"/>
                <w:b/>
                <w:bCs/>
                <w:sz w:val="16"/>
                <w:szCs w:val="16"/>
                <w:lang w:eastAsia="es-ES"/>
              </w:rPr>
            </w:pPr>
          </w:p>
          <w:p w14:paraId="10DA9E2E" w14:textId="77777777" w:rsidR="005A6208" w:rsidRPr="005A6208" w:rsidRDefault="005A6208" w:rsidP="005A6208">
            <w:pPr>
              <w:autoSpaceDE w:val="0"/>
              <w:autoSpaceDN w:val="0"/>
              <w:adjustRightInd w:val="0"/>
              <w:jc w:val="both"/>
              <w:rPr>
                <w:rFonts w:ascii="Arial" w:hAnsi="Arial" w:cs="Arial"/>
                <w:b/>
                <w:bCs/>
                <w:sz w:val="16"/>
                <w:szCs w:val="16"/>
                <w:lang w:eastAsia="es-ES"/>
              </w:rPr>
            </w:pPr>
            <w:r w:rsidRPr="005A6208">
              <w:rPr>
                <w:rFonts w:ascii="Arial" w:hAnsi="Arial" w:cs="Arial"/>
                <w:b/>
                <w:bCs/>
                <w:sz w:val="16"/>
                <w:szCs w:val="16"/>
                <w:lang w:eastAsia="es-ES"/>
              </w:rPr>
              <w:t xml:space="preserve">   PRESUPUESTO ASIGNADO</w:t>
            </w:r>
          </w:p>
        </w:tc>
      </w:tr>
      <w:tr w:rsidR="005A6208" w:rsidRPr="005A6208" w14:paraId="25B70CCA" w14:textId="77777777" w:rsidTr="005A6208">
        <w:trPr>
          <w:trHeight w:val="396"/>
          <w:jc w:val="center"/>
        </w:trPr>
        <w:tc>
          <w:tcPr>
            <w:tcW w:w="3923" w:type="dxa"/>
            <w:tcBorders>
              <w:bottom w:val="thinThickSmallGap" w:sz="24" w:space="0" w:color="767171"/>
            </w:tcBorders>
            <w:shd w:val="clear" w:color="auto" w:fill="DEEAF6"/>
            <w:vAlign w:val="center"/>
          </w:tcPr>
          <w:p w14:paraId="600DF216" w14:textId="77777777" w:rsidR="005A6208" w:rsidRPr="005A6208" w:rsidRDefault="005A6208" w:rsidP="005A6208">
            <w:pPr>
              <w:autoSpaceDE w:val="0"/>
              <w:autoSpaceDN w:val="0"/>
              <w:adjustRightInd w:val="0"/>
              <w:jc w:val="both"/>
              <w:rPr>
                <w:rFonts w:ascii="Arial" w:hAnsi="Arial" w:cs="Arial"/>
                <w:bCs/>
                <w:sz w:val="16"/>
                <w:szCs w:val="16"/>
                <w:lang w:eastAsia="es-ES"/>
              </w:rPr>
            </w:pPr>
            <w:r w:rsidRPr="005A6208">
              <w:rPr>
                <w:rFonts w:ascii="Arial" w:hAnsi="Arial" w:cs="Arial"/>
                <w:bCs/>
                <w:sz w:val="16"/>
                <w:szCs w:val="16"/>
                <w:lang w:eastAsia="es-ES"/>
              </w:rPr>
              <w:t>E100 VIOLENCIA DE GÉNERO</w:t>
            </w:r>
          </w:p>
        </w:tc>
        <w:tc>
          <w:tcPr>
            <w:tcW w:w="2456" w:type="dxa"/>
            <w:tcBorders>
              <w:bottom w:val="thinThickSmallGap" w:sz="24" w:space="0" w:color="767171"/>
            </w:tcBorders>
            <w:shd w:val="clear" w:color="auto" w:fill="DEEAF6"/>
            <w:vAlign w:val="center"/>
          </w:tcPr>
          <w:p w14:paraId="120D311A" w14:textId="77777777" w:rsidR="005A6208" w:rsidRPr="005A6208" w:rsidRDefault="005A6208" w:rsidP="005A6208">
            <w:pPr>
              <w:autoSpaceDE w:val="0"/>
              <w:autoSpaceDN w:val="0"/>
              <w:adjustRightInd w:val="0"/>
              <w:jc w:val="both"/>
              <w:rPr>
                <w:rFonts w:ascii="Arial" w:hAnsi="Arial" w:cs="Arial"/>
                <w:bCs/>
                <w:sz w:val="16"/>
                <w:szCs w:val="16"/>
                <w:lang w:eastAsia="es-ES"/>
              </w:rPr>
            </w:pPr>
          </w:p>
          <w:p w14:paraId="1F2176A2" w14:textId="77777777" w:rsidR="005A6208" w:rsidRPr="005A6208" w:rsidRDefault="005A6208" w:rsidP="00496B18">
            <w:pPr>
              <w:autoSpaceDE w:val="0"/>
              <w:autoSpaceDN w:val="0"/>
              <w:adjustRightInd w:val="0"/>
              <w:jc w:val="center"/>
              <w:rPr>
                <w:rFonts w:ascii="Arial" w:hAnsi="Arial" w:cs="Arial"/>
                <w:bCs/>
                <w:sz w:val="16"/>
                <w:szCs w:val="16"/>
                <w:lang w:eastAsia="es-ES"/>
              </w:rPr>
            </w:pPr>
            <w:r w:rsidRPr="005A6208">
              <w:rPr>
                <w:rFonts w:ascii="Arial" w:hAnsi="Arial" w:cs="Arial"/>
                <w:bCs/>
                <w:sz w:val="16"/>
                <w:szCs w:val="16"/>
                <w:lang w:eastAsia="es-ES"/>
              </w:rPr>
              <w:t>$7,350,416.00</w:t>
            </w:r>
          </w:p>
          <w:p w14:paraId="61D0E391" w14:textId="77777777" w:rsidR="005A6208" w:rsidRPr="005A6208" w:rsidRDefault="005A6208" w:rsidP="005A6208">
            <w:pPr>
              <w:autoSpaceDE w:val="0"/>
              <w:autoSpaceDN w:val="0"/>
              <w:adjustRightInd w:val="0"/>
              <w:jc w:val="both"/>
              <w:rPr>
                <w:rFonts w:ascii="Arial" w:hAnsi="Arial" w:cs="Arial"/>
                <w:bCs/>
                <w:sz w:val="16"/>
                <w:szCs w:val="16"/>
                <w:lang w:eastAsia="es-ES"/>
              </w:rPr>
            </w:pPr>
          </w:p>
        </w:tc>
      </w:tr>
    </w:tbl>
    <w:p w14:paraId="7A72766C" w14:textId="77777777" w:rsidR="005A6208" w:rsidRPr="005A6208" w:rsidRDefault="005A6208" w:rsidP="005A6208">
      <w:pPr>
        <w:autoSpaceDE w:val="0"/>
        <w:autoSpaceDN w:val="0"/>
        <w:adjustRightInd w:val="0"/>
        <w:spacing w:after="0"/>
        <w:jc w:val="center"/>
        <w:rPr>
          <w:rFonts w:ascii="Arial" w:eastAsia="Times New Roman" w:hAnsi="Arial" w:cs="Arial"/>
          <w:bCs/>
          <w:sz w:val="14"/>
          <w:szCs w:val="16"/>
          <w:lang w:eastAsia="es-ES"/>
        </w:rPr>
      </w:pPr>
      <w:r w:rsidRPr="005A6208">
        <w:rPr>
          <w:rFonts w:ascii="Arial" w:eastAsia="Times New Roman" w:hAnsi="Arial" w:cs="Arial"/>
          <w:bCs/>
          <w:sz w:val="14"/>
          <w:szCs w:val="16"/>
          <w:lang w:eastAsia="es-ES"/>
        </w:rPr>
        <w:t>Fuente: Presupuesto de Egresos del Estado de Quintana Roo para el Ejercicio Fiscal 2019</w:t>
      </w:r>
    </w:p>
    <w:p w14:paraId="143613A9"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6CBB3A5C" w14:textId="6AC09B9D" w:rsidR="0086145C" w:rsidRDefault="0086145C" w:rsidP="005A6208">
      <w:pPr>
        <w:spacing w:after="0"/>
        <w:ind w:right="-14"/>
        <w:jc w:val="both"/>
        <w:rPr>
          <w:rFonts w:ascii="Arial" w:eastAsia="Times New Roman" w:hAnsi="Arial" w:cs="Arial"/>
          <w:sz w:val="24"/>
          <w:szCs w:val="20"/>
          <w:lang w:eastAsia="es-ES"/>
        </w:rPr>
      </w:pPr>
    </w:p>
    <w:p w14:paraId="139ADE7B" w14:textId="14D93B0E" w:rsidR="005A6208" w:rsidRPr="005A6208" w:rsidRDefault="009628C6" w:rsidP="005A6208">
      <w:pPr>
        <w:spacing w:after="0"/>
        <w:ind w:right="-14"/>
        <w:jc w:val="both"/>
        <w:rPr>
          <w:rFonts w:ascii="Arial" w:eastAsia="Times New Roman" w:hAnsi="Arial" w:cs="Arial"/>
          <w:sz w:val="24"/>
          <w:szCs w:val="20"/>
          <w:lang w:eastAsia="es-ES"/>
        </w:rPr>
      </w:pPr>
      <w:r>
        <w:rPr>
          <w:rFonts w:ascii="Arial" w:eastAsia="Times New Roman" w:hAnsi="Arial" w:cs="Arial"/>
          <w:sz w:val="24"/>
          <w:szCs w:val="20"/>
          <w:lang w:eastAsia="es-ES"/>
        </w:rPr>
        <w:t>De acuerdo con</w:t>
      </w:r>
      <w:r w:rsidR="005A6208" w:rsidRPr="005A6208">
        <w:rPr>
          <w:rFonts w:ascii="Arial" w:eastAsia="Times New Roman" w:hAnsi="Arial" w:cs="Arial"/>
          <w:sz w:val="24"/>
          <w:szCs w:val="20"/>
          <w:lang w:eastAsia="es-ES"/>
        </w:rPr>
        <w:t xml:space="preserve"> la Guía para el diseño de la Matriz de Indicadores para Resultados, se considera que para la adecuada aplicación de la Metodología del Marco Lógico deben seguirse las etapas que a continuación se presentan:</w:t>
      </w:r>
    </w:p>
    <w:p w14:paraId="39784320" w14:textId="1BB1885A" w:rsidR="0086145C" w:rsidRDefault="0086145C" w:rsidP="005A6208">
      <w:pPr>
        <w:spacing w:after="0"/>
        <w:ind w:right="-14"/>
        <w:jc w:val="both"/>
        <w:rPr>
          <w:rFonts w:ascii="Arial" w:eastAsia="Times New Roman" w:hAnsi="Arial" w:cs="Arial"/>
          <w:sz w:val="20"/>
          <w:szCs w:val="20"/>
          <w:lang w:eastAsia="es-ES"/>
        </w:rPr>
      </w:pPr>
    </w:p>
    <w:p w14:paraId="5EE1E6EA" w14:textId="77777777" w:rsidR="007A63E4" w:rsidRDefault="007A63E4" w:rsidP="005A6208">
      <w:pPr>
        <w:spacing w:after="0"/>
        <w:ind w:right="-14"/>
        <w:jc w:val="both"/>
        <w:rPr>
          <w:rFonts w:ascii="Arial" w:eastAsia="Times New Roman" w:hAnsi="Arial" w:cs="Arial"/>
          <w:sz w:val="20"/>
          <w:szCs w:val="20"/>
          <w:lang w:eastAsia="es-ES"/>
        </w:rPr>
      </w:pPr>
    </w:p>
    <w:p w14:paraId="228FA242" w14:textId="737E12C8" w:rsidR="0086145C" w:rsidRDefault="0086145C" w:rsidP="005A6208">
      <w:pPr>
        <w:spacing w:after="0"/>
        <w:ind w:right="-14"/>
        <w:jc w:val="both"/>
        <w:rPr>
          <w:rFonts w:ascii="Arial" w:eastAsia="Times New Roman" w:hAnsi="Arial" w:cs="Arial"/>
          <w:sz w:val="20"/>
          <w:szCs w:val="20"/>
          <w:lang w:eastAsia="es-ES"/>
        </w:rPr>
      </w:pPr>
    </w:p>
    <w:p w14:paraId="46A38183" w14:textId="55D8FAFF" w:rsidR="007E5926" w:rsidRDefault="007E5926" w:rsidP="005A6208">
      <w:pPr>
        <w:spacing w:after="0"/>
        <w:ind w:right="-14"/>
        <w:jc w:val="both"/>
        <w:rPr>
          <w:rFonts w:ascii="Arial" w:eastAsia="Times New Roman" w:hAnsi="Arial" w:cs="Arial"/>
          <w:sz w:val="20"/>
          <w:szCs w:val="20"/>
          <w:lang w:eastAsia="es-ES"/>
        </w:rPr>
      </w:pPr>
    </w:p>
    <w:p w14:paraId="0021FD9B" w14:textId="6A064413" w:rsidR="007E5926" w:rsidRDefault="007E5926" w:rsidP="005A6208">
      <w:pPr>
        <w:spacing w:after="0"/>
        <w:ind w:right="-14"/>
        <w:jc w:val="both"/>
        <w:rPr>
          <w:rFonts w:ascii="Arial" w:eastAsia="Times New Roman" w:hAnsi="Arial" w:cs="Arial"/>
          <w:sz w:val="20"/>
          <w:szCs w:val="20"/>
          <w:lang w:eastAsia="es-ES"/>
        </w:rPr>
      </w:pPr>
    </w:p>
    <w:p w14:paraId="3E280DAF" w14:textId="34A18D53" w:rsidR="007E5926" w:rsidRDefault="007E5926" w:rsidP="005A6208">
      <w:pPr>
        <w:spacing w:after="0"/>
        <w:ind w:right="-14"/>
        <w:jc w:val="both"/>
        <w:rPr>
          <w:rFonts w:ascii="Arial" w:eastAsia="Times New Roman" w:hAnsi="Arial" w:cs="Arial"/>
          <w:sz w:val="20"/>
          <w:szCs w:val="20"/>
          <w:lang w:eastAsia="es-ES"/>
        </w:rPr>
      </w:pPr>
    </w:p>
    <w:p w14:paraId="7EBF18B0" w14:textId="28E293B9" w:rsidR="004A7C3F" w:rsidRPr="005A6208" w:rsidRDefault="004A7C3F" w:rsidP="005A6208">
      <w:pPr>
        <w:spacing w:after="0"/>
        <w:ind w:right="-14"/>
        <w:jc w:val="both"/>
        <w:rPr>
          <w:rFonts w:ascii="Arial" w:eastAsia="Times New Roman" w:hAnsi="Arial" w:cs="Arial"/>
          <w:sz w:val="20"/>
          <w:szCs w:val="20"/>
          <w:lang w:eastAsia="es-ES"/>
        </w:rPr>
      </w:pPr>
      <w:r w:rsidRPr="005A6208">
        <w:rPr>
          <w:rFonts w:ascii="Arial Narrow" w:eastAsia="Times New Roman" w:hAnsi="Arial Narrow" w:cs="Times New Roman"/>
          <w:noProof/>
          <w:sz w:val="24"/>
          <w:szCs w:val="24"/>
        </w:rPr>
        <mc:AlternateContent>
          <mc:Choice Requires="wps">
            <w:drawing>
              <wp:anchor distT="0" distB="0" distL="114300" distR="114300" simplePos="0" relativeHeight="251681792" behindDoc="0" locked="0" layoutInCell="1" allowOverlap="1" wp14:anchorId="4D329252" wp14:editId="7E3DAF67">
                <wp:simplePos x="0" y="0"/>
                <wp:positionH relativeFrom="margin">
                  <wp:posOffset>976630</wp:posOffset>
                </wp:positionH>
                <wp:positionV relativeFrom="paragraph">
                  <wp:posOffset>168910</wp:posOffset>
                </wp:positionV>
                <wp:extent cx="4181475" cy="304800"/>
                <wp:effectExtent l="0" t="0" r="0" b="0"/>
                <wp:wrapNone/>
                <wp:docPr id="34" name="CuadroTexto 13"/>
                <wp:cNvGraphicFramePr/>
                <a:graphic xmlns:a="http://schemas.openxmlformats.org/drawingml/2006/main">
                  <a:graphicData uri="http://schemas.microsoft.com/office/word/2010/wordprocessingShape">
                    <wps:wsp>
                      <wps:cNvSpPr txBox="1"/>
                      <wps:spPr>
                        <a:xfrm>
                          <a:off x="0" y="0"/>
                          <a:ext cx="4181475" cy="304800"/>
                        </a:xfrm>
                        <a:prstGeom prst="rect">
                          <a:avLst/>
                        </a:prstGeom>
                        <a:noFill/>
                      </wps:spPr>
                      <wps:txbx>
                        <w:txbxContent>
                          <w:p w14:paraId="6B0C8422" w14:textId="40482A67" w:rsidR="000A6AB7" w:rsidRPr="004A7C3F" w:rsidRDefault="000A6AB7" w:rsidP="005A6208">
                            <w:pPr>
                              <w:pStyle w:val="NormalWeb"/>
                              <w:spacing w:before="0" w:beforeAutospacing="0" w:after="0" w:afterAutospacing="0"/>
                              <w:jc w:val="center"/>
                              <w:rPr>
                                <w:rFonts w:ascii="Arial" w:hAnsi="Arial" w:cs="Arial"/>
                                <w:b/>
                                <w:color w:val="7F7F7F"/>
                                <w:kern w:val="24"/>
                                <w:sz w:val="20"/>
                              </w:rPr>
                            </w:pPr>
                            <w:r w:rsidRPr="004A7C3F">
                              <w:rPr>
                                <w:rFonts w:ascii="Arial" w:hAnsi="Arial" w:cs="Arial"/>
                                <w:b/>
                                <w:kern w:val="24"/>
                                <w:sz w:val="20"/>
                              </w:rPr>
                              <w:t>F</w:t>
                            </w:r>
                            <w:r>
                              <w:rPr>
                                <w:rFonts w:ascii="Arial" w:hAnsi="Arial" w:cs="Arial"/>
                                <w:b/>
                                <w:kern w:val="24"/>
                                <w:sz w:val="20"/>
                              </w:rPr>
                              <w:t>igura 5</w:t>
                            </w:r>
                            <w:r w:rsidRPr="004A7C3F">
                              <w:rPr>
                                <w:rFonts w:ascii="Arial" w:hAnsi="Arial" w:cs="Arial"/>
                                <w:b/>
                                <w:kern w:val="24"/>
                                <w:sz w:val="20"/>
                              </w:rPr>
                              <w:t>. ETAPAS DE LA METODOLOGÍA DEL MARCO LÓGICO</w:t>
                            </w:r>
                          </w:p>
                          <w:p w14:paraId="5A35EE5B" w14:textId="77777777" w:rsidR="000A6AB7" w:rsidRPr="006C14CB" w:rsidRDefault="000A6AB7" w:rsidP="005A6208">
                            <w:pPr>
                              <w:pStyle w:val="NormalWeb"/>
                              <w:spacing w:before="0" w:beforeAutospacing="0" w:after="0" w:afterAutospacing="0"/>
                              <w:rPr>
                                <w:color w:val="7F7F7F"/>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329252" id="_x0000_t202" coordsize="21600,21600" o:spt="202" path="m,l,21600r21600,l21600,xe">
                <v:stroke joinstyle="miter"/>
                <v:path gradientshapeok="t" o:connecttype="rect"/>
              </v:shapetype>
              <v:shape id="CuadroTexto 13" o:spid="_x0000_s1036" type="#_x0000_t202" style="position:absolute;left:0;text-align:left;margin-left:76.9pt;margin-top:13.3pt;width:329.25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" filled="f" stroked="f">
                <v:textbox>
                  <w:txbxContent>
                    <w:p w14:paraId="6B0C8422" w14:textId="40482A67" w:rsidR="000A6AB7" w:rsidRPr="004A7C3F" w:rsidRDefault="000A6AB7" w:rsidP="005A6208">
                      <w:pPr>
                        <w:pStyle w:val="NormalWeb"/>
                        <w:spacing w:before="0" w:beforeAutospacing="0" w:after="0" w:afterAutospacing="0"/>
                        <w:jc w:val="center"/>
                        <w:rPr>
                          <w:rFonts w:ascii="Arial" w:hAnsi="Arial" w:cs="Arial"/>
                          <w:b/>
                          <w:color w:val="7F7F7F"/>
                          <w:kern w:val="24"/>
                          <w:sz w:val="20"/>
                        </w:rPr>
                      </w:pPr>
                      <w:r w:rsidRPr="004A7C3F">
                        <w:rPr>
                          <w:rFonts w:ascii="Arial" w:hAnsi="Arial" w:cs="Arial"/>
                          <w:b/>
                          <w:kern w:val="24"/>
                          <w:sz w:val="20"/>
                        </w:rPr>
                        <w:t>F</w:t>
                      </w:r>
                      <w:r>
                        <w:rPr>
                          <w:rFonts w:ascii="Arial" w:hAnsi="Arial" w:cs="Arial"/>
                          <w:b/>
                          <w:kern w:val="24"/>
                          <w:sz w:val="20"/>
                        </w:rPr>
                        <w:t>igura 5</w:t>
                      </w:r>
                      <w:r w:rsidRPr="004A7C3F">
                        <w:rPr>
                          <w:rFonts w:ascii="Arial" w:hAnsi="Arial" w:cs="Arial"/>
                          <w:b/>
                          <w:kern w:val="24"/>
                          <w:sz w:val="20"/>
                        </w:rPr>
                        <w:t>. ETAPAS DE LA METODOLOGÍA DEL MARCO LÓGICO</w:t>
                      </w:r>
                    </w:p>
                    <w:p w14:paraId="5A35EE5B" w14:textId="77777777" w:rsidR="000A6AB7" w:rsidRPr="006C14CB" w:rsidRDefault="000A6AB7" w:rsidP="005A6208">
                      <w:pPr>
                        <w:pStyle w:val="NormalWeb"/>
                        <w:spacing w:before="0" w:beforeAutospacing="0" w:after="0" w:afterAutospacing="0"/>
                        <w:rPr>
                          <w:color w:val="7F7F7F"/>
                        </w:rPr>
                      </w:pPr>
                    </w:p>
                  </w:txbxContent>
                </v:textbox>
                <w10:wrap anchorx="margin"/>
              </v:shape>
            </w:pict>
          </mc:Fallback>
        </mc:AlternateContent>
      </w:r>
    </w:p>
    <w:p w14:paraId="76A082A1" w14:textId="7DDD8258" w:rsidR="005A6208" w:rsidRPr="005A6208" w:rsidRDefault="005A6208" w:rsidP="005A6208">
      <w:pPr>
        <w:spacing w:after="0"/>
        <w:ind w:right="-14"/>
        <w:jc w:val="both"/>
        <w:rPr>
          <w:rFonts w:ascii="Arial" w:eastAsia="Times New Roman" w:hAnsi="Arial" w:cs="Arial"/>
          <w:sz w:val="20"/>
          <w:szCs w:val="20"/>
          <w:lang w:eastAsia="es-ES"/>
        </w:rPr>
      </w:pPr>
    </w:p>
    <w:p w14:paraId="06C04BEF" w14:textId="77777777" w:rsidR="005A6208" w:rsidRPr="005A6208" w:rsidRDefault="005A6208" w:rsidP="005A6208">
      <w:pPr>
        <w:spacing w:after="0"/>
        <w:ind w:right="-14"/>
        <w:jc w:val="both"/>
        <w:rPr>
          <w:rFonts w:ascii="Arial" w:eastAsia="Times New Roman" w:hAnsi="Arial" w:cs="Arial"/>
          <w:sz w:val="20"/>
          <w:szCs w:val="20"/>
          <w:lang w:eastAsia="es-ES"/>
        </w:rPr>
      </w:pPr>
    </w:p>
    <w:p w14:paraId="1A2DC39A" w14:textId="77777777" w:rsidR="005A6208" w:rsidRPr="005A6208" w:rsidRDefault="005A6208" w:rsidP="005A6208">
      <w:pPr>
        <w:spacing w:after="0"/>
        <w:ind w:right="-14"/>
        <w:jc w:val="both"/>
        <w:rPr>
          <w:rFonts w:ascii="Arial" w:eastAsia="Times New Roman" w:hAnsi="Arial" w:cs="Arial"/>
          <w:sz w:val="20"/>
          <w:szCs w:val="20"/>
          <w:lang w:eastAsia="es-ES"/>
        </w:rPr>
      </w:pPr>
    </w:p>
    <w:p w14:paraId="68B5B220" w14:textId="77777777" w:rsidR="005A6208" w:rsidRPr="005A6208" w:rsidRDefault="005A6208" w:rsidP="005A6208">
      <w:pPr>
        <w:spacing w:after="0"/>
        <w:ind w:right="-14"/>
        <w:jc w:val="both"/>
        <w:rPr>
          <w:rFonts w:ascii="Arial" w:eastAsia="Times New Roman" w:hAnsi="Arial" w:cs="Arial"/>
          <w:sz w:val="20"/>
          <w:szCs w:val="20"/>
          <w:lang w:eastAsia="es-ES"/>
        </w:rPr>
      </w:pPr>
      <w:r w:rsidRPr="005A6208">
        <w:rPr>
          <w:rFonts w:ascii="Arial" w:eastAsia="Times New Roman" w:hAnsi="Arial" w:cs="Arial"/>
          <w:b/>
          <w:noProof/>
          <w:sz w:val="20"/>
          <w:szCs w:val="20"/>
        </w:rPr>
        <mc:AlternateContent>
          <mc:Choice Requires="wps">
            <w:drawing>
              <wp:anchor distT="0" distB="0" distL="114300" distR="114300" simplePos="0" relativeHeight="251679744" behindDoc="0" locked="0" layoutInCell="1" allowOverlap="1" wp14:anchorId="0FFCDF65" wp14:editId="7312E155">
                <wp:simplePos x="0" y="0"/>
                <wp:positionH relativeFrom="column">
                  <wp:posOffset>2488565</wp:posOffset>
                </wp:positionH>
                <wp:positionV relativeFrom="paragraph">
                  <wp:posOffset>-62230</wp:posOffset>
                </wp:positionV>
                <wp:extent cx="410845" cy="371475"/>
                <wp:effectExtent l="0" t="0" r="27305" b="28575"/>
                <wp:wrapNone/>
                <wp:docPr id="9" name="Rectángulo redondeado 9"/>
                <wp:cNvGraphicFramePr/>
                <a:graphic xmlns:a="http://schemas.openxmlformats.org/drawingml/2006/main">
                  <a:graphicData uri="http://schemas.microsoft.com/office/word/2010/wordprocessingShape">
                    <wps:wsp>
                      <wps:cNvSpPr/>
                      <wps:spPr>
                        <a:xfrm>
                          <a:off x="0" y="0"/>
                          <a:ext cx="410845" cy="37147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1CA28C6E" w14:textId="77777777" w:rsidR="000A6AB7" w:rsidRPr="000A5F35" w:rsidRDefault="000A6AB7" w:rsidP="005A6208">
                            <w:pPr>
                              <w:jc w:val="center"/>
                              <w:rPr>
                                <w:rFonts w:ascii="Algerian" w:hAnsi="Algerian"/>
                                <w:sz w:val="28"/>
                                <w:szCs w:val="28"/>
                              </w:rPr>
                            </w:pPr>
                            <w:r>
                              <w:rPr>
                                <w:rFonts w:ascii="Algerian" w:hAnsi="Algerian"/>
                                <w:sz w:val="28"/>
                                <w:szCs w:val="28"/>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CDF65" id="Rectángulo redondeado 9" o:spid="_x0000_s1037" style="position:absolute;left:0;text-align:left;margin-left:195.95pt;margin-top:-4.9pt;width:32.3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" fillcolor="window" strokecolor="window" strokeweight="1pt">
                <v:stroke joinstyle="miter"/>
                <v:textbox>
                  <w:txbxContent>
                    <w:p w14:paraId="1CA28C6E" w14:textId="77777777" w:rsidR="000A6AB7" w:rsidRPr="000A5F35" w:rsidRDefault="000A6AB7" w:rsidP="005A6208">
                      <w:pPr>
                        <w:jc w:val="center"/>
                        <w:rPr>
                          <w:rFonts w:ascii="Algerian" w:hAnsi="Algerian"/>
                          <w:sz w:val="28"/>
                          <w:szCs w:val="28"/>
                        </w:rPr>
                      </w:pPr>
                      <w:r>
                        <w:rPr>
                          <w:rFonts w:ascii="Algerian" w:hAnsi="Algerian"/>
                          <w:sz w:val="28"/>
                          <w:szCs w:val="28"/>
                        </w:rPr>
                        <w:t>iv</w:t>
                      </w:r>
                    </w:p>
                  </w:txbxContent>
                </v:textbox>
              </v:roundrect>
            </w:pict>
          </mc:Fallback>
        </mc:AlternateContent>
      </w:r>
    </w:p>
    <w:p w14:paraId="1D7F64E5" w14:textId="77777777" w:rsidR="005A6208" w:rsidRPr="005A6208" w:rsidRDefault="005A6208" w:rsidP="005A6208">
      <w:pPr>
        <w:spacing w:after="0"/>
        <w:ind w:right="-14"/>
        <w:jc w:val="both"/>
        <w:rPr>
          <w:rFonts w:ascii="Arial" w:eastAsia="Times New Roman" w:hAnsi="Arial" w:cs="Arial"/>
          <w:sz w:val="20"/>
          <w:szCs w:val="20"/>
          <w:lang w:eastAsia="es-ES"/>
        </w:rPr>
      </w:pPr>
      <w:r w:rsidRPr="005A6208">
        <w:rPr>
          <w:rFonts w:ascii="Arial" w:eastAsia="Times New Roman" w:hAnsi="Arial" w:cs="Arial"/>
          <w:b/>
          <w:noProof/>
          <w:sz w:val="20"/>
          <w:szCs w:val="20"/>
        </w:rPr>
        <w:lastRenderedPageBreak/>
        <mc:AlternateContent>
          <mc:Choice Requires="wpg">
            <w:drawing>
              <wp:anchor distT="0" distB="0" distL="114300" distR="114300" simplePos="0" relativeHeight="251680768" behindDoc="0" locked="0" layoutInCell="1" allowOverlap="1" wp14:anchorId="365B6A33" wp14:editId="6C05E4CA">
                <wp:simplePos x="0" y="0"/>
                <wp:positionH relativeFrom="column">
                  <wp:posOffset>97155</wp:posOffset>
                </wp:positionH>
                <wp:positionV relativeFrom="paragraph">
                  <wp:posOffset>-222830</wp:posOffset>
                </wp:positionV>
                <wp:extent cx="4634593" cy="2156638"/>
                <wp:effectExtent l="0" t="0" r="13970" b="15240"/>
                <wp:wrapNone/>
                <wp:docPr id="18" name="Grupo 18"/>
                <wp:cNvGraphicFramePr/>
                <a:graphic xmlns:a="http://schemas.openxmlformats.org/drawingml/2006/main">
                  <a:graphicData uri="http://schemas.microsoft.com/office/word/2010/wordprocessingGroup">
                    <wpg:wgp>
                      <wpg:cNvGrpSpPr/>
                      <wpg:grpSpPr>
                        <a:xfrm>
                          <a:off x="0" y="0"/>
                          <a:ext cx="4634593" cy="2156638"/>
                          <a:chOff x="0" y="0"/>
                          <a:chExt cx="4634593" cy="2156638"/>
                        </a:xfrm>
                      </wpg:grpSpPr>
                      <wps:wsp>
                        <wps:cNvPr id="35" name="Rectángulo redondeado 35"/>
                        <wps:cNvSpPr/>
                        <wps:spPr>
                          <a:xfrm>
                            <a:off x="0" y="574159"/>
                            <a:ext cx="326003" cy="340774"/>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3F0EA6EC" w14:textId="77777777" w:rsidR="000A6AB7" w:rsidRPr="000A5F35" w:rsidRDefault="000A6AB7" w:rsidP="005A6208">
                              <w:pPr>
                                <w:jc w:val="center"/>
                                <w:rPr>
                                  <w:rFonts w:ascii="Algerian" w:hAnsi="Algerian"/>
                                  <w:sz w:val="28"/>
                                  <w:szCs w:val="28"/>
                                </w:rPr>
                              </w:pPr>
                              <w:r>
                                <w:rPr>
                                  <w:rFonts w:ascii="Algerian" w:hAnsi="Algerian"/>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redondeado 37"/>
                        <wps:cNvSpPr/>
                        <wps:spPr>
                          <a:xfrm>
                            <a:off x="1467293" y="1690577"/>
                            <a:ext cx="396875" cy="33337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516923DE" w14:textId="77777777" w:rsidR="000A6AB7" w:rsidRPr="000A5F35" w:rsidRDefault="000A6AB7" w:rsidP="005A6208">
                              <w:pPr>
                                <w:jc w:val="center"/>
                                <w:rPr>
                                  <w:rFonts w:ascii="Algerian" w:hAnsi="Algerian"/>
                                  <w:sz w:val="28"/>
                                  <w:szCs w:val="28"/>
                                </w:rPr>
                              </w:pPr>
                              <w:r>
                                <w:rPr>
                                  <w:rFonts w:ascii="Algerian" w:hAnsi="Algerian"/>
                                  <w:sz w:val="28"/>
                                  <w:szCs w:val="2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redondeado 41"/>
                        <wps:cNvSpPr/>
                        <wps:spPr>
                          <a:xfrm>
                            <a:off x="3561907" y="1775638"/>
                            <a:ext cx="247650" cy="38100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79C0B933" w14:textId="77777777" w:rsidR="000A6AB7" w:rsidRPr="000A5F35" w:rsidRDefault="000A6AB7" w:rsidP="005A6208">
                              <w:pPr>
                                <w:jc w:val="center"/>
                                <w:rPr>
                                  <w:rFonts w:ascii="Algerian" w:hAnsi="Algerian"/>
                                  <w:sz w:val="28"/>
                                  <w:szCs w:val="28"/>
                                </w:rPr>
                              </w:pPr>
                              <w:r>
                                <w:rPr>
                                  <w:rFonts w:ascii="Algerian" w:hAnsi="Algerian"/>
                                  <w:sz w:val="28"/>
                                  <w:szCs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redondeado 42"/>
                        <wps:cNvSpPr/>
                        <wps:spPr>
                          <a:xfrm>
                            <a:off x="637954" y="148856"/>
                            <a:ext cx="342900" cy="323850"/>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6B341DAD" w14:textId="77777777" w:rsidR="000A6AB7" w:rsidRPr="000A5F35" w:rsidRDefault="000A6AB7" w:rsidP="005A6208">
                              <w:pPr>
                                <w:jc w:val="center"/>
                                <w:rPr>
                                  <w:rFonts w:ascii="Algerian" w:hAnsi="Algerian"/>
                                  <w:sz w:val="28"/>
                                  <w:szCs w:val="28"/>
                                </w:rPr>
                              </w:pPr>
                              <w:r>
                                <w:rPr>
                                  <w:rFonts w:ascii="Algerian" w:hAnsi="Algerian"/>
                                  <w:sz w:val="28"/>
                                  <w:szCs w:val="2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redondeado 43"/>
                        <wps:cNvSpPr/>
                        <wps:spPr>
                          <a:xfrm>
                            <a:off x="4221126" y="0"/>
                            <a:ext cx="413467" cy="347493"/>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060B359D" w14:textId="77777777" w:rsidR="000A6AB7" w:rsidRPr="000A5F35" w:rsidRDefault="000A6AB7" w:rsidP="005A6208">
                              <w:pPr>
                                <w:jc w:val="center"/>
                                <w:rPr>
                                  <w:rFonts w:ascii="Algerian" w:hAnsi="Algerian"/>
                                  <w:sz w:val="28"/>
                                  <w:szCs w:val="28"/>
                                </w:rPr>
                              </w:pPr>
                              <w:r>
                                <w:rPr>
                                  <w:rFonts w:ascii="Algerian" w:hAnsi="Algerian"/>
                                  <w:sz w:val="28"/>
                                  <w:szCs w:val="28"/>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B6A33" id="Grupo 18" o:spid="_x0000_s1038" style="position:absolute;left:0;text-align:left;margin-left:7.65pt;margin-top:-17.55pt;width:364.95pt;height:169.8pt;z-index:251680768;mso-width-relative:margin;mso-height-relative:margin" coordsize="46345,2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">
                <v:roundrect id="Rectángulo redondeado 35" o:spid="_x0000_s1039" style="position:absolute;top:5741;width:3260;height:3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" fillcolor="window" strokecolor="window" strokeweight="1pt">
                  <v:stroke joinstyle="miter"/>
                  <v:textbox>
                    <w:txbxContent>
                      <w:p w14:paraId="3F0EA6EC" w14:textId="77777777" w:rsidR="000A6AB7" w:rsidRPr="000A5F35" w:rsidRDefault="000A6AB7" w:rsidP="005A6208">
                        <w:pPr>
                          <w:jc w:val="center"/>
                          <w:rPr>
                            <w:rFonts w:ascii="Algerian" w:hAnsi="Algerian"/>
                            <w:sz w:val="28"/>
                            <w:szCs w:val="28"/>
                          </w:rPr>
                        </w:pPr>
                        <w:r>
                          <w:rPr>
                            <w:rFonts w:ascii="Algerian" w:hAnsi="Algerian"/>
                            <w:sz w:val="28"/>
                            <w:szCs w:val="28"/>
                          </w:rPr>
                          <w:t>i</w:t>
                        </w:r>
                      </w:p>
                    </w:txbxContent>
                  </v:textbox>
                </v:roundrect>
                <v:roundrect id="Rectángulo redondeado 37" o:spid="_x0000_s1040" style="position:absolute;left:14672;top:16905;width:3969;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" fillcolor="window" strokecolor="window" strokeweight="1pt">
                  <v:stroke joinstyle="miter"/>
                  <v:textbox>
                    <w:txbxContent>
                      <w:p w14:paraId="516923DE" w14:textId="77777777" w:rsidR="000A6AB7" w:rsidRPr="000A5F35" w:rsidRDefault="000A6AB7" w:rsidP="005A6208">
                        <w:pPr>
                          <w:jc w:val="center"/>
                          <w:rPr>
                            <w:rFonts w:ascii="Algerian" w:hAnsi="Algerian"/>
                            <w:sz w:val="28"/>
                            <w:szCs w:val="28"/>
                          </w:rPr>
                        </w:pPr>
                        <w:r>
                          <w:rPr>
                            <w:rFonts w:ascii="Algerian" w:hAnsi="Algerian"/>
                            <w:sz w:val="28"/>
                            <w:szCs w:val="28"/>
                          </w:rPr>
                          <w:t>iii</w:t>
                        </w:r>
                      </w:p>
                    </w:txbxContent>
                  </v:textbox>
                </v:roundrect>
                <v:roundrect id="Rectángulo redondeado 41" o:spid="_x0000_s1041" style="position:absolute;left:35619;top:17756;width:247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" fillcolor="window" strokecolor="window" strokeweight="1pt">
                  <v:stroke joinstyle="miter"/>
                  <v:textbox>
                    <w:txbxContent>
                      <w:p w14:paraId="79C0B933" w14:textId="77777777" w:rsidR="000A6AB7" w:rsidRPr="000A5F35" w:rsidRDefault="000A6AB7" w:rsidP="005A6208">
                        <w:pPr>
                          <w:jc w:val="center"/>
                          <w:rPr>
                            <w:rFonts w:ascii="Algerian" w:hAnsi="Algerian"/>
                            <w:sz w:val="28"/>
                            <w:szCs w:val="28"/>
                          </w:rPr>
                        </w:pPr>
                        <w:r>
                          <w:rPr>
                            <w:rFonts w:ascii="Algerian" w:hAnsi="Algerian"/>
                            <w:sz w:val="28"/>
                            <w:szCs w:val="28"/>
                          </w:rPr>
                          <w:t>v</w:t>
                        </w:r>
                      </w:p>
                    </w:txbxContent>
                  </v:textbox>
                </v:roundrect>
                <v:roundrect id="Rectángulo redondeado 42" o:spid="_x0000_s1042" style="position:absolute;left:6379;top:1488;width:342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" fillcolor="window" strokecolor="window" strokeweight="1pt">
                  <v:stroke joinstyle="miter"/>
                  <v:textbox>
                    <w:txbxContent>
                      <w:p w14:paraId="6B341DAD" w14:textId="77777777" w:rsidR="000A6AB7" w:rsidRPr="000A5F35" w:rsidRDefault="000A6AB7" w:rsidP="005A6208">
                        <w:pPr>
                          <w:jc w:val="center"/>
                          <w:rPr>
                            <w:rFonts w:ascii="Algerian" w:hAnsi="Algerian"/>
                            <w:sz w:val="28"/>
                            <w:szCs w:val="28"/>
                          </w:rPr>
                        </w:pPr>
                        <w:r>
                          <w:rPr>
                            <w:rFonts w:ascii="Algerian" w:hAnsi="Algerian"/>
                            <w:sz w:val="28"/>
                            <w:szCs w:val="28"/>
                          </w:rPr>
                          <w:t>iii</w:t>
                        </w:r>
                      </w:p>
                    </w:txbxContent>
                  </v:textbox>
                </v:roundrect>
                <v:roundrect id="Rectángulo redondeado 43" o:spid="_x0000_s1043" style="position:absolute;left:42211;width:4134;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" fillcolor="window" strokecolor="window" strokeweight="1pt">
                  <v:stroke joinstyle="miter"/>
                  <v:textbox>
                    <w:txbxContent>
                      <w:p w14:paraId="060B359D" w14:textId="77777777" w:rsidR="000A6AB7" w:rsidRPr="000A5F35" w:rsidRDefault="000A6AB7" w:rsidP="005A6208">
                        <w:pPr>
                          <w:jc w:val="center"/>
                          <w:rPr>
                            <w:rFonts w:ascii="Algerian" w:hAnsi="Algerian"/>
                            <w:sz w:val="28"/>
                            <w:szCs w:val="28"/>
                          </w:rPr>
                        </w:pPr>
                        <w:r>
                          <w:rPr>
                            <w:rFonts w:ascii="Algerian" w:hAnsi="Algerian"/>
                            <w:sz w:val="28"/>
                            <w:szCs w:val="28"/>
                          </w:rPr>
                          <w:t>vi</w:t>
                        </w:r>
                      </w:p>
                    </w:txbxContent>
                  </v:textbox>
                </v:roundrect>
              </v:group>
            </w:pict>
          </mc:Fallback>
        </mc:AlternateContent>
      </w:r>
      <w:r w:rsidRPr="005A6208">
        <w:rPr>
          <w:rFonts w:ascii="Arial" w:eastAsia="Times New Roman" w:hAnsi="Arial" w:cs="Arial"/>
          <w:b/>
          <w:noProof/>
          <w:sz w:val="20"/>
          <w:szCs w:val="20"/>
        </w:rPr>
        <w:t xml:space="preserve"> </w:t>
      </w:r>
      <w:r w:rsidRPr="005A6208">
        <w:rPr>
          <w:rFonts w:ascii="Arial" w:eastAsia="Times New Roman" w:hAnsi="Arial" w:cs="Arial"/>
          <w:noProof/>
          <w:sz w:val="20"/>
          <w:szCs w:val="20"/>
        </w:rPr>
        <w:drawing>
          <wp:inline distT="0" distB="0" distL="0" distR="0" wp14:anchorId="3927176A" wp14:editId="2BBA0511">
            <wp:extent cx="5682891" cy="2070355"/>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752" cy="2075041"/>
                    </a:xfrm>
                    <a:prstGeom prst="rect">
                      <a:avLst/>
                    </a:prstGeom>
                    <a:noFill/>
                  </pic:spPr>
                </pic:pic>
              </a:graphicData>
            </a:graphic>
          </wp:inline>
        </w:drawing>
      </w:r>
    </w:p>
    <w:p w14:paraId="3B4E74EA" w14:textId="6B8101FA" w:rsidR="005A6208" w:rsidRPr="005A6208" w:rsidRDefault="005A6208" w:rsidP="005A6208">
      <w:pPr>
        <w:spacing w:after="0"/>
        <w:ind w:right="-14"/>
        <w:jc w:val="center"/>
        <w:rPr>
          <w:rFonts w:ascii="Arial" w:eastAsia="Times New Roman" w:hAnsi="Arial" w:cs="Arial"/>
          <w:sz w:val="20"/>
          <w:szCs w:val="20"/>
          <w:lang w:eastAsia="es-ES"/>
        </w:rPr>
      </w:pPr>
    </w:p>
    <w:p w14:paraId="4BE81909" w14:textId="77777777" w:rsidR="005A6208" w:rsidRPr="005A6208" w:rsidRDefault="005A6208" w:rsidP="005A6208">
      <w:pPr>
        <w:spacing w:after="0" w:line="240" w:lineRule="auto"/>
        <w:ind w:left="142" w:right="-14"/>
        <w:rPr>
          <w:rFonts w:ascii="Arial" w:eastAsia="Times New Roman" w:hAnsi="Arial" w:cs="Arial"/>
          <w:sz w:val="14"/>
          <w:szCs w:val="14"/>
          <w:lang w:eastAsia="es-ES"/>
        </w:rPr>
      </w:pPr>
      <w:r w:rsidRPr="005A6208">
        <w:rPr>
          <w:rFonts w:ascii="Arial" w:eastAsia="Times New Roman" w:hAnsi="Arial" w:cs="Arial"/>
          <w:sz w:val="14"/>
          <w:szCs w:val="14"/>
          <w:lang w:eastAsia="es-ES"/>
        </w:rPr>
        <w:t>Fuente: Elaborado por la ASEQROO, con base en la Guía para el Diseño de la Matriz de Indicadores para Resultados de la Secretaría de Hacienda y Crédito Público.</w:t>
      </w:r>
    </w:p>
    <w:p w14:paraId="22155AEB"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284DAB62"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1BD4270B" w14:textId="3EA09D12" w:rsidR="005A6208" w:rsidRPr="005A6208" w:rsidRDefault="005A6208" w:rsidP="005A6208">
      <w:pPr>
        <w:autoSpaceDE w:val="0"/>
        <w:autoSpaceDN w:val="0"/>
        <w:adjustRightInd w:val="0"/>
        <w:spacing w:after="0"/>
        <w:jc w:val="both"/>
        <w:rPr>
          <w:rFonts w:ascii="Arial" w:eastAsia="Times New Roman" w:hAnsi="Arial" w:cs="Arial"/>
          <w:bCs/>
          <w:sz w:val="24"/>
          <w:szCs w:val="24"/>
          <w:lang w:eastAsia="es-ES"/>
        </w:rPr>
      </w:pPr>
      <w:r w:rsidRPr="005A6208">
        <w:rPr>
          <w:rFonts w:ascii="Arial" w:eastAsia="Times New Roman" w:hAnsi="Arial" w:cs="Arial"/>
          <w:bCs/>
          <w:sz w:val="24"/>
          <w:szCs w:val="24"/>
          <w:lang w:eastAsia="es-ES"/>
        </w:rPr>
        <w:t xml:space="preserve">El ente entregó información relativa a </w:t>
      </w:r>
      <w:r w:rsidRPr="005A6208">
        <w:rPr>
          <w:rFonts w:ascii="Arial" w:eastAsia="Times New Roman" w:hAnsi="Arial" w:cs="Arial"/>
          <w:color w:val="000000"/>
          <w:sz w:val="24"/>
          <w:szCs w:val="24"/>
        </w:rPr>
        <w:t xml:space="preserve">las etapas que integran la secuencia de elaboración </w:t>
      </w:r>
      <w:r w:rsidRPr="005A6208">
        <w:rPr>
          <w:rFonts w:ascii="Arial" w:eastAsia="Times New Roman" w:hAnsi="Arial" w:cs="Arial"/>
          <w:bCs/>
          <w:sz w:val="24"/>
          <w:szCs w:val="24"/>
          <w:lang w:eastAsia="es-ES"/>
        </w:rPr>
        <w:t>de la Metodología del Marco Lógico (árbol de problemas, árbol de objetivos, e</w:t>
      </w:r>
      <w:r w:rsidR="0086145C">
        <w:rPr>
          <w:rFonts w:ascii="Arial" w:eastAsia="Times New Roman" w:hAnsi="Arial" w:cs="Arial"/>
          <w:sz w:val="24"/>
          <w:szCs w:val="24"/>
          <w:lang w:eastAsia="es-ES"/>
        </w:rPr>
        <w:t>structura analítica del p</w:t>
      </w:r>
      <w:r w:rsidRPr="005A6208">
        <w:rPr>
          <w:rFonts w:ascii="Arial" w:eastAsia="Times New Roman" w:hAnsi="Arial" w:cs="Arial"/>
          <w:sz w:val="24"/>
          <w:szCs w:val="24"/>
          <w:lang w:eastAsia="es-ES"/>
        </w:rPr>
        <w:t xml:space="preserve">rograma presupuestario y Matriz de Indicadores para Resultados), </w:t>
      </w:r>
      <w:r w:rsidR="0086145C">
        <w:rPr>
          <w:rFonts w:ascii="Arial" w:eastAsia="Times New Roman" w:hAnsi="Arial" w:cs="Arial"/>
          <w:sz w:val="24"/>
          <w:szCs w:val="24"/>
          <w:lang w:eastAsia="es-ES"/>
        </w:rPr>
        <w:t xml:space="preserve">por lo que </w:t>
      </w:r>
      <w:r w:rsidRPr="005A6208">
        <w:rPr>
          <w:rFonts w:ascii="Arial" w:eastAsia="Times New Roman" w:hAnsi="Arial" w:cs="Arial"/>
          <w:sz w:val="24"/>
          <w:szCs w:val="24"/>
          <w:lang w:eastAsia="es-ES"/>
        </w:rPr>
        <w:t>se procedió a revisar y analizar la información antes mencionada</w:t>
      </w:r>
      <w:r w:rsidR="0086145C">
        <w:rPr>
          <w:rFonts w:ascii="Arial" w:eastAsia="Times New Roman" w:hAnsi="Arial" w:cs="Arial"/>
          <w:sz w:val="24"/>
          <w:szCs w:val="24"/>
          <w:lang w:eastAsia="es-ES"/>
        </w:rPr>
        <w:t>,</w:t>
      </w:r>
      <w:r w:rsidRPr="005A6208">
        <w:rPr>
          <w:rFonts w:ascii="Arial" w:eastAsia="Times New Roman" w:hAnsi="Arial" w:cs="Arial"/>
          <w:sz w:val="24"/>
          <w:szCs w:val="24"/>
          <w:lang w:eastAsia="es-ES"/>
        </w:rPr>
        <w:t xml:space="preserve"> </w:t>
      </w:r>
      <w:r w:rsidR="0086145C">
        <w:rPr>
          <w:rFonts w:ascii="Arial" w:eastAsia="Times New Roman" w:hAnsi="Arial" w:cs="Arial"/>
          <w:sz w:val="24"/>
          <w:szCs w:val="24"/>
          <w:lang w:eastAsia="es-ES"/>
        </w:rPr>
        <w:t>determinándose</w:t>
      </w:r>
      <w:r w:rsidRPr="005A6208">
        <w:rPr>
          <w:rFonts w:ascii="Arial" w:eastAsia="Times New Roman" w:hAnsi="Arial" w:cs="Arial"/>
          <w:color w:val="000000"/>
          <w:sz w:val="24"/>
          <w:szCs w:val="24"/>
        </w:rPr>
        <w:t xml:space="preserve"> lo siguiente:</w:t>
      </w:r>
    </w:p>
    <w:p w14:paraId="34EA9B2D" w14:textId="77777777" w:rsidR="005A6208" w:rsidRPr="005A6208" w:rsidRDefault="005A6208" w:rsidP="005A6208">
      <w:pPr>
        <w:autoSpaceDE w:val="0"/>
        <w:autoSpaceDN w:val="0"/>
        <w:adjustRightInd w:val="0"/>
        <w:spacing w:after="0"/>
        <w:jc w:val="both"/>
        <w:rPr>
          <w:rFonts w:ascii="Arial" w:eastAsia="Times New Roman" w:hAnsi="Arial" w:cs="Arial"/>
          <w:bCs/>
          <w:sz w:val="24"/>
          <w:szCs w:val="24"/>
          <w:lang w:eastAsia="es-ES"/>
        </w:rPr>
      </w:pPr>
    </w:p>
    <w:p w14:paraId="274FE072"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tbl>
      <w:tblPr>
        <w:tblStyle w:val="Tablaconcuadrcula13"/>
        <w:tblW w:w="5000" w:type="pct"/>
        <w:tblBorders>
          <w:top w:val="thinThickSmallGap" w:sz="24" w:space="0" w:color="EDEDED"/>
          <w:left w:val="thinThickSmallGap" w:sz="24" w:space="0" w:color="EDEDED"/>
          <w:bottom w:val="thinThickSmallGap" w:sz="24" w:space="0" w:color="EDEDED"/>
          <w:right w:val="thinThickSmallGap" w:sz="24" w:space="0" w:color="EDEDED"/>
          <w:insideH w:val="thinThickSmallGap" w:sz="24" w:space="0" w:color="EDEDED"/>
          <w:insideV w:val="thinThickSmallGap" w:sz="24" w:space="0" w:color="EDEDED"/>
        </w:tblBorders>
        <w:tblLook w:val="04A0" w:firstRow="1" w:lastRow="0" w:firstColumn="1" w:lastColumn="0" w:noHBand="0" w:noVBand="1"/>
      </w:tblPr>
      <w:tblGrid>
        <w:gridCol w:w="2323"/>
        <w:gridCol w:w="6425"/>
      </w:tblGrid>
      <w:tr w:rsidR="005A6208" w:rsidRPr="005A6208" w14:paraId="2B160D4A" w14:textId="77777777" w:rsidTr="005A6208">
        <w:trPr>
          <w:trHeight w:val="387"/>
          <w:tblHeader/>
        </w:trPr>
        <w:tc>
          <w:tcPr>
            <w:tcW w:w="5000" w:type="pct"/>
            <w:gridSpan w:val="2"/>
            <w:shd w:val="clear" w:color="auto" w:fill="DEEAF6"/>
          </w:tcPr>
          <w:p w14:paraId="3E6239C0" w14:textId="1D772FB8" w:rsidR="005A6208" w:rsidRPr="005A6208" w:rsidRDefault="004A7C3F" w:rsidP="005A6208">
            <w:pPr>
              <w:pBdr>
                <w:top w:val="nil"/>
                <w:left w:val="nil"/>
                <w:bottom w:val="nil"/>
                <w:right w:val="nil"/>
                <w:between w:val="nil"/>
              </w:pBdr>
              <w:shd w:val="clear" w:color="auto" w:fill="DEEAF6"/>
              <w:ind w:right="73"/>
              <w:jc w:val="center"/>
              <w:rPr>
                <w:rFonts w:ascii="Arial" w:hAnsi="Arial" w:cs="Arial"/>
                <w:b/>
                <w:sz w:val="16"/>
                <w:szCs w:val="16"/>
                <w:lang w:eastAsia="es-ES"/>
              </w:rPr>
            </w:pPr>
            <w:r>
              <w:rPr>
                <w:rFonts w:ascii="Arial" w:hAnsi="Arial" w:cs="Arial"/>
                <w:b/>
                <w:sz w:val="16"/>
                <w:szCs w:val="16"/>
                <w:lang w:eastAsia="es-ES"/>
              </w:rPr>
              <w:t xml:space="preserve">Tabla 3. </w:t>
            </w:r>
            <w:r w:rsidR="005A6208" w:rsidRPr="005A6208">
              <w:rPr>
                <w:rFonts w:ascii="Arial" w:hAnsi="Arial" w:cs="Arial"/>
                <w:b/>
                <w:sz w:val="16"/>
                <w:szCs w:val="16"/>
                <w:lang w:eastAsia="es-ES"/>
              </w:rPr>
              <w:t xml:space="preserve">Análisis de la Implementación de la Metodología el Marco Lógico </w:t>
            </w:r>
          </w:p>
          <w:p w14:paraId="594E4767" w14:textId="77777777" w:rsidR="005A6208" w:rsidRPr="005A6208" w:rsidRDefault="005A6208" w:rsidP="005A6208">
            <w:pPr>
              <w:pBdr>
                <w:top w:val="nil"/>
                <w:left w:val="nil"/>
                <w:bottom w:val="nil"/>
                <w:right w:val="nil"/>
                <w:between w:val="nil"/>
              </w:pBdr>
              <w:shd w:val="clear" w:color="auto" w:fill="DEEAF6"/>
              <w:ind w:right="73"/>
              <w:jc w:val="center"/>
              <w:rPr>
                <w:rFonts w:ascii="Arial" w:hAnsi="Arial" w:cs="Arial"/>
                <w:b/>
                <w:sz w:val="16"/>
                <w:szCs w:val="16"/>
                <w:lang w:eastAsia="es-ES"/>
              </w:rPr>
            </w:pPr>
            <w:r w:rsidRPr="005A6208">
              <w:rPr>
                <w:rFonts w:ascii="Arial" w:hAnsi="Arial" w:cs="Arial"/>
                <w:b/>
                <w:sz w:val="16"/>
                <w:szCs w:val="16"/>
                <w:lang w:eastAsia="es-ES"/>
              </w:rPr>
              <w:t>del Programa Presupuestario E100 – Violencia de género.</w:t>
            </w:r>
          </w:p>
        </w:tc>
      </w:tr>
      <w:tr w:rsidR="005A6208" w:rsidRPr="005A6208" w14:paraId="051C0E09" w14:textId="77777777" w:rsidTr="005A6208">
        <w:trPr>
          <w:trHeight w:val="394"/>
          <w:tblHeader/>
        </w:trPr>
        <w:tc>
          <w:tcPr>
            <w:tcW w:w="1328" w:type="pct"/>
            <w:shd w:val="clear" w:color="auto" w:fill="DEEAF6"/>
          </w:tcPr>
          <w:p w14:paraId="0808A5AE" w14:textId="77777777" w:rsidR="005A6208" w:rsidRPr="005A6208" w:rsidRDefault="005A6208" w:rsidP="005A6208">
            <w:pPr>
              <w:spacing w:before="240"/>
              <w:ind w:right="162"/>
              <w:jc w:val="center"/>
              <w:rPr>
                <w:rFonts w:ascii="Arial" w:eastAsia="Arial" w:hAnsi="Arial" w:cs="Arial"/>
                <w:b/>
                <w:color w:val="000000"/>
                <w:sz w:val="16"/>
                <w:szCs w:val="16"/>
                <w:lang w:eastAsia="es-ES"/>
              </w:rPr>
            </w:pPr>
            <w:r w:rsidRPr="005A6208">
              <w:rPr>
                <w:rFonts w:ascii="Arial" w:eastAsia="Arial" w:hAnsi="Arial" w:cs="Arial"/>
                <w:b/>
                <w:color w:val="000000"/>
                <w:sz w:val="16"/>
                <w:szCs w:val="16"/>
                <w:lang w:eastAsia="es-ES"/>
              </w:rPr>
              <w:t>Etapa</w:t>
            </w:r>
          </w:p>
        </w:tc>
        <w:tc>
          <w:tcPr>
            <w:tcW w:w="3672" w:type="pct"/>
            <w:shd w:val="clear" w:color="auto" w:fill="DEEAF6"/>
          </w:tcPr>
          <w:p w14:paraId="4EC8B6DD" w14:textId="77777777" w:rsidR="005A6208" w:rsidRPr="005A6208" w:rsidRDefault="005A6208" w:rsidP="005A6208">
            <w:pPr>
              <w:pBdr>
                <w:top w:val="nil"/>
                <w:left w:val="nil"/>
                <w:bottom w:val="nil"/>
                <w:right w:val="nil"/>
                <w:between w:val="nil"/>
              </w:pBdr>
              <w:spacing w:before="240"/>
              <w:ind w:right="-14"/>
              <w:jc w:val="center"/>
              <w:rPr>
                <w:rFonts w:ascii="Arial" w:hAnsi="Arial" w:cs="Arial"/>
                <w:b/>
                <w:color w:val="000000"/>
                <w:sz w:val="16"/>
                <w:szCs w:val="16"/>
                <w:lang w:eastAsia="es-ES"/>
              </w:rPr>
            </w:pPr>
            <w:r w:rsidRPr="005A6208">
              <w:rPr>
                <w:rFonts w:ascii="Arial" w:hAnsi="Arial" w:cs="Arial"/>
                <w:b/>
                <w:color w:val="000000"/>
                <w:sz w:val="16"/>
                <w:szCs w:val="16"/>
                <w:lang w:eastAsia="es-ES"/>
              </w:rPr>
              <w:t>Análisis</w:t>
            </w:r>
          </w:p>
        </w:tc>
      </w:tr>
      <w:tr w:rsidR="005A6208" w:rsidRPr="005A6208" w14:paraId="3930D454" w14:textId="77777777" w:rsidTr="005A6208">
        <w:trPr>
          <w:trHeight w:val="702"/>
        </w:trPr>
        <w:tc>
          <w:tcPr>
            <w:tcW w:w="1328" w:type="pct"/>
          </w:tcPr>
          <w:p w14:paraId="20532944" w14:textId="77777777" w:rsidR="005A6208" w:rsidRPr="005A6208" w:rsidRDefault="005A6208" w:rsidP="005A6208">
            <w:pPr>
              <w:spacing w:before="240"/>
              <w:ind w:right="162"/>
              <w:jc w:val="both"/>
              <w:rPr>
                <w:rFonts w:ascii="Arial" w:eastAsia="Arial" w:hAnsi="Arial" w:cs="Arial"/>
                <w:b/>
                <w:color w:val="000000"/>
                <w:sz w:val="16"/>
                <w:szCs w:val="16"/>
                <w:lang w:eastAsia="es-ES"/>
              </w:rPr>
            </w:pPr>
            <w:r w:rsidRPr="005A6208">
              <w:rPr>
                <w:rFonts w:ascii="Arial" w:eastAsia="Arial" w:hAnsi="Arial" w:cs="Arial"/>
                <w:b/>
                <w:color w:val="000000"/>
                <w:sz w:val="16"/>
                <w:szCs w:val="16"/>
                <w:lang w:eastAsia="es-ES"/>
              </w:rPr>
              <w:t>I.-Definición del Problema:</w:t>
            </w:r>
          </w:p>
        </w:tc>
        <w:tc>
          <w:tcPr>
            <w:tcW w:w="3672" w:type="pct"/>
          </w:tcPr>
          <w:p w14:paraId="3162DFCF" w14:textId="77777777" w:rsidR="005A6208" w:rsidRPr="005A6208" w:rsidRDefault="005A6208" w:rsidP="005A6208">
            <w:pPr>
              <w:spacing w:before="240"/>
              <w:ind w:right="162"/>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El problema planteado incluye población o área de enfoque y describe la situación o problemática central.</w:t>
            </w:r>
          </w:p>
        </w:tc>
      </w:tr>
      <w:tr w:rsidR="005A6208" w:rsidRPr="005A6208" w14:paraId="6328FEB7" w14:textId="77777777" w:rsidTr="005A6208">
        <w:trPr>
          <w:trHeight w:val="2116"/>
        </w:trPr>
        <w:tc>
          <w:tcPr>
            <w:tcW w:w="1328" w:type="pct"/>
          </w:tcPr>
          <w:p w14:paraId="214E62F9" w14:textId="77777777" w:rsidR="005A6208" w:rsidRPr="005A6208" w:rsidRDefault="005A6208" w:rsidP="005A6208">
            <w:pPr>
              <w:spacing w:before="240"/>
              <w:ind w:right="162"/>
              <w:jc w:val="both"/>
              <w:rPr>
                <w:rFonts w:ascii="Arial" w:eastAsia="Arial" w:hAnsi="Arial" w:cs="Arial"/>
                <w:b/>
                <w:color w:val="000000"/>
                <w:sz w:val="16"/>
                <w:szCs w:val="16"/>
                <w:lang w:eastAsia="es-ES"/>
              </w:rPr>
            </w:pPr>
            <w:r w:rsidRPr="005A6208">
              <w:rPr>
                <w:rFonts w:ascii="Arial" w:eastAsia="Arial" w:hAnsi="Arial" w:cs="Arial"/>
                <w:b/>
                <w:color w:val="000000"/>
                <w:sz w:val="16"/>
                <w:szCs w:val="16"/>
                <w:lang w:eastAsia="es-ES"/>
              </w:rPr>
              <w:t>II.-Análisis del problema:</w:t>
            </w:r>
          </w:p>
        </w:tc>
        <w:tc>
          <w:tcPr>
            <w:tcW w:w="3672" w:type="pct"/>
          </w:tcPr>
          <w:p w14:paraId="5737B6BC" w14:textId="77777777" w:rsidR="005A6208" w:rsidRPr="005A6208" w:rsidRDefault="005A6208" w:rsidP="005A6208">
            <w:pPr>
              <w:pBdr>
                <w:top w:val="nil"/>
                <w:left w:val="nil"/>
                <w:bottom w:val="nil"/>
                <w:right w:val="nil"/>
                <w:between w:val="nil"/>
              </w:pBdr>
              <w:spacing w:before="240" w:after="240"/>
              <w:ind w:right="-14"/>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El problema, las causas y efectos se ubican en el nivel adecuado. No obstante, es necesario resaltar los siguientes señalamientos:</w:t>
            </w:r>
          </w:p>
          <w:p w14:paraId="0F6A20B1" w14:textId="77777777" w:rsidR="005A6208" w:rsidRPr="005A6208" w:rsidRDefault="005A6208" w:rsidP="005A6208">
            <w:pPr>
              <w:pBdr>
                <w:top w:val="nil"/>
                <w:left w:val="nil"/>
                <w:bottom w:val="nil"/>
                <w:right w:val="nil"/>
                <w:between w:val="nil"/>
              </w:pBdr>
              <w:spacing w:before="240" w:after="240"/>
              <w:ind w:right="-14"/>
              <w:contextualSpacing/>
              <w:jc w:val="both"/>
              <w:rPr>
                <w:rFonts w:ascii="Arial" w:eastAsia="Calibri" w:hAnsi="Arial" w:cs="Arial"/>
                <w:color w:val="000000"/>
                <w:sz w:val="16"/>
                <w:szCs w:val="16"/>
                <w:lang w:eastAsia="es-ES"/>
              </w:rPr>
            </w:pPr>
            <w:r w:rsidRPr="005A6208">
              <w:rPr>
                <w:rFonts w:ascii="Arial" w:hAnsi="Arial" w:cs="Arial"/>
                <w:color w:val="000000"/>
                <w:sz w:val="16"/>
                <w:szCs w:val="16"/>
                <w:lang w:eastAsia="es-ES"/>
              </w:rPr>
              <w:t>El sentido de la redacción:</w:t>
            </w:r>
          </w:p>
          <w:p w14:paraId="7574EA55" w14:textId="77777777" w:rsidR="005A6208" w:rsidRPr="005A6208" w:rsidRDefault="005A6208" w:rsidP="00F80C6E">
            <w:pPr>
              <w:numPr>
                <w:ilvl w:val="0"/>
                <w:numId w:val="21"/>
              </w:numPr>
              <w:pBdr>
                <w:top w:val="nil"/>
                <w:left w:val="nil"/>
                <w:bottom w:val="nil"/>
                <w:right w:val="nil"/>
                <w:between w:val="nil"/>
              </w:pBdr>
              <w:spacing w:before="240" w:after="240"/>
              <w:ind w:right="-14"/>
              <w:contextualSpacing/>
              <w:jc w:val="both"/>
              <w:rPr>
                <w:rFonts w:ascii="Arial" w:eastAsia="Calibri" w:hAnsi="Arial" w:cs="Arial"/>
                <w:color w:val="000000"/>
                <w:sz w:val="16"/>
                <w:szCs w:val="16"/>
                <w:lang w:eastAsia="es-ES"/>
              </w:rPr>
            </w:pPr>
            <w:r w:rsidRPr="005A6208">
              <w:rPr>
                <w:rFonts w:ascii="Arial" w:hAnsi="Arial" w:cs="Arial"/>
                <w:color w:val="000000"/>
                <w:sz w:val="16"/>
                <w:szCs w:val="16"/>
                <w:lang w:eastAsia="es-ES"/>
              </w:rPr>
              <w:t xml:space="preserve">algunas </w:t>
            </w:r>
            <w:r w:rsidRPr="005A6208">
              <w:rPr>
                <w:rFonts w:ascii="Arial" w:hAnsi="Arial" w:cs="Arial"/>
                <w:b/>
                <w:color w:val="000000"/>
                <w:sz w:val="16"/>
                <w:szCs w:val="16"/>
                <w:lang w:eastAsia="es-ES"/>
              </w:rPr>
              <w:t>causas</w:t>
            </w:r>
            <w:r w:rsidRPr="005A6208">
              <w:rPr>
                <w:rFonts w:ascii="Arial" w:hAnsi="Arial" w:cs="Arial"/>
                <w:color w:val="000000"/>
                <w:sz w:val="16"/>
                <w:szCs w:val="16"/>
                <w:lang w:eastAsia="es-ES"/>
              </w:rPr>
              <w:t xml:space="preserve"> se encuentran redactadas como faltas o ausencias.</w:t>
            </w:r>
          </w:p>
          <w:p w14:paraId="214EBC63" w14:textId="77777777" w:rsidR="005A6208" w:rsidRPr="005A6208" w:rsidRDefault="005A6208" w:rsidP="005A6208">
            <w:pPr>
              <w:pBdr>
                <w:top w:val="nil"/>
                <w:left w:val="nil"/>
                <w:bottom w:val="nil"/>
                <w:right w:val="nil"/>
                <w:between w:val="nil"/>
              </w:pBdr>
              <w:spacing w:before="240" w:after="240"/>
              <w:ind w:left="1226" w:right="-14"/>
              <w:contextualSpacing/>
              <w:jc w:val="both"/>
              <w:rPr>
                <w:rFonts w:ascii="Arial" w:hAnsi="Arial" w:cs="Arial"/>
                <w:color w:val="000000"/>
                <w:sz w:val="16"/>
                <w:szCs w:val="16"/>
                <w:lang w:eastAsia="es-ES"/>
              </w:rPr>
            </w:pPr>
            <w:r w:rsidRPr="005A6208">
              <w:rPr>
                <w:rFonts w:ascii="Arial" w:hAnsi="Arial" w:cs="Arial"/>
                <w:color w:val="000000"/>
                <w:sz w:val="16"/>
                <w:szCs w:val="16"/>
                <w:lang w:eastAsia="es-ES"/>
              </w:rPr>
              <w:t>•</w:t>
            </w:r>
            <w:r w:rsidRPr="005A6208">
              <w:rPr>
                <w:rFonts w:ascii="Arial" w:hAnsi="Arial" w:cs="Arial"/>
                <w:color w:val="000000"/>
                <w:sz w:val="16"/>
                <w:szCs w:val="16"/>
                <w:lang w:eastAsia="es-ES"/>
              </w:rPr>
              <w:tab/>
              <w:t>“Faltan programas de prevención de la violencia de género P/Población Abierta”</w:t>
            </w:r>
          </w:p>
          <w:p w14:paraId="649DDF08" w14:textId="77777777" w:rsidR="005A6208" w:rsidRPr="005A6208" w:rsidRDefault="005A6208" w:rsidP="005A6208">
            <w:pPr>
              <w:pBdr>
                <w:top w:val="nil"/>
                <w:left w:val="nil"/>
                <w:bottom w:val="nil"/>
                <w:right w:val="nil"/>
                <w:between w:val="nil"/>
              </w:pBdr>
              <w:spacing w:before="240" w:after="240"/>
              <w:ind w:left="1226" w:right="-14"/>
              <w:contextualSpacing/>
              <w:jc w:val="both"/>
              <w:rPr>
                <w:rFonts w:ascii="Arial" w:hAnsi="Arial" w:cs="Arial"/>
                <w:color w:val="000000"/>
                <w:sz w:val="16"/>
                <w:szCs w:val="16"/>
                <w:lang w:eastAsia="es-ES"/>
              </w:rPr>
            </w:pPr>
            <w:r w:rsidRPr="005A6208">
              <w:rPr>
                <w:rFonts w:ascii="Arial" w:hAnsi="Arial" w:cs="Arial"/>
                <w:color w:val="000000"/>
                <w:sz w:val="16"/>
                <w:szCs w:val="16"/>
                <w:lang w:eastAsia="es-ES"/>
              </w:rPr>
              <w:t>•</w:t>
            </w:r>
            <w:r w:rsidRPr="005A6208">
              <w:rPr>
                <w:rFonts w:ascii="Arial" w:hAnsi="Arial" w:cs="Arial"/>
                <w:color w:val="000000"/>
                <w:sz w:val="16"/>
                <w:szCs w:val="16"/>
                <w:lang w:eastAsia="es-ES"/>
              </w:rPr>
              <w:tab/>
              <w:t>“carencia de personal especializado P/atender adecuadamente a mujeres en situación de violencia, y en sus casos hijas e hijos.”</w:t>
            </w:r>
          </w:p>
          <w:p w14:paraId="1782112C" w14:textId="77777777" w:rsidR="005A6208" w:rsidRPr="005A6208" w:rsidRDefault="005A6208" w:rsidP="00F80C6E">
            <w:pPr>
              <w:numPr>
                <w:ilvl w:val="0"/>
                <w:numId w:val="21"/>
              </w:numPr>
              <w:pBdr>
                <w:top w:val="nil"/>
                <w:left w:val="nil"/>
                <w:bottom w:val="nil"/>
                <w:right w:val="nil"/>
                <w:between w:val="nil"/>
              </w:pBdr>
              <w:spacing w:before="240" w:after="240"/>
              <w:ind w:right="-14"/>
              <w:contextualSpacing/>
              <w:jc w:val="both"/>
              <w:rPr>
                <w:rFonts w:ascii="Arial" w:hAnsi="Arial" w:cs="Arial"/>
                <w:color w:val="000000"/>
                <w:sz w:val="16"/>
                <w:szCs w:val="16"/>
                <w:lang w:eastAsia="es-ES"/>
              </w:rPr>
            </w:pPr>
            <w:r w:rsidRPr="005A6208">
              <w:rPr>
                <w:rFonts w:ascii="Arial" w:hAnsi="Arial" w:cs="Arial"/>
                <w:color w:val="000000"/>
                <w:sz w:val="16"/>
                <w:szCs w:val="16"/>
                <w:lang w:eastAsia="es-ES"/>
              </w:rPr>
              <w:t>algunas causas, se encuentran redactadas de manera neutral</w:t>
            </w:r>
          </w:p>
          <w:p w14:paraId="73D98199" w14:textId="77777777" w:rsidR="005A6208" w:rsidRPr="005A6208" w:rsidRDefault="005A6208" w:rsidP="00F80C6E">
            <w:pPr>
              <w:numPr>
                <w:ilvl w:val="0"/>
                <w:numId w:val="20"/>
              </w:numPr>
              <w:pBdr>
                <w:top w:val="nil"/>
                <w:left w:val="nil"/>
                <w:bottom w:val="nil"/>
                <w:right w:val="nil"/>
                <w:between w:val="nil"/>
              </w:pBdr>
              <w:spacing w:before="240" w:after="240"/>
              <w:ind w:left="1497" w:right="-14" w:hanging="283"/>
              <w:contextualSpacing/>
              <w:jc w:val="both"/>
              <w:rPr>
                <w:rFonts w:ascii="Arial" w:hAnsi="Arial" w:cs="Arial"/>
                <w:color w:val="000000"/>
                <w:sz w:val="16"/>
                <w:szCs w:val="16"/>
                <w:lang w:eastAsia="es-ES"/>
              </w:rPr>
            </w:pPr>
            <w:r w:rsidRPr="005A6208">
              <w:rPr>
                <w:rFonts w:ascii="Arial" w:hAnsi="Arial" w:cs="Arial"/>
                <w:color w:val="000000"/>
                <w:sz w:val="16"/>
                <w:szCs w:val="16"/>
                <w:lang w:eastAsia="es-ES"/>
              </w:rPr>
              <w:t>“Normalización de la violencia de género”</w:t>
            </w:r>
          </w:p>
          <w:p w14:paraId="7A4DC8C2" w14:textId="77777777" w:rsidR="005A6208" w:rsidRPr="005A6208" w:rsidRDefault="005A6208" w:rsidP="00F80C6E">
            <w:pPr>
              <w:numPr>
                <w:ilvl w:val="0"/>
                <w:numId w:val="20"/>
              </w:numPr>
              <w:pBdr>
                <w:top w:val="nil"/>
                <w:left w:val="nil"/>
                <w:bottom w:val="nil"/>
                <w:right w:val="nil"/>
                <w:between w:val="nil"/>
              </w:pBdr>
              <w:spacing w:before="240" w:after="240"/>
              <w:ind w:right="-14" w:firstLine="494"/>
              <w:contextualSpacing/>
              <w:jc w:val="both"/>
              <w:rPr>
                <w:rFonts w:ascii="Arial" w:hAnsi="Arial" w:cs="Arial"/>
                <w:color w:val="000000"/>
                <w:sz w:val="16"/>
                <w:szCs w:val="16"/>
                <w:lang w:eastAsia="es-ES"/>
              </w:rPr>
            </w:pPr>
            <w:r w:rsidRPr="005A6208">
              <w:rPr>
                <w:rFonts w:ascii="Arial" w:hAnsi="Arial" w:cs="Arial"/>
                <w:color w:val="000000"/>
                <w:sz w:val="16"/>
                <w:szCs w:val="16"/>
                <w:lang w:eastAsia="es-ES"/>
              </w:rPr>
              <w:t xml:space="preserve">  “La educación sexista”</w:t>
            </w:r>
          </w:p>
          <w:p w14:paraId="151BB630" w14:textId="77777777" w:rsidR="005A6208" w:rsidRPr="005A6208" w:rsidRDefault="005A6208" w:rsidP="005A6208">
            <w:pPr>
              <w:pBdr>
                <w:top w:val="nil"/>
                <w:left w:val="nil"/>
                <w:bottom w:val="nil"/>
                <w:right w:val="nil"/>
                <w:between w:val="nil"/>
              </w:pBdr>
              <w:spacing w:before="240"/>
              <w:ind w:left="1226" w:right="-14"/>
              <w:contextualSpacing/>
              <w:rPr>
                <w:rFonts w:ascii="Arial" w:hAnsi="Arial" w:cs="Arial"/>
                <w:color w:val="000000"/>
                <w:sz w:val="16"/>
                <w:szCs w:val="16"/>
                <w:lang w:eastAsia="es-ES"/>
              </w:rPr>
            </w:pPr>
          </w:p>
        </w:tc>
      </w:tr>
      <w:tr w:rsidR="005A6208" w:rsidRPr="005A6208" w14:paraId="766D8ED0" w14:textId="77777777" w:rsidTr="005A6208">
        <w:trPr>
          <w:trHeight w:val="714"/>
        </w:trPr>
        <w:tc>
          <w:tcPr>
            <w:tcW w:w="1328" w:type="pct"/>
          </w:tcPr>
          <w:p w14:paraId="36C0A3EC" w14:textId="77777777" w:rsidR="005A6208" w:rsidRPr="005A6208" w:rsidRDefault="005A6208" w:rsidP="005A6208">
            <w:pPr>
              <w:spacing w:before="240"/>
              <w:ind w:right="162"/>
              <w:jc w:val="both"/>
              <w:rPr>
                <w:rFonts w:ascii="Arial" w:eastAsia="Arial" w:hAnsi="Arial" w:cs="Arial"/>
                <w:color w:val="000000"/>
                <w:sz w:val="16"/>
                <w:szCs w:val="16"/>
                <w:lang w:eastAsia="es-ES"/>
              </w:rPr>
            </w:pPr>
            <w:r w:rsidRPr="005A6208">
              <w:rPr>
                <w:rFonts w:ascii="Arial" w:eastAsia="Arial" w:hAnsi="Arial" w:cs="Arial"/>
                <w:b/>
                <w:color w:val="000000"/>
                <w:sz w:val="16"/>
                <w:szCs w:val="16"/>
                <w:lang w:eastAsia="es-ES"/>
              </w:rPr>
              <w:t>III.-Definición del objetivo:</w:t>
            </w:r>
          </w:p>
        </w:tc>
        <w:tc>
          <w:tcPr>
            <w:tcW w:w="3672" w:type="pct"/>
          </w:tcPr>
          <w:p w14:paraId="175D6EBA" w14:textId="77777777" w:rsidR="005A6208" w:rsidRPr="005A6208" w:rsidRDefault="005A6208" w:rsidP="005A6208">
            <w:pPr>
              <w:pBdr>
                <w:top w:val="nil"/>
                <w:left w:val="nil"/>
                <w:bottom w:val="nil"/>
                <w:right w:val="nil"/>
                <w:between w:val="nil"/>
              </w:pBdr>
              <w:spacing w:before="240"/>
              <w:ind w:right="-14"/>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Incluye población o área de enfoque y descripción del resultado esperado o de la solución precisa del problema a la cual se debe llegar.</w:t>
            </w:r>
          </w:p>
        </w:tc>
      </w:tr>
      <w:tr w:rsidR="005A6208" w:rsidRPr="005A6208" w14:paraId="3C3D4852" w14:textId="77777777" w:rsidTr="005A6208">
        <w:trPr>
          <w:trHeight w:val="662"/>
        </w:trPr>
        <w:tc>
          <w:tcPr>
            <w:tcW w:w="1328" w:type="pct"/>
          </w:tcPr>
          <w:p w14:paraId="640CB912" w14:textId="77777777" w:rsidR="005A6208" w:rsidRPr="005A6208" w:rsidRDefault="005A6208" w:rsidP="005A6208">
            <w:pPr>
              <w:spacing w:before="240"/>
              <w:ind w:right="162"/>
              <w:jc w:val="both"/>
              <w:rPr>
                <w:rFonts w:ascii="Arial" w:eastAsia="Arial" w:hAnsi="Arial" w:cs="Arial"/>
                <w:b/>
                <w:color w:val="000000"/>
                <w:sz w:val="16"/>
                <w:szCs w:val="16"/>
                <w:lang w:eastAsia="es-ES"/>
              </w:rPr>
            </w:pPr>
            <w:r w:rsidRPr="005A6208">
              <w:rPr>
                <w:rFonts w:ascii="Arial" w:eastAsia="Arial" w:hAnsi="Arial" w:cs="Arial"/>
                <w:b/>
                <w:color w:val="000000"/>
                <w:sz w:val="16"/>
                <w:szCs w:val="16"/>
                <w:lang w:eastAsia="es-ES"/>
              </w:rPr>
              <w:t>IV.-Selección de la Alternativa:</w:t>
            </w:r>
          </w:p>
        </w:tc>
        <w:tc>
          <w:tcPr>
            <w:tcW w:w="3672" w:type="pct"/>
          </w:tcPr>
          <w:p w14:paraId="5724DCF3" w14:textId="77777777" w:rsidR="005A6208" w:rsidRPr="005A6208" w:rsidRDefault="005A6208" w:rsidP="005A6208">
            <w:pPr>
              <w:pBdr>
                <w:top w:val="nil"/>
                <w:left w:val="nil"/>
                <w:bottom w:val="nil"/>
                <w:right w:val="nil"/>
                <w:between w:val="nil"/>
              </w:pBdr>
              <w:spacing w:before="240"/>
              <w:ind w:right="-14"/>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Se identificó que la cadena de medios–objetivo-fines seleccionada, se encuentra dentro del ámbito de competencia de la(s) Unidad(es) Responsable(s) del programa.</w:t>
            </w:r>
          </w:p>
        </w:tc>
      </w:tr>
      <w:tr w:rsidR="005A6208" w:rsidRPr="005A6208" w14:paraId="0AF9CDAF" w14:textId="77777777" w:rsidTr="005A6208">
        <w:trPr>
          <w:trHeight w:val="397"/>
        </w:trPr>
        <w:tc>
          <w:tcPr>
            <w:tcW w:w="1328" w:type="pct"/>
          </w:tcPr>
          <w:p w14:paraId="160C36CD" w14:textId="77777777" w:rsidR="005A6208" w:rsidRPr="005A6208" w:rsidRDefault="005A6208" w:rsidP="005A6208">
            <w:pPr>
              <w:spacing w:before="240"/>
              <w:ind w:right="162"/>
              <w:jc w:val="both"/>
              <w:rPr>
                <w:rFonts w:ascii="Arial" w:eastAsia="Arial" w:hAnsi="Arial" w:cs="Arial"/>
                <w:b/>
                <w:color w:val="000000"/>
                <w:sz w:val="16"/>
                <w:szCs w:val="16"/>
                <w:lang w:eastAsia="es-ES"/>
              </w:rPr>
            </w:pPr>
            <w:r w:rsidRPr="005A6208">
              <w:rPr>
                <w:rFonts w:ascii="Arial" w:eastAsia="Arial" w:hAnsi="Arial" w:cs="Arial"/>
                <w:b/>
                <w:color w:val="000000"/>
                <w:sz w:val="16"/>
                <w:szCs w:val="16"/>
                <w:lang w:eastAsia="es-ES"/>
              </w:rPr>
              <w:t>V.-Estructura Analítica Programática:</w:t>
            </w:r>
          </w:p>
        </w:tc>
        <w:tc>
          <w:tcPr>
            <w:tcW w:w="3672" w:type="pct"/>
          </w:tcPr>
          <w:p w14:paraId="6D9F151C" w14:textId="77777777" w:rsidR="005A6208" w:rsidRPr="005A6208" w:rsidRDefault="005A6208" w:rsidP="005A6208">
            <w:pPr>
              <w:pBdr>
                <w:top w:val="nil"/>
                <w:left w:val="nil"/>
                <w:bottom w:val="nil"/>
                <w:right w:val="nil"/>
                <w:between w:val="nil"/>
              </w:pBdr>
              <w:spacing w:before="240"/>
              <w:ind w:right="-14"/>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Muestra que existe coherencia entre la cadena de causas-problema-efectos, la cadena de medios-objetivo-fines y los niveles fin, propósito, componente y actividades de la MIR.</w:t>
            </w:r>
          </w:p>
        </w:tc>
      </w:tr>
      <w:tr w:rsidR="005A6208" w:rsidRPr="005A6208" w14:paraId="41E1E03B" w14:textId="77777777" w:rsidTr="005A6208">
        <w:trPr>
          <w:trHeight w:val="397"/>
        </w:trPr>
        <w:tc>
          <w:tcPr>
            <w:tcW w:w="1328" w:type="pct"/>
          </w:tcPr>
          <w:p w14:paraId="2C546574" w14:textId="77777777" w:rsidR="005A6208" w:rsidRPr="005A6208" w:rsidRDefault="005A6208" w:rsidP="005A6208">
            <w:pPr>
              <w:ind w:right="162"/>
              <w:jc w:val="center"/>
              <w:rPr>
                <w:rFonts w:ascii="Arial" w:hAnsi="Arial" w:cs="Arial"/>
                <w:b/>
                <w:sz w:val="16"/>
                <w:szCs w:val="16"/>
                <w:lang w:eastAsia="es-ES"/>
              </w:rPr>
            </w:pPr>
          </w:p>
          <w:p w14:paraId="3CC4D36E" w14:textId="77777777" w:rsidR="005A6208" w:rsidRPr="005A6208" w:rsidRDefault="005A6208" w:rsidP="005A6208">
            <w:pPr>
              <w:ind w:right="162"/>
              <w:jc w:val="both"/>
              <w:rPr>
                <w:rFonts w:ascii="Arial" w:eastAsia="Arial" w:hAnsi="Arial" w:cs="Arial"/>
                <w:b/>
                <w:color w:val="000000"/>
                <w:sz w:val="16"/>
                <w:szCs w:val="16"/>
                <w:lang w:eastAsia="es-ES"/>
              </w:rPr>
            </w:pPr>
            <w:r w:rsidRPr="005A6208">
              <w:rPr>
                <w:rFonts w:ascii="Arial" w:hAnsi="Arial" w:cs="Arial"/>
                <w:b/>
                <w:sz w:val="16"/>
                <w:szCs w:val="16"/>
                <w:lang w:eastAsia="es-ES"/>
              </w:rPr>
              <w:t>VI. Elaboración de la Matriz de Indicadores para Resultados ( MIR)</w:t>
            </w:r>
          </w:p>
        </w:tc>
        <w:tc>
          <w:tcPr>
            <w:tcW w:w="3672" w:type="pct"/>
          </w:tcPr>
          <w:p w14:paraId="65EFF6F4" w14:textId="77777777" w:rsidR="005A6208" w:rsidRPr="005A6208" w:rsidRDefault="005A6208" w:rsidP="005A6208">
            <w:pPr>
              <w:pBdr>
                <w:top w:val="nil"/>
                <w:left w:val="nil"/>
                <w:bottom w:val="nil"/>
                <w:right w:val="nil"/>
                <w:between w:val="nil"/>
              </w:pBdr>
              <w:spacing w:before="240"/>
              <w:ind w:right="-14"/>
              <w:jc w:val="both"/>
              <w:rPr>
                <w:rFonts w:ascii="Arial" w:eastAsia="Arial" w:hAnsi="Arial" w:cs="Arial"/>
                <w:color w:val="000000"/>
                <w:sz w:val="16"/>
                <w:szCs w:val="16"/>
                <w:lang w:eastAsia="es-ES"/>
              </w:rPr>
            </w:pPr>
            <w:r w:rsidRPr="005A6208">
              <w:rPr>
                <w:rFonts w:ascii="Arial" w:eastAsia="Arial" w:hAnsi="Arial" w:cs="Arial"/>
                <w:color w:val="000000"/>
                <w:sz w:val="16"/>
                <w:szCs w:val="16"/>
                <w:lang w:eastAsia="es-ES"/>
              </w:rPr>
              <w:t>La elaboración de la MIR no cumple con la Lógica Vertical y Horizontal de acuerdo a la Metodología del Marco Lógico.</w:t>
            </w:r>
          </w:p>
        </w:tc>
      </w:tr>
    </w:tbl>
    <w:p w14:paraId="11641F5D" w14:textId="77777777" w:rsidR="005A6208" w:rsidRPr="001E1651" w:rsidRDefault="005A6208" w:rsidP="005A6208">
      <w:pPr>
        <w:spacing w:after="0" w:line="240" w:lineRule="auto"/>
        <w:jc w:val="center"/>
        <w:rPr>
          <w:rFonts w:ascii="Arial" w:eastAsia="Times New Roman" w:hAnsi="Arial" w:cs="Arial"/>
          <w:sz w:val="14"/>
          <w:szCs w:val="14"/>
          <w:lang w:eastAsia="es-ES"/>
        </w:rPr>
      </w:pPr>
      <w:r w:rsidRPr="001E1651">
        <w:rPr>
          <w:rFonts w:ascii="Arial" w:eastAsia="Times New Roman" w:hAnsi="Arial" w:cs="Arial"/>
          <w:sz w:val="14"/>
          <w:szCs w:val="14"/>
          <w:lang w:eastAsia="es-ES"/>
        </w:rPr>
        <w:t>Fuente: Elaborado por la Auditoría Superior del Estado de Quintana Roo con base en el Programa Presupuestario E100 “Violencia de Género</w:t>
      </w:r>
    </w:p>
    <w:p w14:paraId="4913E3CA"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1B168E48" w14:textId="77777777" w:rsidR="005A6208" w:rsidRPr="005A6208" w:rsidRDefault="005A6208" w:rsidP="005A6208">
      <w:pPr>
        <w:pBdr>
          <w:top w:val="nil"/>
          <w:left w:val="nil"/>
          <w:bottom w:val="nil"/>
          <w:right w:val="nil"/>
          <w:between w:val="nil"/>
        </w:pBdr>
        <w:spacing w:before="240" w:after="240"/>
        <w:ind w:right="-14"/>
        <w:jc w:val="both"/>
        <w:rPr>
          <w:rFonts w:ascii="Arial" w:eastAsia="Times New Roman" w:hAnsi="Arial" w:cs="Arial"/>
          <w:sz w:val="24"/>
          <w:szCs w:val="24"/>
          <w:lang w:eastAsia="es-ES"/>
        </w:rPr>
      </w:pPr>
      <w:r w:rsidRPr="005A6208">
        <w:rPr>
          <w:rFonts w:ascii="Arial" w:eastAsia="Arial" w:hAnsi="Arial" w:cs="Arial"/>
          <w:color w:val="000000"/>
          <w:sz w:val="24"/>
          <w:szCs w:val="24"/>
          <w:lang w:eastAsia="es-ES"/>
        </w:rPr>
        <w:t xml:space="preserve">En el análisis de la MIR se verifica que en esta se establezca con claridad los objetivos del programa (objetivo) y su alineación con la planeación nacional, estatal, municipal o sectorial (fin y propósito); así mismo, que se hayan </w:t>
      </w:r>
      <w:r w:rsidRPr="005A6208">
        <w:rPr>
          <w:rFonts w:ascii="Arial" w:eastAsia="Arial" w:hAnsi="Arial" w:cs="Arial"/>
          <w:color w:val="000000"/>
          <w:sz w:val="24"/>
          <w:szCs w:val="24"/>
          <w:lang w:eastAsia="es-ES"/>
        </w:rPr>
        <w:lastRenderedPageBreak/>
        <w:t>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r w:rsidRPr="005A6208">
        <w:rPr>
          <w:rFonts w:ascii="Arial" w:eastAsia="Times New Roman" w:hAnsi="Arial" w:cs="Arial"/>
          <w:sz w:val="24"/>
          <w:szCs w:val="24"/>
          <w:lang w:eastAsia="es-ES"/>
        </w:rPr>
        <w:t xml:space="preserve"> Dentro de este marco, se determinó lo siguiente:</w:t>
      </w:r>
    </w:p>
    <w:p w14:paraId="4B5D2816" w14:textId="77777777" w:rsidR="005A6208" w:rsidRPr="005A6208" w:rsidRDefault="005A6208" w:rsidP="005A6208">
      <w:pPr>
        <w:pBdr>
          <w:top w:val="nil"/>
          <w:left w:val="nil"/>
          <w:bottom w:val="nil"/>
          <w:right w:val="nil"/>
          <w:between w:val="nil"/>
        </w:pBdr>
        <w:spacing w:before="240" w:after="0"/>
        <w:ind w:right="-14"/>
        <w:jc w:val="both"/>
        <w:rPr>
          <w:rFonts w:ascii="Arial" w:eastAsia="Times New Roman" w:hAnsi="Arial" w:cs="Arial"/>
          <w:sz w:val="24"/>
          <w:szCs w:val="24"/>
          <w:lang w:eastAsia="es-ES"/>
        </w:rPr>
      </w:pPr>
    </w:p>
    <w:p w14:paraId="4FD7BC38" w14:textId="77777777" w:rsidR="005A6208" w:rsidRPr="005A6208" w:rsidRDefault="005A6208" w:rsidP="007A63E4">
      <w:pPr>
        <w:numPr>
          <w:ilvl w:val="0"/>
          <w:numId w:val="22"/>
        </w:numPr>
        <w:spacing w:after="0"/>
        <w:contextualSpacing/>
        <w:jc w:val="both"/>
        <w:rPr>
          <w:rFonts w:ascii="Arial" w:eastAsia="Times New Roman" w:hAnsi="Arial" w:cs="Arial"/>
          <w:b/>
          <w:sz w:val="20"/>
          <w:szCs w:val="20"/>
          <w:lang w:eastAsia="es-ES"/>
        </w:rPr>
      </w:pPr>
      <w:r w:rsidRPr="005A6208">
        <w:rPr>
          <w:rFonts w:ascii="Arial" w:eastAsia="Times New Roman" w:hAnsi="Arial" w:cs="Arial"/>
          <w:b/>
          <w:sz w:val="24"/>
          <w:szCs w:val="24"/>
          <w:lang w:eastAsia="es-ES"/>
        </w:rPr>
        <w:t>Objetivos:</w:t>
      </w:r>
      <w:r w:rsidRPr="005A6208">
        <w:rPr>
          <w:rFonts w:ascii="Arial" w:eastAsia="Times New Roman" w:hAnsi="Arial" w:cs="Arial"/>
          <w:b/>
          <w:sz w:val="20"/>
          <w:szCs w:val="20"/>
          <w:lang w:eastAsia="es-ES"/>
        </w:rPr>
        <w:t xml:space="preserve"> </w:t>
      </w:r>
      <w:r w:rsidRPr="005A6208">
        <w:rPr>
          <w:rFonts w:ascii="Arial" w:eastAsia="Arial" w:hAnsi="Arial" w:cs="Arial"/>
          <w:sz w:val="24"/>
          <w:szCs w:val="24"/>
          <w:lang w:eastAsia="es-ES"/>
        </w:rPr>
        <w:t>En el análisis de los objetivos se verificó la estructura y/o sintaxis de los objetivos de la MIR, así como las relaciones causales entre éstos en sus distintos niveles: Fin, Propósito, Componentes y Actividades, obteniendo</w:t>
      </w:r>
      <w:r w:rsidRPr="005A6208">
        <w:rPr>
          <w:rFonts w:ascii="Arial" w:eastAsia="Arial" w:hAnsi="Arial" w:cs="Arial"/>
          <w:color w:val="000000"/>
          <w:sz w:val="24"/>
          <w:szCs w:val="24"/>
          <w:lang w:eastAsia="es-ES"/>
        </w:rPr>
        <w:t xml:space="preserve"> lo siguiente:</w:t>
      </w:r>
    </w:p>
    <w:p w14:paraId="225C7D39" w14:textId="77777777" w:rsidR="005A6208" w:rsidRPr="005A6208" w:rsidRDefault="005A6208" w:rsidP="005A6208">
      <w:pPr>
        <w:spacing w:after="0"/>
        <w:ind w:left="1080"/>
        <w:contextualSpacing/>
        <w:jc w:val="both"/>
        <w:rPr>
          <w:rFonts w:ascii="Arial" w:eastAsia="Times New Roman" w:hAnsi="Arial" w:cs="Arial"/>
          <w:b/>
          <w:sz w:val="20"/>
          <w:szCs w:val="20"/>
          <w:lang w:eastAsia="es-ES"/>
        </w:rPr>
      </w:pPr>
    </w:p>
    <w:tbl>
      <w:tblPr>
        <w:tblStyle w:val="Tablaconcuadrcula13"/>
        <w:tblW w:w="88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2"/>
      </w:tblGrid>
      <w:tr w:rsidR="005A6208" w:rsidRPr="005A6208" w14:paraId="2C1B7371" w14:textId="77777777" w:rsidTr="005A6208">
        <w:trPr>
          <w:trHeight w:val="4209"/>
          <w:jc w:val="center"/>
        </w:trPr>
        <w:tc>
          <w:tcPr>
            <w:tcW w:w="8852" w:type="dxa"/>
          </w:tcPr>
          <w:p w14:paraId="513CB51E" w14:textId="77777777" w:rsidR="005A6208" w:rsidRPr="005A6208" w:rsidRDefault="005A6208" w:rsidP="005A6208">
            <w:pPr>
              <w:spacing w:before="240" w:after="240"/>
              <w:jc w:val="both"/>
              <w:rPr>
                <w:rFonts w:eastAsia="Arial" w:cs="Arial"/>
                <w:color w:val="000000"/>
                <w:sz w:val="24"/>
                <w:szCs w:val="24"/>
                <w:lang w:eastAsia="es-ES"/>
              </w:rPr>
            </w:pPr>
            <w:r w:rsidRPr="005A6208">
              <w:rPr>
                <w:rFonts w:cs="Arial"/>
                <w:noProof/>
                <w:sz w:val="24"/>
                <w:szCs w:val="24"/>
              </w:rPr>
              <w:lastRenderedPageBreak/>
              <mc:AlternateContent>
                <mc:Choice Requires="wps">
                  <w:drawing>
                    <wp:anchor distT="0" distB="0" distL="114300" distR="114300" simplePos="0" relativeHeight="251676672" behindDoc="0" locked="0" layoutInCell="1" allowOverlap="1" wp14:anchorId="58ABC6DD" wp14:editId="50F8E753">
                      <wp:simplePos x="0" y="0"/>
                      <wp:positionH relativeFrom="column">
                        <wp:posOffset>3768256</wp:posOffset>
                      </wp:positionH>
                      <wp:positionV relativeFrom="paragraph">
                        <wp:posOffset>2603472</wp:posOffset>
                      </wp:positionV>
                      <wp:extent cx="952500" cy="276860"/>
                      <wp:effectExtent l="0" t="0" r="0" b="0"/>
                      <wp:wrapNone/>
                      <wp:docPr id="62" name="CuadroTexto 9"/>
                      <wp:cNvGraphicFramePr/>
                      <a:graphic xmlns:a="http://schemas.openxmlformats.org/drawingml/2006/main">
                        <a:graphicData uri="http://schemas.microsoft.com/office/word/2010/wordprocessingShape">
                          <wps:wsp>
                            <wps:cNvSpPr txBox="1"/>
                            <wps:spPr>
                              <a:xfrm>
                                <a:off x="0" y="0"/>
                                <a:ext cx="952500" cy="276860"/>
                              </a:xfrm>
                              <a:prstGeom prst="rect">
                                <a:avLst/>
                              </a:prstGeom>
                              <a:noFill/>
                            </wps:spPr>
                            <wps:txbx>
                              <w:txbxContent>
                                <w:p w14:paraId="0E7CD421" w14:textId="77777777" w:rsidR="000A6AB7" w:rsidRDefault="000A6AB7" w:rsidP="005A6208">
                                  <w:pPr>
                                    <w:pStyle w:val="NormalWeb"/>
                                    <w:spacing w:before="0" w:beforeAutospacing="0" w:after="0" w:afterAutospacing="0"/>
                                  </w:pPr>
                                  <w:r>
                                    <w:rPr>
                                      <w:rFonts w:ascii="Arial" w:hAnsi="Arial" w:cs="Arial"/>
                                      <w:color w:val="000000"/>
                                      <w:kern w:val="24"/>
                                      <w:sz w:val="22"/>
                                      <w:szCs w:val="22"/>
                                    </w:rPr>
                                    <w:t>Ina</w:t>
                                  </w:r>
                                  <w:r w:rsidRPr="000433FA">
                                    <w:rPr>
                                      <w:rFonts w:ascii="Arial" w:hAnsi="Arial" w:cs="Arial"/>
                                      <w:color w:val="000000"/>
                                      <w:kern w:val="24"/>
                                      <w:sz w:val="22"/>
                                      <w:szCs w:val="22"/>
                                    </w:rPr>
                                    <w:t>decuado</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8ABC6DD" id="CuadroTexto 9" o:spid="_x0000_s1044" type="#_x0000_t202" style="position:absolute;left:0;text-align:left;margin-left:296.7pt;margin-top:205pt;width:75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" filled="f" stroked="f">
                      <v:textbox style="mso-fit-shape-to-text:t">
                        <w:txbxContent>
                          <w:p w14:paraId="0E7CD421" w14:textId="77777777" w:rsidR="000A6AB7" w:rsidRDefault="000A6AB7" w:rsidP="005A6208">
                            <w:pPr>
                              <w:pStyle w:val="NormalWeb"/>
                              <w:spacing w:before="0" w:beforeAutospacing="0" w:after="0" w:afterAutospacing="0"/>
                            </w:pPr>
                            <w:r>
                              <w:rPr>
                                <w:rFonts w:ascii="Arial" w:hAnsi="Arial" w:cs="Arial"/>
                                <w:color w:val="000000"/>
                                <w:kern w:val="24"/>
                                <w:sz w:val="22"/>
                                <w:szCs w:val="22"/>
                              </w:rPr>
                              <w:t>Ina</w:t>
                            </w:r>
                            <w:r w:rsidRPr="000433FA">
                              <w:rPr>
                                <w:rFonts w:ascii="Arial" w:hAnsi="Arial" w:cs="Arial"/>
                                <w:color w:val="000000"/>
                                <w:kern w:val="24"/>
                                <w:sz w:val="22"/>
                                <w:szCs w:val="22"/>
                              </w:rPr>
                              <w:t>decuado</w:t>
                            </w:r>
                          </w:p>
                        </w:txbxContent>
                      </v:textbox>
                    </v:shape>
                  </w:pict>
                </mc:Fallback>
              </mc:AlternateContent>
            </w:r>
            <w:r w:rsidRPr="005A6208">
              <w:rPr>
                <w:rFonts w:cs="Arial"/>
                <w:noProof/>
                <w:sz w:val="24"/>
                <w:szCs w:val="24"/>
              </w:rPr>
              <mc:AlternateContent>
                <mc:Choice Requires="wps">
                  <w:drawing>
                    <wp:anchor distT="0" distB="0" distL="114300" distR="114300" simplePos="0" relativeHeight="251675648" behindDoc="0" locked="0" layoutInCell="1" allowOverlap="1" wp14:anchorId="77CF2939" wp14:editId="616D7A3F">
                      <wp:simplePos x="0" y="0"/>
                      <wp:positionH relativeFrom="column">
                        <wp:posOffset>3338748</wp:posOffset>
                      </wp:positionH>
                      <wp:positionV relativeFrom="paragraph">
                        <wp:posOffset>2663825</wp:posOffset>
                      </wp:positionV>
                      <wp:extent cx="169545" cy="159385"/>
                      <wp:effectExtent l="0" t="0" r="1905" b="0"/>
                      <wp:wrapNone/>
                      <wp:docPr id="44" name="Rectángulo 7"/>
                      <wp:cNvGraphicFramePr/>
                      <a:graphic xmlns:a="http://schemas.openxmlformats.org/drawingml/2006/main">
                        <a:graphicData uri="http://schemas.microsoft.com/office/word/2010/wordprocessingShape">
                          <wps:wsp>
                            <wps:cNvSpPr/>
                            <wps:spPr>
                              <a:xfrm flipV="1">
                                <a:off x="0" y="0"/>
                                <a:ext cx="169545" cy="159385"/>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D83241" id="Rectángulo 7" o:spid="_x0000_s1026" style="position:absolute;margin-left:262.9pt;margin-top:209.75pt;width:13.35pt;height:12.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" fillcolor="#c00000" stroked="f" strokeweight="2pt"/>
                  </w:pict>
                </mc:Fallback>
              </mc:AlternateContent>
            </w:r>
            <w:r w:rsidRPr="005A6208">
              <w:rPr>
                <w:rFonts w:cs="Arial"/>
                <w:noProof/>
                <w:sz w:val="24"/>
                <w:szCs w:val="24"/>
              </w:rPr>
              <mc:AlternateContent>
                <mc:Choice Requires="wps">
                  <w:drawing>
                    <wp:anchor distT="0" distB="0" distL="114300" distR="114300" simplePos="0" relativeHeight="251674624" behindDoc="0" locked="0" layoutInCell="1" allowOverlap="1" wp14:anchorId="3FF7BD8B" wp14:editId="1E2F649A">
                      <wp:simplePos x="0" y="0"/>
                      <wp:positionH relativeFrom="column">
                        <wp:posOffset>1006917</wp:posOffset>
                      </wp:positionH>
                      <wp:positionV relativeFrom="paragraph">
                        <wp:posOffset>2600242</wp:posOffset>
                      </wp:positionV>
                      <wp:extent cx="857250" cy="276860"/>
                      <wp:effectExtent l="0" t="0" r="0" b="0"/>
                      <wp:wrapNone/>
                      <wp:docPr id="45" name="CuadroTexto 9"/>
                      <wp:cNvGraphicFramePr/>
                      <a:graphic xmlns:a="http://schemas.openxmlformats.org/drawingml/2006/main">
                        <a:graphicData uri="http://schemas.microsoft.com/office/word/2010/wordprocessingShape">
                          <wps:wsp>
                            <wps:cNvSpPr txBox="1"/>
                            <wps:spPr>
                              <a:xfrm>
                                <a:off x="0" y="0"/>
                                <a:ext cx="857250" cy="276860"/>
                              </a:xfrm>
                              <a:prstGeom prst="rect">
                                <a:avLst/>
                              </a:prstGeom>
                              <a:noFill/>
                            </wps:spPr>
                            <wps:txbx>
                              <w:txbxContent>
                                <w:p w14:paraId="4557F736" w14:textId="77777777" w:rsidR="000A6AB7" w:rsidRDefault="000A6AB7" w:rsidP="005A6208">
                                  <w:pPr>
                                    <w:pStyle w:val="NormalWeb"/>
                                    <w:spacing w:before="0" w:beforeAutospacing="0" w:after="0" w:afterAutospacing="0"/>
                                  </w:pPr>
                                  <w:r w:rsidRPr="000433FA">
                                    <w:rPr>
                                      <w:rFonts w:ascii="Arial" w:hAnsi="Arial" w:cs="Arial"/>
                                      <w:color w:val="000000"/>
                                      <w:kern w:val="24"/>
                                      <w:sz w:val="22"/>
                                      <w:szCs w:val="22"/>
                                    </w:rPr>
                                    <w:t>Adecuado</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FF7BD8B" id="_x0000_s1045" type="#_x0000_t202" style="position:absolute;left:0;text-align:left;margin-left:79.3pt;margin-top:204.75pt;width:67.5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" filled="f" stroked="f">
                      <v:textbox style="mso-fit-shape-to-text:t">
                        <w:txbxContent>
                          <w:p w14:paraId="4557F736" w14:textId="77777777" w:rsidR="000A6AB7" w:rsidRDefault="000A6AB7" w:rsidP="005A6208">
                            <w:pPr>
                              <w:pStyle w:val="NormalWeb"/>
                              <w:spacing w:before="0" w:beforeAutospacing="0" w:after="0" w:afterAutospacing="0"/>
                            </w:pPr>
                            <w:r w:rsidRPr="000433FA">
                              <w:rPr>
                                <w:rFonts w:ascii="Arial" w:hAnsi="Arial" w:cs="Arial"/>
                                <w:color w:val="000000"/>
                                <w:kern w:val="24"/>
                                <w:sz w:val="22"/>
                                <w:szCs w:val="22"/>
                              </w:rPr>
                              <w:t>Adecuado</w:t>
                            </w:r>
                          </w:p>
                        </w:txbxContent>
                      </v:textbox>
                    </v:shape>
                  </w:pict>
                </mc:Fallback>
              </mc:AlternateContent>
            </w:r>
            <w:r w:rsidRPr="005A6208">
              <w:rPr>
                <w:rFonts w:cs="Arial"/>
                <w:noProof/>
                <w:sz w:val="24"/>
                <w:szCs w:val="24"/>
              </w:rPr>
              <mc:AlternateContent>
                <mc:Choice Requires="wps">
                  <w:drawing>
                    <wp:anchor distT="0" distB="0" distL="114300" distR="114300" simplePos="0" relativeHeight="251673600" behindDoc="0" locked="0" layoutInCell="1" allowOverlap="1" wp14:anchorId="1B331907" wp14:editId="1253D40C">
                      <wp:simplePos x="0" y="0"/>
                      <wp:positionH relativeFrom="column">
                        <wp:posOffset>654216</wp:posOffset>
                      </wp:positionH>
                      <wp:positionV relativeFrom="paragraph">
                        <wp:posOffset>2641241</wp:posOffset>
                      </wp:positionV>
                      <wp:extent cx="137795" cy="148590"/>
                      <wp:effectExtent l="0" t="0" r="0" b="3810"/>
                      <wp:wrapNone/>
                      <wp:docPr id="46" name="Rectángulo 7"/>
                      <wp:cNvGraphicFramePr/>
                      <a:graphic xmlns:a="http://schemas.openxmlformats.org/drawingml/2006/main">
                        <a:graphicData uri="http://schemas.microsoft.com/office/word/2010/wordprocessingShape">
                          <wps:wsp>
                            <wps:cNvSpPr/>
                            <wps:spPr>
                              <a:xfrm flipV="1">
                                <a:off x="0" y="0"/>
                                <a:ext cx="137795" cy="148590"/>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7176BD" id="Rectángulo 7" o:spid="_x0000_s1026" style="position:absolute;margin-left:51.5pt;margin-top:207.95pt;width:10.85pt;height:11.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" fillcolor="#fac090" stroked="f" strokeweight="2pt"/>
                  </w:pict>
                </mc:Fallback>
              </mc:AlternateContent>
            </w:r>
            <w:r w:rsidRPr="005A6208">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34FA942C" wp14:editId="0C131E39">
                      <wp:simplePos x="0" y="0"/>
                      <wp:positionH relativeFrom="margin">
                        <wp:posOffset>519154</wp:posOffset>
                      </wp:positionH>
                      <wp:positionV relativeFrom="paragraph">
                        <wp:posOffset>106707</wp:posOffset>
                      </wp:positionV>
                      <wp:extent cx="5086350" cy="304800"/>
                      <wp:effectExtent l="0" t="0" r="0" b="0"/>
                      <wp:wrapNone/>
                      <wp:docPr id="87" name="CuadroTexto 13"/>
                      <wp:cNvGraphicFramePr/>
                      <a:graphic xmlns:a="http://schemas.openxmlformats.org/drawingml/2006/main">
                        <a:graphicData uri="http://schemas.microsoft.com/office/word/2010/wordprocessingShape">
                          <wps:wsp>
                            <wps:cNvSpPr txBox="1"/>
                            <wps:spPr>
                              <a:xfrm>
                                <a:off x="0" y="0"/>
                                <a:ext cx="5086350" cy="304800"/>
                              </a:xfrm>
                              <a:prstGeom prst="rect">
                                <a:avLst/>
                              </a:prstGeom>
                              <a:noFill/>
                            </wps:spPr>
                            <wps:txbx>
                              <w:txbxContent>
                                <w:p w14:paraId="38C6A35E" w14:textId="2E596A8B" w:rsidR="000A6AB7" w:rsidRPr="004A7C3F" w:rsidRDefault="000A6AB7" w:rsidP="005A6208">
                                  <w:pPr>
                                    <w:pStyle w:val="NormalWeb"/>
                                    <w:spacing w:before="0" w:beforeAutospacing="0" w:after="0" w:afterAutospacing="0"/>
                                    <w:jc w:val="center"/>
                                    <w:rPr>
                                      <w:rFonts w:ascii="Arial" w:hAnsi="Arial" w:cs="Arial"/>
                                      <w:kern w:val="24"/>
                                      <w:sz w:val="20"/>
                                    </w:rPr>
                                  </w:pPr>
                                  <w:r w:rsidRPr="004A7C3F">
                                    <w:rPr>
                                      <w:rFonts w:ascii="Arial" w:hAnsi="Arial" w:cs="Arial"/>
                                      <w:b/>
                                      <w:kern w:val="24"/>
                                      <w:sz w:val="20"/>
                                    </w:rPr>
                                    <w:t>Gr</w:t>
                                  </w:r>
                                  <w:r>
                                    <w:rPr>
                                      <w:rFonts w:ascii="Arial" w:hAnsi="Arial" w:cs="Arial"/>
                                      <w:b/>
                                      <w:kern w:val="24"/>
                                      <w:sz w:val="20"/>
                                    </w:rPr>
                                    <w:t>áfica 9</w:t>
                                  </w:r>
                                  <w:r w:rsidRPr="004A7C3F">
                                    <w:rPr>
                                      <w:rFonts w:ascii="Arial" w:hAnsi="Arial" w:cs="Arial"/>
                                      <w:b/>
                                      <w:kern w:val="24"/>
                                      <w:sz w:val="20"/>
                                    </w:rPr>
                                    <w:t>.</w:t>
                                  </w:r>
                                  <w:r w:rsidRPr="004A7C3F">
                                    <w:rPr>
                                      <w:rFonts w:ascii="Arial" w:hAnsi="Arial" w:cs="Arial"/>
                                      <w:kern w:val="24"/>
                                      <w:sz w:val="20"/>
                                    </w:rPr>
                                    <w:t xml:space="preserve"> RESULTADO DE LA VALORACIÓN DE LOS OBJETIVOS DE LAS MIR</w:t>
                                  </w:r>
                                </w:p>
                                <w:p w14:paraId="377624E4" w14:textId="77777777" w:rsidR="000A6AB7" w:rsidRPr="004A7C3F" w:rsidRDefault="000A6AB7" w:rsidP="005A620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FA942C" id="_x0000_s1046" type="#_x0000_t202" style="position:absolute;left:0;text-align:left;margin-left:40.9pt;margin-top:8.4pt;width:400.5pt;height: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" filled="f" stroked="f">
                      <v:textbox>
                        <w:txbxContent>
                          <w:p w14:paraId="38C6A35E" w14:textId="2E596A8B" w:rsidR="000A6AB7" w:rsidRPr="004A7C3F" w:rsidRDefault="000A6AB7" w:rsidP="005A6208">
                            <w:pPr>
                              <w:pStyle w:val="NormalWeb"/>
                              <w:spacing w:before="0" w:beforeAutospacing="0" w:after="0" w:afterAutospacing="0"/>
                              <w:jc w:val="center"/>
                              <w:rPr>
                                <w:rFonts w:ascii="Arial" w:hAnsi="Arial" w:cs="Arial"/>
                                <w:kern w:val="24"/>
                                <w:sz w:val="20"/>
                              </w:rPr>
                            </w:pPr>
                            <w:r w:rsidRPr="004A7C3F">
                              <w:rPr>
                                <w:rFonts w:ascii="Arial" w:hAnsi="Arial" w:cs="Arial"/>
                                <w:b/>
                                <w:kern w:val="24"/>
                                <w:sz w:val="20"/>
                              </w:rPr>
                              <w:t>Gr</w:t>
                            </w:r>
                            <w:r>
                              <w:rPr>
                                <w:rFonts w:ascii="Arial" w:hAnsi="Arial" w:cs="Arial"/>
                                <w:b/>
                                <w:kern w:val="24"/>
                                <w:sz w:val="20"/>
                              </w:rPr>
                              <w:t>áfica 9</w:t>
                            </w:r>
                            <w:r w:rsidRPr="004A7C3F">
                              <w:rPr>
                                <w:rFonts w:ascii="Arial" w:hAnsi="Arial" w:cs="Arial"/>
                                <w:b/>
                                <w:kern w:val="24"/>
                                <w:sz w:val="20"/>
                              </w:rPr>
                              <w:t>.</w:t>
                            </w:r>
                            <w:r w:rsidRPr="004A7C3F">
                              <w:rPr>
                                <w:rFonts w:ascii="Arial" w:hAnsi="Arial" w:cs="Arial"/>
                                <w:kern w:val="24"/>
                                <w:sz w:val="20"/>
                              </w:rPr>
                              <w:t xml:space="preserve"> RESULTADO DE LA VALORACIÓN DE LOS OBJETIVOS DE LAS MIR</w:t>
                            </w:r>
                          </w:p>
                          <w:p w14:paraId="377624E4" w14:textId="77777777" w:rsidR="000A6AB7" w:rsidRPr="004A7C3F" w:rsidRDefault="000A6AB7" w:rsidP="005A6208">
                            <w:pPr>
                              <w:pStyle w:val="NormalWeb"/>
                              <w:spacing w:before="0" w:beforeAutospacing="0" w:after="0" w:afterAutospacing="0"/>
                            </w:pPr>
                          </w:p>
                        </w:txbxContent>
                      </v:textbox>
                      <w10:wrap anchorx="margin"/>
                    </v:shape>
                  </w:pict>
                </mc:Fallback>
              </mc:AlternateContent>
            </w:r>
            <w:r w:rsidRPr="005A6208">
              <w:rPr>
                <w:rFonts w:ascii="Arial Narrow" w:hAnsi="Arial Narrow"/>
                <w:noProof/>
                <w:sz w:val="24"/>
                <w:szCs w:val="24"/>
              </w:rPr>
              <mc:AlternateContent>
                <mc:Choice Requires="wps">
                  <w:drawing>
                    <wp:anchor distT="0" distB="0" distL="114300" distR="114300" simplePos="0" relativeHeight="251677696" behindDoc="0" locked="0" layoutInCell="1" allowOverlap="1" wp14:anchorId="547B3A10" wp14:editId="166F4AFC">
                      <wp:simplePos x="0" y="0"/>
                      <wp:positionH relativeFrom="column">
                        <wp:posOffset>304717</wp:posOffset>
                      </wp:positionH>
                      <wp:positionV relativeFrom="paragraph">
                        <wp:posOffset>637374</wp:posOffset>
                      </wp:positionV>
                      <wp:extent cx="914400" cy="219075"/>
                      <wp:effectExtent l="0" t="0" r="3810" b="9525"/>
                      <wp:wrapNone/>
                      <wp:docPr id="47" name="Cuadro de texto 47"/>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ysClr val="window" lastClr="FFFFFF"/>
                              </a:solidFill>
                              <a:ln w="6350">
                                <a:noFill/>
                              </a:ln>
                            </wps:spPr>
                            <wps:txbx>
                              <w:txbxContent>
                                <w:p w14:paraId="14715D95" w14:textId="77777777" w:rsidR="000A6AB7" w:rsidRPr="005A6208" w:rsidRDefault="000A6AB7" w:rsidP="005A6208">
                                  <w:pPr>
                                    <w:rPr>
                                      <w:rFonts w:ascii="Calibri Light" w:hAnsi="Calibri Light" w:cs="Calibri Light"/>
                                      <w:b/>
                                      <w:sz w:val="18"/>
                                      <w:szCs w:val="18"/>
                                    </w:rPr>
                                  </w:pPr>
                                  <w:r w:rsidRPr="005A6208">
                                    <w:rPr>
                                      <w:rFonts w:ascii="Calibri Light" w:hAnsi="Calibri Light" w:cs="Calibri Light"/>
                                      <w:b/>
                                      <w:sz w:val="18"/>
                                      <w:szCs w:val="18"/>
                                    </w:rPr>
                                    <w:t>12.5%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3A10" id="Cuadro de texto 47" o:spid="_x0000_s1047" type="#_x0000_t202" style="position:absolute;left:0;text-align:left;margin-left:24pt;margin-top:50.2pt;width:1in;height:17.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" fillcolor="window" stroked="f" strokeweight=".5pt">
                      <v:textbox>
                        <w:txbxContent>
                          <w:p w14:paraId="14715D95" w14:textId="77777777" w:rsidR="000A6AB7" w:rsidRPr="005A6208" w:rsidRDefault="000A6AB7" w:rsidP="005A6208">
                            <w:pPr>
                              <w:rPr>
                                <w:rFonts w:ascii="Calibri Light" w:hAnsi="Calibri Light" w:cs="Calibri Light"/>
                                <w:b/>
                                <w:sz w:val="18"/>
                                <w:szCs w:val="18"/>
                              </w:rPr>
                            </w:pPr>
                            <w:r w:rsidRPr="005A6208">
                              <w:rPr>
                                <w:rFonts w:ascii="Calibri Light" w:hAnsi="Calibri Light" w:cs="Calibri Light"/>
                                <w:b/>
                                <w:sz w:val="18"/>
                                <w:szCs w:val="18"/>
                              </w:rPr>
                              <w:t>12.5%</w:t>
                            </w:r>
                          </w:p>
                        </w:txbxContent>
                      </v:textbox>
                    </v:shape>
                  </w:pict>
                </mc:Fallback>
              </mc:AlternateContent>
            </w:r>
            <w:r w:rsidRPr="005A6208">
              <w:rPr>
                <w:rFonts w:cs="Arial"/>
                <w:noProof/>
                <w:color w:val="C00000"/>
                <w:sz w:val="24"/>
                <w:szCs w:val="24"/>
              </w:rPr>
              <w:drawing>
                <wp:inline distT="0" distB="0" distL="0" distR="0" wp14:anchorId="469C70DA" wp14:editId="7AA223B9">
                  <wp:extent cx="2671639" cy="2299114"/>
                  <wp:effectExtent l="0" t="0" r="14605" b="635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A6208">
              <w:rPr>
                <w:rFonts w:cs="Arial"/>
                <w:noProof/>
                <w:sz w:val="24"/>
                <w:szCs w:val="24"/>
              </w:rPr>
              <w:drawing>
                <wp:inline distT="0" distB="0" distL="0" distR="0" wp14:anchorId="394169D1" wp14:editId="1D854946">
                  <wp:extent cx="2707640" cy="2378710"/>
                  <wp:effectExtent l="0" t="0" r="16510" b="254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FD2FB2" w14:textId="77777777" w:rsidR="005A6208" w:rsidRPr="005A6208" w:rsidRDefault="005A6208" w:rsidP="005A6208">
            <w:pPr>
              <w:spacing w:before="240" w:after="240"/>
              <w:jc w:val="both"/>
              <w:rPr>
                <w:rFonts w:eastAsia="Arial" w:cs="Arial"/>
                <w:color w:val="000000"/>
                <w:sz w:val="24"/>
                <w:szCs w:val="24"/>
                <w:lang w:eastAsia="es-ES"/>
              </w:rPr>
            </w:pPr>
          </w:p>
        </w:tc>
      </w:tr>
    </w:tbl>
    <w:p w14:paraId="34287D3C" w14:textId="00306FAA" w:rsidR="005A6208" w:rsidRPr="005A6208" w:rsidRDefault="005A6208" w:rsidP="005A6208">
      <w:pPr>
        <w:spacing w:after="0" w:line="240" w:lineRule="auto"/>
        <w:ind w:right="-8"/>
        <w:jc w:val="center"/>
        <w:rPr>
          <w:rFonts w:ascii="Arial" w:eastAsia="Times New Roman" w:hAnsi="Arial" w:cs="Arial"/>
          <w:sz w:val="16"/>
          <w:szCs w:val="16"/>
          <w:lang w:eastAsia="es-ES"/>
        </w:rPr>
      </w:pPr>
      <w:r w:rsidRPr="005A6208">
        <w:rPr>
          <w:rFonts w:ascii="Arial" w:eastAsia="Times New Roman" w:hAnsi="Arial" w:cs="Arial"/>
          <w:b/>
          <w:sz w:val="16"/>
          <w:szCs w:val="16"/>
          <w:lang w:eastAsia="es-ES"/>
        </w:rPr>
        <w:t>Fuente:</w:t>
      </w:r>
      <w:r w:rsidRPr="005A6208">
        <w:rPr>
          <w:rFonts w:ascii="Arial" w:eastAsia="Times New Roman" w:hAnsi="Arial" w:cs="Arial"/>
          <w:sz w:val="16"/>
          <w:szCs w:val="16"/>
          <w:lang w:eastAsia="es-ES"/>
        </w:rPr>
        <w:t xml:space="preserve"> Elaborado por la ASEQROO, con base </w:t>
      </w:r>
      <w:r w:rsidR="0086145C">
        <w:rPr>
          <w:rFonts w:ascii="Arial" w:eastAsia="Times New Roman" w:hAnsi="Arial" w:cs="Arial"/>
          <w:sz w:val="16"/>
          <w:szCs w:val="16"/>
          <w:lang w:eastAsia="es-ES"/>
        </w:rPr>
        <w:t>en e</w:t>
      </w:r>
      <w:r w:rsidRPr="005A6208">
        <w:rPr>
          <w:rFonts w:ascii="Arial" w:eastAsia="Times New Roman" w:hAnsi="Arial" w:cs="Arial"/>
          <w:sz w:val="16"/>
          <w:szCs w:val="16"/>
          <w:lang w:eastAsia="es-ES"/>
        </w:rPr>
        <w:t xml:space="preserve">l análisis de las MIR del Programa Presupuestario E100 Violencia de Género. </w:t>
      </w:r>
    </w:p>
    <w:p w14:paraId="10592FB5" w14:textId="77777777" w:rsidR="005A6208" w:rsidRPr="005A6208" w:rsidRDefault="005A6208" w:rsidP="005A6208">
      <w:pPr>
        <w:spacing w:after="0" w:line="240" w:lineRule="auto"/>
        <w:ind w:left="1276" w:right="1466"/>
        <w:jc w:val="center"/>
        <w:rPr>
          <w:rFonts w:ascii="Arial" w:eastAsia="Times New Roman" w:hAnsi="Arial" w:cs="Arial"/>
          <w:b/>
          <w:sz w:val="6"/>
          <w:szCs w:val="6"/>
          <w:lang w:eastAsia="es-ES"/>
        </w:rPr>
      </w:pPr>
    </w:p>
    <w:p w14:paraId="196C2542" w14:textId="55229DFA" w:rsidR="005A6208" w:rsidRPr="005A6208" w:rsidRDefault="005A6208" w:rsidP="005A6208">
      <w:pPr>
        <w:spacing w:before="240" w:after="0"/>
        <w:ind w:right="-14"/>
        <w:jc w:val="both"/>
        <w:rPr>
          <w:rFonts w:ascii="Arial" w:eastAsia="Times New Roman" w:hAnsi="Arial" w:cs="Arial"/>
          <w:sz w:val="20"/>
          <w:szCs w:val="20"/>
          <w:lang w:eastAsia="es-ES"/>
        </w:rPr>
      </w:pPr>
      <w:r w:rsidRPr="005A6208">
        <w:rPr>
          <w:rFonts w:ascii="Arial" w:eastAsia="Times New Roman" w:hAnsi="Arial" w:cs="Arial"/>
          <w:sz w:val="20"/>
          <w:szCs w:val="20"/>
          <w:lang w:eastAsia="es-ES"/>
        </w:rPr>
        <w:t xml:space="preserve">Los niveles de la MIR que resultaron inadecuados durante el análisis del Resumen Narrativo </w:t>
      </w:r>
      <w:r w:rsidR="004A7C3F">
        <w:rPr>
          <w:rFonts w:ascii="Arial" w:eastAsia="Times New Roman" w:hAnsi="Arial" w:cs="Arial"/>
          <w:sz w:val="20"/>
          <w:szCs w:val="20"/>
          <w:lang w:eastAsia="es-ES"/>
        </w:rPr>
        <w:t>se presentan a continuación en la Tabla 4</w:t>
      </w:r>
      <w:r w:rsidRPr="005A6208">
        <w:rPr>
          <w:rFonts w:ascii="Arial" w:eastAsia="Times New Roman" w:hAnsi="Arial" w:cs="Arial"/>
          <w:sz w:val="20"/>
          <w:szCs w:val="20"/>
          <w:lang w:eastAsia="es-ES"/>
        </w:rPr>
        <w:t>:</w:t>
      </w:r>
    </w:p>
    <w:p w14:paraId="64DE1F3B" w14:textId="77777777" w:rsidR="005A6208" w:rsidRPr="005A6208" w:rsidRDefault="005A6208" w:rsidP="005A6208">
      <w:pPr>
        <w:spacing w:after="0"/>
        <w:ind w:right="-14"/>
        <w:jc w:val="both"/>
        <w:rPr>
          <w:rFonts w:ascii="Arial" w:eastAsia="Times New Roman" w:hAnsi="Arial" w:cs="Arial"/>
          <w:sz w:val="20"/>
          <w:szCs w:val="20"/>
          <w:lang w:eastAsia="es-ES"/>
        </w:rPr>
      </w:pPr>
    </w:p>
    <w:tbl>
      <w:tblPr>
        <w:tblStyle w:val="Tablanormal13"/>
        <w:tblW w:w="5000" w:type="pct"/>
        <w:tblBorders>
          <w:top w:val="thinThickSmallGap" w:sz="24" w:space="0" w:color="EDEDED"/>
          <w:left w:val="thinThickSmallGap" w:sz="24" w:space="0" w:color="EDEDED"/>
          <w:bottom w:val="thinThickSmallGap" w:sz="24" w:space="0" w:color="EDEDED"/>
          <w:right w:val="thinThickSmallGap" w:sz="24" w:space="0" w:color="EDEDED"/>
          <w:insideH w:val="thinThickSmallGap" w:sz="24" w:space="0" w:color="EDEDED"/>
          <w:insideV w:val="thinThickSmallGap" w:sz="24" w:space="0" w:color="EDEDED"/>
        </w:tblBorders>
        <w:tblLook w:val="04A0" w:firstRow="1" w:lastRow="0" w:firstColumn="1" w:lastColumn="0" w:noHBand="0" w:noVBand="1"/>
      </w:tblPr>
      <w:tblGrid>
        <w:gridCol w:w="1322"/>
        <w:gridCol w:w="1156"/>
        <w:gridCol w:w="2030"/>
        <w:gridCol w:w="800"/>
        <w:gridCol w:w="3440"/>
      </w:tblGrid>
      <w:tr w:rsidR="004A7C3F" w:rsidRPr="005A6208" w14:paraId="4B3D19C7" w14:textId="77777777" w:rsidTr="004A7C3F">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EEAF6"/>
          </w:tcPr>
          <w:p w14:paraId="5F153272" w14:textId="6A4DE14E" w:rsidR="004A7C3F" w:rsidRPr="004A7C3F" w:rsidRDefault="004A7C3F" w:rsidP="005A6208">
            <w:pPr>
              <w:spacing w:before="240"/>
              <w:ind w:right="-14"/>
              <w:jc w:val="center"/>
              <w:rPr>
                <w:rFonts w:ascii="Arial" w:eastAsia="Times New Roman" w:hAnsi="Arial" w:cs="Arial"/>
                <w:sz w:val="18"/>
                <w:szCs w:val="18"/>
                <w:lang w:eastAsia="es-ES"/>
              </w:rPr>
            </w:pPr>
            <w:r w:rsidRPr="004A7C3F">
              <w:rPr>
                <w:rFonts w:ascii="Arial" w:eastAsia="Times New Roman" w:hAnsi="Arial" w:cs="Arial"/>
                <w:sz w:val="18"/>
                <w:szCs w:val="18"/>
                <w:lang w:eastAsia="es-ES"/>
              </w:rPr>
              <w:t>Tabla 4. Análisis del Resumen Narrativ</w:t>
            </w:r>
            <w:r>
              <w:rPr>
                <w:rFonts w:ascii="Arial" w:eastAsia="Times New Roman" w:hAnsi="Arial" w:cs="Arial"/>
                <w:sz w:val="18"/>
                <w:szCs w:val="18"/>
                <w:lang w:eastAsia="es-ES"/>
              </w:rPr>
              <w:t>o</w:t>
            </w:r>
          </w:p>
        </w:tc>
      </w:tr>
      <w:tr w:rsidR="005A6208" w:rsidRPr="005A6208" w14:paraId="69484A87" w14:textId="77777777" w:rsidTr="004A7C3F">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818" w:type="pct"/>
            <w:shd w:val="clear" w:color="auto" w:fill="DEEAF6"/>
          </w:tcPr>
          <w:p w14:paraId="3860F480" w14:textId="77777777" w:rsidR="005A6208" w:rsidRPr="005A6208" w:rsidRDefault="005A6208" w:rsidP="005A6208">
            <w:pPr>
              <w:spacing w:before="240"/>
              <w:ind w:right="-14"/>
              <w:jc w:val="center"/>
              <w:rPr>
                <w:rFonts w:ascii="Arial" w:eastAsia="Times New Roman" w:hAnsi="Arial" w:cs="Arial"/>
                <w:sz w:val="14"/>
                <w:szCs w:val="14"/>
                <w:lang w:eastAsia="es-ES"/>
              </w:rPr>
            </w:pPr>
            <w:r w:rsidRPr="005A6208">
              <w:rPr>
                <w:rFonts w:ascii="Arial" w:eastAsia="Times New Roman" w:hAnsi="Arial" w:cs="Arial"/>
                <w:sz w:val="14"/>
                <w:szCs w:val="14"/>
                <w:lang w:eastAsia="es-ES"/>
              </w:rPr>
              <w:t>Programa Presupuestario</w:t>
            </w:r>
          </w:p>
        </w:tc>
        <w:tc>
          <w:tcPr>
            <w:tcW w:w="723" w:type="pct"/>
            <w:shd w:val="clear" w:color="auto" w:fill="DEEAF6"/>
          </w:tcPr>
          <w:p w14:paraId="7A9092B6" w14:textId="77777777" w:rsidR="005A6208" w:rsidRPr="005A6208" w:rsidRDefault="005A6208" w:rsidP="005A6208">
            <w:pPr>
              <w:spacing w:before="240"/>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Nivel de la MIR</w:t>
            </w:r>
          </w:p>
        </w:tc>
        <w:tc>
          <w:tcPr>
            <w:tcW w:w="1222" w:type="pct"/>
            <w:shd w:val="clear" w:color="auto" w:fill="DEEAF6"/>
          </w:tcPr>
          <w:p w14:paraId="17594382" w14:textId="77777777" w:rsidR="005A6208" w:rsidRPr="005A6208" w:rsidRDefault="005A6208" w:rsidP="005A6208">
            <w:pPr>
              <w:spacing w:before="240"/>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Resumen Narrativo</w:t>
            </w:r>
          </w:p>
        </w:tc>
        <w:tc>
          <w:tcPr>
            <w:tcW w:w="209" w:type="pct"/>
            <w:shd w:val="clear" w:color="auto" w:fill="DEEAF6"/>
          </w:tcPr>
          <w:p w14:paraId="567FA193" w14:textId="77777777" w:rsidR="005A6208" w:rsidRPr="005A6208" w:rsidRDefault="005A6208" w:rsidP="005A6208">
            <w:pPr>
              <w:spacing w:before="240"/>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No presenta claridad</w:t>
            </w:r>
          </w:p>
        </w:tc>
        <w:tc>
          <w:tcPr>
            <w:tcW w:w="2028" w:type="pct"/>
            <w:shd w:val="clear" w:color="auto" w:fill="DEEAF6"/>
          </w:tcPr>
          <w:p w14:paraId="79666BF3" w14:textId="77777777" w:rsidR="005A6208" w:rsidRPr="005A6208" w:rsidRDefault="005A6208" w:rsidP="005A6208">
            <w:pPr>
              <w:spacing w:before="240"/>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Observación</w:t>
            </w:r>
          </w:p>
        </w:tc>
      </w:tr>
      <w:tr w:rsidR="005A6208" w:rsidRPr="005A6208" w14:paraId="21AE6AC4" w14:textId="77777777" w:rsidTr="004A7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vMerge w:val="restart"/>
            <w:shd w:val="clear" w:color="auto" w:fill="DEEAF6"/>
          </w:tcPr>
          <w:p w14:paraId="1560039F" w14:textId="77777777" w:rsidR="005A6208" w:rsidRPr="005A6208" w:rsidRDefault="005A6208" w:rsidP="005A6208">
            <w:pPr>
              <w:spacing w:before="240"/>
              <w:ind w:right="-14"/>
              <w:jc w:val="both"/>
              <w:rPr>
                <w:rFonts w:ascii="Arial" w:eastAsia="Times New Roman" w:hAnsi="Arial" w:cs="Arial"/>
                <w:sz w:val="14"/>
                <w:szCs w:val="14"/>
                <w:lang w:eastAsia="es-ES"/>
              </w:rPr>
            </w:pPr>
            <w:r w:rsidRPr="005A6208">
              <w:rPr>
                <w:rFonts w:ascii="Arial" w:eastAsia="Times New Roman" w:hAnsi="Arial" w:cs="Arial"/>
                <w:sz w:val="14"/>
                <w:szCs w:val="14"/>
                <w:lang w:eastAsia="es-ES"/>
              </w:rPr>
              <w:t>E100 Violencia de Género</w:t>
            </w:r>
          </w:p>
        </w:tc>
        <w:tc>
          <w:tcPr>
            <w:tcW w:w="723" w:type="pct"/>
            <w:shd w:val="clear" w:color="auto" w:fill="auto"/>
          </w:tcPr>
          <w:p w14:paraId="1F77B7CA"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4ED28FBB"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03</w:t>
            </w:r>
          </w:p>
        </w:tc>
        <w:tc>
          <w:tcPr>
            <w:tcW w:w="1222" w:type="pct"/>
            <w:shd w:val="clear" w:color="auto" w:fill="auto"/>
          </w:tcPr>
          <w:p w14:paraId="7EE0E07B"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Coordinación Operativa del Sistema Estatal para Prevenir, Atender, Sancionar y Erradicar la Violencia contra las Mujeres</w:t>
            </w:r>
          </w:p>
        </w:tc>
        <w:tc>
          <w:tcPr>
            <w:tcW w:w="209" w:type="pct"/>
            <w:shd w:val="clear" w:color="auto" w:fill="auto"/>
          </w:tcPr>
          <w:p w14:paraId="1410CFF0" w14:textId="77777777" w:rsidR="005A6208" w:rsidRPr="005A6208" w:rsidRDefault="005A6208" w:rsidP="005A6208">
            <w:pPr>
              <w:spacing w:before="240"/>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x</w:t>
            </w:r>
          </w:p>
        </w:tc>
        <w:tc>
          <w:tcPr>
            <w:tcW w:w="2028" w:type="pct"/>
            <w:shd w:val="clear" w:color="auto" w:fill="auto"/>
          </w:tcPr>
          <w:p w14:paraId="6405EA66"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s-ES" w:eastAsia="es-ES"/>
              </w:rPr>
            </w:pPr>
            <w:r w:rsidRPr="005A6208">
              <w:rPr>
                <w:rFonts w:ascii="Arial" w:eastAsia="Times New Roman" w:hAnsi="Arial" w:cs="Arial"/>
                <w:sz w:val="14"/>
                <w:szCs w:val="14"/>
                <w:lang w:val="es-ES" w:eastAsia="es-ES"/>
              </w:rPr>
              <w:t>La descripción del objetivo no es clara, debido a que utiliza términos genéricos que no dejan claramente establecido el resultado y relación causa-efecto que busca el objetivo para el logro del componente.</w:t>
            </w:r>
          </w:p>
          <w:p w14:paraId="51FE3E72"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r>
      <w:tr w:rsidR="005A6208" w:rsidRPr="005A6208" w14:paraId="705C4980" w14:textId="77777777" w:rsidTr="004A7C3F">
        <w:tc>
          <w:tcPr>
            <w:cnfStyle w:val="001000000000" w:firstRow="0" w:lastRow="0" w:firstColumn="1" w:lastColumn="0" w:oddVBand="0" w:evenVBand="0" w:oddHBand="0" w:evenHBand="0" w:firstRowFirstColumn="0" w:firstRowLastColumn="0" w:lastRowFirstColumn="0" w:lastRowLastColumn="0"/>
            <w:tcW w:w="818" w:type="pct"/>
            <w:vMerge/>
            <w:shd w:val="clear" w:color="auto" w:fill="DEEAF6"/>
          </w:tcPr>
          <w:p w14:paraId="3B42A264"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23" w:type="pct"/>
          </w:tcPr>
          <w:p w14:paraId="065CB138"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2D07717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04</w:t>
            </w:r>
          </w:p>
        </w:tc>
        <w:tc>
          <w:tcPr>
            <w:tcW w:w="1222" w:type="pct"/>
          </w:tcPr>
          <w:p w14:paraId="1199681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Coordinación Operativa del Programa PAIMEF</w:t>
            </w:r>
          </w:p>
        </w:tc>
        <w:tc>
          <w:tcPr>
            <w:tcW w:w="209" w:type="pct"/>
          </w:tcPr>
          <w:p w14:paraId="453BA747" w14:textId="77777777" w:rsidR="005A6208" w:rsidRPr="005A6208" w:rsidRDefault="005A6208" w:rsidP="005A6208">
            <w:pPr>
              <w:spacing w:before="240"/>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x</w:t>
            </w:r>
          </w:p>
        </w:tc>
        <w:tc>
          <w:tcPr>
            <w:tcW w:w="2028" w:type="pct"/>
          </w:tcPr>
          <w:p w14:paraId="1C8D35F9"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s-ES" w:eastAsia="es-ES"/>
              </w:rPr>
            </w:pPr>
            <w:r w:rsidRPr="005A6208">
              <w:rPr>
                <w:rFonts w:ascii="Arial" w:eastAsia="Times New Roman" w:hAnsi="Arial" w:cs="Arial"/>
                <w:sz w:val="14"/>
                <w:szCs w:val="14"/>
                <w:lang w:val="es-ES" w:eastAsia="es-ES"/>
              </w:rPr>
              <w:t>La descripción del objetivo no es clara, debido a que utiliza términos genéricos que no dejan claramente establecido el resultado y relación causa-efecto que busca el objetivo para el logro del componente.</w:t>
            </w:r>
          </w:p>
        </w:tc>
      </w:tr>
    </w:tbl>
    <w:p w14:paraId="6C044881" w14:textId="710ECB8C" w:rsidR="005A6208" w:rsidRPr="0015625F" w:rsidRDefault="005A6208" w:rsidP="0015625F">
      <w:pPr>
        <w:spacing w:after="0" w:line="240" w:lineRule="auto"/>
        <w:ind w:right="-14"/>
        <w:jc w:val="center"/>
        <w:rPr>
          <w:rFonts w:ascii="Arial" w:eastAsia="Times New Roman" w:hAnsi="Arial" w:cs="Arial"/>
          <w:b/>
          <w:bCs/>
          <w:sz w:val="24"/>
          <w:szCs w:val="24"/>
          <w:lang w:eastAsia="es-ES"/>
        </w:rPr>
      </w:pPr>
      <w:r w:rsidRPr="005A6208">
        <w:rPr>
          <w:rFonts w:ascii="Arial" w:eastAsia="Times New Roman" w:hAnsi="Arial" w:cs="Arial"/>
          <w:sz w:val="16"/>
          <w:szCs w:val="16"/>
          <w:lang w:eastAsia="es-ES"/>
        </w:rPr>
        <w:t>Fuente: Elab</w:t>
      </w:r>
      <w:r w:rsidR="001E1651">
        <w:rPr>
          <w:rFonts w:ascii="Arial" w:eastAsia="Times New Roman" w:hAnsi="Arial" w:cs="Arial"/>
          <w:sz w:val="16"/>
          <w:szCs w:val="16"/>
          <w:lang w:eastAsia="es-ES"/>
        </w:rPr>
        <w:t>orado por la ASEQROO, con base en e</w:t>
      </w:r>
      <w:r w:rsidRPr="005A6208">
        <w:rPr>
          <w:rFonts w:ascii="Arial" w:eastAsia="Times New Roman" w:hAnsi="Arial" w:cs="Arial"/>
          <w:sz w:val="16"/>
          <w:szCs w:val="16"/>
          <w:lang w:eastAsia="es-ES"/>
        </w:rPr>
        <w:t>l análisis de las MIR del Programa Presupuestario E100 Violencia de Género.</w:t>
      </w:r>
    </w:p>
    <w:p w14:paraId="7B5E7A37" w14:textId="77777777" w:rsidR="005A6208" w:rsidRPr="005A6208" w:rsidRDefault="005A6208" w:rsidP="007A63E4">
      <w:pPr>
        <w:numPr>
          <w:ilvl w:val="0"/>
          <w:numId w:val="22"/>
        </w:numPr>
        <w:spacing w:after="0"/>
        <w:contextualSpacing/>
        <w:jc w:val="both"/>
        <w:rPr>
          <w:rFonts w:ascii="Arial" w:eastAsia="Times New Roman" w:hAnsi="Arial" w:cs="Arial"/>
          <w:b/>
          <w:sz w:val="24"/>
          <w:szCs w:val="24"/>
          <w:lang w:eastAsia="es-ES"/>
        </w:rPr>
      </w:pPr>
      <w:r w:rsidRPr="005A6208">
        <w:rPr>
          <w:rFonts w:ascii="Arial" w:eastAsia="Times New Roman" w:hAnsi="Arial" w:cs="Arial"/>
          <w:b/>
          <w:sz w:val="24"/>
          <w:szCs w:val="24"/>
          <w:lang w:eastAsia="es-ES"/>
        </w:rPr>
        <w:t xml:space="preserve">Indicadores: </w:t>
      </w:r>
      <w:r w:rsidRPr="005A6208">
        <w:rPr>
          <w:rFonts w:ascii="Arial" w:eastAsia="Times New Roman" w:hAnsi="Arial" w:cs="Arial"/>
          <w:sz w:val="24"/>
          <w:szCs w:val="24"/>
          <w:lang w:eastAsia="es-ES"/>
        </w:rPr>
        <w:t xml:space="preserve">En el análisis de los indicadores de desempeño se verificó que estos cumplan con la </w:t>
      </w:r>
      <w:r w:rsidRPr="005A6208">
        <w:rPr>
          <w:rFonts w:ascii="Arial" w:eastAsia="Times New Roman" w:hAnsi="Arial" w:cs="Arial"/>
          <w:sz w:val="24"/>
          <w:szCs w:val="24"/>
          <w:lang w:eastAsia="es-ES"/>
        </w:rPr>
        <w:lastRenderedPageBreak/>
        <w:t>estructura apta para determinar la consecución de los objetivos planteados en el Resumen Narrativo. Del resultado de la valoración de los indicadores, se d</w:t>
      </w:r>
      <w:r w:rsidRPr="005A6208">
        <w:rPr>
          <w:rFonts w:ascii="Arial" w:eastAsia="Arial" w:hAnsi="Arial" w:cs="Arial"/>
          <w:color w:val="000000"/>
          <w:sz w:val="24"/>
          <w:szCs w:val="24"/>
          <w:lang w:eastAsia="es-ES"/>
        </w:rPr>
        <w:t>eterminó lo siguiente:</w:t>
      </w:r>
    </w:p>
    <w:p w14:paraId="72838BD6" w14:textId="77777777" w:rsidR="005A6208" w:rsidRPr="005A6208" w:rsidRDefault="005A6208" w:rsidP="005A6208">
      <w:pPr>
        <w:spacing w:after="0"/>
        <w:ind w:left="1080"/>
        <w:contextualSpacing/>
        <w:jc w:val="both"/>
        <w:rPr>
          <w:rFonts w:ascii="Arial" w:eastAsia="Times New Roman" w:hAnsi="Arial" w:cs="Arial"/>
          <w:b/>
          <w:sz w:val="24"/>
          <w:szCs w:val="24"/>
          <w:lang w:eastAsia="es-ES"/>
        </w:rPr>
      </w:pPr>
    </w:p>
    <w:p w14:paraId="3B987453"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62B35710" w14:textId="77777777" w:rsidR="005A6208" w:rsidRPr="005A6208" w:rsidRDefault="005A6208" w:rsidP="005A6208">
      <w:pPr>
        <w:spacing w:after="0"/>
        <w:ind w:left="720"/>
        <w:contextualSpacing/>
        <w:jc w:val="center"/>
        <w:rPr>
          <w:rFonts w:ascii="Arial" w:eastAsia="Times New Roman" w:hAnsi="Arial" w:cs="Arial"/>
          <w:sz w:val="20"/>
          <w:szCs w:val="20"/>
          <w:lang w:eastAsia="es-ES"/>
        </w:rPr>
      </w:pPr>
      <w:r w:rsidRPr="005A6208">
        <w:rPr>
          <w:rFonts w:ascii="Times New Roman" w:eastAsia="Times New Roman" w:hAnsi="Times New Roman" w:cs="Times New Roman"/>
          <w:noProof/>
          <w:sz w:val="24"/>
          <w:szCs w:val="24"/>
        </w:rPr>
        <w:drawing>
          <wp:inline distT="0" distB="0" distL="0" distR="0" wp14:anchorId="1D58CDCF" wp14:editId="781A864E">
            <wp:extent cx="4540195" cy="2217724"/>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1FE286" w14:textId="77777777" w:rsidR="005A6208" w:rsidRPr="005A6208" w:rsidRDefault="005A6208" w:rsidP="005A6208">
      <w:pPr>
        <w:spacing w:after="0" w:line="240" w:lineRule="auto"/>
        <w:jc w:val="center"/>
        <w:rPr>
          <w:rFonts w:ascii="Arial" w:eastAsia="Times New Roman" w:hAnsi="Arial" w:cs="Arial"/>
          <w:sz w:val="20"/>
          <w:szCs w:val="20"/>
          <w:lang w:val="es-ES" w:eastAsia="es-ES"/>
        </w:rPr>
      </w:pPr>
    </w:p>
    <w:p w14:paraId="0341DCC4" w14:textId="79D5AE0D" w:rsidR="005A6208" w:rsidRPr="005A6208" w:rsidRDefault="005A6208" w:rsidP="002B722A">
      <w:pPr>
        <w:spacing w:after="0" w:line="240" w:lineRule="auto"/>
        <w:ind w:right="700" w:firstLine="567"/>
        <w:jc w:val="center"/>
        <w:rPr>
          <w:rFonts w:ascii="Arial" w:eastAsia="Times New Roman" w:hAnsi="Arial" w:cs="Arial"/>
          <w:sz w:val="20"/>
          <w:szCs w:val="20"/>
          <w:lang w:eastAsia="es-ES"/>
        </w:rPr>
      </w:pPr>
      <w:r w:rsidRPr="005A6208">
        <w:rPr>
          <w:rFonts w:ascii="Arial" w:eastAsia="Times New Roman" w:hAnsi="Arial" w:cs="Arial"/>
          <w:sz w:val="14"/>
          <w:szCs w:val="14"/>
          <w:lang w:eastAsia="es-ES"/>
        </w:rPr>
        <w:t>Fuente: Elabo</w:t>
      </w:r>
      <w:r w:rsidR="002B722A">
        <w:rPr>
          <w:rFonts w:ascii="Arial" w:eastAsia="Times New Roman" w:hAnsi="Arial" w:cs="Arial"/>
          <w:sz w:val="14"/>
          <w:szCs w:val="14"/>
          <w:lang w:eastAsia="es-ES"/>
        </w:rPr>
        <w:t>rado por la ASEQROO de acuerdo con</w:t>
      </w:r>
      <w:r w:rsidRPr="005A6208">
        <w:rPr>
          <w:rFonts w:ascii="Arial" w:eastAsia="Times New Roman" w:hAnsi="Arial" w:cs="Arial"/>
          <w:sz w:val="14"/>
          <w:szCs w:val="14"/>
          <w:lang w:eastAsia="es-ES"/>
        </w:rPr>
        <w:t xml:space="preserve"> la MIR del programa presupuestario E100 Violencia de Género.</w:t>
      </w:r>
    </w:p>
    <w:p w14:paraId="0890DE29" w14:textId="3DBBBA33" w:rsidR="005A6208" w:rsidRPr="005A6208" w:rsidRDefault="005A6208" w:rsidP="005A6208">
      <w:pPr>
        <w:spacing w:after="0"/>
        <w:jc w:val="both"/>
        <w:rPr>
          <w:rFonts w:ascii="Arial" w:eastAsia="Times New Roman" w:hAnsi="Arial" w:cs="Arial"/>
          <w:sz w:val="24"/>
          <w:szCs w:val="24"/>
          <w:lang w:eastAsia="es-ES"/>
        </w:rPr>
      </w:pPr>
    </w:p>
    <w:p w14:paraId="7F946EC0" w14:textId="77777777" w:rsidR="0015625F" w:rsidRDefault="0015625F" w:rsidP="005A6208">
      <w:pPr>
        <w:spacing w:after="0"/>
        <w:jc w:val="both"/>
        <w:rPr>
          <w:rFonts w:ascii="Arial" w:eastAsia="Times New Roman" w:hAnsi="Arial" w:cs="Arial"/>
          <w:sz w:val="24"/>
          <w:szCs w:val="24"/>
          <w:lang w:eastAsia="es-ES"/>
        </w:rPr>
      </w:pPr>
    </w:p>
    <w:p w14:paraId="38A76EC9" w14:textId="03AF852B" w:rsidR="005A6208" w:rsidRPr="005A6208" w:rsidRDefault="005A6208" w:rsidP="005A6208">
      <w:pPr>
        <w:spacing w:after="0"/>
        <w:jc w:val="both"/>
        <w:rPr>
          <w:rFonts w:ascii="Arial" w:eastAsia="Times New Roman" w:hAnsi="Arial" w:cs="Arial"/>
          <w:color w:val="000000"/>
          <w:sz w:val="24"/>
          <w:szCs w:val="24"/>
          <w:lang w:eastAsia="es-ES"/>
        </w:rPr>
      </w:pPr>
      <w:r w:rsidRPr="005A6208">
        <w:rPr>
          <w:rFonts w:ascii="Arial" w:eastAsia="Times New Roman" w:hAnsi="Arial" w:cs="Arial"/>
          <w:sz w:val="24"/>
          <w:szCs w:val="24"/>
          <w:lang w:eastAsia="es-ES"/>
        </w:rPr>
        <w:lastRenderedPageBreak/>
        <w:t>En este sentido, los indicadores de desempeño que resultaron insuficientes e inadecuados</w:t>
      </w:r>
      <w:r w:rsidRPr="005A6208">
        <w:rPr>
          <w:rFonts w:ascii="Arial" w:eastAsia="Times New Roman" w:hAnsi="Arial" w:cs="Arial"/>
          <w:color w:val="000000"/>
          <w:sz w:val="24"/>
          <w:szCs w:val="24"/>
          <w:lang w:eastAsia="es-ES"/>
        </w:rPr>
        <w:t xml:space="preserve"> para medir el cumplimiento del objetivo establecido, presentaron los siguientes aspectos:</w:t>
      </w:r>
    </w:p>
    <w:p w14:paraId="0A51EF16" w14:textId="390E617D" w:rsidR="005A6208" w:rsidRDefault="005A6208" w:rsidP="005A6208">
      <w:pPr>
        <w:spacing w:after="0"/>
        <w:jc w:val="both"/>
        <w:rPr>
          <w:rFonts w:ascii="Arial" w:eastAsia="Times New Roman" w:hAnsi="Arial" w:cs="Arial"/>
          <w:color w:val="000000"/>
          <w:sz w:val="24"/>
          <w:szCs w:val="24"/>
          <w:lang w:eastAsia="es-ES"/>
        </w:rPr>
      </w:pPr>
    </w:p>
    <w:p w14:paraId="3CDC1D21" w14:textId="2A603A3E" w:rsidR="004A7C3F" w:rsidRPr="001E6889" w:rsidRDefault="001E6889" w:rsidP="001E6889">
      <w:pPr>
        <w:spacing w:after="0"/>
        <w:jc w:val="center"/>
        <w:rPr>
          <w:rFonts w:ascii="Arial" w:eastAsia="Times New Roman" w:hAnsi="Arial" w:cs="Arial"/>
          <w:color w:val="000000"/>
          <w:sz w:val="20"/>
          <w:szCs w:val="20"/>
          <w:lang w:eastAsia="es-ES"/>
        </w:rPr>
      </w:pPr>
      <w:r w:rsidRPr="001E6889">
        <w:rPr>
          <w:rFonts w:ascii="Arial" w:eastAsia="Times New Roman" w:hAnsi="Arial" w:cs="Arial"/>
          <w:b/>
          <w:color w:val="000000"/>
          <w:sz w:val="20"/>
          <w:szCs w:val="20"/>
          <w:lang w:eastAsia="es-ES"/>
        </w:rPr>
        <w:t xml:space="preserve">Gráfica </w:t>
      </w:r>
      <w:r w:rsidR="00C02EF2">
        <w:rPr>
          <w:rFonts w:ascii="Arial" w:eastAsia="Times New Roman" w:hAnsi="Arial" w:cs="Arial"/>
          <w:b/>
          <w:color w:val="000000"/>
          <w:sz w:val="20"/>
          <w:szCs w:val="20"/>
          <w:lang w:eastAsia="es-ES"/>
        </w:rPr>
        <w:t>11</w:t>
      </w:r>
      <w:r w:rsidRPr="001E6889">
        <w:rPr>
          <w:rFonts w:ascii="Arial" w:eastAsia="Times New Roman" w:hAnsi="Arial" w:cs="Arial"/>
          <w:b/>
          <w:color w:val="000000"/>
          <w:sz w:val="20"/>
          <w:szCs w:val="20"/>
          <w:lang w:eastAsia="es-ES"/>
        </w:rPr>
        <w:t>.</w:t>
      </w:r>
      <w:r w:rsidRPr="001E6889">
        <w:rPr>
          <w:rFonts w:ascii="Arial" w:eastAsia="Times New Roman" w:hAnsi="Arial" w:cs="Arial"/>
          <w:color w:val="000000"/>
          <w:sz w:val="20"/>
          <w:szCs w:val="20"/>
          <w:lang w:eastAsia="es-ES"/>
        </w:rPr>
        <w:t xml:space="preserve"> Aspectos de los indicadores.</w:t>
      </w:r>
    </w:p>
    <w:p w14:paraId="044DDF36" w14:textId="77777777" w:rsidR="005A6208" w:rsidRPr="005A6208" w:rsidRDefault="005A6208" w:rsidP="005A6208">
      <w:pPr>
        <w:spacing w:before="240" w:after="0"/>
        <w:ind w:right="-14"/>
        <w:jc w:val="center"/>
        <w:rPr>
          <w:rFonts w:ascii="Arial" w:eastAsia="Times New Roman" w:hAnsi="Arial" w:cs="Arial"/>
          <w:color w:val="000000"/>
          <w:sz w:val="20"/>
          <w:szCs w:val="20"/>
        </w:rPr>
      </w:pPr>
      <w:r w:rsidRPr="005A6208">
        <w:rPr>
          <w:rFonts w:ascii="Arial" w:eastAsia="Times New Roman" w:hAnsi="Arial" w:cs="Arial"/>
          <w:color w:val="000000"/>
          <w:sz w:val="20"/>
          <w:szCs w:val="20"/>
          <w:lang w:eastAsia="es-ES"/>
        </w:rPr>
        <w:t>:</w:t>
      </w:r>
      <w:r w:rsidRPr="005A6208">
        <w:rPr>
          <w:rFonts w:ascii="Arial" w:eastAsia="Times New Roman" w:hAnsi="Arial" w:cs="Arial"/>
          <w:noProof/>
          <w:sz w:val="24"/>
          <w:szCs w:val="24"/>
        </w:rPr>
        <w:drawing>
          <wp:inline distT="0" distB="0" distL="0" distR="0" wp14:anchorId="089D9B28" wp14:editId="61F08F17">
            <wp:extent cx="4305300" cy="1781175"/>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D6A726" w14:textId="3727D162" w:rsidR="006A309D" w:rsidRPr="0015625F" w:rsidRDefault="005A6208" w:rsidP="0015625F">
      <w:pPr>
        <w:spacing w:after="0" w:line="240" w:lineRule="auto"/>
        <w:ind w:right="275" w:firstLine="284"/>
        <w:jc w:val="center"/>
        <w:rPr>
          <w:rFonts w:ascii="Arial" w:eastAsia="Times New Roman" w:hAnsi="Arial" w:cs="Arial"/>
          <w:sz w:val="20"/>
          <w:szCs w:val="20"/>
          <w:lang w:eastAsia="es-ES"/>
        </w:rPr>
      </w:pPr>
      <w:r w:rsidRPr="005A6208">
        <w:rPr>
          <w:rFonts w:ascii="Arial" w:eastAsia="Times New Roman" w:hAnsi="Arial" w:cs="Arial"/>
          <w:sz w:val="14"/>
          <w:szCs w:val="14"/>
          <w:lang w:eastAsia="es-ES"/>
        </w:rPr>
        <w:t>Fuente: Elaborado por la ASEQROO de acuerdo a la MIR del programa presupuestario E100 Violencia de Género.</w:t>
      </w:r>
    </w:p>
    <w:p w14:paraId="255A6F66" w14:textId="3BDD9000" w:rsidR="005A6208" w:rsidRDefault="005A6208" w:rsidP="0015625F">
      <w:pPr>
        <w:spacing w:after="0"/>
        <w:ind w:right="-14"/>
        <w:jc w:val="both"/>
        <w:rPr>
          <w:rFonts w:ascii="Arial" w:eastAsia="Times New Roman" w:hAnsi="Arial" w:cs="Arial"/>
          <w:color w:val="000000"/>
          <w:sz w:val="24"/>
          <w:szCs w:val="24"/>
        </w:rPr>
      </w:pPr>
      <w:r w:rsidRPr="005A6208">
        <w:rPr>
          <w:rFonts w:ascii="Arial" w:eastAsia="Times New Roman" w:hAnsi="Arial" w:cs="Arial"/>
          <w:color w:val="000000"/>
          <w:sz w:val="24"/>
          <w:szCs w:val="24"/>
        </w:rPr>
        <w:t xml:space="preserve">Del análisis precedente, los indicadores de desempeño que no cumplieron con las </w:t>
      </w:r>
      <w:r w:rsidR="006A309D">
        <w:rPr>
          <w:rFonts w:ascii="Arial" w:eastAsia="Times New Roman" w:hAnsi="Arial" w:cs="Arial"/>
          <w:color w:val="000000"/>
          <w:sz w:val="24"/>
          <w:szCs w:val="24"/>
        </w:rPr>
        <w:t>características antes mencionada</w:t>
      </w:r>
      <w:r w:rsidRPr="005A6208">
        <w:rPr>
          <w:rFonts w:ascii="Arial" w:eastAsia="Times New Roman" w:hAnsi="Arial" w:cs="Arial"/>
          <w:color w:val="000000"/>
          <w:sz w:val="24"/>
          <w:szCs w:val="24"/>
        </w:rPr>
        <w:t>s so</w:t>
      </w:r>
      <w:r w:rsidR="0015625F">
        <w:rPr>
          <w:rFonts w:ascii="Arial" w:eastAsia="Times New Roman" w:hAnsi="Arial" w:cs="Arial"/>
          <w:color w:val="000000"/>
          <w:sz w:val="24"/>
          <w:szCs w:val="24"/>
        </w:rPr>
        <w:t>n:</w:t>
      </w:r>
    </w:p>
    <w:p w14:paraId="3DEA2BF0" w14:textId="77777777" w:rsidR="0015625F" w:rsidRPr="0015625F" w:rsidRDefault="0015625F" w:rsidP="0015625F">
      <w:pPr>
        <w:spacing w:after="0"/>
        <w:ind w:right="-14"/>
        <w:jc w:val="both"/>
        <w:rPr>
          <w:rFonts w:ascii="Arial" w:eastAsia="Times New Roman" w:hAnsi="Arial" w:cs="Arial"/>
          <w:color w:val="000000"/>
          <w:sz w:val="24"/>
          <w:szCs w:val="24"/>
        </w:rPr>
      </w:pPr>
    </w:p>
    <w:tbl>
      <w:tblPr>
        <w:tblStyle w:val="Tablanormal13"/>
        <w:tblW w:w="5000" w:type="pct"/>
        <w:tblBorders>
          <w:top w:val="thinThickSmallGap" w:sz="24" w:space="0" w:color="EDEDED"/>
          <w:left w:val="thinThickSmallGap" w:sz="24" w:space="0" w:color="EDEDED"/>
          <w:bottom w:val="thinThickSmallGap" w:sz="24" w:space="0" w:color="EDEDED"/>
          <w:right w:val="thinThickSmallGap" w:sz="24" w:space="0" w:color="EDEDED"/>
          <w:insideH w:val="thinThickSmallGap" w:sz="24" w:space="0" w:color="EDEDED"/>
          <w:insideV w:val="thinThickSmallGap" w:sz="24" w:space="0" w:color="EDEDED"/>
        </w:tblBorders>
        <w:tblLook w:val="04A0" w:firstRow="1" w:lastRow="0" w:firstColumn="1" w:lastColumn="0" w:noHBand="0" w:noVBand="1"/>
      </w:tblPr>
      <w:tblGrid>
        <w:gridCol w:w="1617"/>
        <w:gridCol w:w="1254"/>
        <w:gridCol w:w="2754"/>
        <w:gridCol w:w="908"/>
        <w:gridCol w:w="1370"/>
        <w:gridCol w:w="845"/>
      </w:tblGrid>
      <w:tr w:rsidR="001E6889" w:rsidRPr="005A6208" w14:paraId="5102EF1B" w14:textId="77777777" w:rsidTr="001E68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cPr>
          <w:p w14:paraId="0E042B6F" w14:textId="7CFF1229" w:rsidR="001E6889" w:rsidRPr="005A6208" w:rsidRDefault="001E6889" w:rsidP="005A6208">
            <w:pPr>
              <w:ind w:right="-14"/>
              <w:jc w:val="center"/>
              <w:rPr>
                <w:rFonts w:ascii="Arial" w:eastAsia="Times New Roman" w:hAnsi="Arial" w:cs="Arial"/>
                <w:sz w:val="14"/>
                <w:szCs w:val="14"/>
                <w:lang w:eastAsia="es-ES"/>
              </w:rPr>
            </w:pPr>
            <w:r>
              <w:rPr>
                <w:rFonts w:ascii="Arial" w:eastAsia="Times New Roman" w:hAnsi="Arial" w:cs="Arial"/>
                <w:sz w:val="14"/>
                <w:szCs w:val="14"/>
                <w:lang w:eastAsia="es-ES"/>
              </w:rPr>
              <w:lastRenderedPageBreak/>
              <w:t>Tabla 5. Análisis de Indicadores.</w:t>
            </w:r>
          </w:p>
        </w:tc>
      </w:tr>
      <w:tr w:rsidR="005A6208" w:rsidRPr="005A6208" w14:paraId="3A33ACE0" w14:textId="77777777" w:rsidTr="005A62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 w:type="pct"/>
            <w:shd w:val="clear" w:color="auto" w:fill="DEEAF6"/>
          </w:tcPr>
          <w:p w14:paraId="19705C33" w14:textId="77777777" w:rsidR="005A6208" w:rsidRPr="005A6208" w:rsidRDefault="005A6208" w:rsidP="005A6208">
            <w:pPr>
              <w:ind w:right="-14"/>
              <w:jc w:val="center"/>
              <w:rPr>
                <w:rFonts w:ascii="Arial" w:eastAsia="Times New Roman" w:hAnsi="Arial" w:cs="Arial"/>
                <w:sz w:val="14"/>
                <w:szCs w:val="14"/>
                <w:lang w:eastAsia="es-ES"/>
              </w:rPr>
            </w:pPr>
            <w:r w:rsidRPr="005A6208">
              <w:rPr>
                <w:rFonts w:ascii="Arial" w:eastAsia="Times New Roman" w:hAnsi="Arial" w:cs="Arial"/>
                <w:sz w:val="14"/>
                <w:szCs w:val="14"/>
                <w:lang w:eastAsia="es-ES"/>
              </w:rPr>
              <w:t>Programa Presupuestario</w:t>
            </w:r>
          </w:p>
        </w:tc>
        <w:tc>
          <w:tcPr>
            <w:tcW w:w="717" w:type="pct"/>
            <w:shd w:val="clear" w:color="auto" w:fill="DEEAF6"/>
          </w:tcPr>
          <w:p w14:paraId="068DC73B"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Nivel de la MIR</w:t>
            </w:r>
          </w:p>
        </w:tc>
        <w:tc>
          <w:tcPr>
            <w:tcW w:w="1574" w:type="pct"/>
            <w:shd w:val="clear" w:color="auto" w:fill="DEEAF6"/>
          </w:tcPr>
          <w:p w14:paraId="0820C67A"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Indicador</w:t>
            </w:r>
          </w:p>
        </w:tc>
        <w:tc>
          <w:tcPr>
            <w:tcW w:w="519" w:type="pct"/>
            <w:shd w:val="clear" w:color="auto" w:fill="DEEAF6"/>
          </w:tcPr>
          <w:p w14:paraId="6C6AF7F5"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Método de Calculo</w:t>
            </w:r>
          </w:p>
          <w:p w14:paraId="5EB75056"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DEEAF6"/>
          </w:tcPr>
          <w:p w14:paraId="3991E775"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Periodicidad</w:t>
            </w:r>
          </w:p>
        </w:tc>
        <w:tc>
          <w:tcPr>
            <w:tcW w:w="483" w:type="pct"/>
            <w:shd w:val="clear" w:color="auto" w:fill="DEEAF6"/>
          </w:tcPr>
          <w:p w14:paraId="2D6942C8"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Línea base</w:t>
            </w:r>
          </w:p>
        </w:tc>
      </w:tr>
      <w:tr w:rsidR="005A6208" w:rsidRPr="005A6208" w14:paraId="38190BD7" w14:textId="77777777" w:rsidTr="005A6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vMerge w:val="restart"/>
            <w:shd w:val="clear" w:color="auto" w:fill="DEEAF6"/>
          </w:tcPr>
          <w:p w14:paraId="6B7BEC62"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0C2851BB"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01D43C98" w14:textId="77777777" w:rsidR="005A6208" w:rsidRPr="005A6208" w:rsidRDefault="005A6208" w:rsidP="005A6208">
            <w:pPr>
              <w:spacing w:before="240"/>
              <w:ind w:right="-14"/>
              <w:jc w:val="both"/>
              <w:rPr>
                <w:rFonts w:ascii="Arial" w:eastAsia="Times New Roman" w:hAnsi="Arial" w:cs="Arial"/>
                <w:sz w:val="14"/>
                <w:szCs w:val="14"/>
                <w:lang w:eastAsia="es-ES"/>
              </w:rPr>
            </w:pPr>
            <w:r w:rsidRPr="005A6208">
              <w:rPr>
                <w:rFonts w:ascii="Arial" w:eastAsia="Times New Roman" w:hAnsi="Arial" w:cs="Arial"/>
                <w:sz w:val="14"/>
                <w:szCs w:val="14"/>
                <w:lang w:eastAsia="es-ES"/>
              </w:rPr>
              <w:t>E100 Violencia de Género</w:t>
            </w:r>
          </w:p>
          <w:p w14:paraId="46253589"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1C83A9F5"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021BD6AD"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010766F2" w14:textId="77777777" w:rsidR="005A6208" w:rsidRPr="005A6208" w:rsidRDefault="005A6208" w:rsidP="005A6208">
            <w:pPr>
              <w:spacing w:before="240"/>
              <w:ind w:right="-14"/>
              <w:jc w:val="both"/>
              <w:rPr>
                <w:rFonts w:ascii="Arial" w:eastAsia="Times New Roman" w:hAnsi="Arial" w:cs="Arial"/>
                <w:sz w:val="14"/>
                <w:szCs w:val="14"/>
                <w:lang w:eastAsia="es-ES"/>
              </w:rPr>
            </w:pPr>
          </w:p>
          <w:p w14:paraId="1404F8F5" w14:textId="77777777" w:rsidR="005A6208" w:rsidRPr="005A6208" w:rsidRDefault="005A6208" w:rsidP="005A6208">
            <w:pPr>
              <w:spacing w:before="240"/>
              <w:ind w:right="-14"/>
              <w:jc w:val="both"/>
              <w:rPr>
                <w:rFonts w:ascii="Arial" w:eastAsia="Times New Roman" w:hAnsi="Arial" w:cs="Arial"/>
                <w:sz w:val="14"/>
                <w:szCs w:val="14"/>
                <w:lang w:eastAsia="es-ES"/>
              </w:rPr>
            </w:pPr>
            <w:r w:rsidRPr="005A6208">
              <w:rPr>
                <w:rFonts w:ascii="Arial" w:eastAsia="Times New Roman" w:hAnsi="Arial" w:cs="Arial"/>
                <w:sz w:val="14"/>
                <w:szCs w:val="14"/>
                <w:lang w:eastAsia="es-ES"/>
              </w:rPr>
              <w:t>E100 Violencia de Género</w:t>
            </w:r>
          </w:p>
        </w:tc>
        <w:tc>
          <w:tcPr>
            <w:tcW w:w="717" w:type="pct"/>
            <w:shd w:val="clear" w:color="auto" w:fill="auto"/>
          </w:tcPr>
          <w:p w14:paraId="1DCF8B78"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Fin</w:t>
            </w:r>
          </w:p>
        </w:tc>
        <w:tc>
          <w:tcPr>
            <w:tcW w:w="1574" w:type="pct"/>
            <w:shd w:val="clear" w:color="auto" w:fill="auto"/>
          </w:tcPr>
          <w:p w14:paraId="3E263159"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lang w:eastAsia="es-ES"/>
              </w:rPr>
            </w:pPr>
            <w:r w:rsidRPr="005A6208">
              <w:rPr>
                <w:rFonts w:ascii="Arial" w:eastAsia="Times New Roman" w:hAnsi="Arial" w:cs="Arial"/>
                <w:bCs/>
                <w:sz w:val="14"/>
                <w:szCs w:val="14"/>
                <w:lang w:eastAsia="es-ES"/>
              </w:rPr>
              <w:t>Índice de Desigualdad de Género</w:t>
            </w:r>
          </w:p>
        </w:tc>
        <w:tc>
          <w:tcPr>
            <w:tcW w:w="519" w:type="pct"/>
            <w:shd w:val="clear" w:color="auto" w:fill="auto"/>
          </w:tcPr>
          <w:p w14:paraId="5A3FFC92"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auto"/>
          </w:tcPr>
          <w:p w14:paraId="63C953B0"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c>
          <w:tcPr>
            <w:tcW w:w="483" w:type="pct"/>
            <w:shd w:val="clear" w:color="auto" w:fill="auto"/>
          </w:tcPr>
          <w:p w14:paraId="3D9C814C"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4"/>
                <w:lang w:eastAsia="es-ES"/>
              </w:rPr>
            </w:pPr>
            <w:r w:rsidRPr="005A6208">
              <w:rPr>
                <w:rFonts w:ascii="Arial" w:eastAsia="Times New Roman" w:hAnsi="Arial" w:cs="Arial"/>
                <w:b/>
                <w:sz w:val="14"/>
                <w:szCs w:val="14"/>
                <w:lang w:eastAsia="es-ES"/>
              </w:rPr>
              <w:t>x</w:t>
            </w:r>
          </w:p>
        </w:tc>
      </w:tr>
      <w:tr w:rsidR="005A6208" w:rsidRPr="005A6208" w14:paraId="2AB81DD6" w14:textId="77777777" w:rsidTr="005A6208">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33E7F8AB"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tcPr>
          <w:p w14:paraId="653B8F7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Propósito</w:t>
            </w:r>
          </w:p>
        </w:tc>
        <w:tc>
          <w:tcPr>
            <w:tcW w:w="1574" w:type="pct"/>
          </w:tcPr>
          <w:p w14:paraId="38FC804F"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lang w:eastAsia="es-ES"/>
              </w:rPr>
            </w:pPr>
            <w:r w:rsidRPr="005A6208">
              <w:rPr>
                <w:rFonts w:ascii="Arial" w:eastAsia="Times New Roman" w:hAnsi="Arial" w:cs="Arial"/>
                <w:bCs/>
                <w:sz w:val="14"/>
                <w:szCs w:val="14"/>
                <w:lang w:eastAsia="es-ES"/>
              </w:rPr>
              <w:t>Delitos contra Mujeres ingresados en el Tribunal Superior de Justicia del Estado</w:t>
            </w:r>
          </w:p>
        </w:tc>
        <w:tc>
          <w:tcPr>
            <w:tcW w:w="519" w:type="pct"/>
          </w:tcPr>
          <w:p w14:paraId="49D31EA1"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c>
          <w:tcPr>
            <w:tcW w:w="783" w:type="pct"/>
          </w:tcPr>
          <w:p w14:paraId="434AEEB7"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483" w:type="pct"/>
          </w:tcPr>
          <w:p w14:paraId="2CB4AF5C"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76120D5F" w14:textId="77777777" w:rsidTr="005A6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745D642B"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3DD8C620"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1</w:t>
            </w:r>
          </w:p>
          <w:p w14:paraId="403580E2"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02</w:t>
            </w:r>
          </w:p>
        </w:tc>
        <w:tc>
          <w:tcPr>
            <w:tcW w:w="1574" w:type="pct"/>
            <w:shd w:val="clear" w:color="auto" w:fill="FFFFFF"/>
          </w:tcPr>
          <w:p w14:paraId="5F9E2DF9" w14:textId="77777777" w:rsidR="005A6208" w:rsidRPr="005A6208" w:rsidRDefault="005A6208" w:rsidP="005A6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personas mayores de 10 años capacitadas para la Prevención de la violencia de género</w:t>
            </w:r>
          </w:p>
        </w:tc>
        <w:tc>
          <w:tcPr>
            <w:tcW w:w="519" w:type="pct"/>
            <w:shd w:val="clear" w:color="auto" w:fill="FFFFFF"/>
          </w:tcPr>
          <w:p w14:paraId="52569B6C" w14:textId="77777777" w:rsidR="005A6208" w:rsidRPr="005A6208" w:rsidRDefault="005A6208" w:rsidP="005A6208">
            <w:pPr>
              <w:spacing w:before="240"/>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5F9562A3"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00F5F058"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509ED170" w14:textId="77777777" w:rsidTr="005A6208">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2D97F890" w14:textId="77777777" w:rsidR="005A6208" w:rsidRPr="005A6208" w:rsidRDefault="005A6208" w:rsidP="005A6208">
            <w:pPr>
              <w:ind w:right="-14"/>
              <w:jc w:val="both"/>
              <w:rPr>
                <w:rFonts w:ascii="Arial" w:eastAsia="Times New Roman" w:hAnsi="Arial" w:cs="Arial"/>
                <w:sz w:val="14"/>
                <w:szCs w:val="14"/>
                <w:lang w:eastAsia="es-ES"/>
              </w:rPr>
            </w:pPr>
          </w:p>
        </w:tc>
        <w:tc>
          <w:tcPr>
            <w:tcW w:w="717" w:type="pct"/>
            <w:shd w:val="clear" w:color="auto" w:fill="FFFFFF"/>
          </w:tcPr>
          <w:p w14:paraId="3A2785DA"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1</w:t>
            </w:r>
          </w:p>
          <w:p w14:paraId="1946D85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03</w:t>
            </w:r>
          </w:p>
        </w:tc>
        <w:tc>
          <w:tcPr>
            <w:tcW w:w="1574" w:type="pct"/>
            <w:shd w:val="clear" w:color="auto" w:fill="FFFFFF"/>
          </w:tcPr>
          <w:p w14:paraId="4DE704EF"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personas en edad reproductiva capacitadas sobre los derechos sexuales y reproductivos</w:t>
            </w:r>
          </w:p>
        </w:tc>
        <w:tc>
          <w:tcPr>
            <w:tcW w:w="519" w:type="pct"/>
            <w:shd w:val="clear" w:color="auto" w:fill="FFFFFF"/>
          </w:tcPr>
          <w:p w14:paraId="32B5118D"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676F280F"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2E60BF7C"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4E282C4E" w14:textId="77777777" w:rsidTr="005A62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77D583E9" w14:textId="77777777" w:rsidR="005A6208" w:rsidRPr="005A6208" w:rsidRDefault="005A6208" w:rsidP="005A6208">
            <w:pPr>
              <w:ind w:right="-14"/>
              <w:jc w:val="both"/>
              <w:rPr>
                <w:rFonts w:ascii="Arial" w:eastAsia="Times New Roman" w:hAnsi="Arial" w:cs="Arial"/>
                <w:sz w:val="14"/>
                <w:szCs w:val="14"/>
                <w:lang w:eastAsia="es-ES"/>
              </w:rPr>
            </w:pPr>
          </w:p>
        </w:tc>
        <w:tc>
          <w:tcPr>
            <w:tcW w:w="717" w:type="pct"/>
            <w:shd w:val="clear" w:color="auto" w:fill="FFFFFF"/>
          </w:tcPr>
          <w:p w14:paraId="553273C2"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2</w:t>
            </w:r>
          </w:p>
          <w:p w14:paraId="0B8FCBE5"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03</w:t>
            </w:r>
          </w:p>
        </w:tc>
        <w:tc>
          <w:tcPr>
            <w:tcW w:w="1574" w:type="pct"/>
            <w:shd w:val="clear" w:color="auto" w:fill="FFFFFF"/>
          </w:tcPr>
          <w:p w14:paraId="268DD1AE"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Servicios Integrales Otorgados a Mujeres en Situación de Violencia Extrema, y en su caso, sus Hijas e Hijos</w:t>
            </w:r>
          </w:p>
        </w:tc>
        <w:tc>
          <w:tcPr>
            <w:tcW w:w="519" w:type="pct"/>
            <w:shd w:val="clear" w:color="auto" w:fill="FFFFFF"/>
          </w:tcPr>
          <w:p w14:paraId="29B1D09C"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259CC6B1"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0A7F3BDC"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385ACFA0" w14:textId="77777777" w:rsidTr="005A6208">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76388DD1"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72A570D3"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2</w:t>
            </w:r>
          </w:p>
          <w:p w14:paraId="4FE6500E"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04</w:t>
            </w:r>
          </w:p>
        </w:tc>
        <w:tc>
          <w:tcPr>
            <w:tcW w:w="1574" w:type="pct"/>
            <w:shd w:val="clear" w:color="auto" w:fill="FFFFFF"/>
          </w:tcPr>
          <w:p w14:paraId="5199F73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Servicios Integrales Otorgados a Mujeres en Situación de Riesgo, y en su caso, sus Hijas e Hijos</w:t>
            </w:r>
          </w:p>
        </w:tc>
        <w:tc>
          <w:tcPr>
            <w:tcW w:w="519" w:type="pct"/>
            <w:shd w:val="clear" w:color="auto" w:fill="FFFFFF"/>
          </w:tcPr>
          <w:p w14:paraId="1AAEA3F2" w14:textId="77777777" w:rsidR="005A6208" w:rsidRPr="005A6208" w:rsidRDefault="005A6208" w:rsidP="005A6208">
            <w:pPr>
              <w:spacing w:before="240"/>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38D44B03"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434E9299"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19B20E33" w14:textId="77777777" w:rsidTr="005A6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0EDBF103"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26B9C94C"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406C2DD8"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01</w:t>
            </w:r>
          </w:p>
        </w:tc>
        <w:tc>
          <w:tcPr>
            <w:tcW w:w="1574" w:type="pct"/>
            <w:shd w:val="clear" w:color="auto" w:fill="FFFFFF"/>
          </w:tcPr>
          <w:p w14:paraId="11278B04"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personal policial que aprueba la capacitación para la atención de la violencia de género en el ámbito familiar</w:t>
            </w:r>
          </w:p>
        </w:tc>
        <w:tc>
          <w:tcPr>
            <w:tcW w:w="519" w:type="pct"/>
            <w:shd w:val="clear" w:color="auto" w:fill="FFFFFF"/>
          </w:tcPr>
          <w:p w14:paraId="350CE03C" w14:textId="77777777" w:rsidR="005A6208" w:rsidRPr="005A6208" w:rsidRDefault="005A6208" w:rsidP="005A6208">
            <w:pPr>
              <w:spacing w:before="240"/>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4A033816"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788B791C"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09D098A8" w14:textId="77777777" w:rsidTr="005A6208">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5ED78B13"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0DFF3BD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13A8263D"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02</w:t>
            </w:r>
          </w:p>
        </w:tc>
        <w:tc>
          <w:tcPr>
            <w:tcW w:w="1574" w:type="pct"/>
            <w:shd w:val="clear" w:color="auto" w:fill="FFFFFF"/>
          </w:tcPr>
          <w:p w14:paraId="34CFB84B"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servidores públicos que aprueba la capacitación sobre el uso del Lenguaje Incluyente, No Sexista</w:t>
            </w:r>
          </w:p>
        </w:tc>
        <w:tc>
          <w:tcPr>
            <w:tcW w:w="519" w:type="pct"/>
            <w:shd w:val="clear" w:color="auto" w:fill="FFFFFF"/>
          </w:tcPr>
          <w:p w14:paraId="1FDDEFB0" w14:textId="77777777" w:rsidR="005A6208" w:rsidRPr="005A6208" w:rsidRDefault="005A6208" w:rsidP="005A6208">
            <w:pPr>
              <w:spacing w:before="240"/>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2040EFA2"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7635D245"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1C942E12" w14:textId="77777777" w:rsidTr="005A6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227D149D"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338C8BA0"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31D542A1"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03</w:t>
            </w:r>
          </w:p>
        </w:tc>
        <w:tc>
          <w:tcPr>
            <w:tcW w:w="1574" w:type="pct"/>
            <w:shd w:val="clear" w:color="auto" w:fill="FFFFFF"/>
          </w:tcPr>
          <w:p w14:paraId="5D69FB98"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Promedio de Acuerdos establecidos en las Sesiones del Sistema Estatal para Prevenir, Atender, Sancionar y Erradicar la Violencia contra las Mujeres</w:t>
            </w:r>
          </w:p>
        </w:tc>
        <w:tc>
          <w:tcPr>
            <w:tcW w:w="519" w:type="pct"/>
            <w:shd w:val="clear" w:color="auto" w:fill="FFFFFF"/>
          </w:tcPr>
          <w:p w14:paraId="45E5DFA5" w14:textId="77777777" w:rsidR="005A6208" w:rsidRPr="005A6208" w:rsidRDefault="005A6208" w:rsidP="005A6208">
            <w:pPr>
              <w:spacing w:before="240"/>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1EC18639"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014704EA" w14:textId="77777777" w:rsidR="005A6208" w:rsidRPr="005A6208" w:rsidRDefault="005A6208" w:rsidP="005A6208">
            <w:pPr>
              <w:ind w:right="-1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r w:rsidR="005A6208" w:rsidRPr="005A6208" w14:paraId="54BA7DBF" w14:textId="77777777" w:rsidTr="005A6208">
        <w:tc>
          <w:tcPr>
            <w:cnfStyle w:val="001000000000" w:firstRow="0" w:lastRow="0" w:firstColumn="1" w:lastColumn="0" w:oddVBand="0" w:evenVBand="0" w:oddHBand="0" w:evenHBand="0" w:firstRowFirstColumn="0" w:firstRowLastColumn="0" w:lastRowFirstColumn="0" w:lastRowLastColumn="0"/>
            <w:tcW w:w="924" w:type="pct"/>
            <w:vMerge/>
            <w:shd w:val="clear" w:color="auto" w:fill="DEEAF6"/>
          </w:tcPr>
          <w:p w14:paraId="7BB830B1"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17" w:type="pct"/>
            <w:shd w:val="clear" w:color="auto" w:fill="FFFFFF"/>
          </w:tcPr>
          <w:p w14:paraId="6430FEEE"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46B0E606"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04</w:t>
            </w:r>
          </w:p>
        </w:tc>
        <w:tc>
          <w:tcPr>
            <w:tcW w:w="1574" w:type="pct"/>
            <w:shd w:val="clear" w:color="auto" w:fill="FFFFFF"/>
          </w:tcPr>
          <w:p w14:paraId="0B754DCC"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Porcentaje de servidores públicos con calificación aprobatoria en las Acciones de Capacitación realizadas con recursos del Programa PAIMEF</w:t>
            </w:r>
          </w:p>
        </w:tc>
        <w:tc>
          <w:tcPr>
            <w:tcW w:w="519" w:type="pct"/>
            <w:shd w:val="clear" w:color="auto" w:fill="FFFFFF"/>
          </w:tcPr>
          <w:p w14:paraId="2E3647E1" w14:textId="77777777" w:rsidR="005A6208" w:rsidRPr="005A6208" w:rsidRDefault="005A6208" w:rsidP="005A6208">
            <w:pPr>
              <w:spacing w:before="240"/>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783" w:type="pct"/>
            <w:shd w:val="clear" w:color="auto" w:fill="FFFFFF"/>
          </w:tcPr>
          <w:p w14:paraId="73704220"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483" w:type="pct"/>
            <w:shd w:val="clear" w:color="auto" w:fill="FFFFFF"/>
          </w:tcPr>
          <w:p w14:paraId="34A5B917" w14:textId="77777777" w:rsidR="005A6208" w:rsidRPr="005A6208" w:rsidRDefault="005A6208" w:rsidP="005A6208">
            <w:pPr>
              <w:ind w:right="-1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
                <w:sz w:val="14"/>
                <w:szCs w:val="14"/>
                <w:lang w:eastAsia="es-ES"/>
              </w:rPr>
              <w:t>x</w:t>
            </w:r>
          </w:p>
        </w:tc>
      </w:tr>
    </w:tbl>
    <w:p w14:paraId="1176F2CA" w14:textId="084488A3" w:rsidR="005A6208" w:rsidRPr="005A6208" w:rsidRDefault="005A6208" w:rsidP="005A6208">
      <w:pPr>
        <w:autoSpaceDE w:val="0"/>
        <w:autoSpaceDN w:val="0"/>
        <w:adjustRightInd w:val="0"/>
        <w:spacing w:after="0"/>
        <w:jc w:val="center"/>
        <w:rPr>
          <w:rFonts w:ascii="Arial" w:eastAsia="Times New Roman" w:hAnsi="Arial" w:cs="Arial"/>
          <w:b/>
          <w:bCs/>
          <w:sz w:val="24"/>
          <w:szCs w:val="24"/>
          <w:lang w:eastAsia="es-ES"/>
        </w:rPr>
      </w:pPr>
      <w:r w:rsidRPr="005A6208">
        <w:rPr>
          <w:rFonts w:ascii="Arial" w:eastAsia="Times New Roman" w:hAnsi="Arial" w:cs="Arial"/>
          <w:sz w:val="14"/>
          <w:szCs w:val="20"/>
          <w:lang w:eastAsia="es-ES"/>
        </w:rPr>
        <w:t>Fuente: Elab</w:t>
      </w:r>
      <w:r w:rsidR="001E48C0">
        <w:rPr>
          <w:rFonts w:ascii="Arial" w:eastAsia="Times New Roman" w:hAnsi="Arial" w:cs="Arial"/>
          <w:sz w:val="14"/>
          <w:szCs w:val="20"/>
          <w:lang w:eastAsia="es-ES"/>
        </w:rPr>
        <w:t>orado por la ASEQROO, con base en e</w:t>
      </w:r>
      <w:r w:rsidRPr="005A6208">
        <w:rPr>
          <w:rFonts w:ascii="Arial" w:eastAsia="Times New Roman" w:hAnsi="Arial" w:cs="Arial"/>
          <w:sz w:val="14"/>
          <w:szCs w:val="20"/>
          <w:lang w:eastAsia="es-ES"/>
        </w:rPr>
        <w:t>l análisis de las MIR del Programa Presupuestario E100 Violencia de Género.</w:t>
      </w:r>
    </w:p>
    <w:p w14:paraId="1B4CE02A"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6F40683F" w14:textId="77777777"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p>
    <w:p w14:paraId="14EC338C" w14:textId="77777777" w:rsidR="005A6208" w:rsidRPr="005A6208" w:rsidRDefault="005A6208" w:rsidP="007A63E4">
      <w:pPr>
        <w:numPr>
          <w:ilvl w:val="0"/>
          <w:numId w:val="22"/>
        </w:numPr>
        <w:spacing w:after="0"/>
        <w:contextualSpacing/>
        <w:jc w:val="both"/>
        <w:rPr>
          <w:rFonts w:ascii="Arial" w:eastAsia="Times New Roman" w:hAnsi="Arial" w:cs="Arial"/>
          <w:b/>
          <w:sz w:val="24"/>
          <w:szCs w:val="24"/>
          <w:lang w:eastAsia="es-ES"/>
        </w:rPr>
      </w:pPr>
      <w:r w:rsidRPr="005A6208">
        <w:rPr>
          <w:rFonts w:ascii="Arial" w:eastAsia="Times New Roman" w:hAnsi="Arial" w:cs="Arial"/>
          <w:b/>
          <w:sz w:val="24"/>
          <w:szCs w:val="24"/>
          <w:lang w:eastAsia="es-ES"/>
        </w:rPr>
        <w:t xml:space="preserve">Medios de Verificación: </w:t>
      </w:r>
      <w:r w:rsidRPr="005A6208">
        <w:rPr>
          <w:rFonts w:ascii="Arial" w:eastAsia="Times New Roman" w:hAnsi="Arial" w:cs="Arial"/>
          <w:sz w:val="24"/>
          <w:szCs w:val="24"/>
          <w:lang w:eastAsia="es-ES"/>
        </w:rPr>
        <w:t>En el análisis de los Medios de Verificación se constataron las fuentes de datos disponibles para verificar el valor de los indicadores presentados en la MIR con respecto a los avances y logros del Programa. Derivado del análisis, se determinó lo siguiente</w:t>
      </w:r>
      <w:r w:rsidRPr="005A6208">
        <w:rPr>
          <w:rFonts w:ascii="Arial" w:eastAsia="Times New Roman" w:hAnsi="Arial" w:cs="Arial"/>
          <w:b/>
          <w:sz w:val="24"/>
          <w:szCs w:val="24"/>
          <w:lang w:eastAsia="es-ES"/>
        </w:rPr>
        <w:t>:</w:t>
      </w:r>
    </w:p>
    <w:p w14:paraId="6F34EFBA" w14:textId="3C1C41D4" w:rsidR="007B2355" w:rsidRDefault="007B2355" w:rsidP="005A6208">
      <w:pPr>
        <w:autoSpaceDE w:val="0"/>
        <w:autoSpaceDN w:val="0"/>
        <w:adjustRightInd w:val="0"/>
        <w:spacing w:after="0"/>
        <w:jc w:val="both"/>
        <w:rPr>
          <w:rFonts w:ascii="Arial" w:eastAsia="Times New Roman" w:hAnsi="Arial" w:cs="Arial"/>
          <w:b/>
          <w:bCs/>
          <w:sz w:val="24"/>
          <w:szCs w:val="24"/>
          <w:lang w:eastAsia="es-ES"/>
        </w:rPr>
      </w:pPr>
    </w:p>
    <w:p w14:paraId="5970223B" w14:textId="3F1993F0" w:rsidR="007B2355" w:rsidRDefault="007B2355" w:rsidP="005A6208">
      <w:pPr>
        <w:autoSpaceDE w:val="0"/>
        <w:autoSpaceDN w:val="0"/>
        <w:adjustRightInd w:val="0"/>
        <w:spacing w:after="0"/>
        <w:jc w:val="both"/>
        <w:rPr>
          <w:rFonts w:ascii="Arial" w:eastAsia="Times New Roman" w:hAnsi="Arial" w:cs="Arial"/>
          <w:b/>
          <w:bCs/>
          <w:sz w:val="24"/>
          <w:szCs w:val="24"/>
          <w:lang w:eastAsia="es-ES"/>
        </w:rPr>
      </w:pPr>
    </w:p>
    <w:p w14:paraId="534D407E" w14:textId="2325D0EA" w:rsidR="0015625F" w:rsidRDefault="0015625F" w:rsidP="005A6208">
      <w:pPr>
        <w:autoSpaceDE w:val="0"/>
        <w:autoSpaceDN w:val="0"/>
        <w:adjustRightInd w:val="0"/>
        <w:spacing w:after="0"/>
        <w:jc w:val="both"/>
        <w:rPr>
          <w:rFonts w:ascii="Arial" w:eastAsia="Times New Roman" w:hAnsi="Arial" w:cs="Arial"/>
          <w:b/>
          <w:bCs/>
          <w:sz w:val="24"/>
          <w:szCs w:val="24"/>
          <w:lang w:eastAsia="es-ES"/>
        </w:rPr>
      </w:pPr>
    </w:p>
    <w:p w14:paraId="7CCC5B86" w14:textId="77777777" w:rsidR="0015625F" w:rsidRPr="005A6208" w:rsidRDefault="0015625F" w:rsidP="005A6208">
      <w:pPr>
        <w:autoSpaceDE w:val="0"/>
        <w:autoSpaceDN w:val="0"/>
        <w:adjustRightInd w:val="0"/>
        <w:spacing w:after="0"/>
        <w:jc w:val="both"/>
        <w:rPr>
          <w:rFonts w:ascii="Arial" w:eastAsia="Times New Roman" w:hAnsi="Arial" w:cs="Arial"/>
          <w:b/>
          <w:bCs/>
          <w:sz w:val="24"/>
          <w:szCs w:val="24"/>
          <w:lang w:eastAsia="es-ES"/>
        </w:rPr>
      </w:pPr>
    </w:p>
    <w:p w14:paraId="67908BEF" w14:textId="5F8B57D8" w:rsidR="005A6208" w:rsidRPr="005A6208" w:rsidRDefault="005A6208" w:rsidP="005A6208">
      <w:pPr>
        <w:autoSpaceDE w:val="0"/>
        <w:autoSpaceDN w:val="0"/>
        <w:adjustRightInd w:val="0"/>
        <w:spacing w:after="0"/>
        <w:jc w:val="both"/>
        <w:rPr>
          <w:rFonts w:ascii="Arial" w:eastAsia="Times New Roman" w:hAnsi="Arial" w:cs="Arial"/>
          <w:b/>
          <w:bCs/>
          <w:sz w:val="24"/>
          <w:szCs w:val="24"/>
          <w:lang w:eastAsia="es-ES"/>
        </w:rPr>
      </w:pPr>
      <w:r w:rsidRPr="005A6208">
        <w:rPr>
          <w:rFonts w:ascii="Arial Narrow" w:eastAsia="Times New Roman" w:hAnsi="Arial Narrow" w:cs="Times New Roman"/>
          <w:noProof/>
          <w:sz w:val="24"/>
          <w:szCs w:val="24"/>
        </w:rPr>
        <mc:AlternateContent>
          <mc:Choice Requires="wps">
            <w:drawing>
              <wp:anchor distT="0" distB="0" distL="114300" distR="114300" simplePos="0" relativeHeight="251678720" behindDoc="0" locked="0" layoutInCell="1" allowOverlap="1" wp14:anchorId="7A5D87CF" wp14:editId="7FFA65E6">
                <wp:simplePos x="0" y="0"/>
                <wp:positionH relativeFrom="margin">
                  <wp:posOffset>396239</wp:posOffset>
                </wp:positionH>
                <wp:positionV relativeFrom="paragraph">
                  <wp:posOffset>12700</wp:posOffset>
                </wp:positionV>
                <wp:extent cx="5324475" cy="278296"/>
                <wp:effectExtent l="0" t="0" r="0" b="0"/>
                <wp:wrapNone/>
                <wp:docPr id="92" name="CuadroTexto 13"/>
                <wp:cNvGraphicFramePr/>
                <a:graphic xmlns:a="http://schemas.openxmlformats.org/drawingml/2006/main">
                  <a:graphicData uri="http://schemas.microsoft.com/office/word/2010/wordprocessingShape">
                    <wps:wsp>
                      <wps:cNvSpPr txBox="1"/>
                      <wps:spPr>
                        <a:xfrm>
                          <a:off x="0" y="0"/>
                          <a:ext cx="5324475" cy="278296"/>
                        </a:xfrm>
                        <a:prstGeom prst="rect">
                          <a:avLst/>
                        </a:prstGeom>
                        <a:noFill/>
                      </wps:spPr>
                      <wps:txbx>
                        <w:txbxContent>
                          <w:p w14:paraId="4E025FEB" w14:textId="1E06927D" w:rsidR="000A6AB7" w:rsidRPr="001E6889" w:rsidRDefault="000A6AB7" w:rsidP="005A6208">
                            <w:pPr>
                              <w:pStyle w:val="NormalWeb"/>
                              <w:spacing w:before="0" w:beforeAutospacing="0" w:after="0" w:afterAutospacing="0" w:line="276" w:lineRule="auto"/>
                              <w:jc w:val="center"/>
                              <w:rPr>
                                <w:sz w:val="20"/>
                                <w:szCs w:val="20"/>
                              </w:rPr>
                            </w:pPr>
                            <w:r w:rsidRPr="001E6889">
                              <w:rPr>
                                <w:rFonts w:ascii="Arial" w:hAnsi="Arial" w:cs="Arial"/>
                                <w:b/>
                                <w:kern w:val="24"/>
                                <w:sz w:val="20"/>
                                <w:szCs w:val="20"/>
                              </w:rPr>
                              <w:t xml:space="preserve">Gráfica </w:t>
                            </w:r>
                            <w:r>
                              <w:rPr>
                                <w:rFonts w:ascii="Arial" w:hAnsi="Arial" w:cs="Arial"/>
                                <w:b/>
                                <w:kern w:val="24"/>
                                <w:sz w:val="20"/>
                                <w:szCs w:val="20"/>
                              </w:rPr>
                              <w:t>12</w:t>
                            </w:r>
                            <w:r w:rsidRPr="001E6889">
                              <w:rPr>
                                <w:rFonts w:ascii="Arial" w:hAnsi="Arial" w:cs="Arial"/>
                                <w:kern w:val="24"/>
                                <w:sz w:val="20"/>
                                <w:szCs w:val="20"/>
                              </w:rPr>
                              <w:t>. RESULTADO DE LA VALORACIÓN DE LOS MEDIOS DE VERIFICACIÓN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5D87CF" id="_x0000_s1048" type="#_x0000_t202" style="position:absolute;left:0;text-align:left;margin-left:31.2pt;margin-top:1pt;width:419.25pt;height:21.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" filled="f" stroked="f">
                <v:textbox>
                  <w:txbxContent>
                    <w:p w14:paraId="4E025FEB" w14:textId="1E06927D" w:rsidR="000A6AB7" w:rsidRPr="001E6889" w:rsidRDefault="000A6AB7" w:rsidP="005A6208">
                      <w:pPr>
                        <w:pStyle w:val="NormalWeb"/>
                        <w:spacing w:before="0" w:beforeAutospacing="0" w:after="0" w:afterAutospacing="0" w:line="276" w:lineRule="auto"/>
                        <w:jc w:val="center"/>
                        <w:rPr>
                          <w:sz w:val="20"/>
                          <w:szCs w:val="20"/>
                        </w:rPr>
                      </w:pPr>
                      <w:r w:rsidRPr="001E6889">
                        <w:rPr>
                          <w:rFonts w:ascii="Arial" w:hAnsi="Arial" w:cs="Arial"/>
                          <w:b/>
                          <w:kern w:val="24"/>
                          <w:sz w:val="20"/>
                          <w:szCs w:val="20"/>
                        </w:rPr>
                        <w:t xml:space="preserve">Gráfica </w:t>
                      </w:r>
                      <w:r>
                        <w:rPr>
                          <w:rFonts w:ascii="Arial" w:hAnsi="Arial" w:cs="Arial"/>
                          <w:b/>
                          <w:kern w:val="24"/>
                          <w:sz w:val="20"/>
                          <w:szCs w:val="20"/>
                        </w:rPr>
                        <w:t>12</w:t>
                      </w:r>
                      <w:r w:rsidRPr="001E6889">
                        <w:rPr>
                          <w:rFonts w:ascii="Arial" w:hAnsi="Arial" w:cs="Arial"/>
                          <w:kern w:val="24"/>
                          <w:sz w:val="20"/>
                          <w:szCs w:val="20"/>
                        </w:rPr>
                        <w:t>. RESULTADO DE LA VALORACIÓN DE LOS MEDIOS DE VERIFICACIÓN</w:t>
                      </w:r>
                    </w:p>
                  </w:txbxContent>
                </v:textbox>
                <w10:wrap anchorx="margin"/>
              </v:shape>
            </w:pict>
          </mc:Fallback>
        </mc:AlternateContent>
      </w:r>
    </w:p>
    <w:p w14:paraId="73AD3396" w14:textId="77777777" w:rsidR="005A6208" w:rsidRPr="005A6208" w:rsidRDefault="005A6208" w:rsidP="005A6208">
      <w:pPr>
        <w:spacing w:before="240" w:after="0" w:line="240" w:lineRule="auto"/>
        <w:jc w:val="center"/>
        <w:rPr>
          <w:rFonts w:ascii="Arial" w:eastAsia="Times New Roman" w:hAnsi="Arial" w:cs="Arial"/>
          <w:sz w:val="20"/>
          <w:szCs w:val="20"/>
          <w:lang w:eastAsia="es-ES"/>
        </w:rPr>
      </w:pPr>
      <w:r w:rsidRPr="005A6208">
        <w:rPr>
          <w:rFonts w:ascii="Arial" w:eastAsia="Times New Roman" w:hAnsi="Arial" w:cs="Arial"/>
          <w:b/>
          <w:color w:val="70AD47"/>
          <w:sz w:val="24"/>
          <w:szCs w:val="24"/>
          <w:lang w:eastAsia="es-ES"/>
        </w:rPr>
        <w:t>SUFICIENTE</w:t>
      </w:r>
      <w:r w:rsidRPr="005A6208">
        <w:rPr>
          <w:rFonts w:ascii="Arial" w:eastAsia="Times New Roman" w:hAnsi="Arial" w:cs="Arial"/>
          <w:b/>
          <w:noProof/>
          <w:sz w:val="16"/>
          <w:szCs w:val="16"/>
        </w:rPr>
        <w:drawing>
          <wp:inline distT="0" distB="0" distL="0" distR="0" wp14:anchorId="5DACBD3F" wp14:editId="46E50BDA">
            <wp:extent cx="2966484" cy="1371407"/>
            <wp:effectExtent l="0" t="0" r="5715" b="635"/>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6"/>
                    <a:srcRect l="24354" t="7171" r="23484" b="47755"/>
                    <a:stretch/>
                  </pic:blipFill>
                  <pic:spPr bwMode="auto">
                    <a:xfrm>
                      <a:off x="0" y="0"/>
                      <a:ext cx="2992906" cy="1383622"/>
                    </a:xfrm>
                    <a:prstGeom prst="rect">
                      <a:avLst/>
                    </a:prstGeom>
                    <a:ln>
                      <a:noFill/>
                    </a:ln>
                    <a:extLst>
                      <a:ext uri="{53640926-AAD7-44D8-BBD7-CCE9431645EC}">
                        <a14:shadowObscured xmlns:a14="http://schemas.microsoft.com/office/drawing/2010/main"/>
                      </a:ext>
                    </a:extLst>
                  </pic:spPr>
                </pic:pic>
              </a:graphicData>
            </a:graphic>
          </wp:inline>
        </w:drawing>
      </w:r>
      <w:r w:rsidRPr="005A6208">
        <w:rPr>
          <w:rFonts w:ascii="Arial" w:eastAsia="Times New Roman" w:hAnsi="Arial" w:cs="Arial"/>
          <w:sz w:val="20"/>
          <w:szCs w:val="20"/>
          <w:lang w:eastAsia="es-ES"/>
        </w:rPr>
        <w:t xml:space="preserve">    </w:t>
      </w:r>
      <w:r w:rsidRPr="005A6208">
        <w:rPr>
          <w:rFonts w:ascii="Arial" w:eastAsia="Times New Roman" w:hAnsi="Arial" w:cs="Arial"/>
          <w:b/>
          <w:color w:val="FF0000"/>
          <w:sz w:val="24"/>
          <w:szCs w:val="24"/>
          <w:lang w:eastAsia="es-ES"/>
        </w:rPr>
        <w:t>INSUFICIENTE</w:t>
      </w:r>
    </w:p>
    <w:p w14:paraId="644FFFA9" w14:textId="77777777" w:rsidR="007B2355" w:rsidRDefault="007B2355" w:rsidP="005A6208">
      <w:pPr>
        <w:spacing w:after="0" w:line="240" w:lineRule="auto"/>
        <w:ind w:left="2552" w:right="559" w:hanging="1985"/>
        <w:jc w:val="both"/>
        <w:rPr>
          <w:rFonts w:ascii="Arial" w:eastAsia="Times New Roman" w:hAnsi="Arial" w:cs="Arial"/>
          <w:b/>
          <w:sz w:val="14"/>
          <w:szCs w:val="16"/>
          <w:lang w:eastAsia="es-ES"/>
        </w:rPr>
      </w:pPr>
    </w:p>
    <w:p w14:paraId="1220C738" w14:textId="77777777" w:rsidR="007B2355" w:rsidRDefault="007B2355" w:rsidP="005A6208">
      <w:pPr>
        <w:spacing w:after="0" w:line="240" w:lineRule="auto"/>
        <w:ind w:left="2552" w:right="559" w:hanging="1985"/>
        <w:jc w:val="both"/>
        <w:rPr>
          <w:rFonts w:ascii="Arial" w:eastAsia="Times New Roman" w:hAnsi="Arial" w:cs="Arial"/>
          <w:b/>
          <w:sz w:val="14"/>
          <w:szCs w:val="16"/>
          <w:lang w:eastAsia="es-ES"/>
        </w:rPr>
      </w:pPr>
    </w:p>
    <w:p w14:paraId="56A102F8" w14:textId="467BB021" w:rsidR="005A6208" w:rsidRPr="005A6208" w:rsidRDefault="005A6208" w:rsidP="005A6208">
      <w:pPr>
        <w:spacing w:after="0" w:line="240" w:lineRule="auto"/>
        <w:ind w:left="2552" w:right="559" w:hanging="1985"/>
        <w:jc w:val="both"/>
        <w:rPr>
          <w:rFonts w:ascii="Arial" w:eastAsia="Times New Roman" w:hAnsi="Arial" w:cs="Arial"/>
          <w:b/>
          <w:sz w:val="14"/>
          <w:szCs w:val="16"/>
          <w:lang w:eastAsia="es-ES"/>
        </w:rPr>
      </w:pPr>
      <w:r w:rsidRPr="005A6208">
        <w:rPr>
          <w:rFonts w:ascii="Arial" w:eastAsia="Times New Roman" w:hAnsi="Arial" w:cs="Arial"/>
          <w:b/>
          <w:sz w:val="14"/>
          <w:szCs w:val="16"/>
          <w:lang w:eastAsia="es-ES"/>
        </w:rPr>
        <w:t>Fuente:</w:t>
      </w:r>
      <w:r w:rsidRPr="005A6208">
        <w:rPr>
          <w:rFonts w:ascii="Arial" w:eastAsia="Times New Roman" w:hAnsi="Arial" w:cs="Arial"/>
          <w:sz w:val="14"/>
          <w:szCs w:val="16"/>
          <w:lang w:eastAsia="es-ES"/>
        </w:rPr>
        <w:t xml:space="preserve"> Elaborado por la ASEQROO, con base en la revisión de los medios de verificación de las MIR del Programa Presupuestario E100 Violencia de Género.</w:t>
      </w:r>
    </w:p>
    <w:p w14:paraId="48FA53C6" w14:textId="77777777" w:rsidR="005A6208" w:rsidRPr="005A6208" w:rsidRDefault="005A6208" w:rsidP="005A6208">
      <w:pPr>
        <w:spacing w:before="240" w:after="0" w:line="240" w:lineRule="auto"/>
        <w:rPr>
          <w:rFonts w:ascii="Arial" w:eastAsia="Times New Roman" w:hAnsi="Arial" w:cs="Arial"/>
          <w:sz w:val="18"/>
          <w:szCs w:val="20"/>
          <w:lang w:eastAsia="es-ES"/>
        </w:rPr>
      </w:pPr>
    </w:p>
    <w:p w14:paraId="466CA7AC" w14:textId="6566CBDD" w:rsidR="005A6208" w:rsidRPr="005A6208" w:rsidRDefault="005A6208" w:rsidP="005A6208">
      <w:pPr>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 xml:space="preserve">El 100% de los medios de verificación fueron </w:t>
      </w:r>
      <w:r w:rsidR="007B2355">
        <w:rPr>
          <w:rFonts w:ascii="Arial" w:eastAsia="Times New Roman" w:hAnsi="Arial" w:cs="Arial"/>
          <w:sz w:val="24"/>
          <w:szCs w:val="24"/>
          <w:lang w:eastAsia="es-ES"/>
        </w:rPr>
        <w:t>insuficientes para el monitoreo,</w:t>
      </w:r>
      <w:r w:rsidRPr="005A6208">
        <w:rPr>
          <w:rFonts w:ascii="Arial" w:eastAsia="Times New Roman" w:hAnsi="Arial" w:cs="Arial"/>
          <w:sz w:val="24"/>
          <w:szCs w:val="24"/>
          <w:lang w:eastAsia="es-ES"/>
        </w:rPr>
        <w:t xml:space="preserve"> puesto que no se menciona uno o más de los siguientes datos:</w:t>
      </w:r>
    </w:p>
    <w:p w14:paraId="51695C08" w14:textId="77777777" w:rsidR="005A6208" w:rsidRPr="005A6208" w:rsidRDefault="005A6208" w:rsidP="005A6208">
      <w:pPr>
        <w:spacing w:after="0"/>
        <w:jc w:val="both"/>
        <w:rPr>
          <w:rFonts w:ascii="Arial" w:eastAsia="Times New Roman" w:hAnsi="Arial" w:cs="Arial"/>
          <w:sz w:val="24"/>
          <w:szCs w:val="24"/>
          <w:lang w:eastAsia="es-ES"/>
        </w:rPr>
      </w:pPr>
    </w:p>
    <w:p w14:paraId="51FC83FC" w14:textId="77777777" w:rsidR="005A6208" w:rsidRPr="005A6208" w:rsidRDefault="005A6208" w:rsidP="00F80C6E">
      <w:pPr>
        <w:numPr>
          <w:ilvl w:val="1"/>
          <w:numId w:val="23"/>
        </w:numPr>
        <w:spacing w:after="0" w:line="240" w:lineRule="auto"/>
        <w:contextualSpacing/>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lastRenderedPageBreak/>
        <w:t xml:space="preserve">Nombre completo del documento. </w:t>
      </w:r>
    </w:p>
    <w:p w14:paraId="5F6035A8" w14:textId="77777777" w:rsidR="005A6208" w:rsidRPr="005A6208" w:rsidRDefault="005A6208" w:rsidP="00F80C6E">
      <w:pPr>
        <w:numPr>
          <w:ilvl w:val="1"/>
          <w:numId w:val="23"/>
        </w:numPr>
        <w:spacing w:after="0" w:line="240" w:lineRule="auto"/>
        <w:contextualSpacing/>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Nombre del área que genera o publica la información.</w:t>
      </w:r>
    </w:p>
    <w:p w14:paraId="08F76971" w14:textId="77777777" w:rsidR="005A6208" w:rsidRPr="005A6208" w:rsidRDefault="005A6208" w:rsidP="00F80C6E">
      <w:pPr>
        <w:numPr>
          <w:ilvl w:val="1"/>
          <w:numId w:val="23"/>
        </w:numPr>
        <w:spacing w:after="0" w:line="240" w:lineRule="auto"/>
        <w:contextualSpacing/>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Periodicidad con la que se publica la información.</w:t>
      </w:r>
    </w:p>
    <w:p w14:paraId="1694CDC0" w14:textId="77777777" w:rsidR="005A6208" w:rsidRPr="005A6208" w:rsidRDefault="005A6208" w:rsidP="00F80C6E">
      <w:pPr>
        <w:numPr>
          <w:ilvl w:val="1"/>
          <w:numId w:val="23"/>
        </w:numPr>
        <w:spacing w:after="0" w:line="240" w:lineRule="auto"/>
        <w:contextualSpacing/>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La liga a la página de la que se obtiene la información.</w:t>
      </w:r>
    </w:p>
    <w:p w14:paraId="298135CC" w14:textId="77777777" w:rsidR="005A6208" w:rsidRPr="005A6208" w:rsidRDefault="005A6208" w:rsidP="007A63E4">
      <w:pPr>
        <w:autoSpaceDE w:val="0"/>
        <w:autoSpaceDN w:val="0"/>
        <w:adjustRightInd w:val="0"/>
        <w:spacing w:after="0"/>
        <w:jc w:val="both"/>
        <w:rPr>
          <w:rFonts w:ascii="Arial" w:eastAsia="Times New Roman" w:hAnsi="Arial" w:cs="Arial"/>
          <w:b/>
          <w:bCs/>
          <w:sz w:val="24"/>
          <w:szCs w:val="24"/>
          <w:lang w:eastAsia="es-ES"/>
        </w:rPr>
      </w:pPr>
    </w:p>
    <w:p w14:paraId="5CF99A11" w14:textId="640220EE" w:rsidR="005A6208" w:rsidRPr="005A6208" w:rsidRDefault="005A6208" w:rsidP="007A63E4">
      <w:pPr>
        <w:numPr>
          <w:ilvl w:val="0"/>
          <w:numId w:val="22"/>
        </w:numPr>
        <w:spacing w:after="0"/>
        <w:contextualSpacing/>
        <w:jc w:val="both"/>
        <w:rPr>
          <w:rFonts w:ascii="Arial" w:eastAsia="Times New Roman" w:hAnsi="Arial" w:cs="Arial"/>
          <w:sz w:val="24"/>
          <w:szCs w:val="24"/>
          <w:lang w:eastAsia="es-ES"/>
        </w:rPr>
      </w:pPr>
      <w:r w:rsidRPr="005A6208">
        <w:rPr>
          <w:rFonts w:ascii="Arial" w:eastAsia="Times New Roman" w:hAnsi="Arial" w:cs="Arial"/>
          <w:b/>
          <w:sz w:val="24"/>
          <w:szCs w:val="24"/>
          <w:lang w:eastAsia="es-ES"/>
        </w:rPr>
        <w:t>Supuestos:</w:t>
      </w:r>
      <w:r w:rsidRPr="005A6208">
        <w:rPr>
          <w:rFonts w:ascii="Arial" w:eastAsia="Times New Roman" w:hAnsi="Arial" w:cs="Arial"/>
          <w:sz w:val="24"/>
          <w:szCs w:val="24"/>
          <w:lang w:eastAsia="es-ES"/>
        </w:rPr>
        <w:t xml:space="preserve">  En el análisis de los supuestos se constataron tres aspectos fundamentales: la identificación de factores externos; la verificación </w:t>
      </w:r>
      <w:r w:rsidR="007B2355">
        <w:rPr>
          <w:rFonts w:ascii="Arial" w:eastAsia="Times New Roman" w:hAnsi="Arial" w:cs="Arial"/>
          <w:sz w:val="24"/>
          <w:szCs w:val="24"/>
          <w:lang w:eastAsia="es-ES"/>
        </w:rPr>
        <w:t>de las condiciones de supuestos,</w:t>
      </w:r>
      <w:r w:rsidRPr="005A6208">
        <w:rPr>
          <w:rFonts w:ascii="Arial" w:eastAsia="Times New Roman" w:hAnsi="Arial" w:cs="Arial"/>
          <w:sz w:val="24"/>
          <w:szCs w:val="24"/>
          <w:lang w:eastAsia="es-ES"/>
        </w:rPr>
        <w:t xml:space="preserve"> y el análisis de consistencia en la relación causal entre objetivos:</w:t>
      </w:r>
    </w:p>
    <w:p w14:paraId="6E985889" w14:textId="77777777" w:rsidR="005A6208" w:rsidRPr="005A6208" w:rsidRDefault="005A6208" w:rsidP="005A6208">
      <w:pPr>
        <w:spacing w:after="0"/>
        <w:ind w:left="1080"/>
        <w:contextualSpacing/>
        <w:jc w:val="both"/>
        <w:rPr>
          <w:rFonts w:ascii="Arial" w:eastAsia="Times New Roman" w:hAnsi="Arial" w:cs="Arial"/>
          <w:sz w:val="24"/>
          <w:szCs w:val="24"/>
          <w:lang w:eastAsia="es-ES"/>
        </w:rPr>
      </w:pPr>
    </w:p>
    <w:p w14:paraId="65898238" w14:textId="77777777" w:rsidR="005A6208" w:rsidRPr="005A6208" w:rsidRDefault="005A6208" w:rsidP="005A6208">
      <w:pPr>
        <w:autoSpaceDE w:val="0"/>
        <w:autoSpaceDN w:val="0"/>
        <w:adjustRightInd w:val="0"/>
        <w:spacing w:after="0"/>
        <w:jc w:val="center"/>
        <w:rPr>
          <w:rFonts w:ascii="Arial" w:eastAsia="Times New Roman" w:hAnsi="Arial" w:cs="Arial"/>
          <w:b/>
          <w:bCs/>
          <w:sz w:val="24"/>
          <w:szCs w:val="24"/>
          <w:lang w:eastAsia="es-ES"/>
        </w:rPr>
      </w:pPr>
      <w:r w:rsidRPr="005A6208">
        <w:rPr>
          <w:rFonts w:ascii="Times New Roman" w:eastAsia="Times New Roman" w:hAnsi="Times New Roman" w:cs="Times New Roman"/>
          <w:noProof/>
          <w:sz w:val="24"/>
          <w:szCs w:val="24"/>
        </w:rPr>
        <w:lastRenderedPageBreak/>
        <w:drawing>
          <wp:inline distT="0" distB="0" distL="0" distR="0" wp14:anchorId="5C048E99" wp14:editId="60B18C24">
            <wp:extent cx="4762500" cy="2019935"/>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558152" w14:textId="298385AB" w:rsidR="005A6208" w:rsidRPr="005A6208" w:rsidRDefault="005A6208" w:rsidP="005A6208">
      <w:pPr>
        <w:autoSpaceDE w:val="0"/>
        <w:autoSpaceDN w:val="0"/>
        <w:adjustRightInd w:val="0"/>
        <w:spacing w:after="0"/>
        <w:jc w:val="center"/>
        <w:rPr>
          <w:rFonts w:ascii="Arial" w:eastAsia="Times New Roman" w:hAnsi="Arial" w:cs="Arial"/>
          <w:sz w:val="14"/>
          <w:szCs w:val="14"/>
          <w:lang w:eastAsia="es-ES"/>
        </w:rPr>
      </w:pPr>
      <w:r w:rsidRPr="005A6208">
        <w:rPr>
          <w:rFonts w:ascii="Arial" w:eastAsia="Times New Roman" w:hAnsi="Arial" w:cs="Arial"/>
          <w:sz w:val="14"/>
          <w:szCs w:val="14"/>
          <w:lang w:eastAsia="es-ES"/>
        </w:rPr>
        <w:t>Fuente: Elabo</w:t>
      </w:r>
      <w:r w:rsidR="007B2355">
        <w:rPr>
          <w:rFonts w:ascii="Arial" w:eastAsia="Times New Roman" w:hAnsi="Arial" w:cs="Arial"/>
          <w:sz w:val="14"/>
          <w:szCs w:val="14"/>
          <w:lang w:eastAsia="es-ES"/>
        </w:rPr>
        <w:t>rado por la ASEQROO de acuerdo con</w:t>
      </w:r>
      <w:r w:rsidRPr="005A6208">
        <w:rPr>
          <w:rFonts w:ascii="Arial" w:eastAsia="Times New Roman" w:hAnsi="Arial" w:cs="Arial"/>
          <w:sz w:val="14"/>
          <w:szCs w:val="14"/>
          <w:lang w:eastAsia="es-ES"/>
        </w:rPr>
        <w:t xml:space="preserve"> la MIR del programa presupuestario E100 Violencia de Género.</w:t>
      </w:r>
    </w:p>
    <w:p w14:paraId="354A1370" w14:textId="6B0E756F" w:rsidR="005A6208" w:rsidRPr="005A6208" w:rsidRDefault="005A6208" w:rsidP="005A6208">
      <w:pPr>
        <w:autoSpaceDE w:val="0"/>
        <w:autoSpaceDN w:val="0"/>
        <w:adjustRightInd w:val="0"/>
        <w:spacing w:after="0"/>
        <w:jc w:val="center"/>
        <w:rPr>
          <w:rFonts w:ascii="Arial" w:eastAsia="Times New Roman" w:hAnsi="Arial" w:cs="Arial"/>
          <w:sz w:val="14"/>
          <w:szCs w:val="14"/>
          <w:lang w:eastAsia="es-ES"/>
        </w:rPr>
      </w:pPr>
    </w:p>
    <w:p w14:paraId="0E7CF917" w14:textId="77777777" w:rsidR="005A6208" w:rsidRPr="005A6208" w:rsidRDefault="005A6208" w:rsidP="00E61EE0">
      <w:pPr>
        <w:spacing w:after="0" w:line="240" w:lineRule="auto"/>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En la siguiente tabla, se especifican los supuestos que resultaron inadecuados durante la valoración realizada:</w:t>
      </w:r>
    </w:p>
    <w:p w14:paraId="6B6C9F2D" w14:textId="77777777" w:rsidR="005A6208" w:rsidRPr="005A6208" w:rsidRDefault="005A6208" w:rsidP="005A6208">
      <w:pPr>
        <w:spacing w:after="0" w:line="240" w:lineRule="auto"/>
        <w:rPr>
          <w:rFonts w:ascii="Arial" w:eastAsia="Times New Roman" w:hAnsi="Arial" w:cs="Arial"/>
          <w:sz w:val="24"/>
          <w:szCs w:val="24"/>
          <w:lang w:eastAsia="es-ES"/>
        </w:rPr>
      </w:pPr>
    </w:p>
    <w:tbl>
      <w:tblPr>
        <w:tblStyle w:val="Tablanormal13"/>
        <w:tblW w:w="5000" w:type="pct"/>
        <w:tblBorders>
          <w:top w:val="thinThickSmallGap" w:sz="24" w:space="0" w:color="EDEDED"/>
          <w:left w:val="thinThickSmallGap" w:sz="24" w:space="0" w:color="EDEDED"/>
          <w:bottom w:val="thinThickSmallGap" w:sz="24" w:space="0" w:color="EDEDED"/>
          <w:right w:val="thinThickSmallGap" w:sz="24" w:space="0" w:color="EDEDED"/>
          <w:insideH w:val="thinThickSmallGap" w:sz="24" w:space="0" w:color="EDEDED"/>
          <w:insideV w:val="thinThickSmallGap" w:sz="24" w:space="0" w:color="EDEDED"/>
        </w:tblBorders>
        <w:tblLook w:val="04A0" w:firstRow="1" w:lastRow="0" w:firstColumn="1" w:lastColumn="0" w:noHBand="0" w:noVBand="1"/>
      </w:tblPr>
      <w:tblGrid>
        <w:gridCol w:w="1444"/>
        <w:gridCol w:w="1275"/>
        <w:gridCol w:w="1522"/>
        <w:gridCol w:w="1797"/>
        <w:gridCol w:w="2710"/>
      </w:tblGrid>
      <w:tr w:rsidR="001E6889" w:rsidRPr="005A6208" w14:paraId="5345E904" w14:textId="77777777" w:rsidTr="001E68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EEAF6"/>
          </w:tcPr>
          <w:p w14:paraId="4FCBAA02" w14:textId="245370CF" w:rsidR="001E6889" w:rsidRPr="005A6208" w:rsidRDefault="001E6889" w:rsidP="001E6889">
            <w:pPr>
              <w:ind w:right="-14"/>
              <w:jc w:val="center"/>
              <w:rPr>
                <w:rFonts w:ascii="Arial" w:eastAsia="Times New Roman" w:hAnsi="Arial" w:cs="Arial"/>
                <w:sz w:val="14"/>
                <w:szCs w:val="14"/>
                <w:lang w:eastAsia="es-ES"/>
              </w:rPr>
            </w:pPr>
            <w:r>
              <w:rPr>
                <w:rFonts w:ascii="Arial" w:eastAsia="Times New Roman" w:hAnsi="Arial" w:cs="Arial"/>
                <w:sz w:val="14"/>
                <w:szCs w:val="14"/>
                <w:lang w:eastAsia="es-ES"/>
              </w:rPr>
              <w:t>Tabla 6. Análisis de supuestos.</w:t>
            </w:r>
          </w:p>
        </w:tc>
      </w:tr>
      <w:tr w:rsidR="005A6208" w:rsidRPr="005A6208" w14:paraId="7697C000" w14:textId="77777777" w:rsidTr="005A62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5" w:type="pct"/>
            <w:shd w:val="clear" w:color="auto" w:fill="DEEAF6"/>
          </w:tcPr>
          <w:p w14:paraId="4123678D" w14:textId="77777777" w:rsidR="005A6208" w:rsidRPr="005A6208" w:rsidRDefault="005A6208" w:rsidP="005A6208">
            <w:pPr>
              <w:ind w:right="-14"/>
              <w:jc w:val="center"/>
              <w:rPr>
                <w:rFonts w:ascii="Arial" w:eastAsia="Times New Roman" w:hAnsi="Arial" w:cs="Arial"/>
                <w:sz w:val="14"/>
                <w:szCs w:val="14"/>
                <w:lang w:eastAsia="es-ES"/>
              </w:rPr>
            </w:pPr>
            <w:r w:rsidRPr="005A6208">
              <w:rPr>
                <w:rFonts w:ascii="Arial" w:eastAsia="Times New Roman" w:hAnsi="Arial" w:cs="Arial"/>
                <w:sz w:val="14"/>
                <w:szCs w:val="14"/>
                <w:lang w:eastAsia="es-ES"/>
              </w:rPr>
              <w:t>Programa Presupuestario</w:t>
            </w:r>
          </w:p>
        </w:tc>
        <w:tc>
          <w:tcPr>
            <w:tcW w:w="729" w:type="pct"/>
            <w:shd w:val="clear" w:color="auto" w:fill="DEEAF6"/>
          </w:tcPr>
          <w:p w14:paraId="06485CC6"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Nivel de la MIR</w:t>
            </w:r>
          </w:p>
        </w:tc>
        <w:tc>
          <w:tcPr>
            <w:tcW w:w="870" w:type="pct"/>
            <w:shd w:val="clear" w:color="auto" w:fill="DEEAF6"/>
          </w:tcPr>
          <w:p w14:paraId="211BD586"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Resumen Narrativo</w:t>
            </w:r>
          </w:p>
        </w:tc>
        <w:tc>
          <w:tcPr>
            <w:tcW w:w="1027" w:type="pct"/>
            <w:shd w:val="clear" w:color="auto" w:fill="DEEAF6"/>
          </w:tcPr>
          <w:p w14:paraId="43DB34FF"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Supuesto</w:t>
            </w:r>
          </w:p>
        </w:tc>
        <w:tc>
          <w:tcPr>
            <w:tcW w:w="1549" w:type="pct"/>
            <w:shd w:val="clear" w:color="auto" w:fill="DEEAF6"/>
          </w:tcPr>
          <w:p w14:paraId="4B8CE0C5" w14:textId="77777777" w:rsidR="005A6208" w:rsidRPr="005A6208" w:rsidRDefault="005A6208" w:rsidP="005A6208">
            <w:pPr>
              <w:ind w:right="-1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Análisis</w:t>
            </w:r>
          </w:p>
        </w:tc>
      </w:tr>
      <w:tr w:rsidR="005A6208" w:rsidRPr="005A6208" w14:paraId="45283401" w14:textId="77777777" w:rsidTr="005A6208">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825" w:type="pct"/>
            <w:vMerge w:val="restart"/>
            <w:shd w:val="clear" w:color="auto" w:fill="DEEAF6"/>
          </w:tcPr>
          <w:p w14:paraId="36ADC96B" w14:textId="77777777" w:rsidR="005A6208" w:rsidRPr="005A6208" w:rsidRDefault="005A6208" w:rsidP="005A6208">
            <w:pPr>
              <w:ind w:right="-14"/>
              <w:jc w:val="both"/>
              <w:rPr>
                <w:rFonts w:ascii="Arial" w:eastAsia="Times New Roman" w:hAnsi="Arial" w:cs="Arial"/>
                <w:sz w:val="14"/>
                <w:szCs w:val="14"/>
                <w:lang w:eastAsia="es-ES"/>
              </w:rPr>
            </w:pPr>
          </w:p>
          <w:p w14:paraId="4414ECCE" w14:textId="77777777" w:rsidR="005A6208" w:rsidRPr="005A6208" w:rsidRDefault="005A6208" w:rsidP="005A6208">
            <w:pPr>
              <w:ind w:right="-14"/>
              <w:jc w:val="both"/>
              <w:rPr>
                <w:rFonts w:ascii="Arial" w:eastAsia="Times New Roman" w:hAnsi="Arial" w:cs="Arial"/>
                <w:sz w:val="14"/>
                <w:szCs w:val="14"/>
                <w:lang w:eastAsia="es-ES"/>
              </w:rPr>
            </w:pPr>
          </w:p>
          <w:p w14:paraId="71CD79FE" w14:textId="77777777" w:rsidR="005A6208" w:rsidRPr="005A6208" w:rsidRDefault="005A6208" w:rsidP="005A6208">
            <w:pPr>
              <w:ind w:right="-14"/>
              <w:jc w:val="both"/>
              <w:rPr>
                <w:rFonts w:ascii="Arial" w:eastAsia="Times New Roman" w:hAnsi="Arial" w:cs="Arial"/>
                <w:sz w:val="14"/>
                <w:szCs w:val="14"/>
                <w:lang w:eastAsia="es-ES"/>
              </w:rPr>
            </w:pPr>
          </w:p>
          <w:p w14:paraId="72CDF956" w14:textId="77777777" w:rsidR="005A6208" w:rsidRPr="005A6208" w:rsidRDefault="005A6208" w:rsidP="005A6208">
            <w:pPr>
              <w:ind w:right="-14"/>
              <w:jc w:val="both"/>
              <w:rPr>
                <w:rFonts w:ascii="Arial" w:eastAsia="Times New Roman" w:hAnsi="Arial" w:cs="Arial"/>
                <w:sz w:val="14"/>
                <w:szCs w:val="14"/>
                <w:lang w:eastAsia="es-ES"/>
              </w:rPr>
            </w:pPr>
          </w:p>
          <w:p w14:paraId="62E34004" w14:textId="77777777" w:rsidR="005A6208" w:rsidRPr="005A6208" w:rsidRDefault="005A6208" w:rsidP="005A6208">
            <w:pPr>
              <w:ind w:right="-14"/>
              <w:jc w:val="both"/>
              <w:rPr>
                <w:rFonts w:ascii="Arial" w:eastAsia="Times New Roman" w:hAnsi="Arial" w:cs="Arial"/>
                <w:sz w:val="14"/>
                <w:szCs w:val="14"/>
                <w:lang w:eastAsia="es-ES"/>
              </w:rPr>
            </w:pPr>
          </w:p>
          <w:p w14:paraId="431BC952" w14:textId="77777777" w:rsidR="005A6208" w:rsidRPr="005A6208" w:rsidRDefault="005A6208" w:rsidP="005A6208">
            <w:pPr>
              <w:ind w:right="-14"/>
              <w:jc w:val="both"/>
              <w:rPr>
                <w:rFonts w:ascii="Arial" w:eastAsia="Times New Roman" w:hAnsi="Arial" w:cs="Arial"/>
                <w:sz w:val="14"/>
                <w:szCs w:val="14"/>
                <w:lang w:eastAsia="es-ES"/>
              </w:rPr>
            </w:pPr>
          </w:p>
          <w:p w14:paraId="1C072FE6" w14:textId="77777777" w:rsidR="005A6208" w:rsidRPr="005A6208" w:rsidRDefault="005A6208" w:rsidP="005A6208">
            <w:pPr>
              <w:ind w:right="-14"/>
              <w:jc w:val="both"/>
              <w:rPr>
                <w:rFonts w:ascii="Arial" w:eastAsia="Times New Roman" w:hAnsi="Arial" w:cs="Arial"/>
                <w:sz w:val="14"/>
                <w:szCs w:val="14"/>
                <w:lang w:eastAsia="es-ES"/>
              </w:rPr>
            </w:pPr>
          </w:p>
          <w:p w14:paraId="5AC54D9D" w14:textId="77777777" w:rsidR="005A6208" w:rsidRPr="005A6208" w:rsidRDefault="005A6208" w:rsidP="005A6208">
            <w:pPr>
              <w:ind w:right="-14"/>
              <w:jc w:val="both"/>
              <w:rPr>
                <w:rFonts w:ascii="Arial" w:eastAsia="Times New Roman" w:hAnsi="Arial" w:cs="Arial"/>
                <w:sz w:val="14"/>
                <w:szCs w:val="14"/>
                <w:lang w:eastAsia="es-ES"/>
              </w:rPr>
            </w:pPr>
          </w:p>
          <w:p w14:paraId="5E3F6FAD" w14:textId="77777777" w:rsidR="005A6208" w:rsidRPr="005A6208" w:rsidRDefault="005A6208" w:rsidP="005A6208">
            <w:pPr>
              <w:ind w:right="-14"/>
              <w:jc w:val="both"/>
              <w:rPr>
                <w:rFonts w:ascii="Arial" w:eastAsia="Times New Roman" w:hAnsi="Arial" w:cs="Arial"/>
                <w:sz w:val="14"/>
                <w:szCs w:val="14"/>
                <w:lang w:eastAsia="es-ES"/>
              </w:rPr>
            </w:pPr>
          </w:p>
          <w:p w14:paraId="42AC326A" w14:textId="77777777" w:rsidR="005A6208" w:rsidRPr="005A6208" w:rsidRDefault="005A6208" w:rsidP="005A6208">
            <w:pPr>
              <w:ind w:right="-14"/>
              <w:jc w:val="both"/>
              <w:rPr>
                <w:rFonts w:ascii="Arial" w:eastAsia="Times New Roman" w:hAnsi="Arial" w:cs="Arial"/>
                <w:sz w:val="14"/>
                <w:szCs w:val="14"/>
                <w:lang w:eastAsia="es-ES"/>
              </w:rPr>
            </w:pPr>
          </w:p>
          <w:p w14:paraId="6316DBEE" w14:textId="77777777" w:rsidR="005A6208" w:rsidRPr="005A6208" w:rsidRDefault="005A6208" w:rsidP="005A6208">
            <w:pPr>
              <w:ind w:right="-14"/>
              <w:jc w:val="both"/>
              <w:rPr>
                <w:rFonts w:ascii="Arial" w:eastAsia="Times New Roman" w:hAnsi="Arial" w:cs="Arial"/>
                <w:sz w:val="14"/>
                <w:szCs w:val="14"/>
                <w:lang w:eastAsia="es-ES"/>
              </w:rPr>
            </w:pPr>
            <w:r w:rsidRPr="005A6208">
              <w:rPr>
                <w:rFonts w:ascii="Arial" w:eastAsia="Times New Roman" w:hAnsi="Arial" w:cs="Arial"/>
                <w:sz w:val="14"/>
                <w:szCs w:val="14"/>
                <w:lang w:eastAsia="es-ES"/>
              </w:rPr>
              <w:t>E100 Violencia de Género</w:t>
            </w:r>
          </w:p>
        </w:tc>
        <w:tc>
          <w:tcPr>
            <w:tcW w:w="729" w:type="pct"/>
            <w:shd w:val="clear" w:color="auto" w:fill="FFFFFF"/>
          </w:tcPr>
          <w:p w14:paraId="7F0027FA"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1</w:t>
            </w:r>
          </w:p>
          <w:p w14:paraId="440A9EF3"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p>
        </w:tc>
        <w:tc>
          <w:tcPr>
            <w:tcW w:w="870" w:type="pct"/>
            <w:shd w:val="clear" w:color="auto" w:fill="FFFFFF"/>
          </w:tcPr>
          <w:p w14:paraId="6680B74D" w14:textId="77777777" w:rsidR="005A6208" w:rsidRPr="005A6208" w:rsidRDefault="005A6208" w:rsidP="005A6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lang w:eastAsia="es-ES"/>
              </w:rPr>
            </w:pPr>
            <w:r w:rsidRPr="005A6208">
              <w:rPr>
                <w:rFonts w:ascii="Arial" w:eastAsia="Times New Roman" w:hAnsi="Arial" w:cs="Arial"/>
                <w:bCs/>
                <w:sz w:val="14"/>
                <w:szCs w:val="14"/>
                <w:lang w:eastAsia="es-ES"/>
              </w:rPr>
              <w:t>Personas capacitadas para la prevención de la violencia contra niñas, adolescentes y mujeres</w:t>
            </w:r>
          </w:p>
        </w:tc>
        <w:tc>
          <w:tcPr>
            <w:tcW w:w="1027" w:type="pct"/>
            <w:shd w:val="clear" w:color="auto" w:fill="FFFFFF"/>
          </w:tcPr>
          <w:p w14:paraId="7304FBCE" w14:textId="77777777" w:rsidR="005A6208" w:rsidRPr="005A6208" w:rsidRDefault="005A6208" w:rsidP="005A6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lang w:eastAsia="es-ES"/>
              </w:rPr>
            </w:pPr>
            <w:r w:rsidRPr="005A6208">
              <w:rPr>
                <w:rFonts w:ascii="Arial" w:eastAsia="Times New Roman" w:hAnsi="Arial" w:cs="Arial"/>
                <w:bCs/>
                <w:sz w:val="14"/>
                <w:szCs w:val="14"/>
                <w:lang w:eastAsia="es-ES"/>
              </w:rPr>
              <w:t>Las personas capacitadas previenen la violencia contra</w:t>
            </w:r>
          </w:p>
          <w:p w14:paraId="213D1130"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bCs/>
                <w:sz w:val="14"/>
                <w:szCs w:val="14"/>
                <w:lang w:eastAsia="es-ES"/>
              </w:rPr>
              <w:t>niñas, adolescentes y mujeres</w:t>
            </w:r>
          </w:p>
        </w:tc>
        <w:tc>
          <w:tcPr>
            <w:tcW w:w="1549" w:type="pct"/>
            <w:shd w:val="clear" w:color="auto" w:fill="FFFFFF"/>
          </w:tcPr>
          <w:p w14:paraId="3EC921F3" w14:textId="77777777" w:rsidR="005A6208" w:rsidRPr="005A6208" w:rsidRDefault="005A6208" w:rsidP="005A6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s-ES" w:eastAsia="es-ES"/>
              </w:rPr>
            </w:pPr>
            <w:r w:rsidRPr="005A6208">
              <w:rPr>
                <w:rFonts w:ascii="Arial" w:eastAsia="Times New Roman" w:hAnsi="Arial" w:cs="Arial"/>
                <w:sz w:val="14"/>
                <w:szCs w:val="14"/>
                <w:lang w:eastAsia="es-ES"/>
              </w:rPr>
              <w:t>El supuesto es externo. La redacción no es adecuada, ya que, si bien expresa una condición positiva, no presenta una relación causa–efecto directo que tenga que cumplirse para alcanzar el objetivo</w:t>
            </w:r>
            <w:r w:rsidRPr="005A6208">
              <w:rPr>
                <w:rFonts w:ascii="Arial" w:eastAsia="Times New Roman" w:hAnsi="Arial" w:cs="Arial"/>
                <w:sz w:val="14"/>
                <w:szCs w:val="14"/>
                <w:lang w:val="es-ES" w:eastAsia="es-ES"/>
              </w:rPr>
              <w:t>.</w:t>
            </w:r>
          </w:p>
        </w:tc>
      </w:tr>
      <w:tr w:rsidR="005A6208" w:rsidRPr="005A6208" w14:paraId="0139F1AD" w14:textId="77777777" w:rsidTr="005A6208">
        <w:tc>
          <w:tcPr>
            <w:cnfStyle w:val="001000000000" w:firstRow="0" w:lastRow="0" w:firstColumn="1" w:lastColumn="0" w:oddVBand="0" w:evenVBand="0" w:oddHBand="0" w:evenHBand="0" w:firstRowFirstColumn="0" w:firstRowLastColumn="0" w:lastRowFirstColumn="0" w:lastRowLastColumn="0"/>
            <w:tcW w:w="825" w:type="pct"/>
            <w:vMerge/>
            <w:shd w:val="clear" w:color="auto" w:fill="DEEAF6"/>
          </w:tcPr>
          <w:p w14:paraId="325FE434" w14:textId="77777777" w:rsidR="005A6208" w:rsidRPr="005A6208" w:rsidRDefault="005A6208" w:rsidP="005A6208">
            <w:pPr>
              <w:ind w:right="-14"/>
              <w:jc w:val="both"/>
              <w:rPr>
                <w:rFonts w:ascii="Arial" w:eastAsia="Times New Roman" w:hAnsi="Arial" w:cs="Arial"/>
                <w:sz w:val="14"/>
                <w:szCs w:val="14"/>
                <w:lang w:eastAsia="es-ES"/>
              </w:rPr>
            </w:pPr>
          </w:p>
        </w:tc>
        <w:tc>
          <w:tcPr>
            <w:tcW w:w="729" w:type="pct"/>
            <w:shd w:val="clear" w:color="auto" w:fill="FFFFFF"/>
          </w:tcPr>
          <w:p w14:paraId="23C27091"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2</w:t>
            </w:r>
          </w:p>
          <w:p w14:paraId="75651DB3"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870" w:type="pct"/>
            <w:shd w:val="clear" w:color="auto" w:fill="FFFFFF"/>
          </w:tcPr>
          <w:p w14:paraId="4331509E" w14:textId="77777777" w:rsidR="005A6208" w:rsidRPr="005A6208" w:rsidRDefault="005A6208" w:rsidP="005A620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lang w:eastAsia="es-ES"/>
              </w:rPr>
            </w:pPr>
            <w:r w:rsidRPr="005A6208">
              <w:rPr>
                <w:rFonts w:ascii="Arial" w:eastAsia="Times New Roman" w:hAnsi="Arial" w:cs="Arial"/>
                <w:bCs/>
                <w:sz w:val="14"/>
                <w:szCs w:val="14"/>
                <w:lang w:eastAsia="es-ES"/>
              </w:rPr>
              <w:t>Mujeres en situación de violencia, y en su caso sus hijas e hijos, atendidas con servicios integrales</w:t>
            </w:r>
          </w:p>
          <w:p w14:paraId="55EE8926"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p>
        </w:tc>
        <w:tc>
          <w:tcPr>
            <w:tcW w:w="1027" w:type="pct"/>
            <w:shd w:val="clear" w:color="auto" w:fill="FFFFFF"/>
          </w:tcPr>
          <w:p w14:paraId="3B106925"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Las mujeres en situación de violencia acuden a los servicios que ofrece el IQM28</w:t>
            </w:r>
          </w:p>
        </w:tc>
        <w:tc>
          <w:tcPr>
            <w:tcW w:w="1549" w:type="pct"/>
            <w:shd w:val="clear" w:color="auto" w:fill="FFFFFF"/>
          </w:tcPr>
          <w:p w14:paraId="7F9E9152"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El supuesto es externo. La redacción no es adecuada, ya que, si bien expresa una condición positiva, no presenta una relación causa–efecto directo que tenga que cumplirse para alcanzar el objetivo del componente.</w:t>
            </w:r>
          </w:p>
        </w:tc>
      </w:tr>
      <w:tr w:rsidR="005A6208" w:rsidRPr="005A6208" w14:paraId="6DA82817" w14:textId="77777777" w:rsidTr="005A6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Merge/>
            <w:shd w:val="clear" w:color="auto" w:fill="DEEAF6"/>
          </w:tcPr>
          <w:p w14:paraId="26F92921"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29" w:type="pct"/>
            <w:shd w:val="clear" w:color="auto" w:fill="FFFFFF"/>
          </w:tcPr>
          <w:p w14:paraId="3FABA211"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36754BAB"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03</w:t>
            </w:r>
          </w:p>
        </w:tc>
        <w:tc>
          <w:tcPr>
            <w:tcW w:w="870" w:type="pct"/>
            <w:shd w:val="clear" w:color="auto" w:fill="FFFFFF"/>
          </w:tcPr>
          <w:p w14:paraId="4CE4A70D"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Coordinación Operativa del Sistema Estatal para Prevenir, Atender, Sancionar y Erradicar la Violencia contra las Mujeres</w:t>
            </w:r>
          </w:p>
        </w:tc>
        <w:tc>
          <w:tcPr>
            <w:tcW w:w="1027" w:type="pct"/>
            <w:shd w:val="clear" w:color="auto" w:fill="FFFFFF"/>
          </w:tcPr>
          <w:p w14:paraId="7AE985F2" w14:textId="77777777" w:rsidR="005A6208" w:rsidRPr="005A6208" w:rsidRDefault="005A6208" w:rsidP="005A6208">
            <w:pPr>
              <w:ind w:right="-1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Las Sesiones del Sistema Estatal para Prevenir, Atender, Sancionar y Erradicar la Violencia contra las Mujeres se llevan a cabo.</w:t>
            </w:r>
          </w:p>
        </w:tc>
        <w:tc>
          <w:tcPr>
            <w:tcW w:w="1549" w:type="pct"/>
            <w:shd w:val="clear" w:color="auto" w:fill="FFFFFF"/>
          </w:tcPr>
          <w:p w14:paraId="6BC48827" w14:textId="77777777" w:rsidR="005A6208" w:rsidRPr="005A6208" w:rsidRDefault="005A6208" w:rsidP="005A6208">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s-ES" w:eastAsia="es-ES"/>
              </w:rPr>
            </w:pPr>
            <w:r w:rsidRPr="005A6208">
              <w:rPr>
                <w:rFonts w:ascii="Arial" w:eastAsia="Times New Roman" w:hAnsi="Arial" w:cs="Arial"/>
                <w:sz w:val="14"/>
                <w:szCs w:val="14"/>
                <w:lang w:eastAsia="es-ES"/>
              </w:rPr>
              <w:t>El supuesto no, es externo. La redacción no es adecuada, ya que, si bien expresa una condición positiva, no presenta una relación causa–efecto directo que tenga que cumplirse para alcanzar el objetivo de la actividad.</w:t>
            </w:r>
          </w:p>
        </w:tc>
      </w:tr>
      <w:tr w:rsidR="005A6208" w:rsidRPr="005A6208" w14:paraId="75578E94" w14:textId="77777777" w:rsidTr="005A6208">
        <w:tc>
          <w:tcPr>
            <w:cnfStyle w:val="001000000000" w:firstRow="0" w:lastRow="0" w:firstColumn="1" w:lastColumn="0" w:oddVBand="0" w:evenVBand="0" w:oddHBand="0" w:evenHBand="0" w:firstRowFirstColumn="0" w:firstRowLastColumn="0" w:lastRowFirstColumn="0" w:lastRowLastColumn="0"/>
            <w:tcW w:w="825" w:type="pct"/>
            <w:vMerge/>
            <w:shd w:val="clear" w:color="auto" w:fill="DEEAF6"/>
          </w:tcPr>
          <w:p w14:paraId="6716F828" w14:textId="77777777" w:rsidR="005A6208" w:rsidRPr="005A6208" w:rsidRDefault="005A6208" w:rsidP="005A6208">
            <w:pPr>
              <w:spacing w:before="240"/>
              <w:ind w:right="-14"/>
              <w:jc w:val="both"/>
              <w:rPr>
                <w:rFonts w:ascii="Arial" w:eastAsia="Times New Roman" w:hAnsi="Arial" w:cs="Arial"/>
                <w:sz w:val="14"/>
                <w:szCs w:val="14"/>
                <w:lang w:eastAsia="es-ES"/>
              </w:rPr>
            </w:pPr>
          </w:p>
        </w:tc>
        <w:tc>
          <w:tcPr>
            <w:tcW w:w="729" w:type="pct"/>
            <w:shd w:val="clear" w:color="auto" w:fill="FFFFFF"/>
          </w:tcPr>
          <w:p w14:paraId="773B15D5"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Componente 3</w:t>
            </w:r>
          </w:p>
          <w:p w14:paraId="30C17D86"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Actividad 04</w:t>
            </w:r>
          </w:p>
        </w:tc>
        <w:tc>
          <w:tcPr>
            <w:tcW w:w="870" w:type="pct"/>
            <w:shd w:val="clear" w:color="auto" w:fill="FFFFFF"/>
          </w:tcPr>
          <w:p w14:paraId="09F93BF3"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Coordinación Operativa del Programa PAIMEF</w:t>
            </w:r>
          </w:p>
        </w:tc>
        <w:tc>
          <w:tcPr>
            <w:tcW w:w="1027" w:type="pct"/>
            <w:shd w:val="clear" w:color="auto" w:fill="FFFFFF"/>
          </w:tcPr>
          <w:p w14:paraId="397D8A95" w14:textId="77777777" w:rsidR="005A6208" w:rsidRPr="005A6208" w:rsidRDefault="005A6208" w:rsidP="005A6208">
            <w:pPr>
              <w:ind w:right="-1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ES"/>
              </w:rPr>
            </w:pPr>
            <w:r w:rsidRPr="005A6208">
              <w:rPr>
                <w:rFonts w:ascii="Arial" w:eastAsia="Times New Roman" w:hAnsi="Arial" w:cs="Arial"/>
                <w:sz w:val="14"/>
                <w:szCs w:val="14"/>
                <w:lang w:eastAsia="es-ES"/>
              </w:rPr>
              <w:t>El funcionariado público participante en las acciones de capacitación del Programa PAIMEF obtiene una calificación igual o mayor a 80 puntos</w:t>
            </w:r>
          </w:p>
        </w:tc>
        <w:tc>
          <w:tcPr>
            <w:tcW w:w="1549" w:type="pct"/>
            <w:shd w:val="clear" w:color="auto" w:fill="FFFFFF"/>
          </w:tcPr>
          <w:p w14:paraId="203A3D8A" w14:textId="77777777" w:rsidR="005A6208" w:rsidRPr="005A6208" w:rsidRDefault="005A6208" w:rsidP="005A6208">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s-ES" w:eastAsia="es-ES"/>
              </w:rPr>
            </w:pPr>
            <w:r w:rsidRPr="005A6208">
              <w:rPr>
                <w:rFonts w:ascii="Arial" w:eastAsia="Times New Roman" w:hAnsi="Arial" w:cs="Arial"/>
                <w:sz w:val="14"/>
                <w:szCs w:val="14"/>
                <w:lang w:eastAsia="es-ES"/>
              </w:rPr>
              <w:t>El supuesto es externo. La redacción no es adecuada ya que, si bien expresa una condición positiva, no presenta una relación causa–efecto directo que tenga que cumplirse para alcanzar el objetivo de la actividad.</w:t>
            </w:r>
          </w:p>
        </w:tc>
      </w:tr>
    </w:tbl>
    <w:p w14:paraId="3B05AD7D" w14:textId="1774687D" w:rsidR="005A6208" w:rsidRPr="005A6208" w:rsidRDefault="005A6208" w:rsidP="005A6208">
      <w:pPr>
        <w:spacing w:after="0" w:line="240" w:lineRule="auto"/>
        <w:ind w:right="-14"/>
        <w:jc w:val="center"/>
        <w:rPr>
          <w:rFonts w:ascii="Arial" w:eastAsia="Times New Roman" w:hAnsi="Arial" w:cs="Arial"/>
          <w:sz w:val="14"/>
          <w:szCs w:val="14"/>
          <w:lang w:eastAsia="es-ES"/>
        </w:rPr>
      </w:pPr>
      <w:r w:rsidRPr="005A6208">
        <w:rPr>
          <w:rFonts w:ascii="Arial" w:eastAsia="Times New Roman" w:hAnsi="Arial" w:cs="Arial"/>
          <w:sz w:val="14"/>
          <w:szCs w:val="16"/>
          <w:lang w:eastAsia="es-ES"/>
        </w:rPr>
        <w:t>Fuente: Elab</w:t>
      </w:r>
      <w:r w:rsidR="00FE4576">
        <w:rPr>
          <w:rFonts w:ascii="Arial" w:eastAsia="Times New Roman" w:hAnsi="Arial" w:cs="Arial"/>
          <w:sz w:val="14"/>
          <w:szCs w:val="16"/>
          <w:lang w:eastAsia="es-ES"/>
        </w:rPr>
        <w:t>orado por la ASEQROO, con base en e</w:t>
      </w:r>
      <w:r w:rsidRPr="005A6208">
        <w:rPr>
          <w:rFonts w:ascii="Arial" w:eastAsia="Times New Roman" w:hAnsi="Arial" w:cs="Arial"/>
          <w:sz w:val="14"/>
          <w:szCs w:val="16"/>
          <w:lang w:eastAsia="es-ES"/>
        </w:rPr>
        <w:t xml:space="preserve">l análisis de las MIR del Programa Presupuestario E100 Violencia de Género. </w:t>
      </w:r>
    </w:p>
    <w:p w14:paraId="63DD79A3" w14:textId="77777777" w:rsidR="005A6208" w:rsidRPr="005A6208" w:rsidRDefault="005A6208" w:rsidP="005A6208">
      <w:pPr>
        <w:autoSpaceDE w:val="0"/>
        <w:autoSpaceDN w:val="0"/>
        <w:adjustRightInd w:val="0"/>
        <w:spacing w:after="0"/>
        <w:rPr>
          <w:rFonts w:ascii="Arial" w:eastAsia="Times New Roman" w:hAnsi="Arial" w:cs="Arial"/>
          <w:sz w:val="14"/>
          <w:szCs w:val="14"/>
          <w:lang w:eastAsia="es-ES"/>
        </w:rPr>
      </w:pPr>
    </w:p>
    <w:p w14:paraId="42904B44" w14:textId="2C4F1537" w:rsidR="005A6208" w:rsidRPr="005A6208" w:rsidRDefault="00FE4576" w:rsidP="005A6208">
      <w:pPr>
        <w:spacing w:before="240" w:after="240"/>
        <w:jc w:val="both"/>
        <w:rPr>
          <w:rFonts w:ascii="Arial" w:eastAsia="Times New Roman" w:hAnsi="Arial" w:cs="Arial"/>
          <w:sz w:val="24"/>
          <w:szCs w:val="24"/>
          <w:lang w:eastAsia="es-ES"/>
        </w:rPr>
      </w:pPr>
      <w:r>
        <w:rPr>
          <w:rFonts w:ascii="Arial" w:eastAsia="Times New Roman" w:hAnsi="Arial" w:cs="Arial"/>
          <w:sz w:val="24"/>
          <w:szCs w:val="24"/>
          <w:lang w:eastAsia="es-ES"/>
        </w:rPr>
        <w:t>De</w:t>
      </w:r>
      <w:r w:rsidR="005A6208" w:rsidRPr="005A6208">
        <w:rPr>
          <w:rFonts w:ascii="Arial" w:eastAsia="Times New Roman" w:hAnsi="Arial" w:cs="Arial"/>
          <w:sz w:val="24"/>
          <w:szCs w:val="24"/>
          <w:lang w:eastAsia="es-ES"/>
        </w:rPr>
        <w:t>l análisis realizado a las MIR del programa presupuestario E100 V</w:t>
      </w:r>
      <w:r>
        <w:rPr>
          <w:rFonts w:ascii="Arial" w:eastAsia="Times New Roman" w:hAnsi="Arial" w:cs="Arial"/>
          <w:sz w:val="24"/>
          <w:szCs w:val="24"/>
          <w:lang w:eastAsia="es-ES"/>
        </w:rPr>
        <w:t xml:space="preserve">iolencia de Género, se </w:t>
      </w:r>
      <w:r w:rsidR="005A6208" w:rsidRPr="005A6208">
        <w:rPr>
          <w:rFonts w:ascii="Arial" w:eastAsia="Times New Roman" w:hAnsi="Arial" w:cs="Arial"/>
          <w:sz w:val="24"/>
          <w:szCs w:val="24"/>
          <w:lang w:eastAsia="es-ES"/>
        </w:rPr>
        <w:t>obt</w:t>
      </w:r>
      <w:r>
        <w:rPr>
          <w:rFonts w:ascii="Arial" w:eastAsia="Times New Roman" w:hAnsi="Arial" w:cs="Arial"/>
          <w:sz w:val="24"/>
          <w:szCs w:val="24"/>
          <w:lang w:eastAsia="es-ES"/>
        </w:rPr>
        <w:t>iene lo siguiente</w:t>
      </w:r>
      <w:r w:rsidR="005A6208" w:rsidRPr="005A6208">
        <w:rPr>
          <w:rFonts w:ascii="Arial" w:eastAsia="Times New Roman" w:hAnsi="Arial" w:cs="Arial"/>
          <w:sz w:val="24"/>
          <w:szCs w:val="24"/>
          <w:lang w:eastAsia="es-ES"/>
        </w:rPr>
        <w:t>:</w:t>
      </w:r>
    </w:p>
    <w:p w14:paraId="34A43C81" w14:textId="6E7AAB7C" w:rsidR="005A6208" w:rsidRPr="001E6889" w:rsidRDefault="001E6889" w:rsidP="005A6208">
      <w:pPr>
        <w:spacing w:before="240" w:after="240"/>
        <w:jc w:val="center"/>
        <w:rPr>
          <w:rFonts w:ascii="Arial" w:eastAsia="Times New Roman" w:hAnsi="Arial" w:cs="Arial"/>
          <w:sz w:val="20"/>
          <w:szCs w:val="20"/>
          <w:lang w:eastAsia="es-ES"/>
        </w:rPr>
      </w:pPr>
      <w:r w:rsidRPr="001E6889">
        <w:rPr>
          <w:rFonts w:ascii="Arial" w:eastAsia="Times New Roman" w:hAnsi="Arial" w:cs="Arial"/>
          <w:b/>
          <w:bCs/>
          <w:sz w:val="20"/>
          <w:szCs w:val="20"/>
          <w:lang w:eastAsia="es-ES"/>
        </w:rPr>
        <w:t>Gráfica 1</w:t>
      </w:r>
      <w:r w:rsidR="00C02EF2">
        <w:rPr>
          <w:rFonts w:ascii="Arial" w:eastAsia="Times New Roman" w:hAnsi="Arial" w:cs="Arial"/>
          <w:b/>
          <w:bCs/>
          <w:sz w:val="20"/>
          <w:szCs w:val="20"/>
          <w:lang w:eastAsia="es-ES"/>
        </w:rPr>
        <w:t>4</w:t>
      </w:r>
      <w:r w:rsidRPr="001E6889">
        <w:rPr>
          <w:rFonts w:ascii="Arial" w:eastAsia="Times New Roman" w:hAnsi="Arial" w:cs="Arial"/>
          <w:bCs/>
          <w:sz w:val="20"/>
          <w:szCs w:val="20"/>
          <w:lang w:eastAsia="es-ES"/>
        </w:rPr>
        <w:t xml:space="preserve">. </w:t>
      </w:r>
      <w:r w:rsidR="005A6208" w:rsidRPr="001E6889">
        <w:rPr>
          <w:rFonts w:ascii="Arial" w:eastAsia="Times New Roman" w:hAnsi="Arial" w:cs="Arial"/>
          <w:bCs/>
          <w:sz w:val="20"/>
          <w:szCs w:val="20"/>
          <w:lang w:eastAsia="es-ES"/>
        </w:rPr>
        <w:t>RESULTADO GENERAL DE LA VALORACIÓN DE LA CONSTRUCCIÓN DE LAS MIR</w:t>
      </w:r>
    </w:p>
    <w:p w14:paraId="1BB201AC" w14:textId="77777777" w:rsidR="005A6208" w:rsidRPr="005A6208" w:rsidRDefault="005A6208" w:rsidP="005A6208">
      <w:pPr>
        <w:spacing w:after="0" w:line="240" w:lineRule="auto"/>
        <w:jc w:val="center"/>
        <w:rPr>
          <w:rFonts w:ascii="Arial" w:eastAsia="Times New Roman" w:hAnsi="Arial" w:cs="Arial"/>
          <w:sz w:val="20"/>
          <w:szCs w:val="20"/>
          <w:lang w:eastAsia="es-ES"/>
        </w:rPr>
      </w:pPr>
      <w:r w:rsidRPr="005A6208">
        <w:rPr>
          <w:rFonts w:ascii="Arial" w:eastAsia="Times New Roman" w:hAnsi="Arial" w:cs="Arial"/>
          <w:noProof/>
          <w:sz w:val="24"/>
          <w:szCs w:val="24"/>
        </w:rPr>
        <w:drawing>
          <wp:inline distT="0" distB="0" distL="0" distR="0" wp14:anchorId="575A2F86" wp14:editId="1A98A0B3">
            <wp:extent cx="5219700" cy="1895475"/>
            <wp:effectExtent l="0" t="0" r="0"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21D2E3" w14:textId="3743ED33" w:rsidR="007A63E4" w:rsidRPr="0015625F" w:rsidRDefault="005A6208" w:rsidP="0015625F">
      <w:pPr>
        <w:autoSpaceDE w:val="0"/>
        <w:autoSpaceDN w:val="0"/>
        <w:adjustRightInd w:val="0"/>
        <w:spacing w:after="0"/>
        <w:jc w:val="center"/>
        <w:rPr>
          <w:rFonts w:ascii="Arial" w:eastAsia="Times New Roman" w:hAnsi="Arial" w:cs="Arial"/>
          <w:sz w:val="14"/>
          <w:szCs w:val="14"/>
          <w:lang w:eastAsia="es-ES"/>
        </w:rPr>
      </w:pPr>
      <w:r w:rsidRPr="005A6208">
        <w:rPr>
          <w:rFonts w:ascii="Arial" w:eastAsia="Times New Roman" w:hAnsi="Arial" w:cs="Arial"/>
          <w:sz w:val="14"/>
          <w:szCs w:val="14"/>
          <w:lang w:eastAsia="es-ES"/>
        </w:rPr>
        <w:t>Fuente: Elabo</w:t>
      </w:r>
      <w:r w:rsidR="002176E0">
        <w:rPr>
          <w:rFonts w:ascii="Arial" w:eastAsia="Times New Roman" w:hAnsi="Arial" w:cs="Arial"/>
          <w:sz w:val="14"/>
          <w:szCs w:val="14"/>
          <w:lang w:eastAsia="es-ES"/>
        </w:rPr>
        <w:t>rado por la ASEQROO de acuerdo con</w:t>
      </w:r>
      <w:r w:rsidRPr="005A6208">
        <w:rPr>
          <w:rFonts w:ascii="Arial" w:eastAsia="Times New Roman" w:hAnsi="Arial" w:cs="Arial"/>
          <w:sz w:val="14"/>
          <w:szCs w:val="14"/>
          <w:lang w:eastAsia="es-ES"/>
        </w:rPr>
        <w:t xml:space="preserve"> la MIR del programa presupuestario E100 Violencia de Género.</w:t>
      </w:r>
    </w:p>
    <w:p w14:paraId="1A89C009" w14:textId="02891CC8" w:rsidR="005A6208" w:rsidRPr="005A6208" w:rsidRDefault="005A6208" w:rsidP="005A6208">
      <w:pPr>
        <w:autoSpaceDE w:val="0"/>
        <w:autoSpaceDN w:val="0"/>
        <w:adjustRightInd w:val="0"/>
        <w:spacing w:after="0"/>
        <w:jc w:val="both"/>
        <w:rPr>
          <w:rFonts w:ascii="Arial" w:eastAsia="Times New Roman" w:hAnsi="Arial" w:cs="Arial"/>
          <w:bCs/>
          <w:sz w:val="24"/>
          <w:szCs w:val="20"/>
          <w:lang w:eastAsia="es-ES"/>
        </w:rPr>
      </w:pPr>
      <w:r w:rsidRPr="005A6208">
        <w:rPr>
          <w:rFonts w:ascii="Arial" w:eastAsia="Times New Roman" w:hAnsi="Arial" w:cs="Arial"/>
          <w:bCs/>
          <w:sz w:val="24"/>
          <w:szCs w:val="20"/>
          <w:lang w:eastAsia="es-ES"/>
        </w:rPr>
        <w:t>En virtud de lo anterior, se determinó la siguiente observación:</w:t>
      </w:r>
    </w:p>
    <w:p w14:paraId="3198E3F9" w14:textId="77777777" w:rsidR="005A6208" w:rsidRPr="005A6208" w:rsidRDefault="005A6208" w:rsidP="005A6208">
      <w:pPr>
        <w:autoSpaceDE w:val="0"/>
        <w:autoSpaceDN w:val="0"/>
        <w:adjustRightInd w:val="0"/>
        <w:spacing w:after="0"/>
        <w:jc w:val="both"/>
        <w:rPr>
          <w:rFonts w:ascii="Arial" w:eastAsia="Times New Roman" w:hAnsi="Arial" w:cs="Arial"/>
          <w:bCs/>
          <w:color w:val="FF0000"/>
          <w:sz w:val="24"/>
          <w:szCs w:val="20"/>
          <w:lang w:eastAsia="es-ES"/>
        </w:rPr>
      </w:pPr>
    </w:p>
    <w:p w14:paraId="516EA4F8" w14:textId="00DAA260" w:rsidR="005A6208" w:rsidRPr="005A6208" w:rsidRDefault="005A6208" w:rsidP="007A63E4">
      <w:pPr>
        <w:numPr>
          <w:ilvl w:val="0"/>
          <w:numId w:val="24"/>
        </w:numPr>
        <w:shd w:val="clear" w:color="auto" w:fill="FFFFFF"/>
        <w:spacing w:after="0"/>
        <w:contextualSpacing/>
        <w:jc w:val="both"/>
        <w:rPr>
          <w:rFonts w:ascii="Arial" w:eastAsia="Times New Roman" w:hAnsi="Arial" w:cs="Arial"/>
          <w:bCs/>
          <w:sz w:val="24"/>
          <w:szCs w:val="24"/>
          <w:lang w:val="es-ES" w:eastAsia="es-ES"/>
        </w:rPr>
      </w:pPr>
      <w:r w:rsidRPr="005A6208">
        <w:rPr>
          <w:rFonts w:ascii="Arial" w:eastAsia="Times New Roman" w:hAnsi="Arial" w:cs="Arial"/>
          <w:bCs/>
          <w:sz w:val="24"/>
          <w:szCs w:val="24"/>
          <w:lang w:eastAsia="es-ES"/>
        </w:rPr>
        <w:t xml:space="preserve">El </w:t>
      </w:r>
      <w:r w:rsidRPr="005A6208">
        <w:rPr>
          <w:rFonts w:ascii="Arial" w:eastAsia="Times New Roman" w:hAnsi="Arial" w:cs="Arial"/>
          <w:sz w:val="24"/>
          <w:szCs w:val="24"/>
          <w:lang w:eastAsia="es-ES"/>
        </w:rPr>
        <w:t>Instit</w:t>
      </w:r>
      <w:r w:rsidR="002176E0">
        <w:rPr>
          <w:rFonts w:ascii="Arial" w:eastAsia="Times New Roman" w:hAnsi="Arial" w:cs="Arial"/>
          <w:sz w:val="24"/>
          <w:szCs w:val="24"/>
          <w:lang w:eastAsia="es-ES"/>
        </w:rPr>
        <w:t>uto Quintanarroense de la Mujer</w:t>
      </w:r>
      <w:r w:rsidRPr="005A6208">
        <w:rPr>
          <w:rFonts w:ascii="Arial" w:eastAsia="Times New Roman" w:hAnsi="Arial" w:cs="Arial"/>
          <w:sz w:val="24"/>
          <w:szCs w:val="24"/>
          <w:lang w:eastAsia="es-ES"/>
        </w:rPr>
        <w:t xml:space="preserve"> presentó debilidades en la implementación de la Metodología del </w:t>
      </w:r>
      <w:r w:rsidRPr="005A6208">
        <w:rPr>
          <w:rFonts w:ascii="Arial" w:eastAsia="Times New Roman" w:hAnsi="Arial" w:cs="Arial"/>
          <w:sz w:val="24"/>
          <w:szCs w:val="24"/>
          <w:lang w:eastAsia="es-ES"/>
        </w:rPr>
        <w:lastRenderedPageBreak/>
        <w:t xml:space="preserve">Marco Lógico aplicada al Programa Presupuestario E-100 denominado Violencia de Genero, específicamente en las etapas II y VI que corresponden al “Análisis del Problema” y a la “Elaboración de la Matriz de </w:t>
      </w:r>
      <w:r w:rsidR="0072384B">
        <w:rPr>
          <w:rFonts w:ascii="Arial" w:eastAsia="Times New Roman" w:hAnsi="Arial" w:cs="Arial"/>
          <w:sz w:val="24"/>
          <w:szCs w:val="24"/>
          <w:lang w:eastAsia="es-ES"/>
        </w:rPr>
        <w:t>I</w:t>
      </w:r>
      <w:r w:rsidRPr="005A6208">
        <w:rPr>
          <w:rFonts w:ascii="Arial" w:eastAsia="Times New Roman" w:hAnsi="Arial" w:cs="Arial"/>
          <w:sz w:val="24"/>
          <w:szCs w:val="24"/>
          <w:lang w:eastAsia="es-ES"/>
        </w:rPr>
        <w:t>ndicadores para Resultados (MIR)” respectivamente, lo que ocasionó que la MIR del programa en cuestión no cumpliera con la Lógica Vertical y la Lógica Horizontal.</w:t>
      </w:r>
    </w:p>
    <w:p w14:paraId="1CBB8BF2" w14:textId="77777777" w:rsidR="005A6208" w:rsidRPr="005A6208" w:rsidRDefault="005A6208" w:rsidP="005A6208">
      <w:pPr>
        <w:autoSpaceDE w:val="0"/>
        <w:autoSpaceDN w:val="0"/>
        <w:adjustRightInd w:val="0"/>
        <w:spacing w:after="0"/>
        <w:jc w:val="both"/>
        <w:rPr>
          <w:rFonts w:ascii="Arial" w:eastAsia="Times New Roman" w:hAnsi="Arial" w:cs="Times New Roman"/>
          <w:b/>
          <w:color w:val="FF0000"/>
          <w:sz w:val="24"/>
          <w:szCs w:val="24"/>
          <w:lang w:eastAsia="es-ES"/>
        </w:rPr>
      </w:pPr>
    </w:p>
    <w:p w14:paraId="1EC4B00E" w14:textId="77777777" w:rsidR="001E6889" w:rsidRPr="005A6208" w:rsidRDefault="001E6889" w:rsidP="005A6208">
      <w:pPr>
        <w:autoSpaceDE w:val="0"/>
        <w:autoSpaceDN w:val="0"/>
        <w:adjustRightInd w:val="0"/>
        <w:spacing w:after="0"/>
        <w:jc w:val="both"/>
        <w:rPr>
          <w:rFonts w:ascii="Arial" w:eastAsia="Times New Roman" w:hAnsi="Arial" w:cs="Times New Roman"/>
          <w:b/>
          <w:color w:val="FF0000"/>
          <w:sz w:val="24"/>
          <w:szCs w:val="24"/>
          <w:lang w:eastAsia="es-ES"/>
        </w:rPr>
      </w:pPr>
    </w:p>
    <w:p w14:paraId="7E991C04" w14:textId="65248CDF" w:rsidR="005A6208" w:rsidRPr="005A6208" w:rsidRDefault="002176E0" w:rsidP="005A6208">
      <w:pPr>
        <w:autoSpaceDE w:val="0"/>
        <w:autoSpaceDN w:val="0"/>
        <w:adjustRightInd w:val="0"/>
        <w:spacing w:after="0"/>
        <w:jc w:val="both"/>
        <w:rPr>
          <w:rFonts w:ascii="Arial" w:eastAsia="Times New Roman" w:hAnsi="Arial" w:cs="Times New Roman"/>
          <w:b/>
          <w:color w:val="FF0000"/>
          <w:sz w:val="24"/>
          <w:szCs w:val="24"/>
          <w:lang w:eastAsia="es-ES"/>
        </w:rPr>
      </w:pPr>
      <w:r>
        <w:rPr>
          <w:rFonts w:ascii="Arial" w:eastAsia="Times New Roman" w:hAnsi="Arial" w:cs="Times New Roman"/>
          <w:b/>
          <w:sz w:val="24"/>
          <w:szCs w:val="24"/>
          <w:lang w:eastAsia="es-ES"/>
        </w:rPr>
        <w:t>Normatividad relacionada con la Observación</w:t>
      </w:r>
    </w:p>
    <w:p w14:paraId="52D4CAD3" w14:textId="77777777" w:rsidR="005A6208" w:rsidRPr="005A6208" w:rsidRDefault="005A6208" w:rsidP="005A6208">
      <w:pPr>
        <w:autoSpaceDE w:val="0"/>
        <w:autoSpaceDN w:val="0"/>
        <w:adjustRightInd w:val="0"/>
        <w:spacing w:after="0"/>
        <w:ind w:left="644"/>
        <w:contextualSpacing/>
        <w:jc w:val="both"/>
        <w:rPr>
          <w:rFonts w:ascii="Arial" w:eastAsia="Times New Roman" w:hAnsi="Arial" w:cs="Times New Roman"/>
          <w:b/>
          <w:color w:val="FF0000"/>
          <w:sz w:val="24"/>
          <w:szCs w:val="24"/>
          <w:lang w:eastAsia="es-ES"/>
        </w:rPr>
      </w:pPr>
    </w:p>
    <w:p w14:paraId="4875E6C8"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Constitución Política de los Estados Unidos Mexicanos, artículo 134.</w:t>
      </w:r>
    </w:p>
    <w:p w14:paraId="6E23503C"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Constitución Política del Estado Libre y Soberano de Quintana Roo artículo 166.</w:t>
      </w:r>
    </w:p>
    <w:p w14:paraId="5BC9F5DF"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Ley General de Contabilidad Gubernamental artículo 54.</w:t>
      </w:r>
    </w:p>
    <w:p w14:paraId="6DEA5163"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lastRenderedPageBreak/>
        <w:t>Guía para la elaboración de la Matriz de Indicadores por Resultados (Consejo Nacional de Evaluación de la Política de Desarrollo Social)</w:t>
      </w:r>
    </w:p>
    <w:p w14:paraId="514139F3" w14:textId="077C7670"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Manual para el Diseño y la Construcción de Indicadores (Consejo Nacional de Evaluación de la Política de Desarrollo Social)</w:t>
      </w:r>
      <w:r w:rsidR="0072384B">
        <w:rPr>
          <w:rFonts w:ascii="Arial" w:eastAsia="Calibri" w:hAnsi="Arial" w:cs="Arial"/>
          <w:sz w:val="24"/>
          <w:szCs w:val="24"/>
          <w:lang w:eastAsia="en-US"/>
        </w:rPr>
        <w:t>.</w:t>
      </w:r>
    </w:p>
    <w:p w14:paraId="4E590A33" w14:textId="03A42CEB"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Guía para el Diseño de la Matriz de Indicadores para Resultados (Secretaria de Hacienda y Crédito Público)</w:t>
      </w:r>
      <w:r w:rsidR="0072384B">
        <w:rPr>
          <w:rFonts w:ascii="Arial" w:eastAsia="Calibri" w:hAnsi="Arial" w:cs="Arial"/>
          <w:sz w:val="24"/>
          <w:szCs w:val="24"/>
          <w:lang w:eastAsia="en-US"/>
        </w:rPr>
        <w:t>.</w:t>
      </w:r>
    </w:p>
    <w:p w14:paraId="48E92815"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Lineamientos para la Construcción y Diseño de Indicadores de Desempeño mediante la Metodología de Marco Lógico.</w:t>
      </w:r>
    </w:p>
    <w:p w14:paraId="33B39A80"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Guía para la construcción de la Matriz de Indicadores para resultados del Gobierno del estado de Quintana Roo.</w:t>
      </w:r>
    </w:p>
    <w:p w14:paraId="0C3AF76C" w14:textId="77777777" w:rsidR="005A6208" w:rsidRPr="005A6208" w:rsidRDefault="005A6208" w:rsidP="005A6208">
      <w:pPr>
        <w:spacing w:after="0"/>
        <w:jc w:val="both"/>
        <w:rPr>
          <w:rFonts w:ascii="Arial" w:eastAsia="Calibri" w:hAnsi="Arial" w:cs="Arial"/>
          <w:sz w:val="24"/>
          <w:szCs w:val="24"/>
          <w:lang w:eastAsia="en-US"/>
        </w:rPr>
      </w:pPr>
      <w:r w:rsidRPr="005A6208">
        <w:rPr>
          <w:rFonts w:ascii="Arial" w:eastAsia="Calibri" w:hAnsi="Arial" w:cs="Arial"/>
          <w:sz w:val="24"/>
          <w:szCs w:val="24"/>
          <w:lang w:eastAsia="en-US"/>
        </w:rPr>
        <w:t>Guía para la Construcción de Indicadores de Desempeño para el Gobierno del estado de Quintana Roo.</w:t>
      </w:r>
    </w:p>
    <w:p w14:paraId="3A2CD64D" w14:textId="77777777" w:rsidR="005A6208" w:rsidRPr="009F0CDA" w:rsidRDefault="005A6208" w:rsidP="005A6208">
      <w:pPr>
        <w:spacing w:after="0"/>
        <w:jc w:val="both"/>
        <w:rPr>
          <w:rFonts w:ascii="Arial" w:eastAsia="Calibri" w:hAnsi="Arial" w:cs="Arial"/>
          <w:bCs/>
          <w:sz w:val="24"/>
          <w:szCs w:val="20"/>
          <w:highlight w:val="cyan"/>
          <w:lang w:eastAsia="en-US"/>
        </w:rPr>
      </w:pPr>
    </w:p>
    <w:p w14:paraId="54F98189" w14:textId="77777777" w:rsidR="008574EC" w:rsidRPr="008574EC" w:rsidRDefault="008574EC" w:rsidP="008574EC">
      <w:pPr>
        <w:spacing w:after="0"/>
        <w:ind w:right="49"/>
        <w:jc w:val="both"/>
        <w:rPr>
          <w:rFonts w:ascii="Arial" w:hAnsi="Arial" w:cs="Arial"/>
          <w:sz w:val="24"/>
          <w:szCs w:val="24"/>
        </w:rPr>
      </w:pPr>
      <w:r w:rsidRPr="008574EC">
        <w:rPr>
          <w:rFonts w:ascii="Arial" w:hAnsi="Arial" w:cs="Arial"/>
          <w:b/>
          <w:sz w:val="24"/>
          <w:szCs w:val="24"/>
        </w:rPr>
        <w:t>Acción Promovida:</w:t>
      </w:r>
      <w:r w:rsidRPr="008574EC">
        <w:rPr>
          <w:rFonts w:ascii="Arial" w:hAnsi="Arial" w:cs="Arial"/>
          <w:sz w:val="24"/>
          <w:szCs w:val="24"/>
        </w:rPr>
        <w:t xml:space="preserve">   Recomendación al Desempeño</w:t>
      </w:r>
    </w:p>
    <w:p w14:paraId="02EB4F79" w14:textId="77777777" w:rsidR="008574EC" w:rsidRPr="008574EC" w:rsidRDefault="008574EC" w:rsidP="008574EC">
      <w:pPr>
        <w:spacing w:after="0"/>
        <w:ind w:right="49"/>
        <w:jc w:val="both"/>
        <w:rPr>
          <w:rFonts w:ascii="Arial" w:hAnsi="Arial" w:cs="Arial"/>
          <w:sz w:val="24"/>
          <w:szCs w:val="24"/>
        </w:rPr>
      </w:pPr>
    </w:p>
    <w:p w14:paraId="18547B40" w14:textId="4F79DA81" w:rsidR="008574EC" w:rsidRPr="008574EC" w:rsidRDefault="008574EC" w:rsidP="008574EC">
      <w:pPr>
        <w:spacing w:after="0"/>
        <w:ind w:right="49"/>
        <w:jc w:val="both"/>
        <w:rPr>
          <w:rFonts w:ascii="Arial" w:hAnsi="Arial" w:cs="Arial"/>
          <w:sz w:val="24"/>
          <w:szCs w:val="24"/>
        </w:rPr>
      </w:pPr>
      <w:r w:rsidRPr="008574EC">
        <w:rPr>
          <w:rFonts w:ascii="Arial" w:hAnsi="Arial" w:cs="Arial"/>
          <w:sz w:val="24"/>
          <w:szCs w:val="24"/>
        </w:rPr>
        <w:lastRenderedPageBreak/>
        <w:t xml:space="preserve">La Auditoría Superior del Estado de Quintana Roo recomienda al </w:t>
      </w:r>
      <w:r>
        <w:rPr>
          <w:rFonts w:ascii="Arial" w:hAnsi="Arial" w:cs="Arial"/>
          <w:sz w:val="24"/>
          <w:szCs w:val="24"/>
        </w:rPr>
        <w:t>Instituto Quintanarroense de la Mujer</w:t>
      </w:r>
      <w:r w:rsidRPr="008574EC">
        <w:rPr>
          <w:rFonts w:ascii="Arial" w:hAnsi="Arial" w:cs="Arial"/>
          <w:sz w:val="24"/>
          <w:szCs w:val="24"/>
        </w:rPr>
        <w:t xml:space="preserve">, lo siguiente: </w:t>
      </w:r>
    </w:p>
    <w:p w14:paraId="7C08F2C2" w14:textId="77777777" w:rsidR="008574EC" w:rsidRPr="008574EC" w:rsidRDefault="008574EC" w:rsidP="008574EC">
      <w:pPr>
        <w:spacing w:after="0"/>
        <w:ind w:right="49"/>
        <w:jc w:val="both"/>
        <w:rPr>
          <w:rFonts w:ascii="Arial" w:hAnsi="Arial" w:cs="Arial"/>
          <w:sz w:val="24"/>
          <w:szCs w:val="24"/>
        </w:rPr>
      </w:pPr>
    </w:p>
    <w:p w14:paraId="7E55E945" w14:textId="217A5EBC" w:rsidR="008574EC" w:rsidRPr="00613655" w:rsidRDefault="00613655" w:rsidP="00613655">
      <w:pPr>
        <w:pStyle w:val="Prrafodelista"/>
        <w:numPr>
          <w:ilvl w:val="0"/>
          <w:numId w:val="42"/>
        </w:numPr>
        <w:spacing w:after="0"/>
        <w:ind w:right="49"/>
        <w:jc w:val="both"/>
        <w:rPr>
          <w:rFonts w:ascii="Arial" w:hAnsi="Arial" w:cs="Arial"/>
          <w:sz w:val="24"/>
          <w:szCs w:val="24"/>
        </w:rPr>
      </w:pPr>
      <w:r w:rsidRPr="00613655">
        <w:rPr>
          <w:rFonts w:ascii="Arial" w:hAnsi="Arial" w:cs="Arial"/>
          <w:sz w:val="24"/>
          <w:szCs w:val="24"/>
        </w:rPr>
        <w:t>Adecuar las Matrices de Indic</w:t>
      </w:r>
      <w:r>
        <w:rPr>
          <w:rFonts w:ascii="Arial" w:hAnsi="Arial" w:cs="Arial"/>
          <w:sz w:val="24"/>
          <w:szCs w:val="24"/>
        </w:rPr>
        <w:t>adores para Resultados (MIR) del programa presupuestario “E-100 Violencia de Género” que se realiza</w:t>
      </w:r>
      <w:r w:rsidRPr="00613655">
        <w:rPr>
          <w:rFonts w:ascii="Arial" w:hAnsi="Arial" w:cs="Arial"/>
          <w:sz w:val="24"/>
          <w:szCs w:val="24"/>
        </w:rPr>
        <w:t xml:space="preserve"> para el Ejercicio Fiscal 2021, de acuerdo con la Metodología del Marco Lógico (MML), con la </w:t>
      </w:r>
      <w:r>
        <w:rPr>
          <w:rFonts w:ascii="Arial" w:hAnsi="Arial" w:cs="Arial"/>
          <w:sz w:val="24"/>
          <w:szCs w:val="24"/>
        </w:rPr>
        <w:t>finalidad de contar con una matriz que tenga</w:t>
      </w:r>
      <w:r w:rsidRPr="00613655">
        <w:rPr>
          <w:rFonts w:ascii="Arial" w:hAnsi="Arial" w:cs="Arial"/>
          <w:sz w:val="24"/>
          <w:szCs w:val="24"/>
        </w:rPr>
        <w:t xml:space="preserve"> una estructura que cumpla con la Lógica Vertical y la Lógica Horizontal</w:t>
      </w:r>
      <w:r>
        <w:rPr>
          <w:rFonts w:ascii="Arial" w:hAnsi="Arial" w:cs="Arial"/>
          <w:sz w:val="24"/>
          <w:szCs w:val="24"/>
        </w:rPr>
        <w:t>,</w:t>
      </w:r>
      <w:r w:rsidRPr="00613655">
        <w:rPr>
          <w:rFonts w:ascii="Arial" w:hAnsi="Arial" w:cs="Arial"/>
          <w:sz w:val="24"/>
          <w:szCs w:val="24"/>
        </w:rPr>
        <w:t xml:space="preserve"> para que de esta manera se establezcan de manera correcta las relaciones de causa-efecto en todos los niveles de la MIR, así como para lograr la correspondencia de cada uno de los niveles de la MIR con los factores externos que pueden afectar su ejecución y posterior desempeño.</w:t>
      </w:r>
    </w:p>
    <w:p w14:paraId="40E2F261" w14:textId="77777777" w:rsidR="008574EC" w:rsidRPr="008574EC" w:rsidRDefault="008574EC" w:rsidP="008574EC">
      <w:pPr>
        <w:spacing w:after="0"/>
        <w:ind w:right="49"/>
        <w:jc w:val="both"/>
        <w:rPr>
          <w:rFonts w:ascii="Arial" w:hAnsi="Arial" w:cs="Arial"/>
          <w:sz w:val="24"/>
          <w:szCs w:val="24"/>
        </w:rPr>
      </w:pPr>
    </w:p>
    <w:p w14:paraId="1AFE2421" w14:textId="4A15A6CE" w:rsidR="005A6208" w:rsidRDefault="005A6208" w:rsidP="005A6208">
      <w:pPr>
        <w:spacing w:after="0"/>
        <w:ind w:right="49"/>
        <w:jc w:val="both"/>
        <w:rPr>
          <w:rFonts w:ascii="Arial" w:hAnsi="Arial" w:cs="Arial"/>
          <w:sz w:val="24"/>
          <w:szCs w:val="24"/>
        </w:rPr>
      </w:pPr>
      <w:r w:rsidRPr="00065342">
        <w:rPr>
          <w:rFonts w:ascii="Arial" w:hAnsi="Arial" w:cs="Arial"/>
          <w:sz w:val="24"/>
          <w:szCs w:val="24"/>
        </w:rPr>
        <w:lastRenderedPageBreak/>
        <w:t xml:space="preserve">Con motivo de la reunión de trabajo efectuada para la presentación de resultados finales de auditoría </w:t>
      </w:r>
      <w:r>
        <w:rPr>
          <w:rFonts w:ascii="Arial" w:hAnsi="Arial" w:cs="Arial"/>
          <w:sz w:val="24"/>
          <w:szCs w:val="24"/>
        </w:rPr>
        <w:t>y observaciones preliminares realizada el 22 de diciembre de 2020, e</w:t>
      </w:r>
      <w:r w:rsidRPr="00065342">
        <w:rPr>
          <w:rFonts w:ascii="Arial" w:hAnsi="Arial" w:cs="Arial"/>
          <w:sz w:val="24"/>
          <w:szCs w:val="24"/>
        </w:rPr>
        <w:t xml:space="preserve">l </w:t>
      </w:r>
      <w:r>
        <w:rPr>
          <w:rFonts w:ascii="Arial" w:hAnsi="Arial" w:cs="Arial"/>
          <w:sz w:val="24"/>
          <w:szCs w:val="24"/>
        </w:rPr>
        <w:t>Instituto Quintanarroense de la Mujer</w:t>
      </w:r>
      <w:r w:rsidR="00A5390C">
        <w:rPr>
          <w:rFonts w:ascii="Arial" w:hAnsi="Arial" w:cs="Arial"/>
          <w:sz w:val="24"/>
          <w:szCs w:val="24"/>
        </w:rPr>
        <w:t>,</w:t>
      </w:r>
      <w:r w:rsidR="00613655" w:rsidRPr="00613655">
        <w:rPr>
          <w:rFonts w:ascii="Arial" w:hAnsi="Arial" w:cs="Arial"/>
          <w:sz w:val="24"/>
          <w:szCs w:val="24"/>
        </w:rPr>
        <w:t xml:space="preserve"> </w:t>
      </w:r>
      <w:r w:rsidR="00B8299D">
        <w:rPr>
          <w:rFonts w:ascii="Arial" w:hAnsi="Arial" w:cs="Arial"/>
          <w:sz w:val="24"/>
          <w:szCs w:val="24"/>
        </w:rPr>
        <w:t xml:space="preserve">menciona que el Programa Presupuestario “E-100 Violencia de Género” sufrió modificaciones, por lo que </w:t>
      </w:r>
      <w:r w:rsidR="00FC6091">
        <w:rPr>
          <w:rFonts w:ascii="Arial" w:hAnsi="Arial" w:cs="Arial"/>
          <w:sz w:val="24"/>
          <w:szCs w:val="24"/>
        </w:rPr>
        <w:t>desde</w:t>
      </w:r>
      <w:r w:rsidR="00B8299D">
        <w:rPr>
          <w:rFonts w:ascii="Arial" w:hAnsi="Arial" w:cs="Arial"/>
          <w:sz w:val="24"/>
          <w:szCs w:val="24"/>
        </w:rPr>
        <w:t xml:space="preserve"> el Ejercicio F</w:t>
      </w:r>
      <w:r w:rsidR="00FC6091">
        <w:rPr>
          <w:rFonts w:ascii="Arial" w:hAnsi="Arial" w:cs="Arial"/>
          <w:sz w:val="24"/>
          <w:szCs w:val="24"/>
        </w:rPr>
        <w:t>iscal 2020 se denomina</w:t>
      </w:r>
      <w:r w:rsidR="00B8299D">
        <w:rPr>
          <w:rFonts w:ascii="Arial" w:hAnsi="Arial" w:cs="Arial"/>
          <w:sz w:val="24"/>
          <w:szCs w:val="24"/>
        </w:rPr>
        <w:t xml:space="preserve"> “Prevención y Atención de la Violencia contra las Mujeres”, derivado de lo anterior el Ente </w:t>
      </w:r>
      <w:r w:rsidR="00613655" w:rsidRPr="00613655">
        <w:rPr>
          <w:rFonts w:ascii="Arial" w:hAnsi="Arial" w:cs="Arial"/>
          <w:sz w:val="24"/>
          <w:szCs w:val="24"/>
        </w:rPr>
        <w:t xml:space="preserve">acuerda </w:t>
      </w:r>
      <w:r w:rsidR="00613655">
        <w:rPr>
          <w:rFonts w:ascii="Arial" w:hAnsi="Arial" w:cs="Arial"/>
          <w:sz w:val="24"/>
          <w:szCs w:val="24"/>
        </w:rPr>
        <w:t>presentar</w:t>
      </w:r>
      <w:r w:rsidR="00B8299D">
        <w:rPr>
          <w:rFonts w:ascii="Arial" w:hAnsi="Arial" w:cs="Arial"/>
          <w:sz w:val="24"/>
          <w:szCs w:val="24"/>
        </w:rPr>
        <w:t xml:space="preserve"> evidencia del rediseño efectuado, así como</w:t>
      </w:r>
      <w:r w:rsidR="00613655" w:rsidRPr="00613655">
        <w:rPr>
          <w:rFonts w:ascii="Arial" w:hAnsi="Arial" w:cs="Arial"/>
          <w:sz w:val="24"/>
          <w:szCs w:val="24"/>
        </w:rPr>
        <w:t xml:space="preserve"> </w:t>
      </w:r>
      <w:r w:rsidR="00B8299D">
        <w:rPr>
          <w:rFonts w:ascii="Arial" w:hAnsi="Arial" w:cs="Arial"/>
          <w:sz w:val="24"/>
          <w:szCs w:val="24"/>
        </w:rPr>
        <w:t>la Matriz de Indicadores para Resultados del nuevo Programa Presupuestario en mención, correspondiente a</w:t>
      </w:r>
      <w:r w:rsidR="007A63E4">
        <w:rPr>
          <w:rFonts w:ascii="Arial" w:hAnsi="Arial" w:cs="Arial"/>
          <w:sz w:val="24"/>
          <w:szCs w:val="24"/>
        </w:rPr>
        <w:t>l Ejercicio Fiscal 202</w:t>
      </w:r>
      <w:r w:rsidR="00B8299D">
        <w:rPr>
          <w:rFonts w:ascii="Arial" w:hAnsi="Arial" w:cs="Arial"/>
          <w:sz w:val="24"/>
          <w:szCs w:val="24"/>
        </w:rPr>
        <w:t>1</w:t>
      </w:r>
      <w:r w:rsidR="00613655" w:rsidRPr="00613655">
        <w:rPr>
          <w:rFonts w:ascii="Arial" w:hAnsi="Arial" w:cs="Arial"/>
          <w:sz w:val="24"/>
          <w:szCs w:val="24"/>
        </w:rPr>
        <w:t xml:space="preserve">, quedando como fecha compromiso </w:t>
      </w:r>
      <w:r w:rsidR="00D312CD" w:rsidRPr="00D312CD">
        <w:rPr>
          <w:rFonts w:ascii="Arial" w:hAnsi="Arial" w:cs="Arial"/>
          <w:sz w:val="24"/>
          <w:szCs w:val="24"/>
        </w:rPr>
        <w:t xml:space="preserve">para la atención de la recomendación </w:t>
      </w:r>
      <w:r w:rsidR="00613655" w:rsidRPr="00613655">
        <w:rPr>
          <w:rFonts w:ascii="Arial" w:hAnsi="Arial" w:cs="Arial"/>
          <w:sz w:val="24"/>
          <w:szCs w:val="24"/>
        </w:rPr>
        <w:t>el 31 de marzo de 2021.</w:t>
      </w:r>
    </w:p>
    <w:p w14:paraId="23766310" w14:textId="77777777" w:rsidR="00B8299D" w:rsidRDefault="00B8299D" w:rsidP="005A6208">
      <w:pPr>
        <w:spacing w:after="0"/>
        <w:ind w:right="49"/>
        <w:jc w:val="both"/>
        <w:rPr>
          <w:rFonts w:ascii="Arial" w:hAnsi="Arial" w:cs="Arial"/>
          <w:sz w:val="24"/>
          <w:szCs w:val="24"/>
        </w:rPr>
      </w:pPr>
    </w:p>
    <w:p w14:paraId="674D4936" w14:textId="47F2F92F" w:rsidR="00E40F9B" w:rsidRDefault="005A6208" w:rsidP="007A63E4">
      <w:pPr>
        <w:spacing w:after="0"/>
        <w:ind w:right="323"/>
        <w:jc w:val="both"/>
        <w:rPr>
          <w:rFonts w:ascii="Arial" w:hAnsi="Arial" w:cs="Arial"/>
          <w:sz w:val="24"/>
        </w:rPr>
      </w:pPr>
      <w:r w:rsidRPr="00065342">
        <w:rPr>
          <w:rFonts w:ascii="Arial" w:hAnsi="Arial" w:cs="Arial"/>
          <w:sz w:val="24"/>
        </w:rPr>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4F4E4E39" w14:textId="77777777" w:rsidR="001E6889" w:rsidRPr="007A63E4" w:rsidRDefault="001E6889" w:rsidP="007A63E4">
      <w:pPr>
        <w:spacing w:after="0"/>
        <w:ind w:right="323"/>
        <w:jc w:val="both"/>
        <w:rPr>
          <w:rFonts w:ascii="Arial" w:hAnsi="Arial" w:cs="Arial"/>
          <w:sz w:val="24"/>
        </w:rPr>
      </w:pPr>
    </w:p>
    <w:p w14:paraId="6024DF36" w14:textId="3F3B32A6" w:rsidR="00A5390C" w:rsidRDefault="00A5390C" w:rsidP="005A6208">
      <w:pPr>
        <w:autoSpaceDE w:val="0"/>
        <w:autoSpaceDN w:val="0"/>
        <w:adjustRightInd w:val="0"/>
        <w:spacing w:after="0"/>
        <w:jc w:val="both"/>
        <w:rPr>
          <w:rFonts w:ascii="Arial" w:eastAsia="Times New Roman" w:hAnsi="Arial" w:cs="Arial"/>
          <w:b/>
          <w:bCs/>
          <w:sz w:val="24"/>
          <w:szCs w:val="24"/>
          <w:lang w:eastAsia="es-ES"/>
        </w:rPr>
      </w:pPr>
    </w:p>
    <w:p w14:paraId="2F347BE8" w14:textId="52A9F96D" w:rsidR="005A6208" w:rsidRDefault="005A6208" w:rsidP="005A6208">
      <w:pPr>
        <w:autoSpaceDE w:val="0"/>
        <w:autoSpaceDN w:val="0"/>
        <w:adjustRightInd w:val="0"/>
        <w:spacing w:after="0"/>
        <w:jc w:val="both"/>
        <w:rPr>
          <w:rFonts w:ascii="Arial" w:eastAsia="Times New Roman" w:hAnsi="Arial" w:cs="Arial"/>
          <w:b/>
          <w:bCs/>
          <w:sz w:val="24"/>
          <w:szCs w:val="24"/>
          <w:lang w:eastAsia="es-ES"/>
        </w:rPr>
      </w:pPr>
      <w:r w:rsidRPr="005A6208">
        <w:rPr>
          <w:rFonts w:ascii="Arial" w:eastAsia="Times New Roman" w:hAnsi="Arial" w:cs="Arial"/>
          <w:b/>
          <w:bCs/>
          <w:sz w:val="24"/>
          <w:szCs w:val="24"/>
          <w:lang w:eastAsia="es-ES"/>
        </w:rPr>
        <w:lastRenderedPageBreak/>
        <w:t>CAPACITACIÓN / CAPACITACIÓN AL PERSONAL DEL INSTITUTO QUINTANARROENSE DE LA MUJER EN MATERIA DE PERSPECTIVA Y VIOLENCIA DE GÉNERO.</w:t>
      </w:r>
    </w:p>
    <w:p w14:paraId="5DD2A765" w14:textId="1277DBC8" w:rsidR="009B336D" w:rsidRDefault="009B336D" w:rsidP="005A6208">
      <w:pPr>
        <w:autoSpaceDE w:val="0"/>
        <w:autoSpaceDN w:val="0"/>
        <w:adjustRightInd w:val="0"/>
        <w:spacing w:after="0"/>
        <w:jc w:val="both"/>
        <w:rPr>
          <w:rFonts w:ascii="Arial" w:eastAsia="Times New Roman" w:hAnsi="Arial" w:cs="Arial"/>
          <w:b/>
          <w:bCs/>
          <w:sz w:val="24"/>
          <w:szCs w:val="24"/>
          <w:lang w:eastAsia="es-ES"/>
        </w:rPr>
      </w:pPr>
    </w:p>
    <w:p w14:paraId="1B374433" w14:textId="378BC282" w:rsidR="009B336D" w:rsidRPr="009B336D" w:rsidRDefault="009B336D" w:rsidP="005A6208">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Resultado Número 4</w:t>
      </w:r>
      <w:r w:rsidR="001E6889">
        <w:rPr>
          <w:rFonts w:ascii="Arial" w:eastAsia="Times New Roman" w:hAnsi="Arial" w:cs="Arial"/>
          <w:b/>
          <w:sz w:val="24"/>
          <w:szCs w:val="24"/>
          <w:lang w:eastAsia="es-ES"/>
        </w:rPr>
        <w:t>,</w:t>
      </w:r>
      <w:r>
        <w:rPr>
          <w:rFonts w:ascii="Arial" w:eastAsia="Times New Roman" w:hAnsi="Arial" w:cs="Arial"/>
          <w:b/>
          <w:sz w:val="24"/>
          <w:szCs w:val="24"/>
          <w:lang w:eastAsia="es-ES"/>
        </w:rPr>
        <w:t xml:space="preserve"> con Observación.</w:t>
      </w:r>
    </w:p>
    <w:p w14:paraId="0B8232C0" w14:textId="77777777" w:rsidR="005A6208" w:rsidRPr="005A6208" w:rsidRDefault="005A6208" w:rsidP="005A6208">
      <w:pPr>
        <w:autoSpaceDE w:val="0"/>
        <w:autoSpaceDN w:val="0"/>
        <w:adjustRightInd w:val="0"/>
        <w:spacing w:after="0"/>
        <w:jc w:val="center"/>
        <w:rPr>
          <w:rFonts w:ascii="Arial" w:eastAsia="Times New Roman" w:hAnsi="Arial" w:cs="Arial"/>
          <w:sz w:val="24"/>
          <w:szCs w:val="14"/>
          <w:lang w:eastAsia="es-ES"/>
        </w:rPr>
      </w:pPr>
    </w:p>
    <w:p w14:paraId="166263B4" w14:textId="16BA7E0B" w:rsidR="005A6208" w:rsidRPr="005A6208" w:rsidRDefault="005A6208" w:rsidP="005A6208">
      <w:pPr>
        <w:spacing w:after="0"/>
        <w:jc w:val="both"/>
        <w:rPr>
          <w:rFonts w:ascii="Arial" w:eastAsia="Times New Roman" w:hAnsi="Arial" w:cs="Arial"/>
          <w:sz w:val="24"/>
          <w:szCs w:val="24"/>
          <w:lang w:eastAsia="es-ES"/>
        </w:rPr>
      </w:pPr>
      <w:r w:rsidRPr="005A6208">
        <w:rPr>
          <w:rFonts w:ascii="Arial" w:eastAsia="Times New Roman" w:hAnsi="Arial" w:cs="Arial"/>
          <w:bCs/>
          <w:sz w:val="24"/>
          <w:szCs w:val="24"/>
          <w:lang w:eastAsia="es-ES"/>
        </w:rPr>
        <w:t>El Programa Estatal contendrá las acciones con perspectiva de género para: Educar y capacitar en materia de derechos humanos al personal encargado de la procuración de justicia, policías y demás funcionarios encargados de las políticas de prevención, atención, sanción y eliminación de la violencia contra las mujeres</w:t>
      </w:r>
      <w:r w:rsidRPr="005A6208">
        <w:rPr>
          <w:rFonts w:ascii="Arial" w:eastAsia="Times New Roman" w:hAnsi="Arial" w:cs="Arial"/>
          <w:sz w:val="24"/>
          <w:szCs w:val="24"/>
          <w:vertAlign w:val="superscript"/>
          <w:lang w:eastAsia="es-ES"/>
        </w:rPr>
        <w:footnoteReference w:id="49"/>
      </w:r>
      <w:r w:rsidRPr="005A6208">
        <w:rPr>
          <w:rFonts w:ascii="Arial" w:eastAsia="Times New Roman" w:hAnsi="Arial" w:cs="Arial"/>
          <w:bCs/>
          <w:sz w:val="24"/>
          <w:szCs w:val="24"/>
          <w:lang w:eastAsia="es-ES"/>
        </w:rPr>
        <w:t>.</w:t>
      </w:r>
    </w:p>
    <w:p w14:paraId="5797ADD5" w14:textId="77777777" w:rsidR="005A6208" w:rsidRPr="005A6208" w:rsidRDefault="005A6208" w:rsidP="005A6208">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Los servidores públicos deberán estar debidamente acreditados, por la institución que represente, para la operación de los modelos y la prestación de servicios relaciona</w:t>
      </w:r>
      <w:r w:rsidRPr="005A6208">
        <w:rPr>
          <w:rFonts w:ascii="Arial" w:eastAsia="Times New Roman" w:hAnsi="Arial" w:cs="Arial"/>
          <w:sz w:val="24"/>
          <w:szCs w:val="24"/>
          <w:lang w:eastAsia="es-ES"/>
        </w:rPr>
        <w:lastRenderedPageBreak/>
        <w:t>dos con la violencia de género, por lo tanto, deberán: Contar con capacitación anual en perspectiva y violencia de género</w:t>
      </w:r>
      <w:r w:rsidRPr="005A6208">
        <w:rPr>
          <w:rFonts w:ascii="Arial" w:eastAsia="Times New Roman" w:hAnsi="Arial" w:cs="Arial"/>
          <w:sz w:val="24"/>
          <w:szCs w:val="24"/>
          <w:vertAlign w:val="superscript"/>
          <w:lang w:eastAsia="es-ES"/>
        </w:rPr>
        <w:footnoteReference w:id="50"/>
      </w:r>
      <w:r w:rsidRPr="005A6208">
        <w:rPr>
          <w:rFonts w:ascii="Arial" w:eastAsia="Times New Roman" w:hAnsi="Arial" w:cs="Arial"/>
          <w:sz w:val="24"/>
          <w:szCs w:val="24"/>
          <w:lang w:eastAsia="es-ES"/>
        </w:rPr>
        <w:t>.</w:t>
      </w:r>
    </w:p>
    <w:p w14:paraId="70F49C1E" w14:textId="77777777" w:rsidR="005A6208" w:rsidRPr="005A6208" w:rsidRDefault="005A6208" w:rsidP="005A6208">
      <w:pPr>
        <w:autoSpaceDE w:val="0"/>
        <w:autoSpaceDN w:val="0"/>
        <w:adjustRightInd w:val="0"/>
        <w:spacing w:after="0"/>
        <w:rPr>
          <w:rFonts w:ascii="Arial" w:eastAsia="Times New Roman" w:hAnsi="Arial" w:cs="Arial"/>
          <w:sz w:val="24"/>
          <w:szCs w:val="24"/>
          <w:lang w:eastAsia="es-ES"/>
        </w:rPr>
      </w:pPr>
    </w:p>
    <w:p w14:paraId="73161FA2" w14:textId="77777777" w:rsidR="005A6208" w:rsidRPr="005A6208" w:rsidRDefault="005A6208" w:rsidP="009459A0">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Para garantizar un trato sin discriminación e idóneo, los servidores públicos deberán recibir: Capacitación permanente sobre perspectiva de género, derechos humanos y sobre la implementación y operación de la atención</w:t>
      </w:r>
      <w:r w:rsidRPr="005A6208">
        <w:rPr>
          <w:rFonts w:ascii="Arial" w:eastAsia="Times New Roman" w:hAnsi="Arial" w:cs="Arial"/>
          <w:sz w:val="24"/>
          <w:szCs w:val="24"/>
          <w:vertAlign w:val="superscript"/>
          <w:lang w:eastAsia="es-ES"/>
        </w:rPr>
        <w:footnoteReference w:id="51"/>
      </w:r>
      <w:r w:rsidRPr="005A6208">
        <w:rPr>
          <w:rFonts w:ascii="Arial" w:eastAsia="Times New Roman" w:hAnsi="Arial" w:cs="Arial"/>
          <w:sz w:val="24"/>
          <w:szCs w:val="24"/>
          <w:lang w:eastAsia="es-ES"/>
        </w:rPr>
        <w:t>.</w:t>
      </w:r>
    </w:p>
    <w:p w14:paraId="32C88A0E" w14:textId="77777777" w:rsidR="005A6208" w:rsidRPr="005A6208" w:rsidRDefault="005A6208" w:rsidP="005A6208">
      <w:pPr>
        <w:autoSpaceDE w:val="0"/>
        <w:autoSpaceDN w:val="0"/>
        <w:adjustRightInd w:val="0"/>
        <w:spacing w:after="0"/>
        <w:rPr>
          <w:rFonts w:ascii="Arial" w:eastAsia="Times New Roman" w:hAnsi="Arial" w:cs="Arial"/>
          <w:sz w:val="24"/>
          <w:szCs w:val="24"/>
          <w:lang w:eastAsia="es-ES"/>
        </w:rPr>
      </w:pPr>
    </w:p>
    <w:p w14:paraId="52650CD5" w14:textId="77777777" w:rsidR="005A6208" w:rsidRPr="005A6208" w:rsidRDefault="005A6208" w:rsidP="005A6208">
      <w:pPr>
        <w:spacing w:after="0"/>
        <w:jc w:val="both"/>
        <w:rPr>
          <w:rFonts w:ascii="Arial" w:eastAsia="Calibri" w:hAnsi="Arial" w:cs="Arial"/>
          <w:b/>
          <w:bCs/>
          <w:sz w:val="24"/>
          <w:szCs w:val="24"/>
          <w:lang w:eastAsia="en-US"/>
        </w:rPr>
      </w:pPr>
      <w:r w:rsidRPr="005A6208">
        <w:rPr>
          <w:rFonts w:ascii="Arial" w:eastAsia="Calibri" w:hAnsi="Arial" w:cs="Arial"/>
          <w:bCs/>
          <w:sz w:val="24"/>
          <w:szCs w:val="24"/>
          <w:lang w:eastAsia="en-US"/>
        </w:rPr>
        <w:t xml:space="preserve">El Instituto tendrá como objetivos específico el desarrollar, coordinar, fomentar por sí o en coordinación con otra instancia de la Administración Pública Federal, Estatal o Municipal, políticas en general y programas de desarrollo de la mujer en los ámbitos educativo, salud, atención a la pobreza, mercado laboral, fomento productivo, derechos de la mujer y de su familia, derechos humanos, participación </w:t>
      </w:r>
      <w:r w:rsidRPr="005A6208">
        <w:rPr>
          <w:rFonts w:ascii="Arial" w:eastAsia="Calibri" w:hAnsi="Arial" w:cs="Arial"/>
          <w:bCs/>
          <w:sz w:val="24"/>
          <w:szCs w:val="24"/>
          <w:lang w:eastAsia="en-US"/>
        </w:rPr>
        <w:lastRenderedPageBreak/>
        <w:t>de la mujer en la toma de decisiones políticas y económicas, combate a la violencia de género y la discriminación</w:t>
      </w:r>
      <w:r w:rsidRPr="005A6208">
        <w:rPr>
          <w:rFonts w:ascii="Arial" w:eastAsia="Calibri" w:hAnsi="Arial" w:cs="Arial"/>
          <w:bCs/>
          <w:sz w:val="24"/>
          <w:szCs w:val="24"/>
          <w:vertAlign w:val="superscript"/>
          <w:lang w:eastAsia="en-US"/>
        </w:rPr>
        <w:footnoteReference w:id="52"/>
      </w:r>
      <w:r w:rsidRPr="005A6208">
        <w:rPr>
          <w:rFonts w:ascii="Arial" w:eastAsia="Calibri" w:hAnsi="Arial" w:cs="Arial"/>
          <w:bCs/>
          <w:sz w:val="24"/>
          <w:szCs w:val="24"/>
          <w:lang w:eastAsia="en-US"/>
        </w:rPr>
        <w:t>.</w:t>
      </w:r>
    </w:p>
    <w:p w14:paraId="09AA27BE" w14:textId="77777777" w:rsidR="005A6208" w:rsidRPr="005A6208" w:rsidRDefault="005A6208" w:rsidP="005A6208">
      <w:pPr>
        <w:spacing w:after="0"/>
        <w:jc w:val="both"/>
        <w:rPr>
          <w:rFonts w:ascii="Arial" w:eastAsia="Calibri" w:hAnsi="Arial" w:cs="Arial"/>
          <w:bCs/>
          <w:sz w:val="16"/>
          <w:szCs w:val="24"/>
          <w:lang w:eastAsia="en-US"/>
        </w:rPr>
      </w:pPr>
    </w:p>
    <w:p w14:paraId="5FC347C3" w14:textId="37E13EB7" w:rsidR="005A6208" w:rsidRDefault="005A6208" w:rsidP="005A6208">
      <w:pPr>
        <w:spacing w:after="0"/>
        <w:jc w:val="both"/>
        <w:rPr>
          <w:rFonts w:ascii="Arial" w:eastAsia="Calibri" w:hAnsi="Arial" w:cs="Arial"/>
          <w:bCs/>
          <w:sz w:val="24"/>
          <w:szCs w:val="24"/>
          <w:lang w:eastAsia="en-US"/>
        </w:rPr>
      </w:pPr>
      <w:r w:rsidRPr="005A6208">
        <w:rPr>
          <w:rFonts w:ascii="Arial" w:eastAsia="Calibri" w:hAnsi="Arial" w:cs="Arial"/>
          <w:bCs/>
          <w:sz w:val="24"/>
          <w:szCs w:val="24"/>
          <w:lang w:eastAsia="en-US"/>
        </w:rPr>
        <w:t>Instrumentar la profesionalización y formación permanente del personal del Instituto, especialmente en perspectiva de género, así como también la integración del mismo al servicio civil de carrera</w:t>
      </w:r>
      <w:r w:rsidRPr="005A6208">
        <w:rPr>
          <w:rFonts w:ascii="Arial" w:eastAsia="Calibri" w:hAnsi="Arial" w:cs="Arial"/>
          <w:bCs/>
          <w:sz w:val="24"/>
          <w:szCs w:val="24"/>
          <w:vertAlign w:val="superscript"/>
          <w:lang w:eastAsia="en-US"/>
        </w:rPr>
        <w:footnoteReference w:id="53"/>
      </w:r>
      <w:r w:rsidRPr="005A6208">
        <w:rPr>
          <w:rFonts w:ascii="Arial" w:eastAsia="Calibri" w:hAnsi="Arial" w:cs="Arial"/>
          <w:bCs/>
          <w:sz w:val="24"/>
          <w:szCs w:val="24"/>
          <w:lang w:eastAsia="en-US"/>
        </w:rPr>
        <w:t>.</w:t>
      </w:r>
    </w:p>
    <w:p w14:paraId="572FC0A1" w14:textId="77777777" w:rsidR="009459A0" w:rsidRPr="005A6208" w:rsidRDefault="009459A0" w:rsidP="005A6208">
      <w:pPr>
        <w:spacing w:after="0"/>
        <w:jc w:val="both"/>
        <w:rPr>
          <w:rFonts w:ascii="Arial" w:eastAsia="Calibri" w:hAnsi="Arial" w:cs="Arial"/>
          <w:bCs/>
          <w:sz w:val="24"/>
          <w:szCs w:val="24"/>
          <w:lang w:eastAsia="en-US"/>
        </w:rPr>
      </w:pPr>
    </w:p>
    <w:p w14:paraId="108AE356" w14:textId="698E3AF3" w:rsidR="005A6208" w:rsidRDefault="005A6208" w:rsidP="00A5390C">
      <w:pPr>
        <w:spacing w:after="0"/>
        <w:jc w:val="both"/>
        <w:rPr>
          <w:rFonts w:ascii="Arial" w:eastAsia="Times New Roman" w:hAnsi="Arial" w:cs="Arial"/>
          <w:sz w:val="24"/>
          <w:szCs w:val="24"/>
          <w:lang w:eastAsia="es-ES"/>
        </w:rPr>
      </w:pPr>
      <w:r w:rsidRPr="005A6208">
        <w:rPr>
          <w:rFonts w:ascii="Arial" w:eastAsia="Times New Roman" w:hAnsi="Arial" w:cs="Arial"/>
          <w:bCs/>
          <w:sz w:val="24"/>
          <w:szCs w:val="24"/>
          <w:lang w:eastAsia="es-ES"/>
        </w:rPr>
        <w:t xml:space="preserve">Mediante oficio de solicitud de información </w:t>
      </w:r>
      <w:r w:rsidRPr="005A6208">
        <w:rPr>
          <w:rFonts w:ascii="Arial" w:eastAsia="Times New Roman" w:hAnsi="Arial" w:cs="Arial"/>
          <w:sz w:val="24"/>
          <w:szCs w:val="24"/>
          <w:lang w:eastAsia="es-ES"/>
        </w:rPr>
        <w:t xml:space="preserve">ASEQROO/ASE/AEMD/0458/08/2020, </w:t>
      </w:r>
      <w:r w:rsidRPr="005A6208">
        <w:rPr>
          <w:rFonts w:ascii="Arial" w:eastAsia="Times New Roman" w:hAnsi="Arial" w:cs="Arial"/>
          <w:bCs/>
          <w:sz w:val="24"/>
          <w:szCs w:val="24"/>
          <w:lang w:eastAsia="es-ES"/>
        </w:rPr>
        <w:t xml:space="preserve">la Auditoría Superior del Estado de Quintana Roo (ASEQROO) solicitó al Instituto Quintanarroense de la Mujer, </w:t>
      </w:r>
      <w:r w:rsidRPr="005A6208">
        <w:rPr>
          <w:rFonts w:ascii="Arial" w:eastAsia="Times New Roman" w:hAnsi="Arial" w:cs="Arial"/>
          <w:sz w:val="24"/>
          <w:szCs w:val="24"/>
          <w:lang w:eastAsia="es-ES"/>
        </w:rPr>
        <w:t xml:space="preserve">información sobre los documentos en los que se informe o indique, cual es el área designada dentro de la estructura organizacional del </w:t>
      </w:r>
      <w:r w:rsidRPr="005A6208">
        <w:rPr>
          <w:rFonts w:ascii="Arial" w:eastAsia="Times New Roman" w:hAnsi="Arial" w:cs="Arial"/>
          <w:sz w:val="24"/>
          <w:szCs w:val="24"/>
          <w:lang w:eastAsia="es-ES"/>
        </w:rPr>
        <w:lastRenderedPageBreak/>
        <w:t>Instituto, como responsable de las acciones implementadas en Atención de la Declaratoria de Alerta de Violencia de Género contra las Mujer</w:t>
      </w:r>
      <w:r w:rsidR="00A5390C">
        <w:rPr>
          <w:rFonts w:ascii="Arial" w:eastAsia="Times New Roman" w:hAnsi="Arial" w:cs="Arial"/>
          <w:sz w:val="24"/>
          <w:szCs w:val="24"/>
          <w:lang w:eastAsia="es-ES"/>
        </w:rPr>
        <w:t>es en el Ejercicio Fiscal 2019.</w:t>
      </w:r>
    </w:p>
    <w:p w14:paraId="3B402685" w14:textId="2781A3E9" w:rsidR="005A6208" w:rsidRPr="00A5390C" w:rsidRDefault="005A6208" w:rsidP="00A5390C">
      <w:pPr>
        <w:autoSpaceDE w:val="0"/>
        <w:autoSpaceDN w:val="0"/>
        <w:adjustRightInd w:val="0"/>
        <w:spacing w:after="0"/>
        <w:rPr>
          <w:rFonts w:ascii="Arial" w:eastAsia="Times New Roman" w:hAnsi="Arial" w:cs="Arial"/>
          <w:sz w:val="24"/>
          <w:szCs w:val="24"/>
          <w:lang w:eastAsia="es-ES"/>
        </w:rPr>
      </w:pPr>
    </w:p>
    <w:p w14:paraId="0E931428" w14:textId="361A05B8" w:rsidR="005A6208" w:rsidRDefault="005A6208" w:rsidP="005A6208">
      <w:pPr>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 xml:space="preserve">El Instituto Quintanarroense de la Mujer informó mediante oficio IQM/D/ST/295/2020 de fecha 3 de septiembre de 2020 que, dado que las medidas de la Declaratoria de Alerta de Violencia de Genero que le corresponde atender al Instituto Quintanarroense de la Mujer, se relacionan con cada una de las áreas operativas, ya que las acciones implementadas contribuyen y abonan con el cumplimiento de la misma, por lo que señala que de acuerdo a la estructura orgánica autorizada  </w:t>
      </w:r>
      <w:r w:rsidR="00A5390C">
        <w:rPr>
          <w:rFonts w:ascii="Arial" w:eastAsia="Times New Roman" w:hAnsi="Arial" w:cs="Arial"/>
          <w:sz w:val="24"/>
          <w:szCs w:val="24"/>
          <w:lang w:eastAsia="es-ES"/>
        </w:rPr>
        <w:t>estas áreas son las siguientes:</w:t>
      </w:r>
    </w:p>
    <w:p w14:paraId="3B78F34F" w14:textId="13C0C027" w:rsidR="005A6208" w:rsidRDefault="005A6208" w:rsidP="0015625F">
      <w:pPr>
        <w:autoSpaceDE w:val="0"/>
        <w:autoSpaceDN w:val="0"/>
        <w:adjustRightInd w:val="0"/>
        <w:spacing w:after="0"/>
        <w:rPr>
          <w:rFonts w:ascii="Arial" w:eastAsia="Times New Roman" w:hAnsi="Arial" w:cs="Arial"/>
          <w:sz w:val="24"/>
          <w:szCs w:val="24"/>
          <w:lang w:eastAsia="es-ES"/>
        </w:rPr>
      </w:pPr>
    </w:p>
    <w:p w14:paraId="3DFB2A49" w14:textId="77777777" w:rsidR="00941FDD" w:rsidRPr="005A6208" w:rsidRDefault="00941FDD" w:rsidP="005A6208">
      <w:pPr>
        <w:autoSpaceDE w:val="0"/>
        <w:autoSpaceDN w:val="0"/>
        <w:adjustRightInd w:val="0"/>
        <w:spacing w:after="0"/>
        <w:jc w:val="center"/>
        <w:rPr>
          <w:rFonts w:ascii="Arial" w:eastAsia="Times New Roman" w:hAnsi="Arial" w:cs="Arial"/>
          <w:sz w:val="14"/>
          <w:szCs w:val="14"/>
          <w:lang w:eastAsia="es-ES"/>
        </w:rPr>
      </w:pPr>
    </w:p>
    <w:p w14:paraId="2A1B010E" w14:textId="18B7BB2D" w:rsidR="005A6208" w:rsidRPr="00941FDD" w:rsidRDefault="00941FDD" w:rsidP="005A6208">
      <w:pPr>
        <w:spacing w:after="0" w:line="240" w:lineRule="auto"/>
        <w:jc w:val="center"/>
        <w:rPr>
          <w:rFonts w:ascii="Arial" w:eastAsia="Times New Roman" w:hAnsi="Arial" w:cs="Arial"/>
          <w:noProof/>
          <w:sz w:val="20"/>
          <w:szCs w:val="20"/>
        </w:rPr>
      </w:pPr>
      <w:r w:rsidRPr="00941FDD">
        <w:rPr>
          <w:rFonts w:ascii="Arial" w:eastAsia="Times New Roman" w:hAnsi="Arial" w:cs="Arial"/>
          <w:b/>
          <w:noProof/>
        </w:rPr>
        <w:t>Figura 6</w:t>
      </w:r>
      <w:r w:rsidRPr="00941FDD">
        <w:rPr>
          <w:rFonts w:ascii="Arial" w:eastAsia="Times New Roman" w:hAnsi="Arial" w:cs="Arial"/>
          <w:noProof/>
        </w:rPr>
        <w:t xml:space="preserve">. </w:t>
      </w:r>
      <w:r w:rsidR="005A6208" w:rsidRPr="00941FDD">
        <w:rPr>
          <w:rFonts w:ascii="Arial" w:eastAsia="Times New Roman" w:hAnsi="Arial" w:cs="Arial"/>
          <w:noProof/>
          <w:sz w:val="20"/>
          <w:szCs w:val="20"/>
        </w:rPr>
        <w:t xml:space="preserve">AREAS OPERATIVAS DEL IQM RESPONSABLES DE ATENDER LA </w:t>
      </w:r>
    </w:p>
    <w:p w14:paraId="69044A61" w14:textId="7217CF9C" w:rsidR="005A6208" w:rsidRDefault="005A6208" w:rsidP="005A6208">
      <w:pPr>
        <w:spacing w:after="0" w:line="240" w:lineRule="auto"/>
        <w:jc w:val="center"/>
        <w:rPr>
          <w:rFonts w:ascii="Arial" w:eastAsia="Times New Roman" w:hAnsi="Arial" w:cs="Arial"/>
          <w:noProof/>
          <w:sz w:val="20"/>
          <w:szCs w:val="20"/>
        </w:rPr>
      </w:pPr>
      <w:r w:rsidRPr="00941FDD">
        <w:rPr>
          <w:rFonts w:ascii="Arial" w:eastAsia="Times New Roman" w:hAnsi="Arial" w:cs="Arial"/>
          <w:noProof/>
          <w:sz w:val="20"/>
          <w:szCs w:val="20"/>
        </w:rPr>
        <w:t>DECLARATORIA DE VIOLENCIA DE GENERO.</w:t>
      </w:r>
    </w:p>
    <w:p w14:paraId="1684880A" w14:textId="77777777" w:rsidR="00941FDD" w:rsidRPr="00941FDD" w:rsidRDefault="00941FDD" w:rsidP="005A6208">
      <w:pPr>
        <w:spacing w:after="0" w:line="240" w:lineRule="auto"/>
        <w:jc w:val="center"/>
        <w:rPr>
          <w:rFonts w:ascii="Arial" w:eastAsia="Times New Roman" w:hAnsi="Arial" w:cs="Arial"/>
          <w:noProof/>
          <w:sz w:val="20"/>
          <w:szCs w:val="20"/>
        </w:rPr>
      </w:pPr>
    </w:p>
    <w:p w14:paraId="5BB1AB0C" w14:textId="357BA070" w:rsidR="005A6208" w:rsidRPr="005A6208" w:rsidRDefault="007E19C6" w:rsidP="005A6208">
      <w:pPr>
        <w:spacing w:after="0" w:line="240" w:lineRule="auto"/>
        <w:jc w:val="center"/>
        <w:rPr>
          <w:rFonts w:ascii="Arial" w:eastAsia="Times New Roman" w:hAnsi="Arial" w:cs="Arial"/>
          <w:b/>
          <w:noProof/>
          <w:sz w:val="8"/>
          <w:szCs w:val="20"/>
        </w:rPr>
      </w:pPr>
      <w:r>
        <w:rPr>
          <w:noProof/>
        </w:rPr>
        <w:lastRenderedPageBreak/>
        <w:drawing>
          <wp:inline distT="0" distB="0" distL="0" distR="0" wp14:anchorId="62C6BACF" wp14:editId="41F9B697">
            <wp:extent cx="4005618" cy="24624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84" b="1596"/>
                    <a:stretch/>
                  </pic:blipFill>
                  <pic:spPr bwMode="auto">
                    <a:xfrm>
                      <a:off x="0" y="0"/>
                      <a:ext cx="4047521" cy="2488160"/>
                    </a:xfrm>
                    <a:prstGeom prst="rect">
                      <a:avLst/>
                    </a:prstGeom>
                    <a:ln>
                      <a:noFill/>
                    </a:ln>
                    <a:extLst>
                      <a:ext uri="{53640926-AAD7-44D8-BBD7-CCE9431645EC}">
                        <a14:shadowObscured xmlns:a14="http://schemas.microsoft.com/office/drawing/2010/main"/>
                      </a:ext>
                    </a:extLst>
                  </pic:spPr>
                </pic:pic>
              </a:graphicData>
            </a:graphic>
          </wp:inline>
        </w:drawing>
      </w:r>
    </w:p>
    <w:p w14:paraId="49FBC439" w14:textId="77777777" w:rsidR="005A6208" w:rsidRPr="005A6208" w:rsidRDefault="005A6208" w:rsidP="005A6208">
      <w:pPr>
        <w:autoSpaceDE w:val="0"/>
        <w:autoSpaceDN w:val="0"/>
        <w:adjustRightInd w:val="0"/>
        <w:spacing w:after="0"/>
        <w:jc w:val="center"/>
        <w:rPr>
          <w:rFonts w:ascii="Arial" w:eastAsia="Times New Roman" w:hAnsi="Arial" w:cs="Arial"/>
          <w:sz w:val="2"/>
          <w:szCs w:val="14"/>
          <w:lang w:eastAsia="es-ES"/>
        </w:rPr>
      </w:pPr>
    </w:p>
    <w:p w14:paraId="3C50DAF6" w14:textId="5011810E" w:rsidR="005A6208" w:rsidRPr="007A63E4" w:rsidRDefault="005A6208" w:rsidP="007A63E4">
      <w:pPr>
        <w:spacing w:after="0" w:line="240" w:lineRule="auto"/>
        <w:ind w:right="842" w:firstLine="709"/>
        <w:jc w:val="center"/>
        <w:rPr>
          <w:rFonts w:ascii="Arial" w:eastAsia="Times New Roman" w:hAnsi="Arial" w:cs="Arial"/>
          <w:sz w:val="16"/>
          <w:szCs w:val="20"/>
          <w:lang w:eastAsia="es-ES"/>
        </w:rPr>
      </w:pPr>
      <w:r w:rsidRPr="005A6208">
        <w:rPr>
          <w:rFonts w:ascii="Arial" w:eastAsia="Times New Roman" w:hAnsi="Arial" w:cs="Arial"/>
          <w:b/>
          <w:sz w:val="14"/>
          <w:szCs w:val="16"/>
          <w:lang w:eastAsia="es-ES"/>
        </w:rPr>
        <w:t>Fuente</w:t>
      </w:r>
      <w:r w:rsidRPr="005A6208">
        <w:rPr>
          <w:rFonts w:ascii="Arial" w:eastAsia="Times New Roman" w:hAnsi="Arial" w:cs="Arial"/>
          <w:sz w:val="14"/>
          <w:szCs w:val="16"/>
          <w:lang w:eastAsia="es-ES"/>
        </w:rPr>
        <w:t xml:space="preserve">: </w:t>
      </w:r>
      <w:r w:rsidRPr="005A6208">
        <w:rPr>
          <w:rFonts w:ascii="Arial" w:eastAsia="Times New Roman" w:hAnsi="Arial" w:cs="Arial"/>
          <w:sz w:val="14"/>
          <w:szCs w:val="20"/>
          <w:lang w:eastAsia="es-ES"/>
        </w:rPr>
        <w:t>Elaborado por la ASEQROO con información presentada por el Instituto Quintanarroense de la Mujer.</w:t>
      </w:r>
    </w:p>
    <w:p w14:paraId="5ECE7ED3" w14:textId="77777777" w:rsidR="00941FDD" w:rsidRDefault="00941FDD" w:rsidP="005A6208">
      <w:pPr>
        <w:autoSpaceDE w:val="0"/>
        <w:autoSpaceDN w:val="0"/>
        <w:adjustRightInd w:val="0"/>
        <w:spacing w:after="0"/>
        <w:jc w:val="both"/>
        <w:rPr>
          <w:rFonts w:ascii="Arial" w:eastAsia="Times New Roman" w:hAnsi="Arial" w:cs="Arial"/>
          <w:sz w:val="24"/>
          <w:szCs w:val="24"/>
          <w:lang w:eastAsia="es-ES"/>
        </w:rPr>
      </w:pPr>
    </w:p>
    <w:p w14:paraId="684717AE" w14:textId="77777777" w:rsidR="00941FDD" w:rsidRDefault="00941FDD" w:rsidP="005A6208">
      <w:pPr>
        <w:autoSpaceDE w:val="0"/>
        <w:autoSpaceDN w:val="0"/>
        <w:adjustRightInd w:val="0"/>
        <w:spacing w:after="0"/>
        <w:jc w:val="both"/>
        <w:rPr>
          <w:rFonts w:ascii="Arial" w:eastAsia="Times New Roman" w:hAnsi="Arial" w:cs="Arial"/>
          <w:sz w:val="24"/>
          <w:szCs w:val="24"/>
          <w:lang w:eastAsia="es-ES"/>
        </w:rPr>
      </w:pPr>
    </w:p>
    <w:p w14:paraId="04ECE28B" w14:textId="1C9CFC46" w:rsidR="005A6208" w:rsidRDefault="00372FC8" w:rsidP="005A6208">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Así mismo, e</w:t>
      </w:r>
      <w:r w:rsidR="005A6208" w:rsidRPr="005A6208">
        <w:rPr>
          <w:rFonts w:ascii="Arial" w:eastAsia="Times New Roman" w:hAnsi="Arial" w:cs="Arial"/>
          <w:sz w:val="24"/>
          <w:szCs w:val="24"/>
          <w:lang w:eastAsia="es-ES"/>
        </w:rPr>
        <w:t xml:space="preserve">l Instituto Quintanarroense de la Mujer (IQM) mediante </w:t>
      </w:r>
      <w:r w:rsidR="005A6208" w:rsidRPr="005A6208">
        <w:rPr>
          <w:rFonts w:ascii="Arial" w:eastAsia="Times New Roman" w:hAnsi="Arial" w:cs="Arial"/>
          <w:bCs/>
          <w:sz w:val="24"/>
          <w:szCs w:val="24"/>
          <w:lang w:eastAsia="es-ES"/>
        </w:rPr>
        <w:t xml:space="preserve">oficio número </w:t>
      </w:r>
      <w:r w:rsidR="005A6208" w:rsidRPr="005A6208">
        <w:rPr>
          <w:rFonts w:ascii="Arial" w:eastAsia="Times New Roman" w:hAnsi="Arial" w:cs="Arial"/>
          <w:sz w:val="24"/>
          <w:szCs w:val="24"/>
          <w:lang w:eastAsia="es-ES"/>
        </w:rPr>
        <w:t>IQM/DIPEG/067/2020 de fecha 3</w:t>
      </w:r>
      <w:r>
        <w:rPr>
          <w:rFonts w:ascii="Arial" w:eastAsia="Times New Roman" w:hAnsi="Arial" w:cs="Arial"/>
          <w:sz w:val="24"/>
          <w:szCs w:val="24"/>
          <w:lang w:eastAsia="es-ES"/>
        </w:rPr>
        <w:t xml:space="preserve"> de septiembre de 2020, presentó</w:t>
      </w:r>
      <w:r w:rsidR="005A6208" w:rsidRPr="005A6208">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un </w:t>
      </w:r>
      <w:r w:rsidR="005A6208" w:rsidRPr="005A6208">
        <w:rPr>
          <w:rFonts w:ascii="Arial" w:eastAsia="Times New Roman" w:hAnsi="Arial" w:cs="Arial"/>
          <w:sz w:val="24"/>
          <w:szCs w:val="24"/>
          <w:lang w:eastAsia="es-ES"/>
        </w:rPr>
        <w:t xml:space="preserve">Informe y evidencia de la capacitación, profesionalización y formación permanente de servidores públicos, en materia de Prevención y Atención de la Violencia de Género, así como el listado de cursos de capacitación impartidos en el Ejercicio Fiscal </w:t>
      </w:r>
      <w:r w:rsidR="005A6208" w:rsidRPr="005A6208">
        <w:rPr>
          <w:rFonts w:ascii="Arial" w:eastAsia="Times New Roman" w:hAnsi="Arial" w:cs="Arial"/>
          <w:sz w:val="24"/>
          <w:szCs w:val="24"/>
          <w:lang w:eastAsia="es-ES"/>
        </w:rPr>
        <w:lastRenderedPageBreak/>
        <w:t>2019 en materia de v</w:t>
      </w:r>
      <w:r>
        <w:rPr>
          <w:rFonts w:ascii="Arial" w:eastAsia="Times New Roman" w:hAnsi="Arial" w:cs="Arial"/>
          <w:sz w:val="24"/>
          <w:szCs w:val="24"/>
          <w:lang w:eastAsia="es-ES"/>
        </w:rPr>
        <w:t>iolencia de género, l</w:t>
      </w:r>
      <w:r w:rsidR="005A6208" w:rsidRPr="005A6208">
        <w:rPr>
          <w:rFonts w:ascii="Arial" w:eastAsia="Times New Roman" w:hAnsi="Arial" w:cs="Arial"/>
          <w:sz w:val="24"/>
          <w:szCs w:val="24"/>
          <w:lang w:eastAsia="es-ES"/>
        </w:rPr>
        <w:t>os cuales se describen</w:t>
      </w:r>
      <w:r w:rsidR="00C62CFA">
        <w:rPr>
          <w:rFonts w:ascii="Arial" w:eastAsia="Times New Roman" w:hAnsi="Arial" w:cs="Arial"/>
          <w:sz w:val="24"/>
          <w:szCs w:val="24"/>
          <w:lang w:eastAsia="es-ES"/>
        </w:rPr>
        <w:t xml:space="preserve"> en el Anexo 1.</w:t>
      </w:r>
    </w:p>
    <w:p w14:paraId="0DAB2917" w14:textId="3690DE04" w:rsidR="0015625F" w:rsidRDefault="0015625F" w:rsidP="005A6208">
      <w:pPr>
        <w:autoSpaceDE w:val="0"/>
        <w:autoSpaceDN w:val="0"/>
        <w:adjustRightInd w:val="0"/>
        <w:spacing w:after="0"/>
        <w:jc w:val="both"/>
        <w:rPr>
          <w:rFonts w:ascii="Arial" w:eastAsia="Times New Roman" w:hAnsi="Arial" w:cs="Arial"/>
          <w:sz w:val="24"/>
          <w:szCs w:val="24"/>
          <w:lang w:eastAsia="es-ES"/>
        </w:rPr>
      </w:pPr>
    </w:p>
    <w:p w14:paraId="0E4AE647" w14:textId="33EBB427" w:rsidR="005A6208" w:rsidRPr="005A6208" w:rsidRDefault="005A6208" w:rsidP="005A6208">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Derivado de lo anterior se pudo determinar que, si bien la capacitación fue en temas relacionados a la violencia de género, en general esta no fue dirigida a los servidores públicos del IQM adscritos las áreas operativas responsables de atender la declaratoria de alerta de violencia de género, sino que la población objetivo fue el personal de diversas instituciones ajenas al Instituto.</w:t>
      </w:r>
    </w:p>
    <w:p w14:paraId="6A70D874" w14:textId="77777777" w:rsidR="005A6208" w:rsidRPr="005A6208" w:rsidRDefault="005A6208" w:rsidP="005A6208">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 xml:space="preserve">Como complemento de la información, el Instituto Quintanarroense de la Mujer remitió la lista con los nombres del personal adscrito a las áreas operativas mencionadas con anterioridad, así como una relación del personal del Instituto capacitado en materia de violencia de género, por lo que se procedió a realizar un cruce de la información a fin de identificar al personal operativo que participó en las capacitaciones, de lo anterior se determinó que de las 25 personas que integran las áreas operativas solamente 1, </w:t>
      </w:r>
      <w:r w:rsidRPr="005A6208">
        <w:rPr>
          <w:rFonts w:ascii="Arial" w:eastAsia="Times New Roman" w:hAnsi="Arial" w:cs="Arial"/>
          <w:sz w:val="24"/>
          <w:szCs w:val="24"/>
          <w:lang w:eastAsia="es-ES"/>
        </w:rPr>
        <w:lastRenderedPageBreak/>
        <w:t>adscrita a la Dirección de Prevención de la Violencia de Género participó en el curso denominado Certificación en el EC0539 Atención de primer contacto a mujeres y víctimas de violencia.</w:t>
      </w:r>
    </w:p>
    <w:p w14:paraId="062CCFDB" w14:textId="77777777" w:rsidR="005A6208" w:rsidRPr="005A6208" w:rsidRDefault="005A6208" w:rsidP="005A6208">
      <w:pPr>
        <w:autoSpaceDE w:val="0"/>
        <w:autoSpaceDN w:val="0"/>
        <w:adjustRightInd w:val="0"/>
        <w:spacing w:after="0"/>
        <w:jc w:val="both"/>
        <w:rPr>
          <w:rFonts w:ascii="Arial" w:eastAsia="Times New Roman" w:hAnsi="Arial" w:cs="Arial"/>
          <w:sz w:val="24"/>
          <w:szCs w:val="24"/>
          <w:lang w:eastAsia="es-ES"/>
        </w:rPr>
      </w:pPr>
    </w:p>
    <w:p w14:paraId="002EC5C0" w14:textId="77777777" w:rsidR="005A6208" w:rsidRPr="005A6208" w:rsidRDefault="005A6208" w:rsidP="005A6208">
      <w:pPr>
        <w:autoSpaceDE w:val="0"/>
        <w:autoSpaceDN w:val="0"/>
        <w:adjustRightInd w:val="0"/>
        <w:spacing w:after="0"/>
        <w:jc w:val="both"/>
        <w:rPr>
          <w:rFonts w:ascii="Arial" w:eastAsia="Times New Roman" w:hAnsi="Arial" w:cs="Arial"/>
          <w:sz w:val="24"/>
          <w:szCs w:val="24"/>
          <w:lang w:eastAsia="es-ES"/>
        </w:rPr>
      </w:pPr>
      <w:r w:rsidRPr="005A6208">
        <w:rPr>
          <w:rFonts w:ascii="Arial" w:eastAsia="Times New Roman" w:hAnsi="Arial" w:cs="Arial"/>
          <w:sz w:val="24"/>
          <w:szCs w:val="24"/>
          <w:lang w:eastAsia="es-ES"/>
        </w:rPr>
        <w:t>A continuación, se presenta una gráfica con los resultados obtenidos:</w:t>
      </w:r>
    </w:p>
    <w:p w14:paraId="1D650B47" w14:textId="77777777" w:rsidR="005A6208" w:rsidRPr="005A6208" w:rsidRDefault="005A6208" w:rsidP="005A6208">
      <w:pPr>
        <w:autoSpaceDE w:val="0"/>
        <w:autoSpaceDN w:val="0"/>
        <w:adjustRightInd w:val="0"/>
        <w:spacing w:after="0"/>
        <w:rPr>
          <w:rFonts w:ascii="Arial" w:eastAsia="Times New Roman" w:hAnsi="Arial" w:cs="Arial"/>
          <w:sz w:val="14"/>
          <w:szCs w:val="14"/>
          <w:lang w:eastAsia="es-ES"/>
        </w:rPr>
      </w:pPr>
    </w:p>
    <w:p w14:paraId="486E62EF" w14:textId="77777777" w:rsidR="005A6208" w:rsidRPr="005A6208" w:rsidRDefault="005A6208" w:rsidP="005A6208">
      <w:pPr>
        <w:autoSpaceDE w:val="0"/>
        <w:autoSpaceDN w:val="0"/>
        <w:adjustRightInd w:val="0"/>
        <w:spacing w:after="0"/>
        <w:jc w:val="center"/>
        <w:rPr>
          <w:rFonts w:ascii="Arial" w:eastAsia="Times New Roman" w:hAnsi="Arial" w:cs="Arial"/>
          <w:sz w:val="14"/>
          <w:szCs w:val="14"/>
          <w:lang w:eastAsia="es-ES"/>
        </w:rPr>
      </w:pPr>
    </w:p>
    <w:p w14:paraId="4DD63F45" w14:textId="77777777" w:rsidR="005A6208" w:rsidRPr="005A6208" w:rsidRDefault="005A6208" w:rsidP="005A6208">
      <w:pPr>
        <w:autoSpaceDE w:val="0"/>
        <w:autoSpaceDN w:val="0"/>
        <w:adjustRightInd w:val="0"/>
        <w:spacing w:after="0"/>
        <w:jc w:val="center"/>
        <w:rPr>
          <w:rFonts w:ascii="Arial" w:eastAsia="Times New Roman" w:hAnsi="Arial" w:cs="Arial"/>
          <w:sz w:val="14"/>
          <w:szCs w:val="14"/>
          <w:lang w:eastAsia="es-ES"/>
        </w:rPr>
      </w:pPr>
      <w:r w:rsidRPr="00941FDD">
        <w:rPr>
          <w:rFonts w:ascii="Arial" w:eastAsia="Times New Roman" w:hAnsi="Arial" w:cs="Arial"/>
          <w:noProof/>
          <w:sz w:val="14"/>
          <w:szCs w:val="14"/>
        </w:rPr>
        <w:drawing>
          <wp:inline distT="0" distB="0" distL="0" distR="0" wp14:anchorId="1879D3F7" wp14:editId="717B1396">
            <wp:extent cx="5255812" cy="2544417"/>
            <wp:effectExtent l="38100" t="57150" r="135890" b="142240"/>
            <wp:docPr id="57" name="Gráfico 57" descr="Gráfico circular tridimensional que muestra la división de activo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A3039" w14:textId="3821CE5C" w:rsidR="005A6208" w:rsidRPr="00F94D2A" w:rsidRDefault="005A6208" w:rsidP="00F94D2A">
      <w:pPr>
        <w:spacing w:after="0" w:line="240" w:lineRule="auto"/>
        <w:ind w:right="417" w:firstLine="567"/>
        <w:jc w:val="center"/>
        <w:rPr>
          <w:rFonts w:ascii="Arial" w:eastAsia="Times New Roman" w:hAnsi="Arial" w:cs="Arial"/>
          <w:sz w:val="16"/>
          <w:szCs w:val="20"/>
          <w:lang w:eastAsia="es-ES"/>
        </w:rPr>
      </w:pPr>
      <w:r w:rsidRPr="005A6208">
        <w:rPr>
          <w:rFonts w:ascii="Arial" w:eastAsia="Times New Roman" w:hAnsi="Arial" w:cs="Arial"/>
          <w:sz w:val="14"/>
          <w:szCs w:val="16"/>
          <w:lang w:eastAsia="es-ES"/>
        </w:rPr>
        <w:t xml:space="preserve">Fuente: </w:t>
      </w:r>
      <w:r w:rsidRPr="005A6208">
        <w:rPr>
          <w:rFonts w:ascii="Arial" w:eastAsia="Times New Roman" w:hAnsi="Arial" w:cs="Arial"/>
          <w:sz w:val="14"/>
          <w:szCs w:val="20"/>
          <w:lang w:eastAsia="es-ES"/>
        </w:rPr>
        <w:t>Elaborado por la ASEQROO con información presentada en archivo de EXCEL de nombre relación de personal capacitado proporcionado por el Instituto Quintanarroense de la Mujer.</w:t>
      </w:r>
    </w:p>
    <w:p w14:paraId="63A8D452" w14:textId="77777777" w:rsidR="005A6208" w:rsidRPr="005A6208" w:rsidRDefault="005A6208" w:rsidP="005A6208">
      <w:pPr>
        <w:autoSpaceDE w:val="0"/>
        <w:autoSpaceDN w:val="0"/>
        <w:adjustRightInd w:val="0"/>
        <w:spacing w:after="0"/>
        <w:jc w:val="both"/>
        <w:rPr>
          <w:rFonts w:ascii="Arial" w:eastAsia="Times New Roman" w:hAnsi="Arial" w:cs="Arial"/>
          <w:bCs/>
          <w:sz w:val="24"/>
          <w:szCs w:val="20"/>
          <w:lang w:eastAsia="es-ES"/>
        </w:rPr>
      </w:pPr>
    </w:p>
    <w:p w14:paraId="5EE630EB" w14:textId="77777777" w:rsidR="005A6208" w:rsidRPr="005A6208" w:rsidRDefault="005A6208" w:rsidP="005A6208">
      <w:pPr>
        <w:autoSpaceDE w:val="0"/>
        <w:autoSpaceDN w:val="0"/>
        <w:adjustRightInd w:val="0"/>
        <w:spacing w:after="0"/>
        <w:jc w:val="both"/>
        <w:rPr>
          <w:rFonts w:ascii="Arial" w:eastAsia="Times New Roman" w:hAnsi="Arial" w:cs="Arial"/>
          <w:bCs/>
          <w:sz w:val="24"/>
          <w:szCs w:val="20"/>
          <w:lang w:eastAsia="es-ES"/>
        </w:rPr>
      </w:pPr>
      <w:r w:rsidRPr="005A6208">
        <w:rPr>
          <w:rFonts w:ascii="Arial" w:eastAsia="Times New Roman" w:hAnsi="Arial" w:cs="Arial"/>
          <w:bCs/>
          <w:sz w:val="24"/>
          <w:szCs w:val="20"/>
          <w:lang w:eastAsia="es-ES"/>
        </w:rPr>
        <w:t>En virtud de lo anterior, se determinó la siguiente observación:</w:t>
      </w:r>
    </w:p>
    <w:p w14:paraId="3FEF8D20" w14:textId="77777777" w:rsidR="005A6208" w:rsidRPr="005A6208" w:rsidRDefault="005A6208" w:rsidP="005A6208">
      <w:pPr>
        <w:autoSpaceDE w:val="0"/>
        <w:autoSpaceDN w:val="0"/>
        <w:adjustRightInd w:val="0"/>
        <w:spacing w:after="0"/>
        <w:jc w:val="both"/>
        <w:rPr>
          <w:rFonts w:ascii="Arial" w:eastAsia="Times New Roman" w:hAnsi="Arial" w:cs="Arial"/>
          <w:bCs/>
          <w:sz w:val="24"/>
          <w:szCs w:val="20"/>
          <w:lang w:eastAsia="es-ES"/>
        </w:rPr>
      </w:pPr>
    </w:p>
    <w:p w14:paraId="6405D1B9" w14:textId="77777777" w:rsidR="005A6208" w:rsidRPr="005A6208" w:rsidRDefault="005A6208" w:rsidP="007A63E4">
      <w:pPr>
        <w:numPr>
          <w:ilvl w:val="0"/>
          <w:numId w:val="25"/>
        </w:numPr>
        <w:spacing w:after="160"/>
        <w:ind w:right="49"/>
        <w:contextualSpacing/>
        <w:jc w:val="both"/>
        <w:rPr>
          <w:rFonts w:ascii="Times New Roman" w:eastAsia="Times New Roman" w:hAnsi="Times New Roman" w:cs="Times New Roman"/>
          <w:sz w:val="24"/>
          <w:szCs w:val="24"/>
          <w:lang w:eastAsia="es-ES"/>
        </w:rPr>
      </w:pPr>
      <w:r w:rsidRPr="005A6208">
        <w:rPr>
          <w:rFonts w:ascii="Arial" w:eastAsia="Times New Roman" w:hAnsi="Arial" w:cs="Arial"/>
          <w:sz w:val="24"/>
          <w:szCs w:val="24"/>
          <w:lang w:eastAsia="es-ES"/>
        </w:rPr>
        <w:t>El Instituto Quintanarroense de la Mujer, presentó debilidad en la impartición de capacitación</w:t>
      </w:r>
      <w:r w:rsidRPr="005A6208">
        <w:rPr>
          <w:rFonts w:ascii="Times New Roman" w:eastAsia="Times New Roman" w:hAnsi="Times New Roman" w:cs="Times New Roman"/>
          <w:sz w:val="24"/>
          <w:szCs w:val="24"/>
          <w:lang w:eastAsia="es-ES"/>
        </w:rPr>
        <w:t xml:space="preserve"> </w:t>
      </w:r>
      <w:r w:rsidRPr="005A6208">
        <w:rPr>
          <w:rFonts w:ascii="Arial" w:eastAsia="Times New Roman" w:hAnsi="Arial" w:cs="Arial"/>
          <w:sz w:val="24"/>
          <w:szCs w:val="24"/>
          <w:lang w:eastAsia="es-ES"/>
        </w:rPr>
        <w:t>en materia de perspectiva y violencia de género a las áreas operativas del Instituto responsables de atender la declaratoria de violencia de género, debido a que, de las 25 personas que integran las áreas operativas en mención, solamente 1, adscrita a la Dirección de Prevención de la Violencia de Género recibió capacitación.</w:t>
      </w:r>
    </w:p>
    <w:p w14:paraId="4E4BA2E3" w14:textId="6FBA6E30" w:rsidR="005A6208" w:rsidRDefault="005A6208" w:rsidP="005A6208">
      <w:pPr>
        <w:autoSpaceDE w:val="0"/>
        <w:autoSpaceDN w:val="0"/>
        <w:adjustRightInd w:val="0"/>
        <w:spacing w:after="0"/>
        <w:jc w:val="center"/>
        <w:rPr>
          <w:rFonts w:ascii="Arial" w:eastAsia="Times New Roman" w:hAnsi="Arial" w:cs="Times New Roman"/>
          <w:color w:val="FF0000"/>
          <w:sz w:val="24"/>
          <w:szCs w:val="24"/>
          <w:lang w:eastAsia="es-ES"/>
        </w:rPr>
      </w:pPr>
    </w:p>
    <w:p w14:paraId="5E220C24" w14:textId="77777777" w:rsidR="00A5399A" w:rsidRPr="005A6208" w:rsidRDefault="00A5399A" w:rsidP="005A6208">
      <w:pPr>
        <w:autoSpaceDE w:val="0"/>
        <w:autoSpaceDN w:val="0"/>
        <w:adjustRightInd w:val="0"/>
        <w:spacing w:after="0"/>
        <w:jc w:val="center"/>
        <w:rPr>
          <w:rFonts w:ascii="Arial" w:eastAsia="Times New Roman" w:hAnsi="Arial" w:cs="Times New Roman"/>
          <w:color w:val="FF0000"/>
          <w:sz w:val="24"/>
          <w:szCs w:val="24"/>
          <w:lang w:eastAsia="es-ES"/>
        </w:rPr>
      </w:pPr>
    </w:p>
    <w:p w14:paraId="46B4C1E5" w14:textId="77777777" w:rsidR="005A6208" w:rsidRPr="005A6208" w:rsidRDefault="005A6208" w:rsidP="005A6208">
      <w:pPr>
        <w:autoSpaceDE w:val="0"/>
        <w:autoSpaceDN w:val="0"/>
        <w:adjustRightInd w:val="0"/>
        <w:spacing w:after="0"/>
        <w:jc w:val="both"/>
        <w:rPr>
          <w:rFonts w:ascii="Arial" w:eastAsia="Times New Roman" w:hAnsi="Arial" w:cs="Times New Roman"/>
          <w:b/>
          <w:color w:val="FF0000"/>
          <w:sz w:val="24"/>
          <w:szCs w:val="24"/>
          <w:lang w:eastAsia="es-ES"/>
        </w:rPr>
      </w:pPr>
      <w:r w:rsidRPr="005A6208">
        <w:rPr>
          <w:rFonts w:ascii="Arial" w:eastAsia="Times New Roman" w:hAnsi="Arial" w:cs="Times New Roman"/>
          <w:b/>
          <w:sz w:val="24"/>
          <w:szCs w:val="24"/>
          <w:lang w:eastAsia="es-ES"/>
        </w:rPr>
        <w:t>Normatividad relacionada con las Observaciones</w:t>
      </w:r>
    </w:p>
    <w:p w14:paraId="1F7F4975" w14:textId="77777777" w:rsidR="005A6208" w:rsidRPr="005A6208" w:rsidRDefault="005A6208" w:rsidP="005A6208">
      <w:pPr>
        <w:autoSpaceDE w:val="0"/>
        <w:autoSpaceDN w:val="0"/>
        <w:adjustRightInd w:val="0"/>
        <w:spacing w:after="0"/>
        <w:jc w:val="center"/>
        <w:rPr>
          <w:rFonts w:ascii="Arial" w:eastAsia="Times New Roman" w:hAnsi="Arial" w:cs="Times New Roman"/>
          <w:color w:val="FF0000"/>
          <w:sz w:val="24"/>
          <w:szCs w:val="24"/>
          <w:lang w:eastAsia="es-ES"/>
        </w:rPr>
      </w:pPr>
    </w:p>
    <w:p w14:paraId="7131CA1E" w14:textId="77777777" w:rsidR="005A6208" w:rsidRPr="005A6208" w:rsidRDefault="005A6208" w:rsidP="005A6208">
      <w:pPr>
        <w:autoSpaceDE w:val="0"/>
        <w:autoSpaceDN w:val="0"/>
        <w:adjustRightInd w:val="0"/>
        <w:spacing w:after="0"/>
        <w:jc w:val="both"/>
        <w:rPr>
          <w:rFonts w:ascii="Arial" w:eastAsia="Times New Roman" w:hAnsi="Arial" w:cs="Arial"/>
          <w:sz w:val="24"/>
          <w:szCs w:val="20"/>
          <w:lang w:eastAsia="es-ES"/>
        </w:rPr>
      </w:pPr>
      <w:r w:rsidRPr="005A6208">
        <w:rPr>
          <w:rFonts w:ascii="Arial" w:eastAsia="Times New Roman" w:hAnsi="Arial" w:cs="Arial"/>
          <w:sz w:val="24"/>
          <w:szCs w:val="20"/>
          <w:lang w:eastAsia="es-ES"/>
        </w:rPr>
        <w:t>Ley de Acceso de las Mujeres a una Vida Libre de Violencia del Estado de Quintana Roo, artículo 36 fracción III.</w:t>
      </w:r>
    </w:p>
    <w:p w14:paraId="1E23DF14" w14:textId="77777777" w:rsidR="005A6208" w:rsidRPr="005A6208" w:rsidRDefault="005A6208" w:rsidP="005A6208">
      <w:pPr>
        <w:autoSpaceDE w:val="0"/>
        <w:autoSpaceDN w:val="0"/>
        <w:adjustRightInd w:val="0"/>
        <w:spacing w:after="0"/>
        <w:jc w:val="both"/>
        <w:rPr>
          <w:rFonts w:ascii="Arial" w:eastAsia="Times New Roman" w:hAnsi="Arial" w:cs="Arial"/>
          <w:sz w:val="24"/>
          <w:szCs w:val="20"/>
          <w:lang w:eastAsia="es-ES"/>
        </w:rPr>
      </w:pPr>
      <w:r w:rsidRPr="005A6208">
        <w:rPr>
          <w:rFonts w:ascii="Arial" w:eastAsia="Times New Roman" w:hAnsi="Arial" w:cs="Arial"/>
          <w:sz w:val="24"/>
          <w:szCs w:val="20"/>
          <w:lang w:eastAsia="es-ES"/>
        </w:rPr>
        <w:lastRenderedPageBreak/>
        <w:t>Reglamento de la Ley de Acceso de las Mujeres a una Vida Libre de Violencia del Estado de Quintana Roo, artículos 9 fracción I y 60 fracción I.</w:t>
      </w:r>
    </w:p>
    <w:p w14:paraId="6131D79B" w14:textId="77777777" w:rsidR="005A6208" w:rsidRPr="005A6208" w:rsidRDefault="005A6208" w:rsidP="005A6208">
      <w:pPr>
        <w:autoSpaceDE w:val="0"/>
        <w:autoSpaceDN w:val="0"/>
        <w:adjustRightInd w:val="0"/>
        <w:spacing w:after="0"/>
        <w:jc w:val="both"/>
        <w:rPr>
          <w:rFonts w:ascii="Arial" w:eastAsia="Times New Roman" w:hAnsi="Arial" w:cs="Arial"/>
          <w:sz w:val="24"/>
          <w:szCs w:val="20"/>
          <w:lang w:eastAsia="es-ES"/>
        </w:rPr>
      </w:pPr>
      <w:r w:rsidRPr="005A6208">
        <w:rPr>
          <w:rFonts w:ascii="Arial" w:eastAsia="Times New Roman" w:hAnsi="Arial" w:cs="Arial"/>
          <w:sz w:val="24"/>
          <w:szCs w:val="20"/>
          <w:lang w:eastAsia="es-ES"/>
        </w:rPr>
        <w:t>Ley del Instituto Quintanarroense de la Mujer, artículos 13 fracción III, 14 fracción XXV.</w:t>
      </w:r>
    </w:p>
    <w:p w14:paraId="2B0387FD" w14:textId="4B086B67" w:rsidR="005A6208" w:rsidRDefault="005A6208" w:rsidP="005A6208">
      <w:pPr>
        <w:spacing w:after="0"/>
        <w:ind w:right="49"/>
        <w:jc w:val="both"/>
        <w:rPr>
          <w:rFonts w:ascii="Arial" w:hAnsi="Arial" w:cs="Arial"/>
          <w:sz w:val="24"/>
          <w:szCs w:val="24"/>
        </w:rPr>
      </w:pPr>
    </w:p>
    <w:p w14:paraId="53795E05" w14:textId="77777777" w:rsidR="002C763B" w:rsidRPr="008574EC" w:rsidRDefault="002C763B" w:rsidP="002C763B">
      <w:pPr>
        <w:spacing w:after="0"/>
        <w:ind w:right="49"/>
        <w:jc w:val="both"/>
        <w:rPr>
          <w:rFonts w:ascii="Arial" w:hAnsi="Arial" w:cs="Arial"/>
          <w:sz w:val="24"/>
          <w:szCs w:val="24"/>
        </w:rPr>
      </w:pPr>
      <w:r w:rsidRPr="008574EC">
        <w:rPr>
          <w:rFonts w:ascii="Arial" w:hAnsi="Arial" w:cs="Arial"/>
          <w:b/>
          <w:sz w:val="24"/>
          <w:szCs w:val="24"/>
        </w:rPr>
        <w:t>Acción Promovida:</w:t>
      </w:r>
      <w:r w:rsidRPr="008574EC">
        <w:rPr>
          <w:rFonts w:ascii="Arial" w:hAnsi="Arial" w:cs="Arial"/>
          <w:sz w:val="24"/>
          <w:szCs w:val="24"/>
        </w:rPr>
        <w:t xml:space="preserve">   Recomendación al Desempeño</w:t>
      </w:r>
    </w:p>
    <w:p w14:paraId="7218D708" w14:textId="77777777" w:rsidR="002C763B" w:rsidRPr="008574EC" w:rsidRDefault="002C763B" w:rsidP="002C763B">
      <w:pPr>
        <w:spacing w:after="0"/>
        <w:ind w:right="49"/>
        <w:jc w:val="both"/>
        <w:rPr>
          <w:rFonts w:ascii="Arial" w:hAnsi="Arial" w:cs="Arial"/>
          <w:sz w:val="24"/>
          <w:szCs w:val="24"/>
        </w:rPr>
      </w:pPr>
    </w:p>
    <w:p w14:paraId="3DFE395B" w14:textId="77777777" w:rsidR="002C763B" w:rsidRPr="008574EC" w:rsidRDefault="002C763B" w:rsidP="002C763B">
      <w:pPr>
        <w:spacing w:after="0"/>
        <w:ind w:right="49"/>
        <w:jc w:val="both"/>
        <w:rPr>
          <w:rFonts w:ascii="Arial" w:hAnsi="Arial" w:cs="Arial"/>
          <w:sz w:val="24"/>
          <w:szCs w:val="24"/>
        </w:rPr>
      </w:pPr>
      <w:r w:rsidRPr="008574EC">
        <w:rPr>
          <w:rFonts w:ascii="Arial" w:hAnsi="Arial" w:cs="Arial"/>
          <w:sz w:val="24"/>
          <w:szCs w:val="24"/>
        </w:rPr>
        <w:t xml:space="preserve">La Auditoría Superior del Estado de Quintana Roo recomienda al </w:t>
      </w:r>
      <w:r>
        <w:rPr>
          <w:rFonts w:ascii="Arial" w:hAnsi="Arial" w:cs="Arial"/>
          <w:sz w:val="24"/>
          <w:szCs w:val="24"/>
        </w:rPr>
        <w:t>Instituto Quintanarroense de la Mujer</w:t>
      </w:r>
      <w:r w:rsidRPr="008574EC">
        <w:rPr>
          <w:rFonts w:ascii="Arial" w:hAnsi="Arial" w:cs="Arial"/>
          <w:sz w:val="24"/>
          <w:szCs w:val="24"/>
        </w:rPr>
        <w:t xml:space="preserve">, lo siguiente: </w:t>
      </w:r>
    </w:p>
    <w:p w14:paraId="5CEB1DD1" w14:textId="77777777" w:rsidR="002C763B" w:rsidRPr="008574EC" w:rsidRDefault="002C763B" w:rsidP="002C763B">
      <w:pPr>
        <w:spacing w:after="0"/>
        <w:ind w:right="49"/>
        <w:jc w:val="both"/>
        <w:rPr>
          <w:rFonts w:ascii="Arial" w:hAnsi="Arial" w:cs="Arial"/>
          <w:sz w:val="24"/>
          <w:szCs w:val="24"/>
        </w:rPr>
      </w:pPr>
    </w:p>
    <w:p w14:paraId="289474AF" w14:textId="0C82FBA5" w:rsidR="002C763B" w:rsidRDefault="002C763B" w:rsidP="00BF4413">
      <w:pPr>
        <w:pStyle w:val="Prrafodelista"/>
        <w:numPr>
          <w:ilvl w:val="0"/>
          <w:numId w:val="43"/>
        </w:numPr>
        <w:jc w:val="both"/>
        <w:rPr>
          <w:rFonts w:ascii="Arial" w:hAnsi="Arial" w:cs="Arial"/>
          <w:sz w:val="24"/>
          <w:szCs w:val="24"/>
        </w:rPr>
      </w:pPr>
      <w:r>
        <w:rPr>
          <w:rFonts w:ascii="Arial" w:hAnsi="Arial" w:cs="Arial"/>
          <w:sz w:val="24"/>
          <w:szCs w:val="24"/>
        </w:rPr>
        <w:t>Fortalecer las acciones de</w:t>
      </w:r>
      <w:r w:rsidRPr="002C763B">
        <w:rPr>
          <w:rFonts w:ascii="Arial" w:hAnsi="Arial" w:cs="Arial"/>
          <w:sz w:val="24"/>
          <w:szCs w:val="24"/>
        </w:rPr>
        <w:t xml:space="preserve"> capacitación </w:t>
      </w:r>
      <w:r>
        <w:rPr>
          <w:rFonts w:ascii="Arial" w:hAnsi="Arial" w:cs="Arial"/>
          <w:sz w:val="24"/>
          <w:szCs w:val="24"/>
        </w:rPr>
        <w:t>en materia de perspectiva y violencia de género dirigidas a las áreas operativas del Instituto</w:t>
      </w:r>
      <w:r w:rsidRPr="002C763B">
        <w:rPr>
          <w:rFonts w:ascii="Arial" w:hAnsi="Arial" w:cs="Arial"/>
          <w:sz w:val="24"/>
          <w:szCs w:val="24"/>
        </w:rPr>
        <w:t xml:space="preserve"> responsable</w:t>
      </w:r>
      <w:r>
        <w:rPr>
          <w:rFonts w:ascii="Arial" w:hAnsi="Arial" w:cs="Arial"/>
          <w:sz w:val="24"/>
          <w:szCs w:val="24"/>
        </w:rPr>
        <w:t>s de la atención de asuntos relacionados con violencia de género</w:t>
      </w:r>
      <w:r w:rsidRPr="002C763B">
        <w:rPr>
          <w:rFonts w:ascii="Arial" w:hAnsi="Arial" w:cs="Arial"/>
          <w:sz w:val="24"/>
          <w:szCs w:val="24"/>
        </w:rPr>
        <w:t>.</w:t>
      </w:r>
    </w:p>
    <w:p w14:paraId="17FCB020" w14:textId="77777777" w:rsidR="00BF4413" w:rsidRPr="00BF4413" w:rsidRDefault="00BF4413" w:rsidP="00BF4413">
      <w:pPr>
        <w:pStyle w:val="Prrafodelista"/>
        <w:jc w:val="both"/>
        <w:rPr>
          <w:rFonts w:ascii="Arial" w:hAnsi="Arial" w:cs="Arial"/>
          <w:sz w:val="24"/>
          <w:szCs w:val="24"/>
        </w:rPr>
      </w:pPr>
    </w:p>
    <w:p w14:paraId="0CFFCF98" w14:textId="1823FA1A" w:rsidR="00994302" w:rsidRDefault="00994302" w:rsidP="00994302">
      <w:pPr>
        <w:spacing w:after="0"/>
        <w:ind w:right="49"/>
        <w:jc w:val="both"/>
        <w:rPr>
          <w:rFonts w:ascii="Arial" w:hAnsi="Arial" w:cs="Arial"/>
          <w:sz w:val="24"/>
          <w:szCs w:val="24"/>
        </w:rPr>
      </w:pPr>
      <w:r w:rsidRPr="002B4F23">
        <w:rPr>
          <w:rFonts w:ascii="Arial" w:hAnsi="Arial" w:cs="Arial"/>
          <w:sz w:val="24"/>
          <w:szCs w:val="24"/>
        </w:rPr>
        <w:lastRenderedPageBreak/>
        <w:t>Con motivo de la reunión de trabajo efectuada para la presentación de resultados finales de auditoría y observaciones preliminares realizada el 22 de diciembre de 2020, el Instituto Quintanarroense de la Mujer</w:t>
      </w:r>
      <w:r w:rsidRPr="002B4F23">
        <w:t xml:space="preserve"> </w:t>
      </w:r>
      <w:r w:rsidRPr="002B4F23">
        <w:rPr>
          <w:rFonts w:ascii="Arial" w:hAnsi="Arial" w:cs="Arial"/>
          <w:sz w:val="24"/>
          <w:szCs w:val="24"/>
        </w:rPr>
        <w:t xml:space="preserve">presentó como evidencia listas de asistencia y constancias de las capacitaciones de los cursos “Una mirada al Género” y “Hablemos de Género”, de los cuales se pudo identificar que 8 personas  adscritas a las  áreas operativas responsables </w:t>
      </w:r>
      <w:r w:rsidR="00A5390C" w:rsidRPr="00A5390C">
        <w:rPr>
          <w:rFonts w:ascii="Arial" w:hAnsi="Arial" w:cs="Arial"/>
          <w:sz w:val="24"/>
          <w:szCs w:val="24"/>
        </w:rPr>
        <w:t>de la atención de asuntos relac</w:t>
      </w:r>
      <w:r w:rsidR="00A5390C">
        <w:rPr>
          <w:rFonts w:ascii="Arial" w:hAnsi="Arial" w:cs="Arial"/>
          <w:sz w:val="24"/>
          <w:szCs w:val="24"/>
        </w:rPr>
        <w:t>ionados con violencia de género</w:t>
      </w:r>
      <w:r w:rsidRPr="002B4F23">
        <w:rPr>
          <w:rFonts w:ascii="Arial" w:hAnsi="Arial" w:cs="Arial"/>
          <w:sz w:val="24"/>
          <w:szCs w:val="24"/>
        </w:rPr>
        <w:t xml:space="preserve">, recibieron capacitación en el Ejercicio Fiscal 2019, sin embargo, aún persiste la debilidad en la impartición de capacitación al personal de la áreas operativas en materia de perspectiva y violencia de género, </w:t>
      </w:r>
      <w:r w:rsidR="00A5390C">
        <w:rPr>
          <w:rFonts w:ascii="Arial" w:hAnsi="Arial" w:cs="Arial"/>
          <w:sz w:val="24"/>
          <w:szCs w:val="24"/>
        </w:rPr>
        <w:t>por lo que el E</w:t>
      </w:r>
      <w:r w:rsidRPr="002B4F23">
        <w:rPr>
          <w:rFonts w:ascii="Arial" w:hAnsi="Arial" w:cs="Arial"/>
          <w:sz w:val="24"/>
          <w:szCs w:val="24"/>
        </w:rPr>
        <w:t xml:space="preserve">nte acuerda proporcionar evidencia de las acciones que se tomaron para el fortalecimiento en la capacitación impartida o por impartir, dirigidas a las áreas operativas en materia de Perspectiva de Género, en los Ejercicios Fiscales 2020 y 2021, quedando como fecha compromiso </w:t>
      </w:r>
      <w:r w:rsidRPr="002B4F23">
        <w:rPr>
          <w:rFonts w:ascii="Arial" w:hAnsi="Arial" w:cs="Arial"/>
          <w:sz w:val="24"/>
          <w:szCs w:val="24"/>
        </w:rPr>
        <w:lastRenderedPageBreak/>
        <w:t>para la atención de la recomendación el 31 de marzo de 2021.</w:t>
      </w:r>
    </w:p>
    <w:p w14:paraId="4177E727" w14:textId="77777777" w:rsidR="005A6208" w:rsidRDefault="005A6208" w:rsidP="005A6208">
      <w:pPr>
        <w:spacing w:after="0"/>
        <w:ind w:right="49"/>
        <w:jc w:val="both"/>
        <w:rPr>
          <w:rFonts w:ascii="Arial" w:hAnsi="Arial"/>
          <w:sz w:val="24"/>
        </w:rPr>
      </w:pPr>
    </w:p>
    <w:p w14:paraId="235F5479" w14:textId="3BCE3135" w:rsidR="005A6208" w:rsidRDefault="005A6208" w:rsidP="005A6208">
      <w:pPr>
        <w:spacing w:after="0"/>
        <w:ind w:right="323"/>
        <w:jc w:val="both"/>
        <w:rPr>
          <w:rFonts w:ascii="Arial" w:hAnsi="Arial" w:cs="Arial"/>
          <w:sz w:val="24"/>
        </w:rPr>
      </w:pPr>
      <w:r w:rsidRPr="00065342">
        <w:rPr>
          <w:rFonts w:ascii="Arial" w:hAnsi="Arial" w:cs="Arial"/>
          <w:sz w:val="24"/>
        </w:rPr>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70429731" w14:textId="77777777" w:rsidR="004C43B2" w:rsidRPr="00065342" w:rsidRDefault="004C43B2" w:rsidP="005A6208">
      <w:pPr>
        <w:spacing w:after="0"/>
        <w:ind w:right="323"/>
        <w:jc w:val="both"/>
        <w:rPr>
          <w:rFonts w:ascii="Arial" w:hAnsi="Arial" w:cs="Arial"/>
          <w:sz w:val="24"/>
        </w:rPr>
      </w:pPr>
    </w:p>
    <w:p w14:paraId="7075E319" w14:textId="6959DDEA" w:rsidR="00A5390C" w:rsidRDefault="00A5390C" w:rsidP="00F56840">
      <w:pPr>
        <w:spacing w:after="0"/>
        <w:ind w:right="49"/>
        <w:jc w:val="both"/>
        <w:rPr>
          <w:rFonts w:ascii="Arial" w:hAnsi="Arial" w:cs="Arial"/>
          <w:b/>
          <w:sz w:val="24"/>
          <w:szCs w:val="24"/>
        </w:rPr>
      </w:pPr>
    </w:p>
    <w:p w14:paraId="71E4C0D2" w14:textId="3D5A40C1" w:rsidR="00FE31BE" w:rsidRDefault="00B3210C" w:rsidP="00D12477">
      <w:pPr>
        <w:pStyle w:val="Ttulo2"/>
        <w:jc w:val="both"/>
      </w:pPr>
      <w:r>
        <w:t xml:space="preserve"> </w:t>
      </w:r>
      <w:bookmarkStart w:id="16" w:name="_Toc54084729"/>
      <w:r w:rsidR="00A93DFB" w:rsidRPr="00A93DFB">
        <w:t xml:space="preserve">IV. </w:t>
      </w:r>
      <w:r w:rsidRPr="00A93DFB">
        <w:t>COMENTARIOS DEL ENTE FISCALIZADO</w:t>
      </w:r>
      <w:bookmarkEnd w:id="16"/>
    </w:p>
    <w:p w14:paraId="4A72F1DF" w14:textId="77777777" w:rsidR="00425AA3" w:rsidRPr="00425AA3" w:rsidRDefault="00425AA3" w:rsidP="00425AA3">
      <w:pPr>
        <w:spacing w:after="0"/>
      </w:pPr>
    </w:p>
    <w:p w14:paraId="6FC62D8D" w14:textId="0403AE79" w:rsidR="00FE31BE" w:rsidRDefault="00425AA3" w:rsidP="0015625F">
      <w:pPr>
        <w:spacing w:after="0"/>
        <w:ind w:right="49"/>
        <w:jc w:val="both"/>
        <w:rPr>
          <w:rFonts w:ascii="Arial" w:hAnsi="Arial" w:cs="Arial"/>
          <w:sz w:val="24"/>
        </w:rPr>
      </w:pPr>
      <w:r w:rsidRPr="00425AA3">
        <w:rPr>
          <w:rFonts w:ascii="Arial" w:hAnsi="Arial" w:cs="Arial"/>
          <w:sz w:val="24"/>
        </w:rPr>
        <w:t>Es importante señalar que la documentación proporcionada por el ente fiscalizado para aclarar o justificar los resultados y las observaciones presentadas en las reuniones de trabajo fue analizada con el fin de determinar la procedencia de eliminar, rectificar o ratificar los resultados finales de auditoría y las observaciones preliminares determinados por la Auditoría Superior del Estado de Quintana Roo y que se presentó a esta entidad fiscalizadora para efectos de la elaboración de este Informe.</w:t>
      </w:r>
    </w:p>
    <w:p w14:paraId="1A9C5299" w14:textId="53F57AEE" w:rsidR="004810B8" w:rsidRPr="00771907" w:rsidRDefault="004810B8" w:rsidP="00D12477">
      <w:pPr>
        <w:spacing w:after="0"/>
        <w:jc w:val="both"/>
        <w:rPr>
          <w:rFonts w:ascii="Arial" w:hAnsi="Arial" w:cs="Arial"/>
          <w:sz w:val="24"/>
          <w:szCs w:val="24"/>
        </w:rPr>
      </w:pPr>
    </w:p>
    <w:p w14:paraId="6A7B05C8" w14:textId="070059CD" w:rsidR="000A2B61" w:rsidRPr="00E138B3" w:rsidRDefault="00544CEE" w:rsidP="00D12477">
      <w:pPr>
        <w:pStyle w:val="Ttulo2"/>
        <w:jc w:val="both"/>
      </w:pPr>
      <w:bookmarkStart w:id="17" w:name="_Toc54084730"/>
      <w:r w:rsidRPr="00E138B3">
        <w:rPr>
          <w:bCs/>
        </w:rPr>
        <w:lastRenderedPageBreak/>
        <w:t>V</w:t>
      </w:r>
      <w:r w:rsidR="000F3E4C" w:rsidRPr="00E138B3">
        <w:rPr>
          <w:bCs/>
        </w:rPr>
        <w:t xml:space="preserve">. </w:t>
      </w:r>
      <w:r w:rsidR="000F3E4C" w:rsidRPr="00E138B3">
        <w:t xml:space="preserve"> TABLA</w:t>
      </w:r>
      <w:r w:rsidR="0015625F">
        <w:t xml:space="preserve"> 7.</w:t>
      </w:r>
      <w:r w:rsidR="000F3E4C" w:rsidRPr="00E138B3">
        <w:t xml:space="preserve"> JUSTIFICACIONES Y ACLARACIONES DE LOS RESULTADOS</w:t>
      </w:r>
      <w:bookmarkEnd w:id="17"/>
    </w:p>
    <w:p w14:paraId="0C99C8E3" w14:textId="77777777" w:rsidR="004B5B6F" w:rsidRPr="00B7467A" w:rsidRDefault="004B5B6F" w:rsidP="00D12477">
      <w:pPr>
        <w:spacing w:after="0"/>
        <w:jc w:val="both"/>
        <w:rPr>
          <w:rFonts w:ascii="Arial" w:hAnsi="Arial" w:cs="Arial"/>
          <w:sz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576"/>
        <w:gridCol w:w="1252"/>
      </w:tblGrid>
      <w:tr w:rsidR="00C1596B" w:rsidRPr="0079786E" w14:paraId="269106B4" w14:textId="77777777" w:rsidTr="005A6208">
        <w:trPr>
          <w:trHeight w:val="249"/>
          <w:jc w:val="center"/>
        </w:trPr>
        <w:tc>
          <w:tcPr>
            <w:tcW w:w="4291" w:type="pct"/>
            <w:shd w:val="clear" w:color="auto" w:fill="DBE5F1" w:themeFill="accent1" w:themeFillTint="33"/>
            <w:vAlign w:val="center"/>
          </w:tcPr>
          <w:p w14:paraId="3D6EC684" w14:textId="38B3050C" w:rsidR="00C1596B" w:rsidRPr="0079786E" w:rsidRDefault="00C1596B" w:rsidP="00B7467A">
            <w:pPr>
              <w:spacing w:after="0"/>
              <w:jc w:val="center"/>
              <w:rPr>
                <w:rFonts w:ascii="Arial" w:hAnsi="Arial" w:cs="Arial"/>
                <w:b/>
                <w:bCs/>
                <w:sz w:val="20"/>
                <w:szCs w:val="24"/>
                <w:lang w:val="es-ES"/>
              </w:rPr>
            </w:pPr>
            <w:r>
              <w:rPr>
                <w:rFonts w:ascii="Arial" w:hAnsi="Arial" w:cs="Arial"/>
                <w:b/>
                <w:bCs/>
                <w:sz w:val="20"/>
                <w:szCs w:val="24"/>
                <w:lang w:val="es-ES"/>
              </w:rPr>
              <w:t>Concepto</w:t>
            </w:r>
          </w:p>
        </w:tc>
        <w:tc>
          <w:tcPr>
            <w:tcW w:w="709" w:type="pct"/>
            <w:vMerge w:val="restart"/>
            <w:shd w:val="clear" w:color="auto" w:fill="DBE5F1" w:themeFill="accent1" w:themeFillTint="33"/>
            <w:vAlign w:val="center"/>
          </w:tcPr>
          <w:p w14:paraId="0889B929" w14:textId="59FD90EF" w:rsidR="00C1596B" w:rsidRPr="0079786E" w:rsidRDefault="00C1596B" w:rsidP="00B7467A">
            <w:pPr>
              <w:spacing w:after="0"/>
              <w:jc w:val="center"/>
              <w:rPr>
                <w:rFonts w:ascii="Arial" w:hAnsi="Arial" w:cs="Arial"/>
                <w:b/>
                <w:bCs/>
                <w:sz w:val="20"/>
                <w:szCs w:val="24"/>
                <w:lang w:val="es-ES"/>
              </w:rPr>
            </w:pPr>
            <w:r>
              <w:rPr>
                <w:rFonts w:ascii="Arial" w:hAnsi="Arial" w:cs="Arial"/>
                <w:b/>
                <w:bCs/>
                <w:sz w:val="20"/>
                <w:szCs w:val="24"/>
                <w:lang w:val="es-ES"/>
              </w:rPr>
              <w:t>Atención</w:t>
            </w:r>
          </w:p>
        </w:tc>
      </w:tr>
      <w:tr w:rsidR="00C1596B" w:rsidRPr="0079786E" w14:paraId="361E0C0C" w14:textId="77777777" w:rsidTr="005A6208">
        <w:trPr>
          <w:trHeight w:val="249"/>
          <w:jc w:val="center"/>
        </w:trPr>
        <w:tc>
          <w:tcPr>
            <w:tcW w:w="4291" w:type="pct"/>
            <w:shd w:val="clear" w:color="auto" w:fill="DBE5F1" w:themeFill="accent1" w:themeFillTint="33"/>
            <w:vAlign w:val="center"/>
          </w:tcPr>
          <w:p w14:paraId="57AA0802" w14:textId="558987F8" w:rsidR="00C1596B" w:rsidRPr="0079786E" w:rsidRDefault="00C1596B" w:rsidP="009413CA">
            <w:pPr>
              <w:spacing w:after="0"/>
              <w:jc w:val="both"/>
              <w:rPr>
                <w:rFonts w:ascii="Arial" w:hAnsi="Arial" w:cs="Arial"/>
                <w:b/>
                <w:bCs/>
                <w:sz w:val="20"/>
                <w:szCs w:val="24"/>
                <w:lang w:val="es-ES"/>
              </w:rPr>
            </w:pPr>
            <w:r w:rsidRPr="0079786E">
              <w:rPr>
                <w:rFonts w:ascii="Arial" w:hAnsi="Arial" w:cs="Arial"/>
                <w:b/>
                <w:bCs/>
                <w:sz w:val="20"/>
                <w:szCs w:val="24"/>
                <w:lang w:val="es-ES"/>
              </w:rPr>
              <w:t>“Auditoría de Desempeño a las acciones, programas y protocolos implementados en cumplimiento a la Declaratoria de Alerta de Violencia de Género contra las Mujeres para el Estado de Quintana Roo"</w:t>
            </w:r>
          </w:p>
        </w:tc>
        <w:tc>
          <w:tcPr>
            <w:tcW w:w="709" w:type="pct"/>
            <w:vMerge/>
            <w:shd w:val="clear" w:color="auto" w:fill="DBE5F1" w:themeFill="accent1" w:themeFillTint="33"/>
            <w:vAlign w:val="center"/>
          </w:tcPr>
          <w:p w14:paraId="310208F2" w14:textId="77777777" w:rsidR="00C1596B" w:rsidRPr="0079786E" w:rsidRDefault="00C1596B" w:rsidP="00C0164C">
            <w:pPr>
              <w:spacing w:after="0"/>
              <w:jc w:val="center"/>
              <w:rPr>
                <w:rFonts w:ascii="Arial" w:hAnsi="Arial" w:cs="Arial"/>
                <w:b/>
                <w:bCs/>
                <w:sz w:val="20"/>
                <w:szCs w:val="24"/>
                <w:lang w:val="es-ES"/>
              </w:rPr>
            </w:pPr>
          </w:p>
        </w:tc>
      </w:tr>
      <w:tr w:rsidR="00C0164C" w:rsidRPr="0079786E" w14:paraId="3D39D469" w14:textId="77777777" w:rsidTr="005A6208">
        <w:trPr>
          <w:trHeight w:val="249"/>
          <w:jc w:val="center"/>
        </w:trPr>
        <w:tc>
          <w:tcPr>
            <w:tcW w:w="4291" w:type="pct"/>
            <w:shd w:val="clear" w:color="auto" w:fill="auto"/>
            <w:vAlign w:val="center"/>
          </w:tcPr>
          <w:p w14:paraId="24BAF2B2" w14:textId="7E6FD7BD" w:rsidR="00A5390C" w:rsidRPr="00B7467A" w:rsidRDefault="008D07C4" w:rsidP="008D07C4">
            <w:pPr>
              <w:spacing w:after="0"/>
              <w:jc w:val="both"/>
              <w:rPr>
                <w:rFonts w:ascii="Arial" w:eastAsia="Times New Roman" w:hAnsi="Arial" w:cs="Arial"/>
                <w:bCs/>
                <w:sz w:val="20"/>
                <w:szCs w:val="24"/>
                <w:lang w:eastAsia="es-ES"/>
              </w:rPr>
            </w:pPr>
            <w:r>
              <w:rPr>
                <w:rFonts w:ascii="Arial" w:eastAsia="Times New Roman" w:hAnsi="Arial" w:cs="Arial"/>
                <w:bCs/>
                <w:sz w:val="20"/>
                <w:szCs w:val="24"/>
                <w:lang w:eastAsia="es-ES"/>
              </w:rPr>
              <w:t>Declaratoria d</w:t>
            </w:r>
            <w:r w:rsidRPr="005A6208">
              <w:rPr>
                <w:rFonts w:ascii="Arial" w:eastAsia="Times New Roman" w:hAnsi="Arial" w:cs="Arial"/>
                <w:bCs/>
                <w:sz w:val="20"/>
                <w:szCs w:val="24"/>
                <w:lang w:eastAsia="es-ES"/>
              </w:rPr>
              <w:t xml:space="preserve">e Alerta </w:t>
            </w:r>
            <w:r>
              <w:rPr>
                <w:rFonts w:ascii="Arial" w:eastAsia="Times New Roman" w:hAnsi="Arial" w:cs="Arial"/>
                <w:bCs/>
                <w:sz w:val="20"/>
                <w:szCs w:val="24"/>
                <w:lang w:eastAsia="es-ES"/>
              </w:rPr>
              <w:t>d</w:t>
            </w:r>
            <w:r w:rsidRPr="005A6208">
              <w:rPr>
                <w:rFonts w:ascii="Arial" w:eastAsia="Times New Roman" w:hAnsi="Arial" w:cs="Arial"/>
                <w:bCs/>
                <w:sz w:val="20"/>
                <w:szCs w:val="24"/>
                <w:lang w:eastAsia="es-ES"/>
              </w:rPr>
              <w:t xml:space="preserve">e Violencia </w:t>
            </w:r>
            <w:r>
              <w:rPr>
                <w:rFonts w:ascii="Arial" w:eastAsia="Times New Roman" w:hAnsi="Arial" w:cs="Arial"/>
                <w:bCs/>
                <w:sz w:val="20"/>
                <w:szCs w:val="24"/>
                <w:lang w:eastAsia="es-ES"/>
              </w:rPr>
              <w:t>d</w:t>
            </w:r>
            <w:r w:rsidRPr="005A6208">
              <w:rPr>
                <w:rFonts w:ascii="Arial" w:eastAsia="Times New Roman" w:hAnsi="Arial" w:cs="Arial"/>
                <w:bCs/>
                <w:sz w:val="20"/>
                <w:szCs w:val="24"/>
                <w:lang w:eastAsia="es-ES"/>
              </w:rPr>
              <w:t xml:space="preserve">e Género </w:t>
            </w:r>
            <w:r>
              <w:rPr>
                <w:rFonts w:ascii="Arial" w:eastAsia="Times New Roman" w:hAnsi="Arial" w:cs="Arial"/>
                <w:bCs/>
                <w:sz w:val="20"/>
                <w:szCs w:val="24"/>
                <w:lang w:eastAsia="es-ES"/>
              </w:rPr>
              <w:t>en el Estado d</w:t>
            </w:r>
            <w:r w:rsidRPr="005A6208">
              <w:rPr>
                <w:rFonts w:ascii="Arial" w:eastAsia="Times New Roman" w:hAnsi="Arial" w:cs="Arial"/>
                <w:bCs/>
                <w:sz w:val="20"/>
                <w:szCs w:val="24"/>
                <w:lang w:eastAsia="es-ES"/>
              </w:rPr>
              <w:t xml:space="preserve">e </w:t>
            </w:r>
            <w:r>
              <w:rPr>
                <w:rFonts w:ascii="Arial" w:eastAsia="Times New Roman" w:hAnsi="Arial" w:cs="Arial"/>
                <w:bCs/>
                <w:sz w:val="20"/>
                <w:szCs w:val="24"/>
                <w:lang w:eastAsia="es-ES"/>
              </w:rPr>
              <w:t>Quintana Roo / Fortalecimiento d</w:t>
            </w:r>
            <w:r w:rsidRPr="005A6208">
              <w:rPr>
                <w:rFonts w:ascii="Arial" w:eastAsia="Times New Roman" w:hAnsi="Arial" w:cs="Arial"/>
                <w:bCs/>
                <w:sz w:val="20"/>
                <w:szCs w:val="24"/>
                <w:lang w:eastAsia="es-ES"/>
              </w:rPr>
              <w:t>el Programa Estat</w:t>
            </w:r>
            <w:r>
              <w:rPr>
                <w:rFonts w:ascii="Arial" w:eastAsia="Times New Roman" w:hAnsi="Arial" w:cs="Arial"/>
                <w:bCs/>
                <w:sz w:val="20"/>
                <w:szCs w:val="24"/>
                <w:lang w:eastAsia="es-ES"/>
              </w:rPr>
              <w:t>al p</w:t>
            </w:r>
            <w:r w:rsidRPr="005A6208">
              <w:rPr>
                <w:rFonts w:ascii="Arial" w:eastAsia="Times New Roman" w:hAnsi="Arial" w:cs="Arial"/>
                <w:bCs/>
                <w:sz w:val="20"/>
                <w:szCs w:val="24"/>
                <w:lang w:eastAsia="es-ES"/>
              </w:rPr>
              <w:t xml:space="preserve">ara Prevenir, Atender, Sancionar </w:t>
            </w:r>
            <w:r>
              <w:rPr>
                <w:rFonts w:ascii="Arial" w:eastAsia="Times New Roman" w:hAnsi="Arial" w:cs="Arial"/>
                <w:bCs/>
                <w:sz w:val="20"/>
                <w:szCs w:val="24"/>
                <w:lang w:eastAsia="es-ES"/>
              </w:rPr>
              <w:t>y</w:t>
            </w:r>
            <w:r w:rsidRPr="005A6208">
              <w:rPr>
                <w:rFonts w:ascii="Arial" w:eastAsia="Times New Roman" w:hAnsi="Arial" w:cs="Arial"/>
                <w:bCs/>
                <w:sz w:val="20"/>
                <w:szCs w:val="24"/>
                <w:lang w:eastAsia="es-ES"/>
              </w:rPr>
              <w:t xml:space="preserve"> Erradicar </w:t>
            </w:r>
            <w:r>
              <w:rPr>
                <w:rFonts w:ascii="Arial" w:eastAsia="Times New Roman" w:hAnsi="Arial" w:cs="Arial"/>
                <w:bCs/>
                <w:sz w:val="20"/>
                <w:szCs w:val="24"/>
                <w:lang w:eastAsia="es-ES"/>
              </w:rPr>
              <w:t>la Violencia Contra las Mujeres d</w:t>
            </w:r>
            <w:r w:rsidRPr="005A6208">
              <w:rPr>
                <w:rFonts w:ascii="Arial" w:eastAsia="Times New Roman" w:hAnsi="Arial" w:cs="Arial"/>
                <w:bCs/>
                <w:sz w:val="20"/>
                <w:szCs w:val="24"/>
                <w:lang w:eastAsia="es-ES"/>
              </w:rPr>
              <w:t>e Quintana Roo.</w:t>
            </w:r>
          </w:p>
        </w:tc>
        <w:tc>
          <w:tcPr>
            <w:tcW w:w="709" w:type="pct"/>
            <w:shd w:val="clear" w:color="auto" w:fill="auto"/>
            <w:vAlign w:val="center"/>
          </w:tcPr>
          <w:p w14:paraId="32FD5F32" w14:textId="77777777" w:rsidR="00C0164C" w:rsidRPr="0079786E" w:rsidRDefault="00C0164C" w:rsidP="003502C0">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C0164C" w:rsidRPr="0079786E" w14:paraId="26FEB8DA" w14:textId="77777777" w:rsidTr="005A6208">
        <w:trPr>
          <w:trHeight w:val="249"/>
          <w:jc w:val="center"/>
        </w:trPr>
        <w:tc>
          <w:tcPr>
            <w:tcW w:w="4291" w:type="pct"/>
            <w:shd w:val="clear" w:color="auto" w:fill="auto"/>
            <w:vAlign w:val="center"/>
          </w:tcPr>
          <w:p w14:paraId="6E96926A" w14:textId="3B680068" w:rsidR="00A5390C" w:rsidRPr="00B7467A" w:rsidRDefault="008D07C4" w:rsidP="00B7467A">
            <w:pPr>
              <w:spacing w:after="0"/>
              <w:jc w:val="both"/>
              <w:rPr>
                <w:rFonts w:ascii="Arial" w:eastAsia="Times New Roman" w:hAnsi="Arial" w:cs="Arial"/>
                <w:bCs/>
                <w:sz w:val="20"/>
                <w:szCs w:val="24"/>
                <w:lang w:eastAsia="es-ES"/>
              </w:rPr>
            </w:pPr>
            <w:r>
              <w:rPr>
                <w:rFonts w:ascii="Arial" w:eastAsia="Times New Roman" w:hAnsi="Arial" w:cs="Arial"/>
                <w:bCs/>
                <w:sz w:val="20"/>
                <w:szCs w:val="24"/>
                <w:lang w:eastAsia="es-ES"/>
              </w:rPr>
              <w:t>Sistema de Evaluación d</w:t>
            </w:r>
            <w:r w:rsidRPr="005A6208">
              <w:rPr>
                <w:rFonts w:ascii="Arial" w:eastAsia="Times New Roman" w:hAnsi="Arial" w:cs="Arial"/>
                <w:bCs/>
                <w:sz w:val="20"/>
                <w:szCs w:val="24"/>
                <w:lang w:eastAsia="es-ES"/>
              </w:rPr>
              <w:t>el Desempeño</w:t>
            </w:r>
            <w:r w:rsidR="004810B8">
              <w:rPr>
                <w:rFonts w:ascii="Arial" w:eastAsia="Times New Roman" w:hAnsi="Arial" w:cs="Arial"/>
                <w:bCs/>
                <w:sz w:val="20"/>
                <w:szCs w:val="24"/>
                <w:lang w:eastAsia="es-ES"/>
              </w:rPr>
              <w:t xml:space="preserve"> </w:t>
            </w:r>
            <w:r w:rsidRPr="005A6208">
              <w:rPr>
                <w:rFonts w:ascii="Arial" w:eastAsia="Times New Roman" w:hAnsi="Arial" w:cs="Arial"/>
                <w:bCs/>
                <w:sz w:val="20"/>
                <w:szCs w:val="24"/>
                <w:lang w:eastAsia="es-ES"/>
              </w:rPr>
              <w:t>(SED</w:t>
            </w:r>
            <w:r>
              <w:rPr>
                <w:rFonts w:ascii="Arial" w:eastAsia="Times New Roman" w:hAnsi="Arial" w:cs="Arial"/>
                <w:bCs/>
                <w:sz w:val="20"/>
                <w:szCs w:val="24"/>
                <w:lang w:eastAsia="es-ES"/>
              </w:rPr>
              <w:t>)</w:t>
            </w:r>
            <w:r w:rsidR="004810B8">
              <w:rPr>
                <w:rFonts w:ascii="Arial" w:eastAsia="Times New Roman" w:hAnsi="Arial" w:cs="Arial"/>
                <w:bCs/>
                <w:sz w:val="20"/>
                <w:szCs w:val="24"/>
                <w:lang w:eastAsia="es-ES"/>
              </w:rPr>
              <w:t xml:space="preserve"> </w:t>
            </w:r>
            <w:r>
              <w:rPr>
                <w:rFonts w:ascii="Arial" w:eastAsia="Times New Roman" w:hAnsi="Arial" w:cs="Arial"/>
                <w:bCs/>
                <w:sz w:val="20"/>
                <w:szCs w:val="24"/>
                <w:lang w:eastAsia="es-ES"/>
              </w:rPr>
              <w:t>/ Cumplimiento de Metas y Objetivos d</w:t>
            </w:r>
            <w:r w:rsidRPr="005A6208">
              <w:rPr>
                <w:rFonts w:ascii="Arial" w:eastAsia="Times New Roman" w:hAnsi="Arial" w:cs="Arial"/>
                <w:bCs/>
                <w:sz w:val="20"/>
                <w:szCs w:val="24"/>
                <w:lang w:eastAsia="es-ES"/>
              </w:rPr>
              <w:t xml:space="preserve">el Programa </w:t>
            </w:r>
            <w:r>
              <w:rPr>
                <w:rFonts w:ascii="Arial" w:eastAsia="Times New Roman" w:hAnsi="Arial" w:cs="Arial"/>
                <w:bCs/>
                <w:sz w:val="20"/>
                <w:szCs w:val="24"/>
                <w:lang w:eastAsia="es-ES"/>
              </w:rPr>
              <w:t>Presupuestario E-100 Violencia d</w:t>
            </w:r>
            <w:r w:rsidRPr="005A6208">
              <w:rPr>
                <w:rFonts w:ascii="Arial" w:eastAsia="Times New Roman" w:hAnsi="Arial" w:cs="Arial"/>
                <w:bCs/>
                <w:sz w:val="20"/>
                <w:szCs w:val="24"/>
                <w:lang w:eastAsia="es-ES"/>
              </w:rPr>
              <w:t>e Género.</w:t>
            </w:r>
          </w:p>
        </w:tc>
        <w:tc>
          <w:tcPr>
            <w:tcW w:w="709" w:type="pct"/>
            <w:shd w:val="clear" w:color="auto" w:fill="auto"/>
            <w:vAlign w:val="center"/>
          </w:tcPr>
          <w:p w14:paraId="217BD748" w14:textId="77777777" w:rsidR="00C0164C" w:rsidRPr="0079786E" w:rsidRDefault="00C0164C" w:rsidP="003502C0">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5A6208" w:rsidRPr="0079786E" w14:paraId="5C11EF30" w14:textId="77777777" w:rsidTr="005A6208">
        <w:trPr>
          <w:trHeight w:val="249"/>
          <w:jc w:val="center"/>
        </w:trPr>
        <w:tc>
          <w:tcPr>
            <w:tcW w:w="4291" w:type="pct"/>
            <w:shd w:val="clear" w:color="auto" w:fill="auto"/>
            <w:vAlign w:val="center"/>
          </w:tcPr>
          <w:p w14:paraId="014455FD" w14:textId="04E32106" w:rsidR="00A5390C" w:rsidRPr="00B7467A" w:rsidRDefault="008D07C4" w:rsidP="008D07C4">
            <w:pPr>
              <w:spacing w:after="0"/>
              <w:jc w:val="both"/>
              <w:rPr>
                <w:rFonts w:ascii="Arial" w:eastAsia="Times New Roman" w:hAnsi="Arial" w:cs="Arial"/>
                <w:bCs/>
                <w:sz w:val="20"/>
                <w:szCs w:val="24"/>
                <w:lang w:eastAsia="es-ES"/>
              </w:rPr>
            </w:pPr>
            <w:r>
              <w:rPr>
                <w:rFonts w:ascii="Arial" w:eastAsia="Times New Roman" w:hAnsi="Arial" w:cs="Arial"/>
                <w:bCs/>
                <w:sz w:val="20"/>
                <w:szCs w:val="24"/>
                <w:lang w:eastAsia="es-ES"/>
              </w:rPr>
              <w:t>Sistema d</w:t>
            </w:r>
            <w:r w:rsidRPr="005A6208">
              <w:rPr>
                <w:rFonts w:ascii="Arial" w:eastAsia="Times New Roman" w:hAnsi="Arial" w:cs="Arial"/>
                <w:bCs/>
                <w:sz w:val="20"/>
                <w:szCs w:val="24"/>
                <w:lang w:eastAsia="es-ES"/>
              </w:rPr>
              <w:t xml:space="preserve">e Evaluación </w:t>
            </w:r>
            <w:r>
              <w:rPr>
                <w:rFonts w:ascii="Arial" w:eastAsia="Times New Roman" w:hAnsi="Arial" w:cs="Arial"/>
                <w:bCs/>
                <w:sz w:val="20"/>
                <w:szCs w:val="24"/>
                <w:lang w:eastAsia="es-ES"/>
              </w:rPr>
              <w:t>d</w:t>
            </w:r>
            <w:r w:rsidRPr="005A6208">
              <w:rPr>
                <w:rFonts w:ascii="Arial" w:eastAsia="Times New Roman" w:hAnsi="Arial" w:cs="Arial"/>
                <w:bCs/>
                <w:sz w:val="20"/>
                <w:szCs w:val="24"/>
                <w:lang w:eastAsia="es-ES"/>
              </w:rPr>
              <w:t>el Desempeño</w:t>
            </w:r>
            <w:r w:rsidR="004810B8">
              <w:rPr>
                <w:rFonts w:ascii="Arial" w:eastAsia="Times New Roman" w:hAnsi="Arial" w:cs="Arial"/>
                <w:bCs/>
                <w:sz w:val="20"/>
                <w:szCs w:val="24"/>
                <w:lang w:eastAsia="es-ES"/>
              </w:rPr>
              <w:t xml:space="preserve"> </w:t>
            </w:r>
            <w:r w:rsidRPr="005A6208">
              <w:rPr>
                <w:rFonts w:ascii="Arial" w:eastAsia="Times New Roman" w:hAnsi="Arial" w:cs="Arial"/>
                <w:bCs/>
                <w:sz w:val="20"/>
                <w:szCs w:val="24"/>
                <w:lang w:eastAsia="es-ES"/>
              </w:rPr>
              <w:t>(SED) / Ma</w:t>
            </w:r>
            <w:r>
              <w:rPr>
                <w:rFonts w:ascii="Arial" w:eastAsia="Times New Roman" w:hAnsi="Arial" w:cs="Arial"/>
                <w:bCs/>
                <w:sz w:val="20"/>
                <w:szCs w:val="24"/>
                <w:lang w:eastAsia="es-ES"/>
              </w:rPr>
              <w:t>triz de Indicadores para Resultados d</w:t>
            </w:r>
            <w:r w:rsidRPr="005A6208">
              <w:rPr>
                <w:rFonts w:ascii="Arial" w:eastAsia="Times New Roman" w:hAnsi="Arial" w:cs="Arial"/>
                <w:bCs/>
                <w:sz w:val="20"/>
                <w:szCs w:val="24"/>
                <w:lang w:eastAsia="es-ES"/>
              </w:rPr>
              <w:t xml:space="preserve">el Programa </w:t>
            </w:r>
            <w:r>
              <w:rPr>
                <w:rFonts w:ascii="Arial" w:eastAsia="Times New Roman" w:hAnsi="Arial" w:cs="Arial"/>
                <w:bCs/>
                <w:sz w:val="20"/>
                <w:szCs w:val="24"/>
                <w:lang w:eastAsia="es-ES"/>
              </w:rPr>
              <w:t>Presupuestario E-100 Violencia d</w:t>
            </w:r>
            <w:r w:rsidRPr="005A6208">
              <w:rPr>
                <w:rFonts w:ascii="Arial" w:eastAsia="Times New Roman" w:hAnsi="Arial" w:cs="Arial"/>
                <w:bCs/>
                <w:sz w:val="20"/>
                <w:szCs w:val="24"/>
                <w:lang w:eastAsia="es-ES"/>
              </w:rPr>
              <w:t>e Género.</w:t>
            </w:r>
          </w:p>
        </w:tc>
        <w:tc>
          <w:tcPr>
            <w:tcW w:w="709" w:type="pct"/>
            <w:shd w:val="clear" w:color="auto" w:fill="auto"/>
            <w:vAlign w:val="center"/>
          </w:tcPr>
          <w:p w14:paraId="35A37D7D" w14:textId="2580DC0B" w:rsidR="005A6208" w:rsidRPr="0079786E" w:rsidRDefault="005A6208" w:rsidP="005A6208">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5A6208" w:rsidRPr="0079786E" w14:paraId="510F618C" w14:textId="77777777" w:rsidTr="005A6208">
        <w:trPr>
          <w:trHeight w:val="249"/>
          <w:jc w:val="center"/>
        </w:trPr>
        <w:tc>
          <w:tcPr>
            <w:tcW w:w="4291" w:type="pct"/>
            <w:shd w:val="clear" w:color="auto" w:fill="auto"/>
            <w:vAlign w:val="center"/>
          </w:tcPr>
          <w:p w14:paraId="707FA7D5" w14:textId="0F41DB4A" w:rsidR="00A5390C" w:rsidRPr="00B7467A" w:rsidRDefault="005A6208" w:rsidP="005A6208">
            <w:pPr>
              <w:spacing w:after="0"/>
              <w:jc w:val="both"/>
              <w:rPr>
                <w:rFonts w:ascii="Arial" w:eastAsia="Times New Roman" w:hAnsi="Arial" w:cs="Arial"/>
                <w:bCs/>
                <w:sz w:val="20"/>
                <w:szCs w:val="24"/>
                <w:lang w:eastAsia="es-ES"/>
              </w:rPr>
            </w:pPr>
            <w:r>
              <w:rPr>
                <w:rFonts w:ascii="Arial" w:eastAsia="Times New Roman" w:hAnsi="Arial" w:cs="Arial"/>
                <w:bCs/>
                <w:sz w:val="20"/>
                <w:szCs w:val="24"/>
                <w:lang w:eastAsia="es-ES"/>
              </w:rPr>
              <w:t>Capacitación / Capacitación al Personal del Instituto Quintanarroense de la Mujer en Materia de Perspectiva y Violencia d</w:t>
            </w:r>
            <w:r w:rsidRPr="005A6208">
              <w:rPr>
                <w:rFonts w:ascii="Arial" w:eastAsia="Times New Roman" w:hAnsi="Arial" w:cs="Arial"/>
                <w:bCs/>
                <w:sz w:val="20"/>
                <w:szCs w:val="24"/>
                <w:lang w:eastAsia="es-ES"/>
              </w:rPr>
              <w:t>e Género.</w:t>
            </w:r>
          </w:p>
        </w:tc>
        <w:tc>
          <w:tcPr>
            <w:tcW w:w="709" w:type="pct"/>
            <w:shd w:val="clear" w:color="auto" w:fill="auto"/>
            <w:vAlign w:val="center"/>
          </w:tcPr>
          <w:p w14:paraId="6C5697ED" w14:textId="5B8646E5" w:rsidR="005A6208" w:rsidRPr="0079786E" w:rsidRDefault="005A6208" w:rsidP="005A6208">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C0164C" w:rsidRPr="0079786E" w14:paraId="6299BFA6" w14:textId="77777777" w:rsidTr="0079786E">
        <w:trPr>
          <w:trHeight w:val="249"/>
          <w:jc w:val="center"/>
        </w:trPr>
        <w:tc>
          <w:tcPr>
            <w:tcW w:w="5000" w:type="pct"/>
            <w:gridSpan w:val="2"/>
            <w:shd w:val="clear" w:color="auto" w:fill="auto"/>
            <w:vAlign w:val="center"/>
            <w:hideMark/>
          </w:tcPr>
          <w:p w14:paraId="63878F85" w14:textId="060931ED" w:rsidR="00A5390C"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Recomendación al Desempeño:</w:t>
            </w:r>
            <w:r w:rsidRPr="0079786E">
              <w:rPr>
                <w:rFonts w:ascii="Arial" w:hAnsi="Arial" w:cs="Arial"/>
                <w:sz w:val="20"/>
                <w:szCs w:val="24"/>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tc>
      </w:tr>
      <w:tr w:rsidR="00C0164C" w:rsidRPr="0079786E" w14:paraId="030DD8B9" w14:textId="77777777" w:rsidTr="0079786E">
        <w:trPr>
          <w:trHeight w:val="292"/>
          <w:jc w:val="center"/>
        </w:trPr>
        <w:tc>
          <w:tcPr>
            <w:tcW w:w="5000" w:type="pct"/>
            <w:gridSpan w:val="2"/>
            <w:shd w:val="clear" w:color="auto" w:fill="auto"/>
            <w:vAlign w:val="center"/>
            <w:hideMark/>
          </w:tcPr>
          <w:p w14:paraId="3F5A3772" w14:textId="7379303B" w:rsidR="00A5390C"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Atendido</w:t>
            </w:r>
            <w:r w:rsidRPr="0079786E">
              <w:rPr>
                <w:rFonts w:ascii="Arial" w:hAnsi="Arial" w:cs="Arial"/>
                <w:sz w:val="20"/>
                <w:szCs w:val="24"/>
                <w:lang w:val="es-ES"/>
              </w:rPr>
              <w:t>: Información remitida por las Entidades fiscalizadas en atención a los resultados preliminares.</w:t>
            </w:r>
          </w:p>
        </w:tc>
      </w:tr>
      <w:tr w:rsidR="00C0164C" w:rsidRPr="0079786E" w14:paraId="40D5AC7F" w14:textId="77777777" w:rsidTr="0079786E">
        <w:trPr>
          <w:trHeight w:val="568"/>
          <w:jc w:val="center"/>
        </w:trPr>
        <w:tc>
          <w:tcPr>
            <w:tcW w:w="5000" w:type="pct"/>
            <w:gridSpan w:val="2"/>
            <w:shd w:val="clear" w:color="auto" w:fill="auto"/>
            <w:vAlign w:val="center"/>
            <w:hideMark/>
          </w:tcPr>
          <w:p w14:paraId="453FEF8C" w14:textId="11E25D1A" w:rsidR="00A5390C"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No atendido</w:t>
            </w:r>
            <w:r w:rsidRPr="0079786E">
              <w:rPr>
                <w:rFonts w:ascii="Arial" w:hAnsi="Arial" w:cs="Arial"/>
                <w:sz w:val="20"/>
                <w:szCs w:val="24"/>
                <w:lang w:val="es-ES"/>
              </w:rPr>
              <w:t>: Las observaciones que no se atendieron en la reunión de trabajo de resultados preliminares</w:t>
            </w:r>
            <w:r w:rsidR="00B7467A">
              <w:rPr>
                <w:rFonts w:ascii="Arial" w:hAnsi="Arial" w:cs="Arial"/>
                <w:sz w:val="20"/>
                <w:szCs w:val="24"/>
                <w:lang w:val="es-ES"/>
              </w:rPr>
              <w:t xml:space="preserve"> por las Entidades Fiscalizadas.</w:t>
            </w:r>
          </w:p>
        </w:tc>
      </w:tr>
      <w:tr w:rsidR="00C0164C" w:rsidRPr="0079786E" w14:paraId="2CFE50B8" w14:textId="77777777" w:rsidTr="0079786E">
        <w:trPr>
          <w:trHeight w:val="249"/>
          <w:jc w:val="center"/>
        </w:trPr>
        <w:tc>
          <w:tcPr>
            <w:tcW w:w="5000" w:type="pct"/>
            <w:gridSpan w:val="2"/>
            <w:shd w:val="clear" w:color="auto" w:fill="auto"/>
            <w:vAlign w:val="center"/>
            <w:hideMark/>
          </w:tcPr>
          <w:p w14:paraId="60475E6C" w14:textId="02B9A616" w:rsidR="00A5390C" w:rsidRPr="0079786E" w:rsidRDefault="00C0164C" w:rsidP="00236DE2">
            <w:pPr>
              <w:spacing w:after="0"/>
              <w:jc w:val="both"/>
              <w:rPr>
                <w:rFonts w:ascii="Arial" w:hAnsi="Arial" w:cs="Arial"/>
                <w:sz w:val="20"/>
                <w:szCs w:val="24"/>
                <w:lang w:val="es-ES"/>
              </w:rPr>
            </w:pPr>
            <w:r w:rsidRPr="0079786E">
              <w:rPr>
                <w:rFonts w:ascii="Arial" w:hAnsi="Arial" w:cs="Arial"/>
                <w:b/>
                <w:bCs/>
                <w:sz w:val="20"/>
                <w:szCs w:val="24"/>
                <w:lang w:val="es-ES"/>
              </w:rPr>
              <w:t>Seguimiento de las Recomendaciones</w:t>
            </w:r>
            <w:r w:rsidRPr="0079786E">
              <w:rPr>
                <w:rFonts w:ascii="Arial" w:hAnsi="Arial" w:cs="Arial"/>
                <w:sz w:val="20"/>
                <w:szCs w:val="24"/>
                <w:lang w:val="es-ES"/>
              </w:rPr>
              <w:t>: Las observaciones en las que se estableció una fecha compromiso por parte de las Entidades fiscalizadas para su atención en la mejora e implementación de las recomendaciones.</w:t>
            </w:r>
          </w:p>
        </w:tc>
      </w:tr>
    </w:tbl>
    <w:p w14:paraId="59ACAE95" w14:textId="4E27E1B3" w:rsidR="00A74195" w:rsidRDefault="00A74195" w:rsidP="0015625F">
      <w:bookmarkStart w:id="18" w:name="_Toc54084731"/>
    </w:p>
    <w:p w14:paraId="03602659" w14:textId="77777777" w:rsidR="00A74195" w:rsidRPr="0015625F" w:rsidRDefault="00A74195" w:rsidP="0015625F"/>
    <w:p w14:paraId="456CAA03" w14:textId="520E373B" w:rsidR="006A282A" w:rsidRDefault="00544CEE" w:rsidP="00D12477">
      <w:pPr>
        <w:pStyle w:val="Ttulo2"/>
        <w:jc w:val="both"/>
      </w:pPr>
      <w:r>
        <w:t>VI</w:t>
      </w:r>
      <w:r w:rsidR="00472422" w:rsidRPr="00800D6D">
        <w:t>. DICTAMEN</w:t>
      </w:r>
      <w:bookmarkEnd w:id="18"/>
    </w:p>
    <w:p w14:paraId="4F38B899" w14:textId="25D224CB" w:rsidR="00E42E64" w:rsidRPr="00E42E64" w:rsidRDefault="00E42E64" w:rsidP="00E42E64">
      <w:pPr>
        <w:spacing w:after="0"/>
        <w:jc w:val="both"/>
        <w:rPr>
          <w:rFonts w:ascii="Arial" w:hAnsi="Arial" w:cs="Arial"/>
          <w:sz w:val="24"/>
        </w:rPr>
      </w:pPr>
    </w:p>
    <w:p w14:paraId="730F28C7" w14:textId="77777777" w:rsidR="00FA2426" w:rsidRDefault="00E42E64" w:rsidP="00440468">
      <w:pPr>
        <w:spacing w:after="0"/>
        <w:jc w:val="both"/>
        <w:rPr>
          <w:rFonts w:ascii="Arial" w:hAnsi="Arial" w:cs="Arial"/>
          <w:sz w:val="24"/>
        </w:rPr>
      </w:pPr>
      <w:r w:rsidRPr="00E42E64">
        <w:rPr>
          <w:rFonts w:ascii="Arial" w:hAnsi="Arial" w:cs="Arial"/>
          <w:sz w:val="24"/>
        </w:rPr>
        <w:t>El presen</w:t>
      </w:r>
      <w:r w:rsidR="008D07C4">
        <w:rPr>
          <w:rFonts w:ascii="Arial" w:hAnsi="Arial" w:cs="Arial"/>
          <w:sz w:val="24"/>
        </w:rPr>
        <w:t xml:space="preserve">te dictamen se emite con </w:t>
      </w:r>
      <w:r w:rsidR="008D07C4" w:rsidRPr="00F94D2A">
        <w:rPr>
          <w:rFonts w:ascii="Arial" w:hAnsi="Arial" w:cs="Arial"/>
          <w:sz w:val="24"/>
        </w:rPr>
        <w:t>fecha 31 de enero de 2021</w:t>
      </w:r>
      <w:r w:rsidRPr="00F94D2A">
        <w:rPr>
          <w:rFonts w:ascii="Arial" w:hAnsi="Arial" w:cs="Arial"/>
          <w:sz w:val="24"/>
        </w:rPr>
        <w:t>, fecha</w:t>
      </w:r>
      <w:r w:rsidRPr="00E42E64">
        <w:rPr>
          <w:rFonts w:ascii="Arial" w:hAnsi="Arial" w:cs="Arial"/>
          <w:sz w:val="24"/>
        </w:rPr>
        <w:t xml:space="preserve"> de conclusión de los trabajos de auditoría, la cual se practicó sobre la información proporcionada por la </w:t>
      </w:r>
      <w:r w:rsidRPr="00E42E64">
        <w:rPr>
          <w:rFonts w:ascii="Arial" w:hAnsi="Arial" w:cs="Arial"/>
          <w:sz w:val="24"/>
        </w:rPr>
        <w:lastRenderedPageBreak/>
        <w:t xml:space="preserve">entidad fiscalizada, y de cuya veracidad es responsable; fue planeada y desarrollada con el fin de fiscalizar el cumplimiento de las Acciones, Programas y Protocolos implementados por el </w:t>
      </w:r>
      <w:r w:rsidR="008D07C4">
        <w:rPr>
          <w:rFonts w:ascii="Arial" w:hAnsi="Arial" w:cs="Arial"/>
          <w:sz w:val="24"/>
        </w:rPr>
        <w:t>Instituto Quintanarroense de la Mujer</w:t>
      </w:r>
      <w:r w:rsidRPr="00E42E64">
        <w:rPr>
          <w:rFonts w:ascii="Arial" w:hAnsi="Arial" w:cs="Arial"/>
          <w:sz w:val="24"/>
        </w:rPr>
        <w:t xml:space="preserve">, en atención </w:t>
      </w:r>
      <w:r w:rsidR="008D07C4">
        <w:rPr>
          <w:rFonts w:ascii="Arial" w:hAnsi="Arial" w:cs="Arial"/>
          <w:sz w:val="24"/>
        </w:rPr>
        <w:t xml:space="preserve">a </w:t>
      </w:r>
      <w:r w:rsidRPr="00E42E64">
        <w:rPr>
          <w:rFonts w:ascii="Arial" w:hAnsi="Arial" w:cs="Arial"/>
          <w:sz w:val="24"/>
        </w:rPr>
        <w:t xml:space="preserve">la Declaratoria de Alerta de Violencia de Género en el Estado de Quintana Roo. </w:t>
      </w:r>
    </w:p>
    <w:p w14:paraId="0FBA3F4C" w14:textId="77777777" w:rsidR="00FA2426" w:rsidRDefault="00FA2426" w:rsidP="00440468">
      <w:pPr>
        <w:spacing w:after="0"/>
        <w:jc w:val="both"/>
        <w:rPr>
          <w:rFonts w:ascii="Arial" w:hAnsi="Arial" w:cs="Arial"/>
          <w:sz w:val="24"/>
        </w:rPr>
      </w:pPr>
    </w:p>
    <w:p w14:paraId="7BEBAC3F" w14:textId="387D0D89" w:rsidR="00440468" w:rsidRDefault="00E42E64" w:rsidP="00440468">
      <w:pPr>
        <w:spacing w:after="0"/>
        <w:jc w:val="both"/>
        <w:rPr>
          <w:rFonts w:ascii="Arial" w:hAnsi="Arial" w:cs="Arial"/>
          <w:sz w:val="24"/>
        </w:rPr>
      </w:pPr>
      <w:r w:rsidRPr="00E42E64">
        <w:rPr>
          <w:rFonts w:ascii="Arial" w:hAnsi="Arial" w:cs="Arial"/>
          <w:sz w:val="24"/>
        </w:rPr>
        <w:t xml:space="preserve">Se aplicaron los procedimientos y las pruebas selectivas que se consideraron necesarias para verificar el </w:t>
      </w:r>
      <w:r w:rsidR="00440468" w:rsidRPr="00E42E64">
        <w:rPr>
          <w:rFonts w:ascii="Arial" w:hAnsi="Arial" w:cs="Arial"/>
          <w:sz w:val="24"/>
        </w:rPr>
        <w:t xml:space="preserve">cumplimiento </w:t>
      </w:r>
      <w:r w:rsidR="00FA2426">
        <w:rPr>
          <w:rFonts w:ascii="Arial" w:hAnsi="Arial" w:cs="Arial"/>
          <w:sz w:val="24"/>
        </w:rPr>
        <w:t xml:space="preserve">de las líneas de acción del Fortalecimiento </w:t>
      </w:r>
      <w:r w:rsidR="00440468" w:rsidRPr="00CA0D4B">
        <w:rPr>
          <w:rFonts w:ascii="Arial" w:hAnsi="Arial" w:cs="Arial"/>
          <w:sz w:val="24"/>
        </w:rPr>
        <w:t>de</w:t>
      </w:r>
      <w:r w:rsidR="009D27AA">
        <w:rPr>
          <w:rFonts w:ascii="Arial" w:hAnsi="Arial" w:cs="Arial"/>
          <w:sz w:val="24"/>
        </w:rPr>
        <w:t>l</w:t>
      </w:r>
      <w:r w:rsidR="009D27AA" w:rsidRPr="009D27AA">
        <w:t xml:space="preserve"> </w:t>
      </w:r>
      <w:r w:rsidR="009D27AA" w:rsidRPr="009D27AA">
        <w:rPr>
          <w:rFonts w:ascii="Arial" w:hAnsi="Arial" w:cs="Arial"/>
          <w:sz w:val="24"/>
        </w:rPr>
        <w:t>Programa Estatal para Prevenir, Atender, Sancionar y Erradicar la Violencia Contra las Mujeres de Quintana Roo</w:t>
      </w:r>
      <w:r w:rsidR="009D27AA">
        <w:rPr>
          <w:rFonts w:ascii="Arial" w:hAnsi="Arial" w:cs="Arial"/>
          <w:sz w:val="24"/>
        </w:rPr>
        <w:t>,</w:t>
      </w:r>
      <w:r w:rsidR="00FA2426">
        <w:rPr>
          <w:rFonts w:ascii="Arial" w:hAnsi="Arial" w:cs="Arial"/>
          <w:sz w:val="24"/>
        </w:rPr>
        <w:t xml:space="preserve"> el cumplimiento</w:t>
      </w:r>
      <w:r w:rsidR="009D27AA">
        <w:rPr>
          <w:rFonts w:ascii="Arial" w:hAnsi="Arial" w:cs="Arial"/>
          <w:sz w:val="24"/>
        </w:rPr>
        <w:t xml:space="preserve"> de las metas y objetivos del programa presupuest</w:t>
      </w:r>
      <w:r w:rsidR="00FA2426">
        <w:rPr>
          <w:rFonts w:ascii="Arial" w:hAnsi="Arial" w:cs="Arial"/>
          <w:sz w:val="24"/>
        </w:rPr>
        <w:t>ario E-100 Violencia de Género, así como la revisión de su Matriz</w:t>
      </w:r>
      <w:r w:rsidR="009D27AA">
        <w:rPr>
          <w:rFonts w:ascii="Arial" w:hAnsi="Arial" w:cs="Arial"/>
          <w:sz w:val="24"/>
        </w:rPr>
        <w:t xml:space="preserve"> de Indicadores para Resultados y la capacitación</w:t>
      </w:r>
      <w:r w:rsidR="009D27AA" w:rsidRPr="009D27AA">
        <w:t xml:space="preserve"> </w:t>
      </w:r>
      <w:r w:rsidR="00FA2426" w:rsidRPr="009D27AA">
        <w:rPr>
          <w:rFonts w:ascii="Arial" w:hAnsi="Arial" w:cs="Arial"/>
          <w:sz w:val="24"/>
        </w:rPr>
        <w:t>en Materia de Perspectiva y Violencia de Género</w:t>
      </w:r>
      <w:r w:rsidR="00FA2426">
        <w:rPr>
          <w:rFonts w:ascii="Arial" w:hAnsi="Arial" w:cs="Arial"/>
          <w:sz w:val="24"/>
        </w:rPr>
        <w:t xml:space="preserve"> </w:t>
      </w:r>
      <w:r w:rsidR="000E7974">
        <w:rPr>
          <w:rFonts w:ascii="Arial" w:hAnsi="Arial" w:cs="Arial"/>
          <w:sz w:val="24"/>
        </w:rPr>
        <w:t>al p</w:t>
      </w:r>
      <w:r w:rsidR="009D27AA" w:rsidRPr="009D27AA">
        <w:rPr>
          <w:rFonts w:ascii="Arial" w:hAnsi="Arial" w:cs="Arial"/>
          <w:sz w:val="24"/>
        </w:rPr>
        <w:t xml:space="preserve">ersonal </w:t>
      </w:r>
      <w:r w:rsidR="00FA2426">
        <w:rPr>
          <w:rFonts w:ascii="Arial" w:hAnsi="Arial" w:cs="Arial"/>
          <w:sz w:val="24"/>
        </w:rPr>
        <w:t>de las áreas operativas del I</w:t>
      </w:r>
      <w:r w:rsidR="009D27AA" w:rsidRPr="009D27AA">
        <w:rPr>
          <w:rFonts w:ascii="Arial" w:hAnsi="Arial" w:cs="Arial"/>
          <w:sz w:val="24"/>
        </w:rPr>
        <w:t>nstituto</w:t>
      </w:r>
      <w:r w:rsidR="00FA2426">
        <w:rPr>
          <w:rFonts w:ascii="Arial" w:hAnsi="Arial" w:cs="Arial"/>
          <w:sz w:val="24"/>
        </w:rPr>
        <w:t xml:space="preserve"> en</w:t>
      </w:r>
      <w:r w:rsidR="00FA2426">
        <w:rPr>
          <w:rFonts w:ascii="Arial" w:hAnsi="Arial" w:cs="Arial"/>
          <w:sz w:val="24"/>
        </w:rPr>
        <w:lastRenderedPageBreak/>
        <w:t xml:space="preserve">cargadas de atender la </w:t>
      </w:r>
      <w:r w:rsidR="00FA2426" w:rsidRPr="00AA022D">
        <w:rPr>
          <w:rFonts w:ascii="Arial" w:hAnsi="Arial" w:cs="Arial"/>
          <w:sz w:val="24"/>
        </w:rPr>
        <w:t>declaratoria de violencia de género</w:t>
      </w:r>
      <w:r w:rsidR="009D27AA">
        <w:rPr>
          <w:rFonts w:ascii="Arial" w:hAnsi="Arial" w:cs="Arial"/>
          <w:sz w:val="24"/>
        </w:rPr>
        <w:t>;</w:t>
      </w:r>
      <w:r w:rsidR="00440468" w:rsidRPr="00CA0D4B">
        <w:rPr>
          <w:rFonts w:ascii="Arial" w:hAnsi="Arial" w:cs="Arial"/>
          <w:sz w:val="24"/>
        </w:rPr>
        <w:t xml:space="preserve"> en consecuencia, existe una base razonable para sustentar el presente dictamen.</w:t>
      </w:r>
    </w:p>
    <w:p w14:paraId="0A70D5C7" w14:textId="1C3C996D" w:rsidR="008D07C4" w:rsidRDefault="008D07C4" w:rsidP="00E42E64">
      <w:pPr>
        <w:spacing w:after="0"/>
        <w:jc w:val="both"/>
        <w:rPr>
          <w:rFonts w:ascii="Arial" w:hAnsi="Arial" w:cs="Arial"/>
          <w:sz w:val="24"/>
        </w:rPr>
      </w:pPr>
    </w:p>
    <w:p w14:paraId="789674AB" w14:textId="5EC8B6EF" w:rsidR="00E42E64" w:rsidRPr="00E42E64" w:rsidRDefault="00E42E64" w:rsidP="00E42E64">
      <w:pPr>
        <w:spacing w:after="0"/>
        <w:jc w:val="both"/>
        <w:rPr>
          <w:rFonts w:ascii="Arial" w:hAnsi="Arial" w:cs="Arial"/>
          <w:sz w:val="24"/>
        </w:rPr>
      </w:pPr>
      <w:r w:rsidRPr="00E42E64">
        <w:rPr>
          <w:rFonts w:ascii="Arial" w:hAnsi="Arial" w:cs="Arial"/>
          <w:sz w:val="24"/>
        </w:rPr>
        <w:t>En opinión de la Auditoría Superior del Estado de Quintana Ro</w:t>
      </w:r>
      <w:r w:rsidR="009C095C">
        <w:rPr>
          <w:rFonts w:ascii="Arial" w:hAnsi="Arial" w:cs="Arial"/>
          <w:sz w:val="24"/>
        </w:rPr>
        <w:t xml:space="preserve">o, se identificaron </w:t>
      </w:r>
      <w:r w:rsidRPr="00E42E64">
        <w:rPr>
          <w:rFonts w:ascii="Arial" w:hAnsi="Arial" w:cs="Arial"/>
          <w:sz w:val="24"/>
        </w:rPr>
        <w:t>áreas de mejora y debilidades que se deberán atender como parte de las recomendaciones emitidas.</w:t>
      </w:r>
    </w:p>
    <w:p w14:paraId="3F06B8B6" w14:textId="77777777" w:rsidR="00E42E64" w:rsidRPr="00E42E64" w:rsidRDefault="00E42E64" w:rsidP="00E42E64">
      <w:pPr>
        <w:spacing w:after="0"/>
        <w:jc w:val="both"/>
        <w:rPr>
          <w:rFonts w:ascii="Arial" w:hAnsi="Arial" w:cs="Arial"/>
          <w:sz w:val="24"/>
        </w:rPr>
      </w:pPr>
    </w:p>
    <w:p w14:paraId="623360E1" w14:textId="36262A29" w:rsidR="00555383" w:rsidRDefault="008B1A26" w:rsidP="00555383">
      <w:pPr>
        <w:spacing w:after="0"/>
        <w:contextualSpacing/>
        <w:jc w:val="both"/>
        <w:rPr>
          <w:rFonts w:ascii="Arial" w:eastAsia="Times New Roman" w:hAnsi="Arial" w:cs="Arial"/>
          <w:bCs/>
          <w:sz w:val="24"/>
          <w:szCs w:val="24"/>
          <w:lang w:eastAsia="es-ES"/>
        </w:rPr>
      </w:pPr>
      <w:r>
        <w:rPr>
          <w:rFonts w:ascii="Arial" w:hAnsi="Arial" w:cs="Arial"/>
          <w:sz w:val="24"/>
        </w:rPr>
        <w:t>Con respecto al cumplimiento de las líneas de acción del PEPASEV 2018-2022</w:t>
      </w:r>
      <w:r>
        <w:rPr>
          <w:rStyle w:val="Refdenotaalpie"/>
          <w:rFonts w:ascii="Arial" w:hAnsi="Arial" w:cs="Arial"/>
          <w:sz w:val="24"/>
        </w:rPr>
        <w:footnoteReference w:id="54"/>
      </w:r>
      <w:r>
        <w:rPr>
          <w:rFonts w:ascii="Arial" w:hAnsi="Arial" w:cs="Arial"/>
          <w:sz w:val="24"/>
        </w:rPr>
        <w:t>, s</w:t>
      </w:r>
      <w:r w:rsidR="001B00F3" w:rsidRPr="001B00F3">
        <w:rPr>
          <w:rFonts w:ascii="Arial" w:hAnsi="Arial" w:cs="Arial"/>
          <w:sz w:val="24"/>
        </w:rPr>
        <w:t xml:space="preserve">e identificaron debilidades en </w:t>
      </w:r>
      <w:r>
        <w:rPr>
          <w:rFonts w:ascii="Arial" w:hAnsi="Arial" w:cs="Arial"/>
          <w:sz w:val="24"/>
        </w:rPr>
        <w:t xml:space="preserve">su implementación, </w:t>
      </w:r>
      <w:r w:rsidR="00555383">
        <w:rPr>
          <w:rFonts w:ascii="Arial" w:hAnsi="Arial" w:cs="Arial"/>
          <w:sz w:val="24"/>
        </w:rPr>
        <w:t>co</w:t>
      </w:r>
      <w:r>
        <w:rPr>
          <w:rFonts w:ascii="Arial" w:hAnsi="Arial" w:cs="Arial"/>
          <w:sz w:val="24"/>
        </w:rPr>
        <w:t xml:space="preserve">mo responsable y corresponsable, </w:t>
      </w:r>
      <w:r w:rsidR="00555383">
        <w:rPr>
          <w:rFonts w:ascii="Arial" w:hAnsi="Arial" w:cs="Arial"/>
          <w:sz w:val="24"/>
        </w:rPr>
        <w:t>d</w:t>
      </w:r>
      <w:r>
        <w:rPr>
          <w:rFonts w:ascii="Arial" w:hAnsi="Arial" w:cs="Arial"/>
          <w:sz w:val="24"/>
        </w:rPr>
        <w:t>e la misma manera se determinó</w:t>
      </w:r>
      <w:r w:rsidR="00555383">
        <w:rPr>
          <w:rFonts w:ascii="Arial" w:hAnsi="Arial" w:cs="Arial"/>
          <w:sz w:val="24"/>
        </w:rPr>
        <w:t xml:space="preserve"> que no implementaron </w:t>
      </w:r>
      <w:r w:rsidR="00555383" w:rsidRPr="000D5AE1">
        <w:rPr>
          <w:rFonts w:ascii="Arial" w:eastAsia="Times New Roman" w:hAnsi="Arial" w:cs="Arial"/>
          <w:sz w:val="24"/>
          <w:szCs w:val="24"/>
          <w:lang w:eastAsia="es-ES"/>
        </w:rPr>
        <w:t>ninguna de las líneas de acción correspondientes</w:t>
      </w:r>
      <w:r w:rsidR="00555383">
        <w:rPr>
          <w:rFonts w:ascii="Arial" w:eastAsia="Times New Roman" w:hAnsi="Arial" w:cs="Arial"/>
          <w:sz w:val="24"/>
          <w:szCs w:val="24"/>
          <w:lang w:eastAsia="es-ES"/>
        </w:rPr>
        <w:t xml:space="preserve"> al Eje 5 denominado </w:t>
      </w:r>
      <w:r w:rsidR="00B74C6A">
        <w:rPr>
          <w:rFonts w:ascii="Arial" w:eastAsia="Times New Roman" w:hAnsi="Arial" w:cs="Arial"/>
          <w:sz w:val="24"/>
          <w:szCs w:val="24"/>
          <w:lang w:eastAsia="es-ES"/>
        </w:rPr>
        <w:t>Evaluación y S</w:t>
      </w:r>
      <w:r w:rsidR="00555383">
        <w:rPr>
          <w:rFonts w:ascii="Arial" w:eastAsia="Times New Roman" w:hAnsi="Arial" w:cs="Arial"/>
          <w:sz w:val="24"/>
          <w:szCs w:val="24"/>
          <w:lang w:eastAsia="es-ES"/>
        </w:rPr>
        <w:t>eguimiento</w:t>
      </w:r>
      <w:r w:rsidR="00555383" w:rsidRPr="000D5AE1">
        <w:rPr>
          <w:rFonts w:ascii="Arial" w:eastAsia="Times New Roman" w:hAnsi="Arial" w:cs="Arial"/>
          <w:sz w:val="24"/>
          <w:szCs w:val="24"/>
          <w:lang w:eastAsia="es-ES"/>
        </w:rPr>
        <w:t>. Aunado a lo an</w:t>
      </w:r>
      <w:r w:rsidR="00555383" w:rsidRPr="000D5AE1">
        <w:rPr>
          <w:rFonts w:ascii="Arial" w:eastAsia="Times New Roman" w:hAnsi="Arial" w:cs="Arial"/>
          <w:sz w:val="24"/>
          <w:szCs w:val="24"/>
          <w:lang w:eastAsia="es-ES"/>
        </w:rPr>
        <w:lastRenderedPageBreak/>
        <w:t xml:space="preserve">terior el ente no estableció una </w:t>
      </w:r>
      <w:r w:rsidR="00555383" w:rsidRPr="000D5AE1">
        <w:rPr>
          <w:rFonts w:ascii="Arial" w:eastAsia="Times New Roman" w:hAnsi="Arial" w:cs="Arial"/>
          <w:bCs/>
          <w:sz w:val="24"/>
          <w:szCs w:val="24"/>
          <w:lang w:eastAsia="es-ES"/>
        </w:rPr>
        <w:t>calendarización para la implementación de las líneas de acción contenidas en el pr</w:t>
      </w:r>
      <w:r w:rsidR="007B4FEA">
        <w:rPr>
          <w:rFonts w:ascii="Arial" w:eastAsia="Times New Roman" w:hAnsi="Arial" w:cs="Arial"/>
          <w:bCs/>
          <w:sz w:val="24"/>
          <w:szCs w:val="24"/>
          <w:lang w:eastAsia="es-ES"/>
        </w:rPr>
        <w:t>ograma, po</w:t>
      </w:r>
      <w:r w:rsidR="00555383">
        <w:rPr>
          <w:rFonts w:ascii="Arial" w:eastAsia="Times New Roman" w:hAnsi="Arial" w:cs="Arial"/>
          <w:bCs/>
          <w:sz w:val="24"/>
          <w:szCs w:val="24"/>
          <w:lang w:eastAsia="es-ES"/>
        </w:rPr>
        <w:t>r</w:t>
      </w:r>
      <w:r w:rsidR="007B4FEA">
        <w:rPr>
          <w:rFonts w:ascii="Arial" w:eastAsia="Times New Roman" w:hAnsi="Arial" w:cs="Arial"/>
          <w:bCs/>
          <w:sz w:val="24"/>
          <w:szCs w:val="24"/>
          <w:lang w:eastAsia="es-ES"/>
        </w:rPr>
        <w:t xml:space="preserve"> lo que</w:t>
      </w:r>
      <w:r w:rsidR="00555383">
        <w:rPr>
          <w:rFonts w:ascii="Arial" w:eastAsia="Times New Roman" w:hAnsi="Arial" w:cs="Arial"/>
          <w:bCs/>
          <w:sz w:val="24"/>
          <w:szCs w:val="24"/>
          <w:lang w:eastAsia="es-ES"/>
        </w:rPr>
        <w:t xml:space="preserve"> la recomendación emitida va en el sentido de fortalecer el cumplimiento de las líneas de acción que le corresponden</w:t>
      </w:r>
      <w:r w:rsidR="00B74C6A">
        <w:rPr>
          <w:rFonts w:ascii="Arial" w:eastAsia="Times New Roman" w:hAnsi="Arial" w:cs="Arial"/>
          <w:bCs/>
          <w:sz w:val="24"/>
          <w:szCs w:val="24"/>
          <w:lang w:eastAsia="es-ES"/>
        </w:rPr>
        <w:t xml:space="preserve">, implementar las líneas de acción </w:t>
      </w:r>
      <w:r w:rsidR="00555383">
        <w:rPr>
          <w:rFonts w:ascii="Arial" w:eastAsia="Times New Roman" w:hAnsi="Arial" w:cs="Arial"/>
          <w:bCs/>
          <w:sz w:val="24"/>
          <w:szCs w:val="24"/>
          <w:lang w:eastAsia="es-ES"/>
        </w:rPr>
        <w:t xml:space="preserve"> </w:t>
      </w:r>
      <w:r w:rsidR="00B74C6A">
        <w:rPr>
          <w:rFonts w:ascii="Arial" w:eastAsia="Times New Roman" w:hAnsi="Arial" w:cs="Arial"/>
          <w:bCs/>
          <w:sz w:val="24"/>
          <w:szCs w:val="24"/>
          <w:lang w:eastAsia="es-ES"/>
        </w:rPr>
        <w:t xml:space="preserve"> contenidas en el Eje 5 y establec</w:t>
      </w:r>
      <w:r w:rsidR="00555383">
        <w:rPr>
          <w:rFonts w:ascii="Arial" w:eastAsia="Times New Roman" w:hAnsi="Arial" w:cs="Arial"/>
          <w:bCs/>
          <w:sz w:val="24"/>
          <w:szCs w:val="24"/>
          <w:lang w:eastAsia="es-ES"/>
        </w:rPr>
        <w:t>e</w:t>
      </w:r>
      <w:r w:rsidR="00B74C6A">
        <w:rPr>
          <w:rFonts w:ascii="Arial" w:eastAsia="Times New Roman" w:hAnsi="Arial" w:cs="Arial"/>
          <w:bCs/>
          <w:sz w:val="24"/>
          <w:szCs w:val="24"/>
          <w:lang w:eastAsia="es-ES"/>
        </w:rPr>
        <w:t>r</w:t>
      </w:r>
      <w:r w:rsidR="00555383">
        <w:rPr>
          <w:rFonts w:ascii="Arial" w:eastAsia="Times New Roman" w:hAnsi="Arial" w:cs="Arial"/>
          <w:bCs/>
          <w:sz w:val="24"/>
          <w:szCs w:val="24"/>
          <w:lang w:eastAsia="es-ES"/>
        </w:rPr>
        <w:t xml:space="preserve"> una </w:t>
      </w:r>
      <w:r w:rsidR="00B74C6A">
        <w:rPr>
          <w:rFonts w:ascii="Arial" w:eastAsia="Times New Roman" w:hAnsi="Arial" w:cs="Arial"/>
          <w:bCs/>
          <w:sz w:val="24"/>
          <w:szCs w:val="24"/>
          <w:lang w:eastAsia="es-ES"/>
        </w:rPr>
        <w:t>calendarización de las mismas.</w:t>
      </w:r>
    </w:p>
    <w:p w14:paraId="094503D9" w14:textId="2D42BF32" w:rsidR="008B1A26" w:rsidRDefault="008B1A26" w:rsidP="00555383">
      <w:pPr>
        <w:spacing w:after="0"/>
        <w:contextualSpacing/>
        <w:jc w:val="both"/>
        <w:rPr>
          <w:rFonts w:ascii="Arial" w:eastAsia="Times New Roman" w:hAnsi="Arial" w:cs="Arial"/>
          <w:bCs/>
          <w:sz w:val="24"/>
          <w:szCs w:val="24"/>
          <w:lang w:eastAsia="es-ES"/>
        </w:rPr>
      </w:pPr>
    </w:p>
    <w:p w14:paraId="74AD9C21" w14:textId="4E247D03" w:rsidR="008B1A26" w:rsidRPr="008B1A26" w:rsidRDefault="008B1A26" w:rsidP="00555383">
      <w:pPr>
        <w:spacing w:after="0"/>
        <w:jc w:val="both"/>
        <w:rPr>
          <w:rFonts w:ascii="Arial" w:eastAsia="Times New Roman" w:hAnsi="Arial" w:cs="Arial"/>
          <w:bCs/>
          <w:sz w:val="24"/>
          <w:szCs w:val="24"/>
          <w:lang w:eastAsia="es-ES"/>
        </w:rPr>
      </w:pPr>
      <w:r>
        <w:rPr>
          <w:rFonts w:ascii="Arial" w:hAnsi="Arial" w:cs="Arial"/>
          <w:sz w:val="24"/>
        </w:rPr>
        <w:t xml:space="preserve">Por otra parte se verificó que el Instituto cuenta con </w:t>
      </w:r>
      <w:r w:rsidRPr="001362AE">
        <w:rPr>
          <w:rFonts w:ascii="Arial" w:eastAsia="Times New Roman" w:hAnsi="Arial" w:cs="Arial"/>
          <w:bCs/>
          <w:sz w:val="24"/>
          <w:szCs w:val="24"/>
          <w:lang w:eastAsia="es-ES"/>
        </w:rPr>
        <w:t>un sistema digital de nombre Sistema PASEVCM</w:t>
      </w:r>
      <w:r w:rsidRPr="001362AE">
        <w:rPr>
          <w:rFonts w:ascii="Arial" w:eastAsia="Times New Roman" w:hAnsi="Arial" w:cs="Arial"/>
          <w:bCs/>
          <w:sz w:val="24"/>
          <w:szCs w:val="24"/>
          <w:vertAlign w:val="superscript"/>
          <w:lang w:eastAsia="es-ES"/>
        </w:rPr>
        <w:footnoteReference w:id="55"/>
      </w:r>
      <w:r w:rsidRPr="001362AE">
        <w:rPr>
          <w:rFonts w:ascii="Arial" w:eastAsia="Times New Roman" w:hAnsi="Arial" w:cs="Arial"/>
          <w:bCs/>
          <w:sz w:val="24"/>
          <w:szCs w:val="24"/>
          <w:lang w:eastAsia="es-ES"/>
        </w:rPr>
        <w:t xml:space="preserve">, implementado </w:t>
      </w:r>
      <w:r>
        <w:rPr>
          <w:rFonts w:ascii="Arial" w:eastAsia="Times New Roman" w:hAnsi="Arial" w:cs="Arial"/>
          <w:bCs/>
          <w:sz w:val="24"/>
          <w:szCs w:val="24"/>
          <w:lang w:eastAsia="es-ES"/>
        </w:rPr>
        <w:t>en fase de prueba en</w:t>
      </w:r>
      <w:r w:rsidRPr="001362AE">
        <w:rPr>
          <w:rFonts w:ascii="Arial" w:eastAsia="Times New Roman" w:hAnsi="Arial" w:cs="Arial"/>
          <w:bCs/>
          <w:sz w:val="24"/>
          <w:szCs w:val="24"/>
          <w:lang w:eastAsia="es-ES"/>
        </w:rPr>
        <w:t xml:space="preserve"> el Ejercicio Fiscal 2019, </w:t>
      </w:r>
      <w:r>
        <w:rPr>
          <w:rFonts w:ascii="Arial" w:eastAsia="Times New Roman" w:hAnsi="Arial" w:cs="Arial"/>
          <w:bCs/>
          <w:sz w:val="24"/>
          <w:szCs w:val="24"/>
          <w:lang w:eastAsia="es-ES"/>
        </w:rPr>
        <w:t>dicho sistema</w:t>
      </w:r>
      <w:r w:rsidRPr="001362AE">
        <w:rPr>
          <w:rFonts w:ascii="Arial" w:eastAsia="Times New Roman" w:hAnsi="Arial" w:cs="Arial"/>
          <w:bCs/>
          <w:sz w:val="24"/>
          <w:szCs w:val="24"/>
          <w:lang w:eastAsia="es-ES"/>
        </w:rPr>
        <w:t xml:space="preserve"> permitir</w:t>
      </w:r>
      <w:r>
        <w:rPr>
          <w:rFonts w:ascii="Arial" w:eastAsia="Times New Roman" w:hAnsi="Arial" w:cs="Arial"/>
          <w:bCs/>
          <w:sz w:val="24"/>
          <w:szCs w:val="24"/>
          <w:lang w:eastAsia="es-ES"/>
        </w:rPr>
        <w:t>á</w:t>
      </w:r>
      <w:r w:rsidRPr="001362AE">
        <w:rPr>
          <w:rFonts w:ascii="Arial" w:eastAsia="Times New Roman" w:hAnsi="Arial" w:cs="Arial"/>
          <w:bCs/>
          <w:sz w:val="24"/>
          <w:szCs w:val="24"/>
          <w:lang w:eastAsia="es-ES"/>
        </w:rPr>
        <w:t xml:space="preserve"> a los integrantes del Sistema Estatal la captura de información correspondiente a las líneas de acción que les corresponden del Fortalecimiento del PEPASEVM 2018-2022, así como ajustar sus actividades en tiempo y forma, además de visualizar los avan</w:t>
      </w:r>
      <w:r w:rsidRPr="001362AE">
        <w:rPr>
          <w:rFonts w:ascii="Arial" w:eastAsia="Times New Roman" w:hAnsi="Arial" w:cs="Arial"/>
          <w:bCs/>
          <w:sz w:val="24"/>
          <w:szCs w:val="24"/>
          <w:lang w:eastAsia="es-ES"/>
        </w:rPr>
        <w:lastRenderedPageBreak/>
        <w:t>ces y resultados del programa en su conjunto, segmentado por eje y líneas de acción, incluyendo los indicadores para la generación de informes, todo esto con el fin de dar seguimiento puntual y evaluar el resultado del mismo.</w:t>
      </w:r>
      <w:r>
        <w:rPr>
          <w:rFonts w:ascii="Arial" w:eastAsia="Times New Roman" w:hAnsi="Arial" w:cs="Arial"/>
          <w:bCs/>
          <w:sz w:val="24"/>
          <w:szCs w:val="24"/>
          <w:lang w:eastAsia="es-ES"/>
        </w:rPr>
        <w:t xml:space="preserve"> Derivado de la auditoria se encontraron áreas de mejora enfocadas a fortalecer</w:t>
      </w:r>
      <w:r w:rsidRPr="0032152A">
        <w:rPr>
          <w:rFonts w:ascii="Arial" w:eastAsia="Calibri" w:hAnsi="Arial" w:cs="Arial"/>
          <w:bCs/>
          <w:sz w:val="24"/>
          <w:szCs w:val="20"/>
          <w:lang w:eastAsia="en-US"/>
        </w:rPr>
        <w:t xml:space="preserve"> los procesos que integran el sistema PASEVCM </w:t>
      </w:r>
      <w:r>
        <w:rPr>
          <w:rFonts w:ascii="Arial" w:eastAsia="Calibri" w:hAnsi="Arial" w:cs="Arial"/>
          <w:bCs/>
          <w:sz w:val="24"/>
          <w:szCs w:val="20"/>
          <w:lang w:eastAsia="en-US"/>
        </w:rPr>
        <w:t>a fin de permitir al Instituto</w:t>
      </w:r>
      <w:r w:rsidRPr="0032152A">
        <w:rPr>
          <w:rFonts w:ascii="Arial" w:eastAsia="Calibri" w:hAnsi="Arial" w:cs="Arial"/>
          <w:bCs/>
          <w:sz w:val="24"/>
          <w:szCs w:val="20"/>
          <w:lang w:eastAsia="en-US"/>
        </w:rPr>
        <w:t xml:space="preserve"> lograr una adecuada estandarización de la</w:t>
      </w:r>
      <w:r w:rsidRPr="00173D75">
        <w:rPr>
          <w:rFonts w:ascii="Arial" w:eastAsia="Calibri" w:hAnsi="Arial" w:cs="Arial"/>
          <w:bCs/>
          <w:sz w:val="24"/>
          <w:szCs w:val="20"/>
          <w:lang w:eastAsia="en-US"/>
        </w:rPr>
        <w:t xml:space="preserve"> validación del apartado de actividades referente a la evidencia capturada y enviada por los integrantes del Sistema Estatal</w:t>
      </w:r>
      <w:r>
        <w:rPr>
          <w:rFonts w:ascii="Arial" w:eastAsia="Calibri" w:hAnsi="Arial" w:cs="Arial"/>
          <w:bCs/>
          <w:sz w:val="24"/>
          <w:szCs w:val="20"/>
          <w:lang w:eastAsia="en-US"/>
        </w:rPr>
        <w:t>.</w:t>
      </w:r>
    </w:p>
    <w:p w14:paraId="635DB5A9" w14:textId="136A4243" w:rsidR="00222156" w:rsidRDefault="00222156" w:rsidP="001B00F3">
      <w:pPr>
        <w:spacing w:after="0"/>
        <w:jc w:val="both"/>
        <w:rPr>
          <w:rFonts w:ascii="Arial" w:hAnsi="Arial" w:cs="Arial"/>
          <w:sz w:val="24"/>
        </w:rPr>
      </w:pPr>
    </w:p>
    <w:p w14:paraId="4BCB77DA" w14:textId="6443C899" w:rsidR="00222156" w:rsidRDefault="008B1A26" w:rsidP="001B00F3">
      <w:pPr>
        <w:spacing w:after="0"/>
        <w:jc w:val="both"/>
        <w:rPr>
          <w:rFonts w:ascii="Arial" w:hAnsi="Arial" w:cs="Arial"/>
          <w:sz w:val="24"/>
        </w:rPr>
      </w:pPr>
      <w:r>
        <w:rPr>
          <w:rFonts w:ascii="Arial" w:hAnsi="Arial" w:cs="Arial"/>
          <w:sz w:val="24"/>
        </w:rPr>
        <w:t>En cuanto</w:t>
      </w:r>
      <w:r w:rsidR="00847491">
        <w:rPr>
          <w:rFonts w:ascii="Arial" w:hAnsi="Arial" w:cs="Arial"/>
          <w:sz w:val="24"/>
        </w:rPr>
        <w:t xml:space="preserve"> a l</w:t>
      </w:r>
      <w:r w:rsidR="00222156">
        <w:rPr>
          <w:rFonts w:ascii="Arial" w:hAnsi="Arial" w:cs="Arial"/>
          <w:sz w:val="24"/>
        </w:rPr>
        <w:t>as funciones del IQM, en su calidad de Secretaria Ejecutiva del Sistema Estatal de Prevención</w:t>
      </w:r>
      <w:r w:rsidR="00222156" w:rsidRPr="00222156">
        <w:rPr>
          <w:rFonts w:ascii="Arial" w:hAnsi="Arial" w:cs="Arial"/>
          <w:sz w:val="24"/>
        </w:rPr>
        <w:t>, Atención, Sanción y Erradicación de la Violencia contra la Mujer</w:t>
      </w:r>
      <w:r w:rsidR="00222156">
        <w:rPr>
          <w:rFonts w:ascii="Arial" w:hAnsi="Arial" w:cs="Arial"/>
          <w:sz w:val="24"/>
        </w:rPr>
        <w:t xml:space="preserve"> se deben fortalecer al llevarse a cabo las sesiones ordinarias y extraordinarias de dicho Sistema, con el fin de que el ente cuente con un registro de compromisos, acuerdo</w:t>
      </w:r>
      <w:r>
        <w:rPr>
          <w:rFonts w:ascii="Arial" w:hAnsi="Arial" w:cs="Arial"/>
          <w:sz w:val="24"/>
        </w:rPr>
        <w:t>s</w:t>
      </w:r>
      <w:r w:rsidR="00222156">
        <w:rPr>
          <w:rFonts w:ascii="Arial" w:hAnsi="Arial" w:cs="Arial"/>
          <w:sz w:val="24"/>
        </w:rPr>
        <w:t xml:space="preserve"> y evaluaciones de sus resultados.</w:t>
      </w:r>
    </w:p>
    <w:p w14:paraId="3528F47F" w14:textId="59B1BBF4" w:rsidR="00222156" w:rsidRDefault="00222156" w:rsidP="001B00F3">
      <w:pPr>
        <w:spacing w:after="0"/>
        <w:jc w:val="both"/>
        <w:rPr>
          <w:rFonts w:ascii="Arial" w:hAnsi="Arial" w:cs="Arial"/>
          <w:sz w:val="24"/>
        </w:rPr>
      </w:pPr>
    </w:p>
    <w:p w14:paraId="20363CD3" w14:textId="78AAE196" w:rsidR="00222156" w:rsidRDefault="004801E3" w:rsidP="001B00F3">
      <w:pPr>
        <w:spacing w:after="0"/>
        <w:jc w:val="both"/>
        <w:rPr>
          <w:rFonts w:ascii="Arial" w:hAnsi="Arial" w:cs="Arial"/>
          <w:sz w:val="24"/>
        </w:rPr>
      </w:pPr>
      <w:r>
        <w:rPr>
          <w:rFonts w:ascii="Arial" w:hAnsi="Arial" w:cs="Arial"/>
          <w:sz w:val="24"/>
        </w:rPr>
        <w:lastRenderedPageBreak/>
        <w:t xml:space="preserve">Con respecto al cumplimiento de metas y objetivos, se encontró que, si bien el Instituto presento avances positivos, en algunos casos </w:t>
      </w:r>
      <w:r w:rsidRPr="00A74195">
        <w:rPr>
          <w:rFonts w:ascii="Arial" w:hAnsi="Arial" w:cs="Arial"/>
          <w:sz w:val="24"/>
        </w:rPr>
        <w:t>los porcentajes de avance reportados superaron</w:t>
      </w:r>
      <w:r w:rsidR="00A9329D" w:rsidRPr="00A74195">
        <w:rPr>
          <w:rFonts w:ascii="Arial" w:hAnsi="Arial" w:cs="Arial"/>
          <w:sz w:val="24"/>
        </w:rPr>
        <w:t xml:space="preserve"> en </w:t>
      </w:r>
      <w:r w:rsidR="007B4FEA">
        <w:rPr>
          <w:rFonts w:ascii="Arial" w:hAnsi="Arial" w:cs="Arial"/>
          <w:sz w:val="24"/>
        </w:rPr>
        <w:t>exceso</w:t>
      </w:r>
      <w:r w:rsidR="00A9329D" w:rsidRPr="00A74195">
        <w:rPr>
          <w:rFonts w:ascii="Arial" w:hAnsi="Arial" w:cs="Arial"/>
          <w:sz w:val="24"/>
        </w:rPr>
        <w:t xml:space="preserve"> las metas planteadas</w:t>
      </w:r>
      <w:r w:rsidRPr="00A74195">
        <w:rPr>
          <w:rFonts w:ascii="Arial" w:hAnsi="Arial" w:cs="Arial"/>
          <w:sz w:val="24"/>
        </w:rPr>
        <w:t xml:space="preserve">, </w:t>
      </w:r>
      <w:r w:rsidR="007B4FEA">
        <w:rPr>
          <w:rFonts w:ascii="Arial" w:hAnsi="Arial" w:cs="Arial"/>
          <w:sz w:val="24"/>
        </w:rPr>
        <w:t>sin presentar la</w:t>
      </w:r>
      <w:r w:rsidR="00A9329D" w:rsidRPr="00A74195">
        <w:rPr>
          <w:rFonts w:ascii="Arial" w:hAnsi="Arial" w:cs="Arial"/>
          <w:sz w:val="24"/>
        </w:rPr>
        <w:t xml:space="preserve"> evidencia que sustente dichos </w:t>
      </w:r>
      <w:r w:rsidR="00A74195" w:rsidRPr="00A74195">
        <w:rPr>
          <w:rFonts w:ascii="Arial" w:hAnsi="Arial" w:cs="Arial"/>
          <w:sz w:val="24"/>
        </w:rPr>
        <w:t>avances.</w:t>
      </w:r>
      <w:r w:rsidR="00A74195">
        <w:rPr>
          <w:rFonts w:ascii="Arial" w:hAnsi="Arial" w:cs="Arial"/>
          <w:sz w:val="24"/>
        </w:rPr>
        <w:t xml:space="preserve"> Situación que es necesario subsanar a</w:t>
      </w:r>
      <w:r w:rsidR="00A74195" w:rsidRPr="00A5390C">
        <w:rPr>
          <w:rFonts w:ascii="Arial" w:hAnsi="Arial" w:cs="Arial"/>
          <w:sz w:val="24"/>
          <w:szCs w:val="24"/>
        </w:rPr>
        <w:t xml:space="preserve"> fin de poder lograr una valoración objetiva del logro de objetivos y metas alcanzados, en cada uno de los niveles que integran el Programa Presupuestario</w:t>
      </w:r>
      <w:r w:rsidR="008B1A26">
        <w:rPr>
          <w:rFonts w:ascii="Arial" w:hAnsi="Arial" w:cs="Arial"/>
          <w:sz w:val="24"/>
          <w:szCs w:val="24"/>
        </w:rPr>
        <w:t>.</w:t>
      </w:r>
    </w:p>
    <w:p w14:paraId="4FC02123" w14:textId="77777777" w:rsidR="00A74195" w:rsidRDefault="00A74195" w:rsidP="001B00F3">
      <w:pPr>
        <w:spacing w:after="0"/>
        <w:jc w:val="both"/>
        <w:rPr>
          <w:rFonts w:ascii="Arial" w:hAnsi="Arial" w:cs="Arial"/>
          <w:sz w:val="24"/>
        </w:rPr>
      </w:pPr>
    </w:p>
    <w:p w14:paraId="24382CF2" w14:textId="1F064CE1" w:rsidR="00A9329D" w:rsidRPr="002A34F3" w:rsidRDefault="00A74195" w:rsidP="001B00F3">
      <w:pPr>
        <w:spacing w:after="0"/>
        <w:jc w:val="both"/>
        <w:rPr>
          <w:rFonts w:ascii="Arial" w:hAnsi="Arial" w:cs="Arial"/>
          <w:sz w:val="24"/>
          <w:highlight w:val="yellow"/>
        </w:rPr>
      </w:pPr>
      <w:r>
        <w:rPr>
          <w:rFonts w:ascii="Arial" w:hAnsi="Arial" w:cs="Arial"/>
          <w:sz w:val="24"/>
        </w:rPr>
        <w:t xml:space="preserve">En cuanto a </w:t>
      </w:r>
      <w:r w:rsidR="004801E3">
        <w:rPr>
          <w:rFonts w:ascii="Arial" w:hAnsi="Arial" w:cs="Arial"/>
          <w:sz w:val="24"/>
        </w:rPr>
        <w:t>la</w:t>
      </w:r>
      <w:r w:rsidR="00C216A8">
        <w:rPr>
          <w:rFonts w:ascii="Arial" w:hAnsi="Arial" w:cs="Arial"/>
          <w:sz w:val="24"/>
        </w:rPr>
        <w:t xml:space="preserve"> </w:t>
      </w:r>
      <w:r w:rsidR="004801E3">
        <w:rPr>
          <w:rFonts w:ascii="Arial" w:hAnsi="Arial" w:cs="Arial"/>
          <w:sz w:val="24"/>
        </w:rPr>
        <w:t>Matriz de Indicadores para Resultados</w:t>
      </w:r>
      <w:r w:rsidR="003A6019">
        <w:rPr>
          <w:rFonts w:ascii="Arial" w:hAnsi="Arial" w:cs="Arial"/>
          <w:sz w:val="24"/>
        </w:rPr>
        <w:t>,</w:t>
      </w:r>
      <w:r w:rsidR="004801E3">
        <w:rPr>
          <w:rFonts w:ascii="Arial" w:hAnsi="Arial" w:cs="Arial"/>
          <w:sz w:val="24"/>
        </w:rPr>
        <w:t xml:space="preserve"> correspondiente al Programa Presupuestario E-100 Violencia de Género</w:t>
      </w:r>
      <w:r w:rsidR="00C216A8" w:rsidRPr="00C216A8">
        <w:rPr>
          <w:rFonts w:ascii="Arial" w:hAnsi="Arial" w:cs="Arial"/>
          <w:sz w:val="24"/>
        </w:rPr>
        <w:t xml:space="preserve">, </w:t>
      </w:r>
      <w:r>
        <w:rPr>
          <w:rFonts w:ascii="Arial" w:hAnsi="Arial" w:cs="Arial"/>
          <w:sz w:val="24"/>
        </w:rPr>
        <w:t>s</w:t>
      </w:r>
      <w:r w:rsidRPr="00C216A8">
        <w:rPr>
          <w:rFonts w:ascii="Arial" w:hAnsi="Arial" w:cs="Arial"/>
          <w:sz w:val="24"/>
        </w:rPr>
        <w:t>e identificaron debilidad</w:t>
      </w:r>
      <w:r>
        <w:rPr>
          <w:rFonts w:ascii="Arial" w:hAnsi="Arial" w:cs="Arial"/>
          <w:sz w:val="24"/>
        </w:rPr>
        <w:t>es en su estructura</w:t>
      </w:r>
      <w:r w:rsidRPr="00C216A8">
        <w:rPr>
          <w:rFonts w:ascii="Arial" w:hAnsi="Arial" w:cs="Arial"/>
          <w:sz w:val="24"/>
        </w:rPr>
        <w:t xml:space="preserve"> </w:t>
      </w:r>
      <w:r w:rsidR="00C216A8" w:rsidRPr="00C216A8">
        <w:rPr>
          <w:rFonts w:ascii="Arial" w:hAnsi="Arial" w:cs="Arial"/>
          <w:sz w:val="24"/>
        </w:rPr>
        <w:t>de acuerdo con la Metodología del M</w:t>
      </w:r>
      <w:r w:rsidR="003A6019">
        <w:rPr>
          <w:rFonts w:ascii="Arial" w:hAnsi="Arial" w:cs="Arial"/>
          <w:sz w:val="24"/>
        </w:rPr>
        <w:t>arco Lógico, debiendo adecuarla</w:t>
      </w:r>
      <w:r w:rsidR="00C216A8" w:rsidRPr="00C216A8">
        <w:rPr>
          <w:rFonts w:ascii="Arial" w:hAnsi="Arial" w:cs="Arial"/>
          <w:sz w:val="24"/>
        </w:rPr>
        <w:t xml:space="preserve"> para el </w:t>
      </w:r>
      <w:r w:rsidR="003A6019">
        <w:rPr>
          <w:rFonts w:ascii="Arial" w:hAnsi="Arial" w:cs="Arial"/>
          <w:sz w:val="24"/>
        </w:rPr>
        <w:t>E</w:t>
      </w:r>
      <w:r w:rsidR="00C216A8" w:rsidRPr="00C216A8">
        <w:rPr>
          <w:rFonts w:ascii="Arial" w:hAnsi="Arial" w:cs="Arial"/>
          <w:sz w:val="24"/>
        </w:rPr>
        <w:t xml:space="preserve">jercicio </w:t>
      </w:r>
      <w:r w:rsidR="003A6019">
        <w:rPr>
          <w:rFonts w:ascii="Arial" w:hAnsi="Arial" w:cs="Arial"/>
          <w:sz w:val="24"/>
        </w:rPr>
        <w:t>F</w:t>
      </w:r>
      <w:r w:rsidR="00C216A8" w:rsidRPr="00C216A8">
        <w:rPr>
          <w:rFonts w:ascii="Arial" w:hAnsi="Arial" w:cs="Arial"/>
          <w:sz w:val="24"/>
        </w:rPr>
        <w:t xml:space="preserve">iscal </w:t>
      </w:r>
      <w:r w:rsidR="003A6019">
        <w:rPr>
          <w:rFonts w:ascii="Arial" w:hAnsi="Arial" w:cs="Arial"/>
          <w:sz w:val="24"/>
        </w:rPr>
        <w:t xml:space="preserve">2021 </w:t>
      </w:r>
      <w:r w:rsidR="00C216A8" w:rsidRPr="00C216A8">
        <w:rPr>
          <w:rFonts w:ascii="Arial" w:hAnsi="Arial" w:cs="Arial"/>
          <w:sz w:val="24"/>
        </w:rPr>
        <w:t xml:space="preserve">con base en dicha metodología, en coordinación con la Secretaría de Finanzas y Planeación, para que de esta manera se establezcan de manera correcta las relaciones de causa-efecto en todos los niveles de la MIR, así como para lograr </w:t>
      </w:r>
      <w:r w:rsidR="00C216A8" w:rsidRPr="00C216A8">
        <w:rPr>
          <w:rFonts w:ascii="Arial" w:hAnsi="Arial" w:cs="Arial"/>
          <w:sz w:val="24"/>
        </w:rPr>
        <w:lastRenderedPageBreak/>
        <w:t>la correspondencia de cada uno de los niveles de la MIR con los factores externos que pueden afectar su ejecución y posterior desempeño.</w:t>
      </w:r>
    </w:p>
    <w:p w14:paraId="2A29B393" w14:textId="77777777" w:rsidR="00E42E64" w:rsidRPr="002A34F3" w:rsidRDefault="00E42E64" w:rsidP="00E42E64">
      <w:pPr>
        <w:spacing w:after="0"/>
        <w:jc w:val="both"/>
        <w:rPr>
          <w:rFonts w:ascii="Arial" w:hAnsi="Arial" w:cs="Arial"/>
          <w:sz w:val="24"/>
          <w:highlight w:val="yellow"/>
        </w:rPr>
      </w:pPr>
    </w:p>
    <w:p w14:paraId="18EB8F13" w14:textId="5E8BBC06" w:rsidR="00A74195" w:rsidRDefault="00E42E64" w:rsidP="00A74195">
      <w:pPr>
        <w:spacing w:after="0"/>
        <w:ind w:right="49"/>
        <w:jc w:val="both"/>
        <w:rPr>
          <w:rFonts w:ascii="Arial" w:hAnsi="Arial" w:cs="Arial"/>
          <w:sz w:val="24"/>
          <w:szCs w:val="24"/>
        </w:rPr>
      </w:pPr>
      <w:r w:rsidRPr="00AA022D">
        <w:rPr>
          <w:rFonts w:ascii="Arial" w:hAnsi="Arial" w:cs="Arial"/>
          <w:sz w:val="24"/>
        </w:rPr>
        <w:t xml:space="preserve">Finalmente se identificaron debilidades en la </w:t>
      </w:r>
      <w:r w:rsidR="00AA022D" w:rsidRPr="00AA022D">
        <w:rPr>
          <w:rFonts w:ascii="Arial" w:hAnsi="Arial" w:cs="Arial"/>
          <w:sz w:val="24"/>
        </w:rPr>
        <w:t>impartición de capacitación en materia de perspectiva y violencia de género a las áreas operativas del Instituto responsables de atender la declaratoria de violencia de género</w:t>
      </w:r>
      <w:r w:rsidR="00A74195">
        <w:rPr>
          <w:rFonts w:ascii="Arial" w:hAnsi="Arial" w:cs="Arial"/>
          <w:sz w:val="24"/>
        </w:rPr>
        <w:t>, por lo que el Ente deberá f</w:t>
      </w:r>
      <w:r w:rsidR="00A74195">
        <w:rPr>
          <w:rFonts w:ascii="Arial" w:hAnsi="Arial" w:cs="Arial"/>
          <w:sz w:val="24"/>
          <w:szCs w:val="24"/>
        </w:rPr>
        <w:t>ortalecer las acciones de</w:t>
      </w:r>
      <w:r w:rsidR="00A74195" w:rsidRPr="002C763B">
        <w:rPr>
          <w:rFonts w:ascii="Arial" w:hAnsi="Arial" w:cs="Arial"/>
          <w:sz w:val="24"/>
          <w:szCs w:val="24"/>
        </w:rPr>
        <w:t xml:space="preserve"> capacitación </w:t>
      </w:r>
      <w:r w:rsidR="00A74195">
        <w:rPr>
          <w:rFonts w:ascii="Arial" w:hAnsi="Arial" w:cs="Arial"/>
          <w:sz w:val="24"/>
          <w:szCs w:val="24"/>
        </w:rPr>
        <w:t xml:space="preserve">en materia de perspectiva y violencia de género dirigidas a dichas áreas. </w:t>
      </w:r>
    </w:p>
    <w:p w14:paraId="6BDE9F27" w14:textId="605B9836" w:rsidR="007F35D4" w:rsidRPr="00E42E64" w:rsidRDefault="007F35D4" w:rsidP="00E42E64">
      <w:pPr>
        <w:spacing w:after="0"/>
        <w:jc w:val="both"/>
        <w:rPr>
          <w:rFonts w:ascii="Arial" w:hAnsi="Arial" w:cs="Arial"/>
          <w:sz w:val="24"/>
        </w:rPr>
      </w:pPr>
    </w:p>
    <w:p w14:paraId="1D01F4C5" w14:textId="4F8852DD" w:rsidR="009413CA" w:rsidRDefault="00E42E64" w:rsidP="006249E6">
      <w:pPr>
        <w:spacing w:after="0"/>
        <w:jc w:val="both"/>
        <w:rPr>
          <w:rFonts w:ascii="Arial" w:hAnsi="Arial" w:cs="Arial"/>
          <w:sz w:val="24"/>
        </w:rPr>
      </w:pPr>
      <w:r w:rsidRPr="00E42E64">
        <w:rPr>
          <w:rFonts w:ascii="Arial" w:hAnsi="Arial" w:cs="Arial"/>
          <w:sz w:val="24"/>
        </w:rPr>
        <w:t xml:space="preserve">Con la fiscalización se contribuirá a que el </w:t>
      </w:r>
      <w:r w:rsidR="00440468" w:rsidRPr="00440468">
        <w:rPr>
          <w:rFonts w:ascii="Arial" w:hAnsi="Arial" w:cs="Arial"/>
          <w:b/>
          <w:sz w:val="24"/>
        </w:rPr>
        <w:t>Instituto</w:t>
      </w:r>
      <w:r w:rsidRPr="007D6A91">
        <w:rPr>
          <w:rFonts w:ascii="Arial" w:hAnsi="Arial" w:cs="Arial"/>
          <w:b/>
          <w:sz w:val="24"/>
        </w:rPr>
        <w:t xml:space="preserve"> Quintanarroense de </w:t>
      </w:r>
      <w:r w:rsidR="00440468">
        <w:rPr>
          <w:rFonts w:ascii="Arial" w:hAnsi="Arial" w:cs="Arial"/>
          <w:b/>
          <w:sz w:val="24"/>
        </w:rPr>
        <w:t>la Mujer</w:t>
      </w:r>
      <w:r w:rsidRPr="00E42E64">
        <w:rPr>
          <w:rFonts w:ascii="Arial" w:hAnsi="Arial" w:cs="Arial"/>
          <w:sz w:val="24"/>
        </w:rPr>
        <w:t xml:space="preserve"> fortalezca sus gestiones de recursos con causa social, en este caso como herramienta para coadyuvar en la prevención y eventual erradicación de la violencia contra las mujeres, así como en la promoción del derecho a una vida libre de violencia en el Estado de Quintana Roo. </w:t>
      </w:r>
    </w:p>
    <w:p w14:paraId="4C96039B" w14:textId="37E01BBF" w:rsidR="0021151D" w:rsidRDefault="0021151D" w:rsidP="006249E6">
      <w:pPr>
        <w:spacing w:after="0"/>
        <w:jc w:val="both"/>
        <w:rPr>
          <w:rFonts w:ascii="Arial" w:hAnsi="Arial" w:cs="Arial"/>
          <w:sz w:val="24"/>
        </w:rPr>
      </w:pPr>
    </w:p>
    <w:p w14:paraId="2B9538F1" w14:textId="77777777" w:rsidR="00A5399A" w:rsidRDefault="00A5399A" w:rsidP="006249E6">
      <w:pPr>
        <w:spacing w:after="0"/>
        <w:jc w:val="both"/>
        <w:rPr>
          <w:rFonts w:ascii="Arial" w:hAnsi="Arial" w:cs="Arial"/>
          <w:sz w:val="24"/>
        </w:rPr>
      </w:pPr>
    </w:p>
    <w:p w14:paraId="443C04C3" w14:textId="4ECC3237" w:rsidR="0021151D" w:rsidRDefault="0021151D" w:rsidP="006249E6">
      <w:pPr>
        <w:spacing w:after="0"/>
        <w:jc w:val="both"/>
        <w:rPr>
          <w:rFonts w:ascii="Arial" w:hAnsi="Arial" w:cs="Arial"/>
          <w:sz w:val="24"/>
        </w:rPr>
      </w:pPr>
    </w:p>
    <w:p w14:paraId="0AAF366F" w14:textId="77777777" w:rsidR="00A5390C" w:rsidRDefault="00A5390C" w:rsidP="006249E6">
      <w:pPr>
        <w:spacing w:after="0"/>
        <w:jc w:val="both"/>
        <w:rPr>
          <w:rFonts w:ascii="Arial" w:hAnsi="Arial" w:cs="Arial"/>
          <w:sz w:val="24"/>
        </w:rPr>
      </w:pPr>
    </w:p>
    <w:p w14:paraId="6FD1A15D"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58286232" w14:textId="77777777" w:rsidR="00654D6D" w:rsidRDefault="00654D6D" w:rsidP="00ED0568">
      <w:pPr>
        <w:spacing w:after="0"/>
        <w:jc w:val="center"/>
        <w:rPr>
          <w:rFonts w:ascii="Arial" w:hAnsi="Arial" w:cs="Arial"/>
          <w:b/>
          <w:sz w:val="24"/>
        </w:rPr>
      </w:pPr>
    </w:p>
    <w:p w14:paraId="204C0A48" w14:textId="6323E5BA" w:rsidR="005C6696" w:rsidRDefault="005C6696" w:rsidP="00ED0568">
      <w:pPr>
        <w:spacing w:after="0"/>
        <w:jc w:val="center"/>
        <w:rPr>
          <w:rFonts w:ascii="Arial" w:hAnsi="Arial" w:cs="Arial"/>
          <w:b/>
          <w:sz w:val="24"/>
        </w:rPr>
      </w:pPr>
    </w:p>
    <w:p w14:paraId="7330FBDD" w14:textId="77777777" w:rsidR="00A5399A" w:rsidRDefault="00A5399A" w:rsidP="00ED0568">
      <w:pPr>
        <w:spacing w:after="0"/>
        <w:jc w:val="center"/>
        <w:rPr>
          <w:rFonts w:ascii="Arial" w:hAnsi="Arial" w:cs="Arial"/>
          <w:b/>
          <w:sz w:val="24"/>
        </w:rPr>
      </w:pPr>
    </w:p>
    <w:p w14:paraId="67FD513B" w14:textId="77777777" w:rsidR="00654D6D" w:rsidRDefault="00654D6D" w:rsidP="00ED0568">
      <w:pPr>
        <w:spacing w:after="0"/>
        <w:jc w:val="center"/>
        <w:rPr>
          <w:rFonts w:ascii="Arial" w:hAnsi="Arial" w:cs="Arial"/>
          <w:b/>
          <w:sz w:val="24"/>
        </w:rPr>
      </w:pPr>
    </w:p>
    <w:p w14:paraId="7C223F50" w14:textId="77777777"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236DE2">
      <w:headerReference w:type="default" r:id="rId31"/>
      <w:footerReference w:type="default" r:id="rId3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E6114" w14:textId="77777777" w:rsidR="000A6AB7" w:rsidRDefault="000A6AB7" w:rsidP="00987D4F">
      <w:pPr>
        <w:spacing w:after="0" w:line="240" w:lineRule="auto"/>
      </w:pPr>
      <w:r>
        <w:separator/>
      </w:r>
    </w:p>
  </w:endnote>
  <w:endnote w:type="continuationSeparator" w:id="0">
    <w:p w14:paraId="5792F76A" w14:textId="77777777" w:rsidR="000A6AB7" w:rsidRDefault="000A6AB7"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356"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3204"/>
    </w:tblGrid>
    <w:tr w:rsidR="000A6AB7" w14:paraId="1FD88BE7" w14:textId="77777777" w:rsidTr="0015625F">
      <w:trPr>
        <w:trHeight w:val="500"/>
        <w:jc w:val="center"/>
      </w:trPr>
      <w:tc>
        <w:tcPr>
          <w:tcW w:w="6152" w:type="dxa"/>
          <w:tcBorders>
            <w:top w:val="single" w:sz="5" w:space="0" w:color="000000"/>
          </w:tcBorders>
          <w:tcMar>
            <w:top w:w="10" w:type="dxa"/>
            <w:left w:w="10" w:type="dxa"/>
            <w:bottom w:w="10" w:type="dxa"/>
            <w:right w:w="10" w:type="dxa"/>
          </w:tcMar>
        </w:tcPr>
        <w:p w14:paraId="6B7B4F06" w14:textId="77777777" w:rsidR="000A6AB7" w:rsidRDefault="000A6AB7">
          <w:pPr>
            <w:jc w:val="both"/>
            <w:rPr>
              <w:sz w:val="18"/>
            </w:rPr>
          </w:pPr>
        </w:p>
      </w:tc>
      <w:tc>
        <w:tcPr>
          <w:tcW w:w="3204" w:type="dxa"/>
          <w:tcBorders>
            <w:top w:val="single" w:sz="5" w:space="0" w:color="000000"/>
          </w:tcBorders>
          <w:tcMar>
            <w:top w:w="50" w:type="dxa"/>
            <w:left w:w="50" w:type="dxa"/>
            <w:bottom w:w="50" w:type="dxa"/>
            <w:right w:w="50" w:type="dxa"/>
          </w:tcMar>
        </w:tcPr>
        <w:p w14:paraId="74938CB7" w14:textId="77777777" w:rsidR="000A6AB7" w:rsidRDefault="000A6AB7">
          <w:pPr>
            <w:jc w:val="right"/>
            <w:rPr>
              <w:sz w:val="18"/>
            </w:rPr>
          </w:pPr>
        </w:p>
        <w:p w14:paraId="5B8A4C47" w14:textId="77777777" w:rsidR="000A6AB7" w:rsidRDefault="000A6AB7">
          <w:pPr>
            <w:jc w:val="right"/>
            <w:rPr>
              <w:sz w:val="18"/>
            </w:rPr>
          </w:pPr>
        </w:p>
        <w:p w14:paraId="639D2D1D" w14:textId="4F1632D9" w:rsidR="000A6AB7" w:rsidRDefault="000A6AB7">
          <w:pPr>
            <w:jc w:val="right"/>
          </w:pPr>
          <w:r>
            <w:rPr>
              <w:sz w:val="18"/>
              <w:szCs w:val="18"/>
            </w:rPr>
            <w:t xml:space="preserve">Página  </w:t>
          </w:r>
          <w:r>
            <w:fldChar w:fldCharType="begin"/>
          </w:r>
          <w:r>
            <w:instrText>PAGE</w:instrText>
          </w:r>
          <w:r>
            <w:fldChar w:fldCharType="separate"/>
          </w:r>
          <w:r w:rsidR="00B97C05">
            <w:rPr>
              <w:noProof/>
            </w:rPr>
            <w:t>1</w:t>
          </w:r>
          <w:r>
            <w:rPr>
              <w:noProof/>
            </w:rPr>
            <w:fldChar w:fldCharType="end"/>
          </w:r>
          <w:r>
            <w:rPr>
              <w:sz w:val="18"/>
              <w:szCs w:val="18"/>
            </w:rPr>
            <w:t xml:space="preserve"> de </w:t>
          </w:r>
          <w:r>
            <w:fldChar w:fldCharType="begin"/>
          </w:r>
          <w:r>
            <w:instrText>NUMPAGES</w:instrText>
          </w:r>
          <w:r>
            <w:fldChar w:fldCharType="separate"/>
          </w:r>
          <w:r w:rsidR="00B97C05">
            <w:rPr>
              <w:noProof/>
            </w:rPr>
            <w:t>62</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1007E" w14:textId="77777777" w:rsidR="000A6AB7" w:rsidRDefault="000A6AB7" w:rsidP="00987D4F">
      <w:pPr>
        <w:spacing w:after="0" w:line="240" w:lineRule="auto"/>
      </w:pPr>
      <w:r>
        <w:separator/>
      </w:r>
    </w:p>
  </w:footnote>
  <w:footnote w:type="continuationSeparator" w:id="0">
    <w:p w14:paraId="7130F9F0" w14:textId="77777777" w:rsidR="000A6AB7" w:rsidRDefault="000A6AB7" w:rsidP="00987D4F">
      <w:pPr>
        <w:spacing w:after="0" w:line="240" w:lineRule="auto"/>
      </w:pPr>
      <w:r>
        <w:continuationSeparator/>
      </w:r>
    </w:p>
  </w:footnote>
  <w:footnote w:id="1">
    <w:p w14:paraId="1AABDBD9" w14:textId="77777777" w:rsidR="000A6AB7" w:rsidRPr="002D767C" w:rsidRDefault="000A6AB7" w:rsidP="007A1636">
      <w:pPr>
        <w:pStyle w:val="Textonotapie"/>
        <w:jc w:val="both"/>
        <w:rPr>
          <w:rFonts w:ascii="Arial" w:hAnsi="Arial" w:cs="Arial"/>
          <w:sz w:val="16"/>
          <w:szCs w:val="16"/>
        </w:rPr>
      </w:pPr>
      <w:r w:rsidRPr="002D767C">
        <w:rPr>
          <w:rStyle w:val="Refdenotaalpie"/>
          <w:rFonts w:ascii="Arial" w:hAnsi="Arial" w:cs="Arial"/>
          <w:sz w:val="16"/>
          <w:szCs w:val="16"/>
        </w:rPr>
        <w:footnoteRef/>
      </w:r>
      <w:r w:rsidRPr="002D767C">
        <w:rPr>
          <w:rFonts w:ascii="Arial" w:hAnsi="Arial" w:cs="Arial"/>
          <w:sz w:val="16"/>
          <w:szCs w:val="16"/>
        </w:rPr>
        <w:t xml:space="preserve"> Ley General de Acceso de las Mujeres a una Vida Libre de Violencia, artículo 1.</w:t>
      </w:r>
    </w:p>
  </w:footnote>
  <w:footnote w:id="2">
    <w:p w14:paraId="4E1DE5F4" w14:textId="77777777" w:rsidR="000A6AB7" w:rsidRPr="002D767C" w:rsidRDefault="000A6AB7" w:rsidP="007A1636">
      <w:pPr>
        <w:pStyle w:val="Textonotapie"/>
        <w:rPr>
          <w:rFonts w:ascii="Arial" w:hAnsi="Arial" w:cs="Arial"/>
          <w:sz w:val="16"/>
          <w:szCs w:val="16"/>
        </w:rPr>
      </w:pPr>
      <w:r w:rsidRPr="002D767C">
        <w:rPr>
          <w:rStyle w:val="Refdenotaalpie"/>
          <w:rFonts w:ascii="Arial" w:hAnsi="Arial" w:cs="Arial"/>
          <w:sz w:val="16"/>
          <w:szCs w:val="16"/>
        </w:rPr>
        <w:footnoteRef/>
      </w:r>
      <w:r w:rsidRPr="002D767C">
        <w:rPr>
          <w:rFonts w:ascii="Arial" w:hAnsi="Arial" w:cs="Arial"/>
          <w:sz w:val="16"/>
          <w:szCs w:val="16"/>
        </w:rPr>
        <w:t xml:space="preserve"> Constitución Política del Estado Libre y Soberano de Quintana Roo, artículo 13 párrafo segundo.</w:t>
      </w:r>
    </w:p>
  </w:footnote>
  <w:footnote w:id="3">
    <w:p w14:paraId="6C0B9E79" w14:textId="77777777" w:rsidR="000A6AB7" w:rsidRPr="002D767C" w:rsidRDefault="000A6AB7" w:rsidP="007A1636">
      <w:pPr>
        <w:pStyle w:val="Textonotapie"/>
        <w:rPr>
          <w:rFonts w:ascii="Arial" w:hAnsi="Arial" w:cs="Arial"/>
          <w:sz w:val="16"/>
          <w:szCs w:val="16"/>
        </w:rPr>
      </w:pPr>
      <w:r w:rsidRPr="002D767C">
        <w:rPr>
          <w:rStyle w:val="Refdenotaalpie"/>
          <w:rFonts w:ascii="Arial" w:hAnsi="Arial" w:cs="Arial"/>
          <w:sz w:val="16"/>
          <w:szCs w:val="16"/>
        </w:rPr>
        <w:footnoteRef/>
      </w:r>
      <w:r w:rsidRPr="002D767C">
        <w:rPr>
          <w:rFonts w:ascii="Arial" w:hAnsi="Arial" w:cs="Arial"/>
          <w:sz w:val="16"/>
          <w:szCs w:val="16"/>
        </w:rPr>
        <w:t xml:space="preserve"> Diario Oficial de la Federación, PND 2019-2024, Presidencia de la República, publicado el 17 de julio de 2019. México, 2019.</w:t>
      </w:r>
    </w:p>
  </w:footnote>
  <w:footnote w:id="4">
    <w:p w14:paraId="14CB8A2F" w14:textId="77777777" w:rsidR="000A6AB7" w:rsidRPr="00E5444D" w:rsidRDefault="000A6AB7" w:rsidP="007A1636">
      <w:pPr>
        <w:pStyle w:val="Textonotapie"/>
        <w:rPr>
          <w:rFonts w:ascii="Arial" w:hAnsi="Arial" w:cs="Arial"/>
          <w:sz w:val="16"/>
          <w:szCs w:val="16"/>
        </w:rPr>
      </w:pPr>
      <w:r w:rsidRPr="00E5444D">
        <w:rPr>
          <w:rStyle w:val="Refdenotaalpie"/>
          <w:rFonts w:ascii="Arial" w:hAnsi="Arial" w:cs="Arial"/>
          <w:sz w:val="16"/>
          <w:szCs w:val="16"/>
        </w:rPr>
        <w:footnoteRef/>
      </w:r>
      <w:r w:rsidRPr="00E5444D">
        <w:rPr>
          <w:rFonts w:ascii="Arial" w:hAnsi="Arial" w:cs="Arial"/>
          <w:sz w:val="16"/>
          <w:szCs w:val="16"/>
        </w:rPr>
        <w:t xml:space="preserve"> Periódico Oficial del Estado de Quintana Roo, Actualización del PED 2016-2022, 17 de enero de 2017. Tomo I, número 9 extra-ordinario</w:t>
      </w:r>
    </w:p>
  </w:footnote>
  <w:footnote w:id="5">
    <w:p w14:paraId="5F80FB39" w14:textId="77777777" w:rsidR="000A6AB7" w:rsidRPr="00E5444D" w:rsidRDefault="000A6AB7" w:rsidP="007A1636">
      <w:pPr>
        <w:pStyle w:val="Textonotapie"/>
        <w:rPr>
          <w:rFonts w:ascii="Arial" w:hAnsi="Arial" w:cs="Arial"/>
          <w:sz w:val="16"/>
          <w:szCs w:val="16"/>
        </w:rPr>
      </w:pPr>
      <w:r w:rsidRPr="00E5444D">
        <w:rPr>
          <w:rStyle w:val="Refdenotaalpie"/>
          <w:rFonts w:ascii="Arial" w:hAnsi="Arial" w:cs="Arial"/>
          <w:sz w:val="16"/>
          <w:szCs w:val="16"/>
        </w:rPr>
        <w:footnoteRef/>
      </w:r>
      <w:r w:rsidRPr="00E5444D">
        <w:rPr>
          <w:rStyle w:val="Refdenotaalpie"/>
          <w:rFonts w:ascii="Arial" w:hAnsi="Arial" w:cs="Arial"/>
          <w:sz w:val="16"/>
          <w:szCs w:val="16"/>
        </w:rPr>
        <w:t xml:space="preserve"> </w:t>
      </w:r>
      <w:r w:rsidRPr="00E5444D">
        <w:rPr>
          <w:rFonts w:ascii="Arial" w:hAnsi="Arial" w:cs="Arial"/>
          <w:sz w:val="16"/>
          <w:szCs w:val="16"/>
        </w:rPr>
        <w:t>Disponible en: https://qroo.gob.mx/iqm/conavim.</w:t>
      </w:r>
    </w:p>
  </w:footnote>
  <w:footnote w:id="6">
    <w:p w14:paraId="4904E4BD" w14:textId="77777777" w:rsidR="000A6AB7" w:rsidRPr="00FB5F45" w:rsidRDefault="000A6AB7" w:rsidP="002A2C29">
      <w:pPr>
        <w:pStyle w:val="Textonotapie"/>
        <w:jc w:val="both"/>
        <w:rPr>
          <w:rFonts w:ascii="Arial" w:hAnsi="Arial" w:cs="Arial"/>
          <w:sz w:val="16"/>
          <w:szCs w:val="16"/>
        </w:rPr>
      </w:pPr>
      <w:r w:rsidRPr="00FB5F45">
        <w:rPr>
          <w:rStyle w:val="Refdenotaalpie"/>
          <w:rFonts w:ascii="Arial" w:hAnsi="Arial" w:cs="Arial"/>
          <w:sz w:val="16"/>
          <w:szCs w:val="16"/>
        </w:rPr>
        <w:footnoteRef/>
      </w:r>
      <w:r w:rsidRPr="00FB5F45">
        <w:rPr>
          <w:rFonts w:ascii="Arial" w:hAnsi="Arial" w:cs="Arial"/>
          <w:sz w:val="16"/>
          <w:szCs w:val="16"/>
        </w:rPr>
        <w:t xml:space="preserve"> Periódico Oficial del Estado de Quintana Roo, Anexos del Presupuesto de Egresos del Gobierno del Estado de Quintana Roo, para el Ejercicio Fiscal 2019, 31 de diciembre de 2018.</w:t>
      </w:r>
    </w:p>
  </w:footnote>
  <w:footnote w:id="7">
    <w:p w14:paraId="73929ADF" w14:textId="1670A8C1" w:rsidR="000A6AB7" w:rsidRPr="00FB5F45" w:rsidRDefault="000A6AB7">
      <w:pPr>
        <w:pStyle w:val="Textonotapie"/>
        <w:rPr>
          <w:rFonts w:ascii="Arial" w:hAnsi="Arial" w:cs="Arial"/>
          <w:sz w:val="16"/>
          <w:szCs w:val="16"/>
        </w:rPr>
      </w:pPr>
      <w:r w:rsidRPr="00FB5F45">
        <w:rPr>
          <w:rStyle w:val="Refdenotaalpie"/>
          <w:rFonts w:ascii="Arial" w:hAnsi="Arial" w:cs="Arial"/>
          <w:sz w:val="16"/>
          <w:szCs w:val="16"/>
        </w:rPr>
        <w:footnoteRef/>
      </w:r>
      <w:r w:rsidRPr="00FB5F45">
        <w:rPr>
          <w:rFonts w:ascii="Arial" w:hAnsi="Arial" w:cs="Arial"/>
          <w:sz w:val="16"/>
          <w:szCs w:val="16"/>
        </w:rPr>
        <w:t xml:space="preserve"> Ley de Acceso de las Mujeres a una Vida Libre de Violencia del Estado de Quintana Roo, artículo 1, párrafo segundo.</w:t>
      </w:r>
    </w:p>
  </w:footnote>
  <w:footnote w:id="8">
    <w:p w14:paraId="4FC98099" w14:textId="3D960ECD" w:rsidR="000A6AB7" w:rsidRPr="00903284" w:rsidRDefault="000A6AB7">
      <w:pPr>
        <w:pStyle w:val="Textonotapie"/>
        <w:rPr>
          <w:rFonts w:ascii="Arial" w:hAnsi="Arial" w:cs="Arial"/>
          <w:sz w:val="16"/>
          <w:szCs w:val="16"/>
        </w:rPr>
      </w:pPr>
      <w:r w:rsidRPr="00903284">
        <w:rPr>
          <w:rStyle w:val="Refdenotaalpie"/>
          <w:rFonts w:ascii="Arial" w:hAnsi="Arial" w:cs="Arial"/>
          <w:sz w:val="16"/>
          <w:szCs w:val="16"/>
        </w:rPr>
        <w:footnoteRef/>
      </w:r>
      <w:r w:rsidRPr="00903284">
        <w:rPr>
          <w:rFonts w:ascii="Arial" w:hAnsi="Arial" w:cs="Arial"/>
          <w:sz w:val="16"/>
          <w:szCs w:val="16"/>
        </w:rPr>
        <w:t xml:space="preserve"> Ley de Acceso de las Mujeres a una Vida Libre de Violencia del Estado de Quintana Roo, artículo 46.</w:t>
      </w:r>
    </w:p>
  </w:footnote>
  <w:footnote w:id="9">
    <w:p w14:paraId="2DD46F0C" w14:textId="4DC777DB" w:rsidR="000A6AB7" w:rsidRPr="00687778" w:rsidRDefault="000A6AB7">
      <w:pPr>
        <w:pStyle w:val="Textonotapie"/>
        <w:rPr>
          <w:rFonts w:ascii="Arial" w:hAnsi="Arial" w:cs="Arial"/>
          <w:sz w:val="16"/>
          <w:szCs w:val="16"/>
        </w:rPr>
      </w:pPr>
      <w:r w:rsidRPr="00687778">
        <w:rPr>
          <w:rStyle w:val="Refdenotaalpie"/>
          <w:rFonts w:ascii="Arial" w:hAnsi="Arial" w:cs="Arial"/>
          <w:sz w:val="16"/>
          <w:szCs w:val="16"/>
        </w:rPr>
        <w:footnoteRef/>
      </w:r>
      <w:r w:rsidRPr="00687778">
        <w:rPr>
          <w:rFonts w:ascii="Arial" w:hAnsi="Arial" w:cs="Arial"/>
          <w:sz w:val="16"/>
          <w:szCs w:val="16"/>
        </w:rPr>
        <w:t xml:space="preserve"> Ley del Instituto Quintanarroense de la Mujer, artículo 14.</w:t>
      </w:r>
    </w:p>
  </w:footnote>
  <w:footnote w:id="10">
    <w:p w14:paraId="334B4189" w14:textId="12CF4694" w:rsidR="000A6AB7" w:rsidRPr="00687778" w:rsidRDefault="000A6AB7">
      <w:pPr>
        <w:pStyle w:val="Textonotapie"/>
        <w:rPr>
          <w:rFonts w:ascii="Arial" w:hAnsi="Arial" w:cs="Arial"/>
          <w:sz w:val="16"/>
          <w:szCs w:val="16"/>
        </w:rPr>
      </w:pPr>
      <w:r w:rsidRPr="00687778">
        <w:rPr>
          <w:rStyle w:val="Refdenotaalpie"/>
          <w:rFonts w:ascii="Arial" w:hAnsi="Arial" w:cs="Arial"/>
          <w:sz w:val="16"/>
          <w:szCs w:val="16"/>
        </w:rPr>
        <w:footnoteRef/>
      </w:r>
      <w:r w:rsidRPr="00687778">
        <w:rPr>
          <w:rFonts w:ascii="Arial" w:hAnsi="Arial" w:cs="Arial"/>
          <w:sz w:val="16"/>
          <w:szCs w:val="16"/>
        </w:rPr>
        <w:t xml:space="preserve"> Decreto por el cual se crea el Instituto Quintanarroense de la Mujer, articulo 12.</w:t>
      </w:r>
    </w:p>
  </w:footnote>
  <w:footnote w:id="11">
    <w:p w14:paraId="2488BB4B" w14:textId="2B9D6FE5" w:rsidR="000A6AB7" w:rsidRPr="004C43B2" w:rsidRDefault="000A6AB7" w:rsidP="004C43B2">
      <w:pPr>
        <w:pStyle w:val="Textonotapie"/>
        <w:jc w:val="both"/>
        <w:rPr>
          <w:rFonts w:ascii="Arial" w:hAnsi="Arial" w:cs="Arial"/>
          <w:sz w:val="16"/>
          <w:szCs w:val="16"/>
        </w:rPr>
      </w:pPr>
      <w:r w:rsidRPr="004C43B2">
        <w:rPr>
          <w:rStyle w:val="Refdenotaalpie"/>
          <w:rFonts w:ascii="Arial" w:hAnsi="Arial" w:cs="Arial"/>
          <w:sz w:val="16"/>
          <w:szCs w:val="16"/>
        </w:rPr>
        <w:footnoteRef/>
      </w:r>
      <w:r w:rsidRPr="004C43B2">
        <w:rPr>
          <w:rFonts w:ascii="Arial" w:hAnsi="Arial" w:cs="Arial"/>
          <w:sz w:val="16"/>
          <w:szCs w:val="16"/>
        </w:rPr>
        <w:t xml:space="preserve"> Programa Estatal para Prevenir, Atender, Sancionar y Erradicar la Violencia contra las Mujeres de Quintana Roo</w:t>
      </w:r>
    </w:p>
  </w:footnote>
  <w:footnote w:id="12">
    <w:p w14:paraId="7FA51478" w14:textId="77777777" w:rsidR="000A6AB7" w:rsidRDefault="000A6AB7" w:rsidP="000D5AE1">
      <w:pPr>
        <w:pStyle w:val="Textonotapie"/>
      </w:pPr>
      <w:r w:rsidRPr="00E31F6F">
        <w:rPr>
          <w:rStyle w:val="Refdenotaalpie"/>
          <w:rFonts w:ascii="Arial" w:hAnsi="Arial" w:cs="Arial"/>
        </w:rPr>
        <w:footnoteRef/>
      </w:r>
      <w:r>
        <w:t xml:space="preserve"> </w:t>
      </w:r>
      <w:r w:rsidRPr="007C182B">
        <w:rPr>
          <w:rFonts w:ascii="Arial" w:hAnsi="Arial" w:cs="Arial"/>
          <w:sz w:val="16"/>
        </w:rPr>
        <w:t>Constitución Política de los Estados Unidos Mexicanos</w:t>
      </w:r>
      <w:r>
        <w:rPr>
          <w:rFonts w:ascii="Arial" w:hAnsi="Arial" w:cs="Arial"/>
          <w:bCs/>
          <w:sz w:val="16"/>
        </w:rPr>
        <w:t>, artículo 1.</w:t>
      </w:r>
    </w:p>
  </w:footnote>
  <w:footnote w:id="13">
    <w:p w14:paraId="7B0F3B4C" w14:textId="77777777" w:rsidR="000A6AB7" w:rsidRDefault="000A6AB7" w:rsidP="000D5AE1">
      <w:pPr>
        <w:pStyle w:val="Textonotapie"/>
      </w:pPr>
      <w:r>
        <w:rPr>
          <w:rStyle w:val="Refdenotaalpie"/>
        </w:rPr>
        <w:footnoteRef/>
      </w:r>
      <w:r>
        <w:t xml:space="preserve"> </w:t>
      </w:r>
      <w:r w:rsidRPr="004E6AAA">
        <w:rPr>
          <w:rFonts w:ascii="Arial" w:hAnsi="Arial" w:cs="Arial"/>
          <w:sz w:val="16"/>
        </w:rPr>
        <w:t>Ley General de Acceso de las Mujeres a una Vida Libre de Violencia, artículos 22 y 23.</w:t>
      </w:r>
    </w:p>
  </w:footnote>
  <w:footnote w:id="14">
    <w:p w14:paraId="1262CE9E" w14:textId="77777777" w:rsidR="000A6AB7" w:rsidRPr="00061E37" w:rsidRDefault="000A6AB7" w:rsidP="000D5AE1">
      <w:pPr>
        <w:pStyle w:val="Textonotapie"/>
        <w:rPr>
          <w:rFonts w:ascii="Arial" w:hAnsi="Arial" w:cs="Arial"/>
          <w:sz w:val="16"/>
        </w:rPr>
      </w:pPr>
      <w:r>
        <w:rPr>
          <w:rStyle w:val="Refdenotaalpie"/>
        </w:rPr>
        <w:footnoteRef/>
      </w:r>
      <w:r>
        <w:t xml:space="preserve"> </w:t>
      </w:r>
      <w:r w:rsidRPr="00061E37">
        <w:rPr>
          <w:rFonts w:ascii="Arial" w:hAnsi="Arial" w:cs="Arial"/>
          <w:sz w:val="16"/>
        </w:rPr>
        <w:t xml:space="preserve">Ley General de Acceso de las Mujeres a una Vida </w:t>
      </w:r>
      <w:r>
        <w:rPr>
          <w:rFonts w:ascii="Arial" w:hAnsi="Arial" w:cs="Arial"/>
          <w:sz w:val="16"/>
        </w:rPr>
        <w:t>Libre de Violencia, artículos 24</w:t>
      </w:r>
    </w:p>
  </w:footnote>
  <w:footnote w:id="15">
    <w:p w14:paraId="739D4E8C" w14:textId="77777777" w:rsidR="000A6AB7" w:rsidRDefault="000A6AB7" w:rsidP="000D5AE1">
      <w:pPr>
        <w:pStyle w:val="Textonotapie"/>
      </w:pPr>
      <w:r w:rsidRPr="00E31F6F">
        <w:rPr>
          <w:rStyle w:val="Refdenotaalpie"/>
          <w:rFonts w:ascii="Arial" w:hAnsi="Arial" w:cs="Arial"/>
        </w:rPr>
        <w:footnoteRef/>
      </w:r>
      <w:r w:rsidRPr="00E31F6F">
        <w:rPr>
          <w:rFonts w:ascii="Arial" w:hAnsi="Arial" w:cs="Arial"/>
        </w:rPr>
        <w:t xml:space="preserve"> </w:t>
      </w:r>
      <w:r w:rsidRPr="002C2072">
        <w:rPr>
          <w:rFonts w:ascii="Arial" w:hAnsi="Arial" w:cs="Arial"/>
          <w:bCs/>
          <w:sz w:val="16"/>
        </w:rPr>
        <w:t>Ley General de Acceso de las Mujeres a una Vida Libre de Violencia</w:t>
      </w:r>
      <w:r>
        <w:rPr>
          <w:rFonts w:ascii="Arial" w:hAnsi="Arial" w:cs="Arial"/>
          <w:bCs/>
          <w:sz w:val="16"/>
        </w:rPr>
        <w:t>, ar</w:t>
      </w:r>
      <w:r w:rsidRPr="00E1534A">
        <w:rPr>
          <w:rFonts w:ascii="Arial" w:hAnsi="Arial" w:cs="Arial"/>
          <w:bCs/>
          <w:sz w:val="16"/>
        </w:rPr>
        <w:t xml:space="preserve">tículo </w:t>
      </w:r>
      <w:r>
        <w:rPr>
          <w:rFonts w:ascii="Arial" w:hAnsi="Arial" w:cs="Arial"/>
          <w:bCs/>
          <w:sz w:val="16"/>
        </w:rPr>
        <w:t>49 fraccio</w:t>
      </w:r>
      <w:r w:rsidRPr="00E1534A">
        <w:rPr>
          <w:rFonts w:ascii="Arial" w:hAnsi="Arial" w:cs="Arial"/>
          <w:bCs/>
          <w:sz w:val="16"/>
        </w:rPr>
        <w:t>n</w:t>
      </w:r>
      <w:r>
        <w:rPr>
          <w:rFonts w:ascii="Arial" w:hAnsi="Arial" w:cs="Arial"/>
          <w:bCs/>
          <w:sz w:val="16"/>
        </w:rPr>
        <w:t>es</w:t>
      </w:r>
      <w:r w:rsidRPr="00E1534A">
        <w:rPr>
          <w:rFonts w:ascii="Arial" w:hAnsi="Arial" w:cs="Arial"/>
          <w:bCs/>
          <w:sz w:val="16"/>
        </w:rPr>
        <w:t xml:space="preserve"> </w:t>
      </w:r>
      <w:r>
        <w:rPr>
          <w:rFonts w:ascii="Arial" w:hAnsi="Arial" w:cs="Arial"/>
          <w:bCs/>
          <w:sz w:val="16"/>
        </w:rPr>
        <w:t>I, III, VII y XXI</w:t>
      </w:r>
      <w:r w:rsidRPr="00E1534A">
        <w:rPr>
          <w:rFonts w:ascii="Arial" w:hAnsi="Arial" w:cs="Arial"/>
          <w:bCs/>
          <w:sz w:val="16"/>
        </w:rPr>
        <w:t>.</w:t>
      </w:r>
    </w:p>
  </w:footnote>
  <w:footnote w:id="16">
    <w:p w14:paraId="74DB582D" w14:textId="77777777" w:rsidR="000A6AB7" w:rsidRDefault="000A6AB7" w:rsidP="000D5AE1">
      <w:pPr>
        <w:pStyle w:val="Textonotapie"/>
        <w:jc w:val="both"/>
      </w:pPr>
      <w:r>
        <w:rPr>
          <w:rStyle w:val="Refdenotaalpie"/>
        </w:rPr>
        <w:footnoteRef/>
      </w:r>
      <w:r>
        <w:t xml:space="preserve"> </w:t>
      </w:r>
      <w:r w:rsidRPr="00944E22">
        <w:rPr>
          <w:rFonts w:ascii="Arial" w:hAnsi="Arial" w:cs="Arial"/>
          <w:sz w:val="16"/>
          <w:szCs w:val="16"/>
        </w:rPr>
        <w:t>Reglamento de la Ley General de Acceso de las Mujeres a una Vida Libre de Violencia, artículo</w:t>
      </w:r>
      <w:r>
        <w:rPr>
          <w:rFonts w:ascii="Arial" w:hAnsi="Arial" w:cs="Arial"/>
          <w:sz w:val="16"/>
          <w:szCs w:val="16"/>
        </w:rPr>
        <w:t xml:space="preserve"> 30,</w:t>
      </w:r>
    </w:p>
  </w:footnote>
  <w:footnote w:id="17">
    <w:p w14:paraId="1DD2B85A" w14:textId="77777777" w:rsidR="000A6AB7" w:rsidRDefault="000A6AB7" w:rsidP="00687778">
      <w:pPr>
        <w:pStyle w:val="Textonotapie"/>
      </w:pPr>
      <w:r>
        <w:rPr>
          <w:rStyle w:val="Refdenotaalpie"/>
        </w:rPr>
        <w:footnoteRef/>
      </w:r>
      <w:r>
        <w:t xml:space="preserve"> </w:t>
      </w:r>
      <w:r>
        <w:rPr>
          <w:rFonts w:ascii="Arial" w:hAnsi="Arial" w:cs="Arial"/>
          <w:sz w:val="16"/>
          <w:szCs w:val="16"/>
        </w:rPr>
        <w:t xml:space="preserve">Sistema Estatal: </w:t>
      </w:r>
      <w:r w:rsidRPr="00103A6E">
        <w:rPr>
          <w:rFonts w:ascii="Arial" w:hAnsi="Arial" w:cs="Arial"/>
          <w:sz w:val="16"/>
          <w:szCs w:val="16"/>
        </w:rPr>
        <w:t>Sistema Estatal para</w:t>
      </w:r>
      <w:r>
        <w:rPr>
          <w:rFonts w:ascii="Arial" w:hAnsi="Arial" w:cs="Arial"/>
          <w:sz w:val="16"/>
          <w:szCs w:val="16"/>
        </w:rPr>
        <w:t xml:space="preserve"> Prevenir, Atender, Sancionar, y Erradicar la Violencia contra l</w:t>
      </w:r>
      <w:r w:rsidRPr="00103A6E">
        <w:rPr>
          <w:rFonts w:ascii="Arial" w:hAnsi="Arial" w:cs="Arial"/>
          <w:sz w:val="16"/>
          <w:szCs w:val="16"/>
        </w:rPr>
        <w:t>as Mujeres</w:t>
      </w:r>
      <w:r>
        <w:rPr>
          <w:rFonts w:ascii="Arial" w:hAnsi="Arial" w:cs="Arial"/>
          <w:sz w:val="16"/>
          <w:szCs w:val="16"/>
        </w:rPr>
        <w:t>.</w:t>
      </w:r>
    </w:p>
  </w:footnote>
  <w:footnote w:id="18">
    <w:p w14:paraId="37F70DDE" w14:textId="77777777" w:rsidR="000A6AB7" w:rsidRDefault="000A6AB7" w:rsidP="00687778">
      <w:pPr>
        <w:pStyle w:val="Textonotapie"/>
        <w:jc w:val="both"/>
      </w:pPr>
      <w:r>
        <w:rPr>
          <w:rStyle w:val="Refdenotaalpie"/>
        </w:rPr>
        <w:footnoteRef/>
      </w:r>
      <w:r>
        <w:t xml:space="preserve"> </w:t>
      </w:r>
      <w:r w:rsidRPr="00C4749C">
        <w:rPr>
          <w:rFonts w:ascii="Arial" w:hAnsi="Arial" w:cs="Arial"/>
          <w:sz w:val="16"/>
        </w:rPr>
        <w:t>Ley de Acceso de las Mujeres a una Vida Libre de Violencia del Estado de Quintana Roo</w:t>
      </w:r>
      <w:r>
        <w:rPr>
          <w:rFonts w:ascii="Arial" w:hAnsi="Arial" w:cs="Arial"/>
          <w:sz w:val="16"/>
        </w:rPr>
        <w:t xml:space="preserve"> artículo 21 fracción I</w:t>
      </w:r>
    </w:p>
  </w:footnote>
  <w:footnote w:id="19">
    <w:p w14:paraId="1BDBC7D4" w14:textId="77777777" w:rsidR="000A6AB7" w:rsidRDefault="000A6AB7" w:rsidP="00687778">
      <w:pPr>
        <w:pStyle w:val="Textonotapie"/>
        <w:jc w:val="both"/>
      </w:pPr>
      <w:r>
        <w:rPr>
          <w:rStyle w:val="Refdenotaalpie"/>
        </w:rPr>
        <w:footnoteRef/>
      </w:r>
      <w:r>
        <w:t xml:space="preserve"> </w:t>
      </w:r>
      <w:r w:rsidRPr="00580C26">
        <w:rPr>
          <w:rFonts w:ascii="Arial" w:hAnsi="Arial" w:cs="Arial"/>
          <w:sz w:val="16"/>
        </w:rPr>
        <w:t>Ley de Acceso de las Mujeres a una Vida Libre de Violencia del Estado de Quintana Roo artículo 22</w:t>
      </w:r>
    </w:p>
  </w:footnote>
  <w:footnote w:id="20">
    <w:p w14:paraId="598DE31C" w14:textId="77777777" w:rsidR="000A6AB7" w:rsidRPr="0066508D" w:rsidRDefault="000A6AB7" w:rsidP="00687778">
      <w:pPr>
        <w:pStyle w:val="Textonotapie"/>
        <w:rPr>
          <w:rFonts w:ascii="Arial" w:hAnsi="Arial" w:cs="Arial"/>
          <w:sz w:val="16"/>
          <w:szCs w:val="16"/>
        </w:rPr>
      </w:pPr>
      <w:r w:rsidRPr="0066508D">
        <w:rPr>
          <w:rStyle w:val="Refdenotaalpie"/>
          <w:rFonts w:ascii="Arial" w:hAnsi="Arial" w:cs="Arial"/>
          <w:sz w:val="16"/>
          <w:szCs w:val="16"/>
        </w:rPr>
        <w:footnoteRef/>
      </w:r>
      <w:r w:rsidRPr="0066508D">
        <w:rPr>
          <w:rFonts w:ascii="Arial" w:hAnsi="Arial" w:cs="Arial"/>
          <w:sz w:val="16"/>
          <w:szCs w:val="16"/>
        </w:rPr>
        <w:t xml:space="preserve"> Ley de Acceso de las Mujeres a una Vida Libre de Violencia del Estado de Quintana Roo artículo 33.</w:t>
      </w:r>
    </w:p>
  </w:footnote>
  <w:footnote w:id="21">
    <w:p w14:paraId="334E93DF" w14:textId="77777777" w:rsidR="000A6AB7" w:rsidRPr="0066508D" w:rsidRDefault="000A6AB7" w:rsidP="00687778">
      <w:pPr>
        <w:pStyle w:val="Textonotapie"/>
        <w:rPr>
          <w:rFonts w:ascii="Arial" w:hAnsi="Arial" w:cs="Arial"/>
          <w:sz w:val="16"/>
          <w:szCs w:val="16"/>
        </w:rPr>
      </w:pPr>
      <w:r w:rsidRPr="0066508D">
        <w:rPr>
          <w:rStyle w:val="Refdenotaalpie"/>
          <w:rFonts w:ascii="Arial" w:hAnsi="Arial" w:cs="Arial"/>
          <w:sz w:val="16"/>
          <w:szCs w:val="16"/>
        </w:rPr>
        <w:footnoteRef/>
      </w:r>
      <w:r w:rsidRPr="0066508D">
        <w:rPr>
          <w:rFonts w:ascii="Arial" w:hAnsi="Arial" w:cs="Arial"/>
          <w:sz w:val="16"/>
          <w:szCs w:val="16"/>
        </w:rPr>
        <w:t xml:space="preserve"> Ley del Instituto Quintanarroense de La Mujer artículo 14 fracción XLII.</w:t>
      </w:r>
    </w:p>
  </w:footnote>
  <w:footnote w:id="22">
    <w:p w14:paraId="688B9EA9" w14:textId="77777777" w:rsidR="000A6AB7" w:rsidRPr="0066508D" w:rsidRDefault="000A6AB7" w:rsidP="00687778">
      <w:pPr>
        <w:pStyle w:val="Textonotapie"/>
        <w:rPr>
          <w:rFonts w:ascii="Arial" w:hAnsi="Arial" w:cs="Arial"/>
          <w:sz w:val="16"/>
          <w:szCs w:val="16"/>
        </w:rPr>
      </w:pPr>
      <w:r w:rsidRPr="0066508D">
        <w:rPr>
          <w:rStyle w:val="Refdenotaalpie"/>
          <w:rFonts w:ascii="Arial" w:hAnsi="Arial" w:cs="Arial"/>
          <w:sz w:val="16"/>
          <w:szCs w:val="16"/>
        </w:rPr>
        <w:footnoteRef/>
      </w:r>
      <w:r w:rsidRPr="0066508D">
        <w:rPr>
          <w:rFonts w:ascii="Arial" w:hAnsi="Arial" w:cs="Arial"/>
          <w:sz w:val="16"/>
          <w:szCs w:val="16"/>
        </w:rPr>
        <w:t xml:space="preserve"> Ley de Planeación para el Desarrollo del Estado de Quintana Roo, artículo 36   fracción VI.</w:t>
      </w:r>
    </w:p>
  </w:footnote>
  <w:footnote w:id="23">
    <w:p w14:paraId="4F52B2A1" w14:textId="77777777" w:rsidR="000A6AB7" w:rsidRPr="00452AF0" w:rsidRDefault="000A6AB7" w:rsidP="000D5AE1">
      <w:pPr>
        <w:pStyle w:val="Textonotapie"/>
        <w:spacing w:line="276" w:lineRule="auto"/>
        <w:rPr>
          <w:rFonts w:ascii="Arial" w:hAnsi="Arial" w:cs="Arial"/>
          <w:sz w:val="16"/>
          <w:szCs w:val="16"/>
        </w:rPr>
      </w:pPr>
      <w:r w:rsidRPr="00452AF0">
        <w:rPr>
          <w:rStyle w:val="Refdenotaalpie"/>
          <w:rFonts w:ascii="Arial" w:hAnsi="Arial" w:cs="Arial"/>
          <w:sz w:val="16"/>
          <w:szCs w:val="16"/>
        </w:rPr>
        <w:footnoteRef/>
      </w:r>
      <w:r w:rsidRPr="00452AF0">
        <w:rPr>
          <w:rFonts w:ascii="Arial" w:hAnsi="Arial" w:cs="Arial"/>
          <w:sz w:val="16"/>
          <w:szCs w:val="16"/>
        </w:rPr>
        <w:t xml:space="preserve"> Ley de Planeación para el Desarrollo del Estado de Quintana Roo, artículo 60.</w:t>
      </w:r>
    </w:p>
  </w:footnote>
  <w:footnote w:id="24">
    <w:p w14:paraId="329BA048" w14:textId="77777777" w:rsidR="000A6AB7" w:rsidRPr="00452AF0" w:rsidRDefault="000A6AB7" w:rsidP="000D5AE1">
      <w:pPr>
        <w:pStyle w:val="Textonotapie"/>
        <w:spacing w:line="276" w:lineRule="auto"/>
        <w:rPr>
          <w:sz w:val="16"/>
          <w:szCs w:val="16"/>
        </w:rPr>
      </w:pPr>
      <w:r w:rsidRPr="00452AF0">
        <w:rPr>
          <w:rStyle w:val="Refdenotaalpie"/>
          <w:sz w:val="16"/>
          <w:szCs w:val="16"/>
        </w:rPr>
        <w:footnoteRef/>
      </w:r>
      <w:r w:rsidRPr="00452AF0">
        <w:rPr>
          <w:sz w:val="16"/>
          <w:szCs w:val="16"/>
        </w:rPr>
        <w:t xml:space="preserve"> </w:t>
      </w:r>
      <w:r w:rsidRPr="00452AF0">
        <w:rPr>
          <w:rFonts w:ascii="Arial" w:hAnsi="Arial" w:cs="Arial"/>
          <w:sz w:val="16"/>
          <w:szCs w:val="16"/>
        </w:rPr>
        <w:t>Ley de Planeación para el Desarrollo del Estado de Quintana Roo, artículo 100.</w:t>
      </w:r>
    </w:p>
  </w:footnote>
  <w:footnote w:id="25">
    <w:p w14:paraId="1760C32D" w14:textId="77777777" w:rsidR="000A6AB7" w:rsidRPr="00452AF0" w:rsidRDefault="000A6AB7" w:rsidP="000D5AE1">
      <w:pPr>
        <w:pStyle w:val="Textonotapie"/>
        <w:spacing w:line="276" w:lineRule="auto"/>
        <w:jc w:val="both"/>
        <w:rPr>
          <w:rFonts w:ascii="Arial" w:hAnsi="Arial" w:cs="Arial"/>
          <w:sz w:val="16"/>
          <w:szCs w:val="16"/>
        </w:rPr>
      </w:pPr>
      <w:r w:rsidRPr="00452AF0">
        <w:rPr>
          <w:rStyle w:val="Refdenotaalpie"/>
          <w:rFonts w:ascii="Arial" w:hAnsi="Arial" w:cs="Arial"/>
          <w:sz w:val="16"/>
          <w:szCs w:val="16"/>
        </w:rPr>
        <w:footnoteRef/>
      </w:r>
      <w:r w:rsidRPr="00452AF0">
        <w:rPr>
          <w:rFonts w:ascii="Arial" w:hAnsi="Arial" w:cs="Arial"/>
          <w:sz w:val="16"/>
          <w:szCs w:val="16"/>
        </w:rPr>
        <w:t xml:space="preserve"> Ley de Acceso de las Mujeres a una Vida Libre de Violencia del Estado de Quintana Roo, artículo 46 fracción II.</w:t>
      </w:r>
    </w:p>
  </w:footnote>
  <w:footnote w:id="26">
    <w:p w14:paraId="762C40BA" w14:textId="77777777" w:rsidR="000A6AB7" w:rsidRPr="00591296" w:rsidRDefault="000A6AB7" w:rsidP="000D5AE1">
      <w:pPr>
        <w:pStyle w:val="Textonotapie"/>
        <w:spacing w:line="276" w:lineRule="auto"/>
        <w:jc w:val="both"/>
        <w:rPr>
          <w:rFonts w:ascii="Arial" w:hAnsi="Arial" w:cs="Arial"/>
          <w:sz w:val="16"/>
          <w:szCs w:val="16"/>
        </w:rPr>
      </w:pPr>
      <w:r w:rsidRPr="00452AF0">
        <w:rPr>
          <w:rStyle w:val="Refdenotaalpie"/>
          <w:rFonts w:ascii="Arial" w:hAnsi="Arial" w:cs="Arial"/>
          <w:sz w:val="16"/>
          <w:szCs w:val="16"/>
        </w:rPr>
        <w:footnoteRef/>
      </w:r>
      <w:r w:rsidRPr="00452AF0">
        <w:rPr>
          <w:rFonts w:ascii="Arial" w:hAnsi="Arial" w:cs="Arial"/>
          <w:sz w:val="16"/>
          <w:szCs w:val="16"/>
        </w:rPr>
        <w:t xml:space="preserve"> Reglamento de la Ley de Acceso de las Mujeres a una Vida Libre de Violencia del</w:t>
      </w:r>
      <w:r w:rsidRPr="00591296">
        <w:rPr>
          <w:rFonts w:ascii="Arial" w:hAnsi="Arial" w:cs="Arial"/>
          <w:sz w:val="16"/>
          <w:szCs w:val="16"/>
        </w:rPr>
        <w:t xml:space="preserve"> Estado de Quintana Roo, artículo 20.</w:t>
      </w:r>
    </w:p>
  </w:footnote>
  <w:footnote w:id="27">
    <w:p w14:paraId="1ABC264B" w14:textId="77777777" w:rsidR="000A6AB7" w:rsidRPr="00591296" w:rsidRDefault="000A6AB7" w:rsidP="000D5AE1">
      <w:pPr>
        <w:pStyle w:val="Textonotapie"/>
        <w:spacing w:line="276" w:lineRule="auto"/>
        <w:jc w:val="both"/>
        <w:rPr>
          <w:rFonts w:ascii="Arial" w:hAnsi="Arial" w:cs="Arial"/>
          <w:sz w:val="16"/>
          <w:szCs w:val="16"/>
        </w:rPr>
      </w:pPr>
      <w:r w:rsidRPr="00591296">
        <w:rPr>
          <w:rStyle w:val="Refdenotaalpie"/>
          <w:rFonts w:ascii="Arial" w:hAnsi="Arial" w:cs="Arial"/>
          <w:sz w:val="16"/>
          <w:szCs w:val="16"/>
        </w:rPr>
        <w:footnoteRef/>
      </w:r>
      <w:r w:rsidRPr="00591296">
        <w:rPr>
          <w:rFonts w:ascii="Arial" w:hAnsi="Arial" w:cs="Arial"/>
          <w:sz w:val="16"/>
          <w:szCs w:val="16"/>
        </w:rPr>
        <w:t xml:space="preserve"> Reglamento de la Ley de Acceso de las Mujeres a una Vida Libre de Violencia del Estado de Quintana Roo, artículo 85</w:t>
      </w:r>
      <w:r>
        <w:rPr>
          <w:rFonts w:ascii="Arial" w:hAnsi="Arial" w:cs="Arial"/>
          <w:sz w:val="16"/>
          <w:szCs w:val="16"/>
        </w:rPr>
        <w:t>.</w:t>
      </w:r>
    </w:p>
  </w:footnote>
  <w:footnote w:id="28">
    <w:p w14:paraId="3F15D580" w14:textId="77777777" w:rsidR="000A6AB7" w:rsidRPr="00591296" w:rsidRDefault="000A6AB7" w:rsidP="000D5AE1">
      <w:pPr>
        <w:pStyle w:val="Textonotapie"/>
        <w:jc w:val="both"/>
        <w:rPr>
          <w:rFonts w:ascii="Arial" w:hAnsi="Arial" w:cs="Arial"/>
          <w:sz w:val="16"/>
          <w:szCs w:val="16"/>
        </w:rPr>
      </w:pPr>
      <w:r w:rsidRPr="00591296">
        <w:rPr>
          <w:rStyle w:val="Refdenotaalpie"/>
          <w:rFonts w:ascii="Arial" w:hAnsi="Arial" w:cs="Arial"/>
          <w:sz w:val="16"/>
          <w:szCs w:val="16"/>
        </w:rPr>
        <w:footnoteRef/>
      </w:r>
      <w:r w:rsidRPr="00591296">
        <w:rPr>
          <w:rFonts w:ascii="Arial" w:hAnsi="Arial" w:cs="Arial"/>
          <w:sz w:val="16"/>
          <w:szCs w:val="16"/>
        </w:rPr>
        <w:t xml:space="preserve"> Reglamento de la Ley de Acceso de las Mujeres a una Vida Libre de Violencia del Estado de Quintana Roo, artículo 62 párrafo tercero y Reglamento para el funcionamiento del Sistema Estatal Para Prevenir, Atender, Sancionar y Erradicar la Violencia Contra las Mujeres, artículo 9.</w:t>
      </w:r>
    </w:p>
  </w:footnote>
  <w:footnote w:id="29">
    <w:p w14:paraId="269B492E" w14:textId="77777777" w:rsidR="000A6AB7" w:rsidRPr="00421B5D" w:rsidRDefault="000A6AB7" w:rsidP="00411BE1">
      <w:pPr>
        <w:pStyle w:val="Textonotapie"/>
        <w:spacing w:line="276" w:lineRule="auto"/>
        <w:rPr>
          <w:rFonts w:ascii="Arial" w:hAnsi="Arial" w:cs="Arial"/>
          <w:sz w:val="16"/>
          <w:szCs w:val="16"/>
        </w:rPr>
      </w:pPr>
      <w:r w:rsidRPr="00421B5D">
        <w:rPr>
          <w:rStyle w:val="Refdenotaalpie"/>
          <w:rFonts w:ascii="Arial" w:hAnsi="Arial" w:cs="Arial"/>
          <w:sz w:val="16"/>
          <w:szCs w:val="16"/>
        </w:rPr>
        <w:footnoteRef/>
      </w:r>
      <w:r w:rsidRPr="00421B5D">
        <w:rPr>
          <w:rFonts w:ascii="Arial" w:hAnsi="Arial" w:cs="Arial"/>
          <w:sz w:val="16"/>
          <w:szCs w:val="16"/>
        </w:rPr>
        <w:t xml:space="preserve"> Programa estatal para prevenir, atender, sancionar y erradicar la violencia contra las mujeres de Quintana Roo, con un enfoque de gestión por resultados de desarrollo(GPRD), en el marco de la declaratoria de Alerta de Violencia de Género.</w:t>
      </w:r>
    </w:p>
  </w:footnote>
  <w:footnote w:id="30">
    <w:p w14:paraId="43AC6990" w14:textId="77777777" w:rsidR="000A6AB7" w:rsidRPr="001C1582" w:rsidRDefault="000A6AB7" w:rsidP="000D5AE1">
      <w:pPr>
        <w:pStyle w:val="Textonotapie"/>
        <w:spacing w:line="276" w:lineRule="auto"/>
        <w:rPr>
          <w:rFonts w:ascii="Arial" w:hAnsi="Arial" w:cs="Arial"/>
          <w:sz w:val="16"/>
          <w:szCs w:val="16"/>
        </w:rPr>
      </w:pPr>
      <w:r w:rsidRPr="001C1582">
        <w:rPr>
          <w:rStyle w:val="Refdenotaalpie"/>
          <w:rFonts w:ascii="Arial" w:hAnsi="Arial" w:cs="Arial"/>
          <w:sz w:val="16"/>
          <w:szCs w:val="16"/>
        </w:rPr>
        <w:footnoteRef/>
      </w:r>
      <w:r w:rsidRPr="001C1582">
        <w:rPr>
          <w:rFonts w:ascii="Arial" w:hAnsi="Arial" w:cs="Arial"/>
          <w:sz w:val="16"/>
          <w:szCs w:val="16"/>
        </w:rPr>
        <w:t xml:space="preserve"> La grafica </w:t>
      </w:r>
      <w:r>
        <w:rPr>
          <w:rFonts w:ascii="Arial" w:hAnsi="Arial" w:cs="Arial"/>
          <w:sz w:val="16"/>
          <w:szCs w:val="16"/>
        </w:rPr>
        <w:t xml:space="preserve">muestra </w:t>
      </w:r>
      <w:r w:rsidRPr="001C1582">
        <w:rPr>
          <w:rFonts w:ascii="Arial" w:hAnsi="Arial" w:cs="Arial"/>
          <w:sz w:val="16"/>
          <w:szCs w:val="16"/>
        </w:rPr>
        <w:t>el número total de las líneas de acción del programa.</w:t>
      </w:r>
    </w:p>
  </w:footnote>
  <w:footnote w:id="31">
    <w:p w14:paraId="57B4BADA" w14:textId="77777777" w:rsidR="000A6AB7" w:rsidRPr="00CD4D61" w:rsidRDefault="000A6AB7" w:rsidP="009148A6">
      <w:pPr>
        <w:pStyle w:val="Textonotapie"/>
        <w:jc w:val="both"/>
        <w:rPr>
          <w:rFonts w:ascii="Arial" w:hAnsi="Arial" w:cs="Arial"/>
          <w:sz w:val="14"/>
          <w:szCs w:val="14"/>
        </w:rPr>
      </w:pPr>
      <w:r w:rsidRPr="009148A6">
        <w:rPr>
          <w:rStyle w:val="Refdenotaalpie"/>
          <w:rFonts w:ascii="Arial" w:hAnsi="Arial" w:cs="Arial"/>
          <w:sz w:val="16"/>
          <w:szCs w:val="16"/>
        </w:rPr>
        <w:footnoteRef/>
      </w:r>
      <w:r w:rsidRPr="009148A6">
        <w:rPr>
          <w:rFonts w:ascii="Arial" w:hAnsi="Arial" w:cs="Arial"/>
          <w:sz w:val="16"/>
          <w:szCs w:val="16"/>
        </w:rPr>
        <w:t xml:space="preserve"> Programa Estatal Para Prevenir, Atender, Sancionar y Erradicar la Violencia Contra las Mujeres de Quintana Roo, con un enfoque de Gestión por Resultados de Desarrollo (GPRD), en el marco de la declaratoria de Alerta de Violencia de Género</w:t>
      </w:r>
      <w:r>
        <w:rPr>
          <w:rFonts w:ascii="Arial" w:hAnsi="Arial" w:cs="Arial"/>
          <w:sz w:val="14"/>
          <w:szCs w:val="14"/>
        </w:rPr>
        <w:t>.</w:t>
      </w:r>
    </w:p>
  </w:footnote>
  <w:footnote w:id="32">
    <w:p w14:paraId="4B7132E8" w14:textId="7C2F7D19" w:rsidR="000A6AB7" w:rsidRPr="007B4919" w:rsidRDefault="000A6AB7" w:rsidP="000D5AE1">
      <w:pPr>
        <w:pStyle w:val="Textonotapie"/>
        <w:rPr>
          <w:rFonts w:ascii="Arial" w:hAnsi="Arial" w:cs="Arial"/>
          <w:sz w:val="14"/>
          <w:szCs w:val="14"/>
        </w:rPr>
      </w:pPr>
      <w:r>
        <w:rPr>
          <w:rStyle w:val="Refdenotaalpie"/>
        </w:rPr>
        <w:footnoteRef/>
      </w:r>
      <w:r>
        <w:t xml:space="preserve"> </w:t>
      </w:r>
      <w:r w:rsidRPr="007B4919">
        <w:rPr>
          <w:rFonts w:ascii="Arial" w:hAnsi="Arial" w:cs="Arial"/>
          <w:sz w:val="14"/>
          <w:szCs w:val="14"/>
        </w:rPr>
        <w:t>PASEV</w:t>
      </w:r>
      <w:r>
        <w:rPr>
          <w:rFonts w:ascii="Arial" w:hAnsi="Arial" w:cs="Arial"/>
          <w:sz w:val="14"/>
          <w:szCs w:val="14"/>
        </w:rPr>
        <w:t>C</w:t>
      </w:r>
      <w:r w:rsidRPr="007B4919">
        <w:rPr>
          <w:rFonts w:ascii="Arial" w:hAnsi="Arial" w:cs="Arial"/>
          <w:sz w:val="14"/>
          <w:szCs w:val="14"/>
        </w:rPr>
        <w:t>M Sistema de Prevención, Atención, Sanción y Erradicación de la Violencia Contra la Mujer</w:t>
      </w:r>
    </w:p>
  </w:footnote>
  <w:footnote w:id="33">
    <w:p w14:paraId="50BAD5D5" w14:textId="77777777" w:rsidR="000A6AB7" w:rsidRPr="008373C9" w:rsidRDefault="000A6AB7" w:rsidP="000D5AE1">
      <w:pPr>
        <w:pStyle w:val="Textonotapie"/>
        <w:rPr>
          <w:sz w:val="14"/>
          <w:szCs w:val="14"/>
        </w:rPr>
      </w:pPr>
      <w:r>
        <w:rPr>
          <w:rStyle w:val="Refdenotaalpie"/>
        </w:rPr>
        <w:footnoteRef/>
      </w:r>
      <w:r>
        <w:t xml:space="preserve"> </w:t>
      </w:r>
      <w:r w:rsidRPr="008373C9">
        <w:rPr>
          <w:rFonts w:ascii="Arial" w:hAnsi="Arial" w:cs="Arial"/>
          <w:bCs/>
          <w:sz w:val="14"/>
          <w:szCs w:val="14"/>
        </w:rPr>
        <w:t>Reglamento de la Ley de Acceso a las Mujeres a una Vida Libre de Violencia, articulo 2, párrafo II</w:t>
      </w:r>
    </w:p>
  </w:footnote>
  <w:footnote w:id="34">
    <w:p w14:paraId="3E9CB189" w14:textId="77777777" w:rsidR="000A6AB7" w:rsidRPr="00C475C4" w:rsidRDefault="000A6AB7" w:rsidP="00625765">
      <w:pPr>
        <w:pStyle w:val="Textonotapie"/>
        <w:spacing w:line="276" w:lineRule="auto"/>
        <w:jc w:val="both"/>
        <w:rPr>
          <w:rFonts w:ascii="Arial" w:hAnsi="Arial" w:cs="Arial"/>
          <w:sz w:val="16"/>
          <w:szCs w:val="16"/>
        </w:rPr>
      </w:pPr>
      <w:r w:rsidRPr="00C475C4">
        <w:rPr>
          <w:rStyle w:val="Refdenotaalpie"/>
          <w:sz w:val="16"/>
          <w:szCs w:val="16"/>
        </w:rPr>
        <w:footnoteRef/>
      </w:r>
      <w:r w:rsidRPr="00C475C4">
        <w:rPr>
          <w:sz w:val="16"/>
          <w:szCs w:val="16"/>
        </w:rPr>
        <w:t xml:space="preserve"> </w:t>
      </w:r>
      <w:r w:rsidRPr="00C475C4">
        <w:rPr>
          <w:rFonts w:ascii="Arial" w:hAnsi="Arial" w:cs="Arial"/>
          <w:sz w:val="16"/>
          <w:szCs w:val="16"/>
        </w:rPr>
        <w:t>Constitución Política de los Estados Unidos Mexicanos, artículo 134 y Constitución Política del Estado Libre y Soberano de Quintana Roo, artículo 166.</w:t>
      </w:r>
    </w:p>
  </w:footnote>
  <w:footnote w:id="35">
    <w:p w14:paraId="1C53980F" w14:textId="77777777" w:rsidR="000A6AB7" w:rsidRPr="00C475C4" w:rsidRDefault="000A6AB7" w:rsidP="00625765">
      <w:pPr>
        <w:pStyle w:val="Textonotapie"/>
        <w:spacing w:line="276" w:lineRule="auto"/>
        <w:jc w:val="both"/>
        <w:rPr>
          <w:rFonts w:ascii="Arial" w:hAnsi="Arial" w:cs="Arial"/>
          <w:sz w:val="16"/>
          <w:szCs w:val="16"/>
        </w:rPr>
      </w:pPr>
      <w:r w:rsidRPr="00625765">
        <w:rPr>
          <w:rStyle w:val="Refdenotaalpie"/>
          <w:rFonts w:cs="Calibri"/>
          <w:sz w:val="16"/>
          <w:szCs w:val="16"/>
        </w:rPr>
        <w:footnoteRef/>
      </w:r>
      <w:r w:rsidRPr="00625765">
        <w:rPr>
          <w:rFonts w:cs="Calibri"/>
          <w:sz w:val="16"/>
          <w:szCs w:val="16"/>
        </w:rPr>
        <w:t xml:space="preserve"> </w:t>
      </w:r>
      <w:r w:rsidRPr="00C475C4">
        <w:rPr>
          <w:rFonts w:ascii="Arial" w:hAnsi="Arial" w:cs="Arial"/>
          <w:sz w:val="16"/>
          <w:szCs w:val="16"/>
        </w:rPr>
        <w:t>Ley General de Contabilidad Gubernamental, artículo 54.</w:t>
      </w:r>
    </w:p>
  </w:footnote>
  <w:footnote w:id="36">
    <w:p w14:paraId="4DFD2F45" w14:textId="77777777" w:rsidR="000A6AB7" w:rsidRPr="00C475C4" w:rsidRDefault="000A6AB7" w:rsidP="00625765">
      <w:pPr>
        <w:pStyle w:val="Textonotapie"/>
        <w:spacing w:line="276" w:lineRule="auto"/>
        <w:jc w:val="both"/>
        <w:rPr>
          <w:rFonts w:ascii="Arial" w:hAnsi="Arial" w:cs="Arial"/>
          <w:sz w:val="16"/>
          <w:szCs w:val="16"/>
        </w:rPr>
      </w:pPr>
      <w:r w:rsidRPr="00625765">
        <w:rPr>
          <w:rStyle w:val="Refdenotaalpie"/>
          <w:rFonts w:cs="Calibri"/>
          <w:sz w:val="16"/>
          <w:szCs w:val="16"/>
        </w:rPr>
        <w:footnoteRef/>
      </w:r>
      <w:r w:rsidRPr="00625765">
        <w:rPr>
          <w:rFonts w:cs="Calibri"/>
          <w:sz w:val="16"/>
          <w:szCs w:val="16"/>
        </w:rPr>
        <w:t xml:space="preserve"> </w:t>
      </w:r>
      <w:r w:rsidRPr="00C475C4">
        <w:rPr>
          <w:rFonts w:ascii="Arial" w:hAnsi="Arial" w:cs="Arial"/>
          <w:sz w:val="16"/>
          <w:szCs w:val="16"/>
        </w:rPr>
        <w:t>Ley de Disciplina Financiera de las Entidades Federativas y los Municipios; artículo 5 fracción I.</w:t>
      </w:r>
    </w:p>
  </w:footnote>
  <w:footnote w:id="37">
    <w:p w14:paraId="050B5046" w14:textId="77777777" w:rsidR="000A6AB7" w:rsidRPr="00625765" w:rsidRDefault="000A6AB7" w:rsidP="00625765">
      <w:pPr>
        <w:pStyle w:val="Textonotapie"/>
        <w:spacing w:line="276" w:lineRule="auto"/>
        <w:jc w:val="both"/>
        <w:rPr>
          <w:rFonts w:cs="Calibri"/>
        </w:rPr>
      </w:pPr>
      <w:r w:rsidRPr="00625765">
        <w:rPr>
          <w:rStyle w:val="Refdenotaalpie"/>
          <w:rFonts w:cs="Calibri"/>
          <w:sz w:val="16"/>
          <w:szCs w:val="16"/>
        </w:rPr>
        <w:footnoteRef/>
      </w:r>
      <w:r w:rsidRPr="00C475C4">
        <w:rPr>
          <w:rFonts w:ascii="Arial" w:hAnsi="Arial" w:cs="Arial"/>
          <w:sz w:val="16"/>
          <w:szCs w:val="16"/>
        </w:rPr>
        <w:t xml:space="preserve"> Lineamientos para la Construcción y Diseño de Indicadores de Desempeño mediante la Metodología del Marco Lógico.</w:t>
      </w:r>
    </w:p>
  </w:footnote>
  <w:footnote w:id="38">
    <w:p w14:paraId="1E13379E" w14:textId="77777777" w:rsidR="000A6AB7" w:rsidRPr="00625765" w:rsidRDefault="000A6AB7" w:rsidP="00625765">
      <w:pPr>
        <w:pStyle w:val="Textonotapie"/>
        <w:spacing w:line="276" w:lineRule="auto"/>
        <w:jc w:val="both"/>
        <w:rPr>
          <w:rFonts w:cs="Calibri"/>
          <w:sz w:val="16"/>
          <w:szCs w:val="16"/>
        </w:rPr>
      </w:pPr>
      <w:r w:rsidRPr="00625765">
        <w:rPr>
          <w:rStyle w:val="Refdenotaalpie"/>
          <w:rFonts w:cs="Calibri"/>
          <w:sz w:val="16"/>
          <w:szCs w:val="16"/>
        </w:rPr>
        <w:footnoteRef/>
      </w:r>
      <w:r w:rsidRPr="00C475C4">
        <w:rPr>
          <w:rFonts w:ascii="Arial" w:hAnsi="Arial" w:cs="Arial"/>
          <w:sz w:val="16"/>
          <w:szCs w:val="16"/>
        </w:rPr>
        <w:t xml:space="preserve"> Ley de Presupuesto y Gasto Público del Estado de Quintana Roo; artículo 67.</w:t>
      </w:r>
    </w:p>
  </w:footnote>
  <w:footnote w:id="39">
    <w:p w14:paraId="624965FD" w14:textId="77777777" w:rsidR="000A6AB7" w:rsidRPr="00F11A9E" w:rsidRDefault="000A6AB7" w:rsidP="00625765">
      <w:pPr>
        <w:pStyle w:val="Textonotapie"/>
        <w:spacing w:line="276" w:lineRule="auto"/>
        <w:rPr>
          <w:rFonts w:ascii="Arial" w:hAnsi="Arial" w:cs="Arial"/>
          <w:sz w:val="16"/>
          <w:szCs w:val="16"/>
        </w:rPr>
      </w:pPr>
      <w:r w:rsidRPr="00F11A9E">
        <w:rPr>
          <w:rStyle w:val="Refdenotaalpie"/>
          <w:rFonts w:ascii="Arial" w:hAnsi="Arial" w:cs="Arial"/>
          <w:sz w:val="16"/>
          <w:szCs w:val="16"/>
        </w:rPr>
        <w:footnoteRef/>
      </w:r>
      <w:r w:rsidRPr="00F11A9E">
        <w:rPr>
          <w:rFonts w:ascii="Arial" w:hAnsi="Arial" w:cs="Arial"/>
          <w:sz w:val="16"/>
          <w:szCs w:val="16"/>
        </w:rPr>
        <w:t xml:space="preserve"> Guía para el Diseño de la Matriz de Indicadores para Resultados (SHCP)</w:t>
      </w:r>
    </w:p>
  </w:footnote>
  <w:footnote w:id="40">
    <w:p w14:paraId="34DA8097" w14:textId="77777777" w:rsidR="000A6AB7" w:rsidRPr="00F11A9E" w:rsidRDefault="000A6AB7" w:rsidP="00625765">
      <w:pPr>
        <w:pStyle w:val="Textonotapie"/>
        <w:spacing w:line="276" w:lineRule="auto"/>
        <w:rPr>
          <w:rFonts w:ascii="Arial" w:hAnsi="Arial" w:cs="Arial"/>
          <w:sz w:val="16"/>
          <w:szCs w:val="16"/>
        </w:rPr>
      </w:pPr>
      <w:r w:rsidRPr="00F11A9E">
        <w:rPr>
          <w:rStyle w:val="Refdenotaalpie"/>
          <w:rFonts w:ascii="Arial" w:hAnsi="Arial" w:cs="Arial"/>
          <w:sz w:val="16"/>
          <w:szCs w:val="16"/>
        </w:rPr>
        <w:footnoteRef/>
      </w:r>
      <w:r w:rsidRPr="00F11A9E">
        <w:rPr>
          <w:rFonts w:ascii="Arial" w:hAnsi="Arial" w:cs="Arial"/>
          <w:sz w:val="16"/>
          <w:szCs w:val="16"/>
        </w:rPr>
        <w:t xml:space="preserve"> Manual para el diseño y la construcción de indicadores (CONEVAL).</w:t>
      </w:r>
    </w:p>
  </w:footnote>
  <w:footnote w:id="41">
    <w:p w14:paraId="155A5814" w14:textId="77777777" w:rsidR="000A6AB7" w:rsidRPr="009628C6" w:rsidRDefault="000A6AB7" w:rsidP="005A6208">
      <w:pPr>
        <w:pStyle w:val="Textonotapie"/>
        <w:spacing w:line="276" w:lineRule="auto"/>
        <w:jc w:val="both"/>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Constitución Política de los Estados Unidos Mexicanos, artículo 134 y Constitución Política del Estado Libre y Soberano de Quintana Roo, artículo 166.</w:t>
      </w:r>
    </w:p>
  </w:footnote>
  <w:footnote w:id="42">
    <w:p w14:paraId="45F1A725" w14:textId="77777777" w:rsidR="000A6AB7" w:rsidRPr="009628C6" w:rsidRDefault="000A6AB7" w:rsidP="005A6208">
      <w:pPr>
        <w:pStyle w:val="Textonotapie"/>
        <w:spacing w:line="276" w:lineRule="auto"/>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Ley General de Contabilidad Gubernamental artículo 54.</w:t>
      </w:r>
    </w:p>
  </w:footnote>
  <w:footnote w:id="43">
    <w:p w14:paraId="62A612E7" w14:textId="77777777" w:rsidR="000A6AB7" w:rsidRPr="009628C6" w:rsidRDefault="000A6AB7" w:rsidP="005A6208">
      <w:pPr>
        <w:pStyle w:val="Textonotapie"/>
        <w:spacing w:line="276" w:lineRule="auto"/>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Guía para la Elaboración de la Matriz de Indicadores para Resultados (CONEVAL)</w:t>
      </w:r>
    </w:p>
  </w:footnote>
  <w:footnote w:id="44">
    <w:p w14:paraId="1830074E" w14:textId="77777777" w:rsidR="000A6AB7" w:rsidRPr="009628C6" w:rsidRDefault="000A6AB7" w:rsidP="005A6208">
      <w:pPr>
        <w:pStyle w:val="Textonotapie"/>
        <w:spacing w:line="276" w:lineRule="auto"/>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Guía para el Diseño de la Matriz de Indicadores para Resultados (SHCP)</w:t>
      </w:r>
    </w:p>
  </w:footnote>
  <w:footnote w:id="45">
    <w:p w14:paraId="0594F795" w14:textId="77777777" w:rsidR="000A6AB7" w:rsidRPr="009628C6" w:rsidRDefault="000A6AB7" w:rsidP="005A6208">
      <w:pPr>
        <w:pStyle w:val="Textonotapie"/>
        <w:spacing w:line="276" w:lineRule="auto"/>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Manual para el Diseño y la Construcción de Indicadores (CONEVAL).</w:t>
      </w:r>
    </w:p>
  </w:footnote>
  <w:footnote w:id="46">
    <w:p w14:paraId="3EEAC41B" w14:textId="77777777" w:rsidR="000A6AB7" w:rsidRPr="009628C6" w:rsidRDefault="000A6AB7" w:rsidP="005A6208">
      <w:pPr>
        <w:pStyle w:val="Textonotapie"/>
        <w:spacing w:line="276" w:lineRule="auto"/>
        <w:jc w:val="both"/>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Guía para la elaboración de la Matriz de Indicadores por Resultados (CONEVAL), Manual para el Diseño y la Construcción de Indicadores (CONEVAL), Guía para el Diseño de la Matriz de Indicadores para Resultados (SHCP), Lineamientos para la Construcción y Diseño de Indicadores de Desempeño mediante la Metodología de Marco Lógico.</w:t>
      </w:r>
    </w:p>
  </w:footnote>
  <w:footnote w:id="47">
    <w:p w14:paraId="4F720365" w14:textId="77777777" w:rsidR="000A6AB7" w:rsidRPr="009628C6" w:rsidRDefault="000A6AB7" w:rsidP="005A6208">
      <w:pPr>
        <w:pStyle w:val="Textonotapie"/>
        <w:spacing w:line="276" w:lineRule="auto"/>
        <w:jc w:val="both"/>
        <w:rPr>
          <w:rFonts w:ascii="Arial" w:hAnsi="Arial" w:cs="Arial"/>
          <w:sz w:val="16"/>
          <w:szCs w:val="16"/>
        </w:rPr>
      </w:pPr>
      <w:r w:rsidRPr="009628C6">
        <w:rPr>
          <w:rStyle w:val="Refdenotaalpie"/>
          <w:rFonts w:ascii="Arial" w:hAnsi="Arial" w:cs="Arial"/>
          <w:sz w:val="16"/>
          <w:szCs w:val="16"/>
        </w:rPr>
        <w:footnoteRef/>
      </w:r>
      <w:r w:rsidRPr="009628C6">
        <w:rPr>
          <w:rFonts w:ascii="Arial" w:hAnsi="Arial" w:cs="Arial"/>
          <w:sz w:val="16"/>
          <w:szCs w:val="16"/>
        </w:rPr>
        <w:t xml:space="preserve"> Lineamientos para la Construcción y Diseño de Indicadores de Desempeño mediante la Metodología del Marco Lógico.</w:t>
      </w:r>
    </w:p>
  </w:footnote>
  <w:footnote w:id="48">
    <w:p w14:paraId="63F90D62" w14:textId="77777777" w:rsidR="000A6AB7" w:rsidRPr="00300422" w:rsidRDefault="000A6AB7" w:rsidP="005A6208">
      <w:pPr>
        <w:pStyle w:val="Textonotapie"/>
        <w:spacing w:line="276" w:lineRule="auto"/>
        <w:jc w:val="both"/>
        <w:rPr>
          <w:rFonts w:ascii="Arial" w:hAnsi="Arial" w:cs="Arial"/>
          <w:sz w:val="16"/>
          <w:szCs w:val="16"/>
        </w:rPr>
      </w:pPr>
      <w:r w:rsidRPr="00BE1F91">
        <w:rPr>
          <w:rStyle w:val="Refdenotaalpie"/>
          <w:sz w:val="16"/>
          <w:szCs w:val="16"/>
        </w:rPr>
        <w:footnoteRef/>
      </w:r>
      <w:r w:rsidRPr="00BE1F91">
        <w:rPr>
          <w:sz w:val="16"/>
          <w:szCs w:val="16"/>
        </w:rPr>
        <w:t xml:space="preserve"> </w:t>
      </w:r>
      <w:r w:rsidRPr="00BE1F91">
        <w:rPr>
          <w:rFonts w:ascii="Arial" w:hAnsi="Arial" w:cs="Arial"/>
          <w:sz w:val="16"/>
          <w:szCs w:val="16"/>
        </w:rPr>
        <w:t>Guía para la construcción de la Matriz de Indicadores para resultados del Gobi</w:t>
      </w:r>
      <w:r>
        <w:rPr>
          <w:rFonts w:ascii="Arial" w:hAnsi="Arial" w:cs="Arial"/>
          <w:sz w:val="16"/>
          <w:szCs w:val="16"/>
        </w:rPr>
        <w:t xml:space="preserve">erno del estado de Quintana Roo y </w:t>
      </w:r>
      <w:r w:rsidRPr="00BE1F91">
        <w:rPr>
          <w:rFonts w:ascii="Arial" w:hAnsi="Arial" w:cs="Arial"/>
          <w:sz w:val="16"/>
          <w:szCs w:val="16"/>
        </w:rPr>
        <w:t>Guía para</w:t>
      </w:r>
      <w:r w:rsidRPr="00300422">
        <w:rPr>
          <w:rFonts w:ascii="Arial" w:hAnsi="Arial" w:cs="Arial"/>
          <w:sz w:val="16"/>
          <w:szCs w:val="16"/>
        </w:rPr>
        <w:t xml:space="preserve"> la Construcción de Indicadores de Desempeño para el Gobierno del estado de Quintana Roo.</w:t>
      </w:r>
    </w:p>
  </w:footnote>
  <w:footnote w:id="49">
    <w:p w14:paraId="738ADF9D" w14:textId="77777777" w:rsidR="000A6AB7" w:rsidRPr="009459A0" w:rsidRDefault="000A6AB7" w:rsidP="005A6208">
      <w:pPr>
        <w:pStyle w:val="Textonotapie"/>
        <w:rPr>
          <w:rFonts w:ascii="Arial" w:hAnsi="Arial" w:cs="Arial"/>
          <w:sz w:val="16"/>
          <w:szCs w:val="16"/>
        </w:rPr>
      </w:pPr>
      <w:r w:rsidRPr="009459A0">
        <w:rPr>
          <w:rStyle w:val="Refdenotaalpie"/>
          <w:rFonts w:ascii="Arial" w:hAnsi="Arial" w:cs="Arial"/>
          <w:sz w:val="16"/>
          <w:szCs w:val="16"/>
        </w:rPr>
        <w:footnoteRef/>
      </w:r>
      <w:r w:rsidRPr="009459A0">
        <w:rPr>
          <w:rFonts w:ascii="Arial" w:hAnsi="Arial" w:cs="Arial"/>
          <w:sz w:val="16"/>
          <w:szCs w:val="16"/>
        </w:rPr>
        <w:t xml:space="preserve"> Ley de Acceso de las Mujeres a una Vida Libre de Violencia del Estado de Quintana Roo, artículo 36 fracción III.</w:t>
      </w:r>
    </w:p>
  </w:footnote>
  <w:footnote w:id="50">
    <w:p w14:paraId="31B16D9E" w14:textId="77777777" w:rsidR="000A6AB7" w:rsidRPr="009459A0" w:rsidRDefault="000A6AB7" w:rsidP="005A6208">
      <w:pPr>
        <w:pStyle w:val="Textonotapie"/>
        <w:rPr>
          <w:rFonts w:ascii="Arial" w:hAnsi="Arial" w:cs="Arial"/>
          <w:sz w:val="16"/>
          <w:szCs w:val="16"/>
        </w:rPr>
      </w:pPr>
      <w:r w:rsidRPr="009459A0">
        <w:rPr>
          <w:rStyle w:val="Refdenotaalpie"/>
          <w:rFonts w:ascii="Arial" w:hAnsi="Arial" w:cs="Arial"/>
          <w:sz w:val="16"/>
          <w:szCs w:val="16"/>
        </w:rPr>
        <w:footnoteRef/>
      </w:r>
      <w:r w:rsidRPr="009459A0">
        <w:rPr>
          <w:rFonts w:ascii="Arial" w:hAnsi="Arial" w:cs="Arial"/>
          <w:sz w:val="16"/>
          <w:szCs w:val="16"/>
        </w:rPr>
        <w:t xml:space="preserve"> Reglamento de la Ley de Acceso de las Mujeres a una Vida Libre de Violencia del Estado de Quintana Roo, artículo 9 fracción I.</w:t>
      </w:r>
    </w:p>
  </w:footnote>
  <w:footnote w:id="51">
    <w:p w14:paraId="7EC7094E" w14:textId="77777777" w:rsidR="000A6AB7" w:rsidRPr="00CA4E62" w:rsidRDefault="000A6AB7" w:rsidP="005A6208">
      <w:pPr>
        <w:pStyle w:val="Textonotapie"/>
        <w:rPr>
          <w:rFonts w:ascii="Arial" w:hAnsi="Arial" w:cs="Arial"/>
          <w:sz w:val="16"/>
          <w:szCs w:val="16"/>
        </w:rPr>
      </w:pPr>
      <w:r w:rsidRPr="00CA4E62">
        <w:rPr>
          <w:rStyle w:val="Refdenotaalpie"/>
          <w:rFonts w:ascii="Arial" w:hAnsi="Arial" w:cs="Arial"/>
          <w:sz w:val="16"/>
          <w:szCs w:val="16"/>
        </w:rPr>
        <w:footnoteRef/>
      </w:r>
      <w:r w:rsidRPr="00CA4E62">
        <w:rPr>
          <w:rFonts w:ascii="Arial" w:hAnsi="Arial" w:cs="Arial"/>
          <w:sz w:val="16"/>
          <w:szCs w:val="16"/>
        </w:rPr>
        <w:t xml:space="preserve"> Reglamento de la Ley de Acceso de las Mujeres a una Vida Libre de Violencia del Estado de Quintana Roo, artículo 60 fracción I.</w:t>
      </w:r>
    </w:p>
  </w:footnote>
  <w:footnote w:id="52">
    <w:p w14:paraId="34BCFD68" w14:textId="77777777" w:rsidR="000A6AB7" w:rsidRPr="00CA4E62" w:rsidRDefault="000A6AB7" w:rsidP="005A6208">
      <w:pPr>
        <w:pStyle w:val="Textonotapie"/>
        <w:rPr>
          <w:rFonts w:ascii="Arial" w:hAnsi="Arial" w:cs="Arial"/>
          <w:sz w:val="16"/>
          <w:szCs w:val="16"/>
        </w:rPr>
      </w:pPr>
      <w:r w:rsidRPr="00CA4E62">
        <w:rPr>
          <w:rStyle w:val="Refdenotaalpie"/>
          <w:rFonts w:ascii="Arial" w:hAnsi="Arial" w:cs="Arial"/>
          <w:sz w:val="16"/>
          <w:szCs w:val="16"/>
        </w:rPr>
        <w:footnoteRef/>
      </w:r>
      <w:r w:rsidRPr="00CA4E62">
        <w:rPr>
          <w:rFonts w:ascii="Arial" w:hAnsi="Arial" w:cs="Arial"/>
          <w:sz w:val="16"/>
          <w:szCs w:val="16"/>
        </w:rPr>
        <w:t xml:space="preserve"> Ley del Instituto Quintanarroense de la Mujer, artículo 13 fracción III.</w:t>
      </w:r>
    </w:p>
  </w:footnote>
  <w:footnote w:id="53">
    <w:p w14:paraId="5152533A" w14:textId="77777777" w:rsidR="000A6AB7" w:rsidRPr="00CA4E62" w:rsidRDefault="000A6AB7" w:rsidP="005A6208">
      <w:pPr>
        <w:pStyle w:val="Textonotapie"/>
        <w:rPr>
          <w:rFonts w:ascii="Arial" w:hAnsi="Arial" w:cs="Arial"/>
          <w:sz w:val="16"/>
          <w:szCs w:val="16"/>
        </w:rPr>
      </w:pPr>
      <w:r w:rsidRPr="00CA4E62">
        <w:rPr>
          <w:rStyle w:val="Refdenotaalpie"/>
          <w:rFonts w:ascii="Arial" w:hAnsi="Arial" w:cs="Arial"/>
          <w:sz w:val="16"/>
          <w:szCs w:val="16"/>
        </w:rPr>
        <w:footnoteRef/>
      </w:r>
      <w:r w:rsidRPr="00CA4E62">
        <w:rPr>
          <w:rFonts w:ascii="Arial" w:hAnsi="Arial" w:cs="Arial"/>
          <w:sz w:val="16"/>
          <w:szCs w:val="16"/>
        </w:rPr>
        <w:t>Ley del Instituto Quintanarroense de la Mujer, artículo 14 fracción XXV.</w:t>
      </w:r>
    </w:p>
  </w:footnote>
  <w:footnote w:id="54">
    <w:p w14:paraId="4085F7B0" w14:textId="77777777" w:rsidR="000A6AB7" w:rsidRPr="00555383" w:rsidRDefault="000A6AB7" w:rsidP="008B1A26">
      <w:pPr>
        <w:pStyle w:val="Textonotapie"/>
        <w:jc w:val="both"/>
        <w:rPr>
          <w:rFonts w:ascii="Arial" w:hAnsi="Arial" w:cs="Arial"/>
          <w:sz w:val="16"/>
          <w:szCs w:val="16"/>
        </w:rPr>
      </w:pPr>
      <w:r w:rsidRPr="00555383">
        <w:rPr>
          <w:rStyle w:val="Refdenotaalpie"/>
          <w:rFonts w:ascii="Arial" w:hAnsi="Arial" w:cs="Arial"/>
          <w:sz w:val="16"/>
          <w:szCs w:val="16"/>
        </w:rPr>
        <w:footnoteRef/>
      </w:r>
      <w:r w:rsidRPr="00555383">
        <w:rPr>
          <w:rFonts w:ascii="Arial" w:hAnsi="Arial" w:cs="Arial"/>
          <w:sz w:val="16"/>
          <w:szCs w:val="16"/>
        </w:rPr>
        <w:t xml:space="preserve"> Fortalecimiento del Programa Estatal para Prevenir, Atender, Sancionar y Erradicar la Violencia Contra las Mujeres de Quintana Roo, con un Enfoque de Gestión por Resultados de Desarrollo (GPRD), en el Marco de la Declaratoria de Alerta de Violencia de Género</w:t>
      </w:r>
    </w:p>
  </w:footnote>
  <w:footnote w:id="55">
    <w:p w14:paraId="4FA3D5B8" w14:textId="3F36C498" w:rsidR="000A6AB7" w:rsidRPr="007B4919" w:rsidRDefault="000A6AB7" w:rsidP="008B1A26">
      <w:pPr>
        <w:pStyle w:val="Textonotapie"/>
        <w:rPr>
          <w:rFonts w:ascii="Arial" w:hAnsi="Arial" w:cs="Arial"/>
          <w:sz w:val="14"/>
          <w:szCs w:val="14"/>
        </w:rPr>
      </w:pPr>
      <w:r>
        <w:rPr>
          <w:rStyle w:val="Refdenotaalpie"/>
        </w:rPr>
        <w:footnoteRef/>
      </w:r>
      <w:r>
        <w:t xml:space="preserve"> </w:t>
      </w:r>
      <w:r w:rsidRPr="007B4919">
        <w:rPr>
          <w:rFonts w:ascii="Arial" w:hAnsi="Arial" w:cs="Arial"/>
          <w:sz w:val="14"/>
          <w:szCs w:val="14"/>
        </w:rPr>
        <w:t>PASEV</w:t>
      </w:r>
      <w:r>
        <w:rPr>
          <w:rFonts w:ascii="Arial" w:hAnsi="Arial" w:cs="Arial"/>
          <w:sz w:val="14"/>
          <w:szCs w:val="14"/>
        </w:rPr>
        <w:t>C</w:t>
      </w:r>
      <w:r w:rsidRPr="007B4919">
        <w:rPr>
          <w:rFonts w:ascii="Arial" w:hAnsi="Arial" w:cs="Arial"/>
          <w:sz w:val="14"/>
          <w:szCs w:val="14"/>
        </w:rPr>
        <w:t>M Sistema de Prevención, Atención, Sanción y Erradicación de la Violencia Contra la Mujer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4" w:type="dxa"/>
      <w:jc w:val="center"/>
      <w:tblCellMar>
        <w:left w:w="70" w:type="dxa"/>
        <w:right w:w="70" w:type="dxa"/>
      </w:tblCellMar>
      <w:tblLook w:val="0000" w:firstRow="0" w:lastRow="0" w:firstColumn="0" w:lastColumn="0" w:noHBand="0" w:noVBand="0"/>
    </w:tblPr>
    <w:tblGrid>
      <w:gridCol w:w="2234"/>
      <w:gridCol w:w="5005"/>
      <w:gridCol w:w="2336"/>
      <w:gridCol w:w="359"/>
    </w:tblGrid>
    <w:tr w:rsidR="000A6AB7" w14:paraId="49BE7316" w14:textId="77777777" w:rsidTr="00BA6C6D">
      <w:trPr>
        <w:cantSplit/>
        <w:trHeight w:val="1402"/>
        <w:jc w:val="center"/>
      </w:trPr>
      <w:tc>
        <w:tcPr>
          <w:tcW w:w="2234" w:type="dxa"/>
        </w:tcPr>
        <w:p w14:paraId="4F5DB6F9" w14:textId="77777777" w:rsidR="000A6AB7" w:rsidRDefault="000A6AB7" w:rsidP="00FE4AE5">
          <w:pPr>
            <w:pStyle w:val="Encabezado"/>
            <w:jc w:val="center"/>
          </w:pPr>
          <w:r w:rsidRPr="000901FA">
            <w:rPr>
              <w:noProof/>
            </w:rPr>
            <w:drawing>
              <wp:anchor distT="0" distB="0" distL="114300" distR="114300" simplePos="0" relativeHeight="251667456" behindDoc="0" locked="0" layoutInCell="1" allowOverlap="1" wp14:anchorId="198125E6" wp14:editId="0A979BA9">
                <wp:simplePos x="0" y="0"/>
                <wp:positionH relativeFrom="column">
                  <wp:posOffset>271145</wp:posOffset>
                </wp:positionH>
                <wp:positionV relativeFrom="page">
                  <wp:posOffset>102235</wp:posOffset>
                </wp:positionV>
                <wp:extent cx="786765" cy="1028700"/>
                <wp:effectExtent l="0" t="0" r="0" b="0"/>
                <wp:wrapSquare wrapText="bothSides"/>
                <wp:docPr id="10" name="Imagen 1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28700"/>
                        </a:xfrm>
                        <a:prstGeom prst="rect">
                          <a:avLst/>
                        </a:prstGeom>
                        <a:noFill/>
                        <a:ln>
                          <a:noFill/>
                        </a:ln>
                      </pic:spPr>
                    </pic:pic>
                  </a:graphicData>
                </a:graphic>
                <wp14:sizeRelV relativeFrom="margin">
                  <wp14:pctHeight>0</wp14:pctHeight>
                </wp14:sizeRelV>
              </wp:anchor>
            </w:drawing>
          </w:r>
        </w:p>
      </w:tc>
      <w:tc>
        <w:tcPr>
          <w:tcW w:w="5005" w:type="dxa"/>
          <w:vAlign w:val="center"/>
        </w:tcPr>
        <w:p w14:paraId="59414BD1" w14:textId="77777777" w:rsidR="000A6AB7" w:rsidRPr="00E84B73" w:rsidRDefault="000A6AB7" w:rsidP="00FE4AE5">
          <w:pPr>
            <w:pStyle w:val="Encabezado"/>
            <w:jc w:val="center"/>
            <w:rPr>
              <w:b/>
              <w:sz w:val="40"/>
            </w:rPr>
          </w:pPr>
          <w:r w:rsidRPr="00E84B73">
            <w:rPr>
              <w:b/>
              <w:bCs/>
              <w:sz w:val="40"/>
            </w:rPr>
            <w:t>AUDITORÍA SUPERIOR DEL ESTADO</w:t>
          </w:r>
        </w:p>
      </w:tc>
      <w:tc>
        <w:tcPr>
          <w:tcW w:w="2336" w:type="dxa"/>
        </w:tcPr>
        <w:p w14:paraId="39067734" w14:textId="77777777" w:rsidR="000A6AB7" w:rsidRPr="00AB598F" w:rsidRDefault="000A6AB7" w:rsidP="00FE4AE5">
          <w:pPr>
            <w:rPr>
              <w:rFonts w:ascii="Arial" w:hAnsi="Arial" w:cs="Arial"/>
              <w:sz w:val="16"/>
              <w:szCs w:val="16"/>
            </w:rPr>
          </w:pPr>
          <w:r>
            <w:rPr>
              <w:noProof/>
            </w:rPr>
            <w:drawing>
              <wp:anchor distT="0" distB="0" distL="114300" distR="114300" simplePos="0" relativeHeight="251664384" behindDoc="0" locked="0" layoutInCell="1" allowOverlap="1" wp14:anchorId="753B5139" wp14:editId="7FA7E5B3">
                <wp:simplePos x="0" y="0"/>
                <wp:positionH relativeFrom="column">
                  <wp:posOffset>268605</wp:posOffset>
                </wp:positionH>
                <wp:positionV relativeFrom="paragraph">
                  <wp:posOffset>197630</wp:posOffset>
                </wp:positionV>
                <wp:extent cx="1037116"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11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817DD68" w14:textId="77777777" w:rsidR="000A6AB7" w:rsidRDefault="000A6AB7" w:rsidP="00FE4AE5">
          <w:pPr>
            <w:pStyle w:val="Encabezado"/>
            <w:jc w:val="center"/>
          </w:pPr>
        </w:p>
      </w:tc>
      <w:tc>
        <w:tcPr>
          <w:tcW w:w="359" w:type="dxa"/>
        </w:tcPr>
        <w:p w14:paraId="5695BE9D" w14:textId="77777777" w:rsidR="000A6AB7" w:rsidRDefault="000A6AB7" w:rsidP="00FE4AE5">
          <w:pPr>
            <w:pStyle w:val="Encabezado"/>
            <w:jc w:val="center"/>
          </w:pPr>
        </w:p>
      </w:tc>
    </w:tr>
  </w:tbl>
  <w:p w14:paraId="2A51FBF8" w14:textId="77777777" w:rsidR="000A6AB7" w:rsidRPr="00DF2B4A" w:rsidRDefault="000A6AB7" w:rsidP="00BA6C6D">
    <w:pPr>
      <w:pStyle w:val="Encabezado"/>
      <w:rPr>
        <w:rFonts w:cs="Arial"/>
        <w:b/>
        <w:sz w:val="28"/>
        <w:szCs w:val="20"/>
      </w:rPr>
    </w:pPr>
    <w:r>
      <w:rPr>
        <w:noProof/>
        <w:sz w:val="20"/>
        <w:szCs w:val="20"/>
      </w:rPr>
      <mc:AlternateContent>
        <mc:Choice Requires="wps">
          <w:drawing>
            <wp:anchor distT="0" distB="0" distL="114300" distR="114300" simplePos="0" relativeHeight="251666432" behindDoc="0" locked="0" layoutInCell="1" allowOverlap="1" wp14:anchorId="6723F6BE" wp14:editId="69BDB475">
              <wp:simplePos x="0" y="0"/>
              <wp:positionH relativeFrom="margin">
                <wp:align>right</wp:align>
              </wp:positionH>
              <wp:positionV relativeFrom="paragraph">
                <wp:posOffset>-1377315</wp:posOffset>
              </wp:positionV>
              <wp:extent cx="1093343" cy="2381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093343" cy="238125"/>
                      </a:xfrm>
                      <a:prstGeom prst="rect">
                        <a:avLst/>
                      </a:prstGeom>
                      <a:solidFill>
                        <a:schemeClr val="lt1"/>
                      </a:solidFill>
                      <a:ln w="6350">
                        <a:noFill/>
                      </a:ln>
                    </wps:spPr>
                    <wps:txbx>
                      <w:txbxContent>
                        <w:p w14:paraId="43B7BE9E" w14:textId="77777777" w:rsidR="000A6AB7" w:rsidRPr="00AB598F" w:rsidRDefault="000A6AB7"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3F6BE" id="_x0000_t202" coordsize="21600,21600" o:spt="202" path="m,l,21600r21600,l21600,xe">
              <v:stroke joinstyle="miter"/>
              <v:path gradientshapeok="t" o:connecttype="rect"/>
            </v:shapetype>
            <v:shape id="Cuadro de texto 11" o:spid="_x0000_s1049" type="#_x0000_t202" style="position:absolute;margin-left:34.9pt;margin-top:-108.45pt;width:86.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" fillcolor="white [3201]" stroked="f" strokeweight=".5pt">
              <v:textbox>
                <w:txbxContent>
                  <w:p w14:paraId="43B7BE9E" w14:textId="77777777" w:rsidR="00422519" w:rsidRPr="00AB598F" w:rsidRDefault="00422519"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2DC0D9C0" wp14:editId="5A6E6E25">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311135"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F68926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2D97E77"/>
    <w:multiLevelType w:val="hybridMultilevel"/>
    <w:tmpl w:val="EC1C856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15:restartNumberingAfterBreak="0">
    <w:nsid w:val="02EE0393"/>
    <w:multiLevelType w:val="hybridMultilevel"/>
    <w:tmpl w:val="6FA464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E07C0"/>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E10A7"/>
    <w:multiLevelType w:val="hybridMultilevel"/>
    <w:tmpl w:val="FBF22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D41386"/>
    <w:multiLevelType w:val="hybridMultilevel"/>
    <w:tmpl w:val="83DC23C4"/>
    <w:lvl w:ilvl="0" w:tplc="38D6CE24">
      <w:numFmt w:val="bullet"/>
      <w:lvlText w:val="-"/>
      <w:lvlJc w:val="left"/>
      <w:pPr>
        <w:ind w:left="1440" w:hanging="360"/>
      </w:pPr>
      <w:rPr>
        <w:rFonts w:ascii="Arial" w:eastAsiaTheme="minorHAns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6F51C96"/>
    <w:multiLevelType w:val="hybridMultilevel"/>
    <w:tmpl w:val="40AC8D62"/>
    <w:lvl w:ilvl="0" w:tplc="8E885BD0">
      <w:start w:val="1"/>
      <w:numFmt w:val="bullet"/>
      <w:lvlText w:val=""/>
      <w:lvlJc w:val="left"/>
      <w:pPr>
        <w:ind w:left="720" w:hanging="360"/>
      </w:pPr>
      <w:rPr>
        <w:rFonts w:ascii="Symbol" w:hAnsi="Symbol" w:hint="default"/>
        <w:sz w:val="12"/>
        <w:szCs w:val="12"/>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7E2577"/>
    <w:multiLevelType w:val="hybridMultilevel"/>
    <w:tmpl w:val="7FB601D4"/>
    <w:lvl w:ilvl="0" w:tplc="78A23AD0">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19585C"/>
    <w:multiLevelType w:val="hybridMultilevel"/>
    <w:tmpl w:val="F16EA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C67456"/>
    <w:multiLevelType w:val="hybridMultilevel"/>
    <w:tmpl w:val="9E745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AC1CAC"/>
    <w:multiLevelType w:val="hybridMultilevel"/>
    <w:tmpl w:val="514C4B0E"/>
    <w:lvl w:ilvl="0" w:tplc="38D6CE24">
      <w:numFmt w:val="bullet"/>
      <w:lvlText w:val="-"/>
      <w:lvlJc w:val="left"/>
      <w:pPr>
        <w:ind w:left="1440" w:hanging="360"/>
      </w:pPr>
      <w:rPr>
        <w:rFonts w:ascii="Arial" w:eastAsiaTheme="minorHAns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4B35634"/>
    <w:multiLevelType w:val="hybridMultilevel"/>
    <w:tmpl w:val="C710504A"/>
    <w:lvl w:ilvl="0" w:tplc="75F490B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A1080C"/>
    <w:multiLevelType w:val="hybridMultilevel"/>
    <w:tmpl w:val="6D9469F0"/>
    <w:lvl w:ilvl="0" w:tplc="7D84B548">
      <w:start w:val="1"/>
      <w:numFmt w:val="decimal"/>
      <w:lvlText w:val="%1."/>
      <w:lvlJc w:val="left"/>
      <w:pPr>
        <w:ind w:left="689" w:hanging="360"/>
      </w:pPr>
      <w:rPr>
        <w:rFonts w:ascii="Arial" w:hAnsi="Arial" w:cs="Arial" w:hint="default"/>
        <w:b/>
        <w:sz w:val="20"/>
        <w:szCs w:val="20"/>
      </w:rPr>
    </w:lvl>
    <w:lvl w:ilvl="1" w:tplc="080A0019" w:tentative="1">
      <w:start w:val="1"/>
      <w:numFmt w:val="lowerLetter"/>
      <w:lvlText w:val="%2."/>
      <w:lvlJc w:val="left"/>
      <w:pPr>
        <w:ind w:left="1409" w:hanging="360"/>
      </w:pPr>
    </w:lvl>
    <w:lvl w:ilvl="2" w:tplc="080A001B" w:tentative="1">
      <w:start w:val="1"/>
      <w:numFmt w:val="lowerRoman"/>
      <w:lvlText w:val="%3."/>
      <w:lvlJc w:val="right"/>
      <w:pPr>
        <w:ind w:left="2129" w:hanging="180"/>
      </w:pPr>
    </w:lvl>
    <w:lvl w:ilvl="3" w:tplc="080A000F" w:tentative="1">
      <w:start w:val="1"/>
      <w:numFmt w:val="decimal"/>
      <w:lvlText w:val="%4."/>
      <w:lvlJc w:val="left"/>
      <w:pPr>
        <w:ind w:left="2849" w:hanging="360"/>
      </w:pPr>
    </w:lvl>
    <w:lvl w:ilvl="4" w:tplc="080A0019" w:tentative="1">
      <w:start w:val="1"/>
      <w:numFmt w:val="lowerLetter"/>
      <w:lvlText w:val="%5."/>
      <w:lvlJc w:val="left"/>
      <w:pPr>
        <w:ind w:left="3569" w:hanging="360"/>
      </w:pPr>
    </w:lvl>
    <w:lvl w:ilvl="5" w:tplc="080A001B" w:tentative="1">
      <w:start w:val="1"/>
      <w:numFmt w:val="lowerRoman"/>
      <w:lvlText w:val="%6."/>
      <w:lvlJc w:val="right"/>
      <w:pPr>
        <w:ind w:left="4289" w:hanging="180"/>
      </w:pPr>
    </w:lvl>
    <w:lvl w:ilvl="6" w:tplc="080A000F" w:tentative="1">
      <w:start w:val="1"/>
      <w:numFmt w:val="decimal"/>
      <w:lvlText w:val="%7."/>
      <w:lvlJc w:val="left"/>
      <w:pPr>
        <w:ind w:left="5009" w:hanging="360"/>
      </w:pPr>
    </w:lvl>
    <w:lvl w:ilvl="7" w:tplc="080A0019" w:tentative="1">
      <w:start w:val="1"/>
      <w:numFmt w:val="lowerLetter"/>
      <w:lvlText w:val="%8."/>
      <w:lvlJc w:val="left"/>
      <w:pPr>
        <w:ind w:left="5729" w:hanging="360"/>
      </w:pPr>
    </w:lvl>
    <w:lvl w:ilvl="8" w:tplc="080A001B" w:tentative="1">
      <w:start w:val="1"/>
      <w:numFmt w:val="lowerRoman"/>
      <w:lvlText w:val="%9."/>
      <w:lvlJc w:val="right"/>
      <w:pPr>
        <w:ind w:left="6449" w:hanging="180"/>
      </w:pPr>
    </w:lvl>
  </w:abstractNum>
  <w:abstractNum w:abstractNumId="15" w15:restartNumberingAfterBreak="0">
    <w:nsid w:val="17235EC6"/>
    <w:multiLevelType w:val="hybridMultilevel"/>
    <w:tmpl w:val="E006C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8E6140"/>
    <w:multiLevelType w:val="hybridMultilevel"/>
    <w:tmpl w:val="EF682BEE"/>
    <w:lvl w:ilvl="0" w:tplc="BADC35BC">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79D0E97"/>
    <w:multiLevelType w:val="hybridMultilevel"/>
    <w:tmpl w:val="F0A69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8C3492"/>
    <w:multiLevelType w:val="hybridMultilevel"/>
    <w:tmpl w:val="01CC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A84E1F"/>
    <w:multiLevelType w:val="hybridMultilevel"/>
    <w:tmpl w:val="6FA464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4B6C5E"/>
    <w:multiLevelType w:val="hybridMultilevel"/>
    <w:tmpl w:val="2772B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F25245"/>
    <w:multiLevelType w:val="hybridMultilevel"/>
    <w:tmpl w:val="0B169700"/>
    <w:lvl w:ilvl="0" w:tplc="61905CB6">
      <w:start w:val="1"/>
      <w:numFmt w:val="bullet"/>
      <w:lvlText w:val=""/>
      <w:lvlJc w:val="left"/>
      <w:pPr>
        <w:ind w:left="927"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60A17F1"/>
    <w:multiLevelType w:val="hybridMultilevel"/>
    <w:tmpl w:val="39AA855C"/>
    <w:lvl w:ilvl="0" w:tplc="BBD8C18E">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583BA2"/>
    <w:multiLevelType w:val="hybridMultilevel"/>
    <w:tmpl w:val="5E648FA6"/>
    <w:lvl w:ilvl="0" w:tplc="3F3E7BEE">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A14B7D"/>
    <w:multiLevelType w:val="hybridMultilevel"/>
    <w:tmpl w:val="12AA725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F502D6"/>
    <w:multiLevelType w:val="hybridMultilevel"/>
    <w:tmpl w:val="BC44F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2F97CF8"/>
    <w:multiLevelType w:val="hybridMultilevel"/>
    <w:tmpl w:val="BCFC81C6"/>
    <w:lvl w:ilvl="0" w:tplc="F58EE844">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D52C6B"/>
    <w:multiLevelType w:val="hybridMultilevel"/>
    <w:tmpl w:val="8682C02E"/>
    <w:lvl w:ilvl="0" w:tplc="24A666D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EF7235"/>
    <w:multiLevelType w:val="hybridMultilevel"/>
    <w:tmpl w:val="6FA464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406C9"/>
    <w:multiLevelType w:val="hybridMultilevel"/>
    <w:tmpl w:val="E02EEA12"/>
    <w:lvl w:ilvl="0" w:tplc="34CE146A">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BF1AC4"/>
    <w:multiLevelType w:val="hybridMultilevel"/>
    <w:tmpl w:val="AB102290"/>
    <w:lvl w:ilvl="0" w:tplc="5A42FBC4">
      <w:start w:val="1"/>
      <w:numFmt w:val="lowerLetter"/>
      <w:lvlText w:val="%1)"/>
      <w:lvlJc w:val="left"/>
      <w:pPr>
        <w:ind w:left="1080" w:hanging="360"/>
      </w:pPr>
      <w:rPr>
        <w:rFonts w:hint="default"/>
        <w:b/>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494E7D3F"/>
    <w:multiLevelType w:val="hybridMultilevel"/>
    <w:tmpl w:val="4FB8AB3E"/>
    <w:lvl w:ilvl="0" w:tplc="38D6CE2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830E1C"/>
    <w:multiLevelType w:val="hybridMultilevel"/>
    <w:tmpl w:val="2D3CC4AA"/>
    <w:lvl w:ilvl="0" w:tplc="23CCBA46">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7E236EF"/>
    <w:multiLevelType w:val="hybridMultilevel"/>
    <w:tmpl w:val="5FFEE6F0"/>
    <w:lvl w:ilvl="0" w:tplc="496C445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D85DC4"/>
    <w:multiLevelType w:val="hybridMultilevel"/>
    <w:tmpl w:val="898AD8D4"/>
    <w:lvl w:ilvl="0" w:tplc="F18C27D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5F2BEC"/>
    <w:multiLevelType w:val="hybridMultilevel"/>
    <w:tmpl w:val="36A48C0C"/>
    <w:lvl w:ilvl="0" w:tplc="104A4B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671BC2"/>
    <w:multiLevelType w:val="multilevel"/>
    <w:tmpl w:val="CF6E68A8"/>
    <w:lvl w:ilvl="0">
      <w:start w:val="1"/>
      <w:numFmt w:val="upperRoman"/>
      <w:lvlText w:val="%1."/>
      <w:lvlJc w:val="right"/>
      <w:pPr>
        <w:ind w:left="720" w:hanging="360"/>
      </w:pPr>
    </w:lvl>
    <w:lvl w:ilvl="1">
      <w:start w:val="1"/>
      <w:numFmt w:val="decimal"/>
      <w:isLgl/>
      <w:lvlText w:val="%1.%2"/>
      <w:lvlJc w:val="left"/>
      <w:pPr>
        <w:ind w:left="1035" w:hanging="600"/>
      </w:pPr>
      <w:rPr>
        <w:rFonts w:hint="default"/>
        <w:b/>
      </w:rPr>
    </w:lvl>
    <w:lvl w:ilvl="2">
      <w:start w:val="1"/>
      <w:numFmt w:val="decimal"/>
      <w:isLgl/>
      <w:lvlText w:val="%1.%2.%3"/>
      <w:lvlJc w:val="left"/>
      <w:pPr>
        <w:ind w:left="1230" w:hanging="720"/>
      </w:pPr>
      <w:rPr>
        <w:rFonts w:hint="default"/>
        <w:b/>
      </w:rPr>
    </w:lvl>
    <w:lvl w:ilvl="3">
      <w:start w:val="1"/>
      <w:numFmt w:val="decimal"/>
      <w:isLgl/>
      <w:lvlText w:val="%1.%2.%3.%4"/>
      <w:lvlJc w:val="left"/>
      <w:pPr>
        <w:ind w:left="1665" w:hanging="1080"/>
      </w:pPr>
      <w:rPr>
        <w:rFonts w:hint="default"/>
        <w:b/>
      </w:rPr>
    </w:lvl>
    <w:lvl w:ilvl="4">
      <w:start w:val="1"/>
      <w:numFmt w:val="decimal"/>
      <w:isLgl/>
      <w:lvlText w:val="%1.%2.%3.%4.%5"/>
      <w:lvlJc w:val="left"/>
      <w:pPr>
        <w:ind w:left="1740" w:hanging="1080"/>
      </w:pPr>
      <w:rPr>
        <w:rFonts w:hint="default"/>
        <w:b/>
      </w:rPr>
    </w:lvl>
    <w:lvl w:ilvl="5">
      <w:start w:val="1"/>
      <w:numFmt w:val="decimal"/>
      <w:isLgl/>
      <w:lvlText w:val="%1.%2.%3.%4.%5.%6"/>
      <w:lvlJc w:val="left"/>
      <w:pPr>
        <w:ind w:left="2175"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85" w:hanging="1800"/>
      </w:pPr>
      <w:rPr>
        <w:rFonts w:hint="default"/>
        <w:b/>
      </w:rPr>
    </w:lvl>
    <w:lvl w:ilvl="8">
      <w:start w:val="1"/>
      <w:numFmt w:val="decimal"/>
      <w:isLgl/>
      <w:lvlText w:val="%1.%2.%3.%4.%5.%6.%7.%8.%9"/>
      <w:lvlJc w:val="left"/>
      <w:pPr>
        <w:ind w:left="2760" w:hanging="1800"/>
      </w:pPr>
      <w:rPr>
        <w:rFonts w:hint="default"/>
        <w:b/>
      </w:rPr>
    </w:lvl>
  </w:abstractNum>
  <w:abstractNum w:abstractNumId="39" w15:restartNumberingAfterBreak="0">
    <w:nsid w:val="66800C34"/>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D70F8A"/>
    <w:multiLevelType w:val="hybridMultilevel"/>
    <w:tmpl w:val="5C7A4D9E"/>
    <w:lvl w:ilvl="0" w:tplc="496C445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A42230"/>
    <w:multiLevelType w:val="hybridMultilevel"/>
    <w:tmpl w:val="36A48C0C"/>
    <w:lvl w:ilvl="0" w:tplc="104A4B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F64AE3"/>
    <w:multiLevelType w:val="hybridMultilevel"/>
    <w:tmpl w:val="310E4B86"/>
    <w:lvl w:ilvl="0" w:tplc="38D6CE24">
      <w:numFmt w:val="bullet"/>
      <w:lvlText w:val="-"/>
      <w:lvlJc w:val="left"/>
      <w:pPr>
        <w:ind w:left="1440" w:hanging="360"/>
      </w:pPr>
      <w:rPr>
        <w:rFonts w:ascii="Arial" w:eastAsiaTheme="minorHAns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0CF00E2"/>
    <w:multiLevelType w:val="hybridMultilevel"/>
    <w:tmpl w:val="DF543DA8"/>
    <w:lvl w:ilvl="0" w:tplc="DE3E8F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4051A4"/>
    <w:multiLevelType w:val="hybridMultilevel"/>
    <w:tmpl w:val="B10232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AE35DF"/>
    <w:multiLevelType w:val="hybridMultilevel"/>
    <w:tmpl w:val="E676C29A"/>
    <w:lvl w:ilvl="0" w:tplc="38D6CE24">
      <w:numFmt w:val="bullet"/>
      <w:lvlText w:val="-"/>
      <w:lvlJc w:val="left"/>
      <w:pPr>
        <w:ind w:left="1429" w:hanging="360"/>
      </w:pPr>
      <w:rPr>
        <w:rFonts w:ascii="Arial" w:eastAsiaTheme="minorHAnsi" w:hAnsi="Arial" w:cs="Aria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15:restartNumberingAfterBreak="0">
    <w:nsid w:val="76946335"/>
    <w:multiLevelType w:val="hybridMultilevel"/>
    <w:tmpl w:val="2558F52C"/>
    <w:lvl w:ilvl="0" w:tplc="601225F4">
      <w:start w:val="1"/>
      <w:numFmt w:val="decimal"/>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500308"/>
    <w:multiLevelType w:val="hybridMultilevel"/>
    <w:tmpl w:val="26644CCE"/>
    <w:lvl w:ilvl="0" w:tplc="06C29196">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A4175F"/>
    <w:multiLevelType w:val="hybridMultilevel"/>
    <w:tmpl w:val="6F54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9"/>
  </w:num>
  <w:num w:numId="4">
    <w:abstractNumId w:val="11"/>
  </w:num>
  <w:num w:numId="5">
    <w:abstractNumId w:val="44"/>
  </w:num>
  <w:num w:numId="6">
    <w:abstractNumId w:val="3"/>
  </w:num>
  <w:num w:numId="7">
    <w:abstractNumId w:val="38"/>
  </w:num>
  <w:num w:numId="8">
    <w:abstractNumId w:val="0"/>
  </w:num>
  <w:num w:numId="9">
    <w:abstractNumId w:val="4"/>
  </w:num>
  <w:num w:numId="10">
    <w:abstractNumId w:val="10"/>
  </w:num>
  <w:num w:numId="11">
    <w:abstractNumId w:val="17"/>
  </w:num>
  <w:num w:numId="12">
    <w:abstractNumId w:val="29"/>
  </w:num>
  <w:num w:numId="13">
    <w:abstractNumId w:val="18"/>
  </w:num>
  <w:num w:numId="14">
    <w:abstractNumId w:val="27"/>
  </w:num>
  <w:num w:numId="15">
    <w:abstractNumId w:val="48"/>
  </w:num>
  <w:num w:numId="16">
    <w:abstractNumId w:val="47"/>
  </w:num>
  <w:num w:numId="17">
    <w:abstractNumId w:val="8"/>
  </w:num>
  <w:num w:numId="18">
    <w:abstractNumId w:val="30"/>
  </w:num>
  <w:num w:numId="19">
    <w:abstractNumId w:val="20"/>
  </w:num>
  <w:num w:numId="20">
    <w:abstractNumId w:val="6"/>
  </w:num>
  <w:num w:numId="21">
    <w:abstractNumId w:val="15"/>
  </w:num>
  <w:num w:numId="22">
    <w:abstractNumId w:val="32"/>
  </w:num>
  <w:num w:numId="23">
    <w:abstractNumId w:val="25"/>
  </w:num>
  <w:num w:numId="24">
    <w:abstractNumId w:val="39"/>
  </w:num>
  <w:num w:numId="25">
    <w:abstractNumId w:val="14"/>
  </w:num>
  <w:num w:numId="26">
    <w:abstractNumId w:val="13"/>
  </w:num>
  <w:num w:numId="27">
    <w:abstractNumId w:val="28"/>
  </w:num>
  <w:num w:numId="28">
    <w:abstractNumId w:val="24"/>
  </w:num>
  <w:num w:numId="29">
    <w:abstractNumId w:val="34"/>
  </w:num>
  <w:num w:numId="30">
    <w:abstractNumId w:val="36"/>
  </w:num>
  <w:num w:numId="31">
    <w:abstractNumId w:val="7"/>
  </w:num>
  <w:num w:numId="32">
    <w:abstractNumId w:val="16"/>
  </w:num>
  <w:num w:numId="33">
    <w:abstractNumId w:val="22"/>
  </w:num>
  <w:num w:numId="34">
    <w:abstractNumId w:val="31"/>
  </w:num>
  <w:num w:numId="35">
    <w:abstractNumId w:val="21"/>
  </w:num>
  <w:num w:numId="36">
    <w:abstractNumId w:val="5"/>
  </w:num>
  <w:num w:numId="37">
    <w:abstractNumId w:val="1"/>
  </w:num>
  <w:num w:numId="38">
    <w:abstractNumId w:val="45"/>
  </w:num>
  <w:num w:numId="39">
    <w:abstractNumId w:val="12"/>
  </w:num>
  <w:num w:numId="40">
    <w:abstractNumId w:val="42"/>
  </w:num>
  <w:num w:numId="41">
    <w:abstractNumId w:val="33"/>
  </w:num>
  <w:num w:numId="42">
    <w:abstractNumId w:val="43"/>
  </w:num>
  <w:num w:numId="43">
    <w:abstractNumId w:val="37"/>
  </w:num>
  <w:num w:numId="44">
    <w:abstractNumId w:val="40"/>
  </w:num>
  <w:num w:numId="45">
    <w:abstractNumId w:val="35"/>
  </w:num>
  <w:num w:numId="46">
    <w:abstractNumId w:val="46"/>
  </w:num>
  <w:num w:numId="47">
    <w:abstractNumId w:val="2"/>
  </w:num>
  <w:num w:numId="48">
    <w:abstractNumId w:val="19"/>
  </w:num>
  <w:num w:numId="49">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19"/>
    <w:rsid w:val="00000FB8"/>
    <w:rsid w:val="00001077"/>
    <w:rsid w:val="000011B1"/>
    <w:rsid w:val="00001FE0"/>
    <w:rsid w:val="00002386"/>
    <w:rsid w:val="00002491"/>
    <w:rsid w:val="0000297A"/>
    <w:rsid w:val="000039F3"/>
    <w:rsid w:val="000044D0"/>
    <w:rsid w:val="00004533"/>
    <w:rsid w:val="0000456D"/>
    <w:rsid w:val="000045BA"/>
    <w:rsid w:val="00004796"/>
    <w:rsid w:val="00004E98"/>
    <w:rsid w:val="000054E4"/>
    <w:rsid w:val="00005DAC"/>
    <w:rsid w:val="000068B3"/>
    <w:rsid w:val="00006ED1"/>
    <w:rsid w:val="0000700E"/>
    <w:rsid w:val="0000715D"/>
    <w:rsid w:val="000073BC"/>
    <w:rsid w:val="000073F9"/>
    <w:rsid w:val="000077F4"/>
    <w:rsid w:val="00010C9B"/>
    <w:rsid w:val="00010E9A"/>
    <w:rsid w:val="00011555"/>
    <w:rsid w:val="00012102"/>
    <w:rsid w:val="0001294B"/>
    <w:rsid w:val="00012A8D"/>
    <w:rsid w:val="00012E60"/>
    <w:rsid w:val="000133D5"/>
    <w:rsid w:val="00013F17"/>
    <w:rsid w:val="000141DD"/>
    <w:rsid w:val="0001472B"/>
    <w:rsid w:val="00014BB3"/>
    <w:rsid w:val="00015A9D"/>
    <w:rsid w:val="000175C5"/>
    <w:rsid w:val="00017ACB"/>
    <w:rsid w:val="0002073F"/>
    <w:rsid w:val="00020FB9"/>
    <w:rsid w:val="00021336"/>
    <w:rsid w:val="00021824"/>
    <w:rsid w:val="000218FB"/>
    <w:rsid w:val="0002197E"/>
    <w:rsid w:val="00021B56"/>
    <w:rsid w:val="00022253"/>
    <w:rsid w:val="00022307"/>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95E"/>
    <w:rsid w:val="00034980"/>
    <w:rsid w:val="00034A29"/>
    <w:rsid w:val="00035383"/>
    <w:rsid w:val="00035800"/>
    <w:rsid w:val="00036495"/>
    <w:rsid w:val="00036782"/>
    <w:rsid w:val="00037520"/>
    <w:rsid w:val="0003765C"/>
    <w:rsid w:val="00040922"/>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68CB"/>
    <w:rsid w:val="0004732D"/>
    <w:rsid w:val="000473EB"/>
    <w:rsid w:val="0005006B"/>
    <w:rsid w:val="000500DE"/>
    <w:rsid w:val="0005092C"/>
    <w:rsid w:val="00050D39"/>
    <w:rsid w:val="00050DD3"/>
    <w:rsid w:val="0005197F"/>
    <w:rsid w:val="00052129"/>
    <w:rsid w:val="000532E4"/>
    <w:rsid w:val="000533EF"/>
    <w:rsid w:val="00054084"/>
    <w:rsid w:val="000542B9"/>
    <w:rsid w:val="000543E5"/>
    <w:rsid w:val="000544CD"/>
    <w:rsid w:val="0005530D"/>
    <w:rsid w:val="00055639"/>
    <w:rsid w:val="00056577"/>
    <w:rsid w:val="0005661F"/>
    <w:rsid w:val="000569B7"/>
    <w:rsid w:val="00057B8E"/>
    <w:rsid w:val="00057C9B"/>
    <w:rsid w:val="000619B7"/>
    <w:rsid w:val="00061B70"/>
    <w:rsid w:val="00061C99"/>
    <w:rsid w:val="0006229C"/>
    <w:rsid w:val="00062A1B"/>
    <w:rsid w:val="00062F13"/>
    <w:rsid w:val="00063255"/>
    <w:rsid w:val="00063E8D"/>
    <w:rsid w:val="00064864"/>
    <w:rsid w:val="00064D97"/>
    <w:rsid w:val="00065342"/>
    <w:rsid w:val="000654AF"/>
    <w:rsid w:val="000655D3"/>
    <w:rsid w:val="00065B33"/>
    <w:rsid w:val="00065DC5"/>
    <w:rsid w:val="00065F9C"/>
    <w:rsid w:val="00066550"/>
    <w:rsid w:val="00066A04"/>
    <w:rsid w:val="000672C8"/>
    <w:rsid w:val="00067788"/>
    <w:rsid w:val="00070B58"/>
    <w:rsid w:val="00070C32"/>
    <w:rsid w:val="00071028"/>
    <w:rsid w:val="00071395"/>
    <w:rsid w:val="00071932"/>
    <w:rsid w:val="00071B86"/>
    <w:rsid w:val="00071C4B"/>
    <w:rsid w:val="00072301"/>
    <w:rsid w:val="00072506"/>
    <w:rsid w:val="00073630"/>
    <w:rsid w:val="000737C1"/>
    <w:rsid w:val="00073C0B"/>
    <w:rsid w:val="00074492"/>
    <w:rsid w:val="00074E85"/>
    <w:rsid w:val="00075EAA"/>
    <w:rsid w:val="0007709F"/>
    <w:rsid w:val="000771BC"/>
    <w:rsid w:val="0007738A"/>
    <w:rsid w:val="00077B94"/>
    <w:rsid w:val="0008056E"/>
    <w:rsid w:val="00080E3C"/>
    <w:rsid w:val="0008172F"/>
    <w:rsid w:val="00081EDD"/>
    <w:rsid w:val="00082023"/>
    <w:rsid w:val="0008237B"/>
    <w:rsid w:val="000825A8"/>
    <w:rsid w:val="00082970"/>
    <w:rsid w:val="00083620"/>
    <w:rsid w:val="00083E4E"/>
    <w:rsid w:val="00084196"/>
    <w:rsid w:val="000848AD"/>
    <w:rsid w:val="00086459"/>
    <w:rsid w:val="0008677B"/>
    <w:rsid w:val="0008768D"/>
    <w:rsid w:val="00090096"/>
    <w:rsid w:val="000901E7"/>
    <w:rsid w:val="000902AF"/>
    <w:rsid w:val="00090B92"/>
    <w:rsid w:val="00090CAF"/>
    <w:rsid w:val="0009121A"/>
    <w:rsid w:val="000912BA"/>
    <w:rsid w:val="000915D8"/>
    <w:rsid w:val="0009172C"/>
    <w:rsid w:val="000921D8"/>
    <w:rsid w:val="00092215"/>
    <w:rsid w:val="0009256E"/>
    <w:rsid w:val="00093151"/>
    <w:rsid w:val="000932B7"/>
    <w:rsid w:val="000932EF"/>
    <w:rsid w:val="000934D8"/>
    <w:rsid w:val="000938C1"/>
    <w:rsid w:val="00094DCA"/>
    <w:rsid w:val="00095148"/>
    <w:rsid w:val="000954C1"/>
    <w:rsid w:val="000955FD"/>
    <w:rsid w:val="000957AE"/>
    <w:rsid w:val="00095AD3"/>
    <w:rsid w:val="00095FA3"/>
    <w:rsid w:val="00095FE1"/>
    <w:rsid w:val="000965AB"/>
    <w:rsid w:val="00096E87"/>
    <w:rsid w:val="000970AB"/>
    <w:rsid w:val="00097104"/>
    <w:rsid w:val="00097FDD"/>
    <w:rsid w:val="000A09E6"/>
    <w:rsid w:val="000A1C10"/>
    <w:rsid w:val="000A286D"/>
    <w:rsid w:val="000A2B61"/>
    <w:rsid w:val="000A3118"/>
    <w:rsid w:val="000A4587"/>
    <w:rsid w:val="000A5170"/>
    <w:rsid w:val="000A545B"/>
    <w:rsid w:val="000A5888"/>
    <w:rsid w:val="000A6751"/>
    <w:rsid w:val="000A6AB7"/>
    <w:rsid w:val="000B03E4"/>
    <w:rsid w:val="000B17A5"/>
    <w:rsid w:val="000B24C9"/>
    <w:rsid w:val="000B2FB3"/>
    <w:rsid w:val="000B33C5"/>
    <w:rsid w:val="000B343B"/>
    <w:rsid w:val="000B550D"/>
    <w:rsid w:val="000B5DB2"/>
    <w:rsid w:val="000B6226"/>
    <w:rsid w:val="000B633E"/>
    <w:rsid w:val="000B6C6E"/>
    <w:rsid w:val="000C049D"/>
    <w:rsid w:val="000C14D6"/>
    <w:rsid w:val="000C1A23"/>
    <w:rsid w:val="000C1E41"/>
    <w:rsid w:val="000C1F1C"/>
    <w:rsid w:val="000C2DD2"/>
    <w:rsid w:val="000C3456"/>
    <w:rsid w:val="000C34EE"/>
    <w:rsid w:val="000C38D5"/>
    <w:rsid w:val="000C55D2"/>
    <w:rsid w:val="000C5AC1"/>
    <w:rsid w:val="000C63BC"/>
    <w:rsid w:val="000C64EF"/>
    <w:rsid w:val="000C6580"/>
    <w:rsid w:val="000C660F"/>
    <w:rsid w:val="000C6982"/>
    <w:rsid w:val="000C6995"/>
    <w:rsid w:val="000C6C0C"/>
    <w:rsid w:val="000C7B88"/>
    <w:rsid w:val="000D047C"/>
    <w:rsid w:val="000D057C"/>
    <w:rsid w:val="000D09B2"/>
    <w:rsid w:val="000D1DD2"/>
    <w:rsid w:val="000D25AA"/>
    <w:rsid w:val="000D2847"/>
    <w:rsid w:val="000D2C05"/>
    <w:rsid w:val="000D3EF7"/>
    <w:rsid w:val="000D405D"/>
    <w:rsid w:val="000D44B5"/>
    <w:rsid w:val="000D4A70"/>
    <w:rsid w:val="000D5AE1"/>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63D"/>
    <w:rsid w:val="000E5DB6"/>
    <w:rsid w:val="000E668F"/>
    <w:rsid w:val="000E6DB8"/>
    <w:rsid w:val="000E6ED3"/>
    <w:rsid w:val="000E7974"/>
    <w:rsid w:val="000E7F5E"/>
    <w:rsid w:val="000F075A"/>
    <w:rsid w:val="000F0DF6"/>
    <w:rsid w:val="000F13FD"/>
    <w:rsid w:val="000F1480"/>
    <w:rsid w:val="000F2D46"/>
    <w:rsid w:val="000F38A6"/>
    <w:rsid w:val="000F39EF"/>
    <w:rsid w:val="000F3E4C"/>
    <w:rsid w:val="000F4033"/>
    <w:rsid w:val="000F4114"/>
    <w:rsid w:val="000F43B0"/>
    <w:rsid w:val="000F4833"/>
    <w:rsid w:val="000F4EBF"/>
    <w:rsid w:val="000F5480"/>
    <w:rsid w:val="000F6147"/>
    <w:rsid w:val="000F62B7"/>
    <w:rsid w:val="000F6717"/>
    <w:rsid w:val="000F7174"/>
    <w:rsid w:val="000F7389"/>
    <w:rsid w:val="000F781B"/>
    <w:rsid w:val="00100033"/>
    <w:rsid w:val="00100483"/>
    <w:rsid w:val="00100500"/>
    <w:rsid w:val="00101216"/>
    <w:rsid w:val="001012B4"/>
    <w:rsid w:val="00101378"/>
    <w:rsid w:val="0010164F"/>
    <w:rsid w:val="00101759"/>
    <w:rsid w:val="001026D2"/>
    <w:rsid w:val="00104677"/>
    <w:rsid w:val="001046DB"/>
    <w:rsid w:val="0010559C"/>
    <w:rsid w:val="001063DF"/>
    <w:rsid w:val="00106995"/>
    <w:rsid w:val="00106E3C"/>
    <w:rsid w:val="00106F28"/>
    <w:rsid w:val="00106F33"/>
    <w:rsid w:val="00107C0B"/>
    <w:rsid w:val="00110E95"/>
    <w:rsid w:val="00110E97"/>
    <w:rsid w:val="00112029"/>
    <w:rsid w:val="00112537"/>
    <w:rsid w:val="00112719"/>
    <w:rsid w:val="001132CB"/>
    <w:rsid w:val="00113361"/>
    <w:rsid w:val="00113865"/>
    <w:rsid w:val="00114DB1"/>
    <w:rsid w:val="00114DEF"/>
    <w:rsid w:val="0011590A"/>
    <w:rsid w:val="0011627C"/>
    <w:rsid w:val="00116777"/>
    <w:rsid w:val="0011779D"/>
    <w:rsid w:val="00117BE5"/>
    <w:rsid w:val="001202AD"/>
    <w:rsid w:val="001217E3"/>
    <w:rsid w:val="00122950"/>
    <w:rsid w:val="00123AB5"/>
    <w:rsid w:val="00123D02"/>
    <w:rsid w:val="00123F9C"/>
    <w:rsid w:val="00124261"/>
    <w:rsid w:val="0012439E"/>
    <w:rsid w:val="001246F2"/>
    <w:rsid w:val="00124CEB"/>
    <w:rsid w:val="00124F38"/>
    <w:rsid w:val="00125555"/>
    <w:rsid w:val="001259D7"/>
    <w:rsid w:val="00125A1D"/>
    <w:rsid w:val="00125B18"/>
    <w:rsid w:val="00125FEB"/>
    <w:rsid w:val="001272BF"/>
    <w:rsid w:val="001277D6"/>
    <w:rsid w:val="00130148"/>
    <w:rsid w:val="001307F0"/>
    <w:rsid w:val="00130EF6"/>
    <w:rsid w:val="00131460"/>
    <w:rsid w:val="00131F83"/>
    <w:rsid w:val="00132110"/>
    <w:rsid w:val="00132B9A"/>
    <w:rsid w:val="00133124"/>
    <w:rsid w:val="0013423B"/>
    <w:rsid w:val="0013480A"/>
    <w:rsid w:val="00134A7E"/>
    <w:rsid w:val="00134B2D"/>
    <w:rsid w:val="00134F53"/>
    <w:rsid w:val="001353BF"/>
    <w:rsid w:val="00135412"/>
    <w:rsid w:val="00135B83"/>
    <w:rsid w:val="00135E6E"/>
    <w:rsid w:val="00136052"/>
    <w:rsid w:val="001362AE"/>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3C8"/>
    <w:rsid w:val="001454B3"/>
    <w:rsid w:val="00146C58"/>
    <w:rsid w:val="00146D76"/>
    <w:rsid w:val="00146F33"/>
    <w:rsid w:val="001506D3"/>
    <w:rsid w:val="00150E3E"/>
    <w:rsid w:val="0015146E"/>
    <w:rsid w:val="001516CD"/>
    <w:rsid w:val="00152012"/>
    <w:rsid w:val="00153569"/>
    <w:rsid w:val="0015393B"/>
    <w:rsid w:val="00153964"/>
    <w:rsid w:val="00153ADC"/>
    <w:rsid w:val="00154200"/>
    <w:rsid w:val="001546D9"/>
    <w:rsid w:val="00154B1E"/>
    <w:rsid w:val="00154F4A"/>
    <w:rsid w:val="00155449"/>
    <w:rsid w:val="00155882"/>
    <w:rsid w:val="0015625F"/>
    <w:rsid w:val="0015678B"/>
    <w:rsid w:val="00156882"/>
    <w:rsid w:val="00156DD7"/>
    <w:rsid w:val="00157B27"/>
    <w:rsid w:val="0016001B"/>
    <w:rsid w:val="0016165A"/>
    <w:rsid w:val="00161AEF"/>
    <w:rsid w:val="001622C6"/>
    <w:rsid w:val="001627AA"/>
    <w:rsid w:val="00162EB6"/>
    <w:rsid w:val="001630F3"/>
    <w:rsid w:val="00164918"/>
    <w:rsid w:val="00164CFC"/>
    <w:rsid w:val="00165770"/>
    <w:rsid w:val="00165776"/>
    <w:rsid w:val="001661B4"/>
    <w:rsid w:val="001663AB"/>
    <w:rsid w:val="001667A8"/>
    <w:rsid w:val="00166961"/>
    <w:rsid w:val="00166962"/>
    <w:rsid w:val="00166D4E"/>
    <w:rsid w:val="0016734E"/>
    <w:rsid w:val="00167725"/>
    <w:rsid w:val="001679C6"/>
    <w:rsid w:val="00167C61"/>
    <w:rsid w:val="00167CA5"/>
    <w:rsid w:val="00167F69"/>
    <w:rsid w:val="0017011F"/>
    <w:rsid w:val="00170610"/>
    <w:rsid w:val="00170AB1"/>
    <w:rsid w:val="00170E7C"/>
    <w:rsid w:val="0017178E"/>
    <w:rsid w:val="00171C29"/>
    <w:rsid w:val="001720AF"/>
    <w:rsid w:val="00173231"/>
    <w:rsid w:val="00173A93"/>
    <w:rsid w:val="00173D75"/>
    <w:rsid w:val="00174642"/>
    <w:rsid w:val="00174A2D"/>
    <w:rsid w:val="00174A56"/>
    <w:rsid w:val="00174E19"/>
    <w:rsid w:val="00174E47"/>
    <w:rsid w:val="00175109"/>
    <w:rsid w:val="001751AE"/>
    <w:rsid w:val="00176087"/>
    <w:rsid w:val="00176A18"/>
    <w:rsid w:val="001770CA"/>
    <w:rsid w:val="001770F0"/>
    <w:rsid w:val="0018004E"/>
    <w:rsid w:val="001804D3"/>
    <w:rsid w:val="00180E10"/>
    <w:rsid w:val="0018176A"/>
    <w:rsid w:val="00181973"/>
    <w:rsid w:val="00181A60"/>
    <w:rsid w:val="00181FF6"/>
    <w:rsid w:val="0018380A"/>
    <w:rsid w:val="00184048"/>
    <w:rsid w:val="00184107"/>
    <w:rsid w:val="00184328"/>
    <w:rsid w:val="00185461"/>
    <w:rsid w:val="001863AD"/>
    <w:rsid w:val="00186E6A"/>
    <w:rsid w:val="00187378"/>
    <w:rsid w:val="00187E1D"/>
    <w:rsid w:val="0019003C"/>
    <w:rsid w:val="001905CA"/>
    <w:rsid w:val="00191802"/>
    <w:rsid w:val="00191973"/>
    <w:rsid w:val="001928CF"/>
    <w:rsid w:val="0019301B"/>
    <w:rsid w:val="00193524"/>
    <w:rsid w:val="0019360B"/>
    <w:rsid w:val="0019372B"/>
    <w:rsid w:val="0019416F"/>
    <w:rsid w:val="001941E2"/>
    <w:rsid w:val="00195840"/>
    <w:rsid w:val="00196073"/>
    <w:rsid w:val="0019676E"/>
    <w:rsid w:val="00196FB7"/>
    <w:rsid w:val="001A0272"/>
    <w:rsid w:val="001A05BE"/>
    <w:rsid w:val="001A2ED3"/>
    <w:rsid w:val="001A308F"/>
    <w:rsid w:val="001A3BF6"/>
    <w:rsid w:val="001A4B9F"/>
    <w:rsid w:val="001A4CF5"/>
    <w:rsid w:val="001A5878"/>
    <w:rsid w:val="001A598D"/>
    <w:rsid w:val="001A5DD5"/>
    <w:rsid w:val="001A660D"/>
    <w:rsid w:val="001A686C"/>
    <w:rsid w:val="001A70EE"/>
    <w:rsid w:val="001A7CC3"/>
    <w:rsid w:val="001B00F3"/>
    <w:rsid w:val="001B038A"/>
    <w:rsid w:val="001B07B2"/>
    <w:rsid w:val="001B0CE5"/>
    <w:rsid w:val="001B233B"/>
    <w:rsid w:val="001B2CB1"/>
    <w:rsid w:val="001B2CD3"/>
    <w:rsid w:val="001B2FC3"/>
    <w:rsid w:val="001B3724"/>
    <w:rsid w:val="001B3A44"/>
    <w:rsid w:val="001B42E8"/>
    <w:rsid w:val="001B44AF"/>
    <w:rsid w:val="001B477D"/>
    <w:rsid w:val="001B60F5"/>
    <w:rsid w:val="001B7195"/>
    <w:rsid w:val="001B73B2"/>
    <w:rsid w:val="001B791B"/>
    <w:rsid w:val="001B7929"/>
    <w:rsid w:val="001B7A46"/>
    <w:rsid w:val="001B7E97"/>
    <w:rsid w:val="001B7FD7"/>
    <w:rsid w:val="001C04E0"/>
    <w:rsid w:val="001C19C9"/>
    <w:rsid w:val="001C3829"/>
    <w:rsid w:val="001C3ACF"/>
    <w:rsid w:val="001C4167"/>
    <w:rsid w:val="001C4172"/>
    <w:rsid w:val="001C5863"/>
    <w:rsid w:val="001C58E3"/>
    <w:rsid w:val="001C5BFE"/>
    <w:rsid w:val="001C6A92"/>
    <w:rsid w:val="001C7A50"/>
    <w:rsid w:val="001D1051"/>
    <w:rsid w:val="001D1F64"/>
    <w:rsid w:val="001D24BF"/>
    <w:rsid w:val="001D29B3"/>
    <w:rsid w:val="001D360D"/>
    <w:rsid w:val="001D489F"/>
    <w:rsid w:val="001D4BA1"/>
    <w:rsid w:val="001D537A"/>
    <w:rsid w:val="001D5DCB"/>
    <w:rsid w:val="001D5EEB"/>
    <w:rsid w:val="001D6673"/>
    <w:rsid w:val="001D6DF4"/>
    <w:rsid w:val="001D709A"/>
    <w:rsid w:val="001D764E"/>
    <w:rsid w:val="001E0268"/>
    <w:rsid w:val="001E0610"/>
    <w:rsid w:val="001E0912"/>
    <w:rsid w:val="001E093E"/>
    <w:rsid w:val="001E0DA0"/>
    <w:rsid w:val="001E12FC"/>
    <w:rsid w:val="001E1651"/>
    <w:rsid w:val="001E1930"/>
    <w:rsid w:val="001E20AF"/>
    <w:rsid w:val="001E40D2"/>
    <w:rsid w:val="001E48C0"/>
    <w:rsid w:val="001E52F6"/>
    <w:rsid w:val="001E5461"/>
    <w:rsid w:val="001E577A"/>
    <w:rsid w:val="001E589A"/>
    <w:rsid w:val="001E6889"/>
    <w:rsid w:val="001E6AF3"/>
    <w:rsid w:val="001E6D86"/>
    <w:rsid w:val="001E6F12"/>
    <w:rsid w:val="001E7A78"/>
    <w:rsid w:val="001E7BA0"/>
    <w:rsid w:val="001E7C09"/>
    <w:rsid w:val="001F03DD"/>
    <w:rsid w:val="001F131B"/>
    <w:rsid w:val="001F17C9"/>
    <w:rsid w:val="001F1814"/>
    <w:rsid w:val="001F26C0"/>
    <w:rsid w:val="001F28CB"/>
    <w:rsid w:val="001F32C5"/>
    <w:rsid w:val="001F375A"/>
    <w:rsid w:val="001F3997"/>
    <w:rsid w:val="001F3E7B"/>
    <w:rsid w:val="001F3F8C"/>
    <w:rsid w:val="001F3FC5"/>
    <w:rsid w:val="001F4345"/>
    <w:rsid w:val="001F49E9"/>
    <w:rsid w:val="001F4A5E"/>
    <w:rsid w:val="001F4E9C"/>
    <w:rsid w:val="001F511B"/>
    <w:rsid w:val="001F5CA6"/>
    <w:rsid w:val="001F6541"/>
    <w:rsid w:val="001F66CF"/>
    <w:rsid w:val="001F7232"/>
    <w:rsid w:val="001F7556"/>
    <w:rsid w:val="002001FE"/>
    <w:rsid w:val="00200C8D"/>
    <w:rsid w:val="00200D3D"/>
    <w:rsid w:val="00200F1A"/>
    <w:rsid w:val="00201426"/>
    <w:rsid w:val="00201D33"/>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51D"/>
    <w:rsid w:val="00211941"/>
    <w:rsid w:val="00213C2E"/>
    <w:rsid w:val="00214FD0"/>
    <w:rsid w:val="00215C47"/>
    <w:rsid w:val="00215DDB"/>
    <w:rsid w:val="002164A6"/>
    <w:rsid w:val="002164CA"/>
    <w:rsid w:val="0021700B"/>
    <w:rsid w:val="002176E0"/>
    <w:rsid w:val="00217895"/>
    <w:rsid w:val="00217A38"/>
    <w:rsid w:val="0022060B"/>
    <w:rsid w:val="00220762"/>
    <w:rsid w:val="002207E4"/>
    <w:rsid w:val="00220DFA"/>
    <w:rsid w:val="00221422"/>
    <w:rsid w:val="00221BC3"/>
    <w:rsid w:val="00222156"/>
    <w:rsid w:val="002221C3"/>
    <w:rsid w:val="002223D5"/>
    <w:rsid w:val="00222B9F"/>
    <w:rsid w:val="0022316F"/>
    <w:rsid w:val="00223355"/>
    <w:rsid w:val="00224085"/>
    <w:rsid w:val="00224291"/>
    <w:rsid w:val="0022443A"/>
    <w:rsid w:val="00224600"/>
    <w:rsid w:val="00224E2D"/>
    <w:rsid w:val="002255A1"/>
    <w:rsid w:val="0022584F"/>
    <w:rsid w:val="00225A81"/>
    <w:rsid w:val="0022631D"/>
    <w:rsid w:val="002276FB"/>
    <w:rsid w:val="00227D9C"/>
    <w:rsid w:val="0023048C"/>
    <w:rsid w:val="00231050"/>
    <w:rsid w:val="00231E3F"/>
    <w:rsid w:val="00232ED3"/>
    <w:rsid w:val="00233337"/>
    <w:rsid w:val="002334CE"/>
    <w:rsid w:val="002339B4"/>
    <w:rsid w:val="00234609"/>
    <w:rsid w:val="0023462B"/>
    <w:rsid w:val="00234E55"/>
    <w:rsid w:val="00235A9D"/>
    <w:rsid w:val="00236250"/>
    <w:rsid w:val="0023670D"/>
    <w:rsid w:val="00236D1F"/>
    <w:rsid w:val="00236DE2"/>
    <w:rsid w:val="00237880"/>
    <w:rsid w:val="00237A03"/>
    <w:rsid w:val="00237A5B"/>
    <w:rsid w:val="00237FFD"/>
    <w:rsid w:val="00240C6C"/>
    <w:rsid w:val="00241228"/>
    <w:rsid w:val="00241B8C"/>
    <w:rsid w:val="00241BC6"/>
    <w:rsid w:val="00241DA9"/>
    <w:rsid w:val="00241F9D"/>
    <w:rsid w:val="00243013"/>
    <w:rsid w:val="0024351A"/>
    <w:rsid w:val="00243EE0"/>
    <w:rsid w:val="00245425"/>
    <w:rsid w:val="00245DD5"/>
    <w:rsid w:val="00245E93"/>
    <w:rsid w:val="00245F7A"/>
    <w:rsid w:val="00245FD2"/>
    <w:rsid w:val="002466CE"/>
    <w:rsid w:val="002472A2"/>
    <w:rsid w:val="00247BE9"/>
    <w:rsid w:val="002507B9"/>
    <w:rsid w:val="00250DFE"/>
    <w:rsid w:val="002513F3"/>
    <w:rsid w:val="00251427"/>
    <w:rsid w:val="0025237B"/>
    <w:rsid w:val="002523A8"/>
    <w:rsid w:val="00252752"/>
    <w:rsid w:val="00253292"/>
    <w:rsid w:val="0025370C"/>
    <w:rsid w:val="00253973"/>
    <w:rsid w:val="002549C7"/>
    <w:rsid w:val="00255095"/>
    <w:rsid w:val="00255A3D"/>
    <w:rsid w:val="00255CFA"/>
    <w:rsid w:val="00256281"/>
    <w:rsid w:val="002569A6"/>
    <w:rsid w:val="0025773F"/>
    <w:rsid w:val="00257C8F"/>
    <w:rsid w:val="00257D29"/>
    <w:rsid w:val="002601DA"/>
    <w:rsid w:val="00260BC8"/>
    <w:rsid w:val="002611AE"/>
    <w:rsid w:val="00261465"/>
    <w:rsid w:val="00261483"/>
    <w:rsid w:val="00261F8D"/>
    <w:rsid w:val="0026200E"/>
    <w:rsid w:val="00262288"/>
    <w:rsid w:val="00262672"/>
    <w:rsid w:val="00262923"/>
    <w:rsid w:val="00262BAC"/>
    <w:rsid w:val="00262DF8"/>
    <w:rsid w:val="00262F55"/>
    <w:rsid w:val="0026369F"/>
    <w:rsid w:val="002638E7"/>
    <w:rsid w:val="00263926"/>
    <w:rsid w:val="00263C6C"/>
    <w:rsid w:val="002640F2"/>
    <w:rsid w:val="002648DE"/>
    <w:rsid w:val="00264A84"/>
    <w:rsid w:val="002651AC"/>
    <w:rsid w:val="00265284"/>
    <w:rsid w:val="00265453"/>
    <w:rsid w:val="00265C27"/>
    <w:rsid w:val="002660A0"/>
    <w:rsid w:val="0026648D"/>
    <w:rsid w:val="002669B3"/>
    <w:rsid w:val="00266A2F"/>
    <w:rsid w:val="00267080"/>
    <w:rsid w:val="00267860"/>
    <w:rsid w:val="00267C13"/>
    <w:rsid w:val="002700F0"/>
    <w:rsid w:val="0027053D"/>
    <w:rsid w:val="002709F4"/>
    <w:rsid w:val="00270C90"/>
    <w:rsid w:val="002713BD"/>
    <w:rsid w:val="00271CE7"/>
    <w:rsid w:val="0027268A"/>
    <w:rsid w:val="00273333"/>
    <w:rsid w:val="0027341D"/>
    <w:rsid w:val="002743DD"/>
    <w:rsid w:val="0027484E"/>
    <w:rsid w:val="002750A5"/>
    <w:rsid w:val="00275175"/>
    <w:rsid w:val="002752AE"/>
    <w:rsid w:val="0027567D"/>
    <w:rsid w:val="002757FA"/>
    <w:rsid w:val="00275B39"/>
    <w:rsid w:val="00275C8C"/>
    <w:rsid w:val="00276589"/>
    <w:rsid w:val="00277167"/>
    <w:rsid w:val="002773CF"/>
    <w:rsid w:val="00280443"/>
    <w:rsid w:val="002805E8"/>
    <w:rsid w:val="002808D1"/>
    <w:rsid w:val="00280912"/>
    <w:rsid w:val="002819CA"/>
    <w:rsid w:val="00281E9A"/>
    <w:rsid w:val="00282ABF"/>
    <w:rsid w:val="002839CD"/>
    <w:rsid w:val="00283D80"/>
    <w:rsid w:val="00284290"/>
    <w:rsid w:val="00284412"/>
    <w:rsid w:val="0028478E"/>
    <w:rsid w:val="002853BF"/>
    <w:rsid w:val="002854C7"/>
    <w:rsid w:val="00285578"/>
    <w:rsid w:val="002855A0"/>
    <w:rsid w:val="00287484"/>
    <w:rsid w:val="002874E9"/>
    <w:rsid w:val="002875DD"/>
    <w:rsid w:val="00287E86"/>
    <w:rsid w:val="00290785"/>
    <w:rsid w:val="002910FD"/>
    <w:rsid w:val="002911BF"/>
    <w:rsid w:val="00291AA9"/>
    <w:rsid w:val="00291D14"/>
    <w:rsid w:val="00291DB3"/>
    <w:rsid w:val="00291E48"/>
    <w:rsid w:val="0029229B"/>
    <w:rsid w:val="0029305E"/>
    <w:rsid w:val="00293299"/>
    <w:rsid w:val="00293874"/>
    <w:rsid w:val="00293959"/>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29"/>
    <w:rsid w:val="002A2CB8"/>
    <w:rsid w:val="002A3102"/>
    <w:rsid w:val="002A34F3"/>
    <w:rsid w:val="002A3611"/>
    <w:rsid w:val="002A3883"/>
    <w:rsid w:val="002A3CC9"/>
    <w:rsid w:val="002A4533"/>
    <w:rsid w:val="002A453C"/>
    <w:rsid w:val="002A474B"/>
    <w:rsid w:val="002A4864"/>
    <w:rsid w:val="002A561F"/>
    <w:rsid w:val="002A60D2"/>
    <w:rsid w:val="002A6609"/>
    <w:rsid w:val="002A6B2C"/>
    <w:rsid w:val="002A7309"/>
    <w:rsid w:val="002A7C50"/>
    <w:rsid w:val="002A7F58"/>
    <w:rsid w:val="002B0442"/>
    <w:rsid w:val="002B06C5"/>
    <w:rsid w:val="002B0A2C"/>
    <w:rsid w:val="002B1BA7"/>
    <w:rsid w:val="002B1CDD"/>
    <w:rsid w:val="002B24A5"/>
    <w:rsid w:val="002B27F8"/>
    <w:rsid w:val="002B284E"/>
    <w:rsid w:val="002B2A15"/>
    <w:rsid w:val="002B30A4"/>
    <w:rsid w:val="002B3512"/>
    <w:rsid w:val="002B3F68"/>
    <w:rsid w:val="002B4F0E"/>
    <w:rsid w:val="002B531B"/>
    <w:rsid w:val="002B5C9E"/>
    <w:rsid w:val="002B67E9"/>
    <w:rsid w:val="002B6B92"/>
    <w:rsid w:val="002B722A"/>
    <w:rsid w:val="002B7E31"/>
    <w:rsid w:val="002C060E"/>
    <w:rsid w:val="002C08A1"/>
    <w:rsid w:val="002C0AB5"/>
    <w:rsid w:val="002C1444"/>
    <w:rsid w:val="002C1934"/>
    <w:rsid w:val="002C1D41"/>
    <w:rsid w:val="002C2123"/>
    <w:rsid w:val="002C21B2"/>
    <w:rsid w:val="002C2299"/>
    <w:rsid w:val="002C399B"/>
    <w:rsid w:val="002C46F8"/>
    <w:rsid w:val="002C48AB"/>
    <w:rsid w:val="002C4AF5"/>
    <w:rsid w:val="002C53F8"/>
    <w:rsid w:val="002C54DB"/>
    <w:rsid w:val="002C61C7"/>
    <w:rsid w:val="002C6768"/>
    <w:rsid w:val="002C6B68"/>
    <w:rsid w:val="002C763B"/>
    <w:rsid w:val="002C766E"/>
    <w:rsid w:val="002C76CE"/>
    <w:rsid w:val="002D0AA8"/>
    <w:rsid w:val="002D21D4"/>
    <w:rsid w:val="002D2834"/>
    <w:rsid w:val="002D35BA"/>
    <w:rsid w:val="002D3F34"/>
    <w:rsid w:val="002D40AC"/>
    <w:rsid w:val="002D4343"/>
    <w:rsid w:val="002D4436"/>
    <w:rsid w:val="002D475D"/>
    <w:rsid w:val="002D4D96"/>
    <w:rsid w:val="002D65A3"/>
    <w:rsid w:val="002D65BE"/>
    <w:rsid w:val="002D66E2"/>
    <w:rsid w:val="002D69CD"/>
    <w:rsid w:val="002D6A0F"/>
    <w:rsid w:val="002D738C"/>
    <w:rsid w:val="002D767C"/>
    <w:rsid w:val="002D792B"/>
    <w:rsid w:val="002D7984"/>
    <w:rsid w:val="002D7AC7"/>
    <w:rsid w:val="002E233F"/>
    <w:rsid w:val="002E3265"/>
    <w:rsid w:val="002E3F74"/>
    <w:rsid w:val="002E4BF6"/>
    <w:rsid w:val="002E4EE3"/>
    <w:rsid w:val="002E5C59"/>
    <w:rsid w:val="002E6554"/>
    <w:rsid w:val="002E670C"/>
    <w:rsid w:val="002E7600"/>
    <w:rsid w:val="002E7F16"/>
    <w:rsid w:val="002F0727"/>
    <w:rsid w:val="002F1753"/>
    <w:rsid w:val="002F219C"/>
    <w:rsid w:val="002F2658"/>
    <w:rsid w:val="002F31A4"/>
    <w:rsid w:val="002F36ED"/>
    <w:rsid w:val="002F3902"/>
    <w:rsid w:val="002F443E"/>
    <w:rsid w:val="002F4456"/>
    <w:rsid w:val="002F4A32"/>
    <w:rsid w:val="002F4C1A"/>
    <w:rsid w:val="002F5BBB"/>
    <w:rsid w:val="002F5F06"/>
    <w:rsid w:val="002F5FB8"/>
    <w:rsid w:val="002F643A"/>
    <w:rsid w:val="002F6904"/>
    <w:rsid w:val="002F7013"/>
    <w:rsid w:val="002F77B3"/>
    <w:rsid w:val="002F7CA5"/>
    <w:rsid w:val="002F7E8C"/>
    <w:rsid w:val="00300C56"/>
    <w:rsid w:val="00301254"/>
    <w:rsid w:val="003017CC"/>
    <w:rsid w:val="00301E75"/>
    <w:rsid w:val="003020E4"/>
    <w:rsid w:val="0030255F"/>
    <w:rsid w:val="0030296A"/>
    <w:rsid w:val="00303CD6"/>
    <w:rsid w:val="00303F70"/>
    <w:rsid w:val="0030433D"/>
    <w:rsid w:val="00304885"/>
    <w:rsid w:val="00304DE7"/>
    <w:rsid w:val="003050BA"/>
    <w:rsid w:val="003050E5"/>
    <w:rsid w:val="00305E5F"/>
    <w:rsid w:val="00306240"/>
    <w:rsid w:val="0030650F"/>
    <w:rsid w:val="003077E1"/>
    <w:rsid w:val="00307C9D"/>
    <w:rsid w:val="00307E04"/>
    <w:rsid w:val="00307FCE"/>
    <w:rsid w:val="00310148"/>
    <w:rsid w:val="003101C0"/>
    <w:rsid w:val="00310EA6"/>
    <w:rsid w:val="00311377"/>
    <w:rsid w:val="00311700"/>
    <w:rsid w:val="00311C79"/>
    <w:rsid w:val="00311C91"/>
    <w:rsid w:val="00311E45"/>
    <w:rsid w:val="00311EEC"/>
    <w:rsid w:val="003120A9"/>
    <w:rsid w:val="00312AC5"/>
    <w:rsid w:val="00312E09"/>
    <w:rsid w:val="0031330A"/>
    <w:rsid w:val="0031404C"/>
    <w:rsid w:val="0031435C"/>
    <w:rsid w:val="003146FB"/>
    <w:rsid w:val="003150D9"/>
    <w:rsid w:val="00315361"/>
    <w:rsid w:val="00315602"/>
    <w:rsid w:val="003158ED"/>
    <w:rsid w:val="00315C2B"/>
    <w:rsid w:val="00316711"/>
    <w:rsid w:val="00316CC9"/>
    <w:rsid w:val="00317186"/>
    <w:rsid w:val="0031724E"/>
    <w:rsid w:val="003179BF"/>
    <w:rsid w:val="0032152A"/>
    <w:rsid w:val="003216F9"/>
    <w:rsid w:val="00321853"/>
    <w:rsid w:val="00321941"/>
    <w:rsid w:val="00321D63"/>
    <w:rsid w:val="00322336"/>
    <w:rsid w:val="00322429"/>
    <w:rsid w:val="00322CDF"/>
    <w:rsid w:val="00322E38"/>
    <w:rsid w:val="00322FD1"/>
    <w:rsid w:val="003236CF"/>
    <w:rsid w:val="00323D33"/>
    <w:rsid w:val="00324522"/>
    <w:rsid w:val="00324960"/>
    <w:rsid w:val="00326A83"/>
    <w:rsid w:val="00326C65"/>
    <w:rsid w:val="00327146"/>
    <w:rsid w:val="00327D1A"/>
    <w:rsid w:val="0033004C"/>
    <w:rsid w:val="00331287"/>
    <w:rsid w:val="00331861"/>
    <w:rsid w:val="00332237"/>
    <w:rsid w:val="00332AB7"/>
    <w:rsid w:val="00332B04"/>
    <w:rsid w:val="00333151"/>
    <w:rsid w:val="00333608"/>
    <w:rsid w:val="00335348"/>
    <w:rsid w:val="00335B59"/>
    <w:rsid w:val="00336833"/>
    <w:rsid w:val="003368C0"/>
    <w:rsid w:val="00336C5B"/>
    <w:rsid w:val="00336CCF"/>
    <w:rsid w:val="003370FF"/>
    <w:rsid w:val="0033724C"/>
    <w:rsid w:val="00337A48"/>
    <w:rsid w:val="00340124"/>
    <w:rsid w:val="00340A96"/>
    <w:rsid w:val="00340BAF"/>
    <w:rsid w:val="003416D2"/>
    <w:rsid w:val="00341829"/>
    <w:rsid w:val="00342528"/>
    <w:rsid w:val="00342BC2"/>
    <w:rsid w:val="00343DF1"/>
    <w:rsid w:val="003443A1"/>
    <w:rsid w:val="00344AD2"/>
    <w:rsid w:val="0034527E"/>
    <w:rsid w:val="0034550C"/>
    <w:rsid w:val="00345A1C"/>
    <w:rsid w:val="00345D7E"/>
    <w:rsid w:val="00345E09"/>
    <w:rsid w:val="00345E3E"/>
    <w:rsid w:val="00346518"/>
    <w:rsid w:val="00346DBC"/>
    <w:rsid w:val="003473EA"/>
    <w:rsid w:val="00347892"/>
    <w:rsid w:val="00350246"/>
    <w:rsid w:val="003502C0"/>
    <w:rsid w:val="00350C7A"/>
    <w:rsid w:val="00350E9E"/>
    <w:rsid w:val="00350EA9"/>
    <w:rsid w:val="00351481"/>
    <w:rsid w:val="003516B6"/>
    <w:rsid w:val="003534F4"/>
    <w:rsid w:val="00353576"/>
    <w:rsid w:val="003537C9"/>
    <w:rsid w:val="00353ABA"/>
    <w:rsid w:val="00353E0D"/>
    <w:rsid w:val="00353F8F"/>
    <w:rsid w:val="003543EF"/>
    <w:rsid w:val="00354DD3"/>
    <w:rsid w:val="00355D42"/>
    <w:rsid w:val="00355DE1"/>
    <w:rsid w:val="00355E86"/>
    <w:rsid w:val="00355EAB"/>
    <w:rsid w:val="00355F38"/>
    <w:rsid w:val="00356F6C"/>
    <w:rsid w:val="00357CA6"/>
    <w:rsid w:val="00357D55"/>
    <w:rsid w:val="0036028B"/>
    <w:rsid w:val="00360981"/>
    <w:rsid w:val="0036142E"/>
    <w:rsid w:val="00361656"/>
    <w:rsid w:val="00361B58"/>
    <w:rsid w:val="00361D3E"/>
    <w:rsid w:val="00361FF4"/>
    <w:rsid w:val="003621F9"/>
    <w:rsid w:val="00362C02"/>
    <w:rsid w:val="0036306B"/>
    <w:rsid w:val="003635FD"/>
    <w:rsid w:val="00363AF5"/>
    <w:rsid w:val="0036439C"/>
    <w:rsid w:val="00364658"/>
    <w:rsid w:val="003646BE"/>
    <w:rsid w:val="00364E9F"/>
    <w:rsid w:val="00365CDA"/>
    <w:rsid w:val="00367689"/>
    <w:rsid w:val="003679B4"/>
    <w:rsid w:val="00367D8E"/>
    <w:rsid w:val="003709A2"/>
    <w:rsid w:val="00370B76"/>
    <w:rsid w:val="00370CBC"/>
    <w:rsid w:val="00371AEE"/>
    <w:rsid w:val="00371F25"/>
    <w:rsid w:val="003720D4"/>
    <w:rsid w:val="003727D7"/>
    <w:rsid w:val="00372B1D"/>
    <w:rsid w:val="00372FC8"/>
    <w:rsid w:val="003737F3"/>
    <w:rsid w:val="003741B9"/>
    <w:rsid w:val="003746E8"/>
    <w:rsid w:val="003748E3"/>
    <w:rsid w:val="003755F9"/>
    <w:rsid w:val="00375BE3"/>
    <w:rsid w:val="00375FBC"/>
    <w:rsid w:val="00376574"/>
    <w:rsid w:val="003774BD"/>
    <w:rsid w:val="00377B60"/>
    <w:rsid w:val="0038001C"/>
    <w:rsid w:val="00380629"/>
    <w:rsid w:val="00380796"/>
    <w:rsid w:val="003819BF"/>
    <w:rsid w:val="00381F07"/>
    <w:rsid w:val="00382B3C"/>
    <w:rsid w:val="003837B4"/>
    <w:rsid w:val="003845C1"/>
    <w:rsid w:val="0038476A"/>
    <w:rsid w:val="00384F05"/>
    <w:rsid w:val="00386203"/>
    <w:rsid w:val="00386A79"/>
    <w:rsid w:val="00386E15"/>
    <w:rsid w:val="00387097"/>
    <w:rsid w:val="00387A4C"/>
    <w:rsid w:val="00387E41"/>
    <w:rsid w:val="00390361"/>
    <w:rsid w:val="00390954"/>
    <w:rsid w:val="00390ABA"/>
    <w:rsid w:val="00391340"/>
    <w:rsid w:val="00392222"/>
    <w:rsid w:val="00392351"/>
    <w:rsid w:val="0039283B"/>
    <w:rsid w:val="00392985"/>
    <w:rsid w:val="00392E5C"/>
    <w:rsid w:val="00393086"/>
    <w:rsid w:val="00393A23"/>
    <w:rsid w:val="00393B14"/>
    <w:rsid w:val="00393ED8"/>
    <w:rsid w:val="003940A7"/>
    <w:rsid w:val="003940CD"/>
    <w:rsid w:val="003943C2"/>
    <w:rsid w:val="00394579"/>
    <w:rsid w:val="00394808"/>
    <w:rsid w:val="00394D2F"/>
    <w:rsid w:val="00395480"/>
    <w:rsid w:val="0039551A"/>
    <w:rsid w:val="00395838"/>
    <w:rsid w:val="00395AF8"/>
    <w:rsid w:val="00396809"/>
    <w:rsid w:val="003974DB"/>
    <w:rsid w:val="00397743"/>
    <w:rsid w:val="00397A8F"/>
    <w:rsid w:val="00397C14"/>
    <w:rsid w:val="003A188C"/>
    <w:rsid w:val="003A1C67"/>
    <w:rsid w:val="003A318D"/>
    <w:rsid w:val="003A3372"/>
    <w:rsid w:val="003A4378"/>
    <w:rsid w:val="003A533E"/>
    <w:rsid w:val="003A5539"/>
    <w:rsid w:val="003A572D"/>
    <w:rsid w:val="003A5839"/>
    <w:rsid w:val="003A5937"/>
    <w:rsid w:val="003A5C1C"/>
    <w:rsid w:val="003A6019"/>
    <w:rsid w:val="003A6071"/>
    <w:rsid w:val="003A615C"/>
    <w:rsid w:val="003A6518"/>
    <w:rsid w:val="003A673D"/>
    <w:rsid w:val="003A6A87"/>
    <w:rsid w:val="003A74A8"/>
    <w:rsid w:val="003B0D86"/>
    <w:rsid w:val="003B1257"/>
    <w:rsid w:val="003B1367"/>
    <w:rsid w:val="003B136B"/>
    <w:rsid w:val="003B1BFA"/>
    <w:rsid w:val="003B2383"/>
    <w:rsid w:val="003B28BE"/>
    <w:rsid w:val="003B2D09"/>
    <w:rsid w:val="003B3539"/>
    <w:rsid w:val="003B3638"/>
    <w:rsid w:val="003B3A73"/>
    <w:rsid w:val="003B3C6A"/>
    <w:rsid w:val="003B482A"/>
    <w:rsid w:val="003B49E3"/>
    <w:rsid w:val="003B5299"/>
    <w:rsid w:val="003B548D"/>
    <w:rsid w:val="003B6A5A"/>
    <w:rsid w:val="003B6B83"/>
    <w:rsid w:val="003C0455"/>
    <w:rsid w:val="003C070E"/>
    <w:rsid w:val="003C0886"/>
    <w:rsid w:val="003C0A68"/>
    <w:rsid w:val="003C1388"/>
    <w:rsid w:val="003C16E3"/>
    <w:rsid w:val="003C1983"/>
    <w:rsid w:val="003C1992"/>
    <w:rsid w:val="003C1DE4"/>
    <w:rsid w:val="003C20F2"/>
    <w:rsid w:val="003C26A8"/>
    <w:rsid w:val="003C29A0"/>
    <w:rsid w:val="003C31E8"/>
    <w:rsid w:val="003C35F7"/>
    <w:rsid w:val="003C396A"/>
    <w:rsid w:val="003C41E9"/>
    <w:rsid w:val="003C47AA"/>
    <w:rsid w:val="003C52BB"/>
    <w:rsid w:val="003C5447"/>
    <w:rsid w:val="003C5F66"/>
    <w:rsid w:val="003C65C7"/>
    <w:rsid w:val="003C674D"/>
    <w:rsid w:val="003C683E"/>
    <w:rsid w:val="003C6960"/>
    <w:rsid w:val="003C6C9B"/>
    <w:rsid w:val="003C7F45"/>
    <w:rsid w:val="003D0EAB"/>
    <w:rsid w:val="003D2291"/>
    <w:rsid w:val="003D26C9"/>
    <w:rsid w:val="003D2A64"/>
    <w:rsid w:val="003D2E66"/>
    <w:rsid w:val="003D3D4A"/>
    <w:rsid w:val="003D4F19"/>
    <w:rsid w:val="003D5B55"/>
    <w:rsid w:val="003D6B8A"/>
    <w:rsid w:val="003D7177"/>
    <w:rsid w:val="003D786F"/>
    <w:rsid w:val="003D7ED6"/>
    <w:rsid w:val="003E04BB"/>
    <w:rsid w:val="003E0E3D"/>
    <w:rsid w:val="003E1582"/>
    <w:rsid w:val="003E17D9"/>
    <w:rsid w:val="003E1FBD"/>
    <w:rsid w:val="003E224C"/>
    <w:rsid w:val="003E23EB"/>
    <w:rsid w:val="003E36EF"/>
    <w:rsid w:val="003E3860"/>
    <w:rsid w:val="003E3BB3"/>
    <w:rsid w:val="003E4490"/>
    <w:rsid w:val="003E45D6"/>
    <w:rsid w:val="003E4EDF"/>
    <w:rsid w:val="003E58C7"/>
    <w:rsid w:val="003E5BD8"/>
    <w:rsid w:val="003E5BF6"/>
    <w:rsid w:val="003E5CA5"/>
    <w:rsid w:val="003E6367"/>
    <w:rsid w:val="003E6861"/>
    <w:rsid w:val="003E716F"/>
    <w:rsid w:val="003F02D8"/>
    <w:rsid w:val="003F0A8C"/>
    <w:rsid w:val="003F0AB7"/>
    <w:rsid w:val="003F0DAF"/>
    <w:rsid w:val="003F12D9"/>
    <w:rsid w:val="003F1880"/>
    <w:rsid w:val="003F189D"/>
    <w:rsid w:val="003F2D5D"/>
    <w:rsid w:val="003F2E14"/>
    <w:rsid w:val="003F2F05"/>
    <w:rsid w:val="003F3312"/>
    <w:rsid w:val="003F37E6"/>
    <w:rsid w:val="003F4369"/>
    <w:rsid w:val="003F4B84"/>
    <w:rsid w:val="003F6028"/>
    <w:rsid w:val="003F6545"/>
    <w:rsid w:val="003F6C3D"/>
    <w:rsid w:val="003F6E1D"/>
    <w:rsid w:val="003F6F6B"/>
    <w:rsid w:val="003F7195"/>
    <w:rsid w:val="003F793E"/>
    <w:rsid w:val="003F7B16"/>
    <w:rsid w:val="003F7B55"/>
    <w:rsid w:val="00400197"/>
    <w:rsid w:val="00400580"/>
    <w:rsid w:val="00400A48"/>
    <w:rsid w:val="00401049"/>
    <w:rsid w:val="00402188"/>
    <w:rsid w:val="0040221B"/>
    <w:rsid w:val="004029CA"/>
    <w:rsid w:val="0040318A"/>
    <w:rsid w:val="00403247"/>
    <w:rsid w:val="00403333"/>
    <w:rsid w:val="0040362F"/>
    <w:rsid w:val="00403904"/>
    <w:rsid w:val="0040407B"/>
    <w:rsid w:val="00405698"/>
    <w:rsid w:val="00405CCF"/>
    <w:rsid w:val="0040624E"/>
    <w:rsid w:val="004067D4"/>
    <w:rsid w:val="00406D8E"/>
    <w:rsid w:val="00406DE8"/>
    <w:rsid w:val="00407504"/>
    <w:rsid w:val="00407572"/>
    <w:rsid w:val="00411BE1"/>
    <w:rsid w:val="00411F81"/>
    <w:rsid w:val="00411FAF"/>
    <w:rsid w:val="00412311"/>
    <w:rsid w:val="0041265D"/>
    <w:rsid w:val="0041457E"/>
    <w:rsid w:val="00414B89"/>
    <w:rsid w:val="00414E73"/>
    <w:rsid w:val="004150B5"/>
    <w:rsid w:val="00415188"/>
    <w:rsid w:val="00415AD9"/>
    <w:rsid w:val="00415CD7"/>
    <w:rsid w:val="00416008"/>
    <w:rsid w:val="00416639"/>
    <w:rsid w:val="00417E28"/>
    <w:rsid w:val="00421D43"/>
    <w:rsid w:val="00422519"/>
    <w:rsid w:val="0042281D"/>
    <w:rsid w:val="00423123"/>
    <w:rsid w:val="0042360D"/>
    <w:rsid w:val="00423C8C"/>
    <w:rsid w:val="00423DFE"/>
    <w:rsid w:val="0042469D"/>
    <w:rsid w:val="004246C0"/>
    <w:rsid w:val="00424945"/>
    <w:rsid w:val="004254BB"/>
    <w:rsid w:val="00425AA3"/>
    <w:rsid w:val="00425EF0"/>
    <w:rsid w:val="004264F1"/>
    <w:rsid w:val="00426AC6"/>
    <w:rsid w:val="00426ED3"/>
    <w:rsid w:val="004270F1"/>
    <w:rsid w:val="00430448"/>
    <w:rsid w:val="00430B2C"/>
    <w:rsid w:val="00431607"/>
    <w:rsid w:val="00431894"/>
    <w:rsid w:val="0043324C"/>
    <w:rsid w:val="00433E30"/>
    <w:rsid w:val="00434120"/>
    <w:rsid w:val="00435685"/>
    <w:rsid w:val="004359AA"/>
    <w:rsid w:val="00435F31"/>
    <w:rsid w:val="0043650D"/>
    <w:rsid w:val="004365B4"/>
    <w:rsid w:val="004376BB"/>
    <w:rsid w:val="00437C32"/>
    <w:rsid w:val="00440468"/>
    <w:rsid w:val="004405DD"/>
    <w:rsid w:val="0044154C"/>
    <w:rsid w:val="00441A59"/>
    <w:rsid w:val="00443179"/>
    <w:rsid w:val="004436C5"/>
    <w:rsid w:val="00443EBD"/>
    <w:rsid w:val="004441FD"/>
    <w:rsid w:val="00444B19"/>
    <w:rsid w:val="00444E0F"/>
    <w:rsid w:val="00445DC7"/>
    <w:rsid w:val="004465B8"/>
    <w:rsid w:val="00446D29"/>
    <w:rsid w:val="00446DDC"/>
    <w:rsid w:val="00447231"/>
    <w:rsid w:val="00447246"/>
    <w:rsid w:val="004500CE"/>
    <w:rsid w:val="00450199"/>
    <w:rsid w:val="00450369"/>
    <w:rsid w:val="00450533"/>
    <w:rsid w:val="00450BF5"/>
    <w:rsid w:val="00450E9B"/>
    <w:rsid w:val="004518EF"/>
    <w:rsid w:val="0045194E"/>
    <w:rsid w:val="00451A5E"/>
    <w:rsid w:val="00451D5F"/>
    <w:rsid w:val="00451DF9"/>
    <w:rsid w:val="004523DD"/>
    <w:rsid w:val="00452476"/>
    <w:rsid w:val="00452B61"/>
    <w:rsid w:val="004533B0"/>
    <w:rsid w:val="004536EC"/>
    <w:rsid w:val="00453AE4"/>
    <w:rsid w:val="00454CC9"/>
    <w:rsid w:val="00455004"/>
    <w:rsid w:val="00455374"/>
    <w:rsid w:val="00455498"/>
    <w:rsid w:val="00456425"/>
    <w:rsid w:val="0045650D"/>
    <w:rsid w:val="004565A5"/>
    <w:rsid w:val="0045668E"/>
    <w:rsid w:val="0045748C"/>
    <w:rsid w:val="00457821"/>
    <w:rsid w:val="004604E8"/>
    <w:rsid w:val="0046092D"/>
    <w:rsid w:val="0046189D"/>
    <w:rsid w:val="00461CD9"/>
    <w:rsid w:val="0046212D"/>
    <w:rsid w:val="00462492"/>
    <w:rsid w:val="00462743"/>
    <w:rsid w:val="0046317D"/>
    <w:rsid w:val="00463964"/>
    <w:rsid w:val="004639A8"/>
    <w:rsid w:val="004649C1"/>
    <w:rsid w:val="00464E03"/>
    <w:rsid w:val="004650E5"/>
    <w:rsid w:val="00465932"/>
    <w:rsid w:val="00465C2A"/>
    <w:rsid w:val="00465E85"/>
    <w:rsid w:val="0046654C"/>
    <w:rsid w:val="004666AC"/>
    <w:rsid w:val="004676E0"/>
    <w:rsid w:val="0046776E"/>
    <w:rsid w:val="00467DFD"/>
    <w:rsid w:val="00470ABE"/>
    <w:rsid w:val="0047100A"/>
    <w:rsid w:val="004714CD"/>
    <w:rsid w:val="0047199E"/>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EF4"/>
    <w:rsid w:val="00477290"/>
    <w:rsid w:val="00477920"/>
    <w:rsid w:val="0048003C"/>
    <w:rsid w:val="004801E3"/>
    <w:rsid w:val="004803AA"/>
    <w:rsid w:val="00480A18"/>
    <w:rsid w:val="00480BDB"/>
    <w:rsid w:val="00480CF5"/>
    <w:rsid w:val="004810B8"/>
    <w:rsid w:val="00481B46"/>
    <w:rsid w:val="0048233F"/>
    <w:rsid w:val="004826C1"/>
    <w:rsid w:val="00482C44"/>
    <w:rsid w:val="00483336"/>
    <w:rsid w:val="00483ED1"/>
    <w:rsid w:val="00484BC6"/>
    <w:rsid w:val="00484ED1"/>
    <w:rsid w:val="00485B61"/>
    <w:rsid w:val="00485B67"/>
    <w:rsid w:val="00485CB1"/>
    <w:rsid w:val="00486D9D"/>
    <w:rsid w:val="00487722"/>
    <w:rsid w:val="00487BBB"/>
    <w:rsid w:val="004900F6"/>
    <w:rsid w:val="00490208"/>
    <w:rsid w:val="004907BE"/>
    <w:rsid w:val="00490899"/>
    <w:rsid w:val="004913A6"/>
    <w:rsid w:val="00491B18"/>
    <w:rsid w:val="00491FF9"/>
    <w:rsid w:val="004920F4"/>
    <w:rsid w:val="0049231E"/>
    <w:rsid w:val="004924CA"/>
    <w:rsid w:val="00493180"/>
    <w:rsid w:val="004932EC"/>
    <w:rsid w:val="00493491"/>
    <w:rsid w:val="00493A0C"/>
    <w:rsid w:val="004947D6"/>
    <w:rsid w:val="00494C16"/>
    <w:rsid w:val="0049682D"/>
    <w:rsid w:val="00496B18"/>
    <w:rsid w:val="00496F58"/>
    <w:rsid w:val="00497093"/>
    <w:rsid w:val="004970DB"/>
    <w:rsid w:val="004971D1"/>
    <w:rsid w:val="004976C8"/>
    <w:rsid w:val="00497998"/>
    <w:rsid w:val="00497ACE"/>
    <w:rsid w:val="00497BAA"/>
    <w:rsid w:val="00497BB2"/>
    <w:rsid w:val="004A15D4"/>
    <w:rsid w:val="004A1DE2"/>
    <w:rsid w:val="004A1E2B"/>
    <w:rsid w:val="004A2D3E"/>
    <w:rsid w:val="004A2EFC"/>
    <w:rsid w:val="004A3245"/>
    <w:rsid w:val="004A35B3"/>
    <w:rsid w:val="004A37B7"/>
    <w:rsid w:val="004A4366"/>
    <w:rsid w:val="004A48C3"/>
    <w:rsid w:val="004A4D02"/>
    <w:rsid w:val="004A5348"/>
    <w:rsid w:val="004A5F5B"/>
    <w:rsid w:val="004A6B14"/>
    <w:rsid w:val="004A6D9B"/>
    <w:rsid w:val="004A7C3F"/>
    <w:rsid w:val="004B02F4"/>
    <w:rsid w:val="004B048D"/>
    <w:rsid w:val="004B0A49"/>
    <w:rsid w:val="004B0ADF"/>
    <w:rsid w:val="004B0BAB"/>
    <w:rsid w:val="004B0EBA"/>
    <w:rsid w:val="004B103D"/>
    <w:rsid w:val="004B219B"/>
    <w:rsid w:val="004B2200"/>
    <w:rsid w:val="004B2490"/>
    <w:rsid w:val="004B292A"/>
    <w:rsid w:val="004B2BF9"/>
    <w:rsid w:val="004B3341"/>
    <w:rsid w:val="004B38D6"/>
    <w:rsid w:val="004B3D2A"/>
    <w:rsid w:val="004B4201"/>
    <w:rsid w:val="004B442B"/>
    <w:rsid w:val="004B561D"/>
    <w:rsid w:val="004B5B6F"/>
    <w:rsid w:val="004B5D9F"/>
    <w:rsid w:val="004B5F23"/>
    <w:rsid w:val="004B7CC0"/>
    <w:rsid w:val="004B7DFE"/>
    <w:rsid w:val="004C020A"/>
    <w:rsid w:val="004C0A2D"/>
    <w:rsid w:val="004C0CD6"/>
    <w:rsid w:val="004C1002"/>
    <w:rsid w:val="004C19CF"/>
    <w:rsid w:val="004C1EEA"/>
    <w:rsid w:val="004C2259"/>
    <w:rsid w:val="004C285D"/>
    <w:rsid w:val="004C2CF2"/>
    <w:rsid w:val="004C2D1A"/>
    <w:rsid w:val="004C3A4C"/>
    <w:rsid w:val="004C3FCD"/>
    <w:rsid w:val="004C43B2"/>
    <w:rsid w:val="004C43BD"/>
    <w:rsid w:val="004C4AC6"/>
    <w:rsid w:val="004C4D11"/>
    <w:rsid w:val="004C5AE8"/>
    <w:rsid w:val="004C624D"/>
    <w:rsid w:val="004C647C"/>
    <w:rsid w:val="004C6937"/>
    <w:rsid w:val="004C6BF4"/>
    <w:rsid w:val="004C6C6F"/>
    <w:rsid w:val="004C700E"/>
    <w:rsid w:val="004C73E0"/>
    <w:rsid w:val="004C7525"/>
    <w:rsid w:val="004C797E"/>
    <w:rsid w:val="004C7A5E"/>
    <w:rsid w:val="004C7ADB"/>
    <w:rsid w:val="004C7CC7"/>
    <w:rsid w:val="004D24B5"/>
    <w:rsid w:val="004D2906"/>
    <w:rsid w:val="004D2CCB"/>
    <w:rsid w:val="004D3636"/>
    <w:rsid w:val="004D4199"/>
    <w:rsid w:val="004D42B0"/>
    <w:rsid w:val="004D42E0"/>
    <w:rsid w:val="004D4418"/>
    <w:rsid w:val="004D482B"/>
    <w:rsid w:val="004D4F00"/>
    <w:rsid w:val="004D5C53"/>
    <w:rsid w:val="004D5D80"/>
    <w:rsid w:val="004D6B48"/>
    <w:rsid w:val="004D6DDA"/>
    <w:rsid w:val="004D6F05"/>
    <w:rsid w:val="004D7384"/>
    <w:rsid w:val="004D7D8F"/>
    <w:rsid w:val="004E0AF2"/>
    <w:rsid w:val="004E1278"/>
    <w:rsid w:val="004E151E"/>
    <w:rsid w:val="004E194F"/>
    <w:rsid w:val="004E1A75"/>
    <w:rsid w:val="004E23B9"/>
    <w:rsid w:val="004E28D3"/>
    <w:rsid w:val="004E2A6D"/>
    <w:rsid w:val="004E38BD"/>
    <w:rsid w:val="004E50A7"/>
    <w:rsid w:val="004E5407"/>
    <w:rsid w:val="004E57A6"/>
    <w:rsid w:val="004E679D"/>
    <w:rsid w:val="004E6864"/>
    <w:rsid w:val="004E7393"/>
    <w:rsid w:val="004E7E16"/>
    <w:rsid w:val="004F003B"/>
    <w:rsid w:val="004F02B7"/>
    <w:rsid w:val="004F044D"/>
    <w:rsid w:val="004F107A"/>
    <w:rsid w:val="004F1D27"/>
    <w:rsid w:val="004F1E9D"/>
    <w:rsid w:val="004F2A44"/>
    <w:rsid w:val="004F316A"/>
    <w:rsid w:val="004F316D"/>
    <w:rsid w:val="004F353B"/>
    <w:rsid w:val="004F3A7F"/>
    <w:rsid w:val="004F3DC9"/>
    <w:rsid w:val="004F4615"/>
    <w:rsid w:val="004F480D"/>
    <w:rsid w:val="004F4999"/>
    <w:rsid w:val="004F5279"/>
    <w:rsid w:val="004F6F95"/>
    <w:rsid w:val="004F788E"/>
    <w:rsid w:val="004F7D41"/>
    <w:rsid w:val="004F7DA9"/>
    <w:rsid w:val="004F7EBD"/>
    <w:rsid w:val="005005DE"/>
    <w:rsid w:val="00500ED3"/>
    <w:rsid w:val="00503632"/>
    <w:rsid w:val="00503F5B"/>
    <w:rsid w:val="0050403B"/>
    <w:rsid w:val="00504835"/>
    <w:rsid w:val="00504A73"/>
    <w:rsid w:val="00505D83"/>
    <w:rsid w:val="00505EF4"/>
    <w:rsid w:val="00506ACE"/>
    <w:rsid w:val="00507F71"/>
    <w:rsid w:val="005103AF"/>
    <w:rsid w:val="005103F7"/>
    <w:rsid w:val="005105B8"/>
    <w:rsid w:val="005109F1"/>
    <w:rsid w:val="00510D62"/>
    <w:rsid w:val="00511472"/>
    <w:rsid w:val="005116DD"/>
    <w:rsid w:val="0051258B"/>
    <w:rsid w:val="00512AD4"/>
    <w:rsid w:val="0051355C"/>
    <w:rsid w:val="0051430C"/>
    <w:rsid w:val="005144AC"/>
    <w:rsid w:val="00515003"/>
    <w:rsid w:val="00515291"/>
    <w:rsid w:val="005159DB"/>
    <w:rsid w:val="005160FE"/>
    <w:rsid w:val="00516AA1"/>
    <w:rsid w:val="0051772B"/>
    <w:rsid w:val="0051798E"/>
    <w:rsid w:val="005202B3"/>
    <w:rsid w:val="00520890"/>
    <w:rsid w:val="0052123B"/>
    <w:rsid w:val="005217EB"/>
    <w:rsid w:val="00521E2A"/>
    <w:rsid w:val="005221FC"/>
    <w:rsid w:val="005232A2"/>
    <w:rsid w:val="00523C22"/>
    <w:rsid w:val="00523F4A"/>
    <w:rsid w:val="00523F5A"/>
    <w:rsid w:val="0052421A"/>
    <w:rsid w:val="00524C09"/>
    <w:rsid w:val="00524EC7"/>
    <w:rsid w:val="005250CC"/>
    <w:rsid w:val="00525178"/>
    <w:rsid w:val="00525ACA"/>
    <w:rsid w:val="00525BAA"/>
    <w:rsid w:val="00525C4B"/>
    <w:rsid w:val="00527395"/>
    <w:rsid w:val="0052755D"/>
    <w:rsid w:val="0052771A"/>
    <w:rsid w:val="00531228"/>
    <w:rsid w:val="00531A4E"/>
    <w:rsid w:val="00532A15"/>
    <w:rsid w:val="00533097"/>
    <w:rsid w:val="00533CDB"/>
    <w:rsid w:val="005341EB"/>
    <w:rsid w:val="00534967"/>
    <w:rsid w:val="00534977"/>
    <w:rsid w:val="00534A32"/>
    <w:rsid w:val="00534DCE"/>
    <w:rsid w:val="00534EF8"/>
    <w:rsid w:val="0053564C"/>
    <w:rsid w:val="00535E2F"/>
    <w:rsid w:val="00535F5A"/>
    <w:rsid w:val="00536372"/>
    <w:rsid w:val="00536830"/>
    <w:rsid w:val="00537310"/>
    <w:rsid w:val="00537E62"/>
    <w:rsid w:val="005401C6"/>
    <w:rsid w:val="00540F9E"/>
    <w:rsid w:val="00541578"/>
    <w:rsid w:val="00541714"/>
    <w:rsid w:val="00542C5B"/>
    <w:rsid w:val="005446C4"/>
    <w:rsid w:val="00544C2A"/>
    <w:rsid w:val="00544CEE"/>
    <w:rsid w:val="00545C99"/>
    <w:rsid w:val="0054653B"/>
    <w:rsid w:val="005469C8"/>
    <w:rsid w:val="00546C15"/>
    <w:rsid w:val="00546CF1"/>
    <w:rsid w:val="00547050"/>
    <w:rsid w:val="00547282"/>
    <w:rsid w:val="005473AC"/>
    <w:rsid w:val="0054747C"/>
    <w:rsid w:val="005479C4"/>
    <w:rsid w:val="005500AC"/>
    <w:rsid w:val="005503AD"/>
    <w:rsid w:val="005507CC"/>
    <w:rsid w:val="0055080F"/>
    <w:rsid w:val="005515F5"/>
    <w:rsid w:val="00551CE0"/>
    <w:rsid w:val="00551E90"/>
    <w:rsid w:val="00552685"/>
    <w:rsid w:val="00553E60"/>
    <w:rsid w:val="00554768"/>
    <w:rsid w:val="00554F0A"/>
    <w:rsid w:val="00555383"/>
    <w:rsid w:val="0055543D"/>
    <w:rsid w:val="005555BF"/>
    <w:rsid w:val="005558C7"/>
    <w:rsid w:val="00555A64"/>
    <w:rsid w:val="00555F58"/>
    <w:rsid w:val="00556D29"/>
    <w:rsid w:val="0055714D"/>
    <w:rsid w:val="0055756C"/>
    <w:rsid w:val="005577E5"/>
    <w:rsid w:val="00557FD3"/>
    <w:rsid w:val="0056038B"/>
    <w:rsid w:val="00560612"/>
    <w:rsid w:val="005608B0"/>
    <w:rsid w:val="00560A35"/>
    <w:rsid w:val="00560B84"/>
    <w:rsid w:val="00561166"/>
    <w:rsid w:val="00561327"/>
    <w:rsid w:val="0056275F"/>
    <w:rsid w:val="00563E65"/>
    <w:rsid w:val="00563F78"/>
    <w:rsid w:val="00564E85"/>
    <w:rsid w:val="00566125"/>
    <w:rsid w:val="0056627B"/>
    <w:rsid w:val="00566295"/>
    <w:rsid w:val="005665F0"/>
    <w:rsid w:val="00567772"/>
    <w:rsid w:val="005679D5"/>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3D1"/>
    <w:rsid w:val="005744E1"/>
    <w:rsid w:val="0057467C"/>
    <w:rsid w:val="005747E9"/>
    <w:rsid w:val="00574F8B"/>
    <w:rsid w:val="005753C9"/>
    <w:rsid w:val="005757CF"/>
    <w:rsid w:val="00577108"/>
    <w:rsid w:val="00577CB7"/>
    <w:rsid w:val="0058253C"/>
    <w:rsid w:val="00582F50"/>
    <w:rsid w:val="005835CE"/>
    <w:rsid w:val="00583792"/>
    <w:rsid w:val="00583B3B"/>
    <w:rsid w:val="00583C10"/>
    <w:rsid w:val="00584561"/>
    <w:rsid w:val="00584774"/>
    <w:rsid w:val="00585198"/>
    <w:rsid w:val="00585817"/>
    <w:rsid w:val="00585A96"/>
    <w:rsid w:val="005863BA"/>
    <w:rsid w:val="00586469"/>
    <w:rsid w:val="00586A09"/>
    <w:rsid w:val="00586E2E"/>
    <w:rsid w:val="00586E45"/>
    <w:rsid w:val="00587048"/>
    <w:rsid w:val="0058750B"/>
    <w:rsid w:val="0059000B"/>
    <w:rsid w:val="005913FC"/>
    <w:rsid w:val="00592263"/>
    <w:rsid w:val="0059242A"/>
    <w:rsid w:val="0059261D"/>
    <w:rsid w:val="005931CD"/>
    <w:rsid w:val="005933FC"/>
    <w:rsid w:val="005939BA"/>
    <w:rsid w:val="005940EB"/>
    <w:rsid w:val="00594767"/>
    <w:rsid w:val="0059488F"/>
    <w:rsid w:val="00595CD2"/>
    <w:rsid w:val="00595E0E"/>
    <w:rsid w:val="00597624"/>
    <w:rsid w:val="00597A73"/>
    <w:rsid w:val="00597BF7"/>
    <w:rsid w:val="005A0A04"/>
    <w:rsid w:val="005A2479"/>
    <w:rsid w:val="005A2955"/>
    <w:rsid w:val="005A3260"/>
    <w:rsid w:val="005A34A8"/>
    <w:rsid w:val="005A34EF"/>
    <w:rsid w:val="005A3DED"/>
    <w:rsid w:val="005A46FF"/>
    <w:rsid w:val="005A4C90"/>
    <w:rsid w:val="005A502B"/>
    <w:rsid w:val="005A5544"/>
    <w:rsid w:val="005A6037"/>
    <w:rsid w:val="005A6208"/>
    <w:rsid w:val="005A624F"/>
    <w:rsid w:val="005A628C"/>
    <w:rsid w:val="005A62D5"/>
    <w:rsid w:val="005A6B21"/>
    <w:rsid w:val="005A705C"/>
    <w:rsid w:val="005A7B9C"/>
    <w:rsid w:val="005A7F2D"/>
    <w:rsid w:val="005A7F5E"/>
    <w:rsid w:val="005B004B"/>
    <w:rsid w:val="005B0561"/>
    <w:rsid w:val="005B150A"/>
    <w:rsid w:val="005B1FF7"/>
    <w:rsid w:val="005B281B"/>
    <w:rsid w:val="005B2FF6"/>
    <w:rsid w:val="005B464A"/>
    <w:rsid w:val="005B4CDC"/>
    <w:rsid w:val="005B64C5"/>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670"/>
    <w:rsid w:val="005C3C51"/>
    <w:rsid w:val="005C3EA4"/>
    <w:rsid w:val="005C3EBF"/>
    <w:rsid w:val="005C419B"/>
    <w:rsid w:val="005C45DE"/>
    <w:rsid w:val="005C4E79"/>
    <w:rsid w:val="005C50FB"/>
    <w:rsid w:val="005C57F7"/>
    <w:rsid w:val="005C596C"/>
    <w:rsid w:val="005C5AEC"/>
    <w:rsid w:val="005C6696"/>
    <w:rsid w:val="005C696D"/>
    <w:rsid w:val="005C7A0C"/>
    <w:rsid w:val="005D01BA"/>
    <w:rsid w:val="005D050E"/>
    <w:rsid w:val="005D0534"/>
    <w:rsid w:val="005D0B43"/>
    <w:rsid w:val="005D0DAE"/>
    <w:rsid w:val="005D0DC8"/>
    <w:rsid w:val="005D12ED"/>
    <w:rsid w:val="005D17D5"/>
    <w:rsid w:val="005D26DF"/>
    <w:rsid w:val="005D307E"/>
    <w:rsid w:val="005D3938"/>
    <w:rsid w:val="005D44FF"/>
    <w:rsid w:val="005D4701"/>
    <w:rsid w:val="005D4E65"/>
    <w:rsid w:val="005D4F36"/>
    <w:rsid w:val="005D5CC9"/>
    <w:rsid w:val="005D60D0"/>
    <w:rsid w:val="005D685B"/>
    <w:rsid w:val="005D6AA4"/>
    <w:rsid w:val="005D7109"/>
    <w:rsid w:val="005D7256"/>
    <w:rsid w:val="005D77E9"/>
    <w:rsid w:val="005D78BF"/>
    <w:rsid w:val="005D7A47"/>
    <w:rsid w:val="005D7B7D"/>
    <w:rsid w:val="005E00CC"/>
    <w:rsid w:val="005E20F6"/>
    <w:rsid w:val="005E2803"/>
    <w:rsid w:val="005E2D58"/>
    <w:rsid w:val="005E3762"/>
    <w:rsid w:val="005E3BDD"/>
    <w:rsid w:val="005E3C72"/>
    <w:rsid w:val="005E4471"/>
    <w:rsid w:val="005E465E"/>
    <w:rsid w:val="005E4CA6"/>
    <w:rsid w:val="005E5879"/>
    <w:rsid w:val="005E5B60"/>
    <w:rsid w:val="005E5C75"/>
    <w:rsid w:val="005E615A"/>
    <w:rsid w:val="005E645D"/>
    <w:rsid w:val="005E66FE"/>
    <w:rsid w:val="005E6FDE"/>
    <w:rsid w:val="005E79B7"/>
    <w:rsid w:val="005E7F12"/>
    <w:rsid w:val="005E7F68"/>
    <w:rsid w:val="005F0740"/>
    <w:rsid w:val="005F097B"/>
    <w:rsid w:val="005F0D52"/>
    <w:rsid w:val="005F0E02"/>
    <w:rsid w:val="005F115D"/>
    <w:rsid w:val="005F1236"/>
    <w:rsid w:val="005F16C8"/>
    <w:rsid w:val="005F17EC"/>
    <w:rsid w:val="005F1975"/>
    <w:rsid w:val="005F21DF"/>
    <w:rsid w:val="005F21E6"/>
    <w:rsid w:val="005F32B7"/>
    <w:rsid w:val="005F4231"/>
    <w:rsid w:val="005F466E"/>
    <w:rsid w:val="005F6425"/>
    <w:rsid w:val="005F67D0"/>
    <w:rsid w:val="005F7405"/>
    <w:rsid w:val="005F7B26"/>
    <w:rsid w:val="005F7F83"/>
    <w:rsid w:val="0060032F"/>
    <w:rsid w:val="00600AD3"/>
    <w:rsid w:val="00600E07"/>
    <w:rsid w:val="0060119F"/>
    <w:rsid w:val="0060133E"/>
    <w:rsid w:val="006014CE"/>
    <w:rsid w:val="006016DE"/>
    <w:rsid w:val="0060228E"/>
    <w:rsid w:val="006023F6"/>
    <w:rsid w:val="006027BC"/>
    <w:rsid w:val="00603698"/>
    <w:rsid w:val="006040EE"/>
    <w:rsid w:val="00604574"/>
    <w:rsid w:val="00604B1B"/>
    <w:rsid w:val="00604F76"/>
    <w:rsid w:val="006052A9"/>
    <w:rsid w:val="0060562D"/>
    <w:rsid w:val="00605763"/>
    <w:rsid w:val="00605973"/>
    <w:rsid w:val="0060620A"/>
    <w:rsid w:val="00606524"/>
    <w:rsid w:val="00606DB8"/>
    <w:rsid w:val="00606EEE"/>
    <w:rsid w:val="00607392"/>
    <w:rsid w:val="00607BD7"/>
    <w:rsid w:val="0061004E"/>
    <w:rsid w:val="00610D13"/>
    <w:rsid w:val="0061112C"/>
    <w:rsid w:val="00611391"/>
    <w:rsid w:val="006115EB"/>
    <w:rsid w:val="006119C0"/>
    <w:rsid w:val="006127C3"/>
    <w:rsid w:val="00612DCF"/>
    <w:rsid w:val="00613655"/>
    <w:rsid w:val="006143CD"/>
    <w:rsid w:val="0061443B"/>
    <w:rsid w:val="006144C9"/>
    <w:rsid w:val="0061585E"/>
    <w:rsid w:val="0061624B"/>
    <w:rsid w:val="0061742F"/>
    <w:rsid w:val="006178D6"/>
    <w:rsid w:val="00620329"/>
    <w:rsid w:val="0062084D"/>
    <w:rsid w:val="00620A48"/>
    <w:rsid w:val="00620C51"/>
    <w:rsid w:val="006210F8"/>
    <w:rsid w:val="0062111A"/>
    <w:rsid w:val="0062143E"/>
    <w:rsid w:val="00621814"/>
    <w:rsid w:val="00621B5D"/>
    <w:rsid w:val="006225C0"/>
    <w:rsid w:val="00623778"/>
    <w:rsid w:val="00623856"/>
    <w:rsid w:val="00623FCA"/>
    <w:rsid w:val="006241F2"/>
    <w:rsid w:val="006249E6"/>
    <w:rsid w:val="006249FA"/>
    <w:rsid w:val="00625765"/>
    <w:rsid w:val="006257F2"/>
    <w:rsid w:val="0062583E"/>
    <w:rsid w:val="006263CA"/>
    <w:rsid w:val="00626AD7"/>
    <w:rsid w:val="00626E49"/>
    <w:rsid w:val="00626F03"/>
    <w:rsid w:val="006274BF"/>
    <w:rsid w:val="00627634"/>
    <w:rsid w:val="00627DCB"/>
    <w:rsid w:val="006302F5"/>
    <w:rsid w:val="006305FB"/>
    <w:rsid w:val="006310D7"/>
    <w:rsid w:val="00631F2F"/>
    <w:rsid w:val="00631FB3"/>
    <w:rsid w:val="00632B9F"/>
    <w:rsid w:val="00632D6E"/>
    <w:rsid w:val="00633A36"/>
    <w:rsid w:val="00633EAC"/>
    <w:rsid w:val="00633FEC"/>
    <w:rsid w:val="00634F88"/>
    <w:rsid w:val="0063548A"/>
    <w:rsid w:val="00636ABA"/>
    <w:rsid w:val="00636C54"/>
    <w:rsid w:val="00636C83"/>
    <w:rsid w:val="006379C5"/>
    <w:rsid w:val="00641C44"/>
    <w:rsid w:val="0064206E"/>
    <w:rsid w:val="0064250E"/>
    <w:rsid w:val="006430AF"/>
    <w:rsid w:val="006436C3"/>
    <w:rsid w:val="006449D3"/>
    <w:rsid w:val="006457F3"/>
    <w:rsid w:val="00645B58"/>
    <w:rsid w:val="00645CBE"/>
    <w:rsid w:val="00645EE4"/>
    <w:rsid w:val="00646E8C"/>
    <w:rsid w:val="0064752B"/>
    <w:rsid w:val="00647F0E"/>
    <w:rsid w:val="006503C1"/>
    <w:rsid w:val="006505B3"/>
    <w:rsid w:val="006507C9"/>
    <w:rsid w:val="0065084D"/>
    <w:rsid w:val="006514BC"/>
    <w:rsid w:val="0065165A"/>
    <w:rsid w:val="00652504"/>
    <w:rsid w:val="0065308E"/>
    <w:rsid w:val="006530B2"/>
    <w:rsid w:val="00653931"/>
    <w:rsid w:val="00653DFB"/>
    <w:rsid w:val="00653E73"/>
    <w:rsid w:val="006542BA"/>
    <w:rsid w:val="006542D2"/>
    <w:rsid w:val="0065455E"/>
    <w:rsid w:val="00654D6D"/>
    <w:rsid w:val="00654FA1"/>
    <w:rsid w:val="006552BD"/>
    <w:rsid w:val="006553BB"/>
    <w:rsid w:val="00655AD9"/>
    <w:rsid w:val="00656227"/>
    <w:rsid w:val="00657145"/>
    <w:rsid w:val="0065729F"/>
    <w:rsid w:val="006575ED"/>
    <w:rsid w:val="00660459"/>
    <w:rsid w:val="00660D51"/>
    <w:rsid w:val="006615E7"/>
    <w:rsid w:val="00662E87"/>
    <w:rsid w:val="0066463C"/>
    <w:rsid w:val="00664F9C"/>
    <w:rsid w:val="006652D4"/>
    <w:rsid w:val="0066565F"/>
    <w:rsid w:val="00665891"/>
    <w:rsid w:val="00667942"/>
    <w:rsid w:val="00667D99"/>
    <w:rsid w:val="00667EAF"/>
    <w:rsid w:val="00667EE4"/>
    <w:rsid w:val="006701D3"/>
    <w:rsid w:val="006713C7"/>
    <w:rsid w:val="00671DF6"/>
    <w:rsid w:val="00671FE0"/>
    <w:rsid w:val="00672B01"/>
    <w:rsid w:val="0067385C"/>
    <w:rsid w:val="0067414E"/>
    <w:rsid w:val="00674318"/>
    <w:rsid w:val="00674748"/>
    <w:rsid w:val="0067478C"/>
    <w:rsid w:val="00674C86"/>
    <w:rsid w:val="00674D3F"/>
    <w:rsid w:val="00674F4D"/>
    <w:rsid w:val="0067517D"/>
    <w:rsid w:val="00675356"/>
    <w:rsid w:val="006762C6"/>
    <w:rsid w:val="00676B15"/>
    <w:rsid w:val="00677D3A"/>
    <w:rsid w:val="00677F81"/>
    <w:rsid w:val="006804B9"/>
    <w:rsid w:val="006805D3"/>
    <w:rsid w:val="0068066F"/>
    <w:rsid w:val="00680910"/>
    <w:rsid w:val="00680D3F"/>
    <w:rsid w:val="00681508"/>
    <w:rsid w:val="00681E78"/>
    <w:rsid w:val="006827D3"/>
    <w:rsid w:val="006829D5"/>
    <w:rsid w:val="00683527"/>
    <w:rsid w:val="00683E75"/>
    <w:rsid w:val="00684AF7"/>
    <w:rsid w:val="00685361"/>
    <w:rsid w:val="00685FA1"/>
    <w:rsid w:val="00686552"/>
    <w:rsid w:val="00686A09"/>
    <w:rsid w:val="00686A7E"/>
    <w:rsid w:val="00686DBD"/>
    <w:rsid w:val="00687278"/>
    <w:rsid w:val="00687368"/>
    <w:rsid w:val="00687778"/>
    <w:rsid w:val="00687843"/>
    <w:rsid w:val="00690228"/>
    <w:rsid w:val="00692138"/>
    <w:rsid w:val="0069320B"/>
    <w:rsid w:val="00693441"/>
    <w:rsid w:val="00693859"/>
    <w:rsid w:val="00693B30"/>
    <w:rsid w:val="0069524B"/>
    <w:rsid w:val="006954D8"/>
    <w:rsid w:val="00696938"/>
    <w:rsid w:val="00696AB0"/>
    <w:rsid w:val="00697198"/>
    <w:rsid w:val="00697278"/>
    <w:rsid w:val="00697748"/>
    <w:rsid w:val="00697E34"/>
    <w:rsid w:val="00697FB1"/>
    <w:rsid w:val="006A0038"/>
    <w:rsid w:val="006A00CA"/>
    <w:rsid w:val="006A023F"/>
    <w:rsid w:val="006A0407"/>
    <w:rsid w:val="006A0A40"/>
    <w:rsid w:val="006A0DC4"/>
    <w:rsid w:val="006A168D"/>
    <w:rsid w:val="006A1D3F"/>
    <w:rsid w:val="006A209F"/>
    <w:rsid w:val="006A260B"/>
    <w:rsid w:val="006A282A"/>
    <w:rsid w:val="006A298B"/>
    <w:rsid w:val="006A309D"/>
    <w:rsid w:val="006A3418"/>
    <w:rsid w:val="006A3685"/>
    <w:rsid w:val="006A406E"/>
    <w:rsid w:val="006A4CF6"/>
    <w:rsid w:val="006A5131"/>
    <w:rsid w:val="006A5994"/>
    <w:rsid w:val="006A5CAC"/>
    <w:rsid w:val="006A6064"/>
    <w:rsid w:val="006A764B"/>
    <w:rsid w:val="006A7E47"/>
    <w:rsid w:val="006B08B9"/>
    <w:rsid w:val="006B1468"/>
    <w:rsid w:val="006B1501"/>
    <w:rsid w:val="006B157B"/>
    <w:rsid w:val="006B1A7A"/>
    <w:rsid w:val="006B260F"/>
    <w:rsid w:val="006B27CA"/>
    <w:rsid w:val="006B28B5"/>
    <w:rsid w:val="006B2C1E"/>
    <w:rsid w:val="006B3995"/>
    <w:rsid w:val="006B40B2"/>
    <w:rsid w:val="006B493C"/>
    <w:rsid w:val="006B52AC"/>
    <w:rsid w:val="006B5824"/>
    <w:rsid w:val="006B61B1"/>
    <w:rsid w:val="006B6C3B"/>
    <w:rsid w:val="006B75BA"/>
    <w:rsid w:val="006B7D65"/>
    <w:rsid w:val="006B7E56"/>
    <w:rsid w:val="006B7E88"/>
    <w:rsid w:val="006C0437"/>
    <w:rsid w:val="006C08C1"/>
    <w:rsid w:val="006C13F8"/>
    <w:rsid w:val="006C19E7"/>
    <w:rsid w:val="006C1BE7"/>
    <w:rsid w:val="006C25D6"/>
    <w:rsid w:val="006C274A"/>
    <w:rsid w:val="006C3570"/>
    <w:rsid w:val="006C3659"/>
    <w:rsid w:val="006C3B81"/>
    <w:rsid w:val="006C3D6F"/>
    <w:rsid w:val="006C3F9B"/>
    <w:rsid w:val="006C3FE5"/>
    <w:rsid w:val="006C462E"/>
    <w:rsid w:val="006C47FF"/>
    <w:rsid w:val="006C494F"/>
    <w:rsid w:val="006C5893"/>
    <w:rsid w:val="006C5BF3"/>
    <w:rsid w:val="006C652C"/>
    <w:rsid w:val="006C6769"/>
    <w:rsid w:val="006C711D"/>
    <w:rsid w:val="006C71FE"/>
    <w:rsid w:val="006C79E2"/>
    <w:rsid w:val="006C79E9"/>
    <w:rsid w:val="006D1723"/>
    <w:rsid w:val="006D1B42"/>
    <w:rsid w:val="006D1FDB"/>
    <w:rsid w:val="006D2D8B"/>
    <w:rsid w:val="006D2DAD"/>
    <w:rsid w:val="006D2FF0"/>
    <w:rsid w:val="006D327A"/>
    <w:rsid w:val="006D3ED6"/>
    <w:rsid w:val="006D58D2"/>
    <w:rsid w:val="006D5D80"/>
    <w:rsid w:val="006D608F"/>
    <w:rsid w:val="006D60F7"/>
    <w:rsid w:val="006D6522"/>
    <w:rsid w:val="006D6F5B"/>
    <w:rsid w:val="006D765B"/>
    <w:rsid w:val="006D7DE4"/>
    <w:rsid w:val="006E00B5"/>
    <w:rsid w:val="006E0B23"/>
    <w:rsid w:val="006E17FA"/>
    <w:rsid w:val="006E2244"/>
    <w:rsid w:val="006E2459"/>
    <w:rsid w:val="006E35AD"/>
    <w:rsid w:val="006E3F68"/>
    <w:rsid w:val="006E439B"/>
    <w:rsid w:val="006E45EA"/>
    <w:rsid w:val="006E4B8E"/>
    <w:rsid w:val="006E4C0C"/>
    <w:rsid w:val="006E56DC"/>
    <w:rsid w:val="006E61ED"/>
    <w:rsid w:val="006E6663"/>
    <w:rsid w:val="006E68BC"/>
    <w:rsid w:val="006E7241"/>
    <w:rsid w:val="006E7275"/>
    <w:rsid w:val="006E72E4"/>
    <w:rsid w:val="006E7C1C"/>
    <w:rsid w:val="006F009B"/>
    <w:rsid w:val="006F0442"/>
    <w:rsid w:val="006F0A94"/>
    <w:rsid w:val="006F0C09"/>
    <w:rsid w:val="006F0EA1"/>
    <w:rsid w:val="006F1045"/>
    <w:rsid w:val="006F192F"/>
    <w:rsid w:val="006F21B5"/>
    <w:rsid w:val="006F2BE7"/>
    <w:rsid w:val="006F31B6"/>
    <w:rsid w:val="006F345F"/>
    <w:rsid w:val="006F4686"/>
    <w:rsid w:val="006F4A41"/>
    <w:rsid w:val="006F4EB4"/>
    <w:rsid w:val="006F4EF3"/>
    <w:rsid w:val="006F5E0B"/>
    <w:rsid w:val="006F5F72"/>
    <w:rsid w:val="006F6014"/>
    <w:rsid w:val="006F643B"/>
    <w:rsid w:val="006F6595"/>
    <w:rsid w:val="006F6784"/>
    <w:rsid w:val="006F6926"/>
    <w:rsid w:val="006F6983"/>
    <w:rsid w:val="006F6B63"/>
    <w:rsid w:val="006F6CF2"/>
    <w:rsid w:val="006F6CF3"/>
    <w:rsid w:val="006F72D8"/>
    <w:rsid w:val="006F7641"/>
    <w:rsid w:val="006F7AFB"/>
    <w:rsid w:val="0070031A"/>
    <w:rsid w:val="00700D8E"/>
    <w:rsid w:val="00700DB1"/>
    <w:rsid w:val="00700FF6"/>
    <w:rsid w:val="0070215F"/>
    <w:rsid w:val="00702A03"/>
    <w:rsid w:val="0070454C"/>
    <w:rsid w:val="00704AA9"/>
    <w:rsid w:val="00704C41"/>
    <w:rsid w:val="00705059"/>
    <w:rsid w:val="00706126"/>
    <w:rsid w:val="00707001"/>
    <w:rsid w:val="007070DB"/>
    <w:rsid w:val="00707468"/>
    <w:rsid w:val="00707C3B"/>
    <w:rsid w:val="007102F0"/>
    <w:rsid w:val="007103B7"/>
    <w:rsid w:val="00711833"/>
    <w:rsid w:val="00713223"/>
    <w:rsid w:val="00713D15"/>
    <w:rsid w:val="00714400"/>
    <w:rsid w:val="00715454"/>
    <w:rsid w:val="00715957"/>
    <w:rsid w:val="007160DA"/>
    <w:rsid w:val="00716BCC"/>
    <w:rsid w:val="00717F38"/>
    <w:rsid w:val="00720BF5"/>
    <w:rsid w:val="00721590"/>
    <w:rsid w:val="007215D2"/>
    <w:rsid w:val="007220A6"/>
    <w:rsid w:val="007222A8"/>
    <w:rsid w:val="007227C4"/>
    <w:rsid w:val="00722B2B"/>
    <w:rsid w:val="00723059"/>
    <w:rsid w:val="00723729"/>
    <w:rsid w:val="0072384B"/>
    <w:rsid w:val="00723B75"/>
    <w:rsid w:val="007240D2"/>
    <w:rsid w:val="00724309"/>
    <w:rsid w:val="007243FA"/>
    <w:rsid w:val="00724791"/>
    <w:rsid w:val="00724D2C"/>
    <w:rsid w:val="00725022"/>
    <w:rsid w:val="00725496"/>
    <w:rsid w:val="007274B8"/>
    <w:rsid w:val="00730392"/>
    <w:rsid w:val="00730417"/>
    <w:rsid w:val="0073250E"/>
    <w:rsid w:val="007328C7"/>
    <w:rsid w:val="00733082"/>
    <w:rsid w:val="0073382C"/>
    <w:rsid w:val="0073481F"/>
    <w:rsid w:val="00735392"/>
    <w:rsid w:val="00735639"/>
    <w:rsid w:val="00735696"/>
    <w:rsid w:val="00735BD2"/>
    <w:rsid w:val="00735D8E"/>
    <w:rsid w:val="007360A3"/>
    <w:rsid w:val="0073633A"/>
    <w:rsid w:val="0073700D"/>
    <w:rsid w:val="00737CE2"/>
    <w:rsid w:val="00740036"/>
    <w:rsid w:val="007400AF"/>
    <w:rsid w:val="00740877"/>
    <w:rsid w:val="00742864"/>
    <w:rsid w:val="00742C6E"/>
    <w:rsid w:val="007430D8"/>
    <w:rsid w:val="0074332D"/>
    <w:rsid w:val="00743A35"/>
    <w:rsid w:val="00743C6A"/>
    <w:rsid w:val="00744187"/>
    <w:rsid w:val="0074467E"/>
    <w:rsid w:val="00744CFF"/>
    <w:rsid w:val="00744D07"/>
    <w:rsid w:val="00745360"/>
    <w:rsid w:val="007454C8"/>
    <w:rsid w:val="00747E61"/>
    <w:rsid w:val="00750A4B"/>
    <w:rsid w:val="007510FE"/>
    <w:rsid w:val="0075220F"/>
    <w:rsid w:val="0075224D"/>
    <w:rsid w:val="00752418"/>
    <w:rsid w:val="00752F6C"/>
    <w:rsid w:val="00752F87"/>
    <w:rsid w:val="007532F1"/>
    <w:rsid w:val="0075330E"/>
    <w:rsid w:val="00753398"/>
    <w:rsid w:val="007533A1"/>
    <w:rsid w:val="00753857"/>
    <w:rsid w:val="007545D9"/>
    <w:rsid w:val="00754D07"/>
    <w:rsid w:val="0075510D"/>
    <w:rsid w:val="007553C9"/>
    <w:rsid w:val="00756303"/>
    <w:rsid w:val="007566ED"/>
    <w:rsid w:val="0075687C"/>
    <w:rsid w:val="00757BD1"/>
    <w:rsid w:val="00757D62"/>
    <w:rsid w:val="00757F54"/>
    <w:rsid w:val="00761072"/>
    <w:rsid w:val="007613B3"/>
    <w:rsid w:val="00762792"/>
    <w:rsid w:val="00762FF7"/>
    <w:rsid w:val="0076355F"/>
    <w:rsid w:val="0076412D"/>
    <w:rsid w:val="00764FA5"/>
    <w:rsid w:val="00765093"/>
    <w:rsid w:val="007651C6"/>
    <w:rsid w:val="007657B8"/>
    <w:rsid w:val="00767B7D"/>
    <w:rsid w:val="00767E6F"/>
    <w:rsid w:val="007703EE"/>
    <w:rsid w:val="007705F4"/>
    <w:rsid w:val="0077070E"/>
    <w:rsid w:val="00770F71"/>
    <w:rsid w:val="00771907"/>
    <w:rsid w:val="00771E0A"/>
    <w:rsid w:val="00772133"/>
    <w:rsid w:val="00772770"/>
    <w:rsid w:val="007727F6"/>
    <w:rsid w:val="007729E0"/>
    <w:rsid w:val="00773A3B"/>
    <w:rsid w:val="00774432"/>
    <w:rsid w:val="0077448D"/>
    <w:rsid w:val="0077482A"/>
    <w:rsid w:val="00775465"/>
    <w:rsid w:val="00776255"/>
    <w:rsid w:val="00776437"/>
    <w:rsid w:val="00776ECE"/>
    <w:rsid w:val="0077773C"/>
    <w:rsid w:val="00777897"/>
    <w:rsid w:val="00781EA9"/>
    <w:rsid w:val="00782713"/>
    <w:rsid w:val="007828F1"/>
    <w:rsid w:val="00782E52"/>
    <w:rsid w:val="00783110"/>
    <w:rsid w:val="0078323D"/>
    <w:rsid w:val="007834E1"/>
    <w:rsid w:val="00785820"/>
    <w:rsid w:val="00785A8A"/>
    <w:rsid w:val="0078748A"/>
    <w:rsid w:val="0078798E"/>
    <w:rsid w:val="0079043B"/>
    <w:rsid w:val="00790E34"/>
    <w:rsid w:val="00791044"/>
    <w:rsid w:val="00791C69"/>
    <w:rsid w:val="00792408"/>
    <w:rsid w:val="00793515"/>
    <w:rsid w:val="007940F9"/>
    <w:rsid w:val="007944FE"/>
    <w:rsid w:val="007948E9"/>
    <w:rsid w:val="00795000"/>
    <w:rsid w:val="00795879"/>
    <w:rsid w:val="007964C3"/>
    <w:rsid w:val="00796BCF"/>
    <w:rsid w:val="0079748F"/>
    <w:rsid w:val="007974A5"/>
    <w:rsid w:val="00797540"/>
    <w:rsid w:val="0079786E"/>
    <w:rsid w:val="007978E4"/>
    <w:rsid w:val="007A092C"/>
    <w:rsid w:val="007A0E59"/>
    <w:rsid w:val="007A0F8A"/>
    <w:rsid w:val="007A10B9"/>
    <w:rsid w:val="007A10E4"/>
    <w:rsid w:val="007A1636"/>
    <w:rsid w:val="007A1FE3"/>
    <w:rsid w:val="007A29B7"/>
    <w:rsid w:val="007A3236"/>
    <w:rsid w:val="007A38A6"/>
    <w:rsid w:val="007A3D0A"/>
    <w:rsid w:val="007A4271"/>
    <w:rsid w:val="007A4735"/>
    <w:rsid w:val="007A49FE"/>
    <w:rsid w:val="007A567A"/>
    <w:rsid w:val="007A56C2"/>
    <w:rsid w:val="007A5772"/>
    <w:rsid w:val="007A5816"/>
    <w:rsid w:val="007A594B"/>
    <w:rsid w:val="007A63E4"/>
    <w:rsid w:val="007A6811"/>
    <w:rsid w:val="007A7AB2"/>
    <w:rsid w:val="007B08F7"/>
    <w:rsid w:val="007B0A76"/>
    <w:rsid w:val="007B1827"/>
    <w:rsid w:val="007B2196"/>
    <w:rsid w:val="007B2355"/>
    <w:rsid w:val="007B2BF2"/>
    <w:rsid w:val="007B320B"/>
    <w:rsid w:val="007B3291"/>
    <w:rsid w:val="007B3AD7"/>
    <w:rsid w:val="007B4024"/>
    <w:rsid w:val="007B44E6"/>
    <w:rsid w:val="007B499A"/>
    <w:rsid w:val="007B4A6E"/>
    <w:rsid w:val="007B4FEA"/>
    <w:rsid w:val="007B651A"/>
    <w:rsid w:val="007B6903"/>
    <w:rsid w:val="007B6A44"/>
    <w:rsid w:val="007B6E9F"/>
    <w:rsid w:val="007B7A52"/>
    <w:rsid w:val="007C0432"/>
    <w:rsid w:val="007C0800"/>
    <w:rsid w:val="007C09D8"/>
    <w:rsid w:val="007C0F6C"/>
    <w:rsid w:val="007C1DEB"/>
    <w:rsid w:val="007C1F7D"/>
    <w:rsid w:val="007C2990"/>
    <w:rsid w:val="007C3783"/>
    <w:rsid w:val="007C4C53"/>
    <w:rsid w:val="007C58E9"/>
    <w:rsid w:val="007C74C8"/>
    <w:rsid w:val="007C754F"/>
    <w:rsid w:val="007C7899"/>
    <w:rsid w:val="007C7941"/>
    <w:rsid w:val="007D0A1E"/>
    <w:rsid w:val="007D0BEC"/>
    <w:rsid w:val="007D0F04"/>
    <w:rsid w:val="007D18A7"/>
    <w:rsid w:val="007D1D35"/>
    <w:rsid w:val="007D1E7C"/>
    <w:rsid w:val="007D2176"/>
    <w:rsid w:val="007D21CF"/>
    <w:rsid w:val="007D24F2"/>
    <w:rsid w:val="007D2CEE"/>
    <w:rsid w:val="007D31E8"/>
    <w:rsid w:val="007D32BE"/>
    <w:rsid w:val="007D3594"/>
    <w:rsid w:val="007D3669"/>
    <w:rsid w:val="007D3910"/>
    <w:rsid w:val="007D39DE"/>
    <w:rsid w:val="007D3D0A"/>
    <w:rsid w:val="007D441E"/>
    <w:rsid w:val="007D4782"/>
    <w:rsid w:val="007D4D3C"/>
    <w:rsid w:val="007D51C9"/>
    <w:rsid w:val="007D57F1"/>
    <w:rsid w:val="007D5CC8"/>
    <w:rsid w:val="007D6299"/>
    <w:rsid w:val="007D651B"/>
    <w:rsid w:val="007D6923"/>
    <w:rsid w:val="007D696A"/>
    <w:rsid w:val="007D6A91"/>
    <w:rsid w:val="007D6F9C"/>
    <w:rsid w:val="007D704B"/>
    <w:rsid w:val="007D7120"/>
    <w:rsid w:val="007D78BE"/>
    <w:rsid w:val="007D7BFF"/>
    <w:rsid w:val="007D7CD3"/>
    <w:rsid w:val="007E0241"/>
    <w:rsid w:val="007E07F2"/>
    <w:rsid w:val="007E0DA0"/>
    <w:rsid w:val="007E0EBF"/>
    <w:rsid w:val="007E1261"/>
    <w:rsid w:val="007E19C6"/>
    <w:rsid w:val="007E1B7A"/>
    <w:rsid w:val="007E1BC8"/>
    <w:rsid w:val="007E2411"/>
    <w:rsid w:val="007E2CBF"/>
    <w:rsid w:val="007E3677"/>
    <w:rsid w:val="007E3A07"/>
    <w:rsid w:val="007E4AE0"/>
    <w:rsid w:val="007E513A"/>
    <w:rsid w:val="007E5926"/>
    <w:rsid w:val="007E61D6"/>
    <w:rsid w:val="007E6677"/>
    <w:rsid w:val="007E6974"/>
    <w:rsid w:val="007E6E84"/>
    <w:rsid w:val="007E6FB2"/>
    <w:rsid w:val="007E7575"/>
    <w:rsid w:val="007E77B1"/>
    <w:rsid w:val="007E78D6"/>
    <w:rsid w:val="007E79CA"/>
    <w:rsid w:val="007E7BBB"/>
    <w:rsid w:val="007E7C28"/>
    <w:rsid w:val="007F09A0"/>
    <w:rsid w:val="007F0B57"/>
    <w:rsid w:val="007F0D6B"/>
    <w:rsid w:val="007F1281"/>
    <w:rsid w:val="007F1F96"/>
    <w:rsid w:val="007F2494"/>
    <w:rsid w:val="007F282F"/>
    <w:rsid w:val="007F29E0"/>
    <w:rsid w:val="007F2F7D"/>
    <w:rsid w:val="007F34C0"/>
    <w:rsid w:val="007F35D4"/>
    <w:rsid w:val="007F3A57"/>
    <w:rsid w:val="007F3B3D"/>
    <w:rsid w:val="007F3FD3"/>
    <w:rsid w:val="007F4273"/>
    <w:rsid w:val="007F49B3"/>
    <w:rsid w:val="007F5A50"/>
    <w:rsid w:val="007F5BE6"/>
    <w:rsid w:val="007F5FFB"/>
    <w:rsid w:val="007F61CB"/>
    <w:rsid w:val="007F62EA"/>
    <w:rsid w:val="007F689D"/>
    <w:rsid w:val="007F7902"/>
    <w:rsid w:val="007F7A4F"/>
    <w:rsid w:val="007F7C2E"/>
    <w:rsid w:val="008003D3"/>
    <w:rsid w:val="00800433"/>
    <w:rsid w:val="00800D6D"/>
    <w:rsid w:val="00800FE6"/>
    <w:rsid w:val="00802530"/>
    <w:rsid w:val="0080302D"/>
    <w:rsid w:val="00803434"/>
    <w:rsid w:val="008038A0"/>
    <w:rsid w:val="00804C74"/>
    <w:rsid w:val="008059A2"/>
    <w:rsid w:val="00805D80"/>
    <w:rsid w:val="00805E2F"/>
    <w:rsid w:val="00806D95"/>
    <w:rsid w:val="008073B0"/>
    <w:rsid w:val="00807AA2"/>
    <w:rsid w:val="0081025B"/>
    <w:rsid w:val="008102FE"/>
    <w:rsid w:val="008112FD"/>
    <w:rsid w:val="008116A8"/>
    <w:rsid w:val="00811B6C"/>
    <w:rsid w:val="00811DA1"/>
    <w:rsid w:val="008122C6"/>
    <w:rsid w:val="008122F5"/>
    <w:rsid w:val="0081280A"/>
    <w:rsid w:val="00812C8C"/>
    <w:rsid w:val="00813429"/>
    <w:rsid w:val="00814865"/>
    <w:rsid w:val="00814FFE"/>
    <w:rsid w:val="008150A0"/>
    <w:rsid w:val="00816181"/>
    <w:rsid w:val="008167D8"/>
    <w:rsid w:val="00816916"/>
    <w:rsid w:val="00816ED5"/>
    <w:rsid w:val="00817253"/>
    <w:rsid w:val="00817B1B"/>
    <w:rsid w:val="00817B98"/>
    <w:rsid w:val="0082039A"/>
    <w:rsid w:val="00820F07"/>
    <w:rsid w:val="0082174C"/>
    <w:rsid w:val="00821A35"/>
    <w:rsid w:val="00821B17"/>
    <w:rsid w:val="00822523"/>
    <w:rsid w:val="008234B0"/>
    <w:rsid w:val="0082387B"/>
    <w:rsid w:val="00824B8D"/>
    <w:rsid w:val="00825387"/>
    <w:rsid w:val="008253B2"/>
    <w:rsid w:val="008254F8"/>
    <w:rsid w:val="008255B9"/>
    <w:rsid w:val="00825600"/>
    <w:rsid w:val="00825929"/>
    <w:rsid w:val="00825953"/>
    <w:rsid w:val="00826AA0"/>
    <w:rsid w:val="008277AC"/>
    <w:rsid w:val="00827F2B"/>
    <w:rsid w:val="0083039C"/>
    <w:rsid w:val="008307C8"/>
    <w:rsid w:val="00831280"/>
    <w:rsid w:val="00831D97"/>
    <w:rsid w:val="00832B80"/>
    <w:rsid w:val="00832E9F"/>
    <w:rsid w:val="00833126"/>
    <w:rsid w:val="00833623"/>
    <w:rsid w:val="008341DC"/>
    <w:rsid w:val="008344A2"/>
    <w:rsid w:val="00834D00"/>
    <w:rsid w:val="00835B55"/>
    <w:rsid w:val="00835E33"/>
    <w:rsid w:val="008361D4"/>
    <w:rsid w:val="00836870"/>
    <w:rsid w:val="00840761"/>
    <w:rsid w:val="008419D5"/>
    <w:rsid w:val="008420B4"/>
    <w:rsid w:val="0084446B"/>
    <w:rsid w:val="00845495"/>
    <w:rsid w:val="00845A90"/>
    <w:rsid w:val="00846ADE"/>
    <w:rsid w:val="00847491"/>
    <w:rsid w:val="00847863"/>
    <w:rsid w:val="00847BDF"/>
    <w:rsid w:val="00850321"/>
    <w:rsid w:val="00850584"/>
    <w:rsid w:val="00850714"/>
    <w:rsid w:val="008511F0"/>
    <w:rsid w:val="00851239"/>
    <w:rsid w:val="00851548"/>
    <w:rsid w:val="00851DEE"/>
    <w:rsid w:val="00852F51"/>
    <w:rsid w:val="00853029"/>
    <w:rsid w:val="00853556"/>
    <w:rsid w:val="00853A03"/>
    <w:rsid w:val="0085485D"/>
    <w:rsid w:val="008548C3"/>
    <w:rsid w:val="00854976"/>
    <w:rsid w:val="008552BB"/>
    <w:rsid w:val="00855AAF"/>
    <w:rsid w:val="00855D55"/>
    <w:rsid w:val="00855EC0"/>
    <w:rsid w:val="008568B7"/>
    <w:rsid w:val="008569C1"/>
    <w:rsid w:val="00856C7A"/>
    <w:rsid w:val="00856E59"/>
    <w:rsid w:val="00857043"/>
    <w:rsid w:val="008573F3"/>
    <w:rsid w:val="008574EC"/>
    <w:rsid w:val="008576BD"/>
    <w:rsid w:val="0085775F"/>
    <w:rsid w:val="008603DB"/>
    <w:rsid w:val="008604FC"/>
    <w:rsid w:val="00860749"/>
    <w:rsid w:val="00860837"/>
    <w:rsid w:val="0086094A"/>
    <w:rsid w:val="0086108A"/>
    <w:rsid w:val="0086113A"/>
    <w:rsid w:val="0086133E"/>
    <w:rsid w:val="0086145C"/>
    <w:rsid w:val="00861752"/>
    <w:rsid w:val="00861DE4"/>
    <w:rsid w:val="00862012"/>
    <w:rsid w:val="00862AD2"/>
    <w:rsid w:val="00862E82"/>
    <w:rsid w:val="0086306D"/>
    <w:rsid w:val="00864018"/>
    <w:rsid w:val="00864467"/>
    <w:rsid w:val="008647C2"/>
    <w:rsid w:val="00864914"/>
    <w:rsid w:val="00864A07"/>
    <w:rsid w:val="00865027"/>
    <w:rsid w:val="008650CF"/>
    <w:rsid w:val="00865617"/>
    <w:rsid w:val="0086569D"/>
    <w:rsid w:val="0086615E"/>
    <w:rsid w:val="00866203"/>
    <w:rsid w:val="00866256"/>
    <w:rsid w:val="00866281"/>
    <w:rsid w:val="00866491"/>
    <w:rsid w:val="0086659F"/>
    <w:rsid w:val="008669BC"/>
    <w:rsid w:val="00866FCC"/>
    <w:rsid w:val="008676D3"/>
    <w:rsid w:val="00867785"/>
    <w:rsid w:val="00867ACA"/>
    <w:rsid w:val="00867F8D"/>
    <w:rsid w:val="0087025C"/>
    <w:rsid w:val="00870533"/>
    <w:rsid w:val="008709B0"/>
    <w:rsid w:val="00870F62"/>
    <w:rsid w:val="00871526"/>
    <w:rsid w:val="008716C8"/>
    <w:rsid w:val="00871882"/>
    <w:rsid w:val="00871B31"/>
    <w:rsid w:val="008731D1"/>
    <w:rsid w:val="00874009"/>
    <w:rsid w:val="008744F7"/>
    <w:rsid w:val="00875403"/>
    <w:rsid w:val="00875BAA"/>
    <w:rsid w:val="00876277"/>
    <w:rsid w:val="008762AD"/>
    <w:rsid w:val="0087724F"/>
    <w:rsid w:val="00877897"/>
    <w:rsid w:val="008778F0"/>
    <w:rsid w:val="00877A44"/>
    <w:rsid w:val="00877E71"/>
    <w:rsid w:val="0088050E"/>
    <w:rsid w:val="00880C57"/>
    <w:rsid w:val="00880EFC"/>
    <w:rsid w:val="00881D12"/>
    <w:rsid w:val="008820E6"/>
    <w:rsid w:val="008825E6"/>
    <w:rsid w:val="0088385B"/>
    <w:rsid w:val="00883978"/>
    <w:rsid w:val="00884059"/>
    <w:rsid w:val="00884063"/>
    <w:rsid w:val="00884222"/>
    <w:rsid w:val="00884385"/>
    <w:rsid w:val="00884DDF"/>
    <w:rsid w:val="008857D9"/>
    <w:rsid w:val="00885F95"/>
    <w:rsid w:val="00886099"/>
    <w:rsid w:val="00886B96"/>
    <w:rsid w:val="008872DE"/>
    <w:rsid w:val="008878EF"/>
    <w:rsid w:val="00887913"/>
    <w:rsid w:val="0088799D"/>
    <w:rsid w:val="008915C3"/>
    <w:rsid w:val="0089194D"/>
    <w:rsid w:val="008932B6"/>
    <w:rsid w:val="00893C9D"/>
    <w:rsid w:val="0089438F"/>
    <w:rsid w:val="008944FF"/>
    <w:rsid w:val="008950F2"/>
    <w:rsid w:val="008954C3"/>
    <w:rsid w:val="00895EAA"/>
    <w:rsid w:val="00896250"/>
    <w:rsid w:val="00896514"/>
    <w:rsid w:val="00897540"/>
    <w:rsid w:val="00897CEC"/>
    <w:rsid w:val="008A05DD"/>
    <w:rsid w:val="008A0CC2"/>
    <w:rsid w:val="008A16BD"/>
    <w:rsid w:val="008A23AD"/>
    <w:rsid w:val="008A23D8"/>
    <w:rsid w:val="008A2752"/>
    <w:rsid w:val="008A3297"/>
    <w:rsid w:val="008A358A"/>
    <w:rsid w:val="008A3805"/>
    <w:rsid w:val="008A3F4D"/>
    <w:rsid w:val="008A431E"/>
    <w:rsid w:val="008A45C6"/>
    <w:rsid w:val="008A48B3"/>
    <w:rsid w:val="008A4C10"/>
    <w:rsid w:val="008A5969"/>
    <w:rsid w:val="008A5B7C"/>
    <w:rsid w:val="008A5DAA"/>
    <w:rsid w:val="008A6FC1"/>
    <w:rsid w:val="008A799F"/>
    <w:rsid w:val="008A7A06"/>
    <w:rsid w:val="008A7AA8"/>
    <w:rsid w:val="008A7C1B"/>
    <w:rsid w:val="008B0246"/>
    <w:rsid w:val="008B0568"/>
    <w:rsid w:val="008B07B6"/>
    <w:rsid w:val="008B0F0E"/>
    <w:rsid w:val="008B1A26"/>
    <w:rsid w:val="008B21F6"/>
    <w:rsid w:val="008B2587"/>
    <w:rsid w:val="008B309A"/>
    <w:rsid w:val="008B3AC2"/>
    <w:rsid w:val="008B41EF"/>
    <w:rsid w:val="008B4729"/>
    <w:rsid w:val="008B4D8B"/>
    <w:rsid w:val="008B5A12"/>
    <w:rsid w:val="008B5ED2"/>
    <w:rsid w:val="008B6247"/>
    <w:rsid w:val="008B6BCD"/>
    <w:rsid w:val="008B71F6"/>
    <w:rsid w:val="008B725F"/>
    <w:rsid w:val="008C0141"/>
    <w:rsid w:val="008C03AC"/>
    <w:rsid w:val="008C0514"/>
    <w:rsid w:val="008C0B66"/>
    <w:rsid w:val="008C145D"/>
    <w:rsid w:val="008C16E9"/>
    <w:rsid w:val="008C18D0"/>
    <w:rsid w:val="008C2475"/>
    <w:rsid w:val="008C25E9"/>
    <w:rsid w:val="008C2B68"/>
    <w:rsid w:val="008C2D7C"/>
    <w:rsid w:val="008C30D5"/>
    <w:rsid w:val="008C3C74"/>
    <w:rsid w:val="008C3E43"/>
    <w:rsid w:val="008C4A9A"/>
    <w:rsid w:val="008C5931"/>
    <w:rsid w:val="008C5CBB"/>
    <w:rsid w:val="008C61DF"/>
    <w:rsid w:val="008C6558"/>
    <w:rsid w:val="008C6693"/>
    <w:rsid w:val="008C783B"/>
    <w:rsid w:val="008C7876"/>
    <w:rsid w:val="008C79A9"/>
    <w:rsid w:val="008D02A6"/>
    <w:rsid w:val="008D07C4"/>
    <w:rsid w:val="008D17E7"/>
    <w:rsid w:val="008D267D"/>
    <w:rsid w:val="008D28DB"/>
    <w:rsid w:val="008D2A32"/>
    <w:rsid w:val="008D33BE"/>
    <w:rsid w:val="008D453B"/>
    <w:rsid w:val="008D4540"/>
    <w:rsid w:val="008D46F5"/>
    <w:rsid w:val="008D4BEC"/>
    <w:rsid w:val="008D4CE4"/>
    <w:rsid w:val="008D4DB3"/>
    <w:rsid w:val="008D5CFC"/>
    <w:rsid w:val="008D5E82"/>
    <w:rsid w:val="008D6328"/>
    <w:rsid w:val="008D6399"/>
    <w:rsid w:val="008D6853"/>
    <w:rsid w:val="008D695D"/>
    <w:rsid w:val="008D7670"/>
    <w:rsid w:val="008E0598"/>
    <w:rsid w:val="008E1021"/>
    <w:rsid w:val="008E1067"/>
    <w:rsid w:val="008E1349"/>
    <w:rsid w:val="008E1564"/>
    <w:rsid w:val="008E165A"/>
    <w:rsid w:val="008E16FF"/>
    <w:rsid w:val="008E18F9"/>
    <w:rsid w:val="008E1BFE"/>
    <w:rsid w:val="008E1D6F"/>
    <w:rsid w:val="008E2109"/>
    <w:rsid w:val="008E2406"/>
    <w:rsid w:val="008E286A"/>
    <w:rsid w:val="008E292F"/>
    <w:rsid w:val="008E3844"/>
    <w:rsid w:val="008E40DC"/>
    <w:rsid w:val="008E41C4"/>
    <w:rsid w:val="008E4D62"/>
    <w:rsid w:val="008E5458"/>
    <w:rsid w:val="008E565F"/>
    <w:rsid w:val="008E58BB"/>
    <w:rsid w:val="008E5AB1"/>
    <w:rsid w:val="008E6B9E"/>
    <w:rsid w:val="008E6FE1"/>
    <w:rsid w:val="008E6FED"/>
    <w:rsid w:val="008E714B"/>
    <w:rsid w:val="008E7840"/>
    <w:rsid w:val="008E7AE0"/>
    <w:rsid w:val="008E7C8F"/>
    <w:rsid w:val="008F002E"/>
    <w:rsid w:val="008F03F2"/>
    <w:rsid w:val="008F077F"/>
    <w:rsid w:val="008F0D74"/>
    <w:rsid w:val="008F0E98"/>
    <w:rsid w:val="008F1124"/>
    <w:rsid w:val="008F132F"/>
    <w:rsid w:val="008F1CC3"/>
    <w:rsid w:val="008F1D52"/>
    <w:rsid w:val="008F23AA"/>
    <w:rsid w:val="008F2F28"/>
    <w:rsid w:val="008F3FEF"/>
    <w:rsid w:val="008F411F"/>
    <w:rsid w:val="008F462F"/>
    <w:rsid w:val="008F4910"/>
    <w:rsid w:val="008F5A1E"/>
    <w:rsid w:val="008F66A6"/>
    <w:rsid w:val="008F680D"/>
    <w:rsid w:val="008F690C"/>
    <w:rsid w:val="008F6BCD"/>
    <w:rsid w:val="008F7122"/>
    <w:rsid w:val="008F725D"/>
    <w:rsid w:val="008F7B65"/>
    <w:rsid w:val="008F7E8A"/>
    <w:rsid w:val="008F7EA8"/>
    <w:rsid w:val="009008A5"/>
    <w:rsid w:val="0090164E"/>
    <w:rsid w:val="009019CB"/>
    <w:rsid w:val="00901C43"/>
    <w:rsid w:val="0090211F"/>
    <w:rsid w:val="0090222C"/>
    <w:rsid w:val="0090243B"/>
    <w:rsid w:val="00903210"/>
    <w:rsid w:val="00903284"/>
    <w:rsid w:val="00903D01"/>
    <w:rsid w:val="00903E76"/>
    <w:rsid w:val="00904008"/>
    <w:rsid w:val="00904A87"/>
    <w:rsid w:val="009057B7"/>
    <w:rsid w:val="00905C76"/>
    <w:rsid w:val="00905EA5"/>
    <w:rsid w:val="00905FA9"/>
    <w:rsid w:val="009068F0"/>
    <w:rsid w:val="00906D69"/>
    <w:rsid w:val="00907954"/>
    <w:rsid w:val="009102BE"/>
    <w:rsid w:val="009103D4"/>
    <w:rsid w:val="0091041B"/>
    <w:rsid w:val="00910B4F"/>
    <w:rsid w:val="009113CB"/>
    <w:rsid w:val="00911727"/>
    <w:rsid w:val="00911B3C"/>
    <w:rsid w:val="00911C4E"/>
    <w:rsid w:val="00912777"/>
    <w:rsid w:val="009132AF"/>
    <w:rsid w:val="0091392C"/>
    <w:rsid w:val="00913C97"/>
    <w:rsid w:val="00914686"/>
    <w:rsid w:val="009148A6"/>
    <w:rsid w:val="0091522A"/>
    <w:rsid w:val="009157CD"/>
    <w:rsid w:val="00915F3B"/>
    <w:rsid w:val="0091663A"/>
    <w:rsid w:val="0091673A"/>
    <w:rsid w:val="009202D1"/>
    <w:rsid w:val="00921611"/>
    <w:rsid w:val="00921D02"/>
    <w:rsid w:val="00921EB7"/>
    <w:rsid w:val="009222DA"/>
    <w:rsid w:val="009234AF"/>
    <w:rsid w:val="00923799"/>
    <w:rsid w:val="0092379D"/>
    <w:rsid w:val="00925568"/>
    <w:rsid w:val="00925CB1"/>
    <w:rsid w:val="00925EB4"/>
    <w:rsid w:val="00926342"/>
    <w:rsid w:val="00926B18"/>
    <w:rsid w:val="00926C28"/>
    <w:rsid w:val="00930EAB"/>
    <w:rsid w:val="009313BA"/>
    <w:rsid w:val="00932D51"/>
    <w:rsid w:val="0093318C"/>
    <w:rsid w:val="00933656"/>
    <w:rsid w:val="00933971"/>
    <w:rsid w:val="00933A44"/>
    <w:rsid w:val="00933BC0"/>
    <w:rsid w:val="0093406D"/>
    <w:rsid w:val="00934108"/>
    <w:rsid w:val="009353AA"/>
    <w:rsid w:val="0093550D"/>
    <w:rsid w:val="00935887"/>
    <w:rsid w:val="009364F5"/>
    <w:rsid w:val="00936E01"/>
    <w:rsid w:val="0093717D"/>
    <w:rsid w:val="00937DA1"/>
    <w:rsid w:val="00937F17"/>
    <w:rsid w:val="009413CA"/>
    <w:rsid w:val="0094145F"/>
    <w:rsid w:val="00941FDD"/>
    <w:rsid w:val="0094380F"/>
    <w:rsid w:val="0094408E"/>
    <w:rsid w:val="00945000"/>
    <w:rsid w:val="00945408"/>
    <w:rsid w:val="009457F6"/>
    <w:rsid w:val="00945957"/>
    <w:rsid w:val="009459A0"/>
    <w:rsid w:val="009461BB"/>
    <w:rsid w:val="009472F0"/>
    <w:rsid w:val="00947437"/>
    <w:rsid w:val="00947789"/>
    <w:rsid w:val="00947BEE"/>
    <w:rsid w:val="00950A48"/>
    <w:rsid w:val="00950A9E"/>
    <w:rsid w:val="00951057"/>
    <w:rsid w:val="00951629"/>
    <w:rsid w:val="00951A46"/>
    <w:rsid w:val="009523D0"/>
    <w:rsid w:val="00952CB6"/>
    <w:rsid w:val="00952DE8"/>
    <w:rsid w:val="00952EFF"/>
    <w:rsid w:val="00953271"/>
    <w:rsid w:val="00953904"/>
    <w:rsid w:val="00953F46"/>
    <w:rsid w:val="0095443A"/>
    <w:rsid w:val="0095464D"/>
    <w:rsid w:val="0095465C"/>
    <w:rsid w:val="0095470F"/>
    <w:rsid w:val="0095480E"/>
    <w:rsid w:val="00955054"/>
    <w:rsid w:val="00955B92"/>
    <w:rsid w:val="00955E38"/>
    <w:rsid w:val="009563D4"/>
    <w:rsid w:val="00956551"/>
    <w:rsid w:val="009567D6"/>
    <w:rsid w:val="00956ECA"/>
    <w:rsid w:val="009578BD"/>
    <w:rsid w:val="0095790F"/>
    <w:rsid w:val="00957DDA"/>
    <w:rsid w:val="00960FFA"/>
    <w:rsid w:val="00961066"/>
    <w:rsid w:val="00961D1A"/>
    <w:rsid w:val="009621CC"/>
    <w:rsid w:val="0096233B"/>
    <w:rsid w:val="009628C6"/>
    <w:rsid w:val="00963B0B"/>
    <w:rsid w:val="00963CDA"/>
    <w:rsid w:val="009644A6"/>
    <w:rsid w:val="0096545B"/>
    <w:rsid w:val="00965637"/>
    <w:rsid w:val="00965BAA"/>
    <w:rsid w:val="00966203"/>
    <w:rsid w:val="009668B9"/>
    <w:rsid w:val="00966945"/>
    <w:rsid w:val="00966CC8"/>
    <w:rsid w:val="009704CE"/>
    <w:rsid w:val="0097055A"/>
    <w:rsid w:val="009705BA"/>
    <w:rsid w:val="0097089B"/>
    <w:rsid w:val="009708CF"/>
    <w:rsid w:val="00971839"/>
    <w:rsid w:val="00972847"/>
    <w:rsid w:val="00972F52"/>
    <w:rsid w:val="00973932"/>
    <w:rsid w:val="00973B3A"/>
    <w:rsid w:val="00973DF3"/>
    <w:rsid w:val="00973E37"/>
    <w:rsid w:val="00974489"/>
    <w:rsid w:val="0097519A"/>
    <w:rsid w:val="009759DE"/>
    <w:rsid w:val="009763E7"/>
    <w:rsid w:val="0097688C"/>
    <w:rsid w:val="00976BDC"/>
    <w:rsid w:val="00976C57"/>
    <w:rsid w:val="00976DA1"/>
    <w:rsid w:val="00977065"/>
    <w:rsid w:val="00977515"/>
    <w:rsid w:val="00977B16"/>
    <w:rsid w:val="00980F7E"/>
    <w:rsid w:val="00981337"/>
    <w:rsid w:val="00981B6E"/>
    <w:rsid w:val="00982C73"/>
    <w:rsid w:val="00982D1D"/>
    <w:rsid w:val="00982E80"/>
    <w:rsid w:val="00982F56"/>
    <w:rsid w:val="0098352C"/>
    <w:rsid w:val="0098398D"/>
    <w:rsid w:val="00983BBC"/>
    <w:rsid w:val="00984029"/>
    <w:rsid w:val="0098421D"/>
    <w:rsid w:val="00985372"/>
    <w:rsid w:val="0098537E"/>
    <w:rsid w:val="00985755"/>
    <w:rsid w:val="0098592F"/>
    <w:rsid w:val="00985A5B"/>
    <w:rsid w:val="009867C1"/>
    <w:rsid w:val="00986883"/>
    <w:rsid w:val="0098690F"/>
    <w:rsid w:val="009869C9"/>
    <w:rsid w:val="00986AF6"/>
    <w:rsid w:val="0098716E"/>
    <w:rsid w:val="00987890"/>
    <w:rsid w:val="00987D4F"/>
    <w:rsid w:val="00987E94"/>
    <w:rsid w:val="00990134"/>
    <w:rsid w:val="00990196"/>
    <w:rsid w:val="00992033"/>
    <w:rsid w:val="00992E93"/>
    <w:rsid w:val="00993A45"/>
    <w:rsid w:val="00993B9A"/>
    <w:rsid w:val="00994302"/>
    <w:rsid w:val="0099512B"/>
    <w:rsid w:val="00995340"/>
    <w:rsid w:val="009958D6"/>
    <w:rsid w:val="0099609A"/>
    <w:rsid w:val="00996197"/>
    <w:rsid w:val="009967F9"/>
    <w:rsid w:val="00996D45"/>
    <w:rsid w:val="00997E25"/>
    <w:rsid w:val="009A0400"/>
    <w:rsid w:val="009A081B"/>
    <w:rsid w:val="009A09AF"/>
    <w:rsid w:val="009A0D47"/>
    <w:rsid w:val="009A10A7"/>
    <w:rsid w:val="009A12AB"/>
    <w:rsid w:val="009A1461"/>
    <w:rsid w:val="009A19FF"/>
    <w:rsid w:val="009A1B1D"/>
    <w:rsid w:val="009A22E3"/>
    <w:rsid w:val="009A2E38"/>
    <w:rsid w:val="009A338A"/>
    <w:rsid w:val="009A3419"/>
    <w:rsid w:val="009A345D"/>
    <w:rsid w:val="009A373A"/>
    <w:rsid w:val="009A3B2A"/>
    <w:rsid w:val="009A3EAD"/>
    <w:rsid w:val="009A5009"/>
    <w:rsid w:val="009A500D"/>
    <w:rsid w:val="009A55E1"/>
    <w:rsid w:val="009A6269"/>
    <w:rsid w:val="009A6525"/>
    <w:rsid w:val="009A779E"/>
    <w:rsid w:val="009A7910"/>
    <w:rsid w:val="009A7CCD"/>
    <w:rsid w:val="009B06BD"/>
    <w:rsid w:val="009B2155"/>
    <w:rsid w:val="009B2252"/>
    <w:rsid w:val="009B2FAD"/>
    <w:rsid w:val="009B32E6"/>
    <w:rsid w:val="009B336D"/>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95C"/>
    <w:rsid w:val="009C0C8E"/>
    <w:rsid w:val="009C0E50"/>
    <w:rsid w:val="009C1B2E"/>
    <w:rsid w:val="009C3814"/>
    <w:rsid w:val="009C3875"/>
    <w:rsid w:val="009C3A72"/>
    <w:rsid w:val="009C3CA6"/>
    <w:rsid w:val="009C43C0"/>
    <w:rsid w:val="009C52E5"/>
    <w:rsid w:val="009C5348"/>
    <w:rsid w:val="009C66B8"/>
    <w:rsid w:val="009C6B45"/>
    <w:rsid w:val="009C6E4F"/>
    <w:rsid w:val="009C6F69"/>
    <w:rsid w:val="009D0072"/>
    <w:rsid w:val="009D113C"/>
    <w:rsid w:val="009D1FBE"/>
    <w:rsid w:val="009D2391"/>
    <w:rsid w:val="009D27AA"/>
    <w:rsid w:val="009D375F"/>
    <w:rsid w:val="009D4860"/>
    <w:rsid w:val="009D535B"/>
    <w:rsid w:val="009D5854"/>
    <w:rsid w:val="009D5CCA"/>
    <w:rsid w:val="009D6522"/>
    <w:rsid w:val="009D6F44"/>
    <w:rsid w:val="009E01E4"/>
    <w:rsid w:val="009E06DC"/>
    <w:rsid w:val="009E07E3"/>
    <w:rsid w:val="009E1692"/>
    <w:rsid w:val="009E16E1"/>
    <w:rsid w:val="009E1859"/>
    <w:rsid w:val="009E1926"/>
    <w:rsid w:val="009E1CBB"/>
    <w:rsid w:val="009E2937"/>
    <w:rsid w:val="009E2E99"/>
    <w:rsid w:val="009E3061"/>
    <w:rsid w:val="009E36F3"/>
    <w:rsid w:val="009E42DB"/>
    <w:rsid w:val="009E4F80"/>
    <w:rsid w:val="009E5253"/>
    <w:rsid w:val="009E5E90"/>
    <w:rsid w:val="009E70D1"/>
    <w:rsid w:val="009E71EA"/>
    <w:rsid w:val="009E747C"/>
    <w:rsid w:val="009E74D7"/>
    <w:rsid w:val="009F0693"/>
    <w:rsid w:val="009F0B52"/>
    <w:rsid w:val="009F0CDA"/>
    <w:rsid w:val="009F14D8"/>
    <w:rsid w:val="009F15BF"/>
    <w:rsid w:val="009F1AA8"/>
    <w:rsid w:val="009F24F4"/>
    <w:rsid w:val="009F27E0"/>
    <w:rsid w:val="009F4663"/>
    <w:rsid w:val="009F596B"/>
    <w:rsid w:val="009F5F6B"/>
    <w:rsid w:val="009F679A"/>
    <w:rsid w:val="009F7A73"/>
    <w:rsid w:val="009F7EF2"/>
    <w:rsid w:val="00A0070C"/>
    <w:rsid w:val="00A00A85"/>
    <w:rsid w:val="00A01C4B"/>
    <w:rsid w:val="00A01CCC"/>
    <w:rsid w:val="00A01E83"/>
    <w:rsid w:val="00A022C9"/>
    <w:rsid w:val="00A03090"/>
    <w:rsid w:val="00A03631"/>
    <w:rsid w:val="00A039E7"/>
    <w:rsid w:val="00A046E6"/>
    <w:rsid w:val="00A055FB"/>
    <w:rsid w:val="00A05782"/>
    <w:rsid w:val="00A05B2D"/>
    <w:rsid w:val="00A071F8"/>
    <w:rsid w:val="00A10124"/>
    <w:rsid w:val="00A10DF8"/>
    <w:rsid w:val="00A1137A"/>
    <w:rsid w:val="00A11E40"/>
    <w:rsid w:val="00A1396C"/>
    <w:rsid w:val="00A13F25"/>
    <w:rsid w:val="00A14919"/>
    <w:rsid w:val="00A14E6E"/>
    <w:rsid w:val="00A15AAF"/>
    <w:rsid w:val="00A15D1F"/>
    <w:rsid w:val="00A17399"/>
    <w:rsid w:val="00A17B15"/>
    <w:rsid w:val="00A2001B"/>
    <w:rsid w:val="00A2016C"/>
    <w:rsid w:val="00A20751"/>
    <w:rsid w:val="00A213F9"/>
    <w:rsid w:val="00A21785"/>
    <w:rsid w:val="00A22BD4"/>
    <w:rsid w:val="00A2438E"/>
    <w:rsid w:val="00A243F3"/>
    <w:rsid w:val="00A24710"/>
    <w:rsid w:val="00A251BF"/>
    <w:rsid w:val="00A25695"/>
    <w:rsid w:val="00A25B31"/>
    <w:rsid w:val="00A25D29"/>
    <w:rsid w:val="00A263DE"/>
    <w:rsid w:val="00A272D6"/>
    <w:rsid w:val="00A27476"/>
    <w:rsid w:val="00A27CC3"/>
    <w:rsid w:val="00A30A93"/>
    <w:rsid w:val="00A30EE8"/>
    <w:rsid w:val="00A31AF9"/>
    <w:rsid w:val="00A32A2E"/>
    <w:rsid w:val="00A33E21"/>
    <w:rsid w:val="00A33F1A"/>
    <w:rsid w:val="00A34486"/>
    <w:rsid w:val="00A34973"/>
    <w:rsid w:val="00A35676"/>
    <w:rsid w:val="00A35914"/>
    <w:rsid w:val="00A35A73"/>
    <w:rsid w:val="00A3609B"/>
    <w:rsid w:val="00A371AC"/>
    <w:rsid w:val="00A374D9"/>
    <w:rsid w:val="00A37B63"/>
    <w:rsid w:val="00A37F28"/>
    <w:rsid w:val="00A4033A"/>
    <w:rsid w:val="00A404F5"/>
    <w:rsid w:val="00A40725"/>
    <w:rsid w:val="00A408F7"/>
    <w:rsid w:val="00A40BD7"/>
    <w:rsid w:val="00A4200E"/>
    <w:rsid w:val="00A420B7"/>
    <w:rsid w:val="00A428A8"/>
    <w:rsid w:val="00A42C31"/>
    <w:rsid w:val="00A42DFB"/>
    <w:rsid w:val="00A42F03"/>
    <w:rsid w:val="00A4346A"/>
    <w:rsid w:val="00A43859"/>
    <w:rsid w:val="00A43B86"/>
    <w:rsid w:val="00A44A56"/>
    <w:rsid w:val="00A45205"/>
    <w:rsid w:val="00A45312"/>
    <w:rsid w:val="00A46751"/>
    <w:rsid w:val="00A4705F"/>
    <w:rsid w:val="00A4722E"/>
    <w:rsid w:val="00A47310"/>
    <w:rsid w:val="00A477A2"/>
    <w:rsid w:val="00A47836"/>
    <w:rsid w:val="00A47FCC"/>
    <w:rsid w:val="00A503E0"/>
    <w:rsid w:val="00A505E0"/>
    <w:rsid w:val="00A5067A"/>
    <w:rsid w:val="00A50770"/>
    <w:rsid w:val="00A51BDD"/>
    <w:rsid w:val="00A52027"/>
    <w:rsid w:val="00A5390C"/>
    <w:rsid w:val="00A5399A"/>
    <w:rsid w:val="00A53DC9"/>
    <w:rsid w:val="00A5430D"/>
    <w:rsid w:val="00A54762"/>
    <w:rsid w:val="00A54BF6"/>
    <w:rsid w:val="00A550FD"/>
    <w:rsid w:val="00A55148"/>
    <w:rsid w:val="00A55D00"/>
    <w:rsid w:val="00A56899"/>
    <w:rsid w:val="00A56C9D"/>
    <w:rsid w:val="00A56F97"/>
    <w:rsid w:val="00A570E7"/>
    <w:rsid w:val="00A5712F"/>
    <w:rsid w:val="00A57659"/>
    <w:rsid w:val="00A577BB"/>
    <w:rsid w:val="00A5797A"/>
    <w:rsid w:val="00A602C8"/>
    <w:rsid w:val="00A603D5"/>
    <w:rsid w:val="00A60E6F"/>
    <w:rsid w:val="00A6139B"/>
    <w:rsid w:val="00A61BA6"/>
    <w:rsid w:val="00A6289E"/>
    <w:rsid w:val="00A628D9"/>
    <w:rsid w:val="00A62DDC"/>
    <w:rsid w:val="00A63226"/>
    <w:rsid w:val="00A63D5A"/>
    <w:rsid w:val="00A64138"/>
    <w:rsid w:val="00A64F63"/>
    <w:rsid w:val="00A650C6"/>
    <w:rsid w:val="00A65411"/>
    <w:rsid w:val="00A65689"/>
    <w:rsid w:val="00A65838"/>
    <w:rsid w:val="00A65AFC"/>
    <w:rsid w:val="00A65DA4"/>
    <w:rsid w:val="00A665E6"/>
    <w:rsid w:val="00A66CF8"/>
    <w:rsid w:val="00A67078"/>
    <w:rsid w:val="00A670CC"/>
    <w:rsid w:val="00A677FD"/>
    <w:rsid w:val="00A67DD6"/>
    <w:rsid w:val="00A702D8"/>
    <w:rsid w:val="00A704DC"/>
    <w:rsid w:val="00A70773"/>
    <w:rsid w:val="00A70D06"/>
    <w:rsid w:val="00A713DF"/>
    <w:rsid w:val="00A71AF5"/>
    <w:rsid w:val="00A71C43"/>
    <w:rsid w:val="00A73127"/>
    <w:rsid w:val="00A73307"/>
    <w:rsid w:val="00A73B96"/>
    <w:rsid w:val="00A74195"/>
    <w:rsid w:val="00A743B2"/>
    <w:rsid w:val="00A74690"/>
    <w:rsid w:val="00A75524"/>
    <w:rsid w:val="00A755AB"/>
    <w:rsid w:val="00A76019"/>
    <w:rsid w:val="00A76145"/>
    <w:rsid w:val="00A77281"/>
    <w:rsid w:val="00A807B1"/>
    <w:rsid w:val="00A81606"/>
    <w:rsid w:val="00A81A75"/>
    <w:rsid w:val="00A8311A"/>
    <w:rsid w:val="00A83A74"/>
    <w:rsid w:val="00A84958"/>
    <w:rsid w:val="00A84EF8"/>
    <w:rsid w:val="00A857BD"/>
    <w:rsid w:val="00A861D1"/>
    <w:rsid w:val="00A86384"/>
    <w:rsid w:val="00A86449"/>
    <w:rsid w:val="00A869BE"/>
    <w:rsid w:val="00A86C5B"/>
    <w:rsid w:val="00A87830"/>
    <w:rsid w:val="00A91FD0"/>
    <w:rsid w:val="00A92976"/>
    <w:rsid w:val="00A9329D"/>
    <w:rsid w:val="00A937C9"/>
    <w:rsid w:val="00A939F3"/>
    <w:rsid w:val="00A93DFB"/>
    <w:rsid w:val="00A94109"/>
    <w:rsid w:val="00A94151"/>
    <w:rsid w:val="00A9415D"/>
    <w:rsid w:val="00A94C1E"/>
    <w:rsid w:val="00A95267"/>
    <w:rsid w:val="00A960B1"/>
    <w:rsid w:val="00A9678C"/>
    <w:rsid w:val="00A968AF"/>
    <w:rsid w:val="00A96D2C"/>
    <w:rsid w:val="00A96DF3"/>
    <w:rsid w:val="00A96E13"/>
    <w:rsid w:val="00A9742E"/>
    <w:rsid w:val="00AA022D"/>
    <w:rsid w:val="00AA0282"/>
    <w:rsid w:val="00AA0310"/>
    <w:rsid w:val="00AA117B"/>
    <w:rsid w:val="00AA18FA"/>
    <w:rsid w:val="00AA1AD3"/>
    <w:rsid w:val="00AA1BAA"/>
    <w:rsid w:val="00AA1DE4"/>
    <w:rsid w:val="00AA2152"/>
    <w:rsid w:val="00AA2234"/>
    <w:rsid w:val="00AA2916"/>
    <w:rsid w:val="00AA298C"/>
    <w:rsid w:val="00AA299F"/>
    <w:rsid w:val="00AA29DE"/>
    <w:rsid w:val="00AA36A8"/>
    <w:rsid w:val="00AA3C95"/>
    <w:rsid w:val="00AA3FCC"/>
    <w:rsid w:val="00AA4CCD"/>
    <w:rsid w:val="00AA4E1D"/>
    <w:rsid w:val="00AA5978"/>
    <w:rsid w:val="00AA5E0E"/>
    <w:rsid w:val="00AA63F6"/>
    <w:rsid w:val="00AA6625"/>
    <w:rsid w:val="00AA6CD4"/>
    <w:rsid w:val="00AA730C"/>
    <w:rsid w:val="00AA7EB1"/>
    <w:rsid w:val="00AB0BF5"/>
    <w:rsid w:val="00AB11D6"/>
    <w:rsid w:val="00AB1324"/>
    <w:rsid w:val="00AB187F"/>
    <w:rsid w:val="00AB2332"/>
    <w:rsid w:val="00AB24AD"/>
    <w:rsid w:val="00AB2C67"/>
    <w:rsid w:val="00AB2FB2"/>
    <w:rsid w:val="00AB325F"/>
    <w:rsid w:val="00AB49E9"/>
    <w:rsid w:val="00AB4CF5"/>
    <w:rsid w:val="00AB4DFF"/>
    <w:rsid w:val="00AB4E2B"/>
    <w:rsid w:val="00AB52F6"/>
    <w:rsid w:val="00AB584B"/>
    <w:rsid w:val="00AB5BC4"/>
    <w:rsid w:val="00AB6F05"/>
    <w:rsid w:val="00AB70B6"/>
    <w:rsid w:val="00AB7435"/>
    <w:rsid w:val="00AB7DE8"/>
    <w:rsid w:val="00AC0AD3"/>
    <w:rsid w:val="00AC0CA8"/>
    <w:rsid w:val="00AC10CC"/>
    <w:rsid w:val="00AC197E"/>
    <w:rsid w:val="00AC1C50"/>
    <w:rsid w:val="00AC2061"/>
    <w:rsid w:val="00AC22EB"/>
    <w:rsid w:val="00AC2E3E"/>
    <w:rsid w:val="00AC36BA"/>
    <w:rsid w:val="00AC3E3E"/>
    <w:rsid w:val="00AC59A6"/>
    <w:rsid w:val="00AC5E1F"/>
    <w:rsid w:val="00AC6659"/>
    <w:rsid w:val="00AC67DA"/>
    <w:rsid w:val="00AC6E95"/>
    <w:rsid w:val="00AC7527"/>
    <w:rsid w:val="00AC7A9A"/>
    <w:rsid w:val="00AC7BB2"/>
    <w:rsid w:val="00AC7E77"/>
    <w:rsid w:val="00AD03F1"/>
    <w:rsid w:val="00AD08F6"/>
    <w:rsid w:val="00AD1B2E"/>
    <w:rsid w:val="00AD2123"/>
    <w:rsid w:val="00AD2397"/>
    <w:rsid w:val="00AD26AC"/>
    <w:rsid w:val="00AD2E61"/>
    <w:rsid w:val="00AD314C"/>
    <w:rsid w:val="00AD35F2"/>
    <w:rsid w:val="00AD3D8A"/>
    <w:rsid w:val="00AD42AA"/>
    <w:rsid w:val="00AD578E"/>
    <w:rsid w:val="00AD5AF3"/>
    <w:rsid w:val="00AD5EB6"/>
    <w:rsid w:val="00AD6C26"/>
    <w:rsid w:val="00AD6FF8"/>
    <w:rsid w:val="00AD7487"/>
    <w:rsid w:val="00AD7A46"/>
    <w:rsid w:val="00AD7ED5"/>
    <w:rsid w:val="00AE02F7"/>
    <w:rsid w:val="00AE14A4"/>
    <w:rsid w:val="00AE185D"/>
    <w:rsid w:val="00AE1A0A"/>
    <w:rsid w:val="00AE21A9"/>
    <w:rsid w:val="00AE39DB"/>
    <w:rsid w:val="00AE3EBB"/>
    <w:rsid w:val="00AE418B"/>
    <w:rsid w:val="00AE449A"/>
    <w:rsid w:val="00AE4660"/>
    <w:rsid w:val="00AE4DA9"/>
    <w:rsid w:val="00AE4F9C"/>
    <w:rsid w:val="00AE58B3"/>
    <w:rsid w:val="00AE6B18"/>
    <w:rsid w:val="00AE6CD8"/>
    <w:rsid w:val="00AE74CA"/>
    <w:rsid w:val="00AE77A7"/>
    <w:rsid w:val="00AF0548"/>
    <w:rsid w:val="00AF07BD"/>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B00F38"/>
    <w:rsid w:val="00B0151B"/>
    <w:rsid w:val="00B01B60"/>
    <w:rsid w:val="00B0240F"/>
    <w:rsid w:val="00B02F83"/>
    <w:rsid w:val="00B03FDE"/>
    <w:rsid w:val="00B052A7"/>
    <w:rsid w:val="00B0545D"/>
    <w:rsid w:val="00B05636"/>
    <w:rsid w:val="00B05AA6"/>
    <w:rsid w:val="00B05C4D"/>
    <w:rsid w:val="00B0601B"/>
    <w:rsid w:val="00B065CA"/>
    <w:rsid w:val="00B067A1"/>
    <w:rsid w:val="00B071B4"/>
    <w:rsid w:val="00B074CD"/>
    <w:rsid w:val="00B07C6B"/>
    <w:rsid w:val="00B10692"/>
    <w:rsid w:val="00B108C8"/>
    <w:rsid w:val="00B10CE1"/>
    <w:rsid w:val="00B113AF"/>
    <w:rsid w:val="00B11AFB"/>
    <w:rsid w:val="00B12927"/>
    <w:rsid w:val="00B12EF7"/>
    <w:rsid w:val="00B12F52"/>
    <w:rsid w:val="00B133D2"/>
    <w:rsid w:val="00B13F5A"/>
    <w:rsid w:val="00B146EA"/>
    <w:rsid w:val="00B1523D"/>
    <w:rsid w:val="00B1535E"/>
    <w:rsid w:val="00B15396"/>
    <w:rsid w:val="00B15B2C"/>
    <w:rsid w:val="00B160E3"/>
    <w:rsid w:val="00B16974"/>
    <w:rsid w:val="00B20F18"/>
    <w:rsid w:val="00B211A4"/>
    <w:rsid w:val="00B21D59"/>
    <w:rsid w:val="00B2291F"/>
    <w:rsid w:val="00B22B27"/>
    <w:rsid w:val="00B22FDA"/>
    <w:rsid w:val="00B24A11"/>
    <w:rsid w:val="00B24F5B"/>
    <w:rsid w:val="00B25EA5"/>
    <w:rsid w:val="00B26C70"/>
    <w:rsid w:val="00B279E7"/>
    <w:rsid w:val="00B30072"/>
    <w:rsid w:val="00B30136"/>
    <w:rsid w:val="00B303FF"/>
    <w:rsid w:val="00B30724"/>
    <w:rsid w:val="00B30990"/>
    <w:rsid w:val="00B30F45"/>
    <w:rsid w:val="00B31530"/>
    <w:rsid w:val="00B31799"/>
    <w:rsid w:val="00B31FD0"/>
    <w:rsid w:val="00B3210C"/>
    <w:rsid w:val="00B32688"/>
    <w:rsid w:val="00B329FC"/>
    <w:rsid w:val="00B32B62"/>
    <w:rsid w:val="00B33905"/>
    <w:rsid w:val="00B34A0F"/>
    <w:rsid w:val="00B34C59"/>
    <w:rsid w:val="00B34ECA"/>
    <w:rsid w:val="00B355E1"/>
    <w:rsid w:val="00B360C9"/>
    <w:rsid w:val="00B402A4"/>
    <w:rsid w:val="00B402E7"/>
    <w:rsid w:val="00B403E7"/>
    <w:rsid w:val="00B4066E"/>
    <w:rsid w:val="00B417F6"/>
    <w:rsid w:val="00B41AFA"/>
    <w:rsid w:val="00B429F0"/>
    <w:rsid w:val="00B42E1D"/>
    <w:rsid w:val="00B43099"/>
    <w:rsid w:val="00B43391"/>
    <w:rsid w:val="00B43499"/>
    <w:rsid w:val="00B437D7"/>
    <w:rsid w:val="00B43BD9"/>
    <w:rsid w:val="00B43CA7"/>
    <w:rsid w:val="00B43FAF"/>
    <w:rsid w:val="00B44E93"/>
    <w:rsid w:val="00B44EBC"/>
    <w:rsid w:val="00B451F8"/>
    <w:rsid w:val="00B454AB"/>
    <w:rsid w:val="00B4575A"/>
    <w:rsid w:val="00B46221"/>
    <w:rsid w:val="00B4789F"/>
    <w:rsid w:val="00B47BC2"/>
    <w:rsid w:val="00B50289"/>
    <w:rsid w:val="00B509EF"/>
    <w:rsid w:val="00B50DFB"/>
    <w:rsid w:val="00B50F3B"/>
    <w:rsid w:val="00B51305"/>
    <w:rsid w:val="00B518F3"/>
    <w:rsid w:val="00B526EF"/>
    <w:rsid w:val="00B5285A"/>
    <w:rsid w:val="00B53FAB"/>
    <w:rsid w:val="00B547C9"/>
    <w:rsid w:val="00B54D05"/>
    <w:rsid w:val="00B54DA4"/>
    <w:rsid w:val="00B55A06"/>
    <w:rsid w:val="00B56D3D"/>
    <w:rsid w:val="00B56E22"/>
    <w:rsid w:val="00B57197"/>
    <w:rsid w:val="00B57747"/>
    <w:rsid w:val="00B609B7"/>
    <w:rsid w:val="00B60E94"/>
    <w:rsid w:val="00B60FAE"/>
    <w:rsid w:val="00B615A4"/>
    <w:rsid w:val="00B618AE"/>
    <w:rsid w:val="00B61CEE"/>
    <w:rsid w:val="00B621AA"/>
    <w:rsid w:val="00B623F2"/>
    <w:rsid w:val="00B62752"/>
    <w:rsid w:val="00B63712"/>
    <w:rsid w:val="00B63D9E"/>
    <w:rsid w:val="00B63F59"/>
    <w:rsid w:val="00B640FC"/>
    <w:rsid w:val="00B64692"/>
    <w:rsid w:val="00B657BC"/>
    <w:rsid w:val="00B6601A"/>
    <w:rsid w:val="00B6621B"/>
    <w:rsid w:val="00B66564"/>
    <w:rsid w:val="00B66646"/>
    <w:rsid w:val="00B66E85"/>
    <w:rsid w:val="00B66F07"/>
    <w:rsid w:val="00B674DC"/>
    <w:rsid w:val="00B700B8"/>
    <w:rsid w:val="00B70F05"/>
    <w:rsid w:val="00B70FBF"/>
    <w:rsid w:val="00B710A2"/>
    <w:rsid w:val="00B7190B"/>
    <w:rsid w:val="00B72B81"/>
    <w:rsid w:val="00B7317B"/>
    <w:rsid w:val="00B734A4"/>
    <w:rsid w:val="00B73667"/>
    <w:rsid w:val="00B7467A"/>
    <w:rsid w:val="00B74C6A"/>
    <w:rsid w:val="00B753A8"/>
    <w:rsid w:val="00B75A0E"/>
    <w:rsid w:val="00B75CF5"/>
    <w:rsid w:val="00B75E3A"/>
    <w:rsid w:val="00B762B1"/>
    <w:rsid w:val="00B777C0"/>
    <w:rsid w:val="00B802AC"/>
    <w:rsid w:val="00B807B7"/>
    <w:rsid w:val="00B81D7D"/>
    <w:rsid w:val="00B82050"/>
    <w:rsid w:val="00B82132"/>
    <w:rsid w:val="00B825DB"/>
    <w:rsid w:val="00B8299D"/>
    <w:rsid w:val="00B82D0B"/>
    <w:rsid w:val="00B83EC7"/>
    <w:rsid w:val="00B84ACB"/>
    <w:rsid w:val="00B84D8D"/>
    <w:rsid w:val="00B853A4"/>
    <w:rsid w:val="00B8656E"/>
    <w:rsid w:val="00B90179"/>
    <w:rsid w:val="00B925A4"/>
    <w:rsid w:val="00B925B3"/>
    <w:rsid w:val="00B92B8A"/>
    <w:rsid w:val="00B92F39"/>
    <w:rsid w:val="00B9438C"/>
    <w:rsid w:val="00B94A78"/>
    <w:rsid w:val="00B955AB"/>
    <w:rsid w:val="00B95E7D"/>
    <w:rsid w:val="00B97C05"/>
    <w:rsid w:val="00B97EC8"/>
    <w:rsid w:val="00BA1A11"/>
    <w:rsid w:val="00BA2476"/>
    <w:rsid w:val="00BA2525"/>
    <w:rsid w:val="00BA3338"/>
    <w:rsid w:val="00BA3483"/>
    <w:rsid w:val="00BA4334"/>
    <w:rsid w:val="00BA4AD1"/>
    <w:rsid w:val="00BA4F53"/>
    <w:rsid w:val="00BA53D9"/>
    <w:rsid w:val="00BA5580"/>
    <w:rsid w:val="00BA563F"/>
    <w:rsid w:val="00BA5B4B"/>
    <w:rsid w:val="00BA5E05"/>
    <w:rsid w:val="00BA5F37"/>
    <w:rsid w:val="00BA6946"/>
    <w:rsid w:val="00BA6C6D"/>
    <w:rsid w:val="00BA7D0E"/>
    <w:rsid w:val="00BB09DE"/>
    <w:rsid w:val="00BB2E8B"/>
    <w:rsid w:val="00BB3D66"/>
    <w:rsid w:val="00BB43B9"/>
    <w:rsid w:val="00BB4C38"/>
    <w:rsid w:val="00BB52CA"/>
    <w:rsid w:val="00BB54AF"/>
    <w:rsid w:val="00BB5936"/>
    <w:rsid w:val="00BB5A37"/>
    <w:rsid w:val="00BB6192"/>
    <w:rsid w:val="00BB64FE"/>
    <w:rsid w:val="00BB677C"/>
    <w:rsid w:val="00BB7475"/>
    <w:rsid w:val="00BB7919"/>
    <w:rsid w:val="00BB7BE1"/>
    <w:rsid w:val="00BB7EBC"/>
    <w:rsid w:val="00BC050D"/>
    <w:rsid w:val="00BC18F7"/>
    <w:rsid w:val="00BC226C"/>
    <w:rsid w:val="00BC4035"/>
    <w:rsid w:val="00BC4620"/>
    <w:rsid w:val="00BC50E5"/>
    <w:rsid w:val="00BC7828"/>
    <w:rsid w:val="00BC7A08"/>
    <w:rsid w:val="00BC7B47"/>
    <w:rsid w:val="00BC7E11"/>
    <w:rsid w:val="00BD07E0"/>
    <w:rsid w:val="00BD0873"/>
    <w:rsid w:val="00BD0A61"/>
    <w:rsid w:val="00BD1A19"/>
    <w:rsid w:val="00BD29DF"/>
    <w:rsid w:val="00BD2CF2"/>
    <w:rsid w:val="00BD2F96"/>
    <w:rsid w:val="00BD3221"/>
    <w:rsid w:val="00BD398C"/>
    <w:rsid w:val="00BD419F"/>
    <w:rsid w:val="00BD468B"/>
    <w:rsid w:val="00BD4B58"/>
    <w:rsid w:val="00BD5722"/>
    <w:rsid w:val="00BD5747"/>
    <w:rsid w:val="00BD59CA"/>
    <w:rsid w:val="00BD5BB6"/>
    <w:rsid w:val="00BD6289"/>
    <w:rsid w:val="00BD71F2"/>
    <w:rsid w:val="00BD7D10"/>
    <w:rsid w:val="00BE0528"/>
    <w:rsid w:val="00BE05EE"/>
    <w:rsid w:val="00BE0C08"/>
    <w:rsid w:val="00BE2308"/>
    <w:rsid w:val="00BE279F"/>
    <w:rsid w:val="00BE2AE5"/>
    <w:rsid w:val="00BE2E77"/>
    <w:rsid w:val="00BE369E"/>
    <w:rsid w:val="00BE4DBE"/>
    <w:rsid w:val="00BE5287"/>
    <w:rsid w:val="00BE54D2"/>
    <w:rsid w:val="00BE57BC"/>
    <w:rsid w:val="00BE5DF4"/>
    <w:rsid w:val="00BE608E"/>
    <w:rsid w:val="00BE728C"/>
    <w:rsid w:val="00BE73CE"/>
    <w:rsid w:val="00BE77C1"/>
    <w:rsid w:val="00BE7F96"/>
    <w:rsid w:val="00BF0534"/>
    <w:rsid w:val="00BF16A0"/>
    <w:rsid w:val="00BF1B74"/>
    <w:rsid w:val="00BF20DC"/>
    <w:rsid w:val="00BF2702"/>
    <w:rsid w:val="00BF288D"/>
    <w:rsid w:val="00BF3BBA"/>
    <w:rsid w:val="00BF4088"/>
    <w:rsid w:val="00BF4413"/>
    <w:rsid w:val="00BF5002"/>
    <w:rsid w:val="00BF5174"/>
    <w:rsid w:val="00BF57ED"/>
    <w:rsid w:val="00BF5C83"/>
    <w:rsid w:val="00BF6171"/>
    <w:rsid w:val="00BF7219"/>
    <w:rsid w:val="00BF7E6B"/>
    <w:rsid w:val="00C0031C"/>
    <w:rsid w:val="00C0164C"/>
    <w:rsid w:val="00C025FA"/>
    <w:rsid w:val="00C02EF2"/>
    <w:rsid w:val="00C03A2A"/>
    <w:rsid w:val="00C04B81"/>
    <w:rsid w:val="00C04ECC"/>
    <w:rsid w:val="00C05549"/>
    <w:rsid w:val="00C057AD"/>
    <w:rsid w:val="00C062B8"/>
    <w:rsid w:val="00C07414"/>
    <w:rsid w:val="00C07435"/>
    <w:rsid w:val="00C0780F"/>
    <w:rsid w:val="00C10368"/>
    <w:rsid w:val="00C10403"/>
    <w:rsid w:val="00C109D2"/>
    <w:rsid w:val="00C10EC9"/>
    <w:rsid w:val="00C111CA"/>
    <w:rsid w:val="00C11449"/>
    <w:rsid w:val="00C117CC"/>
    <w:rsid w:val="00C12023"/>
    <w:rsid w:val="00C12202"/>
    <w:rsid w:val="00C1288F"/>
    <w:rsid w:val="00C12A53"/>
    <w:rsid w:val="00C12EAE"/>
    <w:rsid w:val="00C133CC"/>
    <w:rsid w:val="00C140D4"/>
    <w:rsid w:val="00C14F29"/>
    <w:rsid w:val="00C15003"/>
    <w:rsid w:val="00C15466"/>
    <w:rsid w:val="00C1596B"/>
    <w:rsid w:val="00C164F9"/>
    <w:rsid w:val="00C16601"/>
    <w:rsid w:val="00C16B6F"/>
    <w:rsid w:val="00C16DA3"/>
    <w:rsid w:val="00C1721B"/>
    <w:rsid w:val="00C2022F"/>
    <w:rsid w:val="00C20EBF"/>
    <w:rsid w:val="00C21339"/>
    <w:rsid w:val="00C216A8"/>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18C9"/>
    <w:rsid w:val="00C322D6"/>
    <w:rsid w:val="00C32604"/>
    <w:rsid w:val="00C32962"/>
    <w:rsid w:val="00C33259"/>
    <w:rsid w:val="00C336FD"/>
    <w:rsid w:val="00C34002"/>
    <w:rsid w:val="00C3400B"/>
    <w:rsid w:val="00C3466E"/>
    <w:rsid w:val="00C35579"/>
    <w:rsid w:val="00C35BCE"/>
    <w:rsid w:val="00C360ED"/>
    <w:rsid w:val="00C36635"/>
    <w:rsid w:val="00C36B4A"/>
    <w:rsid w:val="00C36BBA"/>
    <w:rsid w:val="00C37061"/>
    <w:rsid w:val="00C373A2"/>
    <w:rsid w:val="00C377F8"/>
    <w:rsid w:val="00C378EE"/>
    <w:rsid w:val="00C40495"/>
    <w:rsid w:val="00C40C85"/>
    <w:rsid w:val="00C40F5A"/>
    <w:rsid w:val="00C40F7D"/>
    <w:rsid w:val="00C41218"/>
    <w:rsid w:val="00C41C89"/>
    <w:rsid w:val="00C42032"/>
    <w:rsid w:val="00C42C48"/>
    <w:rsid w:val="00C45550"/>
    <w:rsid w:val="00C4610B"/>
    <w:rsid w:val="00C469CC"/>
    <w:rsid w:val="00C4743E"/>
    <w:rsid w:val="00C4768C"/>
    <w:rsid w:val="00C500CA"/>
    <w:rsid w:val="00C50368"/>
    <w:rsid w:val="00C50B6F"/>
    <w:rsid w:val="00C51264"/>
    <w:rsid w:val="00C5238B"/>
    <w:rsid w:val="00C52EC2"/>
    <w:rsid w:val="00C5327F"/>
    <w:rsid w:val="00C53309"/>
    <w:rsid w:val="00C53FFB"/>
    <w:rsid w:val="00C5500C"/>
    <w:rsid w:val="00C55EC1"/>
    <w:rsid w:val="00C55EC7"/>
    <w:rsid w:val="00C562A2"/>
    <w:rsid w:val="00C56449"/>
    <w:rsid w:val="00C57446"/>
    <w:rsid w:val="00C574EA"/>
    <w:rsid w:val="00C602E2"/>
    <w:rsid w:val="00C6087B"/>
    <w:rsid w:val="00C60906"/>
    <w:rsid w:val="00C6144E"/>
    <w:rsid w:val="00C6265D"/>
    <w:rsid w:val="00C62968"/>
    <w:rsid w:val="00C62CFA"/>
    <w:rsid w:val="00C634A2"/>
    <w:rsid w:val="00C63CD9"/>
    <w:rsid w:val="00C63D8C"/>
    <w:rsid w:val="00C642D2"/>
    <w:rsid w:val="00C643E3"/>
    <w:rsid w:val="00C64444"/>
    <w:rsid w:val="00C65683"/>
    <w:rsid w:val="00C65F58"/>
    <w:rsid w:val="00C664F0"/>
    <w:rsid w:val="00C6660C"/>
    <w:rsid w:val="00C66D18"/>
    <w:rsid w:val="00C66E43"/>
    <w:rsid w:val="00C6705D"/>
    <w:rsid w:val="00C67368"/>
    <w:rsid w:val="00C675E6"/>
    <w:rsid w:val="00C67A36"/>
    <w:rsid w:val="00C70F81"/>
    <w:rsid w:val="00C711F9"/>
    <w:rsid w:val="00C71BC8"/>
    <w:rsid w:val="00C71D73"/>
    <w:rsid w:val="00C7229C"/>
    <w:rsid w:val="00C7261E"/>
    <w:rsid w:val="00C730EA"/>
    <w:rsid w:val="00C7410B"/>
    <w:rsid w:val="00C7432F"/>
    <w:rsid w:val="00C74B3E"/>
    <w:rsid w:val="00C74D8D"/>
    <w:rsid w:val="00C7569D"/>
    <w:rsid w:val="00C75DC6"/>
    <w:rsid w:val="00C7682D"/>
    <w:rsid w:val="00C76A6B"/>
    <w:rsid w:val="00C76ED5"/>
    <w:rsid w:val="00C7746C"/>
    <w:rsid w:val="00C77AAB"/>
    <w:rsid w:val="00C80107"/>
    <w:rsid w:val="00C8074C"/>
    <w:rsid w:val="00C808A3"/>
    <w:rsid w:val="00C80C18"/>
    <w:rsid w:val="00C81AEA"/>
    <w:rsid w:val="00C82264"/>
    <w:rsid w:val="00C8237D"/>
    <w:rsid w:val="00C8280D"/>
    <w:rsid w:val="00C82ECF"/>
    <w:rsid w:val="00C83802"/>
    <w:rsid w:val="00C83840"/>
    <w:rsid w:val="00C84616"/>
    <w:rsid w:val="00C84E79"/>
    <w:rsid w:val="00C850CD"/>
    <w:rsid w:val="00C8523B"/>
    <w:rsid w:val="00C8587F"/>
    <w:rsid w:val="00C85C8C"/>
    <w:rsid w:val="00C85D7E"/>
    <w:rsid w:val="00C868A4"/>
    <w:rsid w:val="00C86BDC"/>
    <w:rsid w:val="00C870E8"/>
    <w:rsid w:val="00C87F13"/>
    <w:rsid w:val="00C90D54"/>
    <w:rsid w:val="00C91B27"/>
    <w:rsid w:val="00C93378"/>
    <w:rsid w:val="00C933AA"/>
    <w:rsid w:val="00C938BC"/>
    <w:rsid w:val="00C93B8B"/>
    <w:rsid w:val="00C947F4"/>
    <w:rsid w:val="00C94912"/>
    <w:rsid w:val="00C95402"/>
    <w:rsid w:val="00C95B6F"/>
    <w:rsid w:val="00C95D9F"/>
    <w:rsid w:val="00C9648F"/>
    <w:rsid w:val="00C967FC"/>
    <w:rsid w:val="00C97219"/>
    <w:rsid w:val="00C976F6"/>
    <w:rsid w:val="00CA0ADF"/>
    <w:rsid w:val="00CA0C5D"/>
    <w:rsid w:val="00CA0D4B"/>
    <w:rsid w:val="00CA0DFF"/>
    <w:rsid w:val="00CA111E"/>
    <w:rsid w:val="00CA1305"/>
    <w:rsid w:val="00CA13C1"/>
    <w:rsid w:val="00CA1421"/>
    <w:rsid w:val="00CA1719"/>
    <w:rsid w:val="00CA1C90"/>
    <w:rsid w:val="00CA2695"/>
    <w:rsid w:val="00CA313A"/>
    <w:rsid w:val="00CA320F"/>
    <w:rsid w:val="00CA3FE9"/>
    <w:rsid w:val="00CA475A"/>
    <w:rsid w:val="00CA4E62"/>
    <w:rsid w:val="00CA5AF2"/>
    <w:rsid w:val="00CA61A9"/>
    <w:rsid w:val="00CA6EE1"/>
    <w:rsid w:val="00CA7205"/>
    <w:rsid w:val="00CA72C2"/>
    <w:rsid w:val="00CA7E7D"/>
    <w:rsid w:val="00CB0475"/>
    <w:rsid w:val="00CB10CF"/>
    <w:rsid w:val="00CB17A7"/>
    <w:rsid w:val="00CB2460"/>
    <w:rsid w:val="00CB2562"/>
    <w:rsid w:val="00CB2CA3"/>
    <w:rsid w:val="00CB2E92"/>
    <w:rsid w:val="00CB4E43"/>
    <w:rsid w:val="00CB51AF"/>
    <w:rsid w:val="00CB5D52"/>
    <w:rsid w:val="00CB714E"/>
    <w:rsid w:val="00CB7625"/>
    <w:rsid w:val="00CB786E"/>
    <w:rsid w:val="00CB7A88"/>
    <w:rsid w:val="00CC054F"/>
    <w:rsid w:val="00CC05D2"/>
    <w:rsid w:val="00CC0ACC"/>
    <w:rsid w:val="00CC15D8"/>
    <w:rsid w:val="00CC18DF"/>
    <w:rsid w:val="00CC29ED"/>
    <w:rsid w:val="00CC3C39"/>
    <w:rsid w:val="00CC3F69"/>
    <w:rsid w:val="00CC482B"/>
    <w:rsid w:val="00CC4AB1"/>
    <w:rsid w:val="00CC4B86"/>
    <w:rsid w:val="00CC4F2D"/>
    <w:rsid w:val="00CC54B3"/>
    <w:rsid w:val="00CC61A5"/>
    <w:rsid w:val="00CC79AB"/>
    <w:rsid w:val="00CD0259"/>
    <w:rsid w:val="00CD0414"/>
    <w:rsid w:val="00CD0953"/>
    <w:rsid w:val="00CD13EA"/>
    <w:rsid w:val="00CD1BC5"/>
    <w:rsid w:val="00CD1DD5"/>
    <w:rsid w:val="00CD20FF"/>
    <w:rsid w:val="00CD2372"/>
    <w:rsid w:val="00CD2A17"/>
    <w:rsid w:val="00CD37D3"/>
    <w:rsid w:val="00CD3931"/>
    <w:rsid w:val="00CD3B46"/>
    <w:rsid w:val="00CD3C36"/>
    <w:rsid w:val="00CD3EBD"/>
    <w:rsid w:val="00CD48ED"/>
    <w:rsid w:val="00CD5C69"/>
    <w:rsid w:val="00CD624E"/>
    <w:rsid w:val="00CD64CF"/>
    <w:rsid w:val="00CD6690"/>
    <w:rsid w:val="00CD6736"/>
    <w:rsid w:val="00CD6B6D"/>
    <w:rsid w:val="00CD6DFA"/>
    <w:rsid w:val="00CD6E18"/>
    <w:rsid w:val="00CE0BFA"/>
    <w:rsid w:val="00CE0EA0"/>
    <w:rsid w:val="00CE2035"/>
    <w:rsid w:val="00CE27D7"/>
    <w:rsid w:val="00CE3763"/>
    <w:rsid w:val="00CE39F3"/>
    <w:rsid w:val="00CE582A"/>
    <w:rsid w:val="00CE63FB"/>
    <w:rsid w:val="00CE6546"/>
    <w:rsid w:val="00CE6566"/>
    <w:rsid w:val="00CE67A8"/>
    <w:rsid w:val="00CE6996"/>
    <w:rsid w:val="00CE6D4B"/>
    <w:rsid w:val="00CE6F0F"/>
    <w:rsid w:val="00CE6F37"/>
    <w:rsid w:val="00CE72AA"/>
    <w:rsid w:val="00CE72F5"/>
    <w:rsid w:val="00CE76F7"/>
    <w:rsid w:val="00CE7803"/>
    <w:rsid w:val="00CF09CB"/>
    <w:rsid w:val="00CF1577"/>
    <w:rsid w:val="00CF1F98"/>
    <w:rsid w:val="00CF2295"/>
    <w:rsid w:val="00CF2928"/>
    <w:rsid w:val="00CF38DD"/>
    <w:rsid w:val="00CF48FA"/>
    <w:rsid w:val="00CF52FB"/>
    <w:rsid w:val="00CF64BD"/>
    <w:rsid w:val="00CF6AF5"/>
    <w:rsid w:val="00CF7178"/>
    <w:rsid w:val="00CF7344"/>
    <w:rsid w:val="00CF7954"/>
    <w:rsid w:val="00CF7F31"/>
    <w:rsid w:val="00D001A0"/>
    <w:rsid w:val="00D00D0C"/>
    <w:rsid w:val="00D023AB"/>
    <w:rsid w:val="00D025C7"/>
    <w:rsid w:val="00D03676"/>
    <w:rsid w:val="00D039A5"/>
    <w:rsid w:val="00D03BAC"/>
    <w:rsid w:val="00D03BD1"/>
    <w:rsid w:val="00D042A1"/>
    <w:rsid w:val="00D045F2"/>
    <w:rsid w:val="00D04FB9"/>
    <w:rsid w:val="00D05668"/>
    <w:rsid w:val="00D058A7"/>
    <w:rsid w:val="00D05D60"/>
    <w:rsid w:val="00D067DA"/>
    <w:rsid w:val="00D06B11"/>
    <w:rsid w:val="00D075F9"/>
    <w:rsid w:val="00D0766D"/>
    <w:rsid w:val="00D079D0"/>
    <w:rsid w:val="00D104D9"/>
    <w:rsid w:val="00D1128A"/>
    <w:rsid w:val="00D112A7"/>
    <w:rsid w:val="00D11AD4"/>
    <w:rsid w:val="00D11EC5"/>
    <w:rsid w:val="00D12477"/>
    <w:rsid w:val="00D12A9A"/>
    <w:rsid w:val="00D1446A"/>
    <w:rsid w:val="00D144B2"/>
    <w:rsid w:val="00D155B7"/>
    <w:rsid w:val="00D156CE"/>
    <w:rsid w:val="00D15825"/>
    <w:rsid w:val="00D15896"/>
    <w:rsid w:val="00D167DE"/>
    <w:rsid w:val="00D16ADA"/>
    <w:rsid w:val="00D16C1D"/>
    <w:rsid w:val="00D16F42"/>
    <w:rsid w:val="00D179ED"/>
    <w:rsid w:val="00D2033A"/>
    <w:rsid w:val="00D2041E"/>
    <w:rsid w:val="00D207C0"/>
    <w:rsid w:val="00D2090B"/>
    <w:rsid w:val="00D20B66"/>
    <w:rsid w:val="00D20DB0"/>
    <w:rsid w:val="00D21337"/>
    <w:rsid w:val="00D224F1"/>
    <w:rsid w:val="00D228C2"/>
    <w:rsid w:val="00D22DD5"/>
    <w:rsid w:val="00D23327"/>
    <w:rsid w:val="00D23938"/>
    <w:rsid w:val="00D244D1"/>
    <w:rsid w:val="00D24568"/>
    <w:rsid w:val="00D246BB"/>
    <w:rsid w:val="00D246FD"/>
    <w:rsid w:val="00D25267"/>
    <w:rsid w:val="00D26773"/>
    <w:rsid w:val="00D26A22"/>
    <w:rsid w:val="00D27856"/>
    <w:rsid w:val="00D27872"/>
    <w:rsid w:val="00D30053"/>
    <w:rsid w:val="00D302C9"/>
    <w:rsid w:val="00D307D8"/>
    <w:rsid w:val="00D30C6E"/>
    <w:rsid w:val="00D30DA3"/>
    <w:rsid w:val="00D312CD"/>
    <w:rsid w:val="00D31ACF"/>
    <w:rsid w:val="00D32A01"/>
    <w:rsid w:val="00D33E73"/>
    <w:rsid w:val="00D3433B"/>
    <w:rsid w:val="00D34CC2"/>
    <w:rsid w:val="00D35474"/>
    <w:rsid w:val="00D35D94"/>
    <w:rsid w:val="00D36BB9"/>
    <w:rsid w:val="00D37356"/>
    <w:rsid w:val="00D37A55"/>
    <w:rsid w:val="00D40B16"/>
    <w:rsid w:val="00D40ED3"/>
    <w:rsid w:val="00D410BA"/>
    <w:rsid w:val="00D41827"/>
    <w:rsid w:val="00D41BD6"/>
    <w:rsid w:val="00D421A4"/>
    <w:rsid w:val="00D4265E"/>
    <w:rsid w:val="00D426A9"/>
    <w:rsid w:val="00D445E0"/>
    <w:rsid w:val="00D4524B"/>
    <w:rsid w:val="00D4540B"/>
    <w:rsid w:val="00D45B41"/>
    <w:rsid w:val="00D45FCA"/>
    <w:rsid w:val="00D46350"/>
    <w:rsid w:val="00D4668F"/>
    <w:rsid w:val="00D4684C"/>
    <w:rsid w:val="00D4690E"/>
    <w:rsid w:val="00D5044C"/>
    <w:rsid w:val="00D507A8"/>
    <w:rsid w:val="00D514FF"/>
    <w:rsid w:val="00D5209F"/>
    <w:rsid w:val="00D5215D"/>
    <w:rsid w:val="00D52596"/>
    <w:rsid w:val="00D52BD5"/>
    <w:rsid w:val="00D53456"/>
    <w:rsid w:val="00D535D2"/>
    <w:rsid w:val="00D53D00"/>
    <w:rsid w:val="00D53D68"/>
    <w:rsid w:val="00D5437D"/>
    <w:rsid w:val="00D55A2A"/>
    <w:rsid w:val="00D55B8A"/>
    <w:rsid w:val="00D5659D"/>
    <w:rsid w:val="00D56704"/>
    <w:rsid w:val="00D56833"/>
    <w:rsid w:val="00D57228"/>
    <w:rsid w:val="00D57C84"/>
    <w:rsid w:val="00D6033B"/>
    <w:rsid w:val="00D60BB9"/>
    <w:rsid w:val="00D6113B"/>
    <w:rsid w:val="00D61381"/>
    <w:rsid w:val="00D61973"/>
    <w:rsid w:val="00D61B0A"/>
    <w:rsid w:val="00D61C19"/>
    <w:rsid w:val="00D62153"/>
    <w:rsid w:val="00D62201"/>
    <w:rsid w:val="00D623BB"/>
    <w:rsid w:val="00D62B49"/>
    <w:rsid w:val="00D62F0B"/>
    <w:rsid w:val="00D630B8"/>
    <w:rsid w:val="00D63B0C"/>
    <w:rsid w:val="00D63F58"/>
    <w:rsid w:val="00D63F81"/>
    <w:rsid w:val="00D646E6"/>
    <w:rsid w:val="00D64831"/>
    <w:rsid w:val="00D64A1A"/>
    <w:rsid w:val="00D64A8F"/>
    <w:rsid w:val="00D6589A"/>
    <w:rsid w:val="00D65AE8"/>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880"/>
    <w:rsid w:val="00D73E0C"/>
    <w:rsid w:val="00D74E5B"/>
    <w:rsid w:val="00D756EC"/>
    <w:rsid w:val="00D761FC"/>
    <w:rsid w:val="00D76268"/>
    <w:rsid w:val="00D764AA"/>
    <w:rsid w:val="00D76B9F"/>
    <w:rsid w:val="00D76FAF"/>
    <w:rsid w:val="00D7729E"/>
    <w:rsid w:val="00D772D9"/>
    <w:rsid w:val="00D77582"/>
    <w:rsid w:val="00D7790E"/>
    <w:rsid w:val="00D77A5A"/>
    <w:rsid w:val="00D77EBD"/>
    <w:rsid w:val="00D801D7"/>
    <w:rsid w:val="00D809D3"/>
    <w:rsid w:val="00D8147C"/>
    <w:rsid w:val="00D81D6D"/>
    <w:rsid w:val="00D81F37"/>
    <w:rsid w:val="00D81F9E"/>
    <w:rsid w:val="00D8212D"/>
    <w:rsid w:val="00D822DC"/>
    <w:rsid w:val="00D82390"/>
    <w:rsid w:val="00D82BEA"/>
    <w:rsid w:val="00D8442A"/>
    <w:rsid w:val="00D8447A"/>
    <w:rsid w:val="00D8480F"/>
    <w:rsid w:val="00D84A23"/>
    <w:rsid w:val="00D85458"/>
    <w:rsid w:val="00D8595B"/>
    <w:rsid w:val="00D85A6E"/>
    <w:rsid w:val="00D86089"/>
    <w:rsid w:val="00D86096"/>
    <w:rsid w:val="00D862EF"/>
    <w:rsid w:val="00D8670E"/>
    <w:rsid w:val="00D86E08"/>
    <w:rsid w:val="00D8783D"/>
    <w:rsid w:val="00D904E8"/>
    <w:rsid w:val="00D90720"/>
    <w:rsid w:val="00D908C3"/>
    <w:rsid w:val="00D914EF"/>
    <w:rsid w:val="00D91B38"/>
    <w:rsid w:val="00D92035"/>
    <w:rsid w:val="00D930DD"/>
    <w:rsid w:val="00D93836"/>
    <w:rsid w:val="00D93B8F"/>
    <w:rsid w:val="00D93BAA"/>
    <w:rsid w:val="00D944CE"/>
    <w:rsid w:val="00D94660"/>
    <w:rsid w:val="00D94E5D"/>
    <w:rsid w:val="00D96165"/>
    <w:rsid w:val="00D96413"/>
    <w:rsid w:val="00D9676B"/>
    <w:rsid w:val="00D96DB2"/>
    <w:rsid w:val="00D97348"/>
    <w:rsid w:val="00D97445"/>
    <w:rsid w:val="00DA1502"/>
    <w:rsid w:val="00DA1751"/>
    <w:rsid w:val="00DA1ADD"/>
    <w:rsid w:val="00DA1BED"/>
    <w:rsid w:val="00DA1FF8"/>
    <w:rsid w:val="00DA2DCA"/>
    <w:rsid w:val="00DA4045"/>
    <w:rsid w:val="00DA4127"/>
    <w:rsid w:val="00DA4A5A"/>
    <w:rsid w:val="00DA568D"/>
    <w:rsid w:val="00DA59B9"/>
    <w:rsid w:val="00DA5FCB"/>
    <w:rsid w:val="00DA6361"/>
    <w:rsid w:val="00DA6390"/>
    <w:rsid w:val="00DA64E9"/>
    <w:rsid w:val="00DA7A4F"/>
    <w:rsid w:val="00DA7D29"/>
    <w:rsid w:val="00DB00ED"/>
    <w:rsid w:val="00DB0159"/>
    <w:rsid w:val="00DB0C40"/>
    <w:rsid w:val="00DB0C92"/>
    <w:rsid w:val="00DB0FF2"/>
    <w:rsid w:val="00DB12A6"/>
    <w:rsid w:val="00DB172C"/>
    <w:rsid w:val="00DB1EB0"/>
    <w:rsid w:val="00DB24C8"/>
    <w:rsid w:val="00DB28AE"/>
    <w:rsid w:val="00DB2BB1"/>
    <w:rsid w:val="00DB2CD6"/>
    <w:rsid w:val="00DB3345"/>
    <w:rsid w:val="00DB334E"/>
    <w:rsid w:val="00DB45E7"/>
    <w:rsid w:val="00DB61C6"/>
    <w:rsid w:val="00DB6AA1"/>
    <w:rsid w:val="00DB74BD"/>
    <w:rsid w:val="00DC030A"/>
    <w:rsid w:val="00DC157E"/>
    <w:rsid w:val="00DC17C9"/>
    <w:rsid w:val="00DC1C8A"/>
    <w:rsid w:val="00DC27B3"/>
    <w:rsid w:val="00DC2977"/>
    <w:rsid w:val="00DC2CB2"/>
    <w:rsid w:val="00DC2F16"/>
    <w:rsid w:val="00DC3633"/>
    <w:rsid w:val="00DC3BA2"/>
    <w:rsid w:val="00DC3DFD"/>
    <w:rsid w:val="00DC47D3"/>
    <w:rsid w:val="00DC49DC"/>
    <w:rsid w:val="00DC4B0F"/>
    <w:rsid w:val="00DC4E3B"/>
    <w:rsid w:val="00DC55CB"/>
    <w:rsid w:val="00DC6269"/>
    <w:rsid w:val="00DC6926"/>
    <w:rsid w:val="00DC7D44"/>
    <w:rsid w:val="00DD04D8"/>
    <w:rsid w:val="00DD08FC"/>
    <w:rsid w:val="00DD1F29"/>
    <w:rsid w:val="00DD27DB"/>
    <w:rsid w:val="00DD333D"/>
    <w:rsid w:val="00DD346C"/>
    <w:rsid w:val="00DD36FF"/>
    <w:rsid w:val="00DD37F4"/>
    <w:rsid w:val="00DD40E1"/>
    <w:rsid w:val="00DD41E9"/>
    <w:rsid w:val="00DD4BA7"/>
    <w:rsid w:val="00DD5564"/>
    <w:rsid w:val="00DD5773"/>
    <w:rsid w:val="00DD665A"/>
    <w:rsid w:val="00DD774C"/>
    <w:rsid w:val="00DD776E"/>
    <w:rsid w:val="00DD783D"/>
    <w:rsid w:val="00DD7D25"/>
    <w:rsid w:val="00DE02AC"/>
    <w:rsid w:val="00DE05BC"/>
    <w:rsid w:val="00DE081C"/>
    <w:rsid w:val="00DE10C0"/>
    <w:rsid w:val="00DE12B4"/>
    <w:rsid w:val="00DE2966"/>
    <w:rsid w:val="00DE3FE9"/>
    <w:rsid w:val="00DE427C"/>
    <w:rsid w:val="00DE485C"/>
    <w:rsid w:val="00DE495C"/>
    <w:rsid w:val="00DE5DE0"/>
    <w:rsid w:val="00DE6100"/>
    <w:rsid w:val="00DE644C"/>
    <w:rsid w:val="00DE6520"/>
    <w:rsid w:val="00DE65FC"/>
    <w:rsid w:val="00DE68D3"/>
    <w:rsid w:val="00DE6F09"/>
    <w:rsid w:val="00DE75B2"/>
    <w:rsid w:val="00DF064E"/>
    <w:rsid w:val="00DF0D99"/>
    <w:rsid w:val="00DF10D5"/>
    <w:rsid w:val="00DF1C9E"/>
    <w:rsid w:val="00DF209C"/>
    <w:rsid w:val="00DF26A6"/>
    <w:rsid w:val="00DF2B4A"/>
    <w:rsid w:val="00DF2BBC"/>
    <w:rsid w:val="00DF3373"/>
    <w:rsid w:val="00DF3539"/>
    <w:rsid w:val="00DF4876"/>
    <w:rsid w:val="00DF48F6"/>
    <w:rsid w:val="00DF4DB4"/>
    <w:rsid w:val="00DF529E"/>
    <w:rsid w:val="00DF52DB"/>
    <w:rsid w:val="00DF56DC"/>
    <w:rsid w:val="00DF580B"/>
    <w:rsid w:val="00DF6DE6"/>
    <w:rsid w:val="00E00616"/>
    <w:rsid w:val="00E03192"/>
    <w:rsid w:val="00E04588"/>
    <w:rsid w:val="00E05CD9"/>
    <w:rsid w:val="00E06233"/>
    <w:rsid w:val="00E06312"/>
    <w:rsid w:val="00E06A6D"/>
    <w:rsid w:val="00E06D74"/>
    <w:rsid w:val="00E104C0"/>
    <w:rsid w:val="00E10937"/>
    <w:rsid w:val="00E10EB1"/>
    <w:rsid w:val="00E11769"/>
    <w:rsid w:val="00E127FE"/>
    <w:rsid w:val="00E133B3"/>
    <w:rsid w:val="00E133DD"/>
    <w:rsid w:val="00E138B3"/>
    <w:rsid w:val="00E13ACC"/>
    <w:rsid w:val="00E13BE5"/>
    <w:rsid w:val="00E14203"/>
    <w:rsid w:val="00E14AB6"/>
    <w:rsid w:val="00E14DC5"/>
    <w:rsid w:val="00E15521"/>
    <w:rsid w:val="00E166AF"/>
    <w:rsid w:val="00E16AA6"/>
    <w:rsid w:val="00E16E5C"/>
    <w:rsid w:val="00E16F5B"/>
    <w:rsid w:val="00E17D42"/>
    <w:rsid w:val="00E2013E"/>
    <w:rsid w:val="00E2080A"/>
    <w:rsid w:val="00E21505"/>
    <w:rsid w:val="00E2214E"/>
    <w:rsid w:val="00E228A3"/>
    <w:rsid w:val="00E22E25"/>
    <w:rsid w:val="00E23165"/>
    <w:rsid w:val="00E2321A"/>
    <w:rsid w:val="00E23BD5"/>
    <w:rsid w:val="00E248C9"/>
    <w:rsid w:val="00E24A64"/>
    <w:rsid w:val="00E25373"/>
    <w:rsid w:val="00E25CDF"/>
    <w:rsid w:val="00E25EF8"/>
    <w:rsid w:val="00E27099"/>
    <w:rsid w:val="00E2716A"/>
    <w:rsid w:val="00E27C90"/>
    <w:rsid w:val="00E27D5A"/>
    <w:rsid w:val="00E27FE3"/>
    <w:rsid w:val="00E3007D"/>
    <w:rsid w:val="00E304F5"/>
    <w:rsid w:val="00E307CA"/>
    <w:rsid w:val="00E31432"/>
    <w:rsid w:val="00E3179F"/>
    <w:rsid w:val="00E31BE8"/>
    <w:rsid w:val="00E31D33"/>
    <w:rsid w:val="00E32F28"/>
    <w:rsid w:val="00E332FC"/>
    <w:rsid w:val="00E33AB2"/>
    <w:rsid w:val="00E34219"/>
    <w:rsid w:val="00E35013"/>
    <w:rsid w:val="00E35042"/>
    <w:rsid w:val="00E35317"/>
    <w:rsid w:val="00E35483"/>
    <w:rsid w:val="00E35A95"/>
    <w:rsid w:val="00E35FD0"/>
    <w:rsid w:val="00E3609C"/>
    <w:rsid w:val="00E36217"/>
    <w:rsid w:val="00E36B30"/>
    <w:rsid w:val="00E37264"/>
    <w:rsid w:val="00E3739F"/>
    <w:rsid w:val="00E37573"/>
    <w:rsid w:val="00E37B1F"/>
    <w:rsid w:val="00E40030"/>
    <w:rsid w:val="00E40892"/>
    <w:rsid w:val="00E40F9B"/>
    <w:rsid w:val="00E41D81"/>
    <w:rsid w:val="00E41EE3"/>
    <w:rsid w:val="00E42114"/>
    <w:rsid w:val="00E42A8F"/>
    <w:rsid w:val="00E42C83"/>
    <w:rsid w:val="00E42E41"/>
    <w:rsid w:val="00E42E64"/>
    <w:rsid w:val="00E43018"/>
    <w:rsid w:val="00E43193"/>
    <w:rsid w:val="00E43312"/>
    <w:rsid w:val="00E4360B"/>
    <w:rsid w:val="00E449B0"/>
    <w:rsid w:val="00E450D0"/>
    <w:rsid w:val="00E451B7"/>
    <w:rsid w:val="00E45382"/>
    <w:rsid w:val="00E453FD"/>
    <w:rsid w:val="00E45DF0"/>
    <w:rsid w:val="00E45E09"/>
    <w:rsid w:val="00E462EB"/>
    <w:rsid w:val="00E464E4"/>
    <w:rsid w:val="00E4706A"/>
    <w:rsid w:val="00E47B55"/>
    <w:rsid w:val="00E47E55"/>
    <w:rsid w:val="00E5032E"/>
    <w:rsid w:val="00E5132B"/>
    <w:rsid w:val="00E516AC"/>
    <w:rsid w:val="00E51BA8"/>
    <w:rsid w:val="00E5228C"/>
    <w:rsid w:val="00E5244C"/>
    <w:rsid w:val="00E52A7F"/>
    <w:rsid w:val="00E53827"/>
    <w:rsid w:val="00E540C5"/>
    <w:rsid w:val="00E54378"/>
    <w:rsid w:val="00E5444D"/>
    <w:rsid w:val="00E54FB5"/>
    <w:rsid w:val="00E554E5"/>
    <w:rsid w:val="00E55914"/>
    <w:rsid w:val="00E55D8A"/>
    <w:rsid w:val="00E55F0C"/>
    <w:rsid w:val="00E56158"/>
    <w:rsid w:val="00E56445"/>
    <w:rsid w:val="00E57170"/>
    <w:rsid w:val="00E571DA"/>
    <w:rsid w:val="00E60582"/>
    <w:rsid w:val="00E61EE0"/>
    <w:rsid w:val="00E623D8"/>
    <w:rsid w:val="00E62887"/>
    <w:rsid w:val="00E62E21"/>
    <w:rsid w:val="00E62F46"/>
    <w:rsid w:val="00E634DA"/>
    <w:rsid w:val="00E63732"/>
    <w:rsid w:val="00E6392D"/>
    <w:rsid w:val="00E6436F"/>
    <w:rsid w:val="00E644CD"/>
    <w:rsid w:val="00E64616"/>
    <w:rsid w:val="00E64A43"/>
    <w:rsid w:val="00E65731"/>
    <w:rsid w:val="00E66E83"/>
    <w:rsid w:val="00E66EE5"/>
    <w:rsid w:val="00E707DE"/>
    <w:rsid w:val="00E70AF1"/>
    <w:rsid w:val="00E71237"/>
    <w:rsid w:val="00E7140F"/>
    <w:rsid w:val="00E71598"/>
    <w:rsid w:val="00E72076"/>
    <w:rsid w:val="00E722CD"/>
    <w:rsid w:val="00E72548"/>
    <w:rsid w:val="00E725CB"/>
    <w:rsid w:val="00E72715"/>
    <w:rsid w:val="00E72CA2"/>
    <w:rsid w:val="00E72D8A"/>
    <w:rsid w:val="00E76077"/>
    <w:rsid w:val="00E76315"/>
    <w:rsid w:val="00E77779"/>
    <w:rsid w:val="00E800BD"/>
    <w:rsid w:val="00E80147"/>
    <w:rsid w:val="00E8014C"/>
    <w:rsid w:val="00E802E3"/>
    <w:rsid w:val="00E8059A"/>
    <w:rsid w:val="00E81BA6"/>
    <w:rsid w:val="00E82327"/>
    <w:rsid w:val="00E823F9"/>
    <w:rsid w:val="00E8252F"/>
    <w:rsid w:val="00E82C19"/>
    <w:rsid w:val="00E83F20"/>
    <w:rsid w:val="00E8444A"/>
    <w:rsid w:val="00E85F4B"/>
    <w:rsid w:val="00E90991"/>
    <w:rsid w:val="00E92602"/>
    <w:rsid w:val="00E9261D"/>
    <w:rsid w:val="00E92A2D"/>
    <w:rsid w:val="00E92D6E"/>
    <w:rsid w:val="00E94102"/>
    <w:rsid w:val="00E941CF"/>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87D"/>
    <w:rsid w:val="00EA1DDA"/>
    <w:rsid w:val="00EA2944"/>
    <w:rsid w:val="00EA2F3E"/>
    <w:rsid w:val="00EA3F9F"/>
    <w:rsid w:val="00EA4D3D"/>
    <w:rsid w:val="00EA5CA7"/>
    <w:rsid w:val="00EA639B"/>
    <w:rsid w:val="00EA7034"/>
    <w:rsid w:val="00EA72F6"/>
    <w:rsid w:val="00EA742E"/>
    <w:rsid w:val="00EA754D"/>
    <w:rsid w:val="00EA7BBF"/>
    <w:rsid w:val="00EA7EDF"/>
    <w:rsid w:val="00EA7F1D"/>
    <w:rsid w:val="00EB064A"/>
    <w:rsid w:val="00EB0884"/>
    <w:rsid w:val="00EB0924"/>
    <w:rsid w:val="00EB0C52"/>
    <w:rsid w:val="00EB0F0F"/>
    <w:rsid w:val="00EB156B"/>
    <w:rsid w:val="00EB18BC"/>
    <w:rsid w:val="00EB215B"/>
    <w:rsid w:val="00EB2238"/>
    <w:rsid w:val="00EB32A9"/>
    <w:rsid w:val="00EB3E3C"/>
    <w:rsid w:val="00EB3ED9"/>
    <w:rsid w:val="00EB4C28"/>
    <w:rsid w:val="00EB505B"/>
    <w:rsid w:val="00EB5392"/>
    <w:rsid w:val="00EB5A3B"/>
    <w:rsid w:val="00EB5E07"/>
    <w:rsid w:val="00EB76E0"/>
    <w:rsid w:val="00EB7F25"/>
    <w:rsid w:val="00EC0B23"/>
    <w:rsid w:val="00EC185C"/>
    <w:rsid w:val="00EC1C47"/>
    <w:rsid w:val="00EC1C7B"/>
    <w:rsid w:val="00EC210A"/>
    <w:rsid w:val="00EC2D12"/>
    <w:rsid w:val="00EC304A"/>
    <w:rsid w:val="00EC3269"/>
    <w:rsid w:val="00EC36E1"/>
    <w:rsid w:val="00EC4048"/>
    <w:rsid w:val="00EC415F"/>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229D"/>
    <w:rsid w:val="00ED2AE9"/>
    <w:rsid w:val="00ED2EA5"/>
    <w:rsid w:val="00ED2EAA"/>
    <w:rsid w:val="00ED32A3"/>
    <w:rsid w:val="00ED414C"/>
    <w:rsid w:val="00ED43C7"/>
    <w:rsid w:val="00ED4B74"/>
    <w:rsid w:val="00ED5215"/>
    <w:rsid w:val="00ED53DF"/>
    <w:rsid w:val="00ED54F6"/>
    <w:rsid w:val="00ED6B04"/>
    <w:rsid w:val="00ED6EFC"/>
    <w:rsid w:val="00ED74A5"/>
    <w:rsid w:val="00ED79DE"/>
    <w:rsid w:val="00ED7ED1"/>
    <w:rsid w:val="00EE087C"/>
    <w:rsid w:val="00EE0C6A"/>
    <w:rsid w:val="00EE0DED"/>
    <w:rsid w:val="00EE158E"/>
    <w:rsid w:val="00EE16E0"/>
    <w:rsid w:val="00EE1F22"/>
    <w:rsid w:val="00EE1F2C"/>
    <w:rsid w:val="00EE21EF"/>
    <w:rsid w:val="00EE229D"/>
    <w:rsid w:val="00EE2AE0"/>
    <w:rsid w:val="00EE30A3"/>
    <w:rsid w:val="00EE4046"/>
    <w:rsid w:val="00EE4AA5"/>
    <w:rsid w:val="00EE5130"/>
    <w:rsid w:val="00EE615F"/>
    <w:rsid w:val="00EE6427"/>
    <w:rsid w:val="00EE6D32"/>
    <w:rsid w:val="00EE7EFB"/>
    <w:rsid w:val="00EF02D9"/>
    <w:rsid w:val="00EF056D"/>
    <w:rsid w:val="00EF083E"/>
    <w:rsid w:val="00EF092F"/>
    <w:rsid w:val="00EF0B28"/>
    <w:rsid w:val="00EF0CD3"/>
    <w:rsid w:val="00EF0F5D"/>
    <w:rsid w:val="00EF14B9"/>
    <w:rsid w:val="00EF2660"/>
    <w:rsid w:val="00EF26C2"/>
    <w:rsid w:val="00EF29DB"/>
    <w:rsid w:val="00EF317C"/>
    <w:rsid w:val="00EF35C0"/>
    <w:rsid w:val="00EF3661"/>
    <w:rsid w:val="00EF3DD6"/>
    <w:rsid w:val="00EF48B9"/>
    <w:rsid w:val="00EF4F1D"/>
    <w:rsid w:val="00EF5592"/>
    <w:rsid w:val="00EF7232"/>
    <w:rsid w:val="00EF74C1"/>
    <w:rsid w:val="00F004D3"/>
    <w:rsid w:val="00F010F3"/>
    <w:rsid w:val="00F0123D"/>
    <w:rsid w:val="00F015FD"/>
    <w:rsid w:val="00F01D67"/>
    <w:rsid w:val="00F01FCB"/>
    <w:rsid w:val="00F0212E"/>
    <w:rsid w:val="00F02530"/>
    <w:rsid w:val="00F0261F"/>
    <w:rsid w:val="00F03494"/>
    <w:rsid w:val="00F03BC2"/>
    <w:rsid w:val="00F04C13"/>
    <w:rsid w:val="00F056A1"/>
    <w:rsid w:val="00F058EC"/>
    <w:rsid w:val="00F0598B"/>
    <w:rsid w:val="00F072B9"/>
    <w:rsid w:val="00F0734D"/>
    <w:rsid w:val="00F07703"/>
    <w:rsid w:val="00F07F8C"/>
    <w:rsid w:val="00F10002"/>
    <w:rsid w:val="00F10344"/>
    <w:rsid w:val="00F109B2"/>
    <w:rsid w:val="00F11EBE"/>
    <w:rsid w:val="00F12B49"/>
    <w:rsid w:val="00F12E85"/>
    <w:rsid w:val="00F14475"/>
    <w:rsid w:val="00F146E8"/>
    <w:rsid w:val="00F1473A"/>
    <w:rsid w:val="00F14CB6"/>
    <w:rsid w:val="00F14F3A"/>
    <w:rsid w:val="00F1519D"/>
    <w:rsid w:val="00F15928"/>
    <w:rsid w:val="00F15DB7"/>
    <w:rsid w:val="00F15E62"/>
    <w:rsid w:val="00F168A0"/>
    <w:rsid w:val="00F16D52"/>
    <w:rsid w:val="00F17006"/>
    <w:rsid w:val="00F171DA"/>
    <w:rsid w:val="00F17770"/>
    <w:rsid w:val="00F179FB"/>
    <w:rsid w:val="00F203BE"/>
    <w:rsid w:val="00F21A38"/>
    <w:rsid w:val="00F21BD6"/>
    <w:rsid w:val="00F22213"/>
    <w:rsid w:val="00F22321"/>
    <w:rsid w:val="00F22810"/>
    <w:rsid w:val="00F22B21"/>
    <w:rsid w:val="00F2319A"/>
    <w:rsid w:val="00F235C6"/>
    <w:rsid w:val="00F2399D"/>
    <w:rsid w:val="00F23B7E"/>
    <w:rsid w:val="00F23C62"/>
    <w:rsid w:val="00F23C89"/>
    <w:rsid w:val="00F2465A"/>
    <w:rsid w:val="00F2467C"/>
    <w:rsid w:val="00F250D1"/>
    <w:rsid w:val="00F26024"/>
    <w:rsid w:val="00F272E0"/>
    <w:rsid w:val="00F2755B"/>
    <w:rsid w:val="00F3041B"/>
    <w:rsid w:val="00F30811"/>
    <w:rsid w:val="00F30922"/>
    <w:rsid w:val="00F30BA6"/>
    <w:rsid w:val="00F31432"/>
    <w:rsid w:val="00F317B9"/>
    <w:rsid w:val="00F31DC3"/>
    <w:rsid w:val="00F3202E"/>
    <w:rsid w:val="00F32201"/>
    <w:rsid w:val="00F32371"/>
    <w:rsid w:val="00F3251C"/>
    <w:rsid w:val="00F32819"/>
    <w:rsid w:val="00F32943"/>
    <w:rsid w:val="00F32E57"/>
    <w:rsid w:val="00F3331C"/>
    <w:rsid w:val="00F337F7"/>
    <w:rsid w:val="00F3389F"/>
    <w:rsid w:val="00F35ACD"/>
    <w:rsid w:val="00F36B7C"/>
    <w:rsid w:val="00F36EA9"/>
    <w:rsid w:val="00F371C4"/>
    <w:rsid w:val="00F377F1"/>
    <w:rsid w:val="00F37E5E"/>
    <w:rsid w:val="00F408FC"/>
    <w:rsid w:val="00F4095B"/>
    <w:rsid w:val="00F40D3C"/>
    <w:rsid w:val="00F40F94"/>
    <w:rsid w:val="00F4161A"/>
    <w:rsid w:val="00F41A54"/>
    <w:rsid w:val="00F41ED8"/>
    <w:rsid w:val="00F420B1"/>
    <w:rsid w:val="00F43932"/>
    <w:rsid w:val="00F43B49"/>
    <w:rsid w:val="00F43ED2"/>
    <w:rsid w:val="00F44412"/>
    <w:rsid w:val="00F44480"/>
    <w:rsid w:val="00F44607"/>
    <w:rsid w:val="00F44682"/>
    <w:rsid w:val="00F45763"/>
    <w:rsid w:val="00F457C2"/>
    <w:rsid w:val="00F4594D"/>
    <w:rsid w:val="00F45DC3"/>
    <w:rsid w:val="00F463BC"/>
    <w:rsid w:val="00F4713C"/>
    <w:rsid w:val="00F471D4"/>
    <w:rsid w:val="00F47389"/>
    <w:rsid w:val="00F47431"/>
    <w:rsid w:val="00F47F73"/>
    <w:rsid w:val="00F50345"/>
    <w:rsid w:val="00F50BB9"/>
    <w:rsid w:val="00F51C60"/>
    <w:rsid w:val="00F521FB"/>
    <w:rsid w:val="00F526DD"/>
    <w:rsid w:val="00F52768"/>
    <w:rsid w:val="00F52D24"/>
    <w:rsid w:val="00F534C7"/>
    <w:rsid w:val="00F543DA"/>
    <w:rsid w:val="00F54A95"/>
    <w:rsid w:val="00F55328"/>
    <w:rsid w:val="00F56224"/>
    <w:rsid w:val="00F56840"/>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2CE0"/>
    <w:rsid w:val="00F64063"/>
    <w:rsid w:val="00F640E0"/>
    <w:rsid w:val="00F65B23"/>
    <w:rsid w:val="00F660CD"/>
    <w:rsid w:val="00F668EA"/>
    <w:rsid w:val="00F670D5"/>
    <w:rsid w:val="00F70F83"/>
    <w:rsid w:val="00F718CA"/>
    <w:rsid w:val="00F726F3"/>
    <w:rsid w:val="00F72AC7"/>
    <w:rsid w:val="00F72BCA"/>
    <w:rsid w:val="00F72BDD"/>
    <w:rsid w:val="00F72D92"/>
    <w:rsid w:val="00F72FBA"/>
    <w:rsid w:val="00F730E8"/>
    <w:rsid w:val="00F73B02"/>
    <w:rsid w:val="00F740FB"/>
    <w:rsid w:val="00F741AB"/>
    <w:rsid w:val="00F752B9"/>
    <w:rsid w:val="00F755CF"/>
    <w:rsid w:val="00F7573E"/>
    <w:rsid w:val="00F768D2"/>
    <w:rsid w:val="00F7771A"/>
    <w:rsid w:val="00F777AD"/>
    <w:rsid w:val="00F809AB"/>
    <w:rsid w:val="00F80C6E"/>
    <w:rsid w:val="00F82760"/>
    <w:rsid w:val="00F840C5"/>
    <w:rsid w:val="00F84F9A"/>
    <w:rsid w:val="00F85F4D"/>
    <w:rsid w:val="00F87ECC"/>
    <w:rsid w:val="00F90E60"/>
    <w:rsid w:val="00F91982"/>
    <w:rsid w:val="00F939C2"/>
    <w:rsid w:val="00F94D2A"/>
    <w:rsid w:val="00F94F8F"/>
    <w:rsid w:val="00F95112"/>
    <w:rsid w:val="00F952D0"/>
    <w:rsid w:val="00F95406"/>
    <w:rsid w:val="00F95863"/>
    <w:rsid w:val="00F969A3"/>
    <w:rsid w:val="00F96A39"/>
    <w:rsid w:val="00F96C12"/>
    <w:rsid w:val="00F96D61"/>
    <w:rsid w:val="00F96DFF"/>
    <w:rsid w:val="00F96F71"/>
    <w:rsid w:val="00F973F4"/>
    <w:rsid w:val="00F97B0B"/>
    <w:rsid w:val="00F97D4D"/>
    <w:rsid w:val="00FA107F"/>
    <w:rsid w:val="00FA1490"/>
    <w:rsid w:val="00FA205D"/>
    <w:rsid w:val="00FA2198"/>
    <w:rsid w:val="00FA2301"/>
    <w:rsid w:val="00FA2426"/>
    <w:rsid w:val="00FA2ABF"/>
    <w:rsid w:val="00FA2B4D"/>
    <w:rsid w:val="00FA2C45"/>
    <w:rsid w:val="00FA2D2B"/>
    <w:rsid w:val="00FA2DD7"/>
    <w:rsid w:val="00FA34A3"/>
    <w:rsid w:val="00FA34F2"/>
    <w:rsid w:val="00FA3523"/>
    <w:rsid w:val="00FA3EF7"/>
    <w:rsid w:val="00FA4488"/>
    <w:rsid w:val="00FA4854"/>
    <w:rsid w:val="00FA4BFF"/>
    <w:rsid w:val="00FA4C18"/>
    <w:rsid w:val="00FA6228"/>
    <w:rsid w:val="00FA63C3"/>
    <w:rsid w:val="00FA72E5"/>
    <w:rsid w:val="00FB0621"/>
    <w:rsid w:val="00FB06D5"/>
    <w:rsid w:val="00FB06E2"/>
    <w:rsid w:val="00FB291D"/>
    <w:rsid w:val="00FB2ABC"/>
    <w:rsid w:val="00FB33CF"/>
    <w:rsid w:val="00FB3542"/>
    <w:rsid w:val="00FB45FF"/>
    <w:rsid w:val="00FB477A"/>
    <w:rsid w:val="00FB4B38"/>
    <w:rsid w:val="00FB56D6"/>
    <w:rsid w:val="00FB5B90"/>
    <w:rsid w:val="00FB5F45"/>
    <w:rsid w:val="00FB6E9C"/>
    <w:rsid w:val="00FB748B"/>
    <w:rsid w:val="00FB78F3"/>
    <w:rsid w:val="00FB7F7A"/>
    <w:rsid w:val="00FC0887"/>
    <w:rsid w:val="00FC23FD"/>
    <w:rsid w:val="00FC3179"/>
    <w:rsid w:val="00FC35DE"/>
    <w:rsid w:val="00FC4349"/>
    <w:rsid w:val="00FC4F30"/>
    <w:rsid w:val="00FC5292"/>
    <w:rsid w:val="00FC52D6"/>
    <w:rsid w:val="00FC5FAC"/>
    <w:rsid w:val="00FC5FBC"/>
    <w:rsid w:val="00FC6091"/>
    <w:rsid w:val="00FC69D2"/>
    <w:rsid w:val="00FC6C2D"/>
    <w:rsid w:val="00FC706C"/>
    <w:rsid w:val="00FC7546"/>
    <w:rsid w:val="00FC786B"/>
    <w:rsid w:val="00FC7D38"/>
    <w:rsid w:val="00FD042C"/>
    <w:rsid w:val="00FD137B"/>
    <w:rsid w:val="00FD17EE"/>
    <w:rsid w:val="00FD38BE"/>
    <w:rsid w:val="00FD3F56"/>
    <w:rsid w:val="00FD43D6"/>
    <w:rsid w:val="00FD7021"/>
    <w:rsid w:val="00FD7310"/>
    <w:rsid w:val="00FD78C2"/>
    <w:rsid w:val="00FE0A22"/>
    <w:rsid w:val="00FE0B5B"/>
    <w:rsid w:val="00FE0E14"/>
    <w:rsid w:val="00FE11D9"/>
    <w:rsid w:val="00FE12CC"/>
    <w:rsid w:val="00FE13CA"/>
    <w:rsid w:val="00FE15A9"/>
    <w:rsid w:val="00FE1D60"/>
    <w:rsid w:val="00FE2439"/>
    <w:rsid w:val="00FE2771"/>
    <w:rsid w:val="00FE31BE"/>
    <w:rsid w:val="00FE3459"/>
    <w:rsid w:val="00FE44FA"/>
    <w:rsid w:val="00FE452E"/>
    <w:rsid w:val="00FE4576"/>
    <w:rsid w:val="00FE4A2D"/>
    <w:rsid w:val="00FE4AE5"/>
    <w:rsid w:val="00FE4ED1"/>
    <w:rsid w:val="00FE505A"/>
    <w:rsid w:val="00FE5AAB"/>
    <w:rsid w:val="00FE6312"/>
    <w:rsid w:val="00FE6386"/>
    <w:rsid w:val="00FE6BA3"/>
    <w:rsid w:val="00FE6F0E"/>
    <w:rsid w:val="00FF0036"/>
    <w:rsid w:val="00FF09F3"/>
    <w:rsid w:val="00FF0B9D"/>
    <w:rsid w:val="00FF0C3A"/>
    <w:rsid w:val="00FF16EC"/>
    <w:rsid w:val="00FF1C02"/>
    <w:rsid w:val="00FF1F6B"/>
    <w:rsid w:val="00FF25EF"/>
    <w:rsid w:val="00FF277F"/>
    <w:rsid w:val="00FF28AC"/>
    <w:rsid w:val="00FF3365"/>
    <w:rsid w:val="00FF3414"/>
    <w:rsid w:val="00FF443C"/>
    <w:rsid w:val="00FF4FD9"/>
    <w:rsid w:val="00FF5025"/>
    <w:rsid w:val="00FF59CE"/>
    <w:rsid w:val="00FF5D51"/>
    <w:rsid w:val="00FF6365"/>
    <w:rsid w:val="00FF6E7A"/>
    <w:rsid w:val="00FF7076"/>
    <w:rsid w:val="00FF73B2"/>
    <w:rsid w:val="00FF76EF"/>
    <w:rsid w:val="00FF7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94EC1BE"/>
  <w15:docId w15:val="{EFD23C69-BAF9-4E6F-9624-A4EB7B23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63B"/>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qFormat/>
    <w:rsid w:val="000D5AE1"/>
    <w:pPr>
      <w:keepNext/>
      <w:spacing w:after="0" w:line="240" w:lineRule="auto"/>
      <w:jc w:val="center"/>
      <w:outlineLvl w:val="4"/>
    </w:pPr>
    <w:rPr>
      <w:rFonts w:ascii="Times New Roman" w:eastAsia="Times New Roman" w:hAnsi="Times New Roman" w:cs="Times New Roman"/>
      <w:b/>
      <w:szCs w:val="20"/>
      <w:lang w:eastAsia="es-ES"/>
    </w:rPr>
  </w:style>
  <w:style w:type="paragraph" w:styleId="Ttulo6">
    <w:name w:val="heading 6"/>
    <w:basedOn w:val="Normal"/>
    <w:next w:val="Normal"/>
    <w:link w:val="Ttulo6Car"/>
    <w:qFormat/>
    <w:rsid w:val="000D5AE1"/>
    <w:pPr>
      <w:keepNext/>
      <w:spacing w:after="0" w:line="240" w:lineRule="auto"/>
      <w:jc w:val="both"/>
      <w:outlineLvl w:val="5"/>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uiPriority w:val="99"/>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uiPriority w:val="99"/>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5oscura-nfasis31">
    <w:name w:val="Tabla de cuadrícula 5 oscura - Énfasis 31"/>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customStyle="1" w:styleId="Tabladecuadrcula1clara1">
    <w:name w:val="Tabla de cuadrícula 1 clara1"/>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customStyle="1" w:styleId="Tablanormal11">
    <w:name w:val="Tabla normal 1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table" w:customStyle="1" w:styleId="Tabladelista31">
    <w:name w:val="Tabla de lista 31"/>
    <w:basedOn w:val="Tablanormal"/>
    <w:uiPriority w:val="48"/>
    <w:rsid w:val="005232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E6B18"/>
    <w:rPr>
      <w:rFonts w:eastAsiaTheme="minorHAnsi"/>
      <w:lang w:val="es-ES" w:eastAsia="en-US"/>
    </w:rPr>
  </w:style>
  <w:style w:type="table" w:customStyle="1" w:styleId="Tablaconcuadrcula3">
    <w:name w:val="Tabla con cuadrícula3"/>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D64A8F"/>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743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
    <w:name w:val="List Table 6 Colorful"/>
    <w:basedOn w:val="Tablanormal"/>
    <w:uiPriority w:val="51"/>
    <w:rsid w:val="00906D69"/>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
    <w:name w:val="Tabla con cuadrícula8"/>
    <w:basedOn w:val="Tablanormal"/>
    <w:next w:val="Tablaconcuadrcula"/>
    <w:uiPriority w:val="39"/>
    <w:rsid w:val="00DE29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0D5AE1"/>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0D5AE1"/>
    <w:rPr>
      <w:rFonts w:ascii="Times New Roman" w:eastAsia="Times New Roman" w:hAnsi="Times New Roman" w:cs="Times New Roman"/>
      <w:b/>
      <w:szCs w:val="20"/>
      <w:lang w:eastAsia="es-ES"/>
    </w:rPr>
  </w:style>
  <w:style w:type="numbering" w:customStyle="1" w:styleId="Sinlista1">
    <w:name w:val="Sin lista1"/>
    <w:next w:val="Sinlista"/>
    <w:uiPriority w:val="99"/>
    <w:semiHidden/>
    <w:unhideWhenUsed/>
    <w:rsid w:val="000D5AE1"/>
  </w:style>
  <w:style w:type="table" w:customStyle="1" w:styleId="TableGridPHPDOCX1">
    <w:name w:val="Table Grid PHPDOCX1"/>
    <w:uiPriority w:val="59"/>
    <w:rsid w:val="000D5AE1"/>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0D5A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0D5AE1"/>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0D5AE1"/>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0D5AE1"/>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0D5AE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0D5AE1"/>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D5AE1"/>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D5AE1"/>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D5AE1"/>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D5AE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D5AE1"/>
    <w:rPr>
      <w:vertAlign w:val="superscript"/>
    </w:rPr>
  </w:style>
  <w:style w:type="character" w:customStyle="1" w:styleId="TextoCar1">
    <w:name w:val="Texto Car1"/>
    <w:rsid w:val="000D5AE1"/>
    <w:rPr>
      <w:rFonts w:ascii="Arial Narrow" w:eastAsia="Times New Roman" w:hAnsi="Arial Narrow"/>
      <w:sz w:val="22"/>
      <w:szCs w:val="24"/>
      <w:lang w:eastAsia="es-ES"/>
    </w:rPr>
  </w:style>
  <w:style w:type="paragraph" w:styleId="Lista">
    <w:name w:val="List"/>
    <w:basedOn w:val="Normal"/>
    <w:uiPriority w:val="99"/>
    <w:unhideWhenUsed/>
    <w:rsid w:val="000D5AE1"/>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D5AE1"/>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Saludo">
    <w:name w:val="Salutation"/>
    <w:basedOn w:val="Normal"/>
    <w:next w:val="Normal"/>
    <w:link w:val="SaludoCar"/>
    <w:uiPriority w:val="99"/>
    <w:unhideWhenUsed/>
    <w:rsid w:val="000D5AE1"/>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0D5AE1"/>
    <w:rPr>
      <w:rFonts w:ascii="Times New Roman" w:eastAsia="Times New Roman" w:hAnsi="Times New Roman" w:cs="Times New Roman"/>
      <w:sz w:val="24"/>
      <w:szCs w:val="24"/>
      <w:lang w:eastAsia="es-ES"/>
    </w:rPr>
  </w:style>
  <w:style w:type="paragraph" w:styleId="Listaconvietas3">
    <w:name w:val="List Bullet 3"/>
    <w:basedOn w:val="Normal"/>
    <w:uiPriority w:val="99"/>
    <w:unhideWhenUsed/>
    <w:rsid w:val="000D5AE1"/>
    <w:pPr>
      <w:numPr>
        <w:numId w:val="8"/>
      </w:numPr>
      <w:spacing w:after="0" w:line="240" w:lineRule="auto"/>
      <w:contextualSpacing/>
    </w:pPr>
    <w:rPr>
      <w:rFonts w:ascii="Times New Roman" w:eastAsia="Times New Roman" w:hAnsi="Times New Roman" w:cs="Times New Roman"/>
      <w:sz w:val="24"/>
      <w:szCs w:val="24"/>
      <w:lang w:eastAsia="es-ES"/>
    </w:rPr>
  </w:style>
  <w:style w:type="paragraph" w:customStyle="1" w:styleId="Descripcin1">
    <w:name w:val="Descripción1"/>
    <w:basedOn w:val="Normal"/>
    <w:next w:val="Normal"/>
    <w:uiPriority w:val="35"/>
    <w:unhideWhenUsed/>
    <w:qFormat/>
    <w:rsid w:val="000D5AE1"/>
    <w:pPr>
      <w:spacing w:line="240" w:lineRule="auto"/>
    </w:pPr>
    <w:rPr>
      <w:rFonts w:ascii="Times New Roman" w:eastAsia="Times New Roman" w:hAnsi="Times New Roman" w:cs="Times New Roman"/>
      <w:i/>
      <w:iCs/>
      <w:color w:val="44546A"/>
      <w:sz w:val="18"/>
      <w:szCs w:val="18"/>
      <w:lang w:eastAsia="es-ES"/>
    </w:rPr>
  </w:style>
  <w:style w:type="paragraph" w:styleId="Textoindependienteprimerasangra2">
    <w:name w:val="Body Text First Indent 2"/>
    <w:basedOn w:val="Sangradetextonormal"/>
    <w:link w:val="Textoindependienteprimerasangra2Car"/>
    <w:uiPriority w:val="99"/>
    <w:unhideWhenUsed/>
    <w:rsid w:val="000D5AE1"/>
    <w:pPr>
      <w:spacing w:after="0"/>
      <w:ind w:left="360" w:firstLine="360"/>
      <w:jc w:val="left"/>
    </w:pPr>
    <w:rPr>
      <w:rFonts w:ascii="Times New Roman" w:hAnsi="Times New Roman"/>
      <w:sz w:val="24"/>
    </w:rPr>
  </w:style>
  <w:style w:type="character" w:customStyle="1" w:styleId="Textoindependienteprimerasangra2Car">
    <w:name w:val="Texto independiente primera sangría 2 Car"/>
    <w:basedOn w:val="SangradetextonormalCar"/>
    <w:link w:val="Textoindependienteprimerasangra2"/>
    <w:uiPriority w:val="99"/>
    <w:rsid w:val="000D5AE1"/>
    <w:rPr>
      <w:rFonts w:ascii="Times New Roman" w:eastAsia="Times New Roman" w:hAnsi="Times New Roman" w:cs="Times New Roman"/>
      <w:sz w:val="24"/>
      <w:szCs w:val="24"/>
      <w:lang w:eastAsia="es-ES"/>
    </w:rPr>
  </w:style>
  <w:style w:type="table" w:customStyle="1" w:styleId="Tablaconcuadrcula21">
    <w:name w:val="Tabla con cuadrícula2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D5AE1"/>
    <w:rPr>
      <w:color w:val="808080"/>
    </w:rPr>
  </w:style>
  <w:style w:type="table" w:customStyle="1" w:styleId="Tabladelista6concolores2">
    <w:name w:val="Tabla de lista 6 con colores2"/>
    <w:basedOn w:val="Tablanormal"/>
    <w:next w:val="Tabladelista6concolores"/>
    <w:uiPriority w:val="51"/>
    <w:rsid w:val="000D5AE1"/>
    <w:pPr>
      <w:spacing w:after="0" w:line="240" w:lineRule="auto"/>
    </w:pPr>
    <w:rPr>
      <w:rFonts w:eastAsia="Calibri"/>
      <w:color w:val="000000"/>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81">
    <w:name w:val="Tabla con cuadrícula8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1">
    <w:name w:val="Tabla de lista 7 con colores1"/>
    <w:basedOn w:val="Tablanormal"/>
    <w:next w:val="Tabladelista7concolores"/>
    <w:uiPriority w:val="52"/>
    <w:rsid w:val="000D5AE1"/>
    <w:pPr>
      <w:spacing w:after="0" w:line="240" w:lineRule="auto"/>
    </w:pPr>
    <w:rPr>
      <w:rFonts w:eastAsia="Calibri"/>
      <w:color w:val="000000"/>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uerpodeltexto">
    <w:name w:val="Cuerpo del texto_"/>
    <w:basedOn w:val="Fuentedeprrafopredeter"/>
    <w:link w:val="Cuerpodeltexto0"/>
    <w:locked/>
    <w:rsid w:val="000D5AE1"/>
    <w:rPr>
      <w:shd w:val="clear" w:color="auto" w:fill="FFFFFF"/>
    </w:rPr>
  </w:style>
  <w:style w:type="paragraph" w:customStyle="1" w:styleId="Cuerpodeltexto0">
    <w:name w:val="Cuerpo del texto"/>
    <w:basedOn w:val="Normal"/>
    <w:link w:val="Cuerpodeltexto"/>
    <w:rsid w:val="000D5AE1"/>
    <w:pPr>
      <w:shd w:val="clear" w:color="auto" w:fill="FFFFFF"/>
      <w:spacing w:after="0" w:line="0" w:lineRule="atLeast"/>
      <w:ind w:hanging="780"/>
    </w:pPr>
  </w:style>
  <w:style w:type="character" w:customStyle="1" w:styleId="EstiloCar">
    <w:name w:val="Estilo Car"/>
    <w:link w:val="Estilo"/>
    <w:locked/>
    <w:rsid w:val="000D5AE1"/>
    <w:rPr>
      <w:rFonts w:ascii="Arial" w:hAnsi="Arial" w:cs="Arial"/>
      <w:sz w:val="24"/>
    </w:rPr>
  </w:style>
  <w:style w:type="paragraph" w:customStyle="1" w:styleId="Estilo">
    <w:name w:val="Estilo"/>
    <w:basedOn w:val="Sinespaciado"/>
    <w:link w:val="EstiloCar"/>
    <w:qFormat/>
    <w:rsid w:val="000D5AE1"/>
    <w:pPr>
      <w:jc w:val="both"/>
    </w:pPr>
    <w:rPr>
      <w:rFonts w:ascii="Arial" w:eastAsiaTheme="minorEastAsia" w:hAnsi="Arial" w:cs="Arial"/>
      <w:sz w:val="24"/>
      <w:lang w:eastAsia="es-MX"/>
    </w:rPr>
  </w:style>
  <w:style w:type="table" w:customStyle="1" w:styleId="Cuadrculadetablaclara11">
    <w:name w:val="Cuadrícula de tabla clara11"/>
    <w:basedOn w:val="Tablanormal"/>
    <w:next w:val="Cuadrculadetablaclara"/>
    <w:uiPriority w:val="40"/>
    <w:rsid w:val="000D5AE1"/>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0">
    <w:name w:val="Tabla con cuadrícula10"/>
    <w:basedOn w:val="Tablanormal"/>
    <w:next w:val="Tablaconcuadrcula"/>
    <w:uiPriority w:val="39"/>
    <w:rsid w:val="000D5AE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0D5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D5A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D5AE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0D5A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7concolores">
    <w:name w:val="List Table 7 Colorful"/>
    <w:basedOn w:val="Tablanormal"/>
    <w:uiPriority w:val="52"/>
    <w:rsid w:val="000D5AE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2">
    <w:name w:val="Tabla con cuadrícula12"/>
    <w:basedOn w:val="Tablanormal"/>
    <w:next w:val="Tablaconcuadrcula"/>
    <w:uiPriority w:val="39"/>
    <w:rsid w:val="006257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62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
    <w:name w:val="Tabla normal 13"/>
    <w:basedOn w:val="Tablanormal"/>
    <w:next w:val="Tablanormal1"/>
    <w:uiPriority w:val="41"/>
    <w:rsid w:val="005A620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19165189">
      <w:bodyDiv w:val="1"/>
      <w:marLeft w:val="0"/>
      <w:marRight w:val="0"/>
      <w:marTop w:val="0"/>
      <w:marBottom w:val="0"/>
      <w:divBdr>
        <w:top w:val="none" w:sz="0" w:space="0" w:color="auto"/>
        <w:left w:val="none" w:sz="0" w:space="0" w:color="auto"/>
        <w:bottom w:val="none" w:sz="0" w:space="0" w:color="auto"/>
        <w:right w:val="none" w:sz="0" w:space="0" w:color="auto"/>
      </w:divBdr>
      <w:divsChild>
        <w:div w:id="1696930468">
          <w:marLeft w:val="547"/>
          <w:marRight w:val="0"/>
          <w:marTop w:val="0"/>
          <w:marBottom w:val="0"/>
          <w:divBdr>
            <w:top w:val="none" w:sz="0" w:space="0" w:color="auto"/>
            <w:left w:val="none" w:sz="0" w:space="0" w:color="auto"/>
            <w:bottom w:val="none" w:sz="0" w:space="0" w:color="auto"/>
            <w:right w:val="none" w:sz="0" w:space="0" w:color="auto"/>
          </w:divBdr>
        </w:div>
      </w:divsChild>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0306255">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87076077">
      <w:bodyDiv w:val="1"/>
      <w:marLeft w:val="0"/>
      <w:marRight w:val="0"/>
      <w:marTop w:val="0"/>
      <w:marBottom w:val="0"/>
      <w:divBdr>
        <w:top w:val="none" w:sz="0" w:space="0" w:color="auto"/>
        <w:left w:val="none" w:sz="0" w:space="0" w:color="auto"/>
        <w:bottom w:val="none" w:sz="0" w:space="0" w:color="auto"/>
        <w:right w:val="none" w:sz="0" w:space="0" w:color="auto"/>
      </w:divBdr>
      <w:divsChild>
        <w:div w:id="2004430953">
          <w:marLeft w:val="547"/>
          <w:marRight w:val="0"/>
          <w:marTop w:val="0"/>
          <w:marBottom w:val="0"/>
          <w:divBdr>
            <w:top w:val="none" w:sz="0" w:space="0" w:color="auto"/>
            <w:left w:val="none" w:sz="0" w:space="0" w:color="auto"/>
            <w:bottom w:val="none" w:sz="0" w:space="0" w:color="auto"/>
            <w:right w:val="none" w:sz="0" w:space="0" w:color="auto"/>
          </w:divBdr>
        </w:div>
      </w:divsChild>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5834218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4.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latin typeface="Arial" panose="020B0604020202020204" pitchFamily="34" charset="0"/>
                <a:cs typeface="Arial" panose="020B0604020202020204" pitchFamily="34" charset="0"/>
              </a:rPr>
              <a:t>LINEAS DE ACCION</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852459016393443E-2"/>
          <c:y val="0.3260807442274743"/>
          <c:w val="0.94229508196721312"/>
          <c:h val="0.62154952547663667"/>
        </c:manualLayout>
      </c:layout>
      <c:bar3DChart>
        <c:barDir val="col"/>
        <c:grouping val="percentStacked"/>
        <c:varyColors val="0"/>
        <c:ser>
          <c:idx val="0"/>
          <c:order val="0"/>
          <c:tx>
            <c:strRef>
              <c:f>Hoja1!$B$1</c:f>
              <c:strCache>
                <c:ptCount val="1"/>
                <c:pt idx="0">
                  <c:v>Lineas de Acción Implementadas</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Hoja1!$B$2:$B$5</c:f>
              <c:numCache>
                <c:formatCode>General</c:formatCode>
                <c:ptCount val="4"/>
                <c:pt idx="0" formatCode="0%">
                  <c:v>0.25</c:v>
                </c:pt>
                <c:pt idx="2" formatCode="0%">
                  <c:v>0.36</c:v>
                </c:pt>
              </c:numCache>
            </c:numRef>
          </c:val>
          <c:extLst>
            <c:ext xmlns:c16="http://schemas.microsoft.com/office/drawing/2014/chart" uri="{C3380CC4-5D6E-409C-BE32-E72D297353CC}">
              <c16:uniqueId val="{00000000-F43F-47EB-AE00-59F9A7076DF2}"/>
            </c:ext>
          </c:extLst>
        </c:ser>
        <c:ser>
          <c:idx val="1"/>
          <c:order val="1"/>
          <c:tx>
            <c:strRef>
              <c:f>Hoja1!$C$1</c:f>
              <c:strCache>
                <c:ptCount val="1"/>
                <c:pt idx="0">
                  <c:v>Lineas de Acción no implementadas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0.75</c:v>
                </c:pt>
                <c:pt idx="2" formatCode="0%">
                  <c:v>0.64</c:v>
                </c:pt>
              </c:numCache>
            </c:numRef>
          </c:val>
          <c:extLst>
            <c:ext xmlns:c16="http://schemas.microsoft.com/office/drawing/2014/chart" uri="{C3380CC4-5D6E-409C-BE32-E72D297353CC}">
              <c16:uniqueId val="{00000001-F43F-47EB-AE00-59F9A7076DF2}"/>
            </c:ext>
          </c:extLst>
        </c:ser>
        <c:ser>
          <c:idx val="2"/>
          <c:order val="2"/>
          <c:tx>
            <c:strRef>
              <c:f>Hoja1!$D$1</c:f>
              <c:strCache>
                <c:ptCount val="1"/>
                <c:pt idx="0">
                  <c:v>Columna1</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2-F43F-47EB-AE00-59F9A7076DF2}"/>
            </c:ext>
          </c:extLst>
        </c:ser>
        <c:dLbls>
          <c:showLegendKey val="0"/>
          <c:showVal val="1"/>
          <c:showCatName val="0"/>
          <c:showSerName val="0"/>
          <c:showPercent val="0"/>
          <c:showBubbleSize val="0"/>
        </c:dLbls>
        <c:gapWidth val="79"/>
        <c:shape val="box"/>
        <c:axId val="408322304"/>
        <c:axId val="408321056"/>
        <c:axId val="0"/>
      </c:bar3DChart>
      <c:catAx>
        <c:axId val="408322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321056"/>
        <c:crosses val="autoZero"/>
        <c:auto val="1"/>
        <c:lblAlgn val="ctr"/>
        <c:lblOffset val="100"/>
        <c:noMultiLvlLbl val="0"/>
      </c:catAx>
      <c:valAx>
        <c:axId val="408321056"/>
        <c:scaling>
          <c:orientation val="minMax"/>
        </c:scaling>
        <c:delete val="1"/>
        <c:axPos val="l"/>
        <c:numFmt formatCode="0%" sourceLinked="1"/>
        <c:majorTickMark val="none"/>
        <c:minorTickMark val="none"/>
        <c:tickLblPos val="nextTo"/>
        <c:crossAx val="408322304"/>
        <c:crosses val="autoZero"/>
        <c:crossBetween val="between"/>
      </c:valAx>
      <c:spPr>
        <a:noFill/>
        <a:ln>
          <a:noFill/>
        </a:ln>
        <a:effectLst/>
      </c:spPr>
    </c:plotArea>
    <c:legend>
      <c:legendPos val="t"/>
      <c:legendEntry>
        <c:idx val="2"/>
        <c:delete val="1"/>
      </c:legendEntry>
      <c:layout>
        <c:manualLayout>
          <c:xMode val="edge"/>
          <c:yMode val="edge"/>
          <c:x val="6.1575319478507806E-2"/>
          <c:y val="0.92310015026202064"/>
          <c:w val="0.85061985284626307"/>
          <c:h val="7.26592814218997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US" sz="1200" b="0">
                <a:solidFill>
                  <a:schemeClr val="bg2">
                    <a:lumMod val="50000"/>
                  </a:schemeClr>
                </a:solidFill>
                <a:latin typeface="Arial" panose="020B0604020202020204" pitchFamily="34" charset="0"/>
                <a:cs typeface="Arial" panose="020B0604020202020204" pitchFamily="34" charset="0"/>
              </a:rPr>
              <a:t>Sintaxis del Objetivo</a:t>
            </a:r>
          </a:p>
        </c:rich>
      </c:tx>
      <c:layout>
        <c:manualLayout>
          <c:xMode val="edge"/>
          <c:yMode val="edge"/>
          <c:x val="0.22494405304600082"/>
          <c:y val="0.894729323218159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solidFill>
              <a:schemeClr val="accent2">
                <a:lumMod val="60000"/>
                <a:lumOff val="40000"/>
              </a:schemeClr>
            </a:solidFill>
          </c:spPr>
          <c:dPt>
            <c:idx val="0"/>
            <c:bubble3D val="0"/>
            <c:spPr>
              <a:solidFill>
                <a:schemeClr val="accent2">
                  <a:lumMod val="60000"/>
                  <a:lumOff val="40000"/>
                </a:schemeClr>
              </a:solidFill>
              <a:ln>
                <a:noFill/>
              </a:ln>
              <a:effectLst/>
            </c:spPr>
            <c:extLst>
              <c:ext xmlns:c16="http://schemas.microsoft.com/office/drawing/2014/chart" uri="{C3380CC4-5D6E-409C-BE32-E72D297353CC}">
                <c16:uniqueId val="{00000001-B10C-48E9-870E-DDE6ED98843D}"/>
              </c:ext>
            </c:extLst>
          </c:dPt>
          <c:dPt>
            <c:idx val="1"/>
            <c:bubble3D val="0"/>
            <c:spPr>
              <a:solidFill>
                <a:schemeClr val="accent2">
                  <a:lumMod val="60000"/>
                  <a:lumOff val="40000"/>
                </a:schemeClr>
              </a:solidFill>
              <a:ln>
                <a:noFill/>
              </a:ln>
              <a:effectLst/>
            </c:spPr>
            <c:extLst>
              <c:ext xmlns:c16="http://schemas.microsoft.com/office/drawing/2014/chart" uri="{C3380CC4-5D6E-409C-BE32-E72D297353CC}">
                <c16:uniqueId val="{00000003-B10C-48E9-870E-DDE6ED98843D}"/>
              </c:ext>
            </c:extLst>
          </c:dPt>
          <c:dLbls>
            <c:dLbl>
              <c:idx val="0"/>
              <c:layout>
                <c:manualLayout>
                  <c:x val="-1.4846877723774209E-4"/>
                  <c:y val="-0.37624657902812869"/>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7361650736434681"/>
                      <c:h val="8.7266627709977243E-2"/>
                    </c:manualLayout>
                  </c15:layout>
                </c:ext>
                <c:ext xmlns:c16="http://schemas.microsoft.com/office/drawing/2014/chart" uri="{C3380CC4-5D6E-409C-BE32-E72D297353CC}">
                  <c16:uniqueId val="{00000001-B10C-48E9-870E-DDE6ED98843D}"/>
                </c:ext>
              </c:extLst>
            </c:dLbl>
            <c:dLbl>
              <c:idx val="1"/>
              <c:delete val="1"/>
              <c:extLst>
                <c:ext xmlns:c15="http://schemas.microsoft.com/office/drawing/2012/chart" uri="{CE6537A1-D6FC-4f65-9D91-7224C49458BB}"/>
                <c:ext xmlns:c16="http://schemas.microsoft.com/office/drawing/2014/chart" uri="{C3380CC4-5D6E-409C-BE32-E72D297353CC}">
                  <c16:uniqueId val="{00000003-B10C-48E9-870E-DDE6ED98843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Hoja1!$A$2:$A$3</c:f>
              <c:numCache>
                <c:formatCode>General</c:formatCode>
                <c:ptCount val="2"/>
              </c:numCache>
            </c:numRef>
          </c:cat>
          <c:val>
            <c:numRef>
              <c:f>Hoja1!$B$2:$B$3</c:f>
              <c:numCache>
                <c:formatCode>0%</c:formatCode>
                <c:ptCount val="2"/>
                <c:pt idx="0">
                  <c:v>1</c:v>
                </c:pt>
                <c:pt idx="1">
                  <c:v>0</c:v>
                </c:pt>
              </c:numCache>
            </c:numRef>
          </c:val>
          <c:extLst>
            <c:ext xmlns:c16="http://schemas.microsoft.com/office/drawing/2014/chart" uri="{C3380CC4-5D6E-409C-BE32-E72D297353CC}">
              <c16:uniqueId val="{00000004-B10C-48E9-870E-DDE6ED98843D}"/>
            </c:ext>
          </c:extLst>
        </c:ser>
        <c:dLbls>
          <c:showLegendKey val="0"/>
          <c:showVal val="0"/>
          <c:showCatName val="0"/>
          <c:showSerName val="0"/>
          <c:showPercent val="0"/>
          <c:showBubbleSize val="0"/>
          <c:showLeaderLines val="1"/>
        </c:dLbls>
        <c:firstSliceAng val="0"/>
      </c:pieChart>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lumMod val="85000"/>
              <a:lumOff val="15000"/>
            </a:schemeClr>
          </a:solidFill>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latin typeface="Arial" panose="020B0604020202020204" pitchFamily="34" charset="0"/>
                <a:cs typeface="Arial" panose="020B0604020202020204" pitchFamily="34" charset="0"/>
              </a:rPr>
              <a:t>Gráfica 10</a:t>
            </a:r>
            <a:r>
              <a:rPr lang="en-US" sz="1050" b="0">
                <a:solidFill>
                  <a:sysClr val="windowText" lastClr="000000"/>
                </a:solidFill>
                <a:latin typeface="Arial" panose="020B0604020202020204" pitchFamily="34" charset="0"/>
                <a:cs typeface="Arial" panose="020B0604020202020204" pitchFamily="34" charset="0"/>
              </a:rPr>
              <a:t>. INDICADORES DE LAS MIR</a:t>
            </a:r>
          </a:p>
        </c:rich>
      </c:tx>
      <c:layout>
        <c:manualLayout>
          <c:xMode val="edge"/>
          <c:yMode val="edge"/>
          <c:x val="0.27549058343210858"/>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438035032266563E-2"/>
          <c:y val="0.27436658079221776"/>
          <c:w val="0.94205188989859079"/>
          <c:h val="0.62567925502298183"/>
        </c:manualLayout>
      </c:layout>
      <c:pie3DChart>
        <c:varyColors val="1"/>
        <c:ser>
          <c:idx val="0"/>
          <c:order val="0"/>
          <c:tx>
            <c:strRef>
              <c:f>Hoja1!$B$1</c:f>
              <c:strCache>
                <c:ptCount val="1"/>
                <c:pt idx="0">
                  <c:v>INDICADORES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4EE-4F05-822C-6810A97A64B6}"/>
              </c:ext>
            </c:extLst>
          </c:dPt>
          <c:dPt>
            <c:idx val="1"/>
            <c:bubble3D val="0"/>
            <c:spPr>
              <a:solidFill>
                <a:schemeClr val="bg2">
                  <a:lumMod val="75000"/>
                </a:schemeClr>
              </a:solidFill>
              <a:ln>
                <a:noFill/>
              </a:ln>
              <a:effectLst/>
              <a:sp3d/>
            </c:spPr>
            <c:extLst>
              <c:ext xmlns:c16="http://schemas.microsoft.com/office/drawing/2014/chart" uri="{C3380CC4-5D6E-409C-BE32-E72D297353CC}">
                <c16:uniqueId val="{00000003-E4EE-4F05-822C-6810A97A64B6}"/>
              </c:ext>
            </c:extLst>
          </c:dPt>
          <c:dPt>
            <c:idx val="2"/>
            <c:bubble3D val="0"/>
            <c:explosion val="14"/>
            <c:spPr>
              <a:solidFill>
                <a:srgbClr val="C00000"/>
              </a:solidFill>
              <a:ln>
                <a:noFill/>
              </a:ln>
              <a:effectLst/>
              <a:sp3d/>
            </c:spPr>
            <c:extLst>
              <c:ext xmlns:c16="http://schemas.microsoft.com/office/drawing/2014/chart" uri="{C3380CC4-5D6E-409C-BE32-E72D297353CC}">
                <c16:uniqueId val="{00000005-E4EE-4F05-822C-6810A97A64B6}"/>
              </c:ext>
            </c:extLst>
          </c:dPt>
          <c:dLbls>
            <c:dLbl>
              <c:idx val="0"/>
              <c:layout>
                <c:manualLayout>
                  <c:x val="-9.8843215518644917E-2"/>
                  <c:y val="-3.9219045515102198E-3"/>
                </c:manualLayout>
              </c:layout>
              <c:tx>
                <c:rich>
                  <a:bodyPr/>
                  <a:lstStyle/>
                  <a:p>
                    <a:fld id="{1B220448-15F2-4EF9-9325-ACE802861A1F}" type="CATEGORYNAME">
                      <a:rPr lang="en-US">
                        <a:solidFill>
                          <a:schemeClr val="tx1"/>
                        </a:solidFill>
                      </a:rPr>
                      <a:pPr/>
                      <a:t>[NOMBRE DE CATEGORÍA]</a:t>
                    </a:fld>
                    <a:r>
                      <a:rPr lang="en-US">
                        <a:solidFill>
                          <a:schemeClr val="tx1"/>
                        </a:solidFill>
                      </a:rPr>
                      <a:t> </a:t>
                    </a:r>
                    <a:fld id="{A7A129C1-FCB9-4383-A73B-FA94407853D8}" type="VALUE">
                      <a:rPr lang="en-US">
                        <a:solidFill>
                          <a:schemeClr val="tx1"/>
                        </a:solidFill>
                      </a:rPr>
                      <a:pPr/>
                      <a:t>[VALOR]</a:t>
                    </a:fld>
                    <a:endParaRPr lang="en-US">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EE-4F05-822C-6810A97A64B6}"/>
                </c:ext>
              </c:extLst>
            </c:dLbl>
            <c:dLbl>
              <c:idx val="1"/>
              <c:layout>
                <c:manualLayout>
                  <c:x val="0.16255461153092721"/>
                  <c:y val="-0.16376600219561727"/>
                </c:manualLayout>
              </c:layout>
              <c:tx>
                <c:rich>
                  <a:bodyPr/>
                  <a:lstStyle/>
                  <a:p>
                    <a:r>
                      <a:rPr lang="en-US">
                        <a:solidFill>
                          <a:sysClr val="windowText" lastClr="000000"/>
                        </a:solidFill>
                      </a:rPr>
                      <a:t>INSUFICIENTES</a:t>
                    </a:r>
                  </a:p>
                  <a:p>
                    <a:r>
                      <a:rPr lang="en-US">
                        <a:solidFill>
                          <a:sysClr val="windowText" lastClr="000000"/>
                        </a:solidFill>
                      </a:rPr>
                      <a:t>56.3%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EE-4F05-822C-6810A97A64B6}"/>
                </c:ext>
              </c:extLst>
            </c:dLbl>
            <c:dLbl>
              <c:idx val="2"/>
              <c:layout>
                <c:manualLayout>
                  <c:x val="8.0214511583030765E-2"/>
                  <c:y val="2.257849212147448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B3C49503-7265-49AE-982D-168268BB318B}"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2F65CF97-5ED3-44FC-BF94-8D32A4CB3CEB}" type="VALUE">
                      <a:rPr lang="en-US">
                        <a:solidFill>
                          <a:sysClr val="windowText" lastClr="000000"/>
                        </a:solidFill>
                      </a:rPr>
                      <a:pPr>
                        <a:defRPr>
                          <a:solidFill>
                            <a:sysClr val="windowText" lastClr="000000"/>
                          </a:solidFill>
                        </a:defRPr>
                      </a:pPr>
                      <a:t>[VALOR]</a:t>
                    </a:fld>
                    <a:endParaRPr lang="en-US">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EE-4F05-822C-6810A97A64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ADECUADOS</c:v>
                </c:pt>
                <c:pt idx="1">
                  <c:v>INSUFICIENTES </c:v>
                </c:pt>
                <c:pt idx="2">
                  <c:v>INADECUADOS</c:v>
                </c:pt>
              </c:strCache>
            </c:strRef>
          </c:cat>
          <c:val>
            <c:numRef>
              <c:f>Hoja1!$B$2:$B$4</c:f>
              <c:numCache>
                <c:formatCode>0.0%</c:formatCode>
                <c:ptCount val="3"/>
                <c:pt idx="0">
                  <c:v>0.375</c:v>
                </c:pt>
                <c:pt idx="1">
                  <c:v>0.56299999999999994</c:v>
                </c:pt>
                <c:pt idx="2">
                  <c:v>6.2E-2</c:v>
                </c:pt>
              </c:numCache>
            </c:numRef>
          </c:val>
          <c:extLst>
            <c:ext xmlns:c16="http://schemas.microsoft.com/office/drawing/2014/chart" uri="{C3380CC4-5D6E-409C-BE32-E72D297353CC}">
              <c16:uniqueId val="{00000006-E4EE-4F05-822C-6810A97A64B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43585412312257"/>
          <c:y val="0.19030407861660623"/>
          <c:w val="0.35677220591825209"/>
          <c:h val="0.63430954655109872"/>
        </c:manualLayout>
      </c:layout>
      <c:doughnutChart>
        <c:varyColors val="1"/>
        <c:ser>
          <c:idx val="0"/>
          <c:order val="0"/>
          <c:tx>
            <c:strRef>
              <c:f>Hoja1!$B$1</c:f>
              <c:strCache>
                <c:ptCount val="1"/>
                <c:pt idx="0">
                  <c:v> 2</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309-440D-AAF7-F28D1E91CC6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3309-440D-AAF7-F28D1E91CC6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3309-440D-AAF7-F28D1E91CC62}"/>
              </c:ext>
            </c:extLst>
          </c:dPt>
          <c:cat>
            <c:strRef>
              <c:f>Hoja1!$A$2:$A$4</c:f>
              <c:strCache>
                <c:ptCount val="3"/>
                <c:pt idx="0">
                  <c:v>Periodicidad</c:v>
                </c:pt>
                <c:pt idx="1">
                  <c:v>Metodo de Calculo</c:v>
                </c:pt>
                <c:pt idx="2">
                  <c:v>Linea Base</c:v>
                </c:pt>
              </c:strCache>
            </c:strRef>
          </c:cat>
          <c:val>
            <c:numRef>
              <c:f>Hoja1!$B$2:$B$4</c:f>
              <c:numCache>
                <c:formatCode>0.0%</c:formatCode>
                <c:ptCount val="3"/>
                <c:pt idx="0">
                  <c:v>8.5000000000000006E-2</c:v>
                </c:pt>
                <c:pt idx="1">
                  <c:v>8.5000000000000006E-2</c:v>
                </c:pt>
                <c:pt idx="2">
                  <c:v>0.83</c:v>
                </c:pt>
              </c:numCache>
            </c:numRef>
          </c:val>
          <c:extLst>
            <c:ext xmlns:c16="http://schemas.microsoft.com/office/drawing/2014/chart" uri="{C3380CC4-5D6E-409C-BE32-E72D297353CC}">
              <c16:uniqueId val="{00000006-3309-440D-AAF7-F28D1E91CC6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1050" b="1">
                <a:solidFill>
                  <a:sysClr val="windowText" lastClr="000000"/>
                </a:solidFill>
                <a:latin typeface="Arial" panose="020B0604020202020204" pitchFamily="34" charset="0"/>
                <a:cs typeface="Arial" panose="020B0604020202020204" pitchFamily="34" charset="0"/>
              </a:rPr>
              <a:t>Gráfica</a:t>
            </a:r>
            <a:r>
              <a:rPr lang="es-MX" sz="1050" b="1" baseline="0">
                <a:solidFill>
                  <a:sysClr val="windowText" lastClr="000000"/>
                </a:solidFill>
                <a:latin typeface="Arial" panose="020B0604020202020204" pitchFamily="34" charset="0"/>
                <a:cs typeface="Arial" panose="020B0604020202020204" pitchFamily="34" charset="0"/>
              </a:rPr>
              <a:t> 13. </a:t>
            </a:r>
            <a:r>
              <a:rPr lang="es-MX" sz="1050" b="0">
                <a:solidFill>
                  <a:sysClr val="windowText" lastClr="000000"/>
                </a:solidFill>
                <a:latin typeface="Arial" panose="020B0604020202020204" pitchFamily="34" charset="0"/>
                <a:cs typeface="Arial" panose="020B0604020202020204" pitchFamily="34" charset="0"/>
              </a:rPr>
              <a:t>RESULTADO DE LA VALORACIÓN DE LOS SUPUESTOS DE LAS MIR</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949081364829395E-3"/>
          <c:y val="0.31577303230054432"/>
          <c:w val="0.99870509186351708"/>
          <c:h val="0.56601128254126987"/>
        </c:manualLayout>
      </c:layout>
      <c:pie3DChart>
        <c:varyColors val="1"/>
        <c:ser>
          <c:idx val="0"/>
          <c:order val="0"/>
          <c:tx>
            <c:strRef>
              <c:f>Hoja1!$B$1</c:f>
              <c:strCache>
                <c:ptCount val="1"/>
                <c:pt idx="0">
                  <c:v>INDICADORES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F76-48D7-A3DC-279968856566}"/>
              </c:ext>
            </c:extLst>
          </c:dPt>
          <c:dPt>
            <c:idx val="1"/>
            <c:bubble3D val="0"/>
            <c:explosion val="16"/>
            <c:spPr>
              <a:solidFill>
                <a:srgbClr val="C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F76-48D7-A3DC-27996885656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F76-48D7-A3DC-2799688565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2"/>
                <c:pt idx="0">
                  <c:v>ADECUADOS</c:v>
                </c:pt>
                <c:pt idx="1">
                  <c:v>INADECUADOS</c:v>
                </c:pt>
              </c:strCache>
            </c:strRef>
          </c:cat>
          <c:val>
            <c:numRef>
              <c:f>Hoja1!$B$2:$B$4</c:f>
              <c:numCache>
                <c:formatCode>0%</c:formatCode>
                <c:ptCount val="3"/>
                <c:pt idx="0">
                  <c:v>0.75</c:v>
                </c:pt>
                <c:pt idx="1">
                  <c:v>0.25</c:v>
                </c:pt>
              </c:numCache>
            </c:numRef>
          </c:val>
          <c:extLst>
            <c:ext xmlns:c16="http://schemas.microsoft.com/office/drawing/2014/chart" uri="{C3380CC4-5D6E-409C-BE32-E72D297353CC}">
              <c16:uniqueId val="{00000006-5F76-48D7-A3DC-27996885656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Adecuado</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Hoja1!$B$2:$B$6</c:f>
              <c:numCache>
                <c:formatCode>0%</c:formatCode>
                <c:ptCount val="5"/>
                <c:pt idx="0" formatCode="0.0%">
                  <c:v>0.875</c:v>
                </c:pt>
                <c:pt idx="1">
                  <c:v>1</c:v>
                </c:pt>
                <c:pt idx="2" formatCode="0.0%">
                  <c:v>0.375</c:v>
                </c:pt>
                <c:pt idx="4">
                  <c:v>0.75</c:v>
                </c:pt>
              </c:numCache>
            </c:numRef>
          </c:val>
          <c:extLst>
            <c:ext xmlns:c16="http://schemas.microsoft.com/office/drawing/2014/chart" uri="{C3380CC4-5D6E-409C-BE32-E72D297353CC}">
              <c16:uniqueId val="{00000000-0797-4E81-A326-868339E16EB4}"/>
            </c:ext>
          </c:extLst>
        </c:ser>
        <c:ser>
          <c:idx val="1"/>
          <c:order val="1"/>
          <c:tx>
            <c:strRef>
              <c:f>Hoja1!$C$1</c:f>
              <c:strCache>
                <c:ptCount val="1"/>
                <c:pt idx="0">
                  <c:v>Inadecuado</c:v>
                </c:pt>
              </c:strCache>
            </c:strRef>
          </c:tx>
          <c:spPr>
            <a:solidFill>
              <a:srgbClr val="C00000"/>
            </a:solidFill>
            <a:ln>
              <a:noFill/>
            </a:ln>
            <a:effectLst>
              <a:outerShdw blurRad="57150" dist="19050" dir="5400000" algn="ctr" rotWithShape="0">
                <a:srgbClr val="000000">
                  <a:alpha val="63000"/>
                </a:srgbClr>
              </a:outerShdw>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0797-4E81-A326-868339E16EB4}"/>
                </c:ext>
              </c:extLst>
            </c:dLbl>
            <c:dLbl>
              <c:idx val="4"/>
              <c:layout>
                <c:manualLayout>
                  <c:x val="1.9785189372526747E-2"/>
                  <c:y val="6.2131096613855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4C-4E04-B949-B17FFAD2C5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Hoja1!$C$2:$C$6</c:f>
              <c:numCache>
                <c:formatCode>0%</c:formatCode>
                <c:ptCount val="5"/>
                <c:pt idx="0" formatCode="0.0%">
                  <c:v>0.125</c:v>
                </c:pt>
                <c:pt idx="1">
                  <c:v>0</c:v>
                </c:pt>
                <c:pt idx="2" formatCode="0.0%">
                  <c:v>6.2E-2</c:v>
                </c:pt>
                <c:pt idx="4">
                  <c:v>0.25</c:v>
                </c:pt>
              </c:numCache>
            </c:numRef>
          </c:val>
          <c:extLst>
            <c:ext xmlns:c16="http://schemas.microsoft.com/office/drawing/2014/chart" uri="{C3380CC4-5D6E-409C-BE32-E72D297353CC}">
              <c16:uniqueId val="{00000002-0797-4E81-A326-868339E16EB4}"/>
            </c:ext>
          </c:extLst>
        </c:ser>
        <c:ser>
          <c:idx val="2"/>
          <c:order val="2"/>
          <c:tx>
            <c:strRef>
              <c:f>Hoja1!$D$1</c:f>
              <c:strCache>
                <c:ptCount val="1"/>
                <c:pt idx="0">
                  <c:v>Insuficiente</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Claridad 
del 
Objetivo</c:v>
                </c:pt>
                <c:pt idx="1">
                  <c:v>Sintaxis
del 
Objetivo</c:v>
                </c:pt>
                <c:pt idx="2">
                  <c:v>Indicador</c:v>
                </c:pt>
                <c:pt idx="3">
                  <c:v>Medios 
de 
Verificación</c:v>
                </c:pt>
                <c:pt idx="4">
                  <c:v>Supuesto</c:v>
                </c:pt>
              </c:strCache>
            </c:strRef>
          </c:cat>
          <c:val>
            <c:numRef>
              <c:f>Hoja1!$D$2:$D$6</c:f>
              <c:numCache>
                <c:formatCode>General</c:formatCode>
                <c:ptCount val="5"/>
                <c:pt idx="2" formatCode="0.0%">
                  <c:v>0.56299999999999994</c:v>
                </c:pt>
                <c:pt idx="3" formatCode="0%">
                  <c:v>1</c:v>
                </c:pt>
              </c:numCache>
            </c:numRef>
          </c:val>
          <c:extLst>
            <c:ext xmlns:c16="http://schemas.microsoft.com/office/drawing/2014/chart" uri="{C3380CC4-5D6E-409C-BE32-E72D297353CC}">
              <c16:uniqueId val="{00000003-0797-4E81-A326-868339E16EB4}"/>
            </c:ext>
          </c:extLst>
        </c:ser>
        <c:dLbls>
          <c:showLegendKey val="0"/>
          <c:showVal val="1"/>
          <c:showCatName val="0"/>
          <c:showSerName val="0"/>
          <c:showPercent val="0"/>
          <c:showBubbleSize val="0"/>
        </c:dLbls>
        <c:gapWidth val="150"/>
        <c:shape val="box"/>
        <c:axId val="730035199"/>
        <c:axId val="730035615"/>
        <c:axId val="0"/>
      </c:bar3DChart>
      <c:catAx>
        <c:axId val="7300351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0035615"/>
        <c:crosses val="autoZero"/>
        <c:auto val="1"/>
        <c:lblAlgn val="ctr"/>
        <c:lblOffset val="100"/>
        <c:noMultiLvlLbl val="0"/>
      </c:catAx>
      <c:valAx>
        <c:axId val="7300356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003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US" sz="1000"/>
              <a:t>Gráfica 15. </a:t>
            </a:r>
            <a:r>
              <a:rPr lang="en-US" sz="1000" b="0"/>
              <a:t>CAPACITACION  EN MATERIA DE VIOLENCIA DE GENERO AL  PERSONAL DE LAS AREAS OPERATIVAS DEL IQM  EN EL EJERCICIO FISCAL 2019.</a:t>
            </a:r>
          </a:p>
        </c:rich>
      </c:tx>
      <c:layout>
        <c:manualLayout>
          <c:xMode val="edge"/>
          <c:yMode val="edge"/>
          <c:x val="0.12278112386441455"/>
          <c:y val="0"/>
        </c:manualLayout>
      </c:layout>
      <c:overlay val="0"/>
      <c:spPr>
        <a:noFill/>
        <a:ln w="25374">
          <a:noFill/>
        </a:ln>
      </c:spPr>
    </c:title>
    <c:autoTitleDeleted val="0"/>
    <c:plotArea>
      <c:layout>
        <c:manualLayout>
          <c:layoutTarget val="inner"/>
          <c:xMode val="edge"/>
          <c:yMode val="edge"/>
          <c:x val="0.23277882016275461"/>
          <c:y val="0.21913911064322272"/>
          <c:w val="0.35220292476797482"/>
          <c:h val="0.68528539043794812"/>
        </c:manualLayout>
      </c:layout>
      <c:doughnutChart>
        <c:varyColors val="1"/>
        <c:ser>
          <c:idx val="0"/>
          <c:order val="0"/>
          <c:tx>
            <c:strRef>
              <c:f>Activos!$C$1</c:f>
              <c:strCache>
                <c:ptCount val="1"/>
                <c:pt idx="0">
                  <c:v>Importe</c:v>
                </c:pt>
              </c:strCache>
            </c:strRef>
          </c:tx>
          <c:spPr>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16"/>
            <c:spPr>
              <a:solidFill>
                <a:schemeClr val="accent1"/>
              </a:solidFill>
              <a:ln w="6344" cap="flat" cmpd="sng" algn="ctr">
                <a:solidFill>
                  <a:schemeClr val="accent1">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1-0B88-43B9-993D-0790C28E5AE5}"/>
              </c:ext>
            </c:extLst>
          </c:dPt>
          <c:dPt>
            <c:idx val="1"/>
            <c:bubble3D val="0"/>
            <c:spPr>
              <a:solidFill>
                <a:schemeClr val="accent2"/>
              </a:solidFill>
              <a:ln w="6344" cap="flat" cmpd="sng" algn="ctr">
                <a:solidFill>
                  <a:schemeClr val="accent2">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3-0B88-43B9-993D-0790C28E5AE5}"/>
              </c:ext>
            </c:extLst>
          </c:dPt>
          <c:dPt>
            <c:idx val="2"/>
            <c:bubble3D val="0"/>
            <c:spPr>
              <a:solidFill>
                <a:schemeClr val="accent3"/>
              </a:solidFill>
              <a:ln w="6344" cap="flat" cmpd="sng" algn="ctr">
                <a:solidFill>
                  <a:schemeClr val="accent3">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5-0B88-43B9-993D-0790C28E5AE5}"/>
              </c:ext>
            </c:extLst>
          </c:dPt>
          <c:dPt>
            <c:idx val="3"/>
            <c:bubble3D val="0"/>
            <c:spPr>
              <a:solidFill>
                <a:schemeClr val="accent4"/>
              </a:solidFill>
              <a:ln w="6344" cap="flat" cmpd="sng" algn="ctr">
                <a:solidFill>
                  <a:schemeClr val="accent4">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7-0B88-43B9-993D-0790C28E5AE5}"/>
              </c:ext>
            </c:extLst>
          </c:dPt>
          <c:dPt>
            <c:idx val="4"/>
            <c:bubble3D val="0"/>
            <c:spPr>
              <a:solidFill>
                <a:schemeClr val="accent5"/>
              </a:solidFill>
              <a:ln w="6344" cap="flat" cmpd="sng" algn="ctr">
                <a:solidFill>
                  <a:schemeClr val="accent5">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9-0B88-43B9-993D-0790C28E5AE5}"/>
              </c:ext>
            </c:extLst>
          </c:dPt>
          <c:dPt>
            <c:idx val="5"/>
            <c:bubble3D val="0"/>
            <c:spPr>
              <a:solidFill>
                <a:schemeClr val="accent6"/>
              </a:solidFill>
              <a:ln w="6344" cap="flat" cmpd="sng" algn="ctr">
                <a:solidFill>
                  <a:schemeClr val="accent6">
                    <a:shade val="50000"/>
                  </a:schemeClr>
                </a:solidFill>
                <a:prstDash val="solid"/>
                <a:round/>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c:ext xmlns:c16="http://schemas.microsoft.com/office/drawing/2014/chart" uri="{C3380CC4-5D6E-409C-BE32-E72D297353CC}">
                <c16:uniqueId val="{0000000B-0B88-43B9-993D-0790C28E5AE5}"/>
              </c:ext>
            </c:extLst>
          </c:dPt>
          <c:dLbls>
            <c:spPr>
              <a:noFill/>
              <a:ln w="25374">
                <a:noFill/>
              </a:ln>
            </c:spPr>
            <c:txPr>
              <a:bodyPr rot="0" vert="horz"/>
              <a:lstStyle/>
              <a:p>
                <a:pPr>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Activos!$B$2:$B$7</c:f>
              <c:strCache>
                <c:ptCount val="2"/>
                <c:pt idx="0">
                  <c:v>PERSONAL CAPACITADO</c:v>
                </c:pt>
                <c:pt idx="1">
                  <c:v>PERSONAL  SIN CAPACITAR</c:v>
                </c:pt>
              </c:strCache>
            </c:strRef>
          </c:cat>
          <c:val>
            <c:numRef>
              <c:f>Activos!$C$2:$C$7</c:f>
              <c:numCache>
                <c:formatCode>0%</c:formatCode>
                <c:ptCount val="6"/>
                <c:pt idx="0">
                  <c:v>0.04</c:v>
                </c:pt>
                <c:pt idx="1">
                  <c:v>0.96</c:v>
                </c:pt>
              </c:numCache>
            </c:numRef>
          </c:val>
          <c:extLst>
            <c:ext xmlns:c16="http://schemas.microsoft.com/office/drawing/2014/chart" uri="{C3380CC4-5D6E-409C-BE32-E72D297353CC}">
              <c16:uniqueId val="{0000000C-0B88-43B9-993D-0790C28E5AE5}"/>
            </c:ext>
          </c:extLst>
        </c:ser>
        <c:dLbls>
          <c:showLegendKey val="0"/>
          <c:showVal val="0"/>
          <c:showCatName val="0"/>
          <c:showSerName val="0"/>
          <c:showPercent val="0"/>
          <c:showBubbleSize val="0"/>
          <c:showLeaderLines val="0"/>
        </c:dLbls>
        <c:firstSliceAng val="210"/>
        <c:holeSize val="50"/>
      </c:doughnutChart>
      <c:spPr>
        <a:solidFill>
          <a:schemeClr val="dk1">
            <a:tint val="20000"/>
          </a:schemeClr>
        </a:solid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247278489564779"/>
          <c:y val="0.48412687775730157"/>
          <c:w val="0.26127532030415068"/>
          <c:h val="0.24966074407985248"/>
        </c:manualLayout>
      </c:layout>
      <c:overlay val="0"/>
      <c:spPr>
        <a:noFill/>
        <a:ln w="25374">
          <a:noFill/>
        </a:ln>
      </c:spPr>
      <c:txPr>
        <a:bodyPr rot="0" vert="horz"/>
        <a:lstStyle/>
        <a:p>
          <a:pPr algn="just">
            <a:defRPr/>
          </a:pPr>
          <a:endParaRPr lang="es-MX"/>
        </a:p>
      </c:txPr>
    </c:legend>
    <c:plotVisOnly val="1"/>
    <c:dispBlanksAs val="gap"/>
    <c:showDLblsOverMax val="0"/>
  </c:chart>
  <c:spPr>
    <a:solidFill>
      <a:schemeClr val="lt1"/>
    </a:solidFill>
    <a:ln w="12687" cap="flat" cmpd="sng" algn="ctr">
      <a:noFill/>
      <a:prstDash val="solid"/>
      <a:round/>
    </a:ln>
    <a:effectLst>
      <a:outerShdw blurRad="50800" dist="50800" dir="2700000" algn="ctr" rotWithShape="0">
        <a:sysClr val="windowText" lastClr="000000"/>
      </a:outerShdw>
    </a:effectLst>
    <a:scene3d>
      <a:camera prst="orthographicFront"/>
      <a:lightRig rig="threePt" dir="t"/>
    </a:scene3d>
    <a:sp3d prstMaterial="powder"/>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latin typeface="Arial" panose="020B0604020202020204" pitchFamily="34" charset="0"/>
                <a:cs typeface="Arial" panose="020B0604020202020204" pitchFamily="34" charset="0"/>
              </a:rPr>
              <a:t>LINEAS DE ACCION </a:t>
            </a:r>
          </a:p>
        </c:rich>
      </c:tx>
      <c:layout>
        <c:manualLayout>
          <c:xMode val="edge"/>
          <c:yMode val="edge"/>
          <c:x val="0.34497627468697561"/>
          <c:y val="3.5251964592354419E-2"/>
        </c:manualLayout>
      </c:layout>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Lineas de Acción Implementadas</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Hoja1!$B$2:$B$5</c:f>
              <c:numCache>
                <c:formatCode>General</c:formatCode>
                <c:ptCount val="4"/>
                <c:pt idx="0" formatCode="0%">
                  <c:v>0.53</c:v>
                </c:pt>
                <c:pt idx="2" formatCode="0%">
                  <c:v>0.24</c:v>
                </c:pt>
              </c:numCache>
            </c:numRef>
          </c:val>
          <c:extLst>
            <c:ext xmlns:c16="http://schemas.microsoft.com/office/drawing/2014/chart" uri="{C3380CC4-5D6E-409C-BE32-E72D297353CC}">
              <c16:uniqueId val="{00000000-B3D0-43E3-B437-E70DF7C9869B}"/>
            </c:ext>
          </c:extLst>
        </c:ser>
        <c:ser>
          <c:idx val="1"/>
          <c:order val="1"/>
          <c:tx>
            <c:strRef>
              <c:f>Hoja1!$C$1</c:f>
              <c:strCache>
                <c:ptCount val="1"/>
                <c:pt idx="0">
                  <c:v>Lineas de Acción no implementadas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0.47</c:v>
                </c:pt>
                <c:pt idx="2" formatCode="0%">
                  <c:v>0.76</c:v>
                </c:pt>
              </c:numCache>
            </c:numRef>
          </c:val>
          <c:extLst>
            <c:ext xmlns:c16="http://schemas.microsoft.com/office/drawing/2014/chart" uri="{C3380CC4-5D6E-409C-BE32-E72D297353CC}">
              <c16:uniqueId val="{00000001-B3D0-43E3-B437-E70DF7C9869B}"/>
            </c:ext>
          </c:extLst>
        </c:ser>
        <c:ser>
          <c:idx val="2"/>
          <c:order val="2"/>
          <c:tx>
            <c:strRef>
              <c:f>Hoja1!$D$1</c:f>
              <c:strCache>
                <c:ptCount val="1"/>
                <c:pt idx="0">
                  <c:v>Columna1</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2-B3D0-43E3-B437-E70DF7C9869B}"/>
            </c:ext>
          </c:extLst>
        </c:ser>
        <c:dLbls>
          <c:showLegendKey val="0"/>
          <c:showVal val="1"/>
          <c:showCatName val="0"/>
          <c:showSerName val="0"/>
          <c:showPercent val="0"/>
          <c:showBubbleSize val="0"/>
        </c:dLbls>
        <c:gapWidth val="79"/>
        <c:shape val="box"/>
        <c:axId val="408322304"/>
        <c:axId val="408321056"/>
        <c:axId val="0"/>
      </c:bar3DChart>
      <c:catAx>
        <c:axId val="408322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321056"/>
        <c:crosses val="autoZero"/>
        <c:auto val="1"/>
        <c:lblAlgn val="ctr"/>
        <c:lblOffset val="100"/>
        <c:noMultiLvlLbl val="0"/>
      </c:catAx>
      <c:valAx>
        <c:axId val="408321056"/>
        <c:scaling>
          <c:orientation val="minMax"/>
        </c:scaling>
        <c:delete val="1"/>
        <c:axPos val="l"/>
        <c:numFmt formatCode="0%" sourceLinked="1"/>
        <c:majorTickMark val="none"/>
        <c:minorTickMark val="none"/>
        <c:tickLblPos val="nextTo"/>
        <c:crossAx val="408322304"/>
        <c:crosses val="autoZero"/>
        <c:crossBetween val="between"/>
      </c:valAx>
      <c:spPr>
        <a:noFill/>
        <a:ln>
          <a:noFill/>
        </a:ln>
        <a:effectLst/>
      </c:spPr>
    </c:plotArea>
    <c:legend>
      <c:legendPos val="t"/>
      <c:legendEntry>
        <c:idx val="2"/>
        <c:delete val="1"/>
      </c:legendEntry>
      <c:layout>
        <c:manualLayout>
          <c:xMode val="edge"/>
          <c:yMode val="edge"/>
          <c:x val="6.1575319478507806E-2"/>
          <c:y val="0.9150275179835009"/>
          <c:w val="0.85061985284626307"/>
          <c:h val="8.38306910592956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latin typeface="Arial" panose="020B0604020202020204" pitchFamily="34" charset="0"/>
                <a:cs typeface="Arial" panose="020B0604020202020204" pitchFamily="34" charset="0"/>
              </a:rPr>
              <a:t>LINEAS DE ACCION                                       </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Lineas de Acción Implementadas</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Hoja1!$B$2:$B$5</c:f>
              <c:numCache>
                <c:formatCode>General</c:formatCode>
                <c:ptCount val="4"/>
                <c:pt idx="0" formatCode="0%">
                  <c:v>0.25</c:v>
                </c:pt>
              </c:numCache>
            </c:numRef>
          </c:val>
          <c:extLst>
            <c:ext xmlns:c16="http://schemas.microsoft.com/office/drawing/2014/chart" uri="{C3380CC4-5D6E-409C-BE32-E72D297353CC}">
              <c16:uniqueId val="{00000000-E08B-421A-847B-12C39DCCB0CC}"/>
            </c:ext>
          </c:extLst>
        </c:ser>
        <c:ser>
          <c:idx val="1"/>
          <c:order val="1"/>
          <c:tx>
            <c:strRef>
              <c:f>Hoja1!$C$1</c:f>
              <c:strCache>
                <c:ptCount val="1"/>
                <c:pt idx="0">
                  <c:v>Lineas de Acción no implementadas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0.75</c:v>
                </c:pt>
                <c:pt idx="2" formatCode="0%">
                  <c:v>1</c:v>
                </c:pt>
              </c:numCache>
            </c:numRef>
          </c:val>
          <c:extLst>
            <c:ext xmlns:c16="http://schemas.microsoft.com/office/drawing/2014/chart" uri="{C3380CC4-5D6E-409C-BE32-E72D297353CC}">
              <c16:uniqueId val="{00000001-E08B-421A-847B-12C39DCCB0CC}"/>
            </c:ext>
          </c:extLst>
        </c:ser>
        <c:ser>
          <c:idx val="2"/>
          <c:order val="2"/>
          <c:tx>
            <c:strRef>
              <c:f>Hoja1!$D$1</c:f>
              <c:strCache>
                <c:ptCount val="1"/>
                <c:pt idx="0">
                  <c:v>Columna1</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2-E08B-421A-847B-12C39DCCB0CC}"/>
            </c:ext>
          </c:extLst>
        </c:ser>
        <c:dLbls>
          <c:showLegendKey val="0"/>
          <c:showVal val="1"/>
          <c:showCatName val="0"/>
          <c:showSerName val="0"/>
          <c:showPercent val="0"/>
          <c:showBubbleSize val="0"/>
        </c:dLbls>
        <c:gapWidth val="79"/>
        <c:shape val="box"/>
        <c:axId val="408322304"/>
        <c:axId val="408321056"/>
        <c:axId val="0"/>
      </c:bar3DChart>
      <c:catAx>
        <c:axId val="408322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321056"/>
        <c:crosses val="autoZero"/>
        <c:auto val="1"/>
        <c:lblAlgn val="ctr"/>
        <c:lblOffset val="100"/>
        <c:noMultiLvlLbl val="0"/>
      </c:catAx>
      <c:valAx>
        <c:axId val="408321056"/>
        <c:scaling>
          <c:orientation val="minMax"/>
        </c:scaling>
        <c:delete val="1"/>
        <c:axPos val="l"/>
        <c:numFmt formatCode="0%" sourceLinked="1"/>
        <c:majorTickMark val="none"/>
        <c:minorTickMark val="none"/>
        <c:tickLblPos val="nextTo"/>
        <c:crossAx val="408322304"/>
        <c:crosses val="autoZero"/>
        <c:crossBetween val="between"/>
      </c:valAx>
      <c:spPr>
        <a:noFill/>
        <a:ln>
          <a:noFill/>
        </a:ln>
        <a:effectLst/>
      </c:spPr>
    </c:plotArea>
    <c:legend>
      <c:legendPos val="t"/>
      <c:legendEntry>
        <c:idx val="2"/>
        <c:delete val="1"/>
      </c:legendEntry>
      <c:layout>
        <c:manualLayout>
          <c:xMode val="edge"/>
          <c:yMode val="edge"/>
          <c:x val="9.0783522552316823E-2"/>
          <c:y val="0.91292386915424895"/>
          <c:w val="0.82351147510827272"/>
          <c:h val="8.22975767385331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latin typeface="Arial" panose="020B0604020202020204" pitchFamily="34" charset="0"/>
                <a:cs typeface="Arial" panose="020B0604020202020204" pitchFamily="34" charset="0"/>
              </a:rPr>
              <a:t>LINEAS DE ACCIÓN </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Lineas de Acción Implementadas</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Hoja1!$B$2:$B$5</c:f>
              <c:numCache>
                <c:formatCode>General</c:formatCode>
                <c:ptCount val="4"/>
                <c:pt idx="2" formatCode="0%">
                  <c:v>0.17</c:v>
                </c:pt>
              </c:numCache>
            </c:numRef>
          </c:val>
          <c:extLst>
            <c:ext xmlns:c16="http://schemas.microsoft.com/office/drawing/2014/chart" uri="{C3380CC4-5D6E-409C-BE32-E72D297353CC}">
              <c16:uniqueId val="{00000000-0945-4C4C-B6AC-AAD963FF181A}"/>
            </c:ext>
          </c:extLst>
        </c:ser>
        <c:ser>
          <c:idx val="1"/>
          <c:order val="1"/>
          <c:tx>
            <c:strRef>
              <c:f>Hoja1!$C$1</c:f>
              <c:strCache>
                <c:ptCount val="1"/>
                <c:pt idx="0">
                  <c:v>Lineas de Acción no implementadas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1</c:v>
                </c:pt>
                <c:pt idx="2" formatCode="0%">
                  <c:v>0.83</c:v>
                </c:pt>
              </c:numCache>
            </c:numRef>
          </c:val>
          <c:extLst>
            <c:ext xmlns:c16="http://schemas.microsoft.com/office/drawing/2014/chart" uri="{C3380CC4-5D6E-409C-BE32-E72D297353CC}">
              <c16:uniqueId val="{00000001-0945-4C4C-B6AC-AAD963FF181A}"/>
            </c:ext>
          </c:extLst>
        </c:ser>
        <c:ser>
          <c:idx val="2"/>
          <c:order val="2"/>
          <c:tx>
            <c:strRef>
              <c:f>Hoja1!$D$1</c:f>
              <c:strCache>
                <c:ptCount val="1"/>
                <c:pt idx="0">
                  <c:v>Columna1</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2-0945-4C4C-B6AC-AAD963FF181A}"/>
            </c:ext>
          </c:extLst>
        </c:ser>
        <c:dLbls>
          <c:showLegendKey val="0"/>
          <c:showVal val="1"/>
          <c:showCatName val="0"/>
          <c:showSerName val="0"/>
          <c:showPercent val="0"/>
          <c:showBubbleSize val="0"/>
        </c:dLbls>
        <c:gapWidth val="79"/>
        <c:shape val="box"/>
        <c:axId val="408322304"/>
        <c:axId val="408321056"/>
        <c:axId val="0"/>
      </c:bar3DChart>
      <c:catAx>
        <c:axId val="408322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321056"/>
        <c:crosses val="autoZero"/>
        <c:auto val="1"/>
        <c:lblAlgn val="ctr"/>
        <c:lblOffset val="100"/>
        <c:noMultiLvlLbl val="0"/>
      </c:catAx>
      <c:valAx>
        <c:axId val="408321056"/>
        <c:scaling>
          <c:orientation val="minMax"/>
        </c:scaling>
        <c:delete val="1"/>
        <c:axPos val="l"/>
        <c:numFmt formatCode="0%" sourceLinked="1"/>
        <c:majorTickMark val="none"/>
        <c:minorTickMark val="none"/>
        <c:tickLblPos val="nextTo"/>
        <c:crossAx val="408322304"/>
        <c:crosses val="autoZero"/>
        <c:crossBetween val="between"/>
      </c:valAx>
      <c:spPr>
        <a:noFill/>
        <a:ln>
          <a:noFill/>
        </a:ln>
        <a:effectLst/>
      </c:spPr>
    </c:plotArea>
    <c:legend>
      <c:legendPos val="t"/>
      <c:legendEntry>
        <c:idx val="2"/>
        <c:delete val="1"/>
      </c:legendEntry>
      <c:layout>
        <c:manualLayout>
          <c:xMode val="edge"/>
          <c:yMode val="edge"/>
          <c:x val="6.2518016373781085E-2"/>
          <c:y val="0.91082373526838556"/>
          <c:w val="0.85906971893413986"/>
          <c:h val="8.82359116875096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800">
                <a:latin typeface="Arial" panose="020B0604020202020204" pitchFamily="34" charset="0"/>
                <a:cs typeface="Arial" panose="020B0604020202020204" pitchFamily="34" charset="0"/>
              </a:rPr>
              <a:t>LINEAS DE ACCIóN </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Hoja1!$B$1</c:f>
              <c:strCache>
                <c:ptCount val="1"/>
                <c:pt idx="0">
                  <c:v>Lineas de Acción Implementadas</c:v>
                </c:pt>
              </c:strCache>
            </c:strRef>
          </c:tx>
          <c:spPr>
            <a:solidFill>
              <a:schemeClr val="accent2">
                <a:lumMod val="60000"/>
                <a:lumOff val="40000"/>
              </a:schemeClr>
            </a:solidFill>
            <a:ln>
              <a:noFill/>
            </a:ln>
            <a:effectLst/>
            <a:sp3d/>
          </c:spPr>
          <c:invertIfNegative val="0"/>
          <c:dLbls>
            <c:delete val="1"/>
          </c:dLbls>
          <c:cat>
            <c:strRef>
              <c:f>Hoja1!$A$2:$A$5</c:f>
              <c:strCache>
                <c:ptCount val="3"/>
                <c:pt idx="0">
                  <c:v>IQM RESPONSABLE DE LINEAS DE ACCION</c:v>
                </c:pt>
                <c:pt idx="2">
                  <c:v>IQM CORRESPONSABLE DE LINEAS DE ACCION</c:v>
                </c:pt>
              </c:strCache>
            </c:strRef>
          </c:cat>
          <c:val>
            <c:numRef>
              <c:f>Hoja1!$B$2:$B$5</c:f>
              <c:numCache>
                <c:formatCode>General</c:formatCode>
                <c:ptCount val="4"/>
                <c:pt idx="2" formatCode="0%">
                  <c:v>0</c:v>
                </c:pt>
              </c:numCache>
            </c:numRef>
          </c:val>
          <c:extLst>
            <c:ext xmlns:c16="http://schemas.microsoft.com/office/drawing/2014/chart" uri="{C3380CC4-5D6E-409C-BE32-E72D297353CC}">
              <c16:uniqueId val="{00000000-1FA3-4EF4-800F-BECAC9208B74}"/>
            </c:ext>
          </c:extLst>
        </c:ser>
        <c:ser>
          <c:idx val="1"/>
          <c:order val="1"/>
          <c:tx>
            <c:strRef>
              <c:f>Hoja1!$C$1</c:f>
              <c:strCache>
                <c:ptCount val="1"/>
                <c:pt idx="0">
                  <c:v>Lineas de Acción no implementadas</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1</c:v>
                </c:pt>
                <c:pt idx="2" formatCode="0%">
                  <c:v>1</c:v>
                </c:pt>
              </c:numCache>
            </c:numRef>
          </c:val>
          <c:extLst>
            <c:ext xmlns:c16="http://schemas.microsoft.com/office/drawing/2014/chart" uri="{C3380CC4-5D6E-409C-BE32-E72D297353CC}">
              <c16:uniqueId val="{00000001-1FA3-4EF4-800F-BECAC9208B74}"/>
            </c:ext>
          </c:extLst>
        </c:ser>
        <c:ser>
          <c:idx val="2"/>
          <c:order val="2"/>
          <c:tx>
            <c:strRef>
              <c:f>Hoja1!$D$1</c:f>
              <c:strCache>
                <c:ptCount val="1"/>
                <c:pt idx="0">
                  <c:v>Columna1</c:v>
                </c:pt>
              </c:strCache>
            </c:strRef>
          </c:tx>
          <c:spPr>
            <a:solidFill>
              <a:schemeClr val="accent6">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2-1FA3-4EF4-800F-BECAC9208B74}"/>
            </c:ext>
          </c:extLst>
        </c:ser>
        <c:dLbls>
          <c:showLegendKey val="0"/>
          <c:showVal val="1"/>
          <c:showCatName val="0"/>
          <c:showSerName val="0"/>
          <c:showPercent val="0"/>
          <c:showBubbleSize val="0"/>
        </c:dLbls>
        <c:gapWidth val="79"/>
        <c:shape val="box"/>
        <c:axId val="408322304"/>
        <c:axId val="408321056"/>
        <c:axId val="0"/>
      </c:bar3DChart>
      <c:catAx>
        <c:axId val="408322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8321056"/>
        <c:crosses val="autoZero"/>
        <c:auto val="1"/>
        <c:lblAlgn val="ctr"/>
        <c:lblOffset val="100"/>
        <c:noMultiLvlLbl val="0"/>
      </c:catAx>
      <c:valAx>
        <c:axId val="408321056"/>
        <c:scaling>
          <c:orientation val="minMax"/>
        </c:scaling>
        <c:delete val="1"/>
        <c:axPos val="l"/>
        <c:numFmt formatCode="0%" sourceLinked="1"/>
        <c:majorTickMark val="none"/>
        <c:minorTickMark val="none"/>
        <c:tickLblPos val="nextTo"/>
        <c:crossAx val="408322304"/>
        <c:crosses val="autoZero"/>
        <c:crossBetween val="between"/>
      </c:valAx>
      <c:spPr>
        <a:noFill/>
        <a:ln>
          <a:noFill/>
        </a:ln>
        <a:effectLst/>
      </c:spPr>
    </c:plotArea>
    <c:legend>
      <c:legendPos val="t"/>
      <c:legendEntry>
        <c:idx val="2"/>
        <c:delete val="1"/>
      </c:legendEntry>
      <c:layout>
        <c:manualLayout>
          <c:xMode val="edge"/>
          <c:yMode val="edge"/>
          <c:x val="4.7137484800230792E-2"/>
          <c:y val="0.91844563522737699"/>
          <c:w val="0.89999988730476965"/>
          <c:h val="8.02239986224683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s-MX" sz="1000" b="1">
                <a:solidFill>
                  <a:sysClr val="windowText" lastClr="000000"/>
                </a:solidFill>
                <a:latin typeface="Arial" panose="020B0604020202020204" pitchFamily="34" charset="0"/>
                <a:cs typeface="Arial" panose="020B0604020202020204" pitchFamily="34" charset="0"/>
              </a:rPr>
              <a:t>Gráfica 6.</a:t>
            </a:r>
            <a:r>
              <a:rPr lang="es-MX" sz="1000" b="0">
                <a:solidFill>
                  <a:sysClr val="windowText" lastClr="000000"/>
                </a:solidFill>
                <a:latin typeface="Arial" panose="020B0604020202020204" pitchFamily="34" charset="0"/>
                <a:cs typeface="Arial" panose="020B0604020202020204" pitchFamily="34" charset="0"/>
              </a:rPr>
              <a:t> PORCENTAJE DE LINEAS DE ACCION DEL PEPASEVM 2018-2022</a:t>
            </a:r>
          </a:p>
          <a:p>
            <a:pPr>
              <a:defRPr sz="1100" b="0">
                <a:solidFill>
                  <a:sysClr val="windowText" lastClr="000000"/>
                </a:solidFill>
              </a:defRPr>
            </a:pPr>
            <a:r>
              <a:rPr lang="es-MX" sz="1000" b="0" baseline="0">
                <a:solidFill>
                  <a:sysClr val="windowText" lastClr="000000"/>
                </a:solidFill>
                <a:latin typeface="Arial" panose="020B0604020202020204" pitchFamily="34" charset="0"/>
                <a:cs typeface="Arial" panose="020B0604020202020204" pitchFamily="34" charset="0"/>
              </a:rPr>
              <a:t> EN LAS CUALES EL IQM IMPLEMENTO ACTIVIDADES </a:t>
            </a:r>
            <a:r>
              <a:rPr lang="es-MX" sz="1000" b="0">
                <a:solidFill>
                  <a:sysClr val="windowText" lastClr="000000"/>
                </a:solidFill>
                <a:latin typeface="Arial" panose="020B0604020202020204" pitchFamily="34" charset="0"/>
                <a:cs typeface="Arial" panose="020B0604020202020204" pitchFamily="34" charset="0"/>
              </a:rPr>
              <a:t>COMO RESPONSABLE Y CORRESPONSABLE EN EL EJERCICIO FISCAL 2019.</a:t>
            </a:r>
          </a:p>
        </c:rich>
      </c:tx>
      <c:layout>
        <c:manualLayout>
          <c:xMode val="edge"/>
          <c:yMode val="edge"/>
          <c:x val="0.12150469674073676"/>
          <c:y val="5.32229450029568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Hoja1!$B$1</c:f>
              <c:strCache>
                <c:ptCount val="1"/>
                <c:pt idx="0">
                  <c:v>Lineas de Acción Implementadas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7.6335877862595417E-3"/>
                  <c:y val="-5.0125313283208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3-48B3-AB7C-0B58FDB031E0}"/>
                </c:ext>
              </c:extLst>
            </c:dLbl>
            <c:dLbl>
              <c:idx val="2"/>
              <c:layout>
                <c:manualLayout>
                  <c:x val="-5.0890585241730284E-3"/>
                  <c:y val="-7.5187969924812123E-2"/>
                </c:manualLayout>
              </c:layout>
              <c:tx>
                <c:rich>
                  <a:bodyPr/>
                  <a:lstStyle/>
                  <a:p>
                    <a:fld id="{4B48A3C7-4724-4B71-B9B9-D9FE48915917}" type="VALUE">
                      <a:rPr lang="en-US">
                        <a:solidFill>
                          <a:schemeClr val="tx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FF3-48B3-AB7C-0B58FDB031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IQM RESPONSABLE DE LINEAS DE ACCION</c:v>
                </c:pt>
                <c:pt idx="2">
                  <c:v>IQM CORRESPONSABLE DE LINEAS DE ACCION</c:v>
                </c:pt>
              </c:strCache>
            </c:strRef>
          </c:cat>
          <c:val>
            <c:numRef>
              <c:f>Hoja1!$B$2:$B$5</c:f>
              <c:numCache>
                <c:formatCode>General</c:formatCode>
                <c:ptCount val="4"/>
                <c:pt idx="0" formatCode="0%">
                  <c:v>0.35</c:v>
                </c:pt>
                <c:pt idx="2" formatCode="0%">
                  <c:v>0.26</c:v>
                </c:pt>
              </c:numCache>
            </c:numRef>
          </c:val>
          <c:extLst>
            <c:ext xmlns:c16="http://schemas.microsoft.com/office/drawing/2014/chart" uri="{C3380CC4-5D6E-409C-BE32-E72D297353CC}">
              <c16:uniqueId val="{00000002-6FF3-48B3-AB7C-0B58FDB031E0}"/>
            </c:ext>
          </c:extLst>
        </c:ser>
        <c:ser>
          <c:idx val="1"/>
          <c:order val="1"/>
          <c:tx>
            <c:strRef>
              <c:f>Hoja1!$C$1</c:f>
              <c:strCache>
                <c:ptCount val="1"/>
                <c:pt idx="0">
                  <c:v>Lineas de Acción no implementadas</c:v>
                </c:pt>
              </c:strCache>
            </c:strRef>
          </c:tx>
          <c:spPr>
            <a:solidFill>
              <a:srgbClr val="C00000"/>
            </a:solidFill>
            <a:ln>
              <a:noFill/>
            </a:ln>
            <a:effectLst>
              <a:outerShdw blurRad="57150" dist="19050" dir="5400000" algn="ctr" rotWithShape="0">
                <a:srgbClr val="000000">
                  <a:alpha val="63000"/>
                </a:srgbClr>
              </a:outerShdw>
            </a:effectLst>
            <a:sp3d/>
          </c:spPr>
          <c:invertIfNegative val="0"/>
          <c:dLbls>
            <c:dLbl>
              <c:idx val="0"/>
              <c:layout>
                <c:manualLayout>
                  <c:x val="-7.6335877862596354E-3"/>
                  <c:y val="-6.0150375939849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F3-48B3-AB7C-0B58FDB031E0}"/>
                </c:ext>
              </c:extLst>
            </c:dLbl>
            <c:dLbl>
              <c:idx val="2"/>
              <c:layout>
                <c:manualLayout>
                  <c:x val="0"/>
                  <c:y val="-6.015037593984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F3-48B3-AB7C-0B58FDB031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IQM RESPONSABLE DE LINEAS DE ACCION</c:v>
                </c:pt>
                <c:pt idx="2">
                  <c:v>IQM CORRESPONSABLE DE LINEAS DE ACCION</c:v>
                </c:pt>
              </c:strCache>
            </c:strRef>
          </c:cat>
          <c:val>
            <c:numRef>
              <c:f>Hoja1!$C$2:$C$5</c:f>
              <c:numCache>
                <c:formatCode>General</c:formatCode>
                <c:ptCount val="4"/>
                <c:pt idx="0" formatCode="0%">
                  <c:v>0.65</c:v>
                </c:pt>
                <c:pt idx="2" formatCode="0%">
                  <c:v>0.74</c:v>
                </c:pt>
              </c:numCache>
            </c:numRef>
          </c:val>
          <c:extLst>
            <c:ext xmlns:c16="http://schemas.microsoft.com/office/drawing/2014/chart" uri="{C3380CC4-5D6E-409C-BE32-E72D297353CC}">
              <c16:uniqueId val="{00000005-6FF3-48B3-AB7C-0B58FDB031E0}"/>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IQM RESPONSABLE DE LINEAS DE ACCION</c:v>
                </c:pt>
                <c:pt idx="2">
                  <c:v>IQM CORRESPONSABLE DE LINEAS DE ACCION</c:v>
                </c:pt>
              </c:strCache>
            </c:strRef>
          </c:cat>
          <c:val>
            <c:numRef>
              <c:f>Hoja1!$D$2:$D$5</c:f>
              <c:numCache>
                <c:formatCode>General</c:formatCode>
                <c:ptCount val="4"/>
              </c:numCache>
            </c:numRef>
          </c:val>
          <c:extLst>
            <c:ext xmlns:c16="http://schemas.microsoft.com/office/drawing/2014/chart" uri="{C3380CC4-5D6E-409C-BE32-E72D297353CC}">
              <c16:uniqueId val="{00000006-6FF3-48B3-AB7C-0B58FDB031E0}"/>
            </c:ext>
          </c:extLst>
        </c:ser>
        <c:dLbls>
          <c:showLegendKey val="0"/>
          <c:showVal val="1"/>
          <c:showCatName val="0"/>
          <c:showSerName val="0"/>
          <c:showPercent val="0"/>
          <c:showBubbleSize val="0"/>
        </c:dLbls>
        <c:gapWidth val="150"/>
        <c:shape val="box"/>
        <c:axId val="408322304"/>
        <c:axId val="408321056"/>
        <c:axId val="0"/>
      </c:bar3DChart>
      <c:catAx>
        <c:axId val="4083223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408321056"/>
        <c:crosses val="autoZero"/>
        <c:auto val="1"/>
        <c:lblAlgn val="ctr"/>
        <c:lblOffset val="100"/>
        <c:noMultiLvlLbl val="0"/>
      </c:catAx>
      <c:valAx>
        <c:axId val="408321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83223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000">
                <a:latin typeface="Arial" panose="020B0604020202020204" pitchFamily="34" charset="0"/>
                <a:cs typeface="Arial" panose="020B0604020202020204" pitchFamily="34" charset="0"/>
              </a:rPr>
              <a:t>INCIDENCIA REGISTRADA</a:t>
            </a:r>
            <a:r>
              <a:rPr lang="es-MX" sz="1000" baseline="0">
                <a:latin typeface="Arial" panose="020B0604020202020204" pitchFamily="34" charset="0"/>
                <a:cs typeface="Arial" panose="020B0604020202020204" pitchFamily="34" charset="0"/>
              </a:rPr>
              <a:t> EN LA PLATAFORMA BAESVIM 2018 y 2019</a:t>
            </a:r>
            <a:endParaRPr lang="es-MX"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Hoja1!$B$1</c:f>
              <c:strCache>
                <c:ptCount val="1"/>
                <c:pt idx="0">
                  <c:v>casos de violencia contra la mujer</c:v>
                </c:pt>
              </c:strCache>
            </c:strRef>
          </c:tx>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41F79609-4EC4-43AE-AB1C-40F204B8B191}"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EB-4557-B831-80255C315C21}"/>
                </c:ext>
              </c:extLst>
            </c:dLbl>
            <c:dLbl>
              <c:idx val="1"/>
              <c:tx>
                <c:rich>
                  <a:bodyPr/>
                  <a:lstStyle/>
                  <a:p>
                    <a:fld id="{04A0A035-7E57-4D93-B72E-C9243EF922FE}"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EB-4557-B831-80255C315C21}"/>
                </c:ext>
              </c:extLst>
            </c:dLbl>
            <c:spPr>
              <a:noFill/>
              <a:ln>
                <a:solidFill>
                  <a:sysClr val="window" lastClr="FFFFFF"/>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2018</c:v>
                </c:pt>
                <c:pt idx="1">
                  <c:v>2019</c:v>
                </c:pt>
              </c:numCache>
            </c:numRef>
          </c:cat>
          <c:val>
            <c:numRef>
              <c:f>Hoja1!$B$2:$B$5</c:f>
              <c:numCache>
                <c:formatCode>#,##0</c:formatCode>
                <c:ptCount val="4"/>
                <c:pt idx="0">
                  <c:v>35947</c:v>
                </c:pt>
                <c:pt idx="1">
                  <c:v>36353</c:v>
                </c:pt>
              </c:numCache>
            </c:numRef>
          </c:val>
          <c:extLst>
            <c:ext xmlns:c16="http://schemas.microsoft.com/office/drawing/2014/chart" uri="{C3380CC4-5D6E-409C-BE32-E72D297353CC}">
              <c16:uniqueId val="{00000002-45EB-4557-B831-80255C315C21}"/>
            </c:ext>
          </c:extLst>
        </c:ser>
        <c:ser>
          <c:idx val="1"/>
          <c:order val="1"/>
          <c:tx>
            <c:strRef>
              <c:f>Hoja1!$C$1</c:f>
              <c:strCache>
                <c:ptCount val="1"/>
                <c:pt idx="0">
                  <c:v>Serie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2018</c:v>
                </c:pt>
                <c:pt idx="1">
                  <c:v>2019</c:v>
                </c:pt>
              </c:numCache>
            </c:numRef>
          </c:cat>
          <c:val>
            <c:numRef>
              <c:f>Hoja1!$C$2:$C$5</c:f>
              <c:numCache>
                <c:formatCode>General</c:formatCode>
                <c:ptCount val="4"/>
              </c:numCache>
            </c:numRef>
          </c:val>
          <c:extLst>
            <c:ext xmlns:c16="http://schemas.microsoft.com/office/drawing/2014/chart" uri="{C3380CC4-5D6E-409C-BE32-E72D297353CC}">
              <c16:uniqueId val="{00000003-45EB-4557-B831-80255C315C21}"/>
            </c:ext>
          </c:extLst>
        </c:ser>
        <c:ser>
          <c:idx val="2"/>
          <c:order val="2"/>
          <c:tx>
            <c:strRef>
              <c:f>Hoja1!$D$1</c:f>
              <c:strCache>
                <c:ptCount val="1"/>
                <c:pt idx="0">
                  <c:v>Columna1</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Hoja1!$A$2:$A$5</c:f>
              <c:numCache>
                <c:formatCode>General</c:formatCode>
                <c:ptCount val="4"/>
                <c:pt idx="0">
                  <c:v>2018</c:v>
                </c:pt>
                <c:pt idx="1">
                  <c:v>2019</c:v>
                </c:pt>
              </c:numCache>
            </c:numRef>
          </c:cat>
          <c:val>
            <c:numRef>
              <c:f>Hoja1!$D$2:$D$5</c:f>
              <c:numCache>
                <c:formatCode>General</c:formatCode>
                <c:ptCount val="4"/>
              </c:numCache>
            </c:numRef>
          </c:val>
          <c:extLst>
            <c:ext xmlns:c16="http://schemas.microsoft.com/office/drawing/2014/chart" uri="{C3380CC4-5D6E-409C-BE32-E72D297353CC}">
              <c16:uniqueId val="{00000004-45EB-4557-B831-80255C315C21}"/>
            </c:ext>
          </c:extLst>
        </c:ser>
        <c:dLbls>
          <c:showLegendKey val="0"/>
          <c:showVal val="1"/>
          <c:showCatName val="0"/>
          <c:showSerName val="0"/>
          <c:showPercent val="0"/>
          <c:showBubbleSize val="0"/>
        </c:dLbls>
        <c:gapWidth val="65"/>
        <c:shape val="box"/>
        <c:axId val="1877446912"/>
        <c:axId val="1877427360"/>
        <c:axId val="0"/>
      </c:bar3DChart>
      <c:catAx>
        <c:axId val="1877446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877427360"/>
        <c:crosses val="autoZero"/>
        <c:auto val="1"/>
        <c:lblAlgn val="ctr"/>
        <c:lblOffset val="100"/>
        <c:noMultiLvlLbl val="0"/>
      </c:catAx>
      <c:valAx>
        <c:axId val="187742736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877446912"/>
        <c:crosses val="autoZero"/>
        <c:crossBetween val="between"/>
      </c:valAx>
      <c:spPr>
        <a:noFill/>
        <a:ln>
          <a:noFill/>
        </a:ln>
        <a:effectLst/>
      </c:spPr>
    </c:plotArea>
    <c:legend>
      <c:legendPos val="b"/>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PROGRAMA E100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Objetivo</c:v>
                </c:pt>
              </c:strCache>
            </c:strRef>
          </c:tx>
          <c:spPr>
            <a:solidFill>
              <a:schemeClr val="accent2">
                <a:tint val="58000"/>
                <a:alpha val="85000"/>
              </a:schemeClr>
            </a:solidFill>
            <a:ln w="9525" cap="flat" cmpd="sng" algn="ctr">
              <a:solidFill>
                <a:schemeClr val="accent2">
                  <a:tint val="58000"/>
                  <a:lumMod val="75000"/>
                </a:schemeClr>
              </a:solidFill>
              <a:round/>
            </a:ln>
            <a:effectLst/>
            <a:sp3d contourW="9525">
              <a:contourClr>
                <a:schemeClr val="accent2">
                  <a:tint val="58000"/>
                  <a:lumMod val="75000"/>
                </a:schemeClr>
              </a:contourClr>
            </a:sp3d>
          </c:spPr>
          <c:invertIfNegative val="0"/>
          <c:dLbls>
            <c:dLbl>
              <c:idx val="0"/>
              <c:layout>
                <c:manualLayout>
                  <c:x val="-6.9444444444444553E-3"/>
                  <c:y val="-0.33335583052118484"/>
                </c:manualLayout>
              </c:layout>
              <c:tx>
                <c:rich>
                  <a:bodyPr/>
                  <a:lstStyle/>
                  <a:p>
                    <a:fld id="{77017BA5-39CA-4C60-90FE-C1F68A06F550}" type="VALUE">
                      <a:rPr lang="en-US" sz="700">
                        <a:latin typeface="Arial" panose="020B0604020202020204" pitchFamily="34" charset="0"/>
                        <a:cs typeface="Arial" panose="020B0604020202020204" pitchFamily="34" charset="0"/>
                      </a:rPr>
                      <a:pPr/>
                      <a:t>[VALOR]</a:t>
                    </a:fld>
                    <a:endParaRPr lang="es-MX"/>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666-410B-A9AE-DBE70EAC9C22}"/>
                </c:ext>
              </c:extLst>
            </c:dLbl>
            <c:dLbl>
              <c:idx val="1"/>
              <c:layout>
                <c:manualLayout>
                  <c:x val="1.8518518518518538E-2"/>
                  <c:y val="-0.26190476190476192"/>
                </c:manualLayout>
              </c:layout>
              <c:tx>
                <c:rich>
                  <a:bodyPr/>
                  <a:lstStyle/>
                  <a:p>
                    <a:fld id="{B025690C-4372-4537-AFF7-31134FD6041C}"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66-410B-A9AE-DBE70EAC9C22}"/>
                </c:ext>
              </c:extLst>
            </c:dLbl>
            <c:dLbl>
              <c:idx val="2"/>
              <c:layout>
                <c:manualLayout>
                  <c:x val="1.1574074074074073E-2"/>
                  <c:y val="-0.14682539682539683"/>
                </c:manualLayout>
              </c:layout>
              <c:tx>
                <c:rich>
                  <a:bodyPr/>
                  <a:lstStyle/>
                  <a:p>
                    <a:fld id="{AB837115-F365-474A-8A59-3A84ACE52F92}"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666-410B-A9AE-DBE70EAC9C22}"/>
                </c:ext>
              </c:extLst>
            </c:dLbl>
            <c:dLbl>
              <c:idx val="3"/>
              <c:layout>
                <c:manualLayout>
                  <c:x val="-9.2592592592592587E-3"/>
                  <c:y val="-8.7301587301587297E-2"/>
                </c:manualLayout>
              </c:layout>
              <c:tx>
                <c:rich>
                  <a:bodyPr/>
                  <a:lstStyle/>
                  <a:p>
                    <a:fld id="{0EB18AB4-D131-408E-8FFC-5F0A9A25B7B8}"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66-410B-A9AE-DBE70EAC9C22}"/>
                </c:ext>
              </c:extLst>
            </c:dLbl>
            <c:dLbl>
              <c:idx val="4"/>
              <c:layout>
                <c:manualLayout>
                  <c:x val="2.5463036230849976E-2"/>
                  <c:y val="-0.14324435055374177"/>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fld id="{E60F7291-0B5F-4A26-AEC3-064650A48173}" type="VALUE">
                      <a:rPr lang="en-US" sz="700">
                        <a:latin typeface="Arial" panose="020B0604020202020204" pitchFamily="34" charset="0"/>
                        <a:cs typeface="Arial" panose="020B0604020202020204" pitchFamily="34" charset="0"/>
                      </a:rPr>
                      <a:pPr>
                        <a:defRPr/>
                      </a:pPr>
                      <a:t>[VALOR]</a:t>
                    </a:fld>
                    <a:r>
                      <a:rPr lang="en-US" sz="700">
                        <a:latin typeface="Arial" panose="020B0604020202020204" pitchFamily="34" charset="0"/>
                        <a:cs typeface="Arial" panose="020B0604020202020204" pitchFamily="34" charset="0"/>
                      </a:rPr>
                      <a:t> </a:t>
                    </a:r>
                  </a:p>
                </c:rich>
              </c:tx>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2278"/>
                        <a:gd name="adj2" fmla="val 347414"/>
                      </a:avLst>
                    </a:prstGeom>
                    <a:noFill/>
                    <a:ln>
                      <a:noFill/>
                    </a:ln>
                  </c15:spPr>
                  <c15:dlblFieldTable/>
                  <c15:showDataLabelsRange val="0"/>
                </c:ext>
                <c:ext xmlns:c16="http://schemas.microsoft.com/office/drawing/2014/chart" uri="{C3380CC4-5D6E-409C-BE32-E72D297353CC}">
                  <c16:uniqueId val="{00000004-8666-410B-A9AE-DBE70EAC9C22}"/>
                </c:ext>
              </c:extLst>
            </c:dLbl>
            <c:dLbl>
              <c:idx val="5"/>
              <c:layout>
                <c:manualLayout>
                  <c:x val="9.2592592592592171E-3"/>
                  <c:y val="-1.1904761904761904E-2"/>
                </c:manualLayout>
              </c:layout>
              <c:tx>
                <c:rich>
                  <a:bodyPr/>
                  <a:lstStyle/>
                  <a:p>
                    <a:r>
                      <a:rPr lang="en-US"/>
                      <a:t> </a:t>
                    </a:r>
                    <a:fld id="{CB287CE6-D558-402E-92E2-B9164651CE10}" type="VALUE">
                      <a:rPr lang="en-US"/>
                      <a:pPr/>
                      <a:t>[VALOR]</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666-410B-A9AE-DBE70EAC9C22}"/>
                </c:ext>
              </c:extLst>
            </c:dLbl>
            <c:dLbl>
              <c:idx val="6"/>
              <c:layout>
                <c:manualLayout>
                  <c:x val="-2.3148148148148147E-3"/>
                  <c:y val="-0.19047619047619055"/>
                </c:manualLayout>
              </c:layout>
              <c:tx>
                <c:rich>
                  <a:bodyPr/>
                  <a:lstStyle/>
                  <a:p>
                    <a:fld id="{54B68992-17AC-43DD-824A-08FA34A539A7}" type="VALUE">
                      <a:rPr lang="en-US"/>
                      <a:pPr/>
                      <a:t>[VALOR]</a:t>
                    </a:fld>
                    <a:endParaRPr lang="es-MX"/>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666-410B-A9AE-DBE70EAC9C22}"/>
                </c:ext>
              </c:extLst>
            </c:dLbl>
            <c:dLbl>
              <c:idx val="7"/>
              <c:layout>
                <c:manualLayout>
                  <c:x val="2.3148148148148064E-2"/>
                  <c:y val="-0.1388888888888889"/>
                </c:manualLayout>
              </c:layout>
              <c:tx>
                <c:rich>
                  <a:bodyPr/>
                  <a:lstStyle/>
                  <a:p>
                    <a:fld id="{C24702EC-34E7-481C-BF6D-29C7CA28EDD5}" type="VALUE">
                      <a:rPr lang="en-US"/>
                      <a:pPr/>
                      <a:t>[VALOR]</a:t>
                    </a:fld>
                    <a:endParaRPr lang="es-MX"/>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66-410B-A9AE-DBE70EAC9C22}"/>
                </c:ext>
              </c:extLst>
            </c:dLbl>
            <c:dLbl>
              <c:idx val="8"/>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en-US"/>
                      <a:t> </a:t>
                    </a:r>
                    <a:fld id="{B1BAAA9A-51E4-470E-895F-D8925759494C}" type="VALUE">
                      <a:rPr lang="en-US"/>
                      <a:pPr>
                        <a:defRPr/>
                      </a:pPr>
                      <a:t>[VALOR]</a:t>
                    </a:fld>
                    <a:endParaRPr lang="en-US"/>
                  </a:p>
                </c:rich>
              </c:tx>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668"/>
                        <a:gd name="adj2" fmla="val 132756"/>
                      </a:avLst>
                    </a:prstGeom>
                    <a:noFill/>
                    <a:ln>
                      <a:noFill/>
                    </a:ln>
                  </c15:spPr>
                  <c15:dlblFieldTable/>
                  <c15:showDataLabelsRange val="0"/>
                </c:ext>
                <c:ext xmlns:c16="http://schemas.microsoft.com/office/drawing/2014/chart" uri="{C3380CC4-5D6E-409C-BE32-E72D297353CC}">
                  <c16:uniqueId val="{00000008-8666-410B-A9AE-DBE70EAC9C22}"/>
                </c:ext>
              </c:extLst>
            </c:dLbl>
            <c:dLbl>
              <c:idx val="9"/>
              <c:tx>
                <c:rich>
                  <a:bodyPr/>
                  <a:lstStyle/>
                  <a:p>
                    <a:r>
                      <a:rPr lang="en-US"/>
                      <a:t> </a:t>
                    </a:r>
                    <a:fld id="{BE207D38-3B72-4D85-A7F4-FB2C237212B1}" type="VALUE">
                      <a:rPr lang="en-US"/>
                      <a:pPr/>
                      <a:t>[VALOR]</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666-410B-A9AE-DBE70EAC9C22}"/>
                </c:ext>
              </c:extLst>
            </c:dLbl>
            <c:dLbl>
              <c:idx val="10"/>
              <c:tx>
                <c:rich>
                  <a:bodyPr/>
                  <a:lstStyle/>
                  <a:p>
                    <a:fld id="{090E362B-C86F-4C35-8954-F99B77D76158}" type="VALUE">
                      <a:rPr lang="en-US"/>
                      <a:pPr/>
                      <a:t>[VALOR]</a:t>
                    </a:fld>
                    <a:endParaRPr lang="es-MX"/>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666-410B-A9AE-DBE70EAC9C22}"/>
                </c:ext>
              </c:extLst>
            </c:dLbl>
            <c:dLbl>
              <c:idx val="11"/>
              <c:layout>
                <c:manualLayout>
                  <c:x val="-4.6296296296296294E-3"/>
                  <c:y val="-0.17460317460317468"/>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en-US"/>
                      <a:t> </a:t>
                    </a:r>
                    <a:fld id="{0F68E92A-EBD9-44C9-AC50-5CC9376D4432}" type="VALUE">
                      <a:rPr lang="en-US"/>
                      <a:pPr>
                        <a:defRPr/>
                      </a:pPr>
                      <a:t>[VALOR]</a:t>
                    </a:fld>
                    <a:endParaRPr lang="en-US"/>
                  </a:p>
                </c:rich>
              </c:tx>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613"/>
                        <a:gd name="adj2" fmla="val 334876"/>
                      </a:avLst>
                    </a:prstGeom>
                    <a:noFill/>
                    <a:ln>
                      <a:noFill/>
                    </a:ln>
                  </c15:spPr>
                  <c15:dlblFieldTable/>
                  <c15:showDataLabelsRange val="0"/>
                </c:ext>
                <c:ext xmlns:c16="http://schemas.microsoft.com/office/drawing/2014/chart" uri="{C3380CC4-5D6E-409C-BE32-E72D297353CC}">
                  <c16:uniqueId val="{0000000B-8666-410B-A9AE-DBE70EAC9C22}"/>
                </c:ext>
              </c:extLst>
            </c:dLbl>
            <c:dLbl>
              <c:idx val="12"/>
              <c:layout>
                <c:manualLayout>
                  <c:x val="6.2499999999999833E-2"/>
                  <c:y val="7.9365079365078996E-3"/>
                </c:manualLayout>
              </c:layout>
              <c:tx>
                <c:rich>
                  <a:bodyPr/>
                  <a:lstStyle/>
                  <a:p>
                    <a:r>
                      <a:rPr lang="en-US"/>
                      <a:t> </a:t>
                    </a:r>
                    <a:fld id="{8380DC35-4BE9-48B3-B219-8A1C3196105B}" type="VALUE">
                      <a:rPr lang="en-US"/>
                      <a:pPr/>
                      <a:t>[VALOR]</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666-410B-A9AE-DBE70EAC9C22}"/>
                </c:ext>
              </c:extLst>
            </c:dLbl>
            <c:dLbl>
              <c:idx val="13"/>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en-US"/>
                      <a:t> </a:t>
                    </a:r>
                    <a:fld id="{A77530B8-2904-468D-B8A3-EE46A552B38E}" type="VALUE">
                      <a:rPr lang="en-US"/>
                      <a:pPr>
                        <a:defRPr/>
                      </a:pPr>
                      <a:t>[VALOR]</a:t>
                    </a:fld>
                    <a:endParaRPr lang="en-US"/>
                  </a:p>
                </c:rich>
              </c:tx>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002"/>
                        <a:gd name="adj2" fmla="val 114150"/>
                      </a:avLst>
                    </a:prstGeom>
                    <a:noFill/>
                    <a:ln>
                      <a:noFill/>
                    </a:ln>
                  </c15:spPr>
                  <c15:dlblFieldTable/>
                  <c15:showDataLabelsRange val="0"/>
                </c:ext>
                <c:ext xmlns:c16="http://schemas.microsoft.com/office/drawing/2014/chart" uri="{C3380CC4-5D6E-409C-BE32-E72D297353CC}">
                  <c16:uniqueId val="{0000000D-8666-410B-A9AE-DBE70EAC9C22}"/>
                </c:ext>
              </c:extLst>
            </c:dLbl>
            <c:dLbl>
              <c:idx val="14"/>
              <c:layout>
                <c:manualLayout>
                  <c:x val="4.8611111111110938E-2"/>
                  <c:y val="7.275048233154282E-17"/>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r>
                      <a:rPr lang="en-US"/>
                      <a:t> </a:t>
                    </a:r>
                    <a:fld id="{0154C406-F0DB-42B3-8037-4628BEC93849}" type="VALUE">
                      <a:rPr lang="en-US" sz="700">
                        <a:latin typeface="Arial" panose="020B0604020202020204" pitchFamily="34" charset="0"/>
                        <a:cs typeface="Arial" panose="020B0604020202020204" pitchFamily="34" charset="0"/>
                      </a:rPr>
                      <a:pPr>
                        <a:defRPr/>
                      </a:pPr>
                      <a:t>[VALOR]</a:t>
                    </a:fld>
                    <a:endParaRPr lang="en-US"/>
                  </a:p>
                </c:rich>
              </c:tx>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4451"/>
                        <a:gd name="adj2" fmla="val 114150"/>
                      </a:avLst>
                    </a:prstGeom>
                    <a:noFill/>
                    <a:ln>
                      <a:noFill/>
                    </a:ln>
                  </c15:spPr>
                  <c15:dlblFieldTable/>
                  <c15:showDataLabelsRange val="0"/>
                </c:ext>
                <c:ext xmlns:c16="http://schemas.microsoft.com/office/drawing/2014/chart" uri="{C3380CC4-5D6E-409C-BE32-E72D297353CC}">
                  <c16:uniqueId val="{0000000E-8666-410B-A9AE-DBE70EAC9C22}"/>
                </c:ext>
              </c:extLst>
            </c:dLbl>
            <c:dLbl>
              <c:idx val="15"/>
              <c:layout>
                <c:manualLayout>
                  <c:x val="7.407407407407407E-2"/>
                  <c:y val="-0.13492063492063491"/>
                </c:manualLayout>
              </c:layout>
              <c:tx>
                <c:rich>
                  <a:bodyPr/>
                  <a:lstStyle/>
                  <a:p>
                    <a:r>
                      <a:rPr lang="en-US" sz="700">
                        <a:latin typeface="Arial" panose="020B0604020202020204" pitchFamily="34" charset="0"/>
                        <a:cs typeface="Arial" panose="020B0604020202020204" pitchFamily="34" charset="0"/>
                      </a:rPr>
                      <a:t>95.55%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66-410B-A9AE-DBE70EAC9C22}"/>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Hoja1!$A$2:$A$17</c:f>
              <c:strCache>
                <c:ptCount val="16"/>
                <c:pt idx="0">
                  <c:v>FIN</c:v>
                </c:pt>
                <c:pt idx="1">
                  <c:v>PROPOSITO</c:v>
                </c:pt>
                <c:pt idx="2">
                  <c:v>COMPONENTE 01</c:v>
                </c:pt>
                <c:pt idx="3">
                  <c:v>ACTIVIDAD 1</c:v>
                </c:pt>
                <c:pt idx="4">
                  <c:v>ACTIVIDAD 2</c:v>
                </c:pt>
                <c:pt idx="5">
                  <c:v>ACTIVIDAD 3</c:v>
                </c:pt>
                <c:pt idx="6">
                  <c:v>COMPONENTE 02</c:v>
                </c:pt>
                <c:pt idx="7">
                  <c:v>ACTIVIDAD 1</c:v>
                </c:pt>
                <c:pt idx="8">
                  <c:v>ACTIVIDAD 2</c:v>
                </c:pt>
                <c:pt idx="9">
                  <c:v>ACTIVIDAD 3</c:v>
                </c:pt>
                <c:pt idx="10">
                  <c:v>ACTIVIDAD 4</c:v>
                </c:pt>
                <c:pt idx="11">
                  <c:v>COMPONENTE 03</c:v>
                </c:pt>
                <c:pt idx="12">
                  <c:v>ACTIVIDAD 1</c:v>
                </c:pt>
                <c:pt idx="13">
                  <c:v>ACTIVIDAD 2</c:v>
                </c:pt>
                <c:pt idx="14">
                  <c:v>ACTIVIDAD 3</c:v>
                </c:pt>
                <c:pt idx="15">
                  <c:v>ACTIVIDAD 4</c:v>
                </c:pt>
              </c:strCache>
            </c:strRef>
          </c:cat>
          <c:val>
            <c:numRef>
              <c:f>Hoja1!$B$2:$B$17</c:f>
              <c:numCache>
                <c:formatCode>0.00%</c:formatCode>
                <c:ptCount val="16"/>
                <c:pt idx="0">
                  <c:v>1.0025999999999999</c:v>
                </c:pt>
                <c:pt idx="1">
                  <c:v>1.1791</c:v>
                </c:pt>
                <c:pt idx="2">
                  <c:v>1.9507000000000001</c:v>
                </c:pt>
                <c:pt idx="3">
                  <c:v>1.8609</c:v>
                </c:pt>
                <c:pt idx="4">
                  <c:v>1.2069000000000001</c:v>
                </c:pt>
                <c:pt idx="5">
                  <c:v>1.619</c:v>
                </c:pt>
                <c:pt idx="6">
                  <c:v>1.1301000000000001</c:v>
                </c:pt>
                <c:pt idx="7">
                  <c:v>1.0118</c:v>
                </c:pt>
                <c:pt idx="8">
                  <c:v>1.3441000000000001</c:v>
                </c:pt>
                <c:pt idx="9">
                  <c:v>5.7004999999999999</c:v>
                </c:pt>
                <c:pt idx="10">
                  <c:v>3.1111</c:v>
                </c:pt>
                <c:pt idx="11">
                  <c:v>1.2358</c:v>
                </c:pt>
                <c:pt idx="12">
                  <c:v>5.0369999999999999</c:v>
                </c:pt>
                <c:pt idx="13">
                  <c:v>1.3085</c:v>
                </c:pt>
                <c:pt idx="14">
                  <c:v>1.2</c:v>
                </c:pt>
                <c:pt idx="15">
                  <c:v>0.95555999999999996</c:v>
                </c:pt>
              </c:numCache>
            </c:numRef>
          </c:val>
          <c:extLst>
            <c:ext xmlns:c16="http://schemas.microsoft.com/office/drawing/2014/chart" uri="{C3380CC4-5D6E-409C-BE32-E72D297353CC}">
              <c16:uniqueId val="{00000010-8666-410B-A9AE-DBE70EAC9C22}"/>
            </c:ext>
          </c:extLst>
        </c:ser>
        <c:ser>
          <c:idx val="1"/>
          <c:order val="1"/>
          <c:tx>
            <c:strRef>
              <c:f>Hoja1!$C$1</c:f>
              <c:strCache>
                <c:ptCount val="1"/>
                <c:pt idx="0">
                  <c:v>Columna2</c:v>
                </c:pt>
              </c:strCache>
            </c:strRef>
          </c:tx>
          <c:spPr>
            <a:solidFill>
              <a:schemeClr val="accent2">
                <a:tint val="86000"/>
                <a:alpha val="85000"/>
              </a:schemeClr>
            </a:solidFill>
            <a:ln w="9525" cap="flat" cmpd="sng" algn="ctr">
              <a:solidFill>
                <a:schemeClr val="accent2">
                  <a:tint val="86000"/>
                  <a:lumMod val="75000"/>
                </a:schemeClr>
              </a:solidFill>
              <a:round/>
            </a:ln>
            <a:effectLst/>
            <a:sp3d contourW="9525">
              <a:contourClr>
                <a:schemeClr val="accent2">
                  <a:tint val="86000"/>
                  <a:lumMod val="75000"/>
                </a:schemeClr>
              </a:contourClr>
            </a:sp3d>
          </c:spPr>
          <c:invertIfNegative val="0"/>
          <c:dLbls>
            <c:dLbl>
              <c:idx val="0"/>
              <c:tx>
                <c:rich>
                  <a:bodyPr/>
                  <a:lstStyle/>
                  <a:p>
                    <a:r>
                      <a:rPr lang="en-US" sz="700">
                        <a:latin typeface="Arial" panose="020B0604020202020204" pitchFamily="34" charset="0"/>
                        <a:cs typeface="Arial" panose="020B0604020202020204" pitchFamily="34" charset="0"/>
                      </a:rPr>
                      <a:t>7% No cumple</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66-410B-A9AE-DBE70EAC9C22}"/>
                </c:ext>
              </c:extLst>
            </c:dLbl>
            <c:dLbl>
              <c:idx val="1"/>
              <c:tx>
                <c:rich>
                  <a:bodyPr/>
                  <a:lstStyle/>
                  <a:p>
                    <a:fld id="{C326EC3F-AF30-4A10-9A01-694F6C026777}"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 No cumple</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8666-410B-A9AE-DBE70EAC9C22}"/>
                </c:ext>
              </c:extLst>
            </c:dLbl>
            <c:dLbl>
              <c:idx val="2"/>
              <c:tx>
                <c:rich>
                  <a:bodyPr/>
                  <a:lstStyle/>
                  <a:p>
                    <a:fld id="{398C6297-4386-491B-96CF-D85C924B753D}"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 Inadecuado</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666-410B-A9AE-DBE70EAC9C22}"/>
                </c:ext>
              </c:extLst>
            </c:dLbl>
            <c:spPr>
              <a:solidFill>
                <a:schemeClr val="dk1">
                  <a:lumMod val="65000"/>
                  <a:lumOff val="35000"/>
                  <a:alpha val="75000"/>
                </a:scheme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Hoja1!$A$2:$A$17</c:f>
              <c:strCache>
                <c:ptCount val="16"/>
                <c:pt idx="0">
                  <c:v>FIN</c:v>
                </c:pt>
                <c:pt idx="1">
                  <c:v>PROPOSITO</c:v>
                </c:pt>
                <c:pt idx="2">
                  <c:v>COMPONENTE 01</c:v>
                </c:pt>
                <c:pt idx="3">
                  <c:v>ACTIVIDAD 1</c:v>
                </c:pt>
                <c:pt idx="4">
                  <c:v>ACTIVIDAD 2</c:v>
                </c:pt>
                <c:pt idx="5">
                  <c:v>ACTIVIDAD 3</c:v>
                </c:pt>
                <c:pt idx="6">
                  <c:v>COMPONENTE 02</c:v>
                </c:pt>
                <c:pt idx="7">
                  <c:v>ACTIVIDAD 1</c:v>
                </c:pt>
                <c:pt idx="8">
                  <c:v>ACTIVIDAD 2</c:v>
                </c:pt>
                <c:pt idx="9">
                  <c:v>ACTIVIDAD 3</c:v>
                </c:pt>
                <c:pt idx="10">
                  <c:v>ACTIVIDAD 4</c:v>
                </c:pt>
                <c:pt idx="11">
                  <c:v>COMPONENTE 03</c:v>
                </c:pt>
                <c:pt idx="12">
                  <c:v>ACTIVIDAD 1</c:v>
                </c:pt>
                <c:pt idx="13">
                  <c:v>ACTIVIDAD 2</c:v>
                </c:pt>
                <c:pt idx="14">
                  <c:v>ACTIVIDAD 3</c:v>
                </c:pt>
                <c:pt idx="15">
                  <c:v>ACTIVIDAD 4</c:v>
                </c:pt>
              </c:strCache>
            </c:strRef>
          </c:cat>
          <c:val>
            <c:numRef>
              <c:f>Hoja1!$C$2:$C$17</c:f>
              <c:numCache>
                <c:formatCode>General</c:formatCode>
                <c:ptCount val="16"/>
              </c:numCache>
            </c:numRef>
          </c:val>
          <c:extLst>
            <c:ext xmlns:c16="http://schemas.microsoft.com/office/drawing/2014/chart" uri="{C3380CC4-5D6E-409C-BE32-E72D297353CC}">
              <c16:uniqueId val="{00000014-8666-410B-A9AE-DBE70EAC9C22}"/>
            </c:ext>
          </c:extLst>
        </c:ser>
        <c:ser>
          <c:idx val="2"/>
          <c:order val="2"/>
          <c:tx>
            <c:strRef>
              <c:f>Hoja1!$D$1</c:f>
              <c:strCache>
                <c:ptCount val="1"/>
                <c:pt idx="0">
                  <c:v>Columna1</c:v>
                </c:pt>
              </c:strCache>
            </c:strRef>
          </c:tx>
          <c:spPr>
            <a:solidFill>
              <a:schemeClr val="accent2">
                <a:shade val="86000"/>
                <a:alpha val="85000"/>
              </a:schemeClr>
            </a:solidFill>
            <a:ln w="9525" cap="flat" cmpd="sng" algn="ctr">
              <a:solidFill>
                <a:schemeClr val="accent2">
                  <a:shade val="86000"/>
                  <a:lumMod val="75000"/>
                </a:schemeClr>
              </a:solidFill>
              <a:round/>
            </a:ln>
            <a:effectLst/>
            <a:sp3d contourW="9525">
              <a:contourClr>
                <a:schemeClr val="accent2">
                  <a:shade val="86000"/>
                  <a:lumMod val="75000"/>
                </a:schemeClr>
              </a:contourClr>
            </a:sp3d>
          </c:spPr>
          <c:invertIfNegative val="0"/>
          <c:dLbls>
            <c:dLbl>
              <c:idx val="2"/>
              <c:tx>
                <c:rich>
                  <a:bodyPr/>
                  <a:lstStyle/>
                  <a:p>
                    <a:fld id="{7F9114EF-5594-43FA-8796-3B17A6F323D4}" type="VALUE">
                      <a:rPr lang="en-US" sz="700">
                        <a:latin typeface="Arial" panose="020B0604020202020204" pitchFamily="34" charset="0"/>
                        <a:cs typeface="Arial" panose="020B0604020202020204" pitchFamily="34" charset="0"/>
                      </a:rPr>
                      <a:pPr/>
                      <a:t>[VALOR]</a:t>
                    </a:fld>
                    <a:r>
                      <a:rPr lang="en-US" sz="700">
                        <a:latin typeface="Arial" panose="020B0604020202020204" pitchFamily="34" charset="0"/>
                        <a:cs typeface="Arial" panose="020B0604020202020204" pitchFamily="34" charset="0"/>
                      </a:rPr>
                      <a:t>Insuficient</a:t>
                    </a:r>
                    <a:r>
                      <a:rPr lang="en-US"/>
                      <a:t>e</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666-410B-A9AE-DBE70EAC9C22}"/>
                </c:ext>
              </c:extLst>
            </c:dLbl>
            <c:spPr>
              <a:solidFill>
                <a:schemeClr val="dk1">
                  <a:lumMod val="65000"/>
                  <a:lumOff val="35000"/>
                  <a:alpha val="75000"/>
                </a:scheme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Hoja1!$A$2:$A$17</c:f>
              <c:strCache>
                <c:ptCount val="16"/>
                <c:pt idx="0">
                  <c:v>FIN</c:v>
                </c:pt>
                <c:pt idx="1">
                  <c:v>PROPOSITO</c:v>
                </c:pt>
                <c:pt idx="2">
                  <c:v>COMPONENTE 01</c:v>
                </c:pt>
                <c:pt idx="3">
                  <c:v>ACTIVIDAD 1</c:v>
                </c:pt>
                <c:pt idx="4">
                  <c:v>ACTIVIDAD 2</c:v>
                </c:pt>
                <c:pt idx="5">
                  <c:v>ACTIVIDAD 3</c:v>
                </c:pt>
                <c:pt idx="6">
                  <c:v>COMPONENTE 02</c:v>
                </c:pt>
                <c:pt idx="7">
                  <c:v>ACTIVIDAD 1</c:v>
                </c:pt>
                <c:pt idx="8">
                  <c:v>ACTIVIDAD 2</c:v>
                </c:pt>
                <c:pt idx="9">
                  <c:v>ACTIVIDAD 3</c:v>
                </c:pt>
                <c:pt idx="10">
                  <c:v>ACTIVIDAD 4</c:v>
                </c:pt>
                <c:pt idx="11">
                  <c:v>COMPONENTE 03</c:v>
                </c:pt>
                <c:pt idx="12">
                  <c:v>ACTIVIDAD 1</c:v>
                </c:pt>
                <c:pt idx="13">
                  <c:v>ACTIVIDAD 2</c:v>
                </c:pt>
                <c:pt idx="14">
                  <c:v>ACTIVIDAD 3</c:v>
                </c:pt>
                <c:pt idx="15">
                  <c:v>ACTIVIDAD 4</c:v>
                </c:pt>
              </c:strCache>
            </c:strRef>
          </c:cat>
          <c:val>
            <c:numRef>
              <c:f>Hoja1!$D$2:$D$17</c:f>
              <c:numCache>
                <c:formatCode>General</c:formatCode>
                <c:ptCount val="16"/>
              </c:numCache>
            </c:numRef>
          </c:val>
          <c:extLst>
            <c:ext xmlns:c16="http://schemas.microsoft.com/office/drawing/2014/chart" uri="{C3380CC4-5D6E-409C-BE32-E72D297353CC}">
              <c16:uniqueId val="{00000016-8666-410B-A9AE-DBE70EAC9C22}"/>
            </c:ext>
          </c:extLst>
        </c:ser>
        <c:ser>
          <c:idx val="3"/>
          <c:order val="3"/>
          <c:tx>
            <c:strRef>
              <c:f>Hoja1!$E$1</c:f>
              <c:strCache>
                <c:ptCount val="1"/>
                <c:pt idx="0">
                  <c:v>Columna3</c:v>
                </c:pt>
              </c:strCache>
            </c:strRef>
          </c:tx>
          <c:spPr>
            <a:solidFill>
              <a:schemeClr val="accent2">
                <a:shade val="58000"/>
                <a:alpha val="85000"/>
              </a:schemeClr>
            </a:solidFill>
            <a:ln w="9525" cap="flat" cmpd="sng" algn="ctr">
              <a:solidFill>
                <a:schemeClr val="accent2">
                  <a:shade val="58000"/>
                  <a:lumMod val="75000"/>
                </a:schemeClr>
              </a:solidFill>
              <a:round/>
            </a:ln>
            <a:effectLst/>
            <a:sp3d contourW="9525">
              <a:contourClr>
                <a:schemeClr val="accent2">
                  <a:shade val="58000"/>
                  <a:lumMod val="75000"/>
                </a:schemeClr>
              </a:contourClr>
            </a:sp3d>
          </c:spPr>
          <c:invertIfNegative val="0"/>
          <c:dLbls>
            <c:spPr>
              <a:solidFill>
                <a:schemeClr val="dk1">
                  <a:lumMod val="65000"/>
                  <a:lumOff val="35000"/>
                  <a:alpha val="75000"/>
                </a:scheme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Hoja1!$A$2:$A$17</c:f>
              <c:strCache>
                <c:ptCount val="16"/>
                <c:pt idx="0">
                  <c:v>FIN</c:v>
                </c:pt>
                <c:pt idx="1">
                  <c:v>PROPOSITO</c:v>
                </c:pt>
                <c:pt idx="2">
                  <c:v>COMPONENTE 01</c:v>
                </c:pt>
                <c:pt idx="3">
                  <c:v>ACTIVIDAD 1</c:v>
                </c:pt>
                <c:pt idx="4">
                  <c:v>ACTIVIDAD 2</c:v>
                </c:pt>
                <c:pt idx="5">
                  <c:v>ACTIVIDAD 3</c:v>
                </c:pt>
                <c:pt idx="6">
                  <c:v>COMPONENTE 02</c:v>
                </c:pt>
                <c:pt idx="7">
                  <c:v>ACTIVIDAD 1</c:v>
                </c:pt>
                <c:pt idx="8">
                  <c:v>ACTIVIDAD 2</c:v>
                </c:pt>
                <c:pt idx="9">
                  <c:v>ACTIVIDAD 3</c:v>
                </c:pt>
                <c:pt idx="10">
                  <c:v>ACTIVIDAD 4</c:v>
                </c:pt>
                <c:pt idx="11">
                  <c:v>COMPONENTE 03</c:v>
                </c:pt>
                <c:pt idx="12">
                  <c:v>ACTIVIDAD 1</c:v>
                </c:pt>
                <c:pt idx="13">
                  <c:v>ACTIVIDAD 2</c:v>
                </c:pt>
                <c:pt idx="14">
                  <c:v>ACTIVIDAD 3</c:v>
                </c:pt>
                <c:pt idx="15">
                  <c:v>ACTIVIDAD 4</c:v>
                </c:pt>
              </c:strCache>
            </c:strRef>
          </c:cat>
          <c:val>
            <c:numRef>
              <c:f>Hoja1!$E$2:$E$17</c:f>
              <c:numCache>
                <c:formatCode>General</c:formatCode>
                <c:ptCount val="16"/>
              </c:numCache>
            </c:numRef>
          </c:val>
          <c:extLst>
            <c:ext xmlns:c16="http://schemas.microsoft.com/office/drawing/2014/chart" uri="{C3380CC4-5D6E-409C-BE32-E72D297353CC}">
              <c16:uniqueId val="{00000017-8666-410B-A9AE-DBE70EAC9C22}"/>
            </c:ext>
          </c:extLst>
        </c:ser>
        <c:dLbls>
          <c:showLegendKey val="0"/>
          <c:showVal val="0"/>
          <c:showCatName val="0"/>
          <c:showSerName val="0"/>
          <c:showPercent val="0"/>
          <c:showBubbleSize val="0"/>
        </c:dLbls>
        <c:gapWidth val="65"/>
        <c:shape val="box"/>
        <c:axId val="765311151"/>
        <c:axId val="765313647"/>
        <c:axId val="335496399"/>
      </c:bar3DChart>
      <c:catAx>
        <c:axId val="7653111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765313647"/>
        <c:crosses val="autoZero"/>
        <c:auto val="1"/>
        <c:lblAlgn val="ctr"/>
        <c:lblOffset val="100"/>
        <c:noMultiLvlLbl val="0"/>
      </c:catAx>
      <c:valAx>
        <c:axId val="765313647"/>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765311151"/>
        <c:crosses val="autoZero"/>
        <c:crossBetween val="between"/>
      </c:valAx>
      <c:serAx>
        <c:axId val="335496399"/>
        <c:scaling>
          <c:orientation val="minMax"/>
        </c:scaling>
        <c:delete val="1"/>
        <c:axPos val="b"/>
        <c:majorTickMark val="none"/>
        <c:minorTickMark val="none"/>
        <c:tickLblPos val="nextTo"/>
        <c:crossAx val="765313647"/>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r>
              <a:rPr lang="en-US" sz="1200" b="0">
                <a:solidFill>
                  <a:schemeClr val="bg2">
                    <a:lumMod val="50000"/>
                  </a:schemeClr>
                </a:solidFill>
                <a:latin typeface="Arial" panose="020B0604020202020204" pitchFamily="34" charset="0"/>
                <a:cs typeface="Arial" panose="020B0604020202020204" pitchFamily="34" charset="0"/>
              </a:rPr>
              <a:t>Claridad del Objetivo</a:t>
            </a:r>
          </a:p>
        </c:rich>
      </c:tx>
      <c:layout>
        <c:manualLayout>
          <c:xMode val="edge"/>
          <c:yMode val="edge"/>
          <c:x val="0.22494405304600082"/>
          <c:y val="0.894729323218159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Adecuado</c:v>
                </c:pt>
              </c:strCache>
            </c:strRef>
          </c:tx>
          <c:spPr>
            <a:solidFill>
              <a:schemeClr val="accent2">
                <a:lumMod val="60000"/>
                <a:lumOff val="40000"/>
              </a:schemeClr>
            </a:solidFill>
          </c:spPr>
          <c:dPt>
            <c:idx val="0"/>
            <c:bubble3D val="0"/>
            <c:spPr>
              <a:solidFill>
                <a:schemeClr val="accent2">
                  <a:lumMod val="60000"/>
                  <a:lumOff val="40000"/>
                </a:schemeClr>
              </a:solidFill>
              <a:ln>
                <a:noFill/>
              </a:ln>
              <a:effectLst/>
            </c:spPr>
            <c:extLst>
              <c:ext xmlns:c16="http://schemas.microsoft.com/office/drawing/2014/chart" uri="{C3380CC4-5D6E-409C-BE32-E72D297353CC}">
                <c16:uniqueId val="{00000001-624C-49D6-A16D-806958159ADD}"/>
              </c:ext>
            </c:extLst>
          </c:dPt>
          <c:dPt>
            <c:idx val="1"/>
            <c:bubble3D val="0"/>
            <c:explosion val="7"/>
            <c:spPr>
              <a:solidFill>
                <a:srgbClr val="C00000"/>
              </a:solidFill>
              <a:ln>
                <a:noFill/>
              </a:ln>
              <a:effectLst/>
            </c:spPr>
            <c:extLst>
              <c:ext xmlns:c16="http://schemas.microsoft.com/office/drawing/2014/chart" uri="{C3380CC4-5D6E-409C-BE32-E72D297353CC}">
                <c16:uniqueId val="{00000003-624C-49D6-A16D-806958159ADD}"/>
              </c:ext>
            </c:extLst>
          </c:dPt>
          <c:dLbls>
            <c:dLbl>
              <c:idx val="0"/>
              <c:layout>
                <c:manualLayout>
                  <c:x val="-6.1124190302838971E-2"/>
                  <c:y val="-0.2053975135050483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987F8113-F2A9-499A-BBF4-FE82D24957DF}" type="VALUE">
                      <a:rPr lang="en-US" b="1">
                        <a:solidFill>
                          <a:schemeClr val="tx1"/>
                        </a:solidFill>
                        <a:latin typeface="Arial" panose="020B0604020202020204" pitchFamily="34" charset="0"/>
                        <a:cs typeface="Arial" panose="020B0604020202020204" pitchFamily="34" charset="0"/>
                      </a:rPr>
                      <a:pPr>
                        <a:defRPr>
                          <a:solidFill>
                            <a:schemeClr val="tx1"/>
                          </a:solidFill>
                        </a:defRPr>
                      </a:pPr>
                      <a:t>[VALOR]</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2017590964825457"/>
                      <c:h val="8.7266627709977243E-2"/>
                    </c:manualLayout>
                  </c15:layout>
                  <c15:dlblFieldTable/>
                  <c15:showDataLabelsRange val="0"/>
                </c:ext>
                <c:ext xmlns:c16="http://schemas.microsoft.com/office/drawing/2014/chart" uri="{C3380CC4-5D6E-409C-BE32-E72D297353CC}">
                  <c16:uniqueId val="{00000001-624C-49D6-A16D-806958159ADD}"/>
                </c:ext>
              </c:extLst>
            </c:dLbl>
            <c:dLbl>
              <c:idx val="1"/>
              <c:delete val="1"/>
              <c:extLst>
                <c:ext xmlns:c15="http://schemas.microsoft.com/office/drawing/2012/chart" uri="{CE6537A1-D6FC-4f65-9D91-7224C49458BB}"/>
                <c:ext xmlns:c16="http://schemas.microsoft.com/office/drawing/2014/chart" uri="{C3380CC4-5D6E-409C-BE32-E72D297353CC}">
                  <c16:uniqueId val="{00000003-624C-49D6-A16D-806958159A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Hoja1!$A$2:$A$3</c:f>
              <c:strCache>
                <c:ptCount val="2"/>
                <c:pt idx="0">
                  <c:v>Adecuado</c:v>
                </c:pt>
                <c:pt idx="1">
                  <c:v>Inadecuado</c:v>
                </c:pt>
              </c:strCache>
            </c:strRef>
          </c:cat>
          <c:val>
            <c:numRef>
              <c:f>Hoja1!$B$2:$B$3</c:f>
              <c:numCache>
                <c:formatCode>0.0%</c:formatCode>
                <c:ptCount val="2"/>
                <c:pt idx="0">
                  <c:v>0.875</c:v>
                </c:pt>
                <c:pt idx="1">
                  <c:v>0.125</c:v>
                </c:pt>
              </c:numCache>
            </c:numRef>
          </c:val>
          <c:extLst>
            <c:ext xmlns:c16="http://schemas.microsoft.com/office/drawing/2014/chart" uri="{C3380CC4-5D6E-409C-BE32-E72D297353CC}">
              <c16:uniqueId val="{00000004-624C-49D6-A16D-806958159A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0.20052</cdr:x>
      <cdr:y>0.22824</cdr:y>
    </cdr:from>
    <cdr:to>
      <cdr:x>0.33068</cdr:x>
      <cdr:y>0.33636</cdr:y>
    </cdr:to>
    <cdr:sp macro="" textlink="">
      <cdr:nvSpPr>
        <cdr:cNvPr id="15" name="Cuadro de texto 14"/>
        <cdr:cNvSpPr txBox="1"/>
      </cdr:nvSpPr>
      <cdr:spPr>
        <a:xfrm xmlns:a="http://schemas.openxmlformats.org/drawingml/2006/main">
          <a:off x="542925" y="542925"/>
          <a:ext cx="35242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0.22025</cdr:x>
      <cdr:y>0.25251</cdr:y>
    </cdr:from>
    <cdr:to>
      <cdr:x>0.378</cdr:x>
      <cdr:y>0.33899</cdr:y>
    </cdr:to>
    <cdr:cxnSp macro="">
      <cdr:nvCxnSpPr>
        <cdr:cNvPr id="3" name="Conector recto de flecha 2"/>
        <cdr:cNvCxnSpPr/>
      </cdr:nvCxnSpPr>
      <cdr:spPr>
        <a:xfrm xmlns:a="http://schemas.openxmlformats.org/drawingml/2006/main">
          <a:off x="588397" y="580445"/>
          <a:ext cx="421419" cy="198783"/>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0.42431</cdr:x>
      <cdr:y>0.3961</cdr:y>
    </cdr:from>
    <cdr:to>
      <cdr:x>0.64834</cdr:x>
      <cdr:y>0.65686</cdr:y>
    </cdr:to>
    <cdr:sp macro="" textlink="">
      <cdr:nvSpPr>
        <cdr:cNvPr id="2" name="CuadroTexto 1"/>
        <cdr:cNvSpPr txBox="1"/>
      </cdr:nvSpPr>
      <cdr:spPr>
        <a:xfrm xmlns:a="http://schemas.openxmlformats.org/drawingml/2006/main">
          <a:off x="2381283" y="1154493"/>
          <a:ext cx="1257285" cy="760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dirty="0">
              <a:solidFill>
                <a:schemeClr val="tx1">
                  <a:lumMod val="65000"/>
                  <a:lumOff val="35000"/>
                </a:schemeClr>
              </a:solidFill>
              <a:latin typeface="Arial" panose="020B0604020202020204" pitchFamily="34" charset="0"/>
              <a:cs typeface="Arial" panose="020B0604020202020204" pitchFamily="34" charset="0"/>
            </a:rPr>
            <a:t>Indicadores</a:t>
          </a:r>
        </a:p>
        <a:p xmlns:a="http://schemas.openxmlformats.org/drawingml/2006/main">
          <a:pPr algn="ctr"/>
          <a:r>
            <a:rPr lang="es-MX" sz="1100" b="1" dirty="0">
              <a:solidFill>
                <a:schemeClr val="tx1">
                  <a:lumMod val="65000"/>
                  <a:lumOff val="35000"/>
                </a:schemeClr>
              </a:solidFill>
              <a:latin typeface="Arial" panose="020B0604020202020204" pitchFamily="34" charset="0"/>
              <a:cs typeface="Arial" panose="020B0604020202020204" pitchFamily="34" charset="0"/>
            </a:rPr>
            <a:t> Insuficientes e Inadecuados</a:t>
          </a:r>
        </a:p>
      </cdr:txBody>
    </cdr:sp>
  </cdr:relSizeAnchor>
  <cdr:relSizeAnchor xmlns:cdr="http://schemas.openxmlformats.org/drawingml/2006/chartDrawing">
    <cdr:from>
      <cdr:x>0.70386</cdr:x>
      <cdr:y>0.10194</cdr:y>
    </cdr:from>
    <cdr:to>
      <cdr:x>0.87077</cdr:x>
      <cdr:y>0.25347</cdr:y>
    </cdr:to>
    <cdr:sp macro="" textlink="">
      <cdr:nvSpPr>
        <cdr:cNvPr id="3" name="CuadroTexto 2"/>
        <cdr:cNvSpPr txBox="1"/>
      </cdr:nvSpPr>
      <cdr:spPr>
        <a:xfrm xmlns:a="http://schemas.openxmlformats.org/drawingml/2006/main">
          <a:off x="3251569" y="198783"/>
          <a:ext cx="771062" cy="2955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400" b="1" dirty="0">
              <a:solidFill>
                <a:schemeClr val="tx1">
                  <a:lumMod val="65000"/>
                  <a:lumOff val="35000"/>
                </a:schemeClr>
              </a:solidFill>
              <a:latin typeface="Arial" panose="020B0604020202020204" pitchFamily="34" charset="0"/>
              <a:cs typeface="Arial" panose="020B0604020202020204" pitchFamily="34" charset="0"/>
            </a:rPr>
            <a:t>8.5 %</a:t>
          </a:r>
        </a:p>
      </cdr:txBody>
    </cdr:sp>
  </cdr:relSizeAnchor>
  <cdr:relSizeAnchor xmlns:cdr="http://schemas.openxmlformats.org/drawingml/2006/chartDrawing">
    <cdr:from>
      <cdr:x>0.71723</cdr:x>
      <cdr:y>0.30138</cdr:y>
    </cdr:from>
    <cdr:to>
      <cdr:x>0.9515</cdr:x>
      <cdr:y>0.71763</cdr:y>
    </cdr:to>
    <cdr:sp macro="" textlink="">
      <cdr:nvSpPr>
        <cdr:cNvPr id="4" name="CuadroTexto 3"/>
        <cdr:cNvSpPr txBox="1"/>
      </cdr:nvSpPr>
      <cdr:spPr>
        <a:xfrm xmlns:a="http://schemas.openxmlformats.org/drawingml/2006/main">
          <a:off x="3313344" y="587715"/>
          <a:ext cx="1082240" cy="8117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s-MX" sz="1000" b="0" dirty="0">
              <a:solidFill>
                <a:schemeClr val="tx1">
                  <a:lumMod val="65000"/>
                  <a:lumOff val="35000"/>
                </a:schemeClr>
              </a:solidFill>
              <a:latin typeface="Arial" panose="020B0604020202020204" pitchFamily="34" charset="0"/>
              <a:cs typeface="Arial" panose="020B0604020202020204" pitchFamily="34" charset="0"/>
            </a:rPr>
            <a:t>El método</a:t>
          </a:r>
          <a:r>
            <a:rPr lang="es-MX" sz="1000" b="0" baseline="0" dirty="0">
              <a:solidFill>
                <a:schemeClr val="tx1">
                  <a:lumMod val="65000"/>
                  <a:lumOff val="35000"/>
                </a:schemeClr>
              </a:solidFill>
              <a:latin typeface="Arial" panose="020B0604020202020204" pitchFamily="34" charset="0"/>
              <a:cs typeface="Arial" panose="020B0604020202020204" pitchFamily="34" charset="0"/>
            </a:rPr>
            <a:t> de cálculo no permite medir el objetivo.</a:t>
          </a:r>
          <a:endParaRPr lang="es-MX" sz="1000" b="0"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0.65077</cdr:x>
      <cdr:y>0.33842</cdr:y>
    </cdr:from>
    <cdr:to>
      <cdr:x>0.87872</cdr:x>
      <cdr:y>0.54679</cdr:y>
    </cdr:to>
    <cdr:sp macro="" textlink="">
      <cdr:nvSpPr>
        <cdr:cNvPr id="5" name="CuadroTexto 4"/>
        <cdr:cNvSpPr txBox="1"/>
      </cdr:nvSpPr>
      <cdr:spPr>
        <a:xfrm xmlns:a="http://schemas.openxmlformats.org/drawingml/2006/main">
          <a:off x="6265148" y="1827795"/>
          <a:ext cx="2194560" cy="1125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dirty="0"/>
        </a:p>
      </cdr:txBody>
    </cdr:sp>
  </cdr:relSizeAnchor>
  <cdr:relSizeAnchor xmlns:cdr="http://schemas.openxmlformats.org/drawingml/2006/chartDrawing">
    <cdr:from>
      <cdr:x>0.63788</cdr:x>
      <cdr:y>0.22617</cdr:y>
    </cdr:from>
    <cdr:to>
      <cdr:x>0.73598</cdr:x>
      <cdr:y>0.26027</cdr:y>
    </cdr:to>
    <cdr:cxnSp macro="">
      <cdr:nvCxnSpPr>
        <cdr:cNvPr id="9" name="Conector recto 8"/>
        <cdr:cNvCxnSpPr/>
      </cdr:nvCxnSpPr>
      <cdr:spPr>
        <a:xfrm xmlns:a="http://schemas.openxmlformats.org/drawingml/2006/main" flipV="1">
          <a:off x="3943217" y="562260"/>
          <a:ext cx="606427" cy="84773"/>
        </a:xfrm>
        <a:prstGeom xmlns:a="http://schemas.openxmlformats.org/drawingml/2006/main" prst="line">
          <a:avLst/>
        </a:prstGeom>
        <a:ln xmlns:a="http://schemas.openxmlformats.org/drawingml/2006/main" w="38100">
          <a:solidFill>
            <a:schemeClr val="accent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0.613</cdr:x>
      <cdr:y>0.24354</cdr:y>
    </cdr:from>
    <cdr:to>
      <cdr:x>0.64093</cdr:x>
      <cdr:y>0.28906</cdr:y>
    </cdr:to>
    <cdr:sp macro="" textlink="">
      <cdr:nvSpPr>
        <cdr:cNvPr id="10" name="Elipse 9"/>
        <cdr:cNvSpPr/>
      </cdr:nvSpPr>
      <cdr:spPr>
        <a:xfrm xmlns:a="http://schemas.openxmlformats.org/drawingml/2006/main">
          <a:off x="3789376" y="605442"/>
          <a:ext cx="172656" cy="113164"/>
        </a:xfrm>
        <a:prstGeom xmlns:a="http://schemas.openxmlformats.org/drawingml/2006/main" prst="ellipse">
          <a:avLst/>
        </a:prstGeom>
        <a:solidFill xmlns:a="http://schemas.openxmlformats.org/drawingml/2006/main">
          <a:schemeClr val="accent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0.47884</cdr:x>
      <cdr:y>0.0424</cdr:y>
    </cdr:from>
    <cdr:to>
      <cdr:x>0.55555</cdr:x>
      <cdr:y>0.18336</cdr:y>
    </cdr:to>
    <cdr:cxnSp macro="">
      <cdr:nvCxnSpPr>
        <cdr:cNvPr id="14" name="Conector recto 13"/>
        <cdr:cNvCxnSpPr/>
      </cdr:nvCxnSpPr>
      <cdr:spPr>
        <a:xfrm xmlns:a="http://schemas.openxmlformats.org/drawingml/2006/main">
          <a:off x="2960061" y="105409"/>
          <a:ext cx="474200" cy="350430"/>
        </a:xfrm>
        <a:prstGeom xmlns:a="http://schemas.openxmlformats.org/drawingml/2006/main" prst="line">
          <a:avLst/>
        </a:prstGeom>
        <a:ln xmlns:a="http://schemas.openxmlformats.org/drawingml/2006/main" w="38100">
          <a:solidFill>
            <a:schemeClr val="accent5">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0.54394</cdr:x>
      <cdr:y>0.17306</cdr:y>
    </cdr:from>
    <cdr:to>
      <cdr:x>0.566</cdr:x>
      <cdr:y>0.21683</cdr:y>
    </cdr:to>
    <cdr:sp macro="" textlink="">
      <cdr:nvSpPr>
        <cdr:cNvPr id="15" name="Elipse 14"/>
        <cdr:cNvSpPr/>
      </cdr:nvSpPr>
      <cdr:spPr>
        <a:xfrm xmlns:a="http://schemas.openxmlformats.org/drawingml/2006/main">
          <a:off x="3362485" y="430231"/>
          <a:ext cx="136369" cy="108813"/>
        </a:xfrm>
        <a:prstGeom xmlns:a="http://schemas.openxmlformats.org/drawingml/2006/main" prst="ellipse">
          <a:avLst/>
        </a:prstGeom>
        <a:solidFill xmlns:a="http://schemas.openxmlformats.org/drawingml/2006/main">
          <a:schemeClr val="accent5">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0.38655</cdr:x>
      <cdr:y>0</cdr:y>
    </cdr:from>
    <cdr:to>
      <cdr:x>0.49453</cdr:x>
      <cdr:y>0.10561</cdr:y>
    </cdr:to>
    <cdr:sp macro="" textlink="">
      <cdr:nvSpPr>
        <cdr:cNvPr id="20" name="CuadroTexto 1"/>
        <cdr:cNvSpPr txBox="1"/>
      </cdr:nvSpPr>
      <cdr:spPr>
        <a:xfrm xmlns:a="http://schemas.openxmlformats.org/drawingml/2006/main">
          <a:off x="2389517" y="0"/>
          <a:ext cx="667513" cy="262549"/>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a:solidFill>
                <a:schemeClr val="tx1">
                  <a:lumMod val="65000"/>
                  <a:lumOff val="35000"/>
                </a:schemeClr>
              </a:solidFill>
              <a:latin typeface="Arial" panose="020B0604020202020204" pitchFamily="34" charset="0"/>
              <a:cs typeface="Arial" panose="020B0604020202020204" pitchFamily="34" charset="0"/>
            </a:rPr>
            <a:t>8.5 %</a:t>
          </a:r>
        </a:p>
      </cdr:txBody>
    </cdr:sp>
  </cdr:relSizeAnchor>
  <cdr:relSizeAnchor xmlns:cdr="http://schemas.openxmlformats.org/drawingml/2006/chartDrawing">
    <cdr:from>
      <cdr:x>0.03911</cdr:x>
      <cdr:y>0.02082</cdr:y>
    </cdr:from>
    <cdr:to>
      <cdr:x>0.39492</cdr:x>
      <cdr:y>0.16656</cdr:y>
    </cdr:to>
    <cdr:sp macro="" textlink="">
      <cdr:nvSpPr>
        <cdr:cNvPr id="21" name="CuadroTexto 1"/>
        <cdr:cNvSpPr txBox="1"/>
      </cdr:nvSpPr>
      <cdr:spPr>
        <a:xfrm xmlns:a="http://schemas.openxmlformats.org/drawingml/2006/main">
          <a:off x="241767" y="51760"/>
          <a:ext cx="2199508" cy="362308"/>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a:solidFill>
                <a:schemeClr val="tx1">
                  <a:lumMod val="65000"/>
                  <a:lumOff val="35000"/>
                </a:schemeClr>
              </a:solidFill>
              <a:latin typeface="Arial" panose="020B0604020202020204" pitchFamily="34" charset="0"/>
              <a:cs typeface="Arial" panose="020B0604020202020204" pitchFamily="34" charset="0"/>
            </a:rPr>
            <a:t>La Periodicidad no es apropiada.</a:t>
          </a:r>
        </a:p>
      </cdr:txBody>
    </cdr:sp>
  </cdr:relSizeAnchor>
  <cdr:relSizeAnchor xmlns:cdr="http://schemas.openxmlformats.org/drawingml/2006/chartDrawing">
    <cdr:from>
      <cdr:x>0.27683</cdr:x>
      <cdr:y>0.35061</cdr:y>
    </cdr:from>
    <cdr:to>
      <cdr:x>0.40139</cdr:x>
      <cdr:y>0.41804</cdr:y>
    </cdr:to>
    <cdr:cxnSp macro="">
      <cdr:nvCxnSpPr>
        <cdr:cNvPr id="22" name="Conector recto 21"/>
        <cdr:cNvCxnSpPr/>
      </cdr:nvCxnSpPr>
      <cdr:spPr>
        <a:xfrm xmlns:a="http://schemas.openxmlformats.org/drawingml/2006/main" flipH="1">
          <a:off x="1711287" y="871632"/>
          <a:ext cx="769996" cy="167633"/>
        </a:xfrm>
        <a:prstGeom xmlns:a="http://schemas.openxmlformats.org/drawingml/2006/main" prst="line">
          <a:avLst/>
        </a:prstGeom>
        <a:ln xmlns:a="http://schemas.openxmlformats.org/drawingml/2006/main" w="38100">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0.40054</cdr:x>
      <cdr:y>0.32921</cdr:y>
    </cdr:from>
    <cdr:to>
      <cdr:x>0.42536</cdr:x>
      <cdr:y>0.37115</cdr:y>
    </cdr:to>
    <cdr:sp macro="" textlink="">
      <cdr:nvSpPr>
        <cdr:cNvPr id="23" name="Elipse 22"/>
        <cdr:cNvSpPr/>
      </cdr:nvSpPr>
      <cdr:spPr>
        <a:xfrm xmlns:a="http://schemas.openxmlformats.org/drawingml/2006/main">
          <a:off x="2247900" y="1039173"/>
          <a:ext cx="139281" cy="132401"/>
        </a:xfrm>
        <a:prstGeom xmlns:a="http://schemas.openxmlformats.org/drawingml/2006/main" prst="ellipse">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relSizeAnchor>
  <cdr:relSizeAnchor xmlns:cdr="http://schemas.openxmlformats.org/drawingml/2006/chartDrawing">
    <cdr:from>
      <cdr:x>0.1799</cdr:x>
      <cdr:y>0.36163</cdr:y>
    </cdr:from>
    <cdr:to>
      <cdr:x>0.31908</cdr:x>
      <cdr:y>0.45866</cdr:y>
    </cdr:to>
    <cdr:sp macro="" textlink="">
      <cdr:nvSpPr>
        <cdr:cNvPr id="27" name="CuadroTexto 1"/>
        <cdr:cNvSpPr txBox="1"/>
      </cdr:nvSpPr>
      <cdr:spPr>
        <a:xfrm xmlns:a="http://schemas.openxmlformats.org/drawingml/2006/main">
          <a:off x="1009650" y="1141515"/>
          <a:ext cx="781050" cy="306286"/>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s-MX" sz="1400" b="1" dirty="0">
              <a:solidFill>
                <a:schemeClr val="tx1">
                  <a:lumMod val="65000"/>
                  <a:lumOff val="35000"/>
                </a:schemeClr>
              </a:solidFill>
              <a:latin typeface="Arial" panose="020B0604020202020204" pitchFamily="34" charset="0"/>
              <a:cs typeface="Arial" panose="020B0604020202020204" pitchFamily="34" charset="0"/>
            </a:rPr>
            <a:t>83 %</a:t>
          </a:r>
        </a:p>
      </cdr:txBody>
    </cdr:sp>
  </cdr:relSizeAnchor>
  <cdr:relSizeAnchor xmlns:cdr="http://schemas.openxmlformats.org/drawingml/2006/chartDrawing">
    <cdr:from>
      <cdr:x>0.04413</cdr:x>
      <cdr:y>0.45008</cdr:y>
    </cdr:from>
    <cdr:to>
      <cdr:x>0.32077</cdr:x>
      <cdr:y>0.65556</cdr:y>
    </cdr:to>
    <cdr:sp macro="" textlink="">
      <cdr:nvSpPr>
        <cdr:cNvPr id="28" name="CuadroTexto 1"/>
        <cdr:cNvSpPr txBox="1"/>
      </cdr:nvSpPr>
      <cdr:spPr>
        <a:xfrm xmlns:a="http://schemas.openxmlformats.org/drawingml/2006/main">
          <a:off x="247652" y="1311826"/>
          <a:ext cx="1552574" cy="598902"/>
        </a:xfrm>
        <a:prstGeom xmlns:a="http://schemas.openxmlformats.org/drawingml/2006/main" prst="rect">
          <a:avLst/>
        </a:prstGeom>
      </cdr:spPr>
      <cdr:txBody>
        <a:bodyPr xmlns:a="http://schemas.openxmlformats.org/drawingml/2006/main" wrap="square" rtlCol="0"/>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just"/>
          <a:r>
            <a:rPr lang="es-MX" sz="1000" b="0" dirty="0">
              <a:solidFill>
                <a:schemeClr val="tx1">
                  <a:lumMod val="65000"/>
                  <a:lumOff val="35000"/>
                </a:schemeClr>
              </a:solidFill>
              <a:latin typeface="Arial" panose="020B0604020202020204" pitchFamily="34" charset="0"/>
              <a:cs typeface="Arial" panose="020B0604020202020204" pitchFamily="34" charset="0"/>
            </a:rPr>
            <a:t>La líne</a:t>
          </a:r>
          <a:r>
            <a:rPr lang="es-MX" sz="1000" b="0" baseline="0" dirty="0">
              <a:solidFill>
                <a:schemeClr val="tx1">
                  <a:lumMod val="65000"/>
                  <a:lumOff val="35000"/>
                </a:schemeClr>
              </a:solidFill>
              <a:latin typeface="Arial" panose="020B0604020202020204" pitchFamily="34" charset="0"/>
              <a:cs typeface="Arial" panose="020B0604020202020204" pitchFamily="34" charset="0"/>
            </a:rPr>
            <a:t>a base no se encuentra establecida o no coincide con el valor de la meta</a:t>
          </a:r>
          <a:endParaRPr lang="es-MX" sz="1000" b="0" dirty="0">
            <a:solidFill>
              <a:schemeClr val="tx1">
                <a:lumMod val="65000"/>
                <a:lumOff val="35000"/>
              </a:schemeClr>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0.19444</cdr:x>
      <cdr:y>0.28758</cdr:y>
    </cdr:from>
    <cdr:to>
      <cdr:x>0.33475</cdr:x>
      <cdr:y>0.47317</cdr:y>
    </cdr:to>
    <cdr:sp macro="" textlink="">
      <cdr:nvSpPr>
        <cdr:cNvPr id="2" name="CuadroTexto 1"/>
        <cdr:cNvSpPr txBox="1"/>
      </cdr:nvSpPr>
      <cdr:spPr>
        <a:xfrm xmlns:a="http://schemas.openxmlformats.org/drawingml/2006/main">
          <a:off x="1533524" y="1247775"/>
          <a:ext cx="1114425" cy="819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0.0213</cdr:x>
      <cdr:y>0.40693</cdr:y>
    </cdr:from>
    <cdr:to>
      <cdr:x>0.188</cdr:x>
      <cdr:y>0.4574</cdr:y>
    </cdr:to>
    <cdr:sp macro="" textlink="">
      <cdr:nvSpPr>
        <cdr:cNvPr id="3" name="CuadroTexto 2"/>
        <cdr:cNvSpPr txBox="1"/>
      </cdr:nvSpPr>
      <cdr:spPr>
        <a:xfrm xmlns:a="http://schemas.openxmlformats.org/drawingml/2006/main">
          <a:off x="131574" y="1458274"/>
          <a:ext cx="1028476" cy="18075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endParaRPr lang="es-MX" sz="6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0.81955</cdr:x>
      <cdr:y>0.51197</cdr:y>
    </cdr:from>
    <cdr:to>
      <cdr:x>1</cdr:x>
      <cdr:y>0.59627</cdr:y>
    </cdr:to>
    <cdr:sp macro="" textlink="">
      <cdr:nvSpPr>
        <cdr:cNvPr id="4" name="CuadroTexto 3"/>
        <cdr:cNvSpPr txBox="1"/>
      </cdr:nvSpPr>
      <cdr:spPr>
        <a:xfrm xmlns:a="http://schemas.openxmlformats.org/drawingml/2006/main">
          <a:off x="6467475" y="2238375"/>
          <a:ext cx="141922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0.80385</cdr:x>
      <cdr:y>0.22853</cdr:y>
    </cdr:from>
    <cdr:to>
      <cdr:x>0.9046</cdr:x>
      <cdr:y>0.31905</cdr:y>
    </cdr:to>
    <cdr:sp macro="" textlink="">
      <cdr:nvSpPr>
        <cdr:cNvPr id="6" name="CuadroTexto 5"/>
        <cdr:cNvSpPr txBox="1"/>
      </cdr:nvSpPr>
      <cdr:spPr>
        <a:xfrm xmlns:a="http://schemas.openxmlformats.org/drawingml/2006/main">
          <a:off x="7515225" y="1047751"/>
          <a:ext cx="933449" cy="4209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0.55512</cdr:x>
      <cdr:y>0.81248</cdr:y>
    </cdr:from>
    <cdr:to>
      <cdr:x>0.74034</cdr:x>
      <cdr:y>0.91435</cdr:y>
    </cdr:to>
    <cdr:sp macro="" textlink="">
      <cdr:nvSpPr>
        <cdr:cNvPr id="11" name="CuadroTexto 10"/>
        <cdr:cNvSpPr txBox="1"/>
      </cdr:nvSpPr>
      <cdr:spPr>
        <a:xfrm xmlns:a="http://schemas.openxmlformats.org/drawingml/2006/main">
          <a:off x="5191126" y="3762376"/>
          <a:ext cx="1733550"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0.84517</cdr:x>
      <cdr:y>0.30032</cdr:y>
    </cdr:from>
    <cdr:to>
      <cdr:x>0.94388</cdr:x>
      <cdr:y>0.34741</cdr:y>
    </cdr:to>
    <cdr:sp macro="" textlink="">
      <cdr:nvSpPr>
        <cdr:cNvPr id="12" name="CuadroTexto 11"/>
        <cdr:cNvSpPr txBox="1"/>
      </cdr:nvSpPr>
      <cdr:spPr>
        <a:xfrm xmlns:a="http://schemas.openxmlformats.org/drawingml/2006/main">
          <a:off x="7896226" y="1381126"/>
          <a:ext cx="9144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0.89873</cdr:x>
      <cdr:y>0.29828</cdr:y>
    </cdr:from>
    <cdr:to>
      <cdr:x>0.99694</cdr:x>
      <cdr:y>0.49405</cdr:y>
    </cdr:to>
    <cdr:sp macro="" textlink="">
      <cdr:nvSpPr>
        <cdr:cNvPr id="13" name="CuadroTexto 12"/>
        <cdr:cNvSpPr txBox="1"/>
      </cdr:nvSpPr>
      <cdr:spPr>
        <a:xfrm xmlns:a="http://schemas.openxmlformats.org/drawingml/2006/main">
          <a:off x="8391526" y="13716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0.81608</cdr:x>
      <cdr:y>0.18141</cdr:y>
    </cdr:from>
    <cdr:to>
      <cdr:x>0.92347</cdr:x>
      <cdr:y>0.24604</cdr:y>
    </cdr:to>
    <cdr:sp macro="" textlink="">
      <cdr:nvSpPr>
        <cdr:cNvPr id="14" name="CuadroTexto 13"/>
        <cdr:cNvSpPr txBox="1"/>
      </cdr:nvSpPr>
      <cdr:spPr>
        <a:xfrm xmlns:a="http://schemas.openxmlformats.org/drawingml/2006/main">
          <a:off x="5054105" y="532490"/>
          <a:ext cx="662718" cy="1892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0.53063</cdr:x>
      <cdr:y>0.89295</cdr:y>
    </cdr:from>
    <cdr:to>
      <cdr:x>0.82372</cdr:x>
      <cdr:y>0.95893</cdr:y>
    </cdr:to>
    <cdr:sp macro="" textlink="">
      <cdr:nvSpPr>
        <cdr:cNvPr id="15" name="CuadroTexto 14"/>
        <cdr:cNvSpPr txBox="1"/>
      </cdr:nvSpPr>
      <cdr:spPr>
        <a:xfrm xmlns:a="http://schemas.openxmlformats.org/drawingml/2006/main">
          <a:off x="4003084" y="2232873"/>
          <a:ext cx="2206885" cy="1763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0.84707</cdr:x>
      <cdr:y>0.42162</cdr:y>
    </cdr:from>
    <cdr:to>
      <cdr:x>0.991</cdr:x>
      <cdr:y>0.4926</cdr:y>
    </cdr:to>
    <cdr:sp macro="" textlink="">
      <cdr:nvSpPr>
        <cdr:cNvPr id="7" name="Cuadro de texto 6"/>
        <cdr:cNvSpPr txBox="1"/>
      </cdr:nvSpPr>
      <cdr:spPr>
        <a:xfrm xmlns:a="http://schemas.openxmlformats.org/drawingml/2006/main">
          <a:off x="5241099" y="1246432"/>
          <a:ext cx="888776" cy="2134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dr:relSizeAnchor xmlns:cdr="http://schemas.openxmlformats.org/drawingml/2006/chartDrawing">
    <cdr:from>
      <cdr:x>0.81059</cdr:x>
      <cdr:y>0.27764</cdr:y>
    </cdr:from>
    <cdr:to>
      <cdr:x>0.97427</cdr:x>
      <cdr:y>0.61057</cdr:y>
    </cdr:to>
    <cdr:sp macro="" textlink="">
      <cdr:nvSpPr>
        <cdr:cNvPr id="5" name="Cuadro de texto 4"/>
        <cdr:cNvSpPr txBox="1"/>
      </cdr:nvSpPr>
      <cdr:spPr>
        <a:xfrm xmlns:a="http://schemas.openxmlformats.org/drawingml/2006/main">
          <a:off x="4554747" y="7504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EF71-4304-40B5-9F15-532E41260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15704</Words>
  <Characters>86374</Characters>
  <Application>Microsoft Office Word</Application>
  <DocSecurity>4</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2021-01-21T20:32:00Z</cp:lastPrinted>
  <dcterms:created xsi:type="dcterms:W3CDTF">2021-02-19T16:10:00Z</dcterms:created>
  <dcterms:modified xsi:type="dcterms:W3CDTF">2021-02-19T16:10:00Z</dcterms:modified>
</cp:coreProperties>
</file>