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0277593" w:displacedByCustomXml="next"/>
    <w:bookmarkStart w:id="1" w:name="_Toc519096396"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BD6769">
          <w:pPr>
            <w:spacing w:line="276" w:lineRule="auto"/>
            <w:ind w:left="708" w:hanging="708"/>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E6230">
          <w:pPr>
            <w:pStyle w:val="TtuloTDC"/>
            <w:tabs>
              <w:tab w:val="left" w:pos="851"/>
            </w:tabs>
            <w:spacing w:before="0" w:line="276" w:lineRule="auto"/>
            <w:jc w:val="both"/>
            <w:rPr>
              <w:rFonts w:ascii="Arial" w:hAnsi="Arial" w:cs="Arial"/>
              <w:sz w:val="24"/>
              <w:szCs w:val="24"/>
            </w:rPr>
          </w:pPr>
        </w:p>
        <w:p w14:paraId="515BF086" w14:textId="11E02CBE" w:rsidR="0078651E" w:rsidRPr="002E28B2" w:rsidRDefault="0078651E" w:rsidP="0078651E">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5E3D09">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78162E">
              <w:rPr>
                <w:rStyle w:val="Hipervnculo"/>
                <w:rFonts w:cs="Arial"/>
                <w:noProof/>
                <w:webHidden/>
              </w:rPr>
              <w:t>2</w:t>
            </w:r>
            <w:r w:rsidRPr="002E28B2">
              <w:rPr>
                <w:rStyle w:val="Hipervnculo"/>
                <w:rFonts w:cs="Arial"/>
                <w:noProof/>
                <w:webHidden/>
              </w:rPr>
              <w:fldChar w:fldCharType="end"/>
            </w:r>
          </w:hyperlink>
        </w:p>
        <w:p w14:paraId="4F2735E5" w14:textId="0F9B0DB9" w:rsidR="0078651E" w:rsidRPr="002E28B2" w:rsidRDefault="000F1624" w:rsidP="0078651E">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sidR="0078162E">
              <w:rPr>
                <w:rStyle w:val="Hipervnculo"/>
                <w:rFonts w:cs="Arial"/>
                <w:noProof/>
                <w:webHidden/>
              </w:rPr>
              <w:t>4</w:t>
            </w:r>
            <w:r w:rsidR="0078651E" w:rsidRPr="002E28B2">
              <w:rPr>
                <w:rStyle w:val="Hipervnculo"/>
                <w:rFonts w:cs="Arial"/>
                <w:noProof/>
                <w:webHidden/>
              </w:rPr>
              <w:fldChar w:fldCharType="end"/>
            </w:r>
          </w:hyperlink>
        </w:p>
        <w:p w14:paraId="2E4B7DA4" w14:textId="685F17C6" w:rsidR="0078651E" w:rsidRPr="002E28B2" w:rsidRDefault="000F1624" w:rsidP="0078651E">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_Toc51083010 \h </w:instrText>
            </w:r>
            <w:r w:rsidR="0078651E" w:rsidRPr="002E28B2">
              <w:rPr>
                <w:rStyle w:val="Hipervnculo"/>
                <w:rFonts w:cs="Arial"/>
                <w:noProof/>
                <w:webHidden/>
              </w:rPr>
            </w:r>
            <w:r w:rsidR="0078651E" w:rsidRPr="002E28B2">
              <w:rPr>
                <w:rStyle w:val="Hipervnculo"/>
                <w:rFonts w:cs="Arial"/>
                <w:noProof/>
                <w:webHidden/>
              </w:rPr>
              <w:fldChar w:fldCharType="separate"/>
            </w:r>
            <w:r w:rsidR="0078162E">
              <w:rPr>
                <w:rStyle w:val="Hipervnculo"/>
                <w:rFonts w:cs="Arial"/>
                <w:noProof/>
                <w:webHidden/>
              </w:rPr>
              <w:t>6</w:t>
            </w:r>
            <w:r w:rsidR="0078651E" w:rsidRPr="002E28B2">
              <w:rPr>
                <w:rStyle w:val="Hipervnculo"/>
                <w:rFonts w:cs="Arial"/>
                <w:noProof/>
                <w:webHidden/>
              </w:rPr>
              <w:fldChar w:fldCharType="end"/>
            </w:r>
          </w:hyperlink>
        </w:p>
        <w:p w14:paraId="211FC230" w14:textId="1CFE0933" w:rsidR="0078651E" w:rsidRPr="002E28B2" w:rsidRDefault="000F1624" w:rsidP="0078651E">
          <w:pPr>
            <w:pStyle w:val="TDC2"/>
            <w:tabs>
              <w:tab w:val="clear" w:pos="567"/>
              <w:tab w:val="left" w:pos="709"/>
            </w:tabs>
            <w:ind w:left="851" w:hanging="284"/>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_Toc51083011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6</w:t>
            </w:r>
            <w:r w:rsidR="0078651E" w:rsidRPr="002E28B2">
              <w:rPr>
                <w:rStyle w:val="Hipervnculo"/>
                <w:noProof/>
                <w:webHidden/>
              </w:rPr>
              <w:fldChar w:fldCharType="end"/>
            </w:r>
          </w:hyperlink>
        </w:p>
        <w:p w14:paraId="5A697B76" w14:textId="01E50FA3" w:rsidR="0078651E" w:rsidRPr="002E28B2" w:rsidRDefault="000F1624" w:rsidP="0078651E">
          <w:pPr>
            <w:pStyle w:val="TDC2"/>
            <w:tabs>
              <w:tab w:val="clear" w:pos="567"/>
              <w:tab w:val="left" w:pos="709"/>
            </w:tabs>
            <w:ind w:left="851" w:hanging="284"/>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_Toc51083012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7</w:t>
            </w:r>
            <w:r w:rsidR="0078651E" w:rsidRPr="002E28B2">
              <w:rPr>
                <w:rStyle w:val="Hipervnculo"/>
                <w:noProof/>
                <w:webHidden/>
              </w:rPr>
              <w:fldChar w:fldCharType="end"/>
            </w:r>
          </w:hyperlink>
        </w:p>
        <w:p w14:paraId="1BB23769" w14:textId="440AC214" w:rsidR="0078651E" w:rsidRPr="002E28B2" w:rsidRDefault="000F1624" w:rsidP="0078651E">
          <w:pPr>
            <w:pStyle w:val="TDC2"/>
            <w:tabs>
              <w:tab w:val="clear" w:pos="567"/>
              <w:tab w:val="left" w:pos="709"/>
            </w:tabs>
            <w:ind w:left="851" w:hanging="284"/>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_Toc51083013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7</w:t>
            </w:r>
            <w:r w:rsidR="0078651E" w:rsidRPr="002E28B2">
              <w:rPr>
                <w:rStyle w:val="Hipervnculo"/>
                <w:noProof/>
                <w:webHidden/>
              </w:rPr>
              <w:fldChar w:fldCharType="end"/>
            </w:r>
          </w:hyperlink>
        </w:p>
        <w:p w14:paraId="1F046CF2" w14:textId="66A9597C" w:rsidR="0078651E" w:rsidRPr="002E28B2" w:rsidRDefault="000F1624" w:rsidP="0078651E">
          <w:pPr>
            <w:pStyle w:val="TDC2"/>
            <w:tabs>
              <w:tab w:val="clear" w:pos="567"/>
              <w:tab w:val="left" w:pos="709"/>
            </w:tabs>
            <w:ind w:left="851" w:hanging="284"/>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_Toc51083014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8</w:t>
            </w:r>
            <w:r w:rsidR="0078651E" w:rsidRPr="002E28B2">
              <w:rPr>
                <w:rStyle w:val="Hipervnculo"/>
                <w:noProof/>
                <w:webHidden/>
              </w:rPr>
              <w:fldChar w:fldCharType="end"/>
            </w:r>
          </w:hyperlink>
        </w:p>
        <w:p w14:paraId="07D4436E" w14:textId="2D8A743C" w:rsidR="0078651E" w:rsidRPr="002E28B2" w:rsidRDefault="000F1624" w:rsidP="0078651E">
          <w:pPr>
            <w:pStyle w:val="TDC2"/>
            <w:tabs>
              <w:tab w:val="clear" w:pos="567"/>
              <w:tab w:val="left" w:pos="709"/>
            </w:tabs>
            <w:ind w:left="851" w:hanging="284"/>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_Toc51083015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8</w:t>
            </w:r>
            <w:r w:rsidR="0078651E" w:rsidRPr="002E28B2">
              <w:rPr>
                <w:rStyle w:val="Hipervnculo"/>
                <w:noProof/>
                <w:webHidden/>
              </w:rPr>
              <w:fldChar w:fldCharType="end"/>
            </w:r>
          </w:hyperlink>
        </w:p>
        <w:p w14:paraId="752B7952" w14:textId="33BF4041" w:rsidR="0078651E" w:rsidRPr="002E28B2" w:rsidRDefault="000F1624" w:rsidP="0078651E">
          <w:pPr>
            <w:pStyle w:val="TDC2"/>
            <w:tabs>
              <w:tab w:val="clear" w:pos="567"/>
              <w:tab w:val="left" w:pos="709"/>
            </w:tabs>
            <w:ind w:left="851" w:hanging="284"/>
            <w:rPr>
              <w:rStyle w:val="Hipervnculo"/>
              <w:noProof/>
            </w:rPr>
          </w:pPr>
          <w:hyperlink w:anchor="_Toc51083016" w:history="1">
            <w:r w:rsidR="0078651E" w:rsidRPr="002E28B2">
              <w:rPr>
                <w:rStyle w:val="Hipervnculo"/>
                <w:rFonts w:cs="Arial"/>
                <w:noProof/>
              </w:rPr>
              <w:t>F.</w:t>
            </w:r>
            <w:r w:rsidR="0078651E" w:rsidRPr="002E28B2">
              <w:rPr>
                <w:rStyle w:val="Hipervnculo"/>
                <w:noProof/>
              </w:rPr>
              <w:tab/>
            </w:r>
            <w:r w:rsidR="0078651E" w:rsidRPr="002E28B2">
              <w:rPr>
                <w:rStyle w:val="Hipervnculo"/>
                <w:rFonts w:cs="Arial"/>
                <w:noProof/>
              </w:rPr>
              <w:t>Procedimientos de Auditoría Aplicados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_Toc51083016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8</w:t>
            </w:r>
            <w:r w:rsidR="0078651E" w:rsidRPr="002E28B2">
              <w:rPr>
                <w:rStyle w:val="Hipervnculo"/>
                <w:noProof/>
                <w:webHidden/>
              </w:rPr>
              <w:fldChar w:fldCharType="end"/>
            </w:r>
          </w:hyperlink>
        </w:p>
        <w:p w14:paraId="1FDA3EFE" w14:textId="5BCB00FD" w:rsidR="0078651E" w:rsidRPr="002E28B2" w:rsidRDefault="000F1624" w:rsidP="0078651E">
          <w:pPr>
            <w:pStyle w:val="TDC2"/>
            <w:tabs>
              <w:tab w:val="clear" w:pos="567"/>
              <w:tab w:val="left" w:pos="709"/>
            </w:tabs>
            <w:ind w:left="851" w:hanging="284"/>
            <w:rPr>
              <w:rStyle w:val="Hipervnculo"/>
              <w:noProof/>
            </w:rPr>
          </w:pPr>
          <w:hyperlink w:anchor="_Toc51083017" w:history="1">
            <w:r w:rsidR="0078651E" w:rsidRPr="002E28B2">
              <w:rPr>
                <w:rStyle w:val="Hipervnculo"/>
                <w:rFonts w:cs="Arial"/>
                <w:noProof/>
              </w:rPr>
              <w:t>G.</w:t>
            </w:r>
            <w:r w:rsidR="0078651E" w:rsidRPr="002E28B2">
              <w:rPr>
                <w:rStyle w:val="Hipervnculo"/>
                <w:noProof/>
              </w:rPr>
              <w:tab/>
            </w:r>
            <w:r w:rsidR="0078651E" w:rsidRPr="002E28B2">
              <w:rPr>
                <w:rStyle w:val="Hipervnculo"/>
                <w:rFonts w:cs="Arial"/>
                <w:noProof/>
              </w:rPr>
              <w:t xml:space="preserve">Servidores Públicos </w:t>
            </w:r>
            <w:r w:rsidR="005E3D09" w:rsidRPr="005E3D09">
              <w:rPr>
                <w:rStyle w:val="Hipervnculo"/>
                <w:rFonts w:cs="Arial"/>
                <w:noProof/>
              </w:rPr>
              <w:t>que intervinieron en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_Toc51083017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9</w:t>
            </w:r>
            <w:r w:rsidR="0078651E" w:rsidRPr="002E28B2">
              <w:rPr>
                <w:rStyle w:val="Hipervnculo"/>
                <w:noProof/>
                <w:webHidden/>
              </w:rPr>
              <w:fldChar w:fldCharType="end"/>
            </w:r>
          </w:hyperlink>
        </w:p>
        <w:p w14:paraId="12AF6806" w14:textId="7AC68230" w:rsidR="0078651E" w:rsidRPr="002E28B2" w:rsidRDefault="000F1624" w:rsidP="0078651E">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_Toc51083018 \h </w:instrText>
            </w:r>
            <w:r w:rsidR="0078651E" w:rsidRPr="002E28B2">
              <w:rPr>
                <w:rStyle w:val="Hipervnculo"/>
                <w:rFonts w:cs="Arial"/>
                <w:noProof/>
                <w:webHidden/>
              </w:rPr>
            </w:r>
            <w:r w:rsidR="0078651E" w:rsidRPr="002E28B2">
              <w:rPr>
                <w:rStyle w:val="Hipervnculo"/>
                <w:rFonts w:cs="Arial"/>
                <w:noProof/>
                <w:webHidden/>
              </w:rPr>
              <w:fldChar w:fldCharType="separate"/>
            </w:r>
            <w:r w:rsidR="0078162E">
              <w:rPr>
                <w:rStyle w:val="Hipervnculo"/>
                <w:rFonts w:cs="Arial"/>
                <w:noProof/>
                <w:webHidden/>
              </w:rPr>
              <w:t>10</w:t>
            </w:r>
            <w:r w:rsidR="0078651E" w:rsidRPr="002E28B2">
              <w:rPr>
                <w:rStyle w:val="Hipervnculo"/>
                <w:rFonts w:cs="Arial"/>
                <w:noProof/>
                <w:webHidden/>
              </w:rPr>
              <w:fldChar w:fldCharType="end"/>
            </w:r>
          </w:hyperlink>
        </w:p>
        <w:p w14:paraId="6E36682C" w14:textId="640733C5" w:rsidR="0078651E" w:rsidRPr="002E28B2" w:rsidRDefault="000F1624" w:rsidP="0078651E">
          <w:pPr>
            <w:pStyle w:val="TDC2"/>
            <w:tabs>
              <w:tab w:val="clear" w:pos="567"/>
              <w:tab w:val="left" w:pos="851"/>
            </w:tabs>
            <w:ind w:left="851" w:hanging="284"/>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10</w:t>
            </w:r>
            <w:r w:rsidR="0078651E" w:rsidRPr="002E28B2">
              <w:rPr>
                <w:rStyle w:val="Hipervnculo"/>
                <w:noProof/>
                <w:webHidden/>
              </w:rPr>
              <w:fldChar w:fldCharType="end"/>
            </w:r>
          </w:hyperlink>
        </w:p>
        <w:p w14:paraId="38475074" w14:textId="2D52F9A6" w:rsidR="0078651E" w:rsidRPr="002E28B2" w:rsidRDefault="000F1624" w:rsidP="0078651E">
          <w:pPr>
            <w:pStyle w:val="TDC2"/>
            <w:tabs>
              <w:tab w:val="clear" w:pos="567"/>
              <w:tab w:val="left" w:pos="851"/>
            </w:tabs>
            <w:ind w:left="851" w:hanging="284"/>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_Toc51083020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11</w:t>
            </w:r>
            <w:r w:rsidR="0078651E" w:rsidRPr="002E28B2">
              <w:rPr>
                <w:rStyle w:val="Hipervnculo"/>
                <w:noProof/>
                <w:webHidden/>
              </w:rPr>
              <w:fldChar w:fldCharType="end"/>
            </w:r>
          </w:hyperlink>
        </w:p>
        <w:p w14:paraId="22E63E58" w14:textId="2FBF573A" w:rsidR="0078651E" w:rsidRPr="002E28B2" w:rsidRDefault="000F1624" w:rsidP="0078651E">
          <w:pPr>
            <w:pStyle w:val="TDC2"/>
            <w:rPr>
              <w:rStyle w:val="Hipervnculo"/>
              <w:noProof/>
            </w:rPr>
          </w:pPr>
          <w:hyperlink w:anchor="_Toc51083027" w:history="1">
            <w:r w:rsidR="0078651E" w:rsidRPr="002E28B2">
              <w:rPr>
                <w:rStyle w:val="Hipervnculo"/>
                <w:rFonts w:cs="Arial"/>
                <w:noProof/>
              </w:rPr>
              <w:t>IV.</w:t>
            </w:r>
            <w:r w:rsidR="0078651E" w:rsidRPr="002E28B2">
              <w:rPr>
                <w:rStyle w:val="Hipervnculo"/>
                <w:noProof/>
              </w:rPr>
              <w:tab/>
            </w:r>
            <w:r w:rsidR="0078651E" w:rsidRPr="002E28B2">
              <w:rPr>
                <w:rStyle w:val="Hipervnculo"/>
                <w:rFonts w:cs="Arial"/>
                <w:noProof/>
              </w:rPr>
              <w:t>COMENTARIOS DE LA ENTIDAD FISCALIZADA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_Toc51083027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20</w:t>
            </w:r>
            <w:r w:rsidR="0078651E" w:rsidRPr="002E28B2">
              <w:rPr>
                <w:rStyle w:val="Hipervnculo"/>
                <w:noProof/>
                <w:webHidden/>
              </w:rPr>
              <w:fldChar w:fldCharType="end"/>
            </w:r>
          </w:hyperlink>
        </w:p>
        <w:p w14:paraId="75F28564" w14:textId="4D5CD42C" w:rsidR="0078651E" w:rsidRPr="002E28B2" w:rsidRDefault="000F1624" w:rsidP="0078651E">
          <w:pPr>
            <w:pStyle w:val="TDC2"/>
            <w:rPr>
              <w:rStyle w:val="Hipervnculo"/>
              <w:noProof/>
            </w:rPr>
          </w:pPr>
          <w:hyperlink w:anchor="_Toc51083028" w:history="1">
            <w:r w:rsidR="0078651E" w:rsidRPr="002E28B2">
              <w:rPr>
                <w:rStyle w:val="Hipervnculo"/>
                <w:rFonts w:cs="Arial"/>
                <w:noProof/>
              </w:rPr>
              <w:t>V.</w:t>
            </w:r>
            <w:r w:rsidR="0078651E" w:rsidRPr="002E28B2">
              <w:rPr>
                <w:rStyle w:val="Hipervnculo"/>
                <w:noProof/>
              </w:rPr>
              <w:tab/>
            </w:r>
            <w:r w:rsidR="0078651E" w:rsidRPr="002E28B2">
              <w:rPr>
                <w:rStyle w:val="Hipervnculo"/>
                <w:rFonts w:cs="Arial"/>
                <w:noProof/>
              </w:rPr>
              <w:t>TABLA DE JUSTIFICACIONES Y ACLARACIONES DE LOS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_Toc51083028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20</w:t>
            </w:r>
            <w:r w:rsidR="0078651E" w:rsidRPr="002E28B2">
              <w:rPr>
                <w:rStyle w:val="Hipervnculo"/>
                <w:noProof/>
                <w:webHidden/>
              </w:rPr>
              <w:fldChar w:fldCharType="end"/>
            </w:r>
          </w:hyperlink>
        </w:p>
        <w:p w14:paraId="73F43BD8" w14:textId="44946668" w:rsidR="0078651E" w:rsidRPr="002E28B2" w:rsidRDefault="000F1624" w:rsidP="0078651E">
          <w:pPr>
            <w:pStyle w:val="TDC2"/>
            <w:rPr>
              <w:rFonts w:eastAsiaTheme="minorEastAsia" w:cs="Arial"/>
              <w:noProof/>
              <w:lang w:eastAsia="es-MX"/>
            </w:rPr>
          </w:pPr>
          <w:hyperlink w:anchor="_Toc51083029" w:history="1">
            <w:r w:rsidR="0078651E" w:rsidRPr="002E28B2">
              <w:rPr>
                <w:rStyle w:val="Hipervnculo"/>
                <w:rFonts w:cs="Arial"/>
                <w:noProof/>
              </w:rPr>
              <w:t>VI.</w:t>
            </w:r>
            <w:r w:rsidR="0078651E" w:rsidRPr="002E28B2">
              <w:rPr>
                <w:rStyle w:val="Hipervnculo"/>
                <w:noProof/>
              </w:rPr>
              <w:tab/>
            </w:r>
            <w:r w:rsidR="0078651E" w:rsidRPr="002E28B2">
              <w:rPr>
                <w:rStyle w:val="Hipervnculo"/>
                <w:rFonts w:cs="Arial"/>
                <w:noProof/>
              </w:rPr>
              <w:t>DICTAMEN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_Toc51083029 \h </w:instrText>
            </w:r>
            <w:r w:rsidR="0078651E" w:rsidRPr="002E28B2">
              <w:rPr>
                <w:rStyle w:val="Hipervnculo"/>
                <w:noProof/>
                <w:webHidden/>
              </w:rPr>
            </w:r>
            <w:r w:rsidR="0078651E" w:rsidRPr="002E28B2">
              <w:rPr>
                <w:rStyle w:val="Hipervnculo"/>
                <w:noProof/>
                <w:webHidden/>
              </w:rPr>
              <w:fldChar w:fldCharType="separate"/>
            </w:r>
            <w:r w:rsidR="0078162E">
              <w:rPr>
                <w:rStyle w:val="Hipervnculo"/>
                <w:noProof/>
                <w:webHidden/>
              </w:rPr>
              <w:t>21</w:t>
            </w:r>
            <w:r w:rsidR="0078651E" w:rsidRPr="002E28B2">
              <w:rPr>
                <w:rStyle w:val="Hipervnculo"/>
                <w:noProof/>
                <w:webHidden/>
              </w:rPr>
              <w:fldChar w:fldCharType="end"/>
            </w:r>
          </w:hyperlink>
        </w:p>
        <w:p w14:paraId="7BA8CAAC" w14:textId="77777777"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Default="0078651E" w:rsidP="002E28B2"/>
    <w:p w14:paraId="47304BEC" w14:textId="77777777" w:rsidR="0078651E" w:rsidRPr="002E28B2" w:rsidRDefault="0078651E" w:rsidP="002E28B2"/>
    <w:p w14:paraId="58C61C45" w14:textId="09F4A11E" w:rsidR="00354B93" w:rsidRPr="00516362" w:rsidRDefault="00354B93" w:rsidP="004D33EC">
      <w:pPr>
        <w:pStyle w:val="Ttulo1"/>
        <w:spacing w:line="276" w:lineRule="auto"/>
        <w:rPr>
          <w:rFonts w:cs="Arial"/>
          <w:szCs w:val="24"/>
        </w:rPr>
      </w:pPr>
      <w:bookmarkStart w:id="2" w:name="_Toc522715964"/>
      <w:bookmarkStart w:id="3" w:name="_Toc51083008"/>
      <w:r w:rsidRPr="00516362">
        <w:rPr>
          <w:rFonts w:cs="Arial"/>
          <w:szCs w:val="24"/>
        </w:rPr>
        <w:lastRenderedPageBreak/>
        <w:t>INTRODUCCIÓN</w:t>
      </w:r>
      <w:bookmarkEnd w:id="2"/>
      <w:bookmarkEnd w:id="3"/>
      <w:bookmarkEnd w:id="1"/>
      <w:bookmarkEnd w:id="0"/>
    </w:p>
    <w:p w14:paraId="43377136" w14:textId="77777777" w:rsidR="00354B93" w:rsidRPr="00516362" w:rsidRDefault="00354B93" w:rsidP="004D33EC">
      <w:pPr>
        <w:spacing w:line="276" w:lineRule="auto"/>
        <w:jc w:val="both"/>
        <w:rPr>
          <w:rFonts w:ascii="Arial" w:hAnsi="Arial" w:cs="Arial"/>
          <w:b/>
          <w:bCs/>
        </w:rPr>
      </w:pPr>
    </w:p>
    <w:p w14:paraId="40FEFEE8" w14:textId="059E21C3" w:rsidR="00727A09" w:rsidRPr="00516362" w:rsidRDefault="00D02732" w:rsidP="004D33EC">
      <w:pPr>
        <w:spacing w:line="276" w:lineRule="auto"/>
        <w:jc w:val="both"/>
        <w:rPr>
          <w:rFonts w:ascii="Arial" w:hAnsi="Arial" w:cs="Arial"/>
        </w:rPr>
      </w:pPr>
      <w:r w:rsidRPr="00516362">
        <w:rPr>
          <w:rFonts w:ascii="Arial" w:hAnsi="Arial" w:cs="Arial"/>
          <w:bCs/>
        </w:rPr>
        <w:t xml:space="preserve">Por disposición contenida en </w:t>
      </w:r>
      <w:r w:rsidR="00D544DE" w:rsidRPr="00516362">
        <w:rPr>
          <w:rFonts w:ascii="Arial" w:hAnsi="Arial" w:cs="Arial"/>
          <w:bCs/>
        </w:rPr>
        <w:t>los artículos 75 fracción XXIX</w:t>
      </w:r>
      <w:r w:rsidRPr="00516362">
        <w:rPr>
          <w:rFonts w:ascii="Arial" w:hAnsi="Arial" w:cs="Arial"/>
          <w:bCs/>
        </w:rPr>
        <w:t xml:space="preserve"> </w:t>
      </w:r>
      <w:r w:rsidR="00727A09" w:rsidRPr="00516362">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516362">
        <w:rPr>
          <w:rFonts w:ascii="Arial" w:hAnsi="Arial" w:cs="Arial"/>
        </w:rPr>
        <w:t xml:space="preserve"> las representan de presentar </w:t>
      </w:r>
      <w:r w:rsidR="006061B4">
        <w:rPr>
          <w:rFonts w:ascii="Arial" w:hAnsi="Arial" w:cs="Arial"/>
        </w:rPr>
        <w:t>su</w:t>
      </w:r>
      <w:r w:rsidR="00727A09" w:rsidRPr="00516362">
        <w:rPr>
          <w:rFonts w:ascii="Arial" w:hAnsi="Arial" w:cs="Arial"/>
        </w:rPr>
        <w:t xml:space="preserve"> Cuenta Pública para efectos de que sea revisada y fiscalizada.</w:t>
      </w:r>
    </w:p>
    <w:p w14:paraId="1185DF67" w14:textId="77777777" w:rsidR="00D02732" w:rsidRPr="00516362" w:rsidRDefault="00D02732" w:rsidP="004D33EC">
      <w:pPr>
        <w:spacing w:line="276" w:lineRule="auto"/>
        <w:jc w:val="both"/>
        <w:rPr>
          <w:rFonts w:ascii="Arial" w:hAnsi="Arial" w:cs="Arial"/>
          <w:bCs/>
        </w:rPr>
      </w:pPr>
    </w:p>
    <w:p w14:paraId="57D83314" w14:textId="469DA901" w:rsidR="00D02732" w:rsidRPr="00516362" w:rsidRDefault="00D02732" w:rsidP="004D33EC">
      <w:pPr>
        <w:spacing w:line="276" w:lineRule="auto"/>
        <w:jc w:val="both"/>
        <w:rPr>
          <w:rFonts w:ascii="Arial" w:hAnsi="Arial" w:cs="Arial"/>
          <w:bCs/>
        </w:rPr>
      </w:pPr>
      <w:r w:rsidRPr="00516362">
        <w:rPr>
          <w:rFonts w:ascii="Arial" w:hAnsi="Arial" w:cs="Arial"/>
          <w:bCs/>
        </w:rPr>
        <w:t>Esta revisión se realiza a través de Normas Profesionales de Auditoría del Si</w:t>
      </w:r>
      <w:r w:rsidR="00DF2B13">
        <w:rPr>
          <w:rFonts w:ascii="Arial" w:hAnsi="Arial" w:cs="Arial"/>
          <w:bCs/>
        </w:rPr>
        <w:t xml:space="preserve">stema Nacional de Fiscalización </w:t>
      </w:r>
      <w:r w:rsidRPr="00516362">
        <w:rPr>
          <w:rFonts w:ascii="Arial" w:hAnsi="Arial" w:cs="Arial"/>
          <w:bCs/>
        </w:rPr>
        <w:t xml:space="preserve">(NPASNF)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516362">
        <w:rPr>
          <w:rFonts w:ascii="Arial" w:hAnsi="Arial" w:cs="Arial"/>
          <w:bCs/>
        </w:rPr>
        <w:t xml:space="preserve">Cuentas Públicas </w:t>
      </w:r>
      <w:r w:rsidR="006F37BC" w:rsidRPr="00516362">
        <w:rPr>
          <w:rFonts w:ascii="Arial" w:hAnsi="Arial" w:cs="Arial"/>
          <w:bCs/>
        </w:rPr>
        <w:t xml:space="preserve">a efecto de poder rendir el presente </w:t>
      </w:r>
      <w:r w:rsidR="00572822" w:rsidRPr="00516362">
        <w:rPr>
          <w:rFonts w:ascii="Arial" w:hAnsi="Arial" w:cs="Arial"/>
          <w:bCs/>
        </w:rPr>
        <w:t xml:space="preserve">Informe </w:t>
      </w:r>
      <w:r w:rsidR="006F37BC" w:rsidRPr="00516362">
        <w:rPr>
          <w:rFonts w:ascii="Arial" w:hAnsi="Arial" w:cs="Arial"/>
          <w:bCs/>
        </w:rPr>
        <w:t xml:space="preserve">a </w:t>
      </w:r>
      <w:r w:rsidR="000945EC" w:rsidRPr="00516362">
        <w:rPr>
          <w:rFonts w:ascii="Arial" w:hAnsi="Arial" w:cs="Arial"/>
          <w:bCs/>
        </w:rPr>
        <w:t>esta</w:t>
      </w:r>
      <w:r w:rsidR="006F37BC" w:rsidRPr="00516362">
        <w:rPr>
          <w:rFonts w:ascii="Arial" w:hAnsi="Arial" w:cs="Arial"/>
          <w:bCs/>
        </w:rPr>
        <w:t xml:space="preserve"> H. XVI Legislatura del Estado de Quintana Roo, con relación al manejo de las mismas por parte de las autoridades estatales.</w:t>
      </w:r>
    </w:p>
    <w:p w14:paraId="1C2C7D1B" w14:textId="77777777" w:rsidR="00354B93" w:rsidRPr="00516362" w:rsidRDefault="00354B93" w:rsidP="004D33EC">
      <w:pPr>
        <w:spacing w:line="276" w:lineRule="auto"/>
        <w:jc w:val="both"/>
        <w:rPr>
          <w:rFonts w:ascii="Arial" w:hAnsi="Arial" w:cs="Arial"/>
          <w:bCs/>
        </w:rPr>
      </w:pPr>
    </w:p>
    <w:p w14:paraId="71C82B6E" w14:textId="121C3057" w:rsidR="00882AB0" w:rsidRPr="00516362" w:rsidRDefault="00882AB0" w:rsidP="004D33EC">
      <w:pPr>
        <w:spacing w:line="276" w:lineRule="auto"/>
        <w:jc w:val="both"/>
        <w:rPr>
          <w:rFonts w:ascii="Arial" w:hAnsi="Arial" w:cs="Arial"/>
          <w:bCs/>
        </w:rPr>
      </w:pPr>
      <w:r w:rsidRPr="00516362">
        <w:rPr>
          <w:rFonts w:ascii="Arial" w:hAnsi="Arial" w:cs="Arial"/>
          <w:bCs/>
        </w:rPr>
        <w:t xml:space="preserve">La formulación, revisión y aprobación de la Cuenta Pública </w:t>
      </w:r>
      <w:r w:rsidRPr="00556050">
        <w:rPr>
          <w:rFonts w:ascii="Arial" w:hAnsi="Arial" w:cs="Arial"/>
          <w:bCs/>
        </w:rPr>
        <w:t xml:space="preserve">de la </w:t>
      </w:r>
      <w:r w:rsidR="000C771F" w:rsidRPr="000C771F">
        <w:rPr>
          <w:rFonts w:ascii="Arial" w:hAnsi="Arial" w:cs="Arial"/>
          <w:b/>
          <w:bCs/>
        </w:rPr>
        <w:t>Comisión Ejecutiva de Atención a Víctimas del Estado de Quintana Roo</w:t>
      </w:r>
      <w:r w:rsidRPr="00516362">
        <w:rPr>
          <w:rFonts w:ascii="Arial" w:hAnsi="Arial" w:cs="Arial"/>
          <w:bCs/>
        </w:rPr>
        <w:t>, contiene la realización de actividades que com</w:t>
      </w:r>
      <w:r w:rsidR="00B34755">
        <w:rPr>
          <w:rFonts w:ascii="Arial" w:hAnsi="Arial" w:cs="Arial"/>
          <w:bCs/>
        </w:rPr>
        <w:t>prenden las siguientes acciones:</w:t>
      </w:r>
    </w:p>
    <w:p w14:paraId="273704C3" w14:textId="77777777" w:rsidR="00882AB0" w:rsidRPr="00516362" w:rsidRDefault="00882AB0" w:rsidP="004D33EC">
      <w:pPr>
        <w:spacing w:line="276" w:lineRule="auto"/>
        <w:jc w:val="both"/>
        <w:rPr>
          <w:rFonts w:ascii="Arial" w:hAnsi="Arial" w:cs="Arial"/>
          <w:bCs/>
        </w:rPr>
      </w:pPr>
    </w:p>
    <w:p w14:paraId="04BE729A" w14:textId="79235BA8" w:rsidR="00882AB0" w:rsidRPr="00516362" w:rsidRDefault="00882AB0" w:rsidP="004D33EC">
      <w:pPr>
        <w:spacing w:line="276" w:lineRule="auto"/>
        <w:jc w:val="both"/>
        <w:rPr>
          <w:rFonts w:ascii="Arial" w:hAnsi="Arial" w:cs="Arial"/>
          <w:bCs/>
        </w:rPr>
      </w:pPr>
      <w:r w:rsidRPr="00516362">
        <w:rPr>
          <w:rFonts w:ascii="Arial" w:hAnsi="Arial" w:cs="Arial"/>
          <w:b/>
          <w:bCs/>
        </w:rPr>
        <w:t>A.- El Proceso Administrativo;</w:t>
      </w:r>
      <w:r w:rsidRPr="00516362">
        <w:rPr>
          <w:rFonts w:ascii="Arial" w:hAnsi="Arial" w:cs="Arial"/>
          <w:bCs/>
        </w:rPr>
        <w:t xml:space="preserve"> que es desarrollado fundamentalmente por </w:t>
      </w:r>
      <w:r w:rsidRPr="00A91016">
        <w:rPr>
          <w:rFonts w:ascii="Arial" w:hAnsi="Arial" w:cs="Arial"/>
          <w:bCs/>
        </w:rPr>
        <w:t>la</w:t>
      </w:r>
      <w:r w:rsidR="00ED1ADD" w:rsidRPr="00A91016">
        <w:rPr>
          <w:rFonts w:ascii="Arial" w:hAnsi="Arial" w:cs="Arial"/>
          <w:bCs/>
        </w:rPr>
        <w:t xml:space="preserve"> </w:t>
      </w:r>
      <w:r w:rsidRPr="00A91016">
        <w:rPr>
          <w:rFonts w:ascii="Arial" w:hAnsi="Arial" w:cs="Arial"/>
          <w:b/>
          <w:bCs/>
        </w:rPr>
        <w:t>Secretaría de Finanzas y Planeación del Estado</w:t>
      </w:r>
      <w:r w:rsidRPr="00A91016">
        <w:rPr>
          <w:rFonts w:ascii="Arial" w:hAnsi="Arial" w:cs="Arial"/>
          <w:bCs/>
        </w:rPr>
        <w:t>, en coordinación con</w:t>
      </w:r>
      <w:r w:rsidRPr="00516362">
        <w:rPr>
          <w:rFonts w:ascii="Arial" w:hAnsi="Arial" w:cs="Arial"/>
          <w:bCs/>
        </w:rPr>
        <w:t xml:space="preserve"> </w:t>
      </w:r>
      <w:r w:rsidRPr="00556050">
        <w:rPr>
          <w:rFonts w:ascii="Arial" w:hAnsi="Arial" w:cs="Arial"/>
          <w:bCs/>
        </w:rPr>
        <w:t>la</w:t>
      </w:r>
      <w:r w:rsidR="00ED1ADD" w:rsidRPr="00516362">
        <w:rPr>
          <w:rFonts w:ascii="Arial" w:hAnsi="Arial" w:cs="Arial"/>
          <w:bCs/>
          <w:highlight w:val="yellow"/>
        </w:rPr>
        <w:t xml:space="preserve"> </w:t>
      </w:r>
      <w:r w:rsidR="00FF12D0" w:rsidRPr="00FF12D0">
        <w:rPr>
          <w:rFonts w:ascii="Arial" w:hAnsi="Arial" w:cs="Arial"/>
          <w:b/>
          <w:bCs/>
        </w:rPr>
        <w:t>Comisión Ejecutiva de Atención a Víctimas del Estado de Quintana Roo</w:t>
      </w:r>
      <w:r w:rsidRPr="00516362">
        <w:rPr>
          <w:rFonts w:ascii="Arial" w:hAnsi="Arial" w:cs="Arial"/>
          <w:bCs/>
        </w:rPr>
        <w:t xml:space="preserve">, </w:t>
      </w:r>
      <w:r w:rsidR="00ED1ADD" w:rsidRPr="00516362">
        <w:rPr>
          <w:rFonts w:ascii="Arial" w:hAnsi="Arial" w:cs="Arial"/>
          <w:bCs/>
        </w:rPr>
        <w:t>en la integración de la Cuenta Pública, la cual incluye los resultados de las labores administrativas realizadas en el ejercicio fiscal 201</w:t>
      </w:r>
      <w:r w:rsidR="001025E3" w:rsidRPr="00516362">
        <w:rPr>
          <w:rFonts w:ascii="Arial" w:hAnsi="Arial" w:cs="Arial"/>
          <w:bCs/>
        </w:rPr>
        <w:t>9</w:t>
      </w:r>
      <w:r w:rsidR="00ED1ADD" w:rsidRPr="00516362">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de Egresos, tomando en cuenta el Plan Estatal de </w:t>
      </w:r>
      <w:r w:rsidR="00ED1ADD" w:rsidRPr="00516362">
        <w:rPr>
          <w:rFonts w:ascii="Arial" w:hAnsi="Arial" w:cs="Arial"/>
          <w:bCs/>
        </w:rPr>
        <w:lastRenderedPageBreak/>
        <w:t xml:space="preserve">Desarrollo, el programa sectorial, </w:t>
      </w:r>
      <w:r w:rsidR="001025E3" w:rsidRPr="00516362">
        <w:rPr>
          <w:rFonts w:ascii="Arial" w:hAnsi="Arial" w:cs="Arial"/>
          <w:bCs/>
        </w:rPr>
        <w:t xml:space="preserve">institucional, </w:t>
      </w:r>
      <w:r w:rsidR="00ED1ADD" w:rsidRPr="00516362">
        <w:rPr>
          <w:rFonts w:ascii="Arial" w:hAnsi="Arial" w:cs="Arial"/>
          <w:bCs/>
        </w:rPr>
        <w:t>regional, anuales y d</w:t>
      </w:r>
      <w:r w:rsidR="0073289B" w:rsidRPr="00516362">
        <w:rPr>
          <w:rFonts w:ascii="Arial" w:hAnsi="Arial" w:cs="Arial"/>
          <w:bCs/>
        </w:rPr>
        <w:t>emás programas aplicados a la entidad</w:t>
      </w:r>
      <w:r w:rsidR="00ED1ADD" w:rsidRPr="00516362">
        <w:rPr>
          <w:rFonts w:ascii="Arial" w:hAnsi="Arial" w:cs="Arial"/>
          <w:bCs/>
        </w:rPr>
        <w:t>.</w:t>
      </w:r>
    </w:p>
    <w:p w14:paraId="193F358B" w14:textId="77777777" w:rsidR="00C62A1D" w:rsidRPr="00516362" w:rsidRDefault="00C62A1D" w:rsidP="004D33EC">
      <w:pPr>
        <w:spacing w:line="276" w:lineRule="auto"/>
        <w:jc w:val="both"/>
        <w:rPr>
          <w:rFonts w:ascii="Arial" w:hAnsi="Arial" w:cs="Arial"/>
          <w:bCs/>
        </w:rPr>
      </w:pPr>
    </w:p>
    <w:p w14:paraId="28F5E6CC" w14:textId="5A35508E" w:rsidR="00C62A1D" w:rsidRPr="00516362" w:rsidRDefault="00C62A1D" w:rsidP="004D33EC">
      <w:pPr>
        <w:spacing w:line="276" w:lineRule="auto"/>
        <w:jc w:val="both"/>
        <w:rPr>
          <w:rFonts w:ascii="Arial" w:hAnsi="Arial" w:cs="Arial"/>
          <w:bCs/>
        </w:rPr>
      </w:pPr>
      <w:r w:rsidRPr="00516362">
        <w:rPr>
          <w:rFonts w:ascii="Arial" w:hAnsi="Arial" w:cs="Arial"/>
          <w:b/>
          <w:bCs/>
        </w:rPr>
        <w:t>B.- El Proceso de Vigilancia;</w:t>
      </w:r>
      <w:r w:rsidRPr="00516362">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actividad financiera-administrativa de </w:t>
      </w:r>
      <w:r w:rsidRPr="00556050">
        <w:rPr>
          <w:rFonts w:ascii="Arial" w:hAnsi="Arial" w:cs="Arial"/>
          <w:bCs/>
        </w:rPr>
        <w:t xml:space="preserve">la </w:t>
      </w:r>
      <w:r w:rsidR="00503A0A" w:rsidRPr="00503A0A">
        <w:rPr>
          <w:rFonts w:ascii="Arial" w:hAnsi="Arial" w:cs="Arial"/>
          <w:b/>
          <w:bCs/>
        </w:rPr>
        <w:t>Comisión Ejecutiva de Atención a Víctimas del Estado de Quintana Roo</w:t>
      </w:r>
      <w:r w:rsidRPr="00503A0A">
        <w:rPr>
          <w:rFonts w:ascii="Arial" w:hAnsi="Arial" w:cs="Arial"/>
          <w:bCs/>
        </w:rPr>
        <w:t>.</w:t>
      </w:r>
    </w:p>
    <w:p w14:paraId="7CA3D6A7" w14:textId="77777777" w:rsidR="00882AB0" w:rsidRPr="00516362" w:rsidRDefault="00882AB0" w:rsidP="004D33EC">
      <w:pPr>
        <w:spacing w:line="276" w:lineRule="auto"/>
        <w:jc w:val="both"/>
        <w:rPr>
          <w:rFonts w:ascii="Arial" w:hAnsi="Arial" w:cs="Arial"/>
          <w:bCs/>
        </w:rPr>
      </w:pPr>
    </w:p>
    <w:p w14:paraId="346ECDDD" w14:textId="054ABB7D" w:rsidR="00882AB0" w:rsidRPr="006061B4" w:rsidRDefault="007E5A30" w:rsidP="004D33EC">
      <w:pPr>
        <w:spacing w:line="276" w:lineRule="auto"/>
        <w:jc w:val="both"/>
        <w:rPr>
          <w:rFonts w:ascii="Arial" w:hAnsi="Arial" w:cs="Arial"/>
          <w:bCs/>
        </w:rPr>
      </w:pPr>
      <w:r w:rsidRPr="00516362">
        <w:rPr>
          <w:rFonts w:ascii="Arial" w:hAnsi="Arial" w:cs="Arial"/>
          <w:bCs/>
        </w:rPr>
        <w:t>En la Cuenta Pública del H. Poder Ejecutivo del Gobierno del Estado Libre y Soberano de Quintana Roo, correspo</w:t>
      </w:r>
      <w:r w:rsidR="001025E3" w:rsidRPr="00516362">
        <w:rPr>
          <w:rFonts w:ascii="Arial" w:hAnsi="Arial" w:cs="Arial"/>
          <w:bCs/>
        </w:rPr>
        <w:t>ndiente al ejercicio fiscal 2019</w:t>
      </w:r>
      <w:r w:rsidRPr="00516362">
        <w:rPr>
          <w:rFonts w:ascii="Arial" w:hAnsi="Arial" w:cs="Arial"/>
          <w:bCs/>
        </w:rPr>
        <w:t xml:space="preserve">, se encuentra reflejado el ejercicio del gasto público de </w:t>
      </w:r>
      <w:r w:rsidRPr="00A91016">
        <w:rPr>
          <w:rFonts w:ascii="Arial" w:hAnsi="Arial" w:cs="Arial"/>
          <w:bCs/>
        </w:rPr>
        <w:t xml:space="preserve">la </w:t>
      </w:r>
      <w:r w:rsidR="001025E3" w:rsidRPr="00A91016">
        <w:rPr>
          <w:rFonts w:ascii="Arial" w:hAnsi="Arial" w:cs="Arial"/>
          <w:bCs/>
        </w:rPr>
        <w:t>Administración Pública Central</w:t>
      </w:r>
      <w:r w:rsidRPr="00516362">
        <w:rPr>
          <w:rFonts w:ascii="Arial" w:hAnsi="Arial" w:cs="Arial"/>
          <w:bCs/>
        </w:rPr>
        <w:t xml:space="preserve">, </w:t>
      </w:r>
      <w:r w:rsidR="00693B21" w:rsidRPr="006061B4">
        <w:rPr>
          <w:rFonts w:ascii="Arial" w:hAnsi="Arial" w:cs="Arial"/>
          <w:bCs/>
        </w:rPr>
        <w:t xml:space="preserve">integrada por el Despacho del Gobernador, </w:t>
      </w:r>
      <w:r w:rsidRPr="006061B4">
        <w:rPr>
          <w:rFonts w:ascii="Arial" w:hAnsi="Arial" w:cs="Arial"/>
          <w:bCs/>
        </w:rPr>
        <w:t xml:space="preserve">incluidos sus </w:t>
      </w:r>
      <w:r w:rsidR="00905247" w:rsidRPr="006061B4">
        <w:rPr>
          <w:rFonts w:ascii="Arial" w:hAnsi="Arial" w:cs="Arial"/>
          <w:bCs/>
        </w:rPr>
        <w:t xml:space="preserve">Órganos Administrativos Desconcentrados </w:t>
      </w:r>
      <w:r w:rsidRPr="006061B4">
        <w:rPr>
          <w:rFonts w:ascii="Arial" w:hAnsi="Arial" w:cs="Arial"/>
          <w:bCs/>
        </w:rPr>
        <w:t xml:space="preserve">y las </w:t>
      </w:r>
      <w:r w:rsidR="00905247" w:rsidRPr="006061B4">
        <w:rPr>
          <w:rFonts w:ascii="Arial" w:hAnsi="Arial" w:cs="Arial"/>
          <w:bCs/>
        </w:rPr>
        <w:t>Dependencias</w:t>
      </w:r>
      <w:r w:rsidRPr="006061B4">
        <w:rPr>
          <w:rFonts w:ascii="Arial" w:hAnsi="Arial" w:cs="Arial"/>
          <w:bCs/>
        </w:rPr>
        <w:t>, dentro de la</w:t>
      </w:r>
      <w:r w:rsidR="00BC3C73" w:rsidRPr="006061B4">
        <w:rPr>
          <w:rFonts w:ascii="Arial" w:hAnsi="Arial" w:cs="Arial"/>
          <w:bCs/>
        </w:rPr>
        <w:t>s cuales se encuentr</w:t>
      </w:r>
      <w:r w:rsidR="005F053E" w:rsidRPr="006061B4">
        <w:rPr>
          <w:rFonts w:ascii="Arial" w:hAnsi="Arial" w:cs="Arial"/>
          <w:bCs/>
        </w:rPr>
        <w:t xml:space="preserve">a la </w:t>
      </w:r>
      <w:r w:rsidR="00503A0A" w:rsidRPr="00503A0A">
        <w:rPr>
          <w:rFonts w:ascii="Arial" w:hAnsi="Arial" w:cs="Arial"/>
          <w:b/>
          <w:bCs/>
        </w:rPr>
        <w:t>Comisión Ejecutiva de Atención a Víctimas del Estado de Quintana Roo</w:t>
      </w:r>
      <w:r w:rsidR="00693B21" w:rsidRPr="00503A0A">
        <w:rPr>
          <w:rFonts w:ascii="Arial" w:hAnsi="Arial" w:cs="Arial"/>
          <w:bCs/>
        </w:rPr>
        <w:t>,</w:t>
      </w:r>
      <w:r w:rsidR="00693B21" w:rsidRPr="006061B4">
        <w:rPr>
          <w:rFonts w:ascii="Arial" w:hAnsi="Arial" w:cs="Arial"/>
          <w:b/>
          <w:bCs/>
        </w:rPr>
        <w:t xml:space="preserve"> </w:t>
      </w:r>
      <w:r w:rsidR="00693B21" w:rsidRPr="006061B4">
        <w:rPr>
          <w:rFonts w:ascii="Arial" w:hAnsi="Arial" w:cs="Arial"/>
          <w:bCs/>
        </w:rPr>
        <w:t xml:space="preserve">registrando la aplicación del recurso estatal. </w:t>
      </w:r>
    </w:p>
    <w:p w14:paraId="19DC613E" w14:textId="77777777" w:rsidR="00882AB0" w:rsidRPr="006061B4" w:rsidRDefault="00882AB0" w:rsidP="004D33EC">
      <w:pPr>
        <w:spacing w:line="276" w:lineRule="auto"/>
        <w:jc w:val="both"/>
        <w:rPr>
          <w:rFonts w:ascii="Arial" w:hAnsi="Arial" w:cs="Arial"/>
          <w:bCs/>
        </w:rPr>
      </w:pPr>
    </w:p>
    <w:p w14:paraId="368B45B7" w14:textId="77777777" w:rsidR="00354B93" w:rsidRPr="00516362" w:rsidRDefault="0090523C" w:rsidP="004D33EC">
      <w:pPr>
        <w:spacing w:line="276" w:lineRule="auto"/>
        <w:jc w:val="both"/>
        <w:rPr>
          <w:rFonts w:ascii="Arial" w:hAnsi="Arial" w:cs="Arial"/>
          <w:bCs/>
        </w:rPr>
      </w:pPr>
      <w:r w:rsidRPr="006061B4">
        <w:rPr>
          <w:rFonts w:ascii="Arial" w:hAnsi="Arial" w:cs="Arial"/>
          <w:bCs/>
        </w:rPr>
        <w:t>El C. Auditor Superior del Estado de Quintana Roo, de conformidad con lo d</w:t>
      </w:r>
      <w:r w:rsidR="003420BF" w:rsidRPr="006061B4">
        <w:rPr>
          <w:rFonts w:ascii="Arial" w:hAnsi="Arial" w:cs="Arial"/>
          <w:bCs/>
        </w:rPr>
        <w:t>ispuesto en los artículos 8, 19 fracción I y 86</w:t>
      </w:r>
      <w:r w:rsidRPr="006061B4">
        <w:rPr>
          <w:rFonts w:ascii="Arial" w:hAnsi="Arial" w:cs="Arial"/>
          <w:bCs/>
        </w:rPr>
        <w:t xml:space="preserve"> fracción IV, de la Ley de Fiscalización y Rendición de Cuentas del Estado de Quintana Roo, aprobó en fecha </w:t>
      </w:r>
      <w:r w:rsidR="000C4DE9" w:rsidRPr="006061B4">
        <w:rPr>
          <w:rFonts w:ascii="Arial" w:hAnsi="Arial" w:cs="Arial"/>
          <w:bCs/>
        </w:rPr>
        <w:t>14</w:t>
      </w:r>
      <w:r w:rsidR="0018265B" w:rsidRPr="006061B4">
        <w:rPr>
          <w:rFonts w:ascii="Arial" w:hAnsi="Arial" w:cs="Arial"/>
          <w:bCs/>
        </w:rPr>
        <w:t xml:space="preserve"> de </w:t>
      </w:r>
      <w:r w:rsidR="000C4DE9" w:rsidRPr="006061B4">
        <w:rPr>
          <w:rFonts w:ascii="Arial" w:hAnsi="Arial" w:cs="Arial"/>
          <w:bCs/>
        </w:rPr>
        <w:t>febrero</w:t>
      </w:r>
      <w:r w:rsidR="0018265B" w:rsidRPr="006061B4">
        <w:rPr>
          <w:rFonts w:ascii="Arial" w:hAnsi="Arial" w:cs="Arial"/>
          <w:bCs/>
        </w:rPr>
        <w:t xml:space="preserve"> </w:t>
      </w:r>
      <w:r w:rsidR="000C4DE9" w:rsidRPr="006061B4">
        <w:rPr>
          <w:rFonts w:ascii="Arial" w:hAnsi="Arial" w:cs="Arial"/>
          <w:bCs/>
        </w:rPr>
        <w:t>de 2020</w:t>
      </w:r>
      <w:r w:rsidR="006F37BC" w:rsidRPr="006061B4">
        <w:rPr>
          <w:rFonts w:ascii="Arial" w:hAnsi="Arial" w:cs="Arial"/>
          <w:bCs/>
        </w:rPr>
        <w:t xml:space="preserve"> </w:t>
      </w:r>
      <w:r w:rsidRPr="006061B4">
        <w:rPr>
          <w:rFonts w:ascii="Arial" w:hAnsi="Arial" w:cs="Arial"/>
          <w:bCs/>
        </w:rPr>
        <w:t>mediante acuerdo administrativo, el Programa Anual de Auditorías, Visitas</w:t>
      </w:r>
      <w:r w:rsidRPr="00516362">
        <w:rPr>
          <w:rFonts w:ascii="Arial" w:hAnsi="Arial" w:cs="Arial"/>
          <w:bCs/>
        </w:rPr>
        <w:t xml:space="preserve"> e Inspecciones (PAA</w:t>
      </w:r>
      <w:r w:rsidR="00693B21" w:rsidRPr="00516362">
        <w:rPr>
          <w:rFonts w:ascii="Arial" w:hAnsi="Arial" w:cs="Arial"/>
          <w:bCs/>
        </w:rPr>
        <w:t>VI), correspondiente al año 2020</w:t>
      </w:r>
      <w:r w:rsidRPr="00516362">
        <w:rPr>
          <w:rFonts w:ascii="Arial" w:hAnsi="Arial" w:cs="Arial"/>
          <w:bCs/>
        </w:rPr>
        <w:t xml:space="preserve">, </w:t>
      </w:r>
      <w:r w:rsidR="00A33696" w:rsidRPr="00516362">
        <w:rPr>
          <w:rFonts w:ascii="Arial" w:hAnsi="Arial" w:cs="Arial"/>
          <w:bCs/>
        </w:rPr>
        <w:t>y que contempla la fiscalización a las Cuentas Pú</w:t>
      </w:r>
      <w:r w:rsidR="00693B21" w:rsidRPr="00516362">
        <w:rPr>
          <w:rFonts w:ascii="Arial" w:hAnsi="Arial" w:cs="Arial"/>
          <w:bCs/>
        </w:rPr>
        <w:t>blicas del ejercicio fiscal 2019</w:t>
      </w:r>
      <w:r w:rsidR="00A33696" w:rsidRPr="00516362">
        <w:rPr>
          <w:rFonts w:ascii="Arial" w:hAnsi="Arial" w:cs="Arial"/>
          <w:bCs/>
        </w:rPr>
        <w:t>, el cual fue expedido y publicado en el portal web de la Auditoría Superior del Estado de Quintana Roo.</w:t>
      </w:r>
    </w:p>
    <w:p w14:paraId="17FE4E2E" w14:textId="77777777" w:rsidR="00A33696" w:rsidRPr="00516362" w:rsidRDefault="00A33696" w:rsidP="004D33EC">
      <w:pPr>
        <w:spacing w:line="276" w:lineRule="auto"/>
        <w:jc w:val="both"/>
        <w:rPr>
          <w:rFonts w:ascii="Arial" w:hAnsi="Arial" w:cs="Arial"/>
        </w:rPr>
      </w:pPr>
    </w:p>
    <w:p w14:paraId="120A063E" w14:textId="332FEBB6" w:rsidR="0090523C" w:rsidRPr="00516362" w:rsidRDefault="007F3D53" w:rsidP="004D33EC">
      <w:pPr>
        <w:spacing w:line="276" w:lineRule="auto"/>
        <w:jc w:val="both"/>
        <w:rPr>
          <w:rFonts w:ascii="Arial" w:hAnsi="Arial" w:cs="Arial"/>
        </w:rPr>
      </w:pPr>
      <w:bookmarkStart w:id="4" w:name="_Toc519096397"/>
      <w:bookmarkStart w:id="5" w:name="_Toc520277594"/>
      <w:r w:rsidRPr="00516362">
        <w:rPr>
          <w:rFonts w:ascii="Arial" w:hAnsi="Arial" w:cs="Arial"/>
        </w:rPr>
        <w:t xml:space="preserve">Por lo anterior y en cumplimiento a los artículos 2, 3, 4, 5, </w:t>
      </w:r>
      <w:r w:rsidR="003420BF" w:rsidRPr="00516362">
        <w:rPr>
          <w:rFonts w:ascii="Arial" w:hAnsi="Arial" w:cs="Arial"/>
        </w:rPr>
        <w:t>6</w:t>
      </w:r>
      <w:r w:rsidR="00FF519D" w:rsidRPr="00516362">
        <w:rPr>
          <w:rFonts w:ascii="Arial" w:hAnsi="Arial" w:cs="Arial"/>
        </w:rPr>
        <w:t xml:space="preserve"> fracciones I,</w:t>
      </w:r>
      <w:r w:rsidRPr="00516362">
        <w:rPr>
          <w:rFonts w:ascii="Arial" w:hAnsi="Arial" w:cs="Arial"/>
        </w:rPr>
        <w:t xml:space="preserve"> II</w:t>
      </w:r>
      <w:r w:rsidR="00FF519D" w:rsidRPr="00516362">
        <w:rPr>
          <w:rFonts w:ascii="Arial" w:hAnsi="Arial" w:cs="Arial"/>
        </w:rPr>
        <w:t xml:space="preserve"> y XX</w:t>
      </w:r>
      <w:r w:rsidRPr="00516362">
        <w:rPr>
          <w:rFonts w:ascii="Arial" w:hAnsi="Arial" w:cs="Arial"/>
        </w:rPr>
        <w:t xml:space="preserve">, 16, </w:t>
      </w:r>
      <w:r w:rsidR="00FF519D" w:rsidRPr="00516362">
        <w:rPr>
          <w:rFonts w:ascii="Arial" w:hAnsi="Arial" w:cs="Arial"/>
        </w:rPr>
        <w:t xml:space="preserve">17, </w:t>
      </w:r>
      <w:r w:rsidR="003420BF" w:rsidRPr="00516362">
        <w:rPr>
          <w:rFonts w:ascii="Arial" w:hAnsi="Arial" w:cs="Arial"/>
        </w:rPr>
        <w:t>19</w:t>
      </w:r>
      <w:r w:rsidRPr="00516362">
        <w:rPr>
          <w:rFonts w:ascii="Arial" w:hAnsi="Arial" w:cs="Arial"/>
        </w:rPr>
        <w:t xml:space="preserve"> fracciones </w:t>
      </w:r>
      <w:r w:rsidR="00263D33" w:rsidRPr="00516362">
        <w:rPr>
          <w:rFonts w:ascii="Arial" w:hAnsi="Arial" w:cs="Arial"/>
        </w:rPr>
        <w:t>I, V, XII, XV, XXVI y</w:t>
      </w:r>
      <w:r w:rsidRPr="00516362">
        <w:rPr>
          <w:rFonts w:ascii="Arial" w:hAnsi="Arial" w:cs="Arial"/>
        </w:rPr>
        <w:t xml:space="preserve"> XXVIII, 22</w:t>
      </w:r>
      <w:r w:rsidR="00FF519D" w:rsidRPr="00516362">
        <w:rPr>
          <w:rFonts w:ascii="Arial" w:hAnsi="Arial" w:cs="Arial"/>
        </w:rPr>
        <w:t xml:space="preserve"> en su último párrafo</w:t>
      </w:r>
      <w:r w:rsidRPr="00516362">
        <w:rPr>
          <w:rFonts w:ascii="Arial" w:hAnsi="Arial" w:cs="Arial"/>
        </w:rPr>
        <w:t xml:space="preserve">, </w:t>
      </w:r>
      <w:r w:rsidR="00FF519D" w:rsidRPr="00516362">
        <w:rPr>
          <w:rFonts w:ascii="Arial" w:hAnsi="Arial" w:cs="Arial"/>
        </w:rPr>
        <w:t>38, 41</w:t>
      </w:r>
      <w:r w:rsidRPr="00516362">
        <w:rPr>
          <w:rFonts w:ascii="Arial" w:hAnsi="Arial" w:cs="Arial"/>
        </w:rPr>
        <w:t xml:space="preserve">, </w:t>
      </w:r>
      <w:r w:rsidR="00FF519D" w:rsidRPr="00516362">
        <w:rPr>
          <w:rFonts w:ascii="Arial" w:hAnsi="Arial" w:cs="Arial"/>
        </w:rPr>
        <w:t xml:space="preserve">42 y </w:t>
      </w:r>
      <w:r w:rsidRPr="00516362">
        <w:rPr>
          <w:rFonts w:ascii="Arial" w:hAnsi="Arial" w:cs="Arial"/>
        </w:rPr>
        <w:t>86 fracciones I</w:t>
      </w:r>
      <w:r w:rsidR="00263D33" w:rsidRPr="00516362">
        <w:rPr>
          <w:rFonts w:ascii="Arial" w:hAnsi="Arial" w:cs="Arial"/>
        </w:rPr>
        <w:t>,</w:t>
      </w:r>
      <w:r w:rsidR="00FF519D" w:rsidRPr="00516362">
        <w:rPr>
          <w:rFonts w:ascii="Arial" w:hAnsi="Arial" w:cs="Arial"/>
        </w:rPr>
        <w:t xml:space="preserve"> XVII,</w:t>
      </w:r>
      <w:r w:rsidR="00263D33" w:rsidRPr="00516362">
        <w:rPr>
          <w:rFonts w:ascii="Arial" w:hAnsi="Arial" w:cs="Arial"/>
        </w:rPr>
        <w:t xml:space="preserve"> XXII</w:t>
      </w:r>
      <w:r w:rsidRPr="00516362">
        <w:rPr>
          <w:rFonts w:ascii="Arial" w:hAnsi="Arial" w:cs="Arial"/>
        </w:rPr>
        <w:t xml:space="preserve"> y XXXVI</w:t>
      </w:r>
      <w:r w:rsidR="00FF519D" w:rsidRPr="00516362">
        <w:rPr>
          <w:rFonts w:ascii="Arial" w:hAnsi="Arial" w:cs="Arial"/>
        </w:rPr>
        <w:t xml:space="preserve"> </w:t>
      </w:r>
      <w:r w:rsidRPr="00516362">
        <w:rPr>
          <w:rFonts w:ascii="Arial" w:hAnsi="Arial" w:cs="Arial"/>
        </w:rPr>
        <w:t xml:space="preserve">de la Ley de Fiscalización y Rendición de Cuentas del Estado de Quintana Roo, se tiene a bien presentar </w:t>
      </w:r>
      <w:r w:rsidR="009E77E8" w:rsidRPr="00516362">
        <w:rPr>
          <w:rFonts w:ascii="Arial" w:hAnsi="Arial" w:cs="Arial"/>
        </w:rPr>
        <w:t>el Informe Individual de Auditoría</w:t>
      </w:r>
      <w:r w:rsidR="000C4DE9" w:rsidRPr="00516362">
        <w:rPr>
          <w:rFonts w:ascii="Arial" w:hAnsi="Arial" w:cs="Arial"/>
        </w:rPr>
        <w:t xml:space="preserve"> obtenido</w:t>
      </w:r>
      <w:r w:rsidRPr="00516362">
        <w:rPr>
          <w:rFonts w:ascii="Arial" w:hAnsi="Arial" w:cs="Arial"/>
        </w:rPr>
        <w:t xml:space="preserve"> con relación a la </w:t>
      </w:r>
      <w:r w:rsidR="000C4DE9" w:rsidRPr="00516362">
        <w:rPr>
          <w:rFonts w:ascii="Arial" w:hAnsi="Arial" w:cs="Arial"/>
        </w:rPr>
        <w:t>auditoría</w:t>
      </w:r>
      <w:r w:rsidRPr="00516362">
        <w:rPr>
          <w:rFonts w:ascii="Arial" w:hAnsi="Arial" w:cs="Arial"/>
        </w:rPr>
        <w:t xml:space="preserve"> de desempeño de la Cuenta Pública de la </w:t>
      </w:r>
      <w:r w:rsidR="00B22B15" w:rsidRPr="00B22B15">
        <w:rPr>
          <w:rFonts w:ascii="Arial" w:hAnsi="Arial" w:cs="Arial"/>
          <w:b/>
          <w:bCs/>
        </w:rPr>
        <w:t>Comisión Ejecutiva de Atención a Víctimas del Estado de Quintana Roo</w:t>
      </w:r>
      <w:r w:rsidRPr="00516362">
        <w:rPr>
          <w:rFonts w:ascii="Arial" w:hAnsi="Arial" w:cs="Arial"/>
        </w:rPr>
        <w:t>, correspo</w:t>
      </w:r>
      <w:r w:rsidR="000C4DE9" w:rsidRPr="00516362">
        <w:rPr>
          <w:rFonts w:ascii="Arial" w:hAnsi="Arial" w:cs="Arial"/>
        </w:rPr>
        <w:t>ndiente al ejercicio fiscal 2019</w:t>
      </w:r>
      <w:r w:rsidRPr="00516362">
        <w:rPr>
          <w:rFonts w:ascii="Arial" w:hAnsi="Arial" w:cs="Arial"/>
        </w:rPr>
        <w:t>.</w:t>
      </w:r>
    </w:p>
    <w:p w14:paraId="259E2F99" w14:textId="6CDFC207" w:rsidR="00354B93" w:rsidRPr="00516362" w:rsidRDefault="00354B93" w:rsidP="00301B88">
      <w:pPr>
        <w:pStyle w:val="Ttulo1"/>
        <w:numPr>
          <w:ilvl w:val="0"/>
          <w:numId w:val="2"/>
        </w:numPr>
        <w:spacing w:line="276" w:lineRule="auto"/>
        <w:ind w:left="426" w:hanging="142"/>
        <w:rPr>
          <w:rFonts w:cs="Arial"/>
          <w:szCs w:val="24"/>
        </w:rPr>
      </w:pPr>
      <w:bookmarkStart w:id="6" w:name="_Toc522715965"/>
      <w:bookmarkStart w:id="7" w:name="_Toc51083009"/>
      <w:r w:rsidRPr="00516362">
        <w:rPr>
          <w:rFonts w:cs="Arial"/>
          <w:szCs w:val="24"/>
        </w:rPr>
        <w:lastRenderedPageBreak/>
        <w:t>ANTECEDENTES DE LA ENTIDAD FISCALIZADA</w:t>
      </w:r>
      <w:bookmarkEnd w:id="4"/>
      <w:bookmarkEnd w:id="5"/>
      <w:bookmarkEnd w:id="6"/>
      <w:bookmarkEnd w:id="7"/>
    </w:p>
    <w:p w14:paraId="4094C777" w14:textId="77777777" w:rsidR="00354B93" w:rsidRPr="00516362" w:rsidRDefault="00354B93" w:rsidP="004D33EC">
      <w:pPr>
        <w:pStyle w:val="Ttulo2"/>
        <w:spacing w:line="276" w:lineRule="auto"/>
        <w:jc w:val="both"/>
        <w:rPr>
          <w:rFonts w:cs="Arial"/>
          <w:bCs/>
          <w:szCs w:val="24"/>
        </w:rPr>
      </w:pPr>
    </w:p>
    <w:p w14:paraId="26B4F3A1" w14:textId="77777777" w:rsidR="007F3D53" w:rsidRPr="00516362" w:rsidRDefault="007F3D53" w:rsidP="004D33EC">
      <w:pPr>
        <w:spacing w:line="276" w:lineRule="auto"/>
        <w:jc w:val="both"/>
        <w:rPr>
          <w:rFonts w:ascii="Arial" w:hAnsi="Arial" w:cs="Arial"/>
          <w:b/>
        </w:rPr>
      </w:pPr>
      <w:bookmarkStart w:id="8" w:name="_Toc519096398"/>
      <w:bookmarkStart w:id="9" w:name="_Toc520277595"/>
      <w:r w:rsidRPr="00516362">
        <w:rPr>
          <w:rFonts w:ascii="Arial" w:hAnsi="Arial" w:cs="Arial"/>
          <w:b/>
        </w:rPr>
        <w:t>DE SU CREACIÓN</w:t>
      </w:r>
    </w:p>
    <w:p w14:paraId="06F32156" w14:textId="77777777" w:rsidR="007F3D53" w:rsidRPr="00516362" w:rsidRDefault="007F3D53" w:rsidP="004D33EC">
      <w:pPr>
        <w:spacing w:line="276" w:lineRule="auto"/>
        <w:jc w:val="both"/>
        <w:rPr>
          <w:rFonts w:ascii="Arial" w:hAnsi="Arial" w:cs="Arial"/>
          <w:b/>
        </w:rPr>
      </w:pPr>
    </w:p>
    <w:p w14:paraId="54C95307" w14:textId="77777777" w:rsidR="0002552C" w:rsidRPr="0002552C" w:rsidRDefault="0002552C" w:rsidP="0002552C">
      <w:pPr>
        <w:spacing w:line="276" w:lineRule="auto"/>
        <w:jc w:val="both"/>
        <w:rPr>
          <w:rFonts w:ascii="Arial" w:eastAsiaTheme="minorHAnsi" w:hAnsi="Arial" w:cs="Arial"/>
          <w:color w:val="000000"/>
          <w:lang w:eastAsia="en-US"/>
        </w:rPr>
      </w:pPr>
      <w:r w:rsidRPr="0002552C">
        <w:rPr>
          <w:rFonts w:ascii="Arial" w:eastAsiaTheme="minorHAnsi" w:hAnsi="Arial" w:cs="Arial"/>
          <w:color w:val="000000"/>
          <w:lang w:eastAsia="en-US"/>
        </w:rPr>
        <w:t>La Ley General de Víctimas publicada en el Diario Oficial de la Federación el 09 de enero de 2013 y reformada mediante Decreto publicado el 3 de mayo del mismo año, establece en su artículo 79 la creación del Sistema Nacional de Atención a Víctimas el cual, para su operación y el cumplimiento de sus atribuciones, contará con una Comisión Ejecutiva de Atención a Víctimas, la cual quedó debidamente constituida por Decreto presidencial publicado en el Diario Oficial de la Federación del 08/01/2014.</w:t>
      </w:r>
    </w:p>
    <w:p w14:paraId="4A831F11" w14:textId="77777777" w:rsidR="0002552C" w:rsidRPr="0002552C" w:rsidRDefault="0002552C" w:rsidP="0002552C">
      <w:pPr>
        <w:spacing w:line="276" w:lineRule="auto"/>
        <w:jc w:val="both"/>
        <w:rPr>
          <w:rFonts w:ascii="Arial" w:eastAsiaTheme="minorHAnsi" w:hAnsi="Arial" w:cs="Arial"/>
          <w:color w:val="000000"/>
          <w:lang w:eastAsia="en-US"/>
        </w:rPr>
      </w:pPr>
    </w:p>
    <w:p w14:paraId="45A7561F" w14:textId="195B34E2" w:rsidR="002C7F11" w:rsidRDefault="00085ECB" w:rsidP="0002552C">
      <w:pPr>
        <w:spacing w:line="276" w:lineRule="auto"/>
        <w:jc w:val="both"/>
        <w:rPr>
          <w:rFonts w:ascii="Arial" w:hAnsi="Arial" w:cs="Arial"/>
        </w:rPr>
      </w:pPr>
      <w:r>
        <w:rPr>
          <w:rFonts w:ascii="Arial" w:eastAsiaTheme="minorHAnsi" w:hAnsi="Arial" w:cs="Arial"/>
          <w:color w:val="000000"/>
          <w:lang w:eastAsia="en-US"/>
        </w:rPr>
        <w:t>El Estado de Quintana Roo</w:t>
      </w:r>
      <w:r w:rsidR="0002552C" w:rsidRPr="0002552C">
        <w:rPr>
          <w:rFonts w:ascii="Arial" w:eastAsiaTheme="minorHAnsi" w:hAnsi="Arial" w:cs="Arial"/>
          <w:color w:val="000000"/>
          <w:lang w:eastAsia="en-US"/>
        </w:rPr>
        <w:t xml:space="preserve"> hizo lo propio a</w:t>
      </w:r>
      <w:r>
        <w:rPr>
          <w:rFonts w:ascii="Arial" w:eastAsiaTheme="minorHAnsi" w:hAnsi="Arial" w:cs="Arial"/>
          <w:color w:val="000000"/>
          <w:lang w:eastAsia="en-US"/>
        </w:rPr>
        <w:t>l</w:t>
      </w:r>
      <w:r w:rsidR="0002552C" w:rsidRPr="0002552C">
        <w:rPr>
          <w:rFonts w:ascii="Arial" w:eastAsiaTheme="minorHAnsi" w:hAnsi="Arial" w:cs="Arial"/>
          <w:color w:val="000000"/>
          <w:lang w:eastAsia="en-US"/>
        </w:rPr>
        <w:t xml:space="preserve"> Publicar en el Periódico Oficial del Estado la Ley de Víctimas del Estado de Quintana Roo</w:t>
      </w:r>
      <w:r>
        <w:rPr>
          <w:rFonts w:ascii="Arial" w:eastAsiaTheme="minorHAnsi" w:hAnsi="Arial" w:cs="Arial"/>
          <w:color w:val="000000"/>
          <w:lang w:eastAsia="en-US"/>
        </w:rPr>
        <w:t>,</w:t>
      </w:r>
      <w:r w:rsidR="0002552C" w:rsidRPr="0002552C">
        <w:rPr>
          <w:rFonts w:ascii="Arial" w:eastAsiaTheme="minorHAnsi" w:hAnsi="Arial" w:cs="Arial"/>
          <w:color w:val="000000"/>
          <w:lang w:eastAsia="en-US"/>
        </w:rPr>
        <w:t xml:space="preserve"> el 7 de abril de 2014, la cual contempla la creación de la Comisión Ejecutiva de Atención a Víctimas del Estado de Quintana Roo, encargada de atender a las víctimas de delitos del fuero común o de violaciones a derechos humanos cometidos por servidores públicos del orden estatal o municipal, así como proponer políticas públicas en materia de ayuda, asistencia, atención y reparación a las víctimas del delito o violaciones a sus derechos humanos.</w:t>
      </w:r>
    </w:p>
    <w:p w14:paraId="16EB5CEB" w14:textId="77777777" w:rsidR="004D33EC" w:rsidRPr="00516362" w:rsidRDefault="004D33EC" w:rsidP="004D33EC">
      <w:pPr>
        <w:spacing w:line="276" w:lineRule="auto"/>
        <w:jc w:val="both"/>
        <w:rPr>
          <w:rFonts w:ascii="Arial" w:hAnsi="Arial" w:cs="Arial"/>
        </w:rPr>
      </w:pPr>
    </w:p>
    <w:p w14:paraId="67E80721" w14:textId="77777777" w:rsidR="007F3D53" w:rsidRPr="00516362" w:rsidRDefault="007F3D53" w:rsidP="004D33EC">
      <w:pPr>
        <w:spacing w:line="276" w:lineRule="auto"/>
        <w:jc w:val="both"/>
        <w:rPr>
          <w:rFonts w:ascii="Arial" w:hAnsi="Arial" w:cs="Arial"/>
          <w:b/>
        </w:rPr>
      </w:pPr>
      <w:r w:rsidRPr="00516362">
        <w:rPr>
          <w:rFonts w:ascii="Arial" w:hAnsi="Arial" w:cs="Arial"/>
          <w:b/>
        </w:rPr>
        <w:t>DE SUS FUNCIONES</w:t>
      </w:r>
    </w:p>
    <w:p w14:paraId="4B666E94" w14:textId="77777777" w:rsidR="00E03E32" w:rsidRPr="00516362" w:rsidRDefault="00E03E32" w:rsidP="004D33EC">
      <w:pPr>
        <w:spacing w:line="276" w:lineRule="auto"/>
        <w:jc w:val="both"/>
        <w:rPr>
          <w:rFonts w:ascii="Arial" w:hAnsi="Arial" w:cs="Arial"/>
        </w:rPr>
      </w:pPr>
    </w:p>
    <w:p w14:paraId="267B96A6" w14:textId="77777777" w:rsidR="00F87903" w:rsidRDefault="00D0319A" w:rsidP="00D0319A">
      <w:pPr>
        <w:spacing w:line="276" w:lineRule="auto"/>
        <w:jc w:val="both"/>
        <w:rPr>
          <w:rFonts w:ascii="Arial" w:hAnsi="Arial" w:cs="Arial"/>
          <w:bCs/>
        </w:rPr>
      </w:pPr>
      <w:r w:rsidRPr="00D0319A">
        <w:rPr>
          <w:rFonts w:ascii="Arial" w:hAnsi="Arial" w:cs="Arial"/>
        </w:rPr>
        <w:t xml:space="preserve">De acuerdo con la Ley de Víctimas del Estado de Quintana Roo en su artículo 89, la </w:t>
      </w:r>
      <w:r w:rsidRPr="00D0319A">
        <w:rPr>
          <w:rFonts w:ascii="Arial" w:hAnsi="Arial" w:cs="Arial"/>
          <w:b/>
          <w:bCs/>
        </w:rPr>
        <w:t>Comisión Ejecutiva de Atención a Víctimas del Estado de Quintana Roo</w:t>
      </w:r>
      <w:r w:rsidRPr="00D0319A">
        <w:rPr>
          <w:rFonts w:ascii="Arial" w:hAnsi="Arial" w:cs="Arial"/>
        </w:rPr>
        <w:t xml:space="preserve"> </w:t>
      </w:r>
      <w:r w:rsidRPr="00D0319A">
        <w:rPr>
          <w:rFonts w:ascii="Arial" w:hAnsi="Arial" w:cs="Arial"/>
          <w:bCs/>
        </w:rPr>
        <w:t xml:space="preserve">es un órgano operativo del </w:t>
      </w:r>
      <w:r w:rsidR="00085ECB">
        <w:rPr>
          <w:rFonts w:ascii="Arial" w:hAnsi="Arial" w:cs="Arial"/>
          <w:bCs/>
        </w:rPr>
        <w:t>S</w:t>
      </w:r>
      <w:r w:rsidRPr="00D0319A">
        <w:rPr>
          <w:rFonts w:ascii="Arial" w:hAnsi="Arial" w:cs="Arial"/>
          <w:bCs/>
        </w:rPr>
        <w:t>istema Estatal</w:t>
      </w:r>
      <w:r w:rsidR="00085ECB" w:rsidRPr="00D0319A">
        <w:rPr>
          <w:rFonts w:ascii="Arial" w:hAnsi="Arial" w:cs="Arial"/>
          <w:bCs/>
          <w:vertAlign w:val="superscript"/>
        </w:rPr>
        <w:footnoteReference w:id="1"/>
      </w:r>
      <w:r w:rsidRPr="00D0319A">
        <w:rPr>
          <w:rFonts w:ascii="Arial" w:hAnsi="Arial" w:cs="Arial"/>
          <w:bCs/>
        </w:rPr>
        <w:t xml:space="preserve">, y es un organismo público descentralizado de la Administración Pública Estatal, con personalidad jurídica, patrimonio propio y autonomía técnica y de gestión, que tiene por objetivo garantizar, promover y proteger los derechos de las víctimas del delito y de violaciones a derechos humanos, en especial los derechos a la asistencia, a la protección, a la atención, a la verdad, a la justicia, a la reparación integral y a la debida diligencia. </w:t>
      </w:r>
    </w:p>
    <w:p w14:paraId="43082A91" w14:textId="0DF90D30" w:rsidR="00D0319A" w:rsidRPr="00D0319A" w:rsidRDefault="00D0319A" w:rsidP="00D0319A">
      <w:pPr>
        <w:spacing w:line="276" w:lineRule="auto"/>
        <w:jc w:val="both"/>
        <w:rPr>
          <w:rFonts w:ascii="Arial" w:hAnsi="Arial" w:cs="Arial"/>
        </w:rPr>
      </w:pPr>
      <w:r w:rsidRPr="00D0319A">
        <w:rPr>
          <w:rFonts w:ascii="Arial" w:hAnsi="Arial" w:cs="Arial"/>
          <w:bCs/>
        </w:rPr>
        <w:lastRenderedPageBreak/>
        <w:t xml:space="preserve">Conforme al </w:t>
      </w:r>
      <w:r w:rsidRPr="00D0319A">
        <w:rPr>
          <w:rFonts w:ascii="Arial" w:hAnsi="Arial" w:cs="Arial"/>
        </w:rPr>
        <w:t xml:space="preserve">artículo 91, le corresponde a la </w:t>
      </w:r>
      <w:r w:rsidRPr="00D0319A">
        <w:rPr>
          <w:rFonts w:ascii="Arial" w:hAnsi="Arial" w:cs="Arial"/>
          <w:bCs/>
        </w:rPr>
        <w:t>Comisión Ejecutiva de Atención a Víctimas del Estado de Quintana Roo</w:t>
      </w:r>
      <w:r w:rsidRPr="00D0319A">
        <w:rPr>
          <w:rFonts w:ascii="Arial" w:hAnsi="Arial" w:cs="Arial"/>
        </w:rPr>
        <w:t xml:space="preserve"> entre otros, el despacho de los siguientes asuntos:</w:t>
      </w:r>
    </w:p>
    <w:p w14:paraId="464B5691" w14:textId="72AFD7D4" w:rsidR="002C7F11" w:rsidRPr="00980BC3" w:rsidRDefault="002C7F11" w:rsidP="004D33EC">
      <w:pPr>
        <w:spacing w:line="276" w:lineRule="auto"/>
        <w:jc w:val="both"/>
        <w:rPr>
          <w:rFonts w:ascii="Arial" w:hAnsi="Arial" w:cs="Arial"/>
        </w:rPr>
      </w:pPr>
    </w:p>
    <w:p w14:paraId="56F06C98" w14:textId="77777777" w:rsidR="00D0319A" w:rsidRPr="0079236E" w:rsidRDefault="00D0319A" w:rsidP="00301B88">
      <w:pPr>
        <w:pStyle w:val="Prrafodelista"/>
        <w:numPr>
          <w:ilvl w:val="0"/>
          <w:numId w:val="6"/>
        </w:numPr>
        <w:spacing w:line="276" w:lineRule="auto"/>
        <w:ind w:left="426" w:hanging="284"/>
        <w:jc w:val="both"/>
        <w:rPr>
          <w:rFonts w:ascii="Arial" w:hAnsi="Arial" w:cs="Arial"/>
        </w:rPr>
      </w:pPr>
      <w:r w:rsidRPr="00AB13D0">
        <w:rPr>
          <w:rFonts w:ascii="Arial" w:hAnsi="Arial" w:cs="Arial"/>
        </w:rPr>
        <w:t>Garantizar el acceso a los</w:t>
      </w:r>
      <w:r w:rsidRPr="0079236E">
        <w:rPr>
          <w:rFonts w:ascii="Arial" w:hAnsi="Arial" w:cs="Arial"/>
        </w:rPr>
        <w:t xml:space="preserve"> servicios multidisciplinarios y especializados que el Estado proporcionará a las víctimas de delitos o de violaciones de derechos humanos, para lograr</w:t>
      </w:r>
      <w:r>
        <w:rPr>
          <w:rFonts w:ascii="Arial" w:hAnsi="Arial" w:cs="Arial"/>
        </w:rPr>
        <w:t xml:space="preserve"> </w:t>
      </w:r>
      <w:r w:rsidRPr="0079236E">
        <w:rPr>
          <w:rFonts w:ascii="Arial" w:hAnsi="Arial" w:cs="Arial"/>
        </w:rPr>
        <w:t>su r</w:t>
      </w:r>
      <w:r>
        <w:rPr>
          <w:rFonts w:ascii="Arial" w:hAnsi="Arial" w:cs="Arial"/>
        </w:rPr>
        <w:t>eincorporación a la vida social.</w:t>
      </w:r>
    </w:p>
    <w:p w14:paraId="3CB08EAD" w14:textId="77777777" w:rsidR="00D0319A" w:rsidRDefault="00D0319A" w:rsidP="00301B88">
      <w:pPr>
        <w:pStyle w:val="Prrafodelista"/>
        <w:numPr>
          <w:ilvl w:val="0"/>
          <w:numId w:val="6"/>
        </w:numPr>
        <w:spacing w:line="276" w:lineRule="auto"/>
        <w:ind w:left="426" w:hanging="284"/>
        <w:jc w:val="both"/>
        <w:rPr>
          <w:rFonts w:ascii="Arial" w:hAnsi="Arial" w:cs="Arial"/>
        </w:rPr>
      </w:pPr>
      <w:r w:rsidRPr="00AD7F3E">
        <w:rPr>
          <w:rFonts w:ascii="Arial" w:hAnsi="Arial" w:cs="Arial"/>
        </w:rPr>
        <w:t>Proponer políticas públicas en el Estado de prevención de delitos y violaciones a</w:t>
      </w:r>
      <w:r>
        <w:rPr>
          <w:rFonts w:ascii="Arial" w:hAnsi="Arial" w:cs="Arial"/>
        </w:rPr>
        <w:t xml:space="preserve"> </w:t>
      </w:r>
      <w:r w:rsidRPr="00AD7F3E">
        <w:rPr>
          <w:rFonts w:ascii="Arial" w:hAnsi="Arial" w:cs="Arial"/>
        </w:rPr>
        <w:t>derechos humanos, así como de atención, asistencia, protección, acceso a la justicia, a</w:t>
      </w:r>
      <w:r>
        <w:rPr>
          <w:rFonts w:ascii="Arial" w:hAnsi="Arial" w:cs="Arial"/>
        </w:rPr>
        <w:t xml:space="preserve"> </w:t>
      </w:r>
      <w:r w:rsidRPr="00AD7F3E">
        <w:rPr>
          <w:rFonts w:ascii="Arial" w:hAnsi="Arial" w:cs="Arial"/>
        </w:rPr>
        <w:t>la verdad y reparación integral a víctimas u ofendidos de acuerdo con los principios</w:t>
      </w:r>
      <w:r>
        <w:rPr>
          <w:rFonts w:ascii="Arial" w:hAnsi="Arial" w:cs="Arial"/>
        </w:rPr>
        <w:t xml:space="preserve"> establecidos en esta ley.</w:t>
      </w:r>
    </w:p>
    <w:p w14:paraId="099CF671" w14:textId="77777777" w:rsidR="00F87903" w:rsidRDefault="00D0319A" w:rsidP="00301B88">
      <w:pPr>
        <w:pStyle w:val="Prrafodelista"/>
        <w:numPr>
          <w:ilvl w:val="0"/>
          <w:numId w:val="6"/>
        </w:numPr>
        <w:spacing w:line="276" w:lineRule="auto"/>
        <w:ind w:left="426" w:hanging="284"/>
        <w:jc w:val="both"/>
        <w:rPr>
          <w:rFonts w:ascii="Arial" w:hAnsi="Arial" w:cs="Arial"/>
        </w:rPr>
      </w:pPr>
      <w:r w:rsidRPr="00F87903">
        <w:rPr>
          <w:rFonts w:ascii="Arial" w:hAnsi="Arial" w:cs="Arial"/>
        </w:rPr>
        <w:t>Establecer mecanismos para la capacitación, formación, actualización y especialización de servidores públicos o dependientes de las instituciones, de conformida</w:t>
      </w:r>
      <w:r w:rsidR="00F87903">
        <w:rPr>
          <w:rFonts w:ascii="Arial" w:hAnsi="Arial" w:cs="Arial"/>
        </w:rPr>
        <w:t>d con lo dispuesto en esta ley.</w:t>
      </w:r>
    </w:p>
    <w:p w14:paraId="648F9B7F" w14:textId="10A79F75" w:rsidR="00D0319A" w:rsidRPr="00F87903" w:rsidRDefault="00D0319A" w:rsidP="00301B88">
      <w:pPr>
        <w:pStyle w:val="Prrafodelista"/>
        <w:numPr>
          <w:ilvl w:val="0"/>
          <w:numId w:val="6"/>
        </w:numPr>
        <w:spacing w:line="276" w:lineRule="auto"/>
        <w:ind w:left="426" w:hanging="284"/>
        <w:jc w:val="both"/>
        <w:rPr>
          <w:rFonts w:ascii="Arial" w:hAnsi="Arial" w:cs="Arial"/>
        </w:rPr>
      </w:pPr>
      <w:r w:rsidRPr="00F87903">
        <w:rPr>
          <w:rFonts w:ascii="Arial" w:hAnsi="Arial" w:cs="Arial"/>
        </w:rPr>
        <w:t>Formular propuestas de política pública de prevención de violaciones a derechos humanos, atención, asistencia, protección, acceso a la justicia, a la verdad y reparación integral a las víctimas de acuerdo con los principios establecidos en esta ley.</w:t>
      </w:r>
    </w:p>
    <w:p w14:paraId="54256CE9" w14:textId="77777777" w:rsidR="00D0319A" w:rsidRPr="00726E4D" w:rsidRDefault="00D0319A" w:rsidP="00301B88">
      <w:pPr>
        <w:pStyle w:val="Prrafodelista"/>
        <w:numPr>
          <w:ilvl w:val="0"/>
          <w:numId w:val="6"/>
        </w:numPr>
        <w:spacing w:line="276" w:lineRule="auto"/>
        <w:ind w:left="426" w:hanging="284"/>
        <w:jc w:val="both"/>
        <w:rPr>
          <w:rFonts w:ascii="Arial" w:hAnsi="Arial" w:cs="Arial"/>
        </w:rPr>
      </w:pPr>
      <w:r w:rsidRPr="00726E4D">
        <w:rPr>
          <w:rFonts w:ascii="Arial" w:hAnsi="Arial" w:cs="Arial"/>
        </w:rPr>
        <w:t>Establecer medidas que contribuyan a garantizar la reparación integral, efectiva y</w:t>
      </w:r>
      <w:r>
        <w:rPr>
          <w:rFonts w:ascii="Arial" w:hAnsi="Arial" w:cs="Arial"/>
        </w:rPr>
        <w:t xml:space="preserve"> </w:t>
      </w:r>
      <w:r w:rsidRPr="00726E4D">
        <w:rPr>
          <w:rFonts w:ascii="Arial" w:hAnsi="Arial" w:cs="Arial"/>
        </w:rPr>
        <w:t>eficaz de las víctimas que hayan sufrido un daño como consecuencia de la comisión de</w:t>
      </w:r>
      <w:r>
        <w:rPr>
          <w:rFonts w:ascii="Arial" w:hAnsi="Arial" w:cs="Arial"/>
        </w:rPr>
        <w:t xml:space="preserve"> </w:t>
      </w:r>
      <w:r w:rsidRPr="00726E4D">
        <w:rPr>
          <w:rFonts w:ascii="Arial" w:hAnsi="Arial" w:cs="Arial"/>
        </w:rPr>
        <w:t>un delito o de la vi</w:t>
      </w:r>
      <w:r>
        <w:rPr>
          <w:rFonts w:ascii="Arial" w:hAnsi="Arial" w:cs="Arial"/>
        </w:rPr>
        <w:t>olación de sus derechos humanos.</w:t>
      </w:r>
    </w:p>
    <w:p w14:paraId="5778F4AF" w14:textId="77777777" w:rsidR="00D0319A" w:rsidRDefault="00D0319A" w:rsidP="00301B88">
      <w:pPr>
        <w:pStyle w:val="Prrafodelista"/>
        <w:numPr>
          <w:ilvl w:val="0"/>
          <w:numId w:val="6"/>
        </w:numPr>
        <w:spacing w:line="276" w:lineRule="auto"/>
        <w:ind w:left="426" w:hanging="284"/>
        <w:jc w:val="both"/>
        <w:rPr>
          <w:rFonts w:ascii="Arial" w:hAnsi="Arial" w:cs="Arial"/>
        </w:rPr>
      </w:pPr>
      <w:r w:rsidRPr="0062157C">
        <w:rPr>
          <w:rFonts w:ascii="Arial" w:hAnsi="Arial" w:cs="Arial"/>
        </w:rPr>
        <w:t>Coadyuvar en la elaboración de los protocolos generales de actuación para la</w:t>
      </w:r>
      <w:r>
        <w:rPr>
          <w:rFonts w:ascii="Arial" w:hAnsi="Arial" w:cs="Arial"/>
        </w:rPr>
        <w:t xml:space="preserve"> </w:t>
      </w:r>
      <w:r w:rsidRPr="0062157C">
        <w:rPr>
          <w:rFonts w:ascii="Arial" w:hAnsi="Arial" w:cs="Arial"/>
        </w:rPr>
        <w:t>prevención, atención e investigación de delitos o vio</w:t>
      </w:r>
      <w:r>
        <w:rPr>
          <w:rFonts w:ascii="Arial" w:hAnsi="Arial" w:cs="Arial"/>
        </w:rPr>
        <w:t>laciones a los derechos humanos.</w:t>
      </w:r>
    </w:p>
    <w:p w14:paraId="4EA0481F" w14:textId="6DFBA5F1" w:rsidR="00D0319A" w:rsidRDefault="00D0319A" w:rsidP="00301B88">
      <w:pPr>
        <w:pStyle w:val="Prrafodelista"/>
        <w:numPr>
          <w:ilvl w:val="0"/>
          <w:numId w:val="6"/>
        </w:numPr>
        <w:spacing w:line="276" w:lineRule="auto"/>
        <w:ind w:left="426" w:hanging="284"/>
        <w:jc w:val="both"/>
        <w:rPr>
          <w:rFonts w:ascii="Arial" w:hAnsi="Arial" w:cs="Arial"/>
        </w:rPr>
      </w:pPr>
      <w:r w:rsidRPr="00E55AD3">
        <w:rPr>
          <w:rFonts w:ascii="Arial" w:hAnsi="Arial" w:cs="Arial"/>
        </w:rPr>
        <w:t>Elaborar los manuales, lineamientos, programas y demás acciones, acorde a lo</w:t>
      </w:r>
      <w:r>
        <w:rPr>
          <w:rFonts w:ascii="Arial" w:hAnsi="Arial" w:cs="Arial"/>
        </w:rPr>
        <w:t xml:space="preserve"> </w:t>
      </w:r>
      <w:r w:rsidRPr="00E55AD3">
        <w:rPr>
          <w:rFonts w:ascii="Arial" w:hAnsi="Arial" w:cs="Arial"/>
        </w:rPr>
        <w:t xml:space="preserve">establecido por la normatividad de la materia en sus </w:t>
      </w:r>
      <w:r>
        <w:rPr>
          <w:rFonts w:ascii="Arial" w:hAnsi="Arial" w:cs="Arial"/>
        </w:rPr>
        <w:t>protocolos.</w:t>
      </w:r>
    </w:p>
    <w:p w14:paraId="556B3DE8" w14:textId="77777777" w:rsidR="00D0319A" w:rsidRDefault="00D0319A" w:rsidP="00301B88">
      <w:pPr>
        <w:pStyle w:val="Prrafodelista"/>
        <w:numPr>
          <w:ilvl w:val="0"/>
          <w:numId w:val="6"/>
        </w:numPr>
        <w:spacing w:line="276" w:lineRule="auto"/>
        <w:ind w:left="426" w:hanging="284"/>
        <w:jc w:val="both"/>
        <w:rPr>
          <w:rFonts w:ascii="Arial" w:hAnsi="Arial" w:cs="Arial"/>
        </w:rPr>
      </w:pPr>
      <w:r w:rsidRPr="00E44937">
        <w:rPr>
          <w:rFonts w:ascii="Arial" w:hAnsi="Arial" w:cs="Arial"/>
        </w:rPr>
        <w:t>Proporcionar medidas de ayuda, asistencia, atención, así como asegurar la</w:t>
      </w:r>
      <w:r>
        <w:rPr>
          <w:rFonts w:ascii="Arial" w:hAnsi="Arial" w:cs="Arial"/>
        </w:rPr>
        <w:t xml:space="preserve"> </w:t>
      </w:r>
      <w:r w:rsidRPr="00E44937">
        <w:rPr>
          <w:rFonts w:ascii="Arial" w:hAnsi="Arial" w:cs="Arial"/>
        </w:rPr>
        <w:t>protección integral y reparación del daño a las víctimas de los delitos de tortura y otros</w:t>
      </w:r>
      <w:r>
        <w:rPr>
          <w:rFonts w:ascii="Arial" w:hAnsi="Arial" w:cs="Arial"/>
        </w:rPr>
        <w:t xml:space="preserve"> </w:t>
      </w:r>
      <w:r w:rsidRPr="00E44937">
        <w:rPr>
          <w:rFonts w:ascii="Arial" w:hAnsi="Arial" w:cs="Arial"/>
        </w:rPr>
        <w:t>tratos o penas crueles, inhumanos o degradantes, en los términos de la Ley General de</w:t>
      </w:r>
      <w:r>
        <w:rPr>
          <w:rFonts w:ascii="Arial" w:hAnsi="Arial" w:cs="Arial"/>
        </w:rPr>
        <w:t xml:space="preserve"> la materia y esta ley.</w:t>
      </w:r>
    </w:p>
    <w:p w14:paraId="2FBB9407" w14:textId="77777777" w:rsidR="00D0319A" w:rsidRDefault="00D0319A" w:rsidP="00301B88">
      <w:pPr>
        <w:pStyle w:val="Prrafodelista"/>
        <w:numPr>
          <w:ilvl w:val="0"/>
          <w:numId w:val="6"/>
        </w:numPr>
        <w:spacing w:line="276" w:lineRule="auto"/>
        <w:ind w:left="426" w:hanging="284"/>
        <w:jc w:val="both"/>
        <w:rPr>
          <w:rFonts w:ascii="Arial" w:hAnsi="Arial" w:cs="Arial"/>
        </w:rPr>
      </w:pPr>
      <w:r w:rsidRPr="00AB13D0">
        <w:rPr>
          <w:rFonts w:ascii="Arial" w:hAnsi="Arial" w:cs="Arial"/>
        </w:rPr>
        <w:t>Suscribir los convenios de colaboración, coordinación o concertación o la</w:t>
      </w:r>
      <w:r>
        <w:rPr>
          <w:rFonts w:ascii="Arial" w:hAnsi="Arial" w:cs="Arial"/>
        </w:rPr>
        <w:t xml:space="preserve"> </w:t>
      </w:r>
      <w:r w:rsidRPr="00AB13D0">
        <w:rPr>
          <w:rFonts w:ascii="Arial" w:hAnsi="Arial" w:cs="Arial"/>
        </w:rPr>
        <w:t>contratación de expertos que se requiera para e</w:t>
      </w:r>
      <w:r>
        <w:rPr>
          <w:rFonts w:ascii="Arial" w:hAnsi="Arial" w:cs="Arial"/>
        </w:rPr>
        <w:t>l cumplimiento de sus funciones.</w:t>
      </w:r>
    </w:p>
    <w:p w14:paraId="2970F36B" w14:textId="77777777" w:rsidR="00D0319A" w:rsidRDefault="00D0319A" w:rsidP="004D33EC">
      <w:pPr>
        <w:spacing w:line="276" w:lineRule="auto"/>
        <w:jc w:val="both"/>
        <w:rPr>
          <w:rFonts w:ascii="Arial" w:hAnsi="Arial" w:cs="Arial"/>
        </w:rPr>
      </w:pPr>
    </w:p>
    <w:p w14:paraId="118C1116" w14:textId="77777777" w:rsidR="007F3D53" w:rsidRPr="00E03E32" w:rsidRDefault="007F3D53" w:rsidP="004D33EC">
      <w:pPr>
        <w:spacing w:line="276" w:lineRule="auto"/>
        <w:jc w:val="both"/>
        <w:rPr>
          <w:rFonts w:ascii="Arial" w:hAnsi="Arial"/>
          <w:b/>
        </w:rPr>
      </w:pPr>
      <w:r w:rsidRPr="00E03E32">
        <w:rPr>
          <w:rFonts w:ascii="Arial" w:hAnsi="Arial"/>
          <w:b/>
        </w:rPr>
        <w:lastRenderedPageBreak/>
        <w:t>DE SU INTEGRACIÓN</w:t>
      </w:r>
    </w:p>
    <w:p w14:paraId="4578299F" w14:textId="77777777" w:rsidR="00E03E32" w:rsidRPr="00E03E32" w:rsidRDefault="00E03E32" w:rsidP="004D33EC">
      <w:pPr>
        <w:spacing w:line="276" w:lineRule="auto"/>
        <w:jc w:val="both"/>
        <w:rPr>
          <w:rFonts w:ascii="Arial" w:hAnsi="Arial"/>
        </w:rPr>
      </w:pPr>
    </w:p>
    <w:p w14:paraId="7B749FA8" w14:textId="1AF95F9E" w:rsidR="0046531A" w:rsidRDefault="00914397" w:rsidP="004D33EC">
      <w:pPr>
        <w:spacing w:line="276" w:lineRule="auto"/>
        <w:jc w:val="both"/>
        <w:rPr>
          <w:rFonts w:ascii="Arial" w:hAnsi="Arial" w:cs="Arial"/>
        </w:rPr>
      </w:pPr>
      <w:r w:rsidRPr="00914397">
        <w:rPr>
          <w:rFonts w:ascii="Arial" w:hAnsi="Arial" w:cs="Arial"/>
        </w:rPr>
        <w:t xml:space="preserve">Para el despacho, estudio y planeación de los asuntos que correspondan, la </w:t>
      </w:r>
      <w:r w:rsidRPr="00914397">
        <w:rPr>
          <w:rFonts w:ascii="Arial" w:hAnsi="Arial" w:cs="Arial"/>
          <w:b/>
          <w:bCs/>
        </w:rPr>
        <w:t>Comisión Ejecutiva de Atención a Víctimas del Estado de Quintana Roo</w:t>
      </w:r>
      <w:r w:rsidRPr="00914397">
        <w:rPr>
          <w:rFonts w:ascii="Arial" w:hAnsi="Arial" w:cs="Arial"/>
        </w:rPr>
        <w:t xml:space="preserve"> se auxilia de las siguientes unidades administrativas:</w:t>
      </w:r>
    </w:p>
    <w:p w14:paraId="26F03030" w14:textId="77777777" w:rsidR="004A6C08" w:rsidRDefault="004A6C08" w:rsidP="004A6C08">
      <w:pPr>
        <w:spacing w:line="276" w:lineRule="auto"/>
        <w:jc w:val="both"/>
        <w:rPr>
          <w:rFonts w:ascii="Arial" w:hAnsi="Arial" w:cs="Arial"/>
        </w:rPr>
      </w:pPr>
    </w:p>
    <w:p w14:paraId="67757A60" w14:textId="77777777" w:rsidR="004A6C08" w:rsidRPr="00F54186" w:rsidRDefault="004A6C08" w:rsidP="00301B88">
      <w:pPr>
        <w:pStyle w:val="Prrafodelista"/>
        <w:numPr>
          <w:ilvl w:val="0"/>
          <w:numId w:val="8"/>
        </w:numPr>
        <w:spacing w:line="276" w:lineRule="auto"/>
        <w:jc w:val="both"/>
        <w:rPr>
          <w:rFonts w:ascii="Arial" w:hAnsi="Arial" w:cs="Arial"/>
          <w:bCs/>
        </w:rPr>
      </w:pPr>
      <w:r w:rsidRPr="00F54186">
        <w:rPr>
          <w:rFonts w:ascii="Arial" w:hAnsi="Arial" w:cs="Arial"/>
        </w:rPr>
        <w:t xml:space="preserve">Despacho de la </w:t>
      </w:r>
      <w:r w:rsidRPr="00F54186">
        <w:rPr>
          <w:rFonts w:ascii="Arial" w:hAnsi="Arial" w:cs="Arial"/>
          <w:bCs/>
        </w:rPr>
        <w:t>Comisión Ejecutiva de Atención a Víctimas del Estado de Quintana Roo.</w:t>
      </w:r>
    </w:p>
    <w:p w14:paraId="7EC1CBEE"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Departamento de Primer Contacto.</w:t>
      </w:r>
    </w:p>
    <w:p w14:paraId="40AD6C3C"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Departamento de Políticas Públicas, Investigación y Capacitación.</w:t>
      </w:r>
    </w:p>
    <w:p w14:paraId="1562A033"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Dirección de Registro de Víctimas.</w:t>
      </w:r>
    </w:p>
    <w:p w14:paraId="7291BEB4"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Dirección del Fondo de Ayuda Asistencia y Reparación Integral.</w:t>
      </w:r>
    </w:p>
    <w:p w14:paraId="34FD56DE"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Dirección de Asesoría Jurídica para Atención a Víctimas.</w:t>
      </w:r>
    </w:p>
    <w:p w14:paraId="1DEF3949" w14:textId="77777777" w:rsidR="004A6C08" w:rsidRPr="00F54186" w:rsidRDefault="004A6C08" w:rsidP="00301B88">
      <w:pPr>
        <w:pStyle w:val="Prrafodelista"/>
        <w:numPr>
          <w:ilvl w:val="0"/>
          <w:numId w:val="8"/>
        </w:numPr>
        <w:spacing w:line="276" w:lineRule="auto"/>
        <w:jc w:val="both"/>
        <w:rPr>
          <w:rFonts w:ascii="Arial" w:hAnsi="Arial" w:cs="Arial"/>
        </w:rPr>
      </w:pPr>
      <w:r w:rsidRPr="00F54186">
        <w:rPr>
          <w:rFonts w:ascii="Arial" w:hAnsi="Arial" w:cs="Arial"/>
        </w:rPr>
        <w:t>Dirección de Asuntos Jurídicos.</w:t>
      </w:r>
    </w:p>
    <w:p w14:paraId="1E228F6D" w14:textId="77777777" w:rsidR="004A6C08" w:rsidRPr="00C3114E" w:rsidRDefault="004A6C08" w:rsidP="00301B88">
      <w:pPr>
        <w:pStyle w:val="Prrafodelista"/>
        <w:numPr>
          <w:ilvl w:val="0"/>
          <w:numId w:val="7"/>
        </w:numPr>
        <w:spacing w:line="276" w:lineRule="auto"/>
        <w:jc w:val="both"/>
        <w:rPr>
          <w:rFonts w:ascii="Arial" w:hAnsi="Arial" w:cs="Arial"/>
        </w:rPr>
      </w:pPr>
      <w:r w:rsidRPr="00F54186">
        <w:rPr>
          <w:rFonts w:ascii="Arial" w:hAnsi="Arial" w:cs="Arial"/>
        </w:rPr>
        <w:t>Dirección Administrativa.</w:t>
      </w:r>
    </w:p>
    <w:p w14:paraId="2EE50AC3" w14:textId="77777777" w:rsidR="004A6C08" w:rsidRPr="00F54186" w:rsidRDefault="004A6C08" w:rsidP="00301B88">
      <w:pPr>
        <w:pStyle w:val="Prrafodelista"/>
        <w:numPr>
          <w:ilvl w:val="0"/>
          <w:numId w:val="7"/>
        </w:numPr>
        <w:spacing w:line="276" w:lineRule="auto"/>
        <w:ind w:left="1134" w:hanging="283"/>
        <w:jc w:val="both"/>
        <w:rPr>
          <w:rFonts w:ascii="Arial" w:hAnsi="Arial" w:cs="Arial"/>
        </w:rPr>
      </w:pPr>
      <w:r w:rsidRPr="00F54186">
        <w:rPr>
          <w:rFonts w:ascii="Arial" w:hAnsi="Arial" w:cs="Arial"/>
        </w:rPr>
        <w:t xml:space="preserve">Departamento de Contabilidad. </w:t>
      </w:r>
    </w:p>
    <w:p w14:paraId="1E35143E" w14:textId="4A92FE9A" w:rsidR="0046531A" w:rsidRDefault="0046531A" w:rsidP="004D33EC">
      <w:pPr>
        <w:spacing w:line="276" w:lineRule="auto"/>
        <w:jc w:val="both"/>
        <w:rPr>
          <w:rFonts w:ascii="Arial" w:hAnsi="Arial" w:cs="Arial"/>
        </w:rPr>
      </w:pPr>
    </w:p>
    <w:p w14:paraId="043E3164" w14:textId="77777777" w:rsidR="003732DF" w:rsidRDefault="003732DF" w:rsidP="004D33EC">
      <w:pPr>
        <w:spacing w:line="276" w:lineRule="auto"/>
        <w:jc w:val="both"/>
        <w:rPr>
          <w:rFonts w:ascii="Arial" w:hAnsi="Arial" w:cs="Arial"/>
        </w:rPr>
      </w:pPr>
    </w:p>
    <w:p w14:paraId="68789872" w14:textId="246B7B94" w:rsidR="00354B93" w:rsidRDefault="000435DA" w:rsidP="00301B88">
      <w:pPr>
        <w:pStyle w:val="Ttulo1"/>
        <w:numPr>
          <w:ilvl w:val="0"/>
          <w:numId w:val="2"/>
        </w:numPr>
        <w:spacing w:line="276" w:lineRule="auto"/>
        <w:ind w:left="426" w:hanging="142"/>
      </w:pPr>
      <w:bookmarkStart w:id="10" w:name="_Toc51083010"/>
      <w:bookmarkEnd w:id="8"/>
      <w:bookmarkEnd w:id="9"/>
      <w:r w:rsidRPr="000435DA">
        <w:t>ASPECTOS GENERALES DE AUDITORÍA</w:t>
      </w:r>
      <w:bookmarkEnd w:id="10"/>
    </w:p>
    <w:p w14:paraId="757D2AFF" w14:textId="45844E92" w:rsidR="00EE05AC" w:rsidRDefault="00EE05AC" w:rsidP="004D33EC">
      <w:pPr>
        <w:spacing w:line="276" w:lineRule="auto"/>
      </w:pPr>
    </w:p>
    <w:p w14:paraId="7FC70CE7" w14:textId="77777777" w:rsidR="003732DF" w:rsidRDefault="003732DF" w:rsidP="004D33EC">
      <w:pPr>
        <w:spacing w:line="276" w:lineRule="auto"/>
      </w:pPr>
    </w:p>
    <w:p w14:paraId="5DE773D1" w14:textId="43488B0F" w:rsidR="00EE05AC" w:rsidRPr="00EE05AC" w:rsidRDefault="00EE05AC" w:rsidP="004D33EC">
      <w:pPr>
        <w:pStyle w:val="Prrafodelista"/>
        <w:numPr>
          <w:ilvl w:val="0"/>
          <w:numId w:val="1"/>
        </w:numPr>
        <w:spacing w:line="276" w:lineRule="auto"/>
        <w:ind w:left="851" w:hanging="425"/>
        <w:outlineLvl w:val="1"/>
        <w:rPr>
          <w:rFonts w:ascii="Arial" w:hAnsi="Arial" w:cs="Arial"/>
          <w:b/>
        </w:rPr>
      </w:pPr>
      <w:bookmarkStart w:id="11" w:name="_Toc51083011"/>
      <w:r w:rsidRPr="00EE05AC">
        <w:rPr>
          <w:rFonts w:ascii="Arial" w:hAnsi="Arial" w:cs="Arial"/>
          <w:b/>
        </w:rPr>
        <w:t xml:space="preserve">Título de la </w:t>
      </w:r>
      <w:r w:rsidR="00CA3406" w:rsidRPr="00EE05AC">
        <w:rPr>
          <w:rFonts w:ascii="Arial" w:hAnsi="Arial" w:cs="Arial"/>
          <w:b/>
        </w:rPr>
        <w:t>Auditoría</w:t>
      </w:r>
      <w:bookmarkEnd w:id="11"/>
    </w:p>
    <w:p w14:paraId="13530A72" w14:textId="77777777" w:rsidR="008E31BA" w:rsidRPr="00C91950" w:rsidRDefault="008E31BA" w:rsidP="004D33EC">
      <w:pPr>
        <w:spacing w:line="276" w:lineRule="auto"/>
        <w:jc w:val="both"/>
        <w:rPr>
          <w:rFonts w:ascii="Arial" w:hAnsi="Arial" w:cs="Arial"/>
          <w:bCs/>
        </w:rPr>
      </w:pPr>
    </w:p>
    <w:p w14:paraId="73C47201" w14:textId="01A95F43" w:rsidR="00EE05AC" w:rsidRDefault="00EE05AC" w:rsidP="004D33EC">
      <w:pPr>
        <w:spacing w:line="276" w:lineRule="auto"/>
        <w:jc w:val="both"/>
        <w:rPr>
          <w:rFonts w:ascii="Arial" w:hAnsi="Arial"/>
        </w:rPr>
      </w:pPr>
      <w:r w:rsidRPr="00EE05AC">
        <w:rPr>
          <w:rFonts w:ascii="Arial" w:hAnsi="Arial"/>
        </w:rPr>
        <w:t xml:space="preserve">La auditoría que se realizó en materia de desempeño a la </w:t>
      </w:r>
      <w:r w:rsidR="00F81082" w:rsidRPr="00F81082">
        <w:rPr>
          <w:rFonts w:ascii="Arial" w:hAnsi="Arial"/>
          <w:b/>
          <w:bCs/>
        </w:rPr>
        <w:t>Comisión Ejecutiva de Atención a Víctimas del Estado de Quintana Roo</w:t>
      </w:r>
      <w:r w:rsidRPr="00EE05AC">
        <w:rPr>
          <w:rFonts w:ascii="Arial" w:hAnsi="Arial"/>
        </w:rPr>
        <w:t>, de manera especial y enunciativa</w:t>
      </w:r>
      <w:r>
        <w:rPr>
          <w:rFonts w:ascii="Arial" w:hAnsi="Arial"/>
        </w:rPr>
        <w:t xml:space="preserve"> </w:t>
      </w:r>
      <w:r w:rsidRPr="00EE05AC">
        <w:rPr>
          <w:rFonts w:ascii="Arial" w:hAnsi="Arial"/>
        </w:rPr>
        <w:t>mas no limitativa, fue la siguiente:</w:t>
      </w:r>
    </w:p>
    <w:p w14:paraId="52569237" w14:textId="77777777" w:rsidR="00EE05AC" w:rsidRPr="00EE05AC" w:rsidRDefault="00EE05AC" w:rsidP="004D33EC">
      <w:pPr>
        <w:spacing w:line="276" w:lineRule="auto"/>
        <w:rPr>
          <w:rFonts w:ascii="Arial" w:hAnsi="Arial"/>
        </w:rPr>
      </w:pPr>
    </w:p>
    <w:p w14:paraId="538F7591" w14:textId="7CCA4DBC" w:rsidR="00F81082" w:rsidRDefault="00A60352" w:rsidP="004D33EC">
      <w:pPr>
        <w:spacing w:line="276" w:lineRule="auto"/>
        <w:jc w:val="both"/>
        <w:rPr>
          <w:rFonts w:ascii="Arial" w:hAnsi="Arial" w:cs="Arial"/>
          <w:bCs/>
          <w:lang w:val="es-ES"/>
        </w:rPr>
      </w:pPr>
      <w:r w:rsidRPr="00A60352">
        <w:rPr>
          <w:rFonts w:ascii="Arial" w:hAnsi="Arial"/>
          <w:b/>
        </w:rPr>
        <w:t>19-AEMD-C-GOB-027-059</w:t>
      </w:r>
      <w:r>
        <w:rPr>
          <w:rFonts w:ascii="Arial" w:hAnsi="Arial"/>
        </w:rPr>
        <w:t xml:space="preserve">, </w:t>
      </w:r>
      <w:r w:rsidRPr="00A60352">
        <w:rPr>
          <w:rFonts w:ascii="Arial" w:hAnsi="Arial"/>
        </w:rPr>
        <w:t>“Auditoría de Desempeño a las acciones, programas y protocolos implementados en cumplimiento a la Declaratoria de Alerta de Violencia de Género contra las Mujeres para el Estado de Quintana Roo a la Comisión Ejecutiva de Atención a Víctimas del Estado de Quintana Roo”.</w:t>
      </w:r>
    </w:p>
    <w:p w14:paraId="7C07DEBC" w14:textId="598ECA47" w:rsidR="00F81082" w:rsidRDefault="00F81082" w:rsidP="004D33EC">
      <w:pPr>
        <w:spacing w:line="276" w:lineRule="auto"/>
        <w:jc w:val="both"/>
        <w:rPr>
          <w:rFonts w:ascii="Arial" w:hAnsi="Arial" w:cs="Arial"/>
          <w:bCs/>
          <w:lang w:val="es-ES"/>
        </w:rPr>
      </w:pPr>
    </w:p>
    <w:p w14:paraId="55F2E15B" w14:textId="37FFD95E" w:rsidR="00A60352" w:rsidRDefault="00A60352" w:rsidP="004D33EC">
      <w:pPr>
        <w:spacing w:line="276" w:lineRule="auto"/>
        <w:jc w:val="both"/>
        <w:rPr>
          <w:rFonts w:ascii="Arial" w:hAnsi="Arial" w:cs="Arial"/>
          <w:bCs/>
          <w:lang w:val="es-ES"/>
        </w:rPr>
      </w:pPr>
    </w:p>
    <w:p w14:paraId="34E97E66" w14:textId="77777777" w:rsidR="008E31BA" w:rsidRPr="00EE05AC" w:rsidRDefault="00EE05AC" w:rsidP="004D33EC">
      <w:pPr>
        <w:pStyle w:val="Prrafodelista"/>
        <w:numPr>
          <w:ilvl w:val="0"/>
          <w:numId w:val="1"/>
        </w:numPr>
        <w:spacing w:line="276" w:lineRule="auto"/>
        <w:ind w:left="851" w:hanging="425"/>
        <w:outlineLvl w:val="1"/>
        <w:rPr>
          <w:rFonts w:ascii="Arial" w:hAnsi="Arial" w:cs="Arial"/>
          <w:b/>
        </w:rPr>
      </w:pPr>
      <w:bookmarkStart w:id="12" w:name="_Toc522715967"/>
      <w:bookmarkStart w:id="13" w:name="_Toc51083012"/>
      <w:r w:rsidRPr="00EE05AC">
        <w:rPr>
          <w:rFonts w:ascii="Arial" w:hAnsi="Arial" w:cs="Arial"/>
          <w:b/>
        </w:rPr>
        <w:lastRenderedPageBreak/>
        <w:t>Objetivo</w:t>
      </w:r>
      <w:bookmarkEnd w:id="12"/>
      <w:bookmarkEnd w:id="13"/>
    </w:p>
    <w:p w14:paraId="7CA2DE8D" w14:textId="77777777" w:rsidR="000B1CFA" w:rsidRDefault="000B1CFA" w:rsidP="004D33EC">
      <w:pPr>
        <w:spacing w:line="276" w:lineRule="auto"/>
        <w:jc w:val="both"/>
        <w:rPr>
          <w:rFonts w:ascii="Arial" w:hAnsi="Arial"/>
        </w:rPr>
      </w:pPr>
    </w:p>
    <w:p w14:paraId="0E987A7B" w14:textId="77777777" w:rsidR="00665F33" w:rsidRPr="00665F33" w:rsidRDefault="00665F33" w:rsidP="00665F33">
      <w:pPr>
        <w:spacing w:line="276" w:lineRule="auto"/>
        <w:jc w:val="both"/>
        <w:rPr>
          <w:rFonts w:ascii="Arial" w:hAnsi="Arial"/>
        </w:rPr>
      </w:pPr>
      <w:r w:rsidRPr="00665F33">
        <w:rPr>
          <w:rFonts w:ascii="Arial" w:hAnsi="Arial"/>
        </w:rPr>
        <w:t xml:space="preserve">Fiscalizar que el cumplimiento de las acciones, programas y protocolos implementados por la </w:t>
      </w:r>
      <w:r w:rsidRPr="00665F33">
        <w:rPr>
          <w:rFonts w:ascii="Arial" w:hAnsi="Arial"/>
          <w:b/>
        </w:rPr>
        <w:t>Comisión Ejecutiva de Atención a Víctimas del Estado de Quintana Roo</w:t>
      </w:r>
      <w:r w:rsidRPr="00665F33">
        <w:rPr>
          <w:rFonts w:ascii="Arial" w:hAnsi="Arial"/>
        </w:rPr>
        <w:t>, contribuyan a la Declaratoria de Alerta de Violencia de Género contra las Mujeres para el Estado de Quintana Roo y la normativa aplicable.</w:t>
      </w:r>
    </w:p>
    <w:p w14:paraId="56C2212A" w14:textId="3E3638D8" w:rsidR="00E1059F" w:rsidRDefault="00E1059F" w:rsidP="004D33EC">
      <w:pPr>
        <w:spacing w:line="276" w:lineRule="auto"/>
        <w:jc w:val="both"/>
        <w:rPr>
          <w:rFonts w:ascii="Arial" w:hAnsi="Arial" w:cs="Arial"/>
          <w:b/>
          <w:szCs w:val="20"/>
        </w:rPr>
      </w:pPr>
    </w:p>
    <w:p w14:paraId="412F92DB" w14:textId="77777777" w:rsidR="000706F2" w:rsidRDefault="000706F2" w:rsidP="004D33EC">
      <w:pPr>
        <w:spacing w:line="276" w:lineRule="auto"/>
        <w:jc w:val="both"/>
        <w:rPr>
          <w:rFonts w:ascii="Arial" w:hAnsi="Arial" w:cs="Arial"/>
          <w:b/>
          <w:szCs w:val="20"/>
        </w:rPr>
      </w:pPr>
    </w:p>
    <w:p w14:paraId="707F25B1" w14:textId="55493018" w:rsidR="001631A0" w:rsidRPr="00EE05AC" w:rsidRDefault="00CA3406" w:rsidP="004D33EC">
      <w:pPr>
        <w:pStyle w:val="Prrafodelista"/>
        <w:numPr>
          <w:ilvl w:val="0"/>
          <w:numId w:val="1"/>
        </w:numPr>
        <w:spacing w:line="276" w:lineRule="auto"/>
        <w:ind w:left="851" w:hanging="284"/>
        <w:outlineLvl w:val="1"/>
        <w:rPr>
          <w:rFonts w:ascii="Arial" w:hAnsi="Arial" w:cs="Arial"/>
          <w:b/>
        </w:rPr>
      </w:pPr>
      <w:bookmarkStart w:id="14" w:name="_Toc522715968"/>
      <w:r>
        <w:rPr>
          <w:rFonts w:ascii="Arial" w:hAnsi="Arial" w:cs="Arial"/>
          <w:b/>
        </w:rPr>
        <w:t xml:space="preserve"> </w:t>
      </w:r>
      <w:bookmarkStart w:id="15" w:name="_Toc51083013"/>
      <w:r w:rsidR="00EE05AC" w:rsidRPr="00EE05AC">
        <w:rPr>
          <w:rFonts w:ascii="Arial" w:hAnsi="Arial" w:cs="Arial"/>
          <w:b/>
        </w:rPr>
        <w:t>Alcance</w:t>
      </w:r>
      <w:bookmarkEnd w:id="14"/>
      <w:bookmarkEnd w:id="15"/>
    </w:p>
    <w:p w14:paraId="58D5E48C" w14:textId="77777777" w:rsidR="001631A0" w:rsidRPr="00C91950" w:rsidRDefault="001631A0" w:rsidP="004D33EC">
      <w:pPr>
        <w:pStyle w:val="Prrafodelista"/>
        <w:spacing w:line="276" w:lineRule="auto"/>
        <w:jc w:val="both"/>
        <w:rPr>
          <w:rFonts w:ascii="Arial" w:hAnsi="Arial" w:cs="Arial"/>
          <w:b/>
          <w:szCs w:val="20"/>
        </w:rPr>
      </w:pPr>
    </w:p>
    <w:p w14:paraId="403C3790" w14:textId="16D15637" w:rsidR="001F3F32" w:rsidRDefault="000706F2" w:rsidP="004D33EC">
      <w:pPr>
        <w:spacing w:line="276" w:lineRule="auto"/>
        <w:jc w:val="both"/>
        <w:rPr>
          <w:rFonts w:ascii="Arial" w:hAnsi="Arial"/>
        </w:rPr>
      </w:pPr>
      <w:r w:rsidRPr="000706F2">
        <w:rPr>
          <w:rFonts w:ascii="Arial" w:hAnsi="Arial"/>
        </w:rPr>
        <w:t xml:space="preserve">La auditoría se basó en el estudio general de las acciones emprendidas por la </w:t>
      </w:r>
      <w:r w:rsidR="00BA5253" w:rsidRPr="00BA5253">
        <w:rPr>
          <w:rFonts w:ascii="Arial" w:hAnsi="Arial"/>
          <w:b/>
        </w:rPr>
        <w:t>Comisión Ejecutiva de Atención a Víctimas del Estado de Quintana Roo</w:t>
      </w:r>
      <w:r w:rsidRPr="000706F2">
        <w:rPr>
          <w:rFonts w:ascii="Arial" w:hAnsi="Arial"/>
        </w:rPr>
        <w:t xml:space="preserve"> y la evaluación de los resultados obtenidos durante el ejercicio fiscal 2019, comprendiendo el análisis de la normativa aplicable</w:t>
      </w:r>
      <w:r w:rsidR="00BA5253">
        <w:rPr>
          <w:rFonts w:ascii="Arial" w:hAnsi="Arial"/>
        </w:rPr>
        <w:t xml:space="preserve">; </w:t>
      </w:r>
      <w:r w:rsidR="00BA5253" w:rsidRPr="00BA5253">
        <w:rPr>
          <w:rFonts w:ascii="Arial" w:hAnsi="Arial"/>
        </w:rPr>
        <w:t>las acciones, programas y protocolos implementados en cumplimiento de la Declaratoria de Alerta de Violencia de Género contra las Mujeres para el Estado de Quintana Roo.</w:t>
      </w:r>
    </w:p>
    <w:p w14:paraId="3933522B" w14:textId="77777777" w:rsidR="000706F2" w:rsidRPr="00E1059F" w:rsidRDefault="000706F2" w:rsidP="004D33EC">
      <w:pPr>
        <w:spacing w:line="276" w:lineRule="auto"/>
        <w:jc w:val="both"/>
        <w:rPr>
          <w:rFonts w:ascii="Arial" w:hAnsi="Arial"/>
          <w:highlight w:val="yellow"/>
        </w:rPr>
      </w:pPr>
    </w:p>
    <w:p w14:paraId="21E9279C" w14:textId="77777777" w:rsidR="00797E4F" w:rsidRPr="00797E4F" w:rsidRDefault="00263DB3" w:rsidP="00797E4F">
      <w:pPr>
        <w:spacing w:line="276" w:lineRule="auto"/>
        <w:jc w:val="both"/>
        <w:rPr>
          <w:rFonts w:ascii="Arial" w:hAnsi="Arial" w:cs="Arial"/>
        </w:rPr>
      </w:pPr>
      <w:r w:rsidRPr="00E323C4">
        <w:rPr>
          <w:rFonts w:ascii="Arial" w:hAnsi="Arial" w:cs="Arial"/>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D75DD4">
        <w:rPr>
          <w:rFonts w:ascii="Arial" w:hAnsi="Arial" w:cs="Arial"/>
        </w:rPr>
        <w:t>Auditoría Superior del Estado de Quintana Roo</w:t>
      </w:r>
      <w:r w:rsidRPr="00E323C4">
        <w:rPr>
          <w:rFonts w:ascii="Arial" w:hAnsi="Arial" w:cs="Arial"/>
        </w:rPr>
        <w:t xml:space="preserve">, la Norma Profesional de Auditoría del Sistema Nacional de Fiscalización </w:t>
      </w:r>
      <w:r>
        <w:rPr>
          <w:rFonts w:ascii="Arial" w:hAnsi="Arial" w:cs="Arial"/>
        </w:rPr>
        <w:t>No.</w:t>
      </w:r>
      <w:r w:rsidRPr="00E323C4">
        <w:rPr>
          <w:rFonts w:ascii="Arial" w:hAnsi="Arial" w:cs="Arial"/>
        </w:rPr>
        <w:t xml:space="preserve">300 Principios Fundamentales de la Auditoría de Desempeño, así como lo relativo a los procesos y procedimientos de Auditoría en Materia de Desempeño </w:t>
      </w:r>
      <w:r w:rsidRPr="00263DB3">
        <w:rPr>
          <w:rFonts w:ascii="Arial" w:hAnsi="Arial" w:cs="Arial"/>
          <w:lang w:val="es-ES"/>
        </w:rPr>
        <w:t>del Sistema de Gestión de Calidad de la Auditoría Superior del Estado de Quintana Roo</w:t>
      </w:r>
      <w:r w:rsidRPr="00F3408E">
        <w:rPr>
          <w:rFonts w:ascii="Arial" w:hAnsi="Arial" w:cs="Arial"/>
        </w:rPr>
        <w:t xml:space="preserve">, para asegurar el logro del objetivo y el alcance establecido. Los datos proporcionados por </w:t>
      </w:r>
      <w:r w:rsidR="00F3408E" w:rsidRPr="00F3408E">
        <w:rPr>
          <w:rFonts w:ascii="Arial" w:hAnsi="Arial" w:cs="Arial"/>
          <w:lang w:val="es-ES"/>
        </w:rPr>
        <w:t xml:space="preserve">la </w:t>
      </w:r>
      <w:r w:rsidR="00797E4F" w:rsidRPr="00797E4F">
        <w:rPr>
          <w:rFonts w:ascii="Arial" w:hAnsi="Arial"/>
          <w:b/>
        </w:rPr>
        <w:t>Comisión Ejecutiva de Atención a Víctimas del Estado de Quintana Roo</w:t>
      </w:r>
      <w:r w:rsidR="00F3408E" w:rsidRPr="003F2491">
        <w:rPr>
          <w:rFonts w:ascii="Arial" w:hAnsi="Arial"/>
        </w:rPr>
        <w:t>,</w:t>
      </w:r>
      <w:r w:rsidR="00F3408E" w:rsidRPr="00F3408E">
        <w:rPr>
          <w:rFonts w:ascii="Arial" w:hAnsi="Arial"/>
          <w:b/>
        </w:rPr>
        <w:t xml:space="preserve"> </w:t>
      </w:r>
      <w:r w:rsidRPr="00F3408E">
        <w:rPr>
          <w:rFonts w:ascii="Arial" w:hAnsi="Arial" w:cs="Arial"/>
        </w:rPr>
        <w:t xml:space="preserve">fueron en lo general, suficientes, de calidad, confiables y consistentes para aplicar los procedimientos establecidos y para sustentar los hallazgos y la opinión de la Auditoría Superior del Estado sobre </w:t>
      </w:r>
      <w:r w:rsidR="00797E4F" w:rsidRPr="00797E4F">
        <w:rPr>
          <w:rFonts w:ascii="Arial" w:hAnsi="Arial" w:cs="Arial"/>
        </w:rPr>
        <w:t>sobre el cumplimiento de las acciones, programas y protocolos implementados en cumplimiento de la Declaratoria de Alerta de Violencia de Género contra las Mujeres para el Estado de Quintana Roo.</w:t>
      </w:r>
    </w:p>
    <w:p w14:paraId="0120A2A8" w14:textId="77777777" w:rsidR="00EE05AC" w:rsidRDefault="00EE05AC" w:rsidP="004D33EC">
      <w:pPr>
        <w:pStyle w:val="Prrafodelista"/>
        <w:numPr>
          <w:ilvl w:val="0"/>
          <w:numId w:val="1"/>
        </w:numPr>
        <w:spacing w:line="276" w:lineRule="auto"/>
        <w:ind w:left="851"/>
        <w:jc w:val="both"/>
        <w:outlineLvl w:val="1"/>
        <w:rPr>
          <w:rFonts w:ascii="Arial" w:hAnsi="Arial" w:cs="Arial"/>
          <w:b/>
        </w:rPr>
      </w:pPr>
      <w:bookmarkStart w:id="16" w:name="_Toc51083014"/>
      <w:r>
        <w:rPr>
          <w:rFonts w:ascii="Arial" w:hAnsi="Arial" w:cs="Arial"/>
          <w:b/>
        </w:rPr>
        <w:lastRenderedPageBreak/>
        <w:t>Criterios de Selección</w:t>
      </w:r>
      <w:bookmarkEnd w:id="16"/>
      <w:r>
        <w:rPr>
          <w:rFonts w:ascii="Arial" w:hAnsi="Arial" w:cs="Arial"/>
          <w:b/>
        </w:rPr>
        <w:t xml:space="preserve"> </w:t>
      </w:r>
    </w:p>
    <w:p w14:paraId="5C0CC49F" w14:textId="77777777" w:rsidR="00EE05AC" w:rsidRDefault="00EE05AC" w:rsidP="004D33EC">
      <w:pPr>
        <w:spacing w:line="276" w:lineRule="auto"/>
        <w:jc w:val="both"/>
        <w:rPr>
          <w:rFonts w:ascii="Arial" w:hAnsi="Arial" w:cs="Arial"/>
          <w:b/>
        </w:rPr>
      </w:pPr>
    </w:p>
    <w:p w14:paraId="70DFED70" w14:textId="77777777" w:rsidR="00EE05AC" w:rsidRPr="00EE05AC" w:rsidRDefault="00EE05AC" w:rsidP="004D33EC">
      <w:pPr>
        <w:spacing w:line="276" w:lineRule="auto"/>
        <w:jc w:val="both"/>
        <w:rPr>
          <w:rFonts w:ascii="Arial" w:hAnsi="Arial" w:cs="Arial"/>
          <w:lang w:val="es-ES"/>
        </w:rPr>
      </w:pPr>
      <w:r w:rsidRPr="00EE05AC">
        <w:rPr>
          <w:rFonts w:ascii="Arial" w:hAnsi="Arial" w:cs="Arial"/>
          <w:lang w:val="es-ES"/>
        </w:rPr>
        <w:t>Esta auditoría se seleccionó con base en los criterios cuantitativos y cualitativos</w:t>
      </w:r>
      <w:r>
        <w:rPr>
          <w:rFonts w:ascii="Arial" w:hAnsi="Arial" w:cs="Arial"/>
          <w:lang w:val="es-ES"/>
        </w:rPr>
        <w:t xml:space="preserve"> </w:t>
      </w:r>
      <w:r w:rsidRPr="00EE05AC">
        <w:rPr>
          <w:rFonts w:ascii="Arial" w:hAnsi="Arial" w:cs="Arial"/>
          <w:lang w:val="es-ES"/>
        </w:rPr>
        <w:t>establecidos en la Normativa Institucional de la Auditoría Superior del Estado de</w:t>
      </w:r>
      <w:r>
        <w:rPr>
          <w:rFonts w:ascii="Arial" w:hAnsi="Arial" w:cs="Arial"/>
          <w:lang w:val="es-ES"/>
        </w:rPr>
        <w:t xml:space="preserve"> </w:t>
      </w:r>
      <w:r w:rsidRPr="00EE05AC">
        <w:rPr>
          <w:rFonts w:ascii="Arial" w:hAnsi="Arial" w:cs="Arial"/>
          <w:lang w:val="es-ES"/>
        </w:rPr>
        <w:t>Quintana Roo para la integración del Programa Anual de Auditorías, Visitas e</w:t>
      </w:r>
      <w:r>
        <w:rPr>
          <w:rFonts w:ascii="Arial" w:hAnsi="Arial" w:cs="Arial"/>
          <w:lang w:val="es-ES"/>
        </w:rPr>
        <w:t xml:space="preserve"> </w:t>
      </w:r>
      <w:r w:rsidRPr="00EE05AC">
        <w:rPr>
          <w:rFonts w:ascii="Arial" w:hAnsi="Arial" w:cs="Arial"/>
          <w:lang w:val="es-ES"/>
        </w:rPr>
        <w:t>Inspecc</w:t>
      </w:r>
      <w:r w:rsidR="00F3408E">
        <w:rPr>
          <w:rFonts w:ascii="Arial" w:hAnsi="Arial" w:cs="Arial"/>
          <w:lang w:val="es-ES"/>
        </w:rPr>
        <w:t>iones correspondiente al año 2020</w:t>
      </w:r>
      <w:r w:rsidRPr="00EE05AC">
        <w:rPr>
          <w:rFonts w:ascii="Arial" w:hAnsi="Arial" w:cs="Arial"/>
          <w:lang w:val="es-ES"/>
        </w:rPr>
        <w:t>, que comprende la Fiscalización Superior</w:t>
      </w:r>
      <w:r>
        <w:rPr>
          <w:rFonts w:ascii="Arial" w:hAnsi="Arial" w:cs="Arial"/>
          <w:lang w:val="es-ES"/>
        </w:rPr>
        <w:t xml:space="preserve"> </w:t>
      </w:r>
      <w:r w:rsidRPr="00EE05AC">
        <w:rPr>
          <w:rFonts w:ascii="Arial" w:hAnsi="Arial" w:cs="Arial"/>
          <w:lang w:val="es-ES"/>
        </w:rPr>
        <w:t>de la Cuenta Pública del 201</w:t>
      </w:r>
      <w:r w:rsidR="00F3408E">
        <w:rPr>
          <w:rFonts w:ascii="Arial" w:hAnsi="Arial" w:cs="Arial"/>
          <w:lang w:val="es-ES"/>
        </w:rPr>
        <w:t>9</w:t>
      </w:r>
      <w:r w:rsidRPr="00EE05AC">
        <w:rPr>
          <w:rFonts w:ascii="Arial" w:hAnsi="Arial" w:cs="Arial"/>
          <w:lang w:val="es-ES"/>
        </w:rPr>
        <w:t>, considerando la importancia, pertinencia y</w:t>
      </w:r>
      <w:r>
        <w:rPr>
          <w:rFonts w:ascii="Arial" w:hAnsi="Arial" w:cs="Arial"/>
          <w:lang w:val="es-ES"/>
        </w:rPr>
        <w:t xml:space="preserve"> </w:t>
      </w:r>
      <w:r w:rsidRPr="00EE05AC">
        <w:rPr>
          <w:rFonts w:ascii="Arial" w:hAnsi="Arial" w:cs="Arial"/>
          <w:lang w:val="es-ES"/>
        </w:rPr>
        <w:t>factibilidad de su realización.</w:t>
      </w:r>
    </w:p>
    <w:p w14:paraId="59A4D9A5" w14:textId="7E186A13" w:rsidR="001F3F32" w:rsidRDefault="001F3F32" w:rsidP="004D33EC">
      <w:pPr>
        <w:spacing w:line="276" w:lineRule="auto"/>
        <w:jc w:val="both"/>
        <w:rPr>
          <w:rFonts w:ascii="Arial" w:hAnsi="Arial"/>
        </w:rPr>
      </w:pPr>
    </w:p>
    <w:p w14:paraId="09AA4B4C" w14:textId="77777777" w:rsidR="003732DF" w:rsidRDefault="003732DF" w:rsidP="004D33EC">
      <w:pPr>
        <w:spacing w:line="276" w:lineRule="auto"/>
        <w:jc w:val="both"/>
        <w:rPr>
          <w:rFonts w:ascii="Arial" w:hAnsi="Arial"/>
        </w:rPr>
      </w:pPr>
    </w:p>
    <w:p w14:paraId="4947B8A4" w14:textId="77777777" w:rsidR="00EE05AC" w:rsidRPr="00E73FFE" w:rsidRDefault="00EE05AC" w:rsidP="004D33EC">
      <w:pPr>
        <w:pStyle w:val="Prrafodelista"/>
        <w:numPr>
          <w:ilvl w:val="0"/>
          <w:numId w:val="1"/>
        </w:numPr>
        <w:spacing w:line="276" w:lineRule="auto"/>
        <w:ind w:left="851"/>
        <w:jc w:val="both"/>
        <w:outlineLvl w:val="1"/>
        <w:rPr>
          <w:rFonts w:ascii="Arial" w:hAnsi="Arial" w:cs="Arial"/>
          <w:b/>
        </w:rPr>
      </w:pPr>
      <w:bookmarkStart w:id="17" w:name="_Toc51083015"/>
      <w:r w:rsidRPr="00E73FFE">
        <w:rPr>
          <w:rFonts w:ascii="Arial" w:hAnsi="Arial" w:cs="Arial"/>
          <w:b/>
        </w:rPr>
        <w:t>Áreas Revisadas</w:t>
      </w:r>
      <w:bookmarkEnd w:id="17"/>
      <w:r w:rsidRPr="00E73FFE">
        <w:rPr>
          <w:rFonts w:ascii="Arial" w:hAnsi="Arial" w:cs="Arial"/>
          <w:b/>
        </w:rPr>
        <w:t xml:space="preserve"> </w:t>
      </w:r>
    </w:p>
    <w:p w14:paraId="5F833B73" w14:textId="77777777" w:rsidR="00EE05AC" w:rsidRPr="00516362" w:rsidRDefault="00EE05AC" w:rsidP="004D33EC">
      <w:pPr>
        <w:spacing w:line="276" w:lineRule="auto"/>
        <w:jc w:val="both"/>
        <w:rPr>
          <w:rFonts w:ascii="Arial" w:hAnsi="Arial" w:cs="Arial"/>
        </w:rPr>
      </w:pPr>
    </w:p>
    <w:p w14:paraId="488C9CBE" w14:textId="075998DF" w:rsidR="00F025DB" w:rsidRPr="003F2491" w:rsidRDefault="00EE05AC" w:rsidP="00E16644">
      <w:pPr>
        <w:spacing w:line="276" w:lineRule="auto"/>
        <w:jc w:val="both"/>
        <w:rPr>
          <w:rFonts w:ascii="Arial" w:hAnsi="Arial" w:cs="Arial"/>
          <w:lang w:val="es-ES"/>
        </w:rPr>
      </w:pPr>
      <w:r w:rsidRPr="00516362">
        <w:rPr>
          <w:rFonts w:ascii="Arial" w:hAnsi="Arial" w:cs="Arial"/>
          <w:lang w:val="es-ES"/>
        </w:rPr>
        <w:t>Se revis</w:t>
      </w:r>
      <w:r w:rsidR="007713A3" w:rsidRPr="00516362">
        <w:rPr>
          <w:rFonts w:ascii="Arial" w:hAnsi="Arial" w:cs="Arial"/>
          <w:lang w:val="es-ES"/>
        </w:rPr>
        <w:t xml:space="preserve">aron </w:t>
      </w:r>
      <w:r w:rsidR="006E5FC8">
        <w:rPr>
          <w:rFonts w:ascii="Arial" w:hAnsi="Arial" w:cs="Arial"/>
          <w:lang w:val="es-ES"/>
        </w:rPr>
        <w:t>los d</w:t>
      </w:r>
      <w:r w:rsidR="00E16644">
        <w:rPr>
          <w:rFonts w:ascii="Arial" w:hAnsi="Arial" w:cs="Arial"/>
          <w:lang w:val="es-ES"/>
        </w:rPr>
        <w:t>epartamento</w:t>
      </w:r>
      <w:r w:rsidR="006E5FC8">
        <w:rPr>
          <w:rFonts w:ascii="Arial" w:hAnsi="Arial" w:cs="Arial"/>
          <w:lang w:val="es-ES"/>
        </w:rPr>
        <w:t>s</w:t>
      </w:r>
      <w:r w:rsidR="00E16644">
        <w:rPr>
          <w:rFonts w:ascii="Arial" w:hAnsi="Arial" w:cs="Arial"/>
          <w:lang w:val="es-ES"/>
        </w:rPr>
        <w:t xml:space="preserve"> de Primer Contacto, el </w:t>
      </w:r>
      <w:r w:rsidR="00E16644" w:rsidRPr="00E16644">
        <w:rPr>
          <w:rFonts w:ascii="Arial" w:hAnsi="Arial" w:cs="Arial"/>
          <w:lang w:val="es-ES"/>
        </w:rPr>
        <w:t>Departamento de Políticas Públicas, Investigación y Capacitación</w:t>
      </w:r>
      <w:r w:rsidR="00E16644">
        <w:rPr>
          <w:rFonts w:ascii="Arial" w:hAnsi="Arial" w:cs="Arial"/>
          <w:lang w:val="es-ES"/>
        </w:rPr>
        <w:t xml:space="preserve">, la </w:t>
      </w:r>
      <w:r w:rsidR="00E16644" w:rsidRPr="00E16644">
        <w:rPr>
          <w:rFonts w:ascii="Arial" w:hAnsi="Arial" w:cs="Arial"/>
          <w:lang w:val="es-ES"/>
        </w:rPr>
        <w:t>Dirección del Fondo de Ayuda Asistencia y Reparaci</w:t>
      </w:r>
      <w:r w:rsidR="00E16644">
        <w:rPr>
          <w:rFonts w:ascii="Arial" w:hAnsi="Arial" w:cs="Arial"/>
          <w:lang w:val="es-ES"/>
        </w:rPr>
        <w:t xml:space="preserve">ón Integral, la </w:t>
      </w:r>
      <w:r w:rsidR="00E16644" w:rsidRPr="00E16644">
        <w:rPr>
          <w:rFonts w:ascii="Arial" w:hAnsi="Arial" w:cs="Arial"/>
          <w:lang w:val="es-ES"/>
        </w:rPr>
        <w:t>Dirección de Asesoría Ju</w:t>
      </w:r>
      <w:r w:rsidR="00E16644">
        <w:rPr>
          <w:rFonts w:ascii="Arial" w:hAnsi="Arial" w:cs="Arial"/>
          <w:lang w:val="es-ES"/>
        </w:rPr>
        <w:t xml:space="preserve">rídica para Atención a Víctimas, la Dirección de Asuntos Jurídicos y la Dirección Administrativa </w:t>
      </w:r>
      <w:r w:rsidRPr="003F2491">
        <w:rPr>
          <w:rFonts w:ascii="Arial" w:hAnsi="Arial" w:cs="Arial"/>
          <w:lang w:val="es-ES"/>
        </w:rPr>
        <w:t xml:space="preserve">de la </w:t>
      </w:r>
      <w:r w:rsidR="00E16644" w:rsidRPr="00E16644">
        <w:rPr>
          <w:rFonts w:ascii="Arial" w:hAnsi="Arial"/>
          <w:b/>
        </w:rPr>
        <w:t>Comisión Ejecutiva de Atención a Víctimas del Estado de Quintana Roo</w:t>
      </w:r>
      <w:r w:rsidR="00451323" w:rsidRPr="00E16644">
        <w:rPr>
          <w:rFonts w:ascii="Arial" w:hAnsi="Arial" w:cs="Arial"/>
        </w:rPr>
        <w:t>.</w:t>
      </w:r>
    </w:p>
    <w:p w14:paraId="1F166A46" w14:textId="1F5A69B4" w:rsidR="00F87903" w:rsidRDefault="00F87903" w:rsidP="004D33EC">
      <w:pPr>
        <w:spacing w:line="276" w:lineRule="auto"/>
        <w:jc w:val="both"/>
        <w:rPr>
          <w:rFonts w:ascii="Arial" w:hAnsi="Arial" w:cs="Arial"/>
        </w:rPr>
      </w:pPr>
    </w:p>
    <w:p w14:paraId="6A95E259" w14:textId="77777777" w:rsidR="003732DF" w:rsidRPr="00014041" w:rsidRDefault="003732DF" w:rsidP="004D33EC">
      <w:pPr>
        <w:spacing w:line="276" w:lineRule="auto"/>
        <w:jc w:val="both"/>
        <w:rPr>
          <w:rFonts w:ascii="Arial" w:hAnsi="Arial" w:cs="Arial"/>
        </w:rPr>
      </w:pPr>
    </w:p>
    <w:p w14:paraId="64BE23FA" w14:textId="0D2E77B2" w:rsidR="00F025DB" w:rsidRPr="00516362" w:rsidRDefault="00F025DB" w:rsidP="004D33EC">
      <w:pPr>
        <w:pStyle w:val="Prrafodelista"/>
        <w:numPr>
          <w:ilvl w:val="0"/>
          <w:numId w:val="1"/>
        </w:numPr>
        <w:spacing w:line="276" w:lineRule="auto"/>
        <w:ind w:left="851"/>
        <w:jc w:val="both"/>
        <w:outlineLvl w:val="1"/>
        <w:rPr>
          <w:rFonts w:ascii="Arial" w:hAnsi="Arial" w:cs="Arial"/>
          <w:b/>
        </w:rPr>
      </w:pPr>
      <w:bookmarkStart w:id="18" w:name="_Toc535405160"/>
      <w:bookmarkStart w:id="19" w:name="_Toc51083016"/>
      <w:r w:rsidRPr="00516362">
        <w:rPr>
          <w:rFonts w:ascii="Arial" w:hAnsi="Arial" w:cs="Arial"/>
          <w:b/>
        </w:rPr>
        <w:t xml:space="preserve">Procedimientos de Auditoría </w:t>
      </w:r>
      <w:r w:rsidRPr="0065400F">
        <w:rPr>
          <w:rFonts w:ascii="Arial" w:hAnsi="Arial" w:cs="Arial"/>
          <w:b/>
        </w:rPr>
        <w:t>Aplicados</w:t>
      </w:r>
      <w:bookmarkEnd w:id="18"/>
      <w:bookmarkEnd w:id="19"/>
      <w:r w:rsidR="000A0492">
        <w:rPr>
          <w:rFonts w:ascii="Arial" w:hAnsi="Arial" w:cs="Arial"/>
          <w:b/>
        </w:rPr>
        <w:t>.</w:t>
      </w:r>
    </w:p>
    <w:p w14:paraId="0A57296B" w14:textId="77777777" w:rsidR="00061245" w:rsidRPr="00516362" w:rsidRDefault="00061245" w:rsidP="004D33EC">
      <w:pPr>
        <w:spacing w:line="276" w:lineRule="auto"/>
        <w:jc w:val="both"/>
        <w:rPr>
          <w:rFonts w:ascii="Arial" w:hAnsi="Arial" w:cs="Arial"/>
          <w:bCs/>
        </w:rPr>
      </w:pPr>
    </w:p>
    <w:p w14:paraId="5D2D105B" w14:textId="43BFD189" w:rsidR="002D471D" w:rsidRPr="00C97A46" w:rsidRDefault="00F4796D" w:rsidP="00301B88">
      <w:pPr>
        <w:pStyle w:val="Prrafodelista"/>
        <w:numPr>
          <w:ilvl w:val="0"/>
          <w:numId w:val="14"/>
        </w:numPr>
        <w:tabs>
          <w:tab w:val="left" w:pos="426"/>
        </w:tabs>
        <w:spacing w:line="276" w:lineRule="auto"/>
        <w:ind w:left="284" w:hanging="284"/>
        <w:jc w:val="both"/>
        <w:rPr>
          <w:rFonts w:ascii="Arial" w:hAnsi="Arial" w:cs="Arial"/>
          <w:b/>
        </w:rPr>
      </w:pPr>
      <w:r w:rsidRPr="00C97A46">
        <w:rPr>
          <w:rFonts w:ascii="Arial" w:hAnsi="Arial" w:cs="Arial"/>
          <w:b/>
        </w:rPr>
        <w:t>Cumplimiento del Fortalecimiento del Programa Estatal para Prevenir, Atender, Sancionar y Erradicar la Violencia contra las Mujeres de Quintana Roo</w:t>
      </w:r>
      <w:r w:rsidR="009C6050" w:rsidRPr="00C97A46">
        <w:rPr>
          <w:rFonts w:ascii="Arial" w:hAnsi="Arial" w:cs="Arial"/>
          <w:b/>
        </w:rPr>
        <w:t xml:space="preserve"> 2018-2022</w:t>
      </w:r>
      <w:r w:rsidR="00F87903" w:rsidRPr="00C97A46">
        <w:rPr>
          <w:rFonts w:ascii="Arial" w:hAnsi="Arial" w:cs="Arial"/>
          <w:b/>
        </w:rPr>
        <w:t>.</w:t>
      </w:r>
    </w:p>
    <w:p w14:paraId="6978BABA" w14:textId="77777777" w:rsidR="00C97A46" w:rsidRDefault="00C97A46" w:rsidP="00C97A46">
      <w:pPr>
        <w:spacing w:line="276" w:lineRule="auto"/>
        <w:jc w:val="both"/>
        <w:rPr>
          <w:rFonts w:ascii="Arial" w:hAnsi="Arial" w:cs="Arial"/>
          <w:b/>
        </w:rPr>
      </w:pPr>
    </w:p>
    <w:p w14:paraId="25683931" w14:textId="5341CCD5" w:rsidR="00D76E20" w:rsidRDefault="00F56716" w:rsidP="00301B88">
      <w:pPr>
        <w:pStyle w:val="Prrafodelista"/>
        <w:numPr>
          <w:ilvl w:val="1"/>
          <w:numId w:val="15"/>
        </w:numPr>
        <w:spacing w:line="276" w:lineRule="auto"/>
        <w:ind w:left="851"/>
        <w:jc w:val="both"/>
        <w:rPr>
          <w:rFonts w:ascii="Arial" w:hAnsi="Arial" w:cs="Arial"/>
        </w:rPr>
      </w:pPr>
      <w:r w:rsidRPr="00C97A46">
        <w:rPr>
          <w:rFonts w:ascii="Arial" w:hAnsi="Arial" w:cs="Arial"/>
        </w:rPr>
        <w:t>Verificar la implementación y cumplimiento de las acciones, programas y procedimientos relacionados con la Alerta de Violencia de Género.</w:t>
      </w:r>
    </w:p>
    <w:p w14:paraId="3D24CC97" w14:textId="7AADFFF5" w:rsidR="00D76E20" w:rsidRDefault="00381158" w:rsidP="00301B88">
      <w:pPr>
        <w:pStyle w:val="Prrafodelista"/>
        <w:numPr>
          <w:ilvl w:val="1"/>
          <w:numId w:val="15"/>
        </w:numPr>
        <w:spacing w:line="276" w:lineRule="auto"/>
        <w:ind w:left="851" w:hanging="709"/>
        <w:jc w:val="both"/>
        <w:rPr>
          <w:rFonts w:ascii="Arial" w:hAnsi="Arial" w:cs="Arial"/>
        </w:rPr>
      </w:pPr>
      <w:r w:rsidRPr="00C97A46">
        <w:rPr>
          <w:rFonts w:ascii="Arial" w:hAnsi="Arial" w:cs="Arial"/>
        </w:rPr>
        <w:t xml:space="preserve">Confirmar que la </w:t>
      </w:r>
      <w:r w:rsidR="00BD6769" w:rsidRPr="00C97A46">
        <w:rPr>
          <w:rFonts w:ascii="Arial" w:hAnsi="Arial" w:cs="Arial"/>
        </w:rPr>
        <w:t>entidad</w:t>
      </w:r>
      <w:r w:rsidRPr="00C97A46">
        <w:rPr>
          <w:rFonts w:ascii="Arial" w:hAnsi="Arial" w:cs="Arial"/>
        </w:rPr>
        <w:t xml:space="preserve"> cuente con un control y seguimiento de atención integral a víctimas relacionadas con la Violencia de Género, durante el 2019.</w:t>
      </w:r>
    </w:p>
    <w:p w14:paraId="0D90E323" w14:textId="615E44E8" w:rsidR="00C97A46" w:rsidRDefault="00381158" w:rsidP="00301B88">
      <w:pPr>
        <w:pStyle w:val="Prrafodelista"/>
        <w:numPr>
          <w:ilvl w:val="1"/>
          <w:numId w:val="15"/>
        </w:numPr>
        <w:spacing w:line="276" w:lineRule="auto"/>
        <w:ind w:left="851" w:hanging="709"/>
        <w:jc w:val="both"/>
        <w:rPr>
          <w:rFonts w:ascii="Arial" w:hAnsi="Arial" w:cs="Arial"/>
        </w:rPr>
      </w:pPr>
      <w:r w:rsidRPr="00C97A46">
        <w:rPr>
          <w:rFonts w:ascii="Arial" w:hAnsi="Arial" w:cs="Arial"/>
        </w:rPr>
        <w:t xml:space="preserve">Constatar la implementación de los servicios que brinda la </w:t>
      </w:r>
      <w:r w:rsidR="00BD6769" w:rsidRPr="00C97A46">
        <w:rPr>
          <w:rFonts w:ascii="Arial" w:hAnsi="Arial" w:cs="Arial"/>
        </w:rPr>
        <w:t>entidad</w:t>
      </w:r>
      <w:r w:rsidRPr="00C97A46">
        <w:rPr>
          <w:rFonts w:ascii="Arial" w:hAnsi="Arial" w:cs="Arial"/>
        </w:rPr>
        <w:t xml:space="preserve"> en materia social y psicosocial de las víctimas.</w:t>
      </w:r>
    </w:p>
    <w:p w14:paraId="78866539" w14:textId="77777777" w:rsidR="00301B88" w:rsidRDefault="00301B88" w:rsidP="00301B88">
      <w:pPr>
        <w:pStyle w:val="Prrafodelista"/>
        <w:spacing w:line="276" w:lineRule="auto"/>
        <w:ind w:left="851"/>
        <w:jc w:val="both"/>
        <w:rPr>
          <w:rFonts w:ascii="Arial" w:hAnsi="Arial" w:cs="Arial"/>
        </w:rPr>
      </w:pPr>
    </w:p>
    <w:p w14:paraId="737DFF54" w14:textId="7AF50F90" w:rsidR="00D24D9F" w:rsidRDefault="00381158" w:rsidP="00301B88">
      <w:pPr>
        <w:pStyle w:val="Prrafodelista"/>
        <w:numPr>
          <w:ilvl w:val="1"/>
          <w:numId w:val="15"/>
        </w:numPr>
        <w:spacing w:line="276" w:lineRule="auto"/>
        <w:ind w:left="851" w:hanging="709"/>
        <w:jc w:val="both"/>
        <w:rPr>
          <w:rFonts w:ascii="Arial" w:hAnsi="Arial" w:cs="Arial"/>
        </w:rPr>
      </w:pPr>
      <w:r w:rsidRPr="00C97A46">
        <w:rPr>
          <w:rFonts w:ascii="Arial" w:hAnsi="Arial" w:cs="Arial"/>
        </w:rPr>
        <w:lastRenderedPageBreak/>
        <w:t>Constatar la impartición de talleres y cursos de capacitación laboral para las víctimas de delito.</w:t>
      </w:r>
    </w:p>
    <w:p w14:paraId="1AE333DD" w14:textId="24507B09" w:rsidR="00C97A46" w:rsidRDefault="00381158" w:rsidP="00301B88">
      <w:pPr>
        <w:pStyle w:val="Prrafodelista"/>
        <w:numPr>
          <w:ilvl w:val="1"/>
          <w:numId w:val="15"/>
        </w:numPr>
        <w:spacing w:line="276" w:lineRule="auto"/>
        <w:ind w:left="851" w:hanging="709"/>
        <w:jc w:val="both"/>
        <w:rPr>
          <w:rFonts w:ascii="Arial" w:hAnsi="Arial" w:cs="Arial"/>
        </w:rPr>
      </w:pPr>
      <w:r w:rsidRPr="00C97A46">
        <w:rPr>
          <w:rFonts w:ascii="Arial" w:hAnsi="Arial" w:cs="Arial"/>
        </w:rPr>
        <w:t>Corroborar las acciones de difusión y campañas de información de las OSC promovidas por la Comisión, en atención de la Violencia de Género.</w:t>
      </w:r>
    </w:p>
    <w:p w14:paraId="6FB144DA" w14:textId="46D956C9" w:rsidR="00381158" w:rsidRPr="00C97A46" w:rsidRDefault="00381158" w:rsidP="00301B88">
      <w:pPr>
        <w:pStyle w:val="Prrafodelista"/>
        <w:numPr>
          <w:ilvl w:val="1"/>
          <w:numId w:val="15"/>
        </w:numPr>
        <w:spacing w:line="276" w:lineRule="auto"/>
        <w:ind w:left="851" w:hanging="709"/>
        <w:jc w:val="both"/>
        <w:rPr>
          <w:rFonts w:ascii="Arial" w:hAnsi="Arial" w:cs="Arial"/>
        </w:rPr>
      </w:pPr>
      <w:r w:rsidRPr="00C97A46">
        <w:rPr>
          <w:rFonts w:ascii="Arial" w:hAnsi="Arial" w:cs="Arial"/>
        </w:rPr>
        <w:t xml:space="preserve">Verificar que la </w:t>
      </w:r>
      <w:r w:rsidR="00BD6769" w:rsidRPr="00C97A46">
        <w:rPr>
          <w:rFonts w:ascii="Arial" w:hAnsi="Arial" w:cs="Arial"/>
        </w:rPr>
        <w:t>entidad</w:t>
      </w:r>
      <w:r w:rsidRPr="00C97A46">
        <w:rPr>
          <w:rFonts w:ascii="Arial" w:hAnsi="Arial" w:cs="Arial"/>
        </w:rPr>
        <w:t xml:space="preserve"> haya llevado de forma adecuada sus funciones dentro del Sistema Estatal de Atención a Víctimas, durante el ejercicio fiscal 2019.</w:t>
      </w:r>
    </w:p>
    <w:p w14:paraId="19E4AE10" w14:textId="1A74B107" w:rsidR="006531A5" w:rsidRDefault="006531A5" w:rsidP="004D33EC">
      <w:pPr>
        <w:spacing w:line="276" w:lineRule="auto"/>
        <w:jc w:val="both"/>
        <w:rPr>
          <w:rFonts w:ascii="Arial" w:hAnsi="Arial" w:cs="Arial"/>
          <w:bCs/>
        </w:rPr>
      </w:pPr>
    </w:p>
    <w:p w14:paraId="21F7904B" w14:textId="0C44D14C" w:rsidR="0065400F" w:rsidRPr="00301B88" w:rsidRDefault="00E01E17" w:rsidP="00301B88">
      <w:pPr>
        <w:pStyle w:val="Prrafodelista"/>
        <w:numPr>
          <w:ilvl w:val="0"/>
          <w:numId w:val="15"/>
        </w:numPr>
        <w:spacing w:line="276" w:lineRule="auto"/>
        <w:jc w:val="both"/>
        <w:rPr>
          <w:rFonts w:ascii="Arial" w:hAnsi="Arial" w:cs="Arial"/>
          <w:b/>
          <w:bCs/>
        </w:rPr>
      </w:pPr>
      <w:r w:rsidRPr="00301B88">
        <w:rPr>
          <w:rFonts w:ascii="Arial" w:hAnsi="Arial" w:cs="Arial"/>
          <w:b/>
        </w:rPr>
        <w:t>Competencia</w:t>
      </w:r>
      <w:r w:rsidRPr="00301B88">
        <w:rPr>
          <w:rFonts w:ascii="Arial" w:hAnsi="Arial" w:cs="Arial"/>
          <w:b/>
          <w:bCs/>
        </w:rPr>
        <w:t xml:space="preserve"> de los actores</w:t>
      </w:r>
      <w:r w:rsidR="000A0492" w:rsidRPr="00301B88">
        <w:rPr>
          <w:rFonts w:ascii="Arial" w:hAnsi="Arial" w:cs="Arial"/>
          <w:b/>
          <w:bCs/>
        </w:rPr>
        <w:t>.</w:t>
      </w:r>
    </w:p>
    <w:p w14:paraId="36FEC871" w14:textId="77777777" w:rsidR="00061245" w:rsidRPr="00061245" w:rsidRDefault="00061245" w:rsidP="00061245">
      <w:pPr>
        <w:spacing w:line="276" w:lineRule="auto"/>
        <w:jc w:val="both"/>
        <w:rPr>
          <w:rFonts w:ascii="Arial" w:hAnsi="Arial" w:cs="Arial"/>
          <w:b/>
          <w:bCs/>
        </w:rPr>
      </w:pPr>
    </w:p>
    <w:p w14:paraId="6E2FD9D9" w14:textId="5ED64EAC" w:rsidR="009416F5" w:rsidRPr="00301B88" w:rsidRDefault="00061245" w:rsidP="00301B88">
      <w:pPr>
        <w:pStyle w:val="Prrafodelista"/>
        <w:numPr>
          <w:ilvl w:val="1"/>
          <w:numId w:val="15"/>
        </w:numPr>
        <w:spacing w:line="276" w:lineRule="auto"/>
        <w:ind w:left="709" w:hanging="578"/>
        <w:jc w:val="both"/>
        <w:rPr>
          <w:rFonts w:ascii="Arial" w:hAnsi="Arial" w:cs="Arial"/>
          <w:bCs/>
        </w:rPr>
      </w:pPr>
      <w:r w:rsidRPr="00301B88">
        <w:rPr>
          <w:rFonts w:ascii="Arial" w:hAnsi="Arial" w:cs="Arial"/>
          <w:bCs/>
        </w:rPr>
        <w:t xml:space="preserve">Verificar el perfil de puestos del personal encargado de la atención a las víctimas e </w:t>
      </w:r>
      <w:r w:rsidRPr="00301B88">
        <w:rPr>
          <w:rFonts w:ascii="Arial" w:hAnsi="Arial" w:cs="Arial"/>
        </w:rPr>
        <w:t>identificar</w:t>
      </w:r>
      <w:r w:rsidRPr="00301B88">
        <w:rPr>
          <w:rFonts w:ascii="Arial" w:hAnsi="Arial" w:cs="Arial"/>
          <w:bCs/>
        </w:rPr>
        <w:t xml:space="preserve"> aptitudes, cualidades y capacidades en función a derechos humanos y perspectiva de género.</w:t>
      </w:r>
    </w:p>
    <w:p w14:paraId="69A02427" w14:textId="48B651B7" w:rsidR="009416F5" w:rsidRPr="00301B88" w:rsidRDefault="00061245" w:rsidP="00301B88">
      <w:pPr>
        <w:pStyle w:val="Prrafodelista"/>
        <w:numPr>
          <w:ilvl w:val="1"/>
          <w:numId w:val="15"/>
        </w:numPr>
        <w:spacing w:line="276" w:lineRule="auto"/>
        <w:ind w:hanging="578"/>
        <w:jc w:val="both"/>
        <w:rPr>
          <w:rFonts w:ascii="Arial" w:hAnsi="Arial" w:cs="Arial"/>
          <w:bCs/>
        </w:rPr>
      </w:pPr>
      <w:r w:rsidRPr="00301B88">
        <w:rPr>
          <w:rFonts w:ascii="Arial" w:hAnsi="Arial" w:cs="Arial"/>
          <w:bCs/>
        </w:rPr>
        <w:t xml:space="preserve">Verificar que la </w:t>
      </w:r>
      <w:r w:rsidR="00BD6769" w:rsidRPr="00301B88">
        <w:rPr>
          <w:rFonts w:ascii="Arial" w:hAnsi="Arial" w:cs="Arial"/>
          <w:bCs/>
        </w:rPr>
        <w:t>entidad</w:t>
      </w:r>
      <w:r w:rsidRPr="00301B88">
        <w:rPr>
          <w:rFonts w:ascii="Arial" w:hAnsi="Arial" w:cs="Arial"/>
          <w:bCs/>
        </w:rPr>
        <w:t xml:space="preserve"> cuente con el Programa de Capacitación y Profesionalización 2019, el cual incluya temas en materia de los derechos humanos de las mujeres y perspectiva de género.</w:t>
      </w:r>
    </w:p>
    <w:p w14:paraId="29F002F7" w14:textId="720350E7" w:rsidR="00061245" w:rsidRPr="00301B88" w:rsidRDefault="00061245" w:rsidP="00301B88">
      <w:pPr>
        <w:pStyle w:val="Prrafodelista"/>
        <w:numPr>
          <w:ilvl w:val="1"/>
          <w:numId w:val="15"/>
        </w:numPr>
        <w:spacing w:line="276" w:lineRule="auto"/>
        <w:ind w:hanging="578"/>
        <w:jc w:val="both"/>
        <w:rPr>
          <w:rFonts w:ascii="Arial" w:hAnsi="Arial" w:cs="Arial"/>
          <w:bCs/>
        </w:rPr>
      </w:pPr>
      <w:r w:rsidRPr="00301B88">
        <w:rPr>
          <w:rFonts w:ascii="Arial" w:hAnsi="Arial" w:cs="Arial"/>
          <w:bCs/>
        </w:rPr>
        <w:t>Constatar la impartición de talleres, seminarios y cursos de capacitación en materia de derechos humanos y perspectiva de género al personal de las diferentes Entidades, instituciones educativas y Organismos de la Sociedad Civil del Estado.</w:t>
      </w:r>
    </w:p>
    <w:p w14:paraId="3DFAEC19" w14:textId="49F9E718" w:rsidR="00061245" w:rsidRPr="00301B88" w:rsidRDefault="00061245" w:rsidP="00301B88">
      <w:pPr>
        <w:pStyle w:val="Prrafodelista"/>
        <w:numPr>
          <w:ilvl w:val="1"/>
          <w:numId w:val="15"/>
        </w:numPr>
        <w:spacing w:line="276" w:lineRule="auto"/>
        <w:ind w:hanging="578"/>
        <w:jc w:val="both"/>
        <w:rPr>
          <w:rFonts w:ascii="Arial" w:hAnsi="Arial" w:cs="Arial"/>
          <w:bCs/>
        </w:rPr>
      </w:pPr>
      <w:r w:rsidRPr="00301B88">
        <w:rPr>
          <w:rFonts w:ascii="Arial" w:hAnsi="Arial" w:cs="Arial"/>
          <w:bCs/>
        </w:rPr>
        <w:t>Corroborar el cumplimiento de los convenios y/o acuerdos para la impartición de capacitaciones en el Estado, en materia de derechos humanos y perspectiva de género.</w:t>
      </w:r>
    </w:p>
    <w:p w14:paraId="464446E6" w14:textId="5B3C33E3" w:rsidR="00061245" w:rsidRDefault="00061245" w:rsidP="004D33EC">
      <w:pPr>
        <w:spacing w:line="276" w:lineRule="auto"/>
        <w:jc w:val="both"/>
        <w:rPr>
          <w:rFonts w:ascii="Arial" w:hAnsi="Arial" w:cs="Arial"/>
          <w:bCs/>
        </w:rPr>
      </w:pPr>
    </w:p>
    <w:p w14:paraId="270AAC00" w14:textId="77777777" w:rsidR="00061245" w:rsidRDefault="00061245" w:rsidP="004D33EC">
      <w:pPr>
        <w:spacing w:line="276" w:lineRule="auto"/>
        <w:jc w:val="both"/>
        <w:rPr>
          <w:rFonts w:ascii="Arial" w:hAnsi="Arial" w:cs="Arial"/>
          <w:bCs/>
        </w:rPr>
      </w:pPr>
    </w:p>
    <w:p w14:paraId="74F6526F" w14:textId="33767EF0" w:rsidR="006F7207" w:rsidRPr="00516362" w:rsidRDefault="006F7207" w:rsidP="00301B88">
      <w:pPr>
        <w:pStyle w:val="Prrafodelista"/>
        <w:numPr>
          <w:ilvl w:val="0"/>
          <w:numId w:val="1"/>
        </w:numPr>
        <w:spacing w:line="276" w:lineRule="auto"/>
        <w:ind w:left="851"/>
        <w:jc w:val="both"/>
        <w:outlineLvl w:val="1"/>
        <w:rPr>
          <w:rFonts w:ascii="Arial" w:hAnsi="Arial" w:cs="Arial"/>
          <w:b/>
        </w:rPr>
      </w:pPr>
      <w:bookmarkStart w:id="20" w:name="_Toc51083017"/>
      <w:r w:rsidRPr="00516362">
        <w:rPr>
          <w:rFonts w:ascii="Arial" w:hAnsi="Arial" w:cs="Arial"/>
          <w:b/>
        </w:rPr>
        <w:t xml:space="preserve">Servidores Públicos </w:t>
      </w:r>
      <w:bookmarkEnd w:id="20"/>
      <w:r w:rsidR="005E3D09">
        <w:rPr>
          <w:rFonts w:ascii="Arial" w:hAnsi="Arial" w:cs="Arial"/>
          <w:b/>
        </w:rPr>
        <w:t xml:space="preserve">que intervinieron en </w:t>
      </w:r>
      <w:r w:rsidR="005E3D09" w:rsidRPr="00516362">
        <w:rPr>
          <w:rFonts w:ascii="Arial" w:hAnsi="Arial" w:cs="Arial"/>
          <w:b/>
        </w:rPr>
        <w:t>la Auditoría</w:t>
      </w:r>
    </w:p>
    <w:p w14:paraId="28C55620" w14:textId="77777777" w:rsidR="006F7207" w:rsidRPr="00516362" w:rsidRDefault="006F7207" w:rsidP="00D77F14">
      <w:pPr>
        <w:autoSpaceDE w:val="0"/>
        <w:autoSpaceDN w:val="0"/>
        <w:adjustRightInd w:val="0"/>
        <w:jc w:val="both"/>
        <w:rPr>
          <w:rFonts w:ascii="Arial" w:hAnsi="Arial" w:cs="Arial"/>
        </w:rPr>
      </w:pPr>
    </w:p>
    <w:p w14:paraId="53F532E6" w14:textId="7CCF6E04" w:rsidR="00D77F14" w:rsidRDefault="00D77F14" w:rsidP="00B75E64">
      <w:pPr>
        <w:spacing w:line="276" w:lineRule="auto"/>
        <w:jc w:val="both"/>
        <w:rPr>
          <w:rFonts w:ascii="Arial" w:hAnsi="Arial" w:cs="Arial"/>
          <w:bCs/>
        </w:rPr>
      </w:pPr>
      <w:r w:rsidRPr="00516362">
        <w:rPr>
          <w:rFonts w:ascii="Arial" w:hAnsi="Arial" w:cs="Arial"/>
          <w:bCs/>
        </w:rPr>
        <w:t xml:space="preserve">El personal designado adscrito a la Auditoría Especial en Materia de Desempeño de esta Auditoría Superior del Estado, que actuó en el desarrollo y ejecución de la auditoría, visita e inspección en forma conjunta o separada, mismo que se </w:t>
      </w:r>
      <w:r>
        <w:rPr>
          <w:rFonts w:ascii="Arial" w:hAnsi="Arial" w:cs="Arial"/>
          <w:bCs/>
        </w:rPr>
        <w:t>acreditó</w:t>
      </w:r>
      <w:r w:rsidRPr="00516362">
        <w:rPr>
          <w:rFonts w:ascii="Arial" w:hAnsi="Arial" w:cs="Arial"/>
          <w:bCs/>
        </w:rPr>
        <w:t xml:space="preserve"> como personal de este Órgano Técnico de Fiscalización, se </w:t>
      </w:r>
      <w:r>
        <w:rPr>
          <w:rFonts w:ascii="Arial" w:hAnsi="Arial" w:cs="Arial"/>
          <w:bCs/>
        </w:rPr>
        <w:t>encuentra referido en la orden emitida con ofi</w:t>
      </w:r>
      <w:r w:rsidR="0048505B">
        <w:rPr>
          <w:rFonts w:ascii="Arial" w:hAnsi="Arial" w:cs="Arial"/>
          <w:bCs/>
        </w:rPr>
        <w:t>cio número ASEQROO/ASE/AEMD/0955/11</w:t>
      </w:r>
      <w:r>
        <w:rPr>
          <w:rFonts w:ascii="Arial" w:hAnsi="Arial" w:cs="Arial"/>
          <w:bCs/>
        </w:rPr>
        <w:t>/2020, siendo los servidores públicos a cargo de coordinar y supervisar la auditoría, los siguientes</w:t>
      </w:r>
      <w:r w:rsidR="00B75E64">
        <w:rPr>
          <w:rFonts w:ascii="Arial" w:hAnsi="Arial" w:cs="Arial"/>
          <w:bCs/>
        </w:rPr>
        <w:t xml:space="preserve">: </w:t>
      </w:r>
    </w:p>
    <w:p w14:paraId="637BAD39" w14:textId="1FEF655B" w:rsidR="00B75E64" w:rsidRDefault="00B75E64" w:rsidP="00D77F14">
      <w:pPr>
        <w:jc w:val="both"/>
        <w:rPr>
          <w:rFonts w:ascii="Arial" w:hAnsi="Arial" w:cs="Arial"/>
          <w:bCs/>
        </w:rPr>
      </w:pPr>
    </w:p>
    <w:tbl>
      <w:tblPr>
        <w:tblStyle w:val="Tablaconcuadrcula"/>
        <w:tblW w:w="8930" w:type="dxa"/>
        <w:jc w:val="center"/>
        <w:tblLook w:val="04A0" w:firstRow="1" w:lastRow="0" w:firstColumn="1" w:lastColumn="0" w:noHBand="0" w:noVBand="1"/>
      </w:tblPr>
      <w:tblGrid>
        <w:gridCol w:w="4536"/>
        <w:gridCol w:w="4394"/>
      </w:tblGrid>
      <w:tr w:rsidR="00D77F14" w:rsidRPr="00963C53" w14:paraId="5CBB2C65" w14:textId="77777777" w:rsidTr="002F4A58">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E7B3F" w14:textId="77777777" w:rsidR="00D77F14" w:rsidRPr="00963C53" w:rsidRDefault="00D77F14" w:rsidP="002F4A58">
            <w:pPr>
              <w:spacing w:line="276" w:lineRule="auto"/>
              <w:jc w:val="center"/>
              <w:rPr>
                <w:rFonts w:ascii="Arial" w:hAnsi="Arial" w:cs="Arial"/>
                <w:b/>
                <w:bCs/>
                <w:sz w:val="20"/>
                <w:szCs w:val="20"/>
              </w:rPr>
            </w:pPr>
            <w:r w:rsidRPr="00963C53">
              <w:rPr>
                <w:rFonts w:ascii="Arial" w:hAnsi="Arial" w:cs="Arial"/>
                <w:b/>
                <w:bCs/>
                <w:sz w:val="20"/>
                <w:szCs w:val="20"/>
              </w:rPr>
              <w:lastRenderedPageBreak/>
              <w:t>NOMBRE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AE39F" w14:textId="77777777" w:rsidR="00D77F14" w:rsidRPr="00963C53" w:rsidRDefault="00D77F14" w:rsidP="002F4A58">
            <w:pPr>
              <w:spacing w:line="276" w:lineRule="auto"/>
              <w:jc w:val="center"/>
              <w:rPr>
                <w:rFonts w:ascii="Arial" w:hAnsi="Arial" w:cs="Arial"/>
                <w:b/>
                <w:bCs/>
                <w:sz w:val="20"/>
                <w:szCs w:val="20"/>
              </w:rPr>
            </w:pPr>
            <w:r w:rsidRPr="00963C53">
              <w:rPr>
                <w:rFonts w:ascii="Arial" w:hAnsi="Arial" w:cs="Arial"/>
                <w:b/>
                <w:bCs/>
                <w:sz w:val="20"/>
                <w:szCs w:val="20"/>
              </w:rPr>
              <w:t>CARGO</w:t>
            </w:r>
          </w:p>
        </w:tc>
      </w:tr>
      <w:tr w:rsidR="00D77F14" w:rsidRPr="00963C53" w14:paraId="7C7120F7" w14:textId="77777777" w:rsidTr="002F4A58">
        <w:trPr>
          <w:jc w:val="center"/>
        </w:trPr>
        <w:tc>
          <w:tcPr>
            <w:tcW w:w="4536" w:type="dxa"/>
            <w:tcBorders>
              <w:top w:val="single" w:sz="4" w:space="0" w:color="auto"/>
              <w:left w:val="single" w:sz="4" w:space="0" w:color="auto"/>
              <w:bottom w:val="single" w:sz="4" w:space="0" w:color="auto"/>
              <w:right w:val="single" w:sz="4" w:space="0" w:color="auto"/>
            </w:tcBorders>
            <w:hideMark/>
          </w:tcPr>
          <w:p w14:paraId="13A2F7A2" w14:textId="77777777" w:rsidR="00D77F14" w:rsidRPr="00963C53" w:rsidRDefault="00D77F14" w:rsidP="002F4A58">
            <w:pPr>
              <w:spacing w:line="276" w:lineRule="auto"/>
              <w:jc w:val="both"/>
              <w:rPr>
                <w:rFonts w:ascii="Arial" w:hAnsi="Arial" w:cs="Arial"/>
                <w:bCs/>
                <w:sz w:val="20"/>
                <w:szCs w:val="20"/>
              </w:rPr>
            </w:pPr>
            <w:r w:rsidRPr="00963C53">
              <w:rPr>
                <w:rFonts w:ascii="Arial" w:hAnsi="Arial" w:cs="Arial"/>
                <w:sz w:val="20"/>
                <w:szCs w:val="20"/>
              </w:rPr>
              <w:t>L.A.E. Saidy Espinosa Ramírez</w:t>
            </w:r>
          </w:p>
        </w:tc>
        <w:tc>
          <w:tcPr>
            <w:tcW w:w="4394" w:type="dxa"/>
            <w:tcBorders>
              <w:top w:val="single" w:sz="4" w:space="0" w:color="auto"/>
              <w:left w:val="single" w:sz="4" w:space="0" w:color="auto"/>
              <w:bottom w:val="single" w:sz="4" w:space="0" w:color="auto"/>
              <w:right w:val="single" w:sz="4" w:space="0" w:color="auto"/>
            </w:tcBorders>
            <w:hideMark/>
          </w:tcPr>
          <w:p w14:paraId="6E02CCA1" w14:textId="77777777" w:rsidR="00D77F14" w:rsidRPr="00963C53" w:rsidRDefault="00D77F14" w:rsidP="002F4A58">
            <w:pPr>
              <w:spacing w:line="276" w:lineRule="auto"/>
              <w:jc w:val="both"/>
              <w:rPr>
                <w:rFonts w:ascii="Arial" w:hAnsi="Arial" w:cs="Arial"/>
                <w:bCs/>
                <w:sz w:val="20"/>
                <w:szCs w:val="20"/>
              </w:rPr>
            </w:pPr>
            <w:r w:rsidRPr="00963C53">
              <w:rPr>
                <w:rFonts w:ascii="Arial" w:hAnsi="Arial" w:cs="Arial"/>
                <w:bCs/>
                <w:sz w:val="20"/>
                <w:szCs w:val="20"/>
              </w:rPr>
              <w:t xml:space="preserve">Coordinadora de la Dirección de Fiscalización en Materia al Desempeño C. </w:t>
            </w:r>
          </w:p>
        </w:tc>
      </w:tr>
      <w:tr w:rsidR="00D77F14" w:rsidRPr="00963C53" w14:paraId="2BED85C5" w14:textId="77777777" w:rsidTr="002F4A58">
        <w:trPr>
          <w:jc w:val="center"/>
        </w:trPr>
        <w:tc>
          <w:tcPr>
            <w:tcW w:w="4536" w:type="dxa"/>
            <w:tcBorders>
              <w:top w:val="single" w:sz="4" w:space="0" w:color="auto"/>
              <w:left w:val="single" w:sz="4" w:space="0" w:color="auto"/>
              <w:bottom w:val="single" w:sz="4" w:space="0" w:color="auto"/>
              <w:right w:val="single" w:sz="4" w:space="0" w:color="auto"/>
            </w:tcBorders>
          </w:tcPr>
          <w:p w14:paraId="1B0A93E7" w14:textId="77777777" w:rsidR="00D77F14" w:rsidRPr="00963C53" w:rsidRDefault="00D77F14" w:rsidP="002F4A58">
            <w:pPr>
              <w:spacing w:line="276" w:lineRule="auto"/>
              <w:jc w:val="both"/>
              <w:rPr>
                <w:rFonts w:ascii="Arial" w:hAnsi="Arial" w:cs="Arial"/>
                <w:bCs/>
                <w:sz w:val="20"/>
                <w:szCs w:val="20"/>
              </w:rPr>
            </w:pPr>
            <w:r w:rsidRPr="00963C53">
              <w:rPr>
                <w:rFonts w:ascii="Arial" w:hAnsi="Arial" w:cs="Arial"/>
                <w:bCs/>
                <w:sz w:val="20"/>
                <w:szCs w:val="20"/>
              </w:rPr>
              <w:t>Ing. en Admón. Ingrid Darany Sanzores Burgos</w:t>
            </w:r>
          </w:p>
          <w:p w14:paraId="7FD8B53E" w14:textId="77777777" w:rsidR="00D77F14" w:rsidRPr="00963C53" w:rsidRDefault="00D77F14" w:rsidP="002F4A58">
            <w:pPr>
              <w:spacing w:line="276" w:lineRule="auto"/>
              <w:jc w:val="both"/>
              <w:rPr>
                <w:rFonts w:ascii="Arial" w:hAnsi="Arial" w:cs="Arial"/>
                <w:bC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37AE11CC" w14:textId="77777777" w:rsidR="00D77F14" w:rsidRPr="00963C53" w:rsidRDefault="00D77F14" w:rsidP="002F4A58">
            <w:pPr>
              <w:spacing w:line="276" w:lineRule="auto"/>
              <w:jc w:val="both"/>
              <w:rPr>
                <w:rFonts w:ascii="Arial" w:hAnsi="Arial" w:cs="Arial"/>
                <w:bCs/>
                <w:sz w:val="20"/>
                <w:szCs w:val="20"/>
              </w:rPr>
            </w:pPr>
            <w:r w:rsidRPr="00963C53">
              <w:rPr>
                <w:rFonts w:ascii="Arial" w:hAnsi="Arial" w:cs="Arial"/>
                <w:bCs/>
                <w:sz w:val="20"/>
                <w:szCs w:val="20"/>
              </w:rPr>
              <w:t xml:space="preserve">Supervisora de la Dirección de Fiscalización en Materia al Desempeño C. </w:t>
            </w:r>
          </w:p>
        </w:tc>
      </w:tr>
    </w:tbl>
    <w:p w14:paraId="6EE7EA8D" w14:textId="77777777" w:rsidR="003A3D98" w:rsidRDefault="003A3D98" w:rsidP="00D77F14">
      <w:pPr>
        <w:jc w:val="both"/>
        <w:rPr>
          <w:rFonts w:ascii="Arial" w:hAnsi="Arial" w:cs="Arial"/>
          <w:bCs/>
          <w:szCs w:val="20"/>
        </w:rPr>
      </w:pPr>
    </w:p>
    <w:p w14:paraId="62D7C6FA" w14:textId="77777777" w:rsidR="00B75E64" w:rsidRDefault="00B75E64" w:rsidP="00D77F14">
      <w:pPr>
        <w:jc w:val="both"/>
        <w:rPr>
          <w:rFonts w:ascii="Arial" w:hAnsi="Arial" w:cs="Arial"/>
          <w:bCs/>
          <w:szCs w:val="20"/>
        </w:rPr>
      </w:pPr>
    </w:p>
    <w:p w14:paraId="1FE83DD2" w14:textId="3C426A0B" w:rsidR="00354B93" w:rsidRDefault="00354B93" w:rsidP="00301B88">
      <w:pPr>
        <w:pStyle w:val="Ttulo1"/>
        <w:numPr>
          <w:ilvl w:val="0"/>
          <w:numId w:val="3"/>
        </w:numPr>
        <w:spacing w:line="276" w:lineRule="auto"/>
        <w:ind w:left="426" w:hanging="142"/>
      </w:pPr>
      <w:bookmarkStart w:id="21" w:name="_Toc51083018"/>
      <w:bookmarkStart w:id="22" w:name="_Toc519096400"/>
      <w:bookmarkStart w:id="23" w:name="_Toc520277597"/>
      <w:bookmarkStart w:id="24" w:name="_Toc522715969"/>
      <w:r w:rsidRPr="00C91950">
        <w:t>RESULTADOS</w:t>
      </w:r>
      <w:bookmarkEnd w:id="21"/>
      <w:r w:rsidRPr="00C91950">
        <w:t xml:space="preserve"> </w:t>
      </w:r>
      <w:bookmarkEnd w:id="22"/>
      <w:bookmarkEnd w:id="23"/>
      <w:bookmarkEnd w:id="24"/>
    </w:p>
    <w:p w14:paraId="10C19C77" w14:textId="1458DA8D" w:rsidR="003A3D98" w:rsidRDefault="003A3D98" w:rsidP="00D77F14"/>
    <w:p w14:paraId="117F4C45" w14:textId="4E4DFCBC" w:rsidR="009C1560" w:rsidRPr="00CA3406" w:rsidRDefault="009C1560" w:rsidP="00301B88">
      <w:pPr>
        <w:pStyle w:val="Prrafodelista"/>
        <w:numPr>
          <w:ilvl w:val="0"/>
          <w:numId w:val="4"/>
        </w:numPr>
        <w:spacing w:line="276" w:lineRule="auto"/>
        <w:ind w:left="851" w:hanging="425"/>
        <w:jc w:val="both"/>
        <w:outlineLvl w:val="1"/>
        <w:rPr>
          <w:rFonts w:ascii="Arial" w:hAnsi="Arial" w:cs="Arial"/>
          <w:b/>
        </w:rPr>
      </w:pPr>
      <w:bookmarkStart w:id="25" w:name="_Toc51083019"/>
      <w:r w:rsidRPr="00CA3406">
        <w:rPr>
          <w:rFonts w:ascii="Arial" w:hAnsi="Arial" w:cs="Arial"/>
          <w:b/>
        </w:rPr>
        <w:t>Resumen general de observaciones y acciones emitidas en materia de desempeño.</w:t>
      </w:r>
      <w:bookmarkEnd w:id="25"/>
    </w:p>
    <w:p w14:paraId="5B9DB06E" w14:textId="77777777" w:rsidR="00354B93" w:rsidRPr="00C91950" w:rsidRDefault="00354B93" w:rsidP="00D77F14">
      <w:pPr>
        <w:jc w:val="both"/>
        <w:rPr>
          <w:rFonts w:ascii="Arial" w:hAnsi="Arial" w:cs="Arial"/>
          <w:b/>
        </w:rPr>
      </w:pPr>
    </w:p>
    <w:p w14:paraId="4B866319" w14:textId="5714854B" w:rsidR="00ED4FAF" w:rsidRDefault="007E491A" w:rsidP="004D33EC">
      <w:pPr>
        <w:spacing w:line="276" w:lineRule="auto"/>
        <w:jc w:val="both"/>
        <w:rPr>
          <w:rFonts w:ascii="Arial" w:hAnsi="Arial" w:cs="Arial"/>
        </w:rPr>
      </w:pPr>
      <w:r w:rsidRPr="00972149">
        <w:rPr>
          <w:rFonts w:ascii="Arial" w:hAnsi="Arial" w:cs="Arial"/>
        </w:rPr>
        <w:t>De conformidad con los</w:t>
      </w:r>
      <w:r w:rsidR="004E26C1">
        <w:rPr>
          <w:rFonts w:ascii="Arial" w:hAnsi="Arial" w:cs="Arial"/>
        </w:rPr>
        <w:t xml:space="preserve"> artículos 17 </w:t>
      </w:r>
      <w:r w:rsidR="004E26C1" w:rsidRPr="00FB31CB">
        <w:rPr>
          <w:rFonts w:ascii="Arial" w:hAnsi="Arial" w:cs="Arial"/>
        </w:rPr>
        <w:t xml:space="preserve">fracción </w:t>
      </w:r>
      <w:r w:rsidR="004E26C1">
        <w:rPr>
          <w:rFonts w:ascii="Arial" w:hAnsi="Arial" w:cs="Arial"/>
        </w:rPr>
        <w:t>II,</w:t>
      </w:r>
      <w:r w:rsidR="006F7207">
        <w:rPr>
          <w:rFonts w:ascii="Arial" w:hAnsi="Arial" w:cs="Arial"/>
        </w:rPr>
        <w:t xml:space="preserve"> 38, 41 en su segundo párrafo, </w:t>
      </w:r>
      <w:r w:rsidR="004E26C1">
        <w:rPr>
          <w:rFonts w:ascii="Arial" w:hAnsi="Arial" w:cs="Arial"/>
        </w:rPr>
        <w:t>y 61</w:t>
      </w:r>
      <w:r w:rsidRPr="00972149">
        <w:rPr>
          <w:rFonts w:ascii="Arial" w:hAnsi="Arial" w:cs="Arial"/>
        </w:rPr>
        <w:t xml:space="preserve"> párrafo primero de la Ley de Fiscalización y Rendición de Cuentas del Estado de Quintana Roo, y artículos 4, 8 y 9, fracciones X</w:t>
      </w:r>
      <w:r w:rsidR="006F7207">
        <w:rPr>
          <w:rFonts w:ascii="Arial" w:hAnsi="Arial" w:cs="Arial"/>
        </w:rPr>
        <w:t>, XI, XVIII</w:t>
      </w:r>
      <w:r w:rsidRPr="00972149">
        <w:rPr>
          <w:rFonts w:ascii="Arial" w:hAnsi="Arial" w:cs="Arial"/>
        </w:rPr>
        <w:t xml:space="preserve"> y XXVI del Reglamento Interior de la Auditoría Superior del Estado de Quintana Roo, durante este proceso se determin</w:t>
      </w:r>
      <w:r w:rsidR="00F87903">
        <w:rPr>
          <w:rFonts w:ascii="Arial" w:hAnsi="Arial" w:cs="Arial"/>
        </w:rPr>
        <w:t>aron</w:t>
      </w:r>
      <w:r w:rsidRPr="00972149">
        <w:rPr>
          <w:rFonts w:ascii="Arial" w:hAnsi="Arial" w:cs="Arial"/>
        </w:rPr>
        <w:t xml:space="preserve"> </w:t>
      </w:r>
      <w:r w:rsidR="00456BB3">
        <w:rPr>
          <w:rFonts w:ascii="Arial" w:hAnsi="Arial" w:cs="Arial"/>
        </w:rPr>
        <w:t>2</w:t>
      </w:r>
      <w:r w:rsidRPr="00972149">
        <w:rPr>
          <w:rFonts w:ascii="Arial" w:hAnsi="Arial" w:cs="Arial"/>
        </w:rPr>
        <w:t xml:space="preserve"> resultado</w:t>
      </w:r>
      <w:r w:rsidR="00456BB3">
        <w:rPr>
          <w:rFonts w:ascii="Arial" w:hAnsi="Arial" w:cs="Arial"/>
        </w:rPr>
        <w:t>s</w:t>
      </w:r>
      <w:r w:rsidRPr="00972149">
        <w:rPr>
          <w:rFonts w:ascii="Arial" w:hAnsi="Arial" w:cs="Arial"/>
        </w:rPr>
        <w:t xml:space="preserve"> de la fiscalización correspondiente</w:t>
      </w:r>
      <w:r w:rsidR="00F87903">
        <w:rPr>
          <w:rFonts w:ascii="Arial" w:hAnsi="Arial" w:cs="Arial"/>
        </w:rPr>
        <w:t>s</w:t>
      </w:r>
      <w:r w:rsidRPr="00972149">
        <w:rPr>
          <w:rFonts w:ascii="Arial" w:hAnsi="Arial" w:cs="Arial"/>
        </w:rPr>
        <w:t xml:space="preserve"> </w:t>
      </w:r>
      <w:r w:rsidR="004A6893">
        <w:rPr>
          <w:rFonts w:ascii="Arial" w:hAnsi="Arial" w:cs="Arial"/>
        </w:rPr>
        <w:t>a la</w:t>
      </w:r>
      <w:r w:rsidRPr="00972149">
        <w:rPr>
          <w:rFonts w:ascii="Arial" w:hAnsi="Arial" w:cs="Arial"/>
        </w:rPr>
        <w:t xml:space="preserve"> “</w:t>
      </w:r>
      <w:r w:rsidR="00F12D7E" w:rsidRPr="00F12D7E">
        <w:rPr>
          <w:rFonts w:ascii="Arial" w:hAnsi="Arial" w:cs="Arial"/>
        </w:rPr>
        <w:t>Auditoría de Desempeño a las acciones, programas y protocolos implementados en cumplimiento a la Declaratoria de Alerta de Violencia de Género contra las Mujeres para el Estado de Quintana Roo</w:t>
      </w:r>
      <w:r w:rsidR="009C1560" w:rsidRPr="009C1560">
        <w:rPr>
          <w:rFonts w:ascii="Arial" w:hAnsi="Arial"/>
        </w:rPr>
        <w:t>”</w:t>
      </w:r>
      <w:r w:rsidRPr="00972149">
        <w:rPr>
          <w:rFonts w:ascii="Arial" w:hAnsi="Arial" w:cs="Arial"/>
          <w:bCs/>
          <w:lang w:val="es-ES"/>
        </w:rPr>
        <w:t>, que</w:t>
      </w:r>
      <w:r w:rsidRPr="00972149">
        <w:rPr>
          <w:rFonts w:ascii="Arial" w:hAnsi="Arial" w:cs="Arial"/>
        </w:rPr>
        <w:t xml:space="preserve"> gener</w:t>
      </w:r>
      <w:r w:rsidR="00456BB3">
        <w:rPr>
          <w:rFonts w:ascii="Arial" w:hAnsi="Arial" w:cs="Arial"/>
        </w:rPr>
        <w:t>aron</w:t>
      </w:r>
      <w:r w:rsidRPr="00972149">
        <w:rPr>
          <w:rFonts w:ascii="Arial" w:hAnsi="Arial" w:cs="Arial"/>
        </w:rPr>
        <w:t xml:space="preserve"> </w:t>
      </w:r>
      <w:r w:rsidR="00BE6734">
        <w:rPr>
          <w:rFonts w:ascii="Arial" w:hAnsi="Arial" w:cs="Arial"/>
        </w:rPr>
        <w:t>6</w:t>
      </w:r>
      <w:r w:rsidRPr="00972149">
        <w:rPr>
          <w:rFonts w:ascii="Arial" w:hAnsi="Arial" w:cs="Arial"/>
          <w:b/>
        </w:rPr>
        <w:t xml:space="preserve"> </w:t>
      </w:r>
      <w:r w:rsidR="00FB31CB">
        <w:rPr>
          <w:rFonts w:ascii="Arial" w:hAnsi="Arial" w:cs="Arial"/>
        </w:rPr>
        <w:t>observaciones</w:t>
      </w:r>
      <w:r w:rsidR="00456BB3">
        <w:rPr>
          <w:rFonts w:ascii="Arial" w:hAnsi="Arial" w:cs="Arial"/>
        </w:rPr>
        <w:t>.</w:t>
      </w:r>
      <w:r w:rsidR="007C4894">
        <w:rPr>
          <w:rFonts w:ascii="Arial" w:hAnsi="Arial" w:cs="Arial"/>
        </w:rPr>
        <w:t xml:space="preserve"> </w:t>
      </w:r>
      <w:r w:rsidR="00456BB3" w:rsidRPr="00456BB3">
        <w:rPr>
          <w:rFonts w:ascii="Arial" w:hAnsi="Arial" w:cs="Arial"/>
        </w:rPr>
        <w:t>De lo anterior se derivan las acciones que a continuación se señalan:</w:t>
      </w:r>
    </w:p>
    <w:p w14:paraId="494A71C0" w14:textId="77777777" w:rsidR="00235448" w:rsidRDefault="00235448" w:rsidP="004D33EC">
      <w:pPr>
        <w:spacing w:line="276" w:lineRule="auto"/>
        <w:jc w:val="both"/>
        <w:rPr>
          <w:rFonts w:ascii="Arial" w:hAnsi="Arial" w:cs="Arial"/>
        </w:rPr>
      </w:pPr>
    </w:p>
    <w:p w14:paraId="02D57E10" w14:textId="77777777" w:rsidR="002B7663" w:rsidRDefault="002B7663" w:rsidP="004D33EC">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4A6893"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Acciones Emitidas</w:t>
            </w:r>
          </w:p>
        </w:tc>
      </w:tr>
      <w:tr w:rsidR="00D70251" w:rsidRPr="004A6893"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Número</w:t>
            </w:r>
          </w:p>
        </w:tc>
      </w:tr>
      <w:tr w:rsidR="00D70251" w:rsidRPr="004A6893"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4A6893" w:rsidRDefault="00D70251" w:rsidP="004D33EC">
            <w:pPr>
              <w:spacing w:line="276" w:lineRule="auto"/>
              <w:rPr>
                <w:rFonts w:ascii="Arial" w:hAnsi="Arial" w:cs="Arial"/>
                <w:b/>
                <w:color w:val="000000"/>
              </w:rPr>
            </w:pPr>
            <w:r w:rsidRPr="004A6893">
              <w:rPr>
                <w:rFonts w:ascii="Arial" w:hAnsi="Arial" w:cs="Arial"/>
                <w:b/>
                <w:color w:val="00000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5D2D6491" w:rsidR="00D70251" w:rsidRPr="004A6893" w:rsidRDefault="001255BB" w:rsidP="005F3BBE">
            <w:pPr>
              <w:spacing w:line="276" w:lineRule="auto"/>
              <w:jc w:val="center"/>
              <w:rPr>
                <w:rFonts w:ascii="Arial" w:hAnsi="Arial" w:cs="Arial"/>
                <w:b/>
                <w:color w:val="000000"/>
              </w:rPr>
            </w:pPr>
            <w:r w:rsidRPr="004A6893">
              <w:rPr>
                <w:rFonts w:ascii="Arial" w:hAnsi="Arial" w:cs="Arial"/>
                <w:b/>
                <w:color w:val="000000"/>
              </w:rPr>
              <w:t>0</w:t>
            </w:r>
            <w:r w:rsidR="00D73DF0">
              <w:rPr>
                <w:rFonts w:ascii="Arial" w:hAnsi="Arial" w:cs="Arial"/>
                <w:b/>
                <w:color w:val="000000"/>
              </w:rPr>
              <w:t>2</w:t>
            </w:r>
          </w:p>
        </w:tc>
      </w:tr>
      <w:tr w:rsidR="00D70251" w:rsidRPr="004A6893"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4A6893" w:rsidRDefault="00D70251" w:rsidP="004D33EC">
            <w:pPr>
              <w:spacing w:line="276" w:lineRule="auto"/>
              <w:rPr>
                <w:rFonts w:ascii="Arial" w:hAnsi="Arial" w:cs="Arial"/>
                <w:b/>
                <w:color w:val="00000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4A6893" w:rsidRDefault="00D70251" w:rsidP="004D33EC">
            <w:pPr>
              <w:spacing w:line="276" w:lineRule="auto"/>
              <w:jc w:val="center"/>
              <w:rPr>
                <w:rFonts w:ascii="Arial" w:hAnsi="Arial" w:cs="Arial"/>
                <w:b/>
                <w:color w:val="000000"/>
              </w:rPr>
            </w:pPr>
          </w:p>
        </w:tc>
      </w:tr>
      <w:tr w:rsidR="00D70251" w:rsidRPr="00185461"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4A6893" w:rsidRDefault="00D70251" w:rsidP="004D33EC">
            <w:pPr>
              <w:spacing w:line="276" w:lineRule="auto"/>
              <w:rPr>
                <w:rFonts w:ascii="Arial" w:hAnsi="Arial" w:cs="Arial"/>
                <w:b/>
                <w:bCs/>
                <w:color w:val="000000"/>
              </w:rPr>
            </w:pPr>
            <w:r w:rsidRPr="004A6893">
              <w:rPr>
                <w:rFonts w:ascii="Arial" w:hAnsi="Arial" w:cs="Arial"/>
                <w:b/>
                <w:bCs/>
                <w:color w:val="000000"/>
              </w:rPr>
              <w:t>Total</w:t>
            </w:r>
          </w:p>
        </w:tc>
        <w:tc>
          <w:tcPr>
            <w:tcW w:w="1352" w:type="dxa"/>
            <w:tcBorders>
              <w:top w:val="single" w:sz="4" w:space="0" w:color="auto"/>
              <w:left w:val="nil"/>
              <w:bottom w:val="nil"/>
              <w:right w:val="nil"/>
            </w:tcBorders>
            <w:shd w:val="clear" w:color="auto" w:fill="auto"/>
            <w:noWrap/>
            <w:vAlign w:val="bottom"/>
          </w:tcPr>
          <w:p w14:paraId="2DCB6017" w14:textId="6209D156" w:rsidR="00D70251" w:rsidRPr="00FB31CB" w:rsidRDefault="001255BB" w:rsidP="005F3BBE">
            <w:pPr>
              <w:spacing w:line="276" w:lineRule="auto"/>
              <w:jc w:val="center"/>
              <w:rPr>
                <w:rFonts w:ascii="Arial" w:hAnsi="Arial" w:cs="Arial"/>
                <w:b/>
                <w:bCs/>
                <w:color w:val="000000"/>
              </w:rPr>
            </w:pPr>
            <w:r w:rsidRPr="004A6893">
              <w:rPr>
                <w:rFonts w:ascii="Arial" w:hAnsi="Arial" w:cs="Arial"/>
                <w:b/>
                <w:bCs/>
                <w:color w:val="000000"/>
              </w:rPr>
              <w:t>0</w:t>
            </w:r>
            <w:r w:rsidR="00D73DF0">
              <w:rPr>
                <w:rFonts w:ascii="Arial" w:hAnsi="Arial" w:cs="Arial"/>
                <w:b/>
                <w:bCs/>
                <w:color w:val="000000"/>
              </w:rPr>
              <w:t>2</w:t>
            </w:r>
          </w:p>
        </w:tc>
      </w:tr>
    </w:tbl>
    <w:p w14:paraId="115B5F71" w14:textId="77777777" w:rsidR="002F08C3" w:rsidRDefault="002F08C3" w:rsidP="004D33EC">
      <w:pPr>
        <w:spacing w:line="276" w:lineRule="auto"/>
        <w:jc w:val="both"/>
        <w:rPr>
          <w:rFonts w:ascii="Arial" w:hAnsi="Arial" w:cs="Arial"/>
        </w:rPr>
      </w:pPr>
    </w:p>
    <w:p w14:paraId="0F98AB61" w14:textId="5CBD9F03" w:rsidR="003732DF" w:rsidRDefault="003732DF" w:rsidP="004D33EC">
      <w:pPr>
        <w:spacing w:line="276" w:lineRule="auto"/>
        <w:ind w:left="284"/>
        <w:jc w:val="both"/>
        <w:rPr>
          <w:rFonts w:ascii="Arial" w:hAnsi="Arial" w:cs="Arial"/>
          <w:b/>
        </w:rPr>
      </w:pPr>
    </w:p>
    <w:p w14:paraId="718A292D" w14:textId="4F09842F" w:rsidR="00301B88" w:rsidRDefault="00301B88" w:rsidP="004D33EC">
      <w:pPr>
        <w:spacing w:line="276" w:lineRule="auto"/>
        <w:ind w:left="284"/>
        <w:jc w:val="both"/>
        <w:rPr>
          <w:rFonts w:ascii="Arial" w:hAnsi="Arial" w:cs="Arial"/>
          <w:b/>
        </w:rPr>
      </w:pPr>
    </w:p>
    <w:p w14:paraId="3B20EDE5" w14:textId="6619283D" w:rsidR="00235448" w:rsidRDefault="00235448" w:rsidP="004D33EC">
      <w:pPr>
        <w:spacing w:line="276" w:lineRule="auto"/>
        <w:ind w:left="284"/>
        <w:jc w:val="both"/>
        <w:rPr>
          <w:rFonts w:ascii="Arial" w:hAnsi="Arial" w:cs="Arial"/>
          <w:b/>
        </w:rPr>
      </w:pPr>
    </w:p>
    <w:p w14:paraId="6E298852" w14:textId="41125956" w:rsidR="00235448" w:rsidRDefault="00235448" w:rsidP="004D33EC">
      <w:pPr>
        <w:spacing w:line="276" w:lineRule="auto"/>
        <w:ind w:left="284"/>
        <w:jc w:val="both"/>
        <w:rPr>
          <w:rFonts w:ascii="Arial" w:hAnsi="Arial" w:cs="Arial"/>
          <w:b/>
        </w:rPr>
      </w:pPr>
    </w:p>
    <w:p w14:paraId="77FA00EB" w14:textId="39CF281B" w:rsidR="00235448" w:rsidRDefault="00235448" w:rsidP="004D33EC">
      <w:pPr>
        <w:spacing w:line="276" w:lineRule="auto"/>
        <w:ind w:left="284"/>
        <w:jc w:val="both"/>
        <w:rPr>
          <w:rFonts w:ascii="Arial" w:hAnsi="Arial" w:cs="Arial"/>
          <w:b/>
        </w:rPr>
      </w:pPr>
    </w:p>
    <w:p w14:paraId="5B4271EB" w14:textId="77777777" w:rsidR="00235448" w:rsidRDefault="00235448" w:rsidP="004D33EC">
      <w:pPr>
        <w:spacing w:line="276" w:lineRule="auto"/>
        <w:ind w:left="284"/>
        <w:jc w:val="both"/>
        <w:rPr>
          <w:rFonts w:ascii="Arial" w:hAnsi="Arial" w:cs="Arial"/>
          <w:b/>
        </w:rPr>
      </w:pPr>
    </w:p>
    <w:p w14:paraId="50F7078B" w14:textId="3559F58E" w:rsidR="00D70251" w:rsidRPr="00CA3406" w:rsidRDefault="00D70251" w:rsidP="00301B88">
      <w:pPr>
        <w:pStyle w:val="Prrafodelista"/>
        <w:numPr>
          <w:ilvl w:val="0"/>
          <w:numId w:val="4"/>
        </w:numPr>
        <w:spacing w:line="276" w:lineRule="auto"/>
        <w:ind w:left="851" w:hanging="425"/>
        <w:jc w:val="both"/>
        <w:outlineLvl w:val="1"/>
        <w:rPr>
          <w:rFonts w:ascii="Arial" w:hAnsi="Arial" w:cs="Arial"/>
          <w:b/>
        </w:rPr>
      </w:pPr>
      <w:bookmarkStart w:id="26" w:name="_Toc51083020"/>
      <w:r w:rsidRPr="00CA3406">
        <w:rPr>
          <w:rFonts w:ascii="Arial" w:hAnsi="Arial" w:cs="Arial"/>
          <w:b/>
        </w:rPr>
        <w:lastRenderedPageBreak/>
        <w:t>Detalle de Resultados</w:t>
      </w:r>
      <w:bookmarkEnd w:id="26"/>
    </w:p>
    <w:p w14:paraId="456B3894" w14:textId="77777777" w:rsidR="006169C7" w:rsidRDefault="006169C7" w:rsidP="006169C7">
      <w:pPr>
        <w:autoSpaceDE w:val="0"/>
        <w:autoSpaceDN w:val="0"/>
        <w:adjustRightInd w:val="0"/>
        <w:jc w:val="both"/>
        <w:rPr>
          <w:rFonts w:ascii="Arial" w:hAnsi="Arial" w:cs="Arial"/>
          <w:b/>
        </w:rPr>
      </w:pPr>
    </w:p>
    <w:p w14:paraId="2ADEA9E8" w14:textId="42EAD146" w:rsidR="00B87BDF" w:rsidRPr="006169C7" w:rsidRDefault="00B87BDF" w:rsidP="006169C7">
      <w:pPr>
        <w:autoSpaceDE w:val="0"/>
        <w:autoSpaceDN w:val="0"/>
        <w:adjustRightInd w:val="0"/>
        <w:jc w:val="both"/>
        <w:rPr>
          <w:rFonts w:ascii="Arial" w:hAnsi="Arial" w:cs="Arial"/>
          <w:b/>
          <w:bCs/>
        </w:rPr>
      </w:pPr>
      <w:r w:rsidRPr="006169C7">
        <w:rPr>
          <w:rFonts w:ascii="Arial" w:hAnsi="Arial" w:cs="Arial"/>
          <w:b/>
        </w:rPr>
        <w:t xml:space="preserve">CUMPLIMIENTO DEL FORTALECIMIENTO DEL PROGRAMA ESTATAL PARA </w:t>
      </w:r>
      <w:r w:rsidR="004A0F98" w:rsidRPr="006169C7">
        <w:rPr>
          <w:rFonts w:ascii="Arial" w:hAnsi="Arial" w:cs="Arial"/>
          <w:b/>
        </w:rPr>
        <w:t>P</w:t>
      </w:r>
      <w:r w:rsidRPr="006169C7">
        <w:rPr>
          <w:rFonts w:ascii="Arial" w:hAnsi="Arial" w:cs="Arial"/>
          <w:b/>
        </w:rPr>
        <w:t>REVENIR, ATENDER, SANCIONAR Y ERRADICAR LA VIOLENCIA CONTRA LAS MUJERES DE QUINTANA ROO 2018-2022</w:t>
      </w:r>
    </w:p>
    <w:p w14:paraId="0E7226A7" w14:textId="1B56572D" w:rsidR="00456BB3" w:rsidRDefault="00456BB3" w:rsidP="00B87BDF">
      <w:pPr>
        <w:spacing w:line="276" w:lineRule="auto"/>
        <w:rPr>
          <w:rFonts w:ascii="Arial" w:hAnsi="Arial" w:cs="Arial"/>
          <w:b/>
        </w:rPr>
      </w:pPr>
    </w:p>
    <w:p w14:paraId="4C419A80" w14:textId="77777777" w:rsidR="00456BB3" w:rsidRDefault="00456BB3" w:rsidP="004D33EC">
      <w:pPr>
        <w:autoSpaceDE w:val="0"/>
        <w:autoSpaceDN w:val="0"/>
        <w:adjustRightInd w:val="0"/>
        <w:spacing w:line="276" w:lineRule="auto"/>
        <w:jc w:val="both"/>
        <w:rPr>
          <w:rFonts w:ascii="Arial" w:hAnsi="Arial" w:cs="Arial"/>
          <w:b/>
        </w:rPr>
      </w:pPr>
      <w:r w:rsidRPr="005756DE">
        <w:rPr>
          <w:rFonts w:ascii="Arial" w:hAnsi="Arial" w:cs="Arial"/>
          <w:b/>
        </w:rPr>
        <w:t>Resultado Número 1</w:t>
      </w:r>
      <w:r>
        <w:rPr>
          <w:rFonts w:ascii="Arial" w:hAnsi="Arial" w:cs="Arial"/>
          <w:b/>
        </w:rPr>
        <w:t>,</w:t>
      </w:r>
      <w:r w:rsidRPr="005756DE">
        <w:rPr>
          <w:rFonts w:ascii="Arial" w:hAnsi="Arial" w:cs="Arial"/>
          <w:b/>
        </w:rPr>
        <w:t xml:space="preserve"> con Observaciones</w:t>
      </w:r>
    </w:p>
    <w:p w14:paraId="63EEB712" w14:textId="77777777" w:rsidR="002B7663" w:rsidRPr="002F7F38" w:rsidRDefault="002B7663" w:rsidP="004D33EC">
      <w:pPr>
        <w:autoSpaceDE w:val="0"/>
        <w:autoSpaceDN w:val="0"/>
        <w:adjustRightInd w:val="0"/>
        <w:spacing w:line="276" w:lineRule="auto"/>
        <w:jc w:val="both"/>
        <w:rPr>
          <w:rFonts w:ascii="Arial" w:hAnsi="Arial" w:cs="Arial"/>
          <w:b/>
          <w:color w:val="000000" w:themeColor="text1"/>
        </w:rPr>
      </w:pPr>
    </w:p>
    <w:tbl>
      <w:tblPr>
        <w:tblStyle w:val="Tablanormal5"/>
        <w:tblW w:w="9059" w:type="dxa"/>
        <w:jc w:val="center"/>
        <w:tblLayout w:type="fixed"/>
        <w:tblLook w:val="04A0" w:firstRow="1" w:lastRow="0" w:firstColumn="1" w:lastColumn="0" w:noHBand="0" w:noVBand="1"/>
      </w:tblPr>
      <w:tblGrid>
        <w:gridCol w:w="1418"/>
        <w:gridCol w:w="1701"/>
        <w:gridCol w:w="4961"/>
        <w:gridCol w:w="979"/>
      </w:tblGrid>
      <w:tr w:rsidR="00B87BDF" w:rsidRPr="004F4602" w14:paraId="05A5A82A" w14:textId="77777777" w:rsidTr="003732DF">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100" w:firstRow="0" w:lastRow="0" w:firstColumn="1" w:lastColumn="0" w:oddVBand="0" w:evenVBand="0" w:oddHBand="0" w:evenHBand="0" w:firstRowFirstColumn="1" w:firstRowLastColumn="0" w:lastRowFirstColumn="0" w:lastRowLastColumn="0"/>
            <w:tcW w:w="9059" w:type="dxa"/>
            <w:gridSpan w:val="4"/>
          </w:tcPr>
          <w:p w14:paraId="09F7E1FF" w14:textId="77777777" w:rsidR="00B87BDF" w:rsidRPr="004F4602" w:rsidRDefault="00B87BDF" w:rsidP="002F4A58">
            <w:pPr>
              <w:pStyle w:val="Sinespaciado"/>
              <w:jc w:val="center"/>
              <w:rPr>
                <w:rFonts w:ascii="Arial" w:hAnsi="Arial" w:cs="Arial"/>
                <w:sz w:val="18"/>
                <w:szCs w:val="18"/>
              </w:rPr>
            </w:pPr>
            <w:r w:rsidRPr="004F4602">
              <w:rPr>
                <w:rFonts w:ascii="Arial" w:hAnsi="Arial" w:cs="Arial"/>
                <w:b/>
                <w:color w:val="000000" w:themeColor="text1"/>
                <w:sz w:val="18"/>
                <w:szCs w:val="18"/>
              </w:rPr>
              <w:t>Cumplimiento del *FPEPASEVM 2018-2022</w:t>
            </w:r>
          </w:p>
        </w:tc>
      </w:tr>
      <w:tr w:rsidR="00B87BDF" w:rsidRPr="004F4602" w14:paraId="26BE9F8B" w14:textId="77777777" w:rsidTr="00373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tcPr>
          <w:p w14:paraId="3F311366" w14:textId="77777777" w:rsidR="00B87BDF" w:rsidRPr="004F4602" w:rsidRDefault="00B87BDF" w:rsidP="002F4A58">
            <w:pPr>
              <w:pStyle w:val="Sinespaciado"/>
              <w:jc w:val="center"/>
              <w:rPr>
                <w:rFonts w:ascii="Arial" w:hAnsi="Arial" w:cs="Arial"/>
                <w:b/>
                <w:sz w:val="18"/>
                <w:szCs w:val="18"/>
              </w:rPr>
            </w:pPr>
            <w:r w:rsidRPr="004F4602">
              <w:rPr>
                <w:rFonts w:ascii="Arial" w:hAnsi="Arial" w:cs="Arial"/>
                <w:b/>
                <w:sz w:val="18"/>
                <w:szCs w:val="18"/>
              </w:rPr>
              <w:t xml:space="preserve">Eje </w:t>
            </w:r>
          </w:p>
        </w:tc>
        <w:tc>
          <w:tcPr>
            <w:tcW w:w="1701" w:type="dxa"/>
          </w:tcPr>
          <w:p w14:paraId="58C1F61D"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F4602">
              <w:rPr>
                <w:rFonts w:ascii="Arial" w:hAnsi="Arial" w:cs="Arial"/>
                <w:b/>
                <w:sz w:val="18"/>
                <w:szCs w:val="18"/>
              </w:rPr>
              <w:t>Tema</w:t>
            </w:r>
          </w:p>
        </w:tc>
        <w:tc>
          <w:tcPr>
            <w:tcW w:w="4961" w:type="dxa"/>
          </w:tcPr>
          <w:p w14:paraId="240B8A02" w14:textId="4E193B9C" w:rsidR="00B87BDF" w:rsidRPr="004F4602" w:rsidRDefault="003E3FA0"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113A2D">
              <w:rPr>
                <w:rFonts w:ascii="Arial" w:hAnsi="Arial" w:cs="Arial"/>
                <w:b/>
                <w:sz w:val="18"/>
                <w:szCs w:val="18"/>
              </w:rPr>
              <w:t>*</w:t>
            </w:r>
            <w:r w:rsidR="00B87BDF" w:rsidRPr="004F4602">
              <w:rPr>
                <w:rFonts w:ascii="Arial" w:hAnsi="Arial" w:cs="Arial"/>
                <w:b/>
                <w:sz w:val="18"/>
                <w:szCs w:val="18"/>
              </w:rPr>
              <w:t>Línea de acción</w:t>
            </w:r>
          </w:p>
        </w:tc>
        <w:tc>
          <w:tcPr>
            <w:tcW w:w="979" w:type="dxa"/>
          </w:tcPr>
          <w:p w14:paraId="69BA2F8A"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F4602">
              <w:rPr>
                <w:rFonts w:ascii="Arial" w:hAnsi="Arial" w:cs="Arial"/>
                <w:b/>
                <w:sz w:val="18"/>
                <w:szCs w:val="18"/>
              </w:rPr>
              <w:t>Cumplió</w:t>
            </w:r>
          </w:p>
        </w:tc>
      </w:tr>
      <w:tr w:rsidR="00B87BDF" w:rsidRPr="004F4602" w14:paraId="60C90E99" w14:textId="77777777" w:rsidTr="003732DF">
        <w:trPr>
          <w:jc w:val="cent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14:paraId="79FB6C3D" w14:textId="77777777" w:rsidR="00B87BDF" w:rsidRPr="004F4602" w:rsidRDefault="00B87BDF" w:rsidP="002F4A58">
            <w:pPr>
              <w:pStyle w:val="Sinespaciado"/>
              <w:jc w:val="center"/>
              <w:rPr>
                <w:rFonts w:ascii="Arial" w:hAnsi="Arial" w:cs="Arial"/>
                <w:b/>
                <w:sz w:val="18"/>
                <w:szCs w:val="18"/>
              </w:rPr>
            </w:pPr>
            <w:r w:rsidRPr="004F4602">
              <w:rPr>
                <w:rFonts w:ascii="Arial" w:hAnsi="Arial" w:cs="Arial"/>
                <w:b/>
                <w:sz w:val="18"/>
                <w:szCs w:val="18"/>
              </w:rPr>
              <w:t>Eje 2 Atención</w:t>
            </w:r>
          </w:p>
        </w:tc>
        <w:tc>
          <w:tcPr>
            <w:tcW w:w="1701" w:type="dxa"/>
            <w:vMerge w:val="restart"/>
            <w:vAlign w:val="center"/>
          </w:tcPr>
          <w:p w14:paraId="3D744AB5"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602">
              <w:rPr>
                <w:rFonts w:ascii="Arial" w:hAnsi="Arial" w:cs="Arial"/>
                <w:sz w:val="18"/>
                <w:szCs w:val="18"/>
              </w:rPr>
              <w:t>Reparación Integral</w:t>
            </w:r>
          </w:p>
        </w:tc>
        <w:tc>
          <w:tcPr>
            <w:tcW w:w="4961" w:type="dxa"/>
          </w:tcPr>
          <w:p w14:paraId="3162E6FC" w14:textId="77777777" w:rsidR="00B87BDF" w:rsidRPr="004F4602" w:rsidRDefault="00B87BDF" w:rsidP="002F4A5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602">
              <w:rPr>
                <w:rFonts w:ascii="Arial" w:hAnsi="Arial" w:cs="Arial"/>
                <w:b/>
                <w:sz w:val="18"/>
                <w:szCs w:val="18"/>
              </w:rPr>
              <w:t>2.2.15</w:t>
            </w:r>
            <w:r w:rsidRPr="004F4602">
              <w:rPr>
                <w:rFonts w:ascii="Arial" w:hAnsi="Arial" w:cs="Arial"/>
                <w:sz w:val="18"/>
                <w:szCs w:val="18"/>
              </w:rPr>
              <w:t xml:space="preserve"> Aplicar el procedimiento para la asignación de recursos del Fondo de Ayuda Asistencia y Reparación Integral del Estado de Quintana Roo, para las víctimas de violencia y con base en los criterios establecidos.</w:t>
            </w:r>
          </w:p>
        </w:tc>
        <w:tc>
          <w:tcPr>
            <w:tcW w:w="979" w:type="dxa"/>
            <w:vAlign w:val="center"/>
          </w:tcPr>
          <w:p w14:paraId="3A44143C"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w:t>
            </w:r>
          </w:p>
        </w:tc>
      </w:tr>
      <w:tr w:rsidR="00B87BDF" w:rsidRPr="004F4602" w14:paraId="1E1EC530" w14:textId="77777777" w:rsidTr="00373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1C41E464" w14:textId="77777777" w:rsidR="00B87BDF" w:rsidRPr="004F4602" w:rsidRDefault="00B87BDF" w:rsidP="002F4A58">
            <w:pPr>
              <w:pStyle w:val="Sinespaciado"/>
              <w:rPr>
                <w:rFonts w:ascii="Arial" w:hAnsi="Arial" w:cs="Arial"/>
                <w:sz w:val="18"/>
                <w:szCs w:val="18"/>
              </w:rPr>
            </w:pPr>
          </w:p>
        </w:tc>
        <w:tc>
          <w:tcPr>
            <w:tcW w:w="1701" w:type="dxa"/>
            <w:vMerge/>
            <w:vAlign w:val="center"/>
          </w:tcPr>
          <w:p w14:paraId="26E39DE1"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961" w:type="dxa"/>
          </w:tcPr>
          <w:p w14:paraId="052C9A82" w14:textId="77777777" w:rsidR="00B87BDF" w:rsidRPr="004F4602" w:rsidRDefault="00B87BDF" w:rsidP="002F4A5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602">
              <w:rPr>
                <w:rFonts w:ascii="Arial" w:hAnsi="Arial" w:cs="Arial"/>
                <w:b/>
                <w:sz w:val="18"/>
                <w:szCs w:val="18"/>
              </w:rPr>
              <w:t>2.2.17</w:t>
            </w:r>
            <w:r w:rsidRPr="004F4602">
              <w:rPr>
                <w:rFonts w:ascii="Arial" w:hAnsi="Arial" w:cs="Arial"/>
                <w:sz w:val="18"/>
                <w:szCs w:val="18"/>
              </w:rPr>
              <w:t xml:space="preserve"> Brindar asesoría y servicios jurídicos tendientes a facilitar el ejercicio de los derechos de las víctimas y a garantizar su disfrute pleno y tranquilo.</w:t>
            </w:r>
          </w:p>
        </w:tc>
        <w:tc>
          <w:tcPr>
            <w:tcW w:w="979" w:type="dxa"/>
            <w:vAlign w:val="center"/>
          </w:tcPr>
          <w:p w14:paraId="1B301192"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w:t>
            </w:r>
          </w:p>
        </w:tc>
      </w:tr>
      <w:tr w:rsidR="00B87BDF" w:rsidRPr="004F4602" w14:paraId="3D3CDAA0" w14:textId="77777777" w:rsidTr="003732DF">
        <w:trPr>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1D7F904A" w14:textId="77777777" w:rsidR="00B87BDF" w:rsidRPr="004F4602" w:rsidRDefault="00B87BDF" w:rsidP="002F4A58">
            <w:pPr>
              <w:pStyle w:val="Sinespaciado"/>
              <w:rPr>
                <w:rFonts w:ascii="Arial" w:hAnsi="Arial" w:cs="Arial"/>
                <w:sz w:val="18"/>
                <w:szCs w:val="18"/>
              </w:rPr>
            </w:pPr>
          </w:p>
        </w:tc>
        <w:tc>
          <w:tcPr>
            <w:tcW w:w="1701" w:type="dxa"/>
            <w:vMerge/>
            <w:vAlign w:val="center"/>
          </w:tcPr>
          <w:p w14:paraId="41CF3628"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61" w:type="dxa"/>
          </w:tcPr>
          <w:p w14:paraId="455D7D1D" w14:textId="77777777" w:rsidR="00B87BDF" w:rsidRPr="004F4602" w:rsidRDefault="00B87BDF" w:rsidP="002F4A5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602">
              <w:rPr>
                <w:rFonts w:ascii="Arial" w:hAnsi="Arial" w:cs="Arial"/>
                <w:b/>
                <w:sz w:val="18"/>
                <w:szCs w:val="18"/>
              </w:rPr>
              <w:t>2.2.18</w:t>
            </w:r>
            <w:r w:rsidRPr="004F4602">
              <w:rPr>
                <w:rFonts w:ascii="Arial" w:hAnsi="Arial" w:cs="Arial"/>
                <w:sz w:val="18"/>
                <w:szCs w:val="18"/>
              </w:rPr>
              <w:t xml:space="preserve"> Brindar servicios sociales orientados a garantizar el pleno restablecimiento de los derechos de la víctima en su condición de persona y ciudadana.</w:t>
            </w:r>
          </w:p>
        </w:tc>
        <w:tc>
          <w:tcPr>
            <w:tcW w:w="979" w:type="dxa"/>
            <w:vAlign w:val="center"/>
          </w:tcPr>
          <w:p w14:paraId="2E95A08C"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w:t>
            </w:r>
          </w:p>
        </w:tc>
      </w:tr>
      <w:tr w:rsidR="00B87BDF" w:rsidRPr="004F4602" w14:paraId="2C24FF48" w14:textId="77777777" w:rsidTr="00373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629BF5B4" w14:textId="77777777" w:rsidR="00B87BDF" w:rsidRPr="004F4602" w:rsidRDefault="00B87BDF" w:rsidP="002F4A58">
            <w:pPr>
              <w:pStyle w:val="Sinespaciado"/>
              <w:rPr>
                <w:rFonts w:ascii="Arial" w:hAnsi="Arial" w:cs="Arial"/>
                <w:sz w:val="18"/>
                <w:szCs w:val="18"/>
              </w:rPr>
            </w:pPr>
          </w:p>
        </w:tc>
        <w:tc>
          <w:tcPr>
            <w:tcW w:w="1701" w:type="dxa"/>
            <w:vMerge/>
            <w:vAlign w:val="center"/>
          </w:tcPr>
          <w:p w14:paraId="142DE278"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4961" w:type="dxa"/>
          </w:tcPr>
          <w:p w14:paraId="3F55D489" w14:textId="77777777" w:rsidR="00B87BDF" w:rsidRPr="004F4602" w:rsidRDefault="00B87BDF" w:rsidP="002F4A5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602">
              <w:rPr>
                <w:rFonts w:ascii="Arial" w:hAnsi="Arial" w:cs="Arial"/>
                <w:b/>
                <w:sz w:val="18"/>
                <w:szCs w:val="18"/>
              </w:rPr>
              <w:t>2.2.19</w:t>
            </w:r>
            <w:r w:rsidRPr="004F4602">
              <w:rPr>
                <w:rFonts w:ascii="Arial" w:hAnsi="Arial" w:cs="Arial"/>
                <w:sz w:val="18"/>
                <w:szCs w:val="18"/>
              </w:rPr>
              <w:t xml:space="preserve"> Diseñar y realizar programas de capacitación laboral orientados a lograr la plena reintegración de la víctima a la sociedad y la realización de su proyecto de vida.</w:t>
            </w:r>
          </w:p>
        </w:tc>
        <w:tc>
          <w:tcPr>
            <w:tcW w:w="979" w:type="dxa"/>
            <w:vAlign w:val="center"/>
          </w:tcPr>
          <w:p w14:paraId="5AC7556C"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X</w:t>
            </w:r>
          </w:p>
        </w:tc>
      </w:tr>
      <w:tr w:rsidR="00B87BDF" w:rsidRPr="004F4602" w14:paraId="4C64931E" w14:textId="77777777" w:rsidTr="003732DF">
        <w:trPr>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226227FA" w14:textId="77777777" w:rsidR="00B87BDF" w:rsidRPr="004F4602" w:rsidRDefault="00B87BDF" w:rsidP="002F4A58">
            <w:pPr>
              <w:pStyle w:val="Sinespaciado"/>
              <w:rPr>
                <w:rFonts w:ascii="Arial" w:hAnsi="Arial" w:cs="Arial"/>
                <w:sz w:val="18"/>
                <w:szCs w:val="18"/>
              </w:rPr>
            </w:pPr>
          </w:p>
        </w:tc>
        <w:tc>
          <w:tcPr>
            <w:tcW w:w="1701" w:type="dxa"/>
            <w:vMerge/>
            <w:vAlign w:val="center"/>
          </w:tcPr>
          <w:p w14:paraId="2AA46BDA"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61" w:type="dxa"/>
          </w:tcPr>
          <w:p w14:paraId="00CA4F5C" w14:textId="77777777" w:rsidR="00B87BDF" w:rsidRPr="004F4602" w:rsidRDefault="00B87BDF" w:rsidP="002F4A5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602">
              <w:rPr>
                <w:rFonts w:ascii="Arial" w:hAnsi="Arial" w:cs="Arial"/>
                <w:b/>
                <w:sz w:val="18"/>
                <w:szCs w:val="18"/>
              </w:rPr>
              <w:t>2.2.20</w:t>
            </w:r>
            <w:r w:rsidRPr="004F4602">
              <w:rPr>
                <w:rFonts w:ascii="Arial" w:hAnsi="Arial" w:cs="Arial"/>
                <w:sz w:val="18"/>
                <w:szCs w:val="18"/>
              </w:rPr>
              <w:t xml:space="preserve"> Promover la participación de las OSC en la atención de mujeres víctimas de violencia, así como sus hijas e hijos.</w:t>
            </w:r>
          </w:p>
        </w:tc>
        <w:tc>
          <w:tcPr>
            <w:tcW w:w="979" w:type="dxa"/>
            <w:vAlign w:val="center"/>
          </w:tcPr>
          <w:p w14:paraId="6C5322A2"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X</w:t>
            </w:r>
          </w:p>
        </w:tc>
      </w:tr>
      <w:tr w:rsidR="00B87BDF" w:rsidRPr="004F4602" w14:paraId="6B68006E" w14:textId="77777777" w:rsidTr="00373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496CCB6D" w14:textId="77777777" w:rsidR="00B87BDF" w:rsidRPr="004F4602" w:rsidRDefault="00B87BDF" w:rsidP="002F4A58">
            <w:pPr>
              <w:pStyle w:val="Sinespaciado"/>
              <w:rPr>
                <w:rFonts w:ascii="Arial" w:hAnsi="Arial" w:cs="Arial"/>
                <w:b/>
                <w:sz w:val="18"/>
                <w:szCs w:val="18"/>
              </w:rPr>
            </w:pPr>
          </w:p>
        </w:tc>
        <w:tc>
          <w:tcPr>
            <w:tcW w:w="1701" w:type="dxa"/>
            <w:vMerge w:val="restart"/>
            <w:vAlign w:val="center"/>
          </w:tcPr>
          <w:p w14:paraId="6DC4F328"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bookmarkStart w:id="27" w:name="_GoBack"/>
            <w:bookmarkEnd w:id="27"/>
            <w:r w:rsidRPr="004F4602">
              <w:rPr>
                <w:rFonts w:ascii="Arial" w:hAnsi="Arial" w:cs="Arial"/>
                <w:sz w:val="18"/>
                <w:szCs w:val="18"/>
              </w:rPr>
              <w:t>Medidas de Atención</w:t>
            </w:r>
          </w:p>
        </w:tc>
        <w:tc>
          <w:tcPr>
            <w:tcW w:w="4961" w:type="dxa"/>
          </w:tcPr>
          <w:p w14:paraId="37B12836" w14:textId="77777777" w:rsidR="00B87BDF" w:rsidRPr="004F4602" w:rsidRDefault="00B87BDF" w:rsidP="002F4A5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602">
              <w:rPr>
                <w:rFonts w:ascii="Arial" w:hAnsi="Arial" w:cs="Arial"/>
                <w:b/>
                <w:sz w:val="18"/>
                <w:szCs w:val="18"/>
              </w:rPr>
              <w:t>2.2.21</w:t>
            </w:r>
            <w:r w:rsidRPr="004F4602">
              <w:rPr>
                <w:rFonts w:ascii="Arial" w:hAnsi="Arial" w:cs="Arial"/>
                <w:sz w:val="18"/>
                <w:szCs w:val="18"/>
              </w:rPr>
              <w:t xml:space="preserve"> Brindar Orientación, acompañamiento, representación y seguimiento en la investigación y el proceso en el nuevo sistema de justicia penal acusatorio, en su caso, o en otros procesos administrativos o jurisdiccionales relacionados con su situación de víctima.</w:t>
            </w:r>
          </w:p>
        </w:tc>
        <w:tc>
          <w:tcPr>
            <w:tcW w:w="979" w:type="dxa"/>
            <w:vAlign w:val="center"/>
          </w:tcPr>
          <w:p w14:paraId="22608200"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w:t>
            </w:r>
          </w:p>
        </w:tc>
      </w:tr>
      <w:tr w:rsidR="00B87BDF" w:rsidRPr="004F4602" w14:paraId="1246963A" w14:textId="77777777" w:rsidTr="003732DF">
        <w:trPr>
          <w:jc w:val="center"/>
        </w:trPr>
        <w:tc>
          <w:tcPr>
            <w:cnfStyle w:val="001000000000" w:firstRow="0" w:lastRow="0" w:firstColumn="1" w:lastColumn="0" w:oddVBand="0" w:evenVBand="0" w:oddHBand="0" w:evenHBand="0" w:firstRowFirstColumn="0" w:firstRowLastColumn="0" w:lastRowFirstColumn="0" w:lastRowLastColumn="0"/>
            <w:tcW w:w="1418" w:type="dxa"/>
            <w:vMerge/>
          </w:tcPr>
          <w:p w14:paraId="0FE57247" w14:textId="77777777" w:rsidR="00B87BDF" w:rsidRPr="004F4602" w:rsidRDefault="00B87BDF" w:rsidP="002F4A58">
            <w:pPr>
              <w:pStyle w:val="Sinespaciado"/>
              <w:rPr>
                <w:rFonts w:ascii="Arial" w:hAnsi="Arial" w:cs="Arial"/>
                <w:sz w:val="18"/>
                <w:szCs w:val="18"/>
              </w:rPr>
            </w:pPr>
          </w:p>
        </w:tc>
        <w:tc>
          <w:tcPr>
            <w:tcW w:w="1701" w:type="dxa"/>
            <w:vMerge/>
            <w:shd w:val="clear" w:color="auto" w:fill="F2F2F2" w:themeFill="background1" w:themeFillShade="F2"/>
            <w:vAlign w:val="center"/>
          </w:tcPr>
          <w:p w14:paraId="705DBA13"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4961" w:type="dxa"/>
          </w:tcPr>
          <w:p w14:paraId="56B85227" w14:textId="77777777" w:rsidR="00B87BDF" w:rsidRPr="004F4602" w:rsidRDefault="00B87BDF" w:rsidP="002F4A58">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F4602">
              <w:rPr>
                <w:rFonts w:ascii="Arial" w:hAnsi="Arial" w:cs="Arial"/>
                <w:b/>
                <w:sz w:val="18"/>
                <w:szCs w:val="18"/>
              </w:rPr>
              <w:t>2.2.22</w:t>
            </w:r>
            <w:r w:rsidRPr="004F4602">
              <w:rPr>
                <w:rFonts w:ascii="Arial" w:hAnsi="Arial" w:cs="Arial"/>
                <w:sz w:val="18"/>
                <w:szCs w:val="18"/>
              </w:rPr>
              <w:t xml:space="preserve"> Brindar atención psicosocial individual, familiar o comunitario orientado a hacer frente a las consecuencias del impacto traumático de los hechos victimizantes y a promover el bienestar, apoyo emocional y social a las víctimas, estimulando el desarrollo de sus capacidades y su empoderamiento para la exigibilidad de sus derechos.</w:t>
            </w:r>
          </w:p>
        </w:tc>
        <w:tc>
          <w:tcPr>
            <w:tcW w:w="979" w:type="dxa"/>
            <w:vAlign w:val="center"/>
          </w:tcPr>
          <w:p w14:paraId="783487B1" w14:textId="77777777" w:rsidR="00B87BDF" w:rsidRPr="004F4602" w:rsidRDefault="00B87BDF" w:rsidP="002F4A58">
            <w:pPr>
              <w:pStyle w:val="Sinespaciado"/>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X</w:t>
            </w:r>
          </w:p>
        </w:tc>
      </w:tr>
      <w:tr w:rsidR="00B87BDF" w:rsidRPr="004F4602" w14:paraId="20A599AA" w14:textId="77777777" w:rsidTr="003732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shd w:val="clear" w:color="auto" w:fill="F2F2F2" w:themeFill="background1" w:themeFillShade="F2"/>
            <w:vAlign w:val="center"/>
          </w:tcPr>
          <w:p w14:paraId="38FDEB8A" w14:textId="77777777" w:rsidR="00B87BDF" w:rsidRPr="004F4602" w:rsidRDefault="00B87BDF" w:rsidP="002F4A58">
            <w:pPr>
              <w:pStyle w:val="Sinespaciado"/>
              <w:jc w:val="center"/>
              <w:rPr>
                <w:rFonts w:ascii="Arial" w:hAnsi="Arial" w:cs="Arial"/>
                <w:b/>
                <w:sz w:val="18"/>
                <w:szCs w:val="18"/>
              </w:rPr>
            </w:pPr>
            <w:r w:rsidRPr="004F4602">
              <w:rPr>
                <w:rFonts w:ascii="Arial" w:hAnsi="Arial" w:cs="Arial"/>
                <w:b/>
                <w:sz w:val="18"/>
                <w:szCs w:val="18"/>
              </w:rPr>
              <w:t>Eje 4 Erradicación</w:t>
            </w:r>
          </w:p>
        </w:tc>
        <w:tc>
          <w:tcPr>
            <w:tcW w:w="1701" w:type="dxa"/>
            <w:tcBorders>
              <w:bottom w:val="single" w:sz="4" w:space="0" w:color="auto"/>
            </w:tcBorders>
            <w:shd w:val="clear" w:color="auto" w:fill="auto"/>
            <w:vAlign w:val="center"/>
          </w:tcPr>
          <w:p w14:paraId="0041D704"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602">
              <w:rPr>
                <w:rFonts w:ascii="Arial" w:hAnsi="Arial" w:cs="Arial"/>
                <w:sz w:val="18"/>
                <w:szCs w:val="18"/>
              </w:rPr>
              <w:t>Fortalecimiento de la Coordinación Interinstitucional</w:t>
            </w:r>
          </w:p>
        </w:tc>
        <w:tc>
          <w:tcPr>
            <w:tcW w:w="4961" w:type="dxa"/>
            <w:tcBorders>
              <w:bottom w:val="single" w:sz="4" w:space="0" w:color="auto"/>
            </w:tcBorders>
          </w:tcPr>
          <w:p w14:paraId="78E26BAC" w14:textId="77777777" w:rsidR="00B87BDF" w:rsidRPr="004F4602" w:rsidRDefault="00B87BDF" w:rsidP="002F4A58">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F4602">
              <w:rPr>
                <w:rFonts w:ascii="Arial" w:hAnsi="Arial" w:cs="Arial"/>
                <w:b/>
                <w:sz w:val="18"/>
                <w:szCs w:val="18"/>
              </w:rPr>
              <w:t>4.2.1</w:t>
            </w:r>
            <w:r w:rsidRPr="004F4602">
              <w:rPr>
                <w:rFonts w:ascii="Arial" w:hAnsi="Arial" w:cs="Arial"/>
                <w:sz w:val="18"/>
                <w:szCs w:val="18"/>
              </w:rPr>
              <w:t xml:space="preserve"> Fortalecer la capacidad de actuación del Sistema Estatal de Atención a Víctimas.</w:t>
            </w:r>
          </w:p>
        </w:tc>
        <w:tc>
          <w:tcPr>
            <w:tcW w:w="979" w:type="dxa"/>
            <w:tcBorders>
              <w:bottom w:val="single" w:sz="4" w:space="0" w:color="auto"/>
            </w:tcBorders>
            <w:vAlign w:val="center"/>
          </w:tcPr>
          <w:p w14:paraId="2149A0AC" w14:textId="77777777" w:rsidR="00B87BDF" w:rsidRPr="004F4602" w:rsidRDefault="00B87BDF" w:rsidP="002F4A58">
            <w:pPr>
              <w:pStyle w:val="Sinespaciado"/>
              <w:jc w:val="center"/>
              <w:cnfStyle w:val="000000100000" w:firstRow="0" w:lastRow="0" w:firstColumn="0" w:lastColumn="0" w:oddVBand="0" w:evenVBand="0" w:oddHBand="1" w:evenHBand="0" w:firstRowFirstColumn="0" w:firstRowLastColumn="0" w:lastRowFirstColumn="0" w:lastRowLastColumn="0"/>
              <w:rPr>
                <w:rFonts w:ascii="Segoe UI Symbol" w:hAnsi="Segoe UI Symbol" w:cs="Arial"/>
                <w:b/>
                <w:sz w:val="18"/>
                <w:szCs w:val="18"/>
              </w:rPr>
            </w:pPr>
            <w:r w:rsidRPr="004F4602">
              <w:rPr>
                <w:rFonts w:ascii="Segoe UI Symbol" w:hAnsi="Segoe UI Symbol" w:cs="Arial"/>
                <w:b/>
                <w:sz w:val="18"/>
                <w:szCs w:val="18"/>
              </w:rPr>
              <w:t>✓</w:t>
            </w:r>
          </w:p>
        </w:tc>
      </w:tr>
      <w:tr w:rsidR="00B87BDF" w:rsidRPr="004F4602" w14:paraId="2DF56576" w14:textId="77777777" w:rsidTr="003732DF">
        <w:trPr>
          <w:jc w:val="center"/>
        </w:trPr>
        <w:tc>
          <w:tcPr>
            <w:cnfStyle w:val="001000000000" w:firstRow="0" w:lastRow="0" w:firstColumn="1" w:lastColumn="0" w:oddVBand="0" w:evenVBand="0" w:oddHBand="0" w:evenHBand="0" w:firstRowFirstColumn="0" w:firstRowLastColumn="0" w:lastRowFirstColumn="0" w:lastRowLastColumn="0"/>
            <w:tcW w:w="9059" w:type="dxa"/>
            <w:gridSpan w:val="4"/>
            <w:tcBorders>
              <w:top w:val="single" w:sz="4" w:space="0" w:color="auto"/>
              <w:right w:val="none" w:sz="0" w:space="0" w:color="auto"/>
            </w:tcBorders>
          </w:tcPr>
          <w:p w14:paraId="5555C2B1" w14:textId="77777777" w:rsidR="00113A2D" w:rsidRDefault="00113A2D" w:rsidP="004A0F98">
            <w:pPr>
              <w:pStyle w:val="Sinespaciado"/>
              <w:jc w:val="center"/>
              <w:rPr>
                <w:rFonts w:ascii="Arial" w:hAnsi="Arial" w:cs="Arial"/>
                <w:b/>
                <w:color w:val="000000" w:themeColor="text1"/>
                <w:sz w:val="14"/>
                <w:szCs w:val="18"/>
              </w:rPr>
            </w:pPr>
          </w:p>
          <w:p w14:paraId="2D707060" w14:textId="77777777" w:rsidR="003732DF" w:rsidRDefault="003732DF" w:rsidP="004A0F98">
            <w:pPr>
              <w:pStyle w:val="Sinespaciado"/>
              <w:jc w:val="center"/>
              <w:rPr>
                <w:rFonts w:ascii="Arial" w:hAnsi="Arial" w:cs="Arial"/>
                <w:b/>
                <w:color w:val="000000" w:themeColor="text1"/>
                <w:sz w:val="14"/>
                <w:szCs w:val="18"/>
              </w:rPr>
            </w:pPr>
          </w:p>
          <w:p w14:paraId="123E4264" w14:textId="41B1E877" w:rsidR="003732DF" w:rsidRDefault="003E3FA0" w:rsidP="003732DF">
            <w:pPr>
              <w:pStyle w:val="Sinespaciado"/>
              <w:jc w:val="left"/>
              <w:rPr>
                <w:rFonts w:ascii="Arial" w:hAnsi="Arial" w:cs="Arial"/>
                <w:color w:val="000000" w:themeColor="text1"/>
                <w:sz w:val="14"/>
                <w:szCs w:val="18"/>
              </w:rPr>
            </w:pPr>
            <w:r>
              <w:rPr>
                <w:rFonts w:ascii="Arial" w:hAnsi="Arial" w:cs="Arial"/>
                <w:b/>
                <w:color w:val="000000" w:themeColor="text1"/>
                <w:sz w:val="14"/>
                <w:szCs w:val="18"/>
              </w:rPr>
              <w:t>*</w:t>
            </w:r>
            <w:r w:rsidR="00B87BDF" w:rsidRPr="004F4602">
              <w:rPr>
                <w:rFonts w:ascii="Arial" w:hAnsi="Arial" w:cs="Arial"/>
                <w:color w:val="000000" w:themeColor="text1"/>
                <w:sz w:val="14"/>
                <w:szCs w:val="18"/>
              </w:rPr>
              <w:t>Fortalecimiento del Programa Estatal para Prevenir, Atender, Sancionar y Erradicar la Violencia con</w:t>
            </w:r>
            <w:r w:rsidR="004A0F98">
              <w:rPr>
                <w:rFonts w:ascii="Arial" w:hAnsi="Arial" w:cs="Arial"/>
                <w:color w:val="000000" w:themeColor="text1"/>
                <w:sz w:val="14"/>
                <w:szCs w:val="18"/>
              </w:rPr>
              <w:t>tra las Mujeres de Quintana Roo</w:t>
            </w:r>
            <w:r w:rsidR="00113A2D">
              <w:rPr>
                <w:rFonts w:ascii="Arial" w:hAnsi="Arial" w:cs="Arial"/>
                <w:color w:val="000000" w:themeColor="text1"/>
                <w:sz w:val="14"/>
                <w:szCs w:val="18"/>
              </w:rPr>
              <w:t>.</w:t>
            </w:r>
            <w:r w:rsidR="003732DF">
              <w:rPr>
                <w:rFonts w:ascii="Arial" w:hAnsi="Arial" w:cs="Arial"/>
                <w:color w:val="000000" w:themeColor="text1"/>
                <w:sz w:val="14"/>
                <w:szCs w:val="18"/>
              </w:rPr>
              <w:t xml:space="preserve"> </w:t>
            </w:r>
          </w:p>
          <w:p w14:paraId="0C04C48F" w14:textId="62E359B4" w:rsidR="00B87BDF" w:rsidRPr="004A0F98" w:rsidRDefault="003E3FA0" w:rsidP="003E3FA0">
            <w:pPr>
              <w:pStyle w:val="Sinespaciado"/>
              <w:jc w:val="center"/>
              <w:rPr>
                <w:rFonts w:ascii="Arial" w:hAnsi="Arial" w:cs="Arial"/>
                <w:i w:val="0"/>
                <w:sz w:val="14"/>
                <w:szCs w:val="18"/>
              </w:rPr>
            </w:pPr>
            <w:r>
              <w:rPr>
                <w:rFonts w:ascii="Arial" w:hAnsi="Arial" w:cs="Arial"/>
                <w:i w:val="0"/>
                <w:color w:val="000000" w:themeColor="text1"/>
                <w:sz w:val="14"/>
                <w:szCs w:val="18"/>
              </w:rPr>
              <w:t>*</w:t>
            </w:r>
            <w:r w:rsidR="00113A2D">
              <w:rPr>
                <w:rFonts w:ascii="Arial" w:hAnsi="Arial" w:cs="Arial"/>
                <w:i w:val="0"/>
                <w:color w:val="000000" w:themeColor="text1"/>
                <w:sz w:val="14"/>
                <w:szCs w:val="18"/>
              </w:rPr>
              <w:t xml:space="preserve">*Se </w:t>
            </w:r>
            <w:r>
              <w:rPr>
                <w:rFonts w:ascii="Arial" w:hAnsi="Arial" w:cs="Arial"/>
                <w:i w:val="0"/>
                <w:color w:val="000000" w:themeColor="text1"/>
                <w:sz w:val="14"/>
                <w:szCs w:val="18"/>
              </w:rPr>
              <w:t>enlistaron</w:t>
            </w:r>
            <w:r w:rsidR="004A0F98">
              <w:rPr>
                <w:rFonts w:ascii="Arial" w:hAnsi="Arial" w:cs="Arial"/>
                <w:i w:val="0"/>
                <w:color w:val="000000" w:themeColor="text1"/>
                <w:sz w:val="14"/>
                <w:szCs w:val="18"/>
              </w:rPr>
              <w:t xml:space="preserve"> únicamente las líneas</w:t>
            </w:r>
            <w:r>
              <w:rPr>
                <w:rFonts w:ascii="Arial" w:hAnsi="Arial" w:cs="Arial"/>
                <w:i w:val="0"/>
                <w:color w:val="000000" w:themeColor="text1"/>
                <w:sz w:val="14"/>
                <w:szCs w:val="18"/>
              </w:rPr>
              <w:t xml:space="preserve"> de acción</w:t>
            </w:r>
            <w:r w:rsidR="004A0F98">
              <w:rPr>
                <w:rFonts w:ascii="Arial" w:hAnsi="Arial" w:cs="Arial"/>
                <w:i w:val="0"/>
                <w:color w:val="000000" w:themeColor="text1"/>
                <w:sz w:val="14"/>
                <w:szCs w:val="18"/>
              </w:rPr>
              <w:t xml:space="preserve"> </w:t>
            </w:r>
            <w:r>
              <w:rPr>
                <w:rFonts w:ascii="Arial" w:hAnsi="Arial" w:cs="Arial"/>
                <w:i w:val="0"/>
                <w:color w:val="000000" w:themeColor="text1"/>
                <w:sz w:val="14"/>
                <w:szCs w:val="18"/>
              </w:rPr>
              <w:t>que son competencia</w:t>
            </w:r>
            <w:r w:rsidR="00A9260E">
              <w:rPr>
                <w:rFonts w:ascii="Arial" w:hAnsi="Arial" w:cs="Arial"/>
                <w:i w:val="0"/>
                <w:color w:val="000000" w:themeColor="text1"/>
                <w:sz w:val="14"/>
                <w:szCs w:val="18"/>
              </w:rPr>
              <w:t xml:space="preserve"> de</w:t>
            </w:r>
            <w:r w:rsidR="004A0F98">
              <w:rPr>
                <w:rFonts w:ascii="Arial" w:hAnsi="Arial" w:cs="Arial"/>
                <w:i w:val="0"/>
                <w:color w:val="000000" w:themeColor="text1"/>
                <w:sz w:val="14"/>
                <w:szCs w:val="18"/>
              </w:rPr>
              <w:t xml:space="preserve"> la CEAVEQROO.</w:t>
            </w:r>
          </w:p>
        </w:tc>
      </w:tr>
    </w:tbl>
    <w:p w14:paraId="7647460A" w14:textId="6E2BA414" w:rsidR="00BA3094" w:rsidRDefault="00BA3094" w:rsidP="00BA3094">
      <w:pPr>
        <w:pStyle w:val="Default"/>
        <w:spacing w:line="276" w:lineRule="auto"/>
        <w:jc w:val="both"/>
      </w:pPr>
    </w:p>
    <w:p w14:paraId="1B428935" w14:textId="1C53BFFF" w:rsidR="00BD6769" w:rsidRDefault="00BD6769" w:rsidP="00BA3094">
      <w:pPr>
        <w:pStyle w:val="Default"/>
        <w:spacing w:line="276" w:lineRule="auto"/>
        <w:jc w:val="both"/>
      </w:pPr>
    </w:p>
    <w:p w14:paraId="53F94911" w14:textId="77777777" w:rsidR="006169C7" w:rsidRDefault="006169C7" w:rsidP="00BA3094">
      <w:pPr>
        <w:pStyle w:val="Default"/>
        <w:spacing w:line="276" w:lineRule="auto"/>
        <w:jc w:val="both"/>
      </w:pPr>
    </w:p>
    <w:p w14:paraId="0D5AE1D7" w14:textId="62220C5A" w:rsidR="00B87BDF" w:rsidRPr="00F87903" w:rsidRDefault="00B87BDF" w:rsidP="00301B88">
      <w:pPr>
        <w:pStyle w:val="Prrafodelista"/>
        <w:numPr>
          <w:ilvl w:val="0"/>
          <w:numId w:val="9"/>
        </w:numPr>
        <w:spacing w:line="276" w:lineRule="auto"/>
        <w:jc w:val="both"/>
        <w:rPr>
          <w:rFonts w:ascii="Arial" w:hAnsi="Arial" w:cs="Arial"/>
          <w:color w:val="000000" w:themeColor="text1"/>
        </w:rPr>
      </w:pPr>
      <w:r w:rsidRPr="000A3732">
        <w:rPr>
          <w:rFonts w:ascii="Arial" w:hAnsi="Arial" w:cs="Arial"/>
          <w:color w:val="000000" w:themeColor="text1"/>
        </w:rPr>
        <w:lastRenderedPageBreak/>
        <w:t>Se confirmó que de acuerdo a las funciones sustantivas que desarrolló la Comisión Ejecutiva de Atención a Víctimas del Estado de Quintana Roo durante el ejercicio fiscal 2019, a través de sus áreas especializadas en la atención de las personas víctimas de violencia, no cuenta con la clasificación de las personas beneficiadas de los servicios sociales, la atención psicosocial, así como de la asesoría jurídica y de las solicitudes que se realizaron para la obtención de recursos del Fondo de Ayuda y Reparación Integral para su asist</w:t>
      </w:r>
      <w:r w:rsidR="00F87903">
        <w:rPr>
          <w:rFonts w:ascii="Arial" w:hAnsi="Arial" w:cs="Arial"/>
          <w:color w:val="000000" w:themeColor="text1"/>
        </w:rPr>
        <w:t>encia y reparación integral de</w:t>
      </w:r>
      <w:r w:rsidRPr="00F87903">
        <w:rPr>
          <w:rFonts w:ascii="Arial" w:hAnsi="Arial" w:cs="Arial"/>
          <w:color w:val="000000" w:themeColor="text1"/>
        </w:rPr>
        <w:t xml:space="preserve"> delitos y violación a sus derechos humanos.</w:t>
      </w:r>
    </w:p>
    <w:p w14:paraId="58484834" w14:textId="0BCB7D40" w:rsidR="00880F72" w:rsidRDefault="00880F72" w:rsidP="009844D1">
      <w:pPr>
        <w:pStyle w:val="Prrafodelista"/>
        <w:autoSpaceDE w:val="0"/>
        <w:autoSpaceDN w:val="0"/>
        <w:adjustRightInd w:val="0"/>
        <w:spacing w:line="276" w:lineRule="auto"/>
        <w:jc w:val="both"/>
        <w:rPr>
          <w:rFonts w:ascii="Arial" w:eastAsia="Calibri" w:hAnsi="Arial" w:cs="Arial"/>
        </w:rPr>
      </w:pPr>
    </w:p>
    <w:p w14:paraId="0848C698" w14:textId="77777777" w:rsidR="00B87BDF" w:rsidRDefault="00B87BDF" w:rsidP="00301B88">
      <w:pPr>
        <w:pStyle w:val="Prrafodelista"/>
        <w:numPr>
          <w:ilvl w:val="0"/>
          <w:numId w:val="9"/>
        </w:numPr>
        <w:spacing w:line="276" w:lineRule="auto"/>
        <w:jc w:val="both"/>
        <w:rPr>
          <w:rFonts w:ascii="Arial" w:hAnsi="Arial" w:cs="Arial"/>
          <w:color w:val="000000" w:themeColor="text1"/>
        </w:rPr>
      </w:pPr>
      <w:r>
        <w:rPr>
          <w:rFonts w:ascii="Arial" w:hAnsi="Arial" w:cs="Arial"/>
          <w:color w:val="000000" w:themeColor="text1"/>
        </w:rPr>
        <w:t>S</w:t>
      </w:r>
      <w:r w:rsidRPr="00C71434">
        <w:rPr>
          <w:rFonts w:ascii="Arial" w:hAnsi="Arial" w:cs="Arial"/>
          <w:color w:val="000000" w:themeColor="text1"/>
        </w:rPr>
        <w:t>e verificó que la Comisión Ejecutiva de Atención a Víctimas del Estado de Quintana Roo, no implementó acciones para el diseño de un Programa de Capacitación Laboral durante el ejercicio fiscal 2019, en el que se definan temas y contenidos enfocados a lograr el reintegro de las víctimas a la sociedad; por lo tanto, no se cuenta con un registro y evidencia documental de los cursos impartidos. De igual forma, se observa la falta de Convenios y/o Acuerdos de colaboración con instituciones del Estado de Quintana Roo vinculadas para la capacitación de las víctimas, en materia psicosocial, perspectiva de género y derechos humanos.</w:t>
      </w:r>
    </w:p>
    <w:p w14:paraId="1890AFC2" w14:textId="77777777" w:rsidR="00B87BDF" w:rsidRDefault="00B87BDF" w:rsidP="009844D1">
      <w:pPr>
        <w:pStyle w:val="Prrafodelista"/>
        <w:autoSpaceDE w:val="0"/>
        <w:autoSpaceDN w:val="0"/>
        <w:adjustRightInd w:val="0"/>
        <w:spacing w:line="276" w:lineRule="auto"/>
        <w:jc w:val="both"/>
        <w:rPr>
          <w:rFonts w:ascii="Arial" w:eastAsia="Calibri" w:hAnsi="Arial" w:cs="Arial"/>
        </w:rPr>
      </w:pPr>
    </w:p>
    <w:p w14:paraId="09FA3945" w14:textId="77777777" w:rsidR="00B87BDF" w:rsidRPr="00C3254E" w:rsidRDefault="00B87BDF" w:rsidP="00301B88">
      <w:pPr>
        <w:pStyle w:val="Prrafodelista"/>
        <w:numPr>
          <w:ilvl w:val="0"/>
          <w:numId w:val="9"/>
        </w:numPr>
        <w:spacing w:line="276" w:lineRule="auto"/>
        <w:jc w:val="both"/>
        <w:rPr>
          <w:rFonts w:ascii="Arial" w:hAnsi="Arial" w:cs="Arial"/>
          <w:b/>
          <w:color w:val="000000" w:themeColor="text1"/>
        </w:rPr>
      </w:pPr>
      <w:r w:rsidRPr="009569E4">
        <w:rPr>
          <w:rFonts w:ascii="Arial" w:hAnsi="Arial" w:cs="Arial"/>
          <w:color w:val="000000" w:themeColor="text1"/>
        </w:rPr>
        <w:t xml:space="preserve">Se constató que durante el ejercicio fiscal 2019, la Comisión Ejecutiva de Atención a Víctimas del Estado de Quintana Roo </w:t>
      </w:r>
      <w:r w:rsidRPr="00012966">
        <w:rPr>
          <w:rFonts w:ascii="Arial" w:hAnsi="Arial" w:cs="Arial"/>
          <w:color w:val="000000" w:themeColor="text1"/>
        </w:rPr>
        <w:t>no efectuó contratos, acuerdos de colaboración y/o conven</w:t>
      </w:r>
      <w:r>
        <w:rPr>
          <w:rFonts w:ascii="Arial" w:hAnsi="Arial" w:cs="Arial"/>
          <w:color w:val="000000" w:themeColor="text1"/>
        </w:rPr>
        <w:t xml:space="preserve">ios </w:t>
      </w:r>
      <w:r w:rsidRPr="00012966">
        <w:rPr>
          <w:rFonts w:ascii="Arial" w:hAnsi="Arial" w:cs="Arial"/>
          <w:color w:val="000000" w:themeColor="text1"/>
        </w:rPr>
        <w:t xml:space="preserve">con las </w:t>
      </w:r>
      <w:r>
        <w:rPr>
          <w:rFonts w:ascii="Arial" w:hAnsi="Arial" w:cs="Arial"/>
          <w:color w:val="000000" w:themeColor="text1"/>
        </w:rPr>
        <w:t xml:space="preserve">diferentes </w:t>
      </w:r>
      <w:r w:rsidRPr="00012966">
        <w:rPr>
          <w:rFonts w:ascii="Arial" w:hAnsi="Arial" w:cs="Arial"/>
          <w:color w:val="000000" w:themeColor="text1"/>
        </w:rPr>
        <w:t xml:space="preserve">Organizaciones de la </w:t>
      </w:r>
      <w:r>
        <w:rPr>
          <w:rFonts w:ascii="Arial" w:hAnsi="Arial" w:cs="Arial"/>
          <w:color w:val="000000" w:themeColor="text1"/>
        </w:rPr>
        <w:t>Sociedad Civil (OSC) del Estado;</w:t>
      </w:r>
      <w:r w:rsidRPr="00012966">
        <w:rPr>
          <w:rFonts w:ascii="Arial" w:hAnsi="Arial" w:cs="Arial"/>
          <w:color w:val="000000" w:themeColor="text1"/>
        </w:rPr>
        <w:t xml:space="preserve"> </w:t>
      </w:r>
      <w:r>
        <w:rPr>
          <w:rFonts w:ascii="Arial" w:hAnsi="Arial" w:cs="Arial"/>
          <w:color w:val="000000" w:themeColor="text1"/>
        </w:rPr>
        <w:t xml:space="preserve">sin embargo, presentó la relación de colaboración con 27 Organizaciones </w:t>
      </w:r>
      <w:r w:rsidRPr="00012966">
        <w:rPr>
          <w:rFonts w:ascii="Arial" w:hAnsi="Arial" w:cs="Arial"/>
          <w:color w:val="000000" w:themeColor="text1"/>
        </w:rPr>
        <w:t xml:space="preserve">mediante las cuales se han realizado acciones de las diferentes campañas de difusión, con el objetivo de promover </w:t>
      </w:r>
      <w:r>
        <w:rPr>
          <w:rFonts w:ascii="Arial" w:hAnsi="Arial" w:cs="Arial"/>
          <w:color w:val="000000" w:themeColor="text1"/>
        </w:rPr>
        <w:t>su</w:t>
      </w:r>
      <w:r w:rsidRPr="00012966">
        <w:rPr>
          <w:rFonts w:ascii="Arial" w:hAnsi="Arial" w:cs="Arial"/>
          <w:color w:val="000000" w:themeColor="text1"/>
        </w:rPr>
        <w:t xml:space="preserve"> participación en la atención de los derechos humanos y perspectiva de género de las mujeres víctimas de violencia</w:t>
      </w:r>
      <w:r w:rsidRPr="009569E4">
        <w:rPr>
          <w:rFonts w:ascii="Arial" w:hAnsi="Arial" w:cs="Arial"/>
          <w:color w:val="000000" w:themeColor="text1"/>
        </w:rPr>
        <w:t xml:space="preserve"> del Estado de Quintana Roo, en cumplimiento con el Fortalecimiento del Programa Estatal para Prevenir, Atender, Sancionar y Erradicar la Violencia contra las Mujeres de Quintana Roo 2018-2022.</w:t>
      </w:r>
    </w:p>
    <w:p w14:paraId="165F2AA4" w14:textId="4B4C1202" w:rsidR="009844D1" w:rsidRDefault="009844D1" w:rsidP="00634713">
      <w:pPr>
        <w:autoSpaceDE w:val="0"/>
        <w:autoSpaceDN w:val="0"/>
        <w:adjustRightInd w:val="0"/>
        <w:spacing w:line="276" w:lineRule="auto"/>
        <w:jc w:val="both"/>
        <w:rPr>
          <w:rFonts w:ascii="Arial" w:eastAsia="Calibri" w:hAnsi="Arial" w:cs="Arial"/>
        </w:rPr>
      </w:pPr>
    </w:p>
    <w:p w14:paraId="4AEA9C2B" w14:textId="77777777" w:rsidR="00B87BDF" w:rsidRDefault="00B87BDF" w:rsidP="00301B88">
      <w:pPr>
        <w:pStyle w:val="Prrafodelista"/>
        <w:numPr>
          <w:ilvl w:val="0"/>
          <w:numId w:val="9"/>
        </w:numPr>
        <w:spacing w:line="276" w:lineRule="auto"/>
        <w:jc w:val="both"/>
        <w:rPr>
          <w:rFonts w:ascii="Arial" w:hAnsi="Arial" w:cs="Arial"/>
          <w:color w:val="000000" w:themeColor="text1"/>
        </w:rPr>
      </w:pPr>
      <w:r w:rsidRPr="0094381D">
        <w:rPr>
          <w:rFonts w:ascii="Arial" w:hAnsi="Arial" w:cs="Arial"/>
          <w:color w:val="000000" w:themeColor="text1"/>
        </w:rPr>
        <w:lastRenderedPageBreak/>
        <w:t xml:space="preserve">Se identificó que la Comisión Ejecutiva de Atención a Víctimas del Estado de Quintana Roo no </w:t>
      </w:r>
      <w:r w:rsidRPr="00012966">
        <w:rPr>
          <w:rFonts w:ascii="Arial" w:hAnsi="Arial" w:cs="Arial"/>
          <w:color w:val="000000" w:themeColor="text1"/>
        </w:rPr>
        <w:t>cuenta con un Protocolo de Atención, en el que se contemple mecanismos de orientación, estándares y/o procedimientos de actuación</w:t>
      </w:r>
      <w:r w:rsidRPr="0094381D">
        <w:rPr>
          <w:rFonts w:ascii="Arial" w:hAnsi="Arial" w:cs="Arial"/>
          <w:color w:val="000000" w:themeColor="text1"/>
        </w:rPr>
        <w:t xml:space="preserve"> formales, relacionados con los servicios sociales y la atención psicosocial que se brinda a las personas víctimas de violencia, con el objetivo de garantizar los derechos humanos de las mujeres para prevenir y erradicar la discriminación y revictimización de las víctimas.</w:t>
      </w:r>
    </w:p>
    <w:p w14:paraId="405BA1E1" w14:textId="30ADA995" w:rsidR="00B87BDF" w:rsidRDefault="00B87BDF" w:rsidP="00634713">
      <w:pPr>
        <w:autoSpaceDE w:val="0"/>
        <w:autoSpaceDN w:val="0"/>
        <w:adjustRightInd w:val="0"/>
        <w:spacing w:line="276" w:lineRule="auto"/>
        <w:jc w:val="both"/>
        <w:rPr>
          <w:rFonts w:ascii="Arial" w:eastAsia="Calibri" w:hAnsi="Arial" w:cs="Arial"/>
        </w:rPr>
      </w:pPr>
    </w:p>
    <w:p w14:paraId="114F8569" w14:textId="77777777" w:rsidR="00B87BDF" w:rsidRPr="00634713" w:rsidRDefault="00B87BDF" w:rsidP="00634713">
      <w:pPr>
        <w:autoSpaceDE w:val="0"/>
        <w:autoSpaceDN w:val="0"/>
        <w:adjustRightInd w:val="0"/>
        <w:spacing w:line="276" w:lineRule="auto"/>
        <w:jc w:val="both"/>
        <w:rPr>
          <w:rFonts w:ascii="Arial" w:eastAsia="Calibri" w:hAnsi="Arial" w:cs="Arial"/>
        </w:rPr>
      </w:pPr>
    </w:p>
    <w:p w14:paraId="11D6B163" w14:textId="1A042901" w:rsidR="00456BB3" w:rsidRDefault="00456BB3" w:rsidP="004D33EC">
      <w:pPr>
        <w:spacing w:line="276" w:lineRule="auto"/>
        <w:jc w:val="both"/>
        <w:rPr>
          <w:rFonts w:ascii="Arial" w:hAnsi="Arial" w:cs="Arial"/>
          <w:b/>
          <w:color w:val="000000" w:themeColor="text1"/>
        </w:rPr>
      </w:pPr>
      <w:r w:rsidRPr="00296380">
        <w:rPr>
          <w:rFonts w:ascii="Arial" w:hAnsi="Arial" w:cs="Arial"/>
          <w:b/>
          <w:color w:val="000000" w:themeColor="text1"/>
        </w:rPr>
        <w:t>Normatividad Relacionada con las Observaciones</w:t>
      </w:r>
    </w:p>
    <w:p w14:paraId="2CA5CCB4" w14:textId="30F8D497" w:rsidR="00296380" w:rsidRDefault="00296380" w:rsidP="004D33EC">
      <w:pPr>
        <w:spacing w:line="276" w:lineRule="auto"/>
        <w:jc w:val="both"/>
        <w:rPr>
          <w:rFonts w:ascii="Arial" w:hAnsi="Arial" w:cs="Arial"/>
          <w:b/>
          <w:color w:val="000000" w:themeColor="text1"/>
        </w:rPr>
      </w:pPr>
    </w:p>
    <w:p w14:paraId="48A4F5C0"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Ley General para la Igualdad entre Mujeres y Hombres, artículo 17 fracción VII y artículo 39 fracción III.</w:t>
      </w:r>
    </w:p>
    <w:p w14:paraId="7B749B91"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Ley General de Acceso de las Mujeres a una Vida Libre de Violencia, artículo 23 fracciones I, II y IV, artículo 25, artículo 49 fracciones V y XXI y artículo 51 fracción III.</w:t>
      </w:r>
    </w:p>
    <w:p w14:paraId="4380FB31"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Reglamento de la Ley General de Acceso de las Mujeres a una Vida Libre de Violencia, artículos 30 y 31.</w:t>
      </w:r>
    </w:p>
    <w:p w14:paraId="463167D5"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Ley General de Víctimas, artículo 7 fracciones I, II y VI; artículo 80 y artículo 118 fracción XVIII.</w:t>
      </w:r>
    </w:p>
    <w:p w14:paraId="706938D5"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Ley de Acceso de las Mujeres a una Vida Libre de Violencia del Estado de Quintana Roo, artículos 17, 18, 21 fracciones I, II y V, artículo 34, artículo 39 fracción I y XXII, artículo 48 OCTIES fracciones I, III y IX y artículo 49 fracción III.</w:t>
      </w:r>
    </w:p>
    <w:p w14:paraId="0FB63725" w14:textId="77777777" w:rsidR="00CA4792" w:rsidRPr="00157EE5" w:rsidRDefault="00CA4792" w:rsidP="00301B88">
      <w:pPr>
        <w:pStyle w:val="Prrafodelista"/>
        <w:numPr>
          <w:ilvl w:val="0"/>
          <w:numId w:val="10"/>
        </w:numPr>
        <w:spacing w:line="276" w:lineRule="auto"/>
        <w:jc w:val="both"/>
        <w:rPr>
          <w:rFonts w:ascii="Arial" w:hAnsi="Arial"/>
        </w:rPr>
      </w:pPr>
      <w:r w:rsidRPr="00157EE5">
        <w:rPr>
          <w:rFonts w:ascii="Arial" w:hAnsi="Arial"/>
        </w:rPr>
        <w:t>Ley de Víctimas del Estado de Quintana Roo, artículo 7 fracción VI, artículo 67 fracciones I, II y V; artículo 91 fracciones II, XL, y XLVII y artículo 139 fracción XXI.</w:t>
      </w:r>
    </w:p>
    <w:p w14:paraId="550082E4" w14:textId="61AA4D4E" w:rsidR="00CA4792" w:rsidRDefault="00CA4792" w:rsidP="004D33EC">
      <w:pPr>
        <w:spacing w:line="276" w:lineRule="auto"/>
        <w:jc w:val="both"/>
        <w:rPr>
          <w:rFonts w:ascii="Arial" w:hAnsi="Arial" w:cs="Arial"/>
          <w:b/>
          <w:color w:val="000000" w:themeColor="text1"/>
        </w:rPr>
      </w:pPr>
    </w:p>
    <w:p w14:paraId="5D64869F" w14:textId="77777777" w:rsidR="006169C7" w:rsidRDefault="006169C7" w:rsidP="004D33EC">
      <w:pPr>
        <w:spacing w:line="276" w:lineRule="auto"/>
        <w:jc w:val="both"/>
        <w:rPr>
          <w:rFonts w:ascii="Arial" w:hAnsi="Arial" w:cs="Arial"/>
          <w:b/>
          <w:color w:val="000000" w:themeColor="text1"/>
        </w:rPr>
      </w:pPr>
    </w:p>
    <w:p w14:paraId="1D33AD65" w14:textId="77777777" w:rsidR="00E574C3" w:rsidRPr="00A22640" w:rsidRDefault="00E574C3" w:rsidP="004D33EC">
      <w:pPr>
        <w:spacing w:line="276" w:lineRule="auto"/>
        <w:jc w:val="both"/>
        <w:outlineLvl w:val="0"/>
        <w:rPr>
          <w:rFonts w:ascii="Arial" w:eastAsia="Calibri" w:hAnsi="Arial" w:cs="Arial"/>
          <w:bCs/>
          <w:szCs w:val="20"/>
          <w:lang w:eastAsia="en-US"/>
        </w:rPr>
      </w:pPr>
      <w:bookmarkStart w:id="28" w:name="_Toc51083021"/>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28"/>
    </w:p>
    <w:p w14:paraId="628FC5F2" w14:textId="77777777" w:rsidR="00E574C3" w:rsidRDefault="00E574C3" w:rsidP="004D33EC">
      <w:pPr>
        <w:spacing w:line="276" w:lineRule="auto"/>
        <w:jc w:val="both"/>
        <w:outlineLvl w:val="0"/>
        <w:rPr>
          <w:rFonts w:ascii="Arial" w:eastAsia="Calibri" w:hAnsi="Arial" w:cs="Arial"/>
          <w:bCs/>
          <w:szCs w:val="20"/>
          <w:lang w:eastAsia="en-US"/>
        </w:rPr>
      </w:pPr>
    </w:p>
    <w:p w14:paraId="40A9AEFA" w14:textId="0BFD1208" w:rsidR="00E574C3" w:rsidRDefault="00E574C3" w:rsidP="004D33EC">
      <w:pPr>
        <w:spacing w:line="276" w:lineRule="auto"/>
        <w:jc w:val="both"/>
        <w:outlineLvl w:val="0"/>
        <w:rPr>
          <w:rFonts w:ascii="Arial" w:eastAsia="Calibri" w:hAnsi="Arial" w:cs="Arial"/>
          <w:bCs/>
          <w:szCs w:val="20"/>
          <w:lang w:eastAsia="en-US"/>
        </w:rPr>
      </w:pPr>
      <w:bookmarkStart w:id="29" w:name="_Toc51083022"/>
      <w:r w:rsidRPr="00A22640">
        <w:rPr>
          <w:rFonts w:ascii="Arial" w:eastAsia="Calibri" w:hAnsi="Arial" w:cs="Arial"/>
          <w:bCs/>
          <w:szCs w:val="20"/>
          <w:lang w:eastAsia="en-US"/>
        </w:rPr>
        <w:t xml:space="preserve">La Auditoría Superior del </w:t>
      </w:r>
      <w:r w:rsidRPr="00296380">
        <w:rPr>
          <w:rFonts w:ascii="Arial" w:eastAsia="Calibri" w:hAnsi="Arial" w:cs="Arial"/>
          <w:bCs/>
          <w:szCs w:val="20"/>
          <w:lang w:eastAsia="en-US"/>
        </w:rPr>
        <w:t xml:space="preserve">Estado de Quintana Roo recomienda a la </w:t>
      </w:r>
      <w:r w:rsidR="007E19F8" w:rsidRPr="007E19F8">
        <w:rPr>
          <w:rFonts w:ascii="Arial" w:hAnsi="Arial" w:cs="Arial"/>
          <w:b/>
          <w:color w:val="000000" w:themeColor="text1"/>
        </w:rPr>
        <w:t>Comisión Ejecutiva de Atención a Víctimas del Estado de Quintana Roo</w:t>
      </w:r>
      <w:r w:rsidRPr="00296380">
        <w:rPr>
          <w:rFonts w:ascii="Arial" w:eastAsia="Calibri" w:hAnsi="Arial" w:cs="Arial"/>
          <w:bCs/>
          <w:szCs w:val="20"/>
          <w:lang w:eastAsia="en-US"/>
        </w:rPr>
        <w:t>, lo siguiente</w:t>
      </w:r>
      <w:r w:rsidRPr="00A22640">
        <w:rPr>
          <w:rFonts w:ascii="Arial" w:eastAsia="Calibri" w:hAnsi="Arial" w:cs="Arial"/>
          <w:bCs/>
          <w:szCs w:val="20"/>
          <w:lang w:eastAsia="en-US"/>
        </w:rPr>
        <w:t>:</w:t>
      </w:r>
      <w:bookmarkEnd w:id="29"/>
    </w:p>
    <w:p w14:paraId="3018CDD4" w14:textId="53A1D203" w:rsidR="00B2490E" w:rsidRPr="00BD08F8" w:rsidRDefault="00B2490E" w:rsidP="00BD08F8">
      <w:pPr>
        <w:autoSpaceDE w:val="0"/>
        <w:autoSpaceDN w:val="0"/>
        <w:adjustRightInd w:val="0"/>
        <w:spacing w:line="276" w:lineRule="auto"/>
        <w:jc w:val="both"/>
        <w:rPr>
          <w:rFonts w:ascii="Arial" w:hAnsi="Arial" w:cs="Arial"/>
          <w:b/>
        </w:rPr>
      </w:pPr>
      <w:r w:rsidRPr="00BD08F8">
        <w:rPr>
          <w:rFonts w:ascii="Arial" w:hAnsi="Arial" w:cs="Arial"/>
          <w:b/>
        </w:rPr>
        <w:lastRenderedPageBreak/>
        <w:t>Para la observación 1</w:t>
      </w:r>
    </w:p>
    <w:p w14:paraId="48AA9366" w14:textId="77777777" w:rsidR="0078039D" w:rsidRPr="000C3B06" w:rsidRDefault="0078039D" w:rsidP="004D33EC">
      <w:pPr>
        <w:spacing w:line="276" w:lineRule="auto"/>
        <w:jc w:val="both"/>
        <w:outlineLvl w:val="0"/>
        <w:rPr>
          <w:rFonts w:ascii="Arial" w:eastAsia="Calibri" w:hAnsi="Arial" w:cs="Arial"/>
          <w:bCs/>
          <w:szCs w:val="20"/>
          <w:lang w:eastAsia="en-US"/>
        </w:rPr>
      </w:pPr>
    </w:p>
    <w:p w14:paraId="4B47165C" w14:textId="417A1441" w:rsidR="00B2490E" w:rsidRDefault="003F0C88" w:rsidP="004D33EC">
      <w:pPr>
        <w:autoSpaceDE w:val="0"/>
        <w:autoSpaceDN w:val="0"/>
        <w:adjustRightInd w:val="0"/>
        <w:spacing w:line="276" w:lineRule="auto"/>
        <w:jc w:val="both"/>
        <w:rPr>
          <w:rFonts w:ascii="Arial" w:hAnsi="Arial" w:cs="Arial"/>
        </w:rPr>
      </w:pPr>
      <w:r w:rsidRPr="003F0C88">
        <w:rPr>
          <w:rFonts w:ascii="Arial" w:hAnsi="Arial" w:cs="Arial"/>
        </w:rPr>
        <w:t xml:space="preserve">De acuerdo con las funciones sustantivas que realiza la Comisión Ejecutiva de Atención a Víctimas del Estado de Quintana Roo en relación a los servicios sociales, la atención psicosocial, la asesoría jurídica y las solicitudes que se realizaron para obtener recursos del Fondo de Ayuda y Reparación Integral, que permiten atender a las personas víctimas de violencia; </w:t>
      </w:r>
      <w:r w:rsidR="00F87903">
        <w:rPr>
          <w:rFonts w:ascii="Arial" w:hAnsi="Arial" w:cs="Arial"/>
        </w:rPr>
        <w:t>la entidad</w:t>
      </w:r>
      <w:r w:rsidRPr="003F0C88">
        <w:rPr>
          <w:rFonts w:ascii="Arial" w:hAnsi="Arial" w:cs="Arial"/>
        </w:rPr>
        <w:t xml:space="preserve"> deberá realizar las gestiones correspondientes para tener una </w:t>
      </w:r>
      <w:r w:rsidRPr="00C3238A">
        <w:rPr>
          <w:rFonts w:ascii="Arial" w:hAnsi="Arial" w:cs="Arial"/>
        </w:rPr>
        <w:t>clasificación de las personas beneficiadas por género, con el objetivo de contribuir a la prevención, atención, sanción</w:t>
      </w:r>
      <w:r w:rsidRPr="003F0C88">
        <w:rPr>
          <w:rFonts w:ascii="Arial" w:hAnsi="Arial" w:cs="Arial"/>
        </w:rPr>
        <w:t xml:space="preserve"> y eventual erradicación de la violencia contra las mujeres.</w:t>
      </w:r>
    </w:p>
    <w:p w14:paraId="3C3D12C9" w14:textId="77777777" w:rsidR="007E19F8" w:rsidRDefault="007E19F8" w:rsidP="004D33EC">
      <w:pPr>
        <w:autoSpaceDE w:val="0"/>
        <w:autoSpaceDN w:val="0"/>
        <w:adjustRightInd w:val="0"/>
        <w:spacing w:line="276" w:lineRule="auto"/>
        <w:jc w:val="both"/>
        <w:rPr>
          <w:rFonts w:ascii="Arial" w:hAnsi="Arial" w:cs="Arial"/>
        </w:rPr>
      </w:pPr>
    </w:p>
    <w:p w14:paraId="3256B5F7" w14:textId="77777777" w:rsidR="00066CA8" w:rsidRDefault="00631CC7" w:rsidP="00B2490E">
      <w:pPr>
        <w:spacing w:line="276" w:lineRule="auto"/>
        <w:jc w:val="both"/>
        <w:outlineLvl w:val="0"/>
        <w:rPr>
          <w:rFonts w:ascii="Arial" w:hAnsi="Arial" w:cs="Arial"/>
          <w:bCs/>
        </w:rPr>
      </w:pPr>
      <w:r w:rsidRPr="00631CC7">
        <w:rPr>
          <w:rFonts w:ascii="Arial" w:hAnsi="Arial" w:cs="Arial"/>
          <w:bCs/>
        </w:rPr>
        <w:t>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presenta una ficha técnica en la que se indica que las funciones de servicios sociales y atención psicosocial son realizadas en la Dirección de primer contacto y ayuda inmediata a través de los modelos y protocolos de atención correspondientes;  también presentan el Informe Anual de Actividades 2019, en el cual se encuentra la clasificación de la atención de víctimas por género de los servicios de primer contacto y ayuda inmediata, de la asesoría jurídica y del Fondo de Ayuda y Reparación Integral para su asistencia y reparación integral; una vez constatada la información, se da por atendida la observación.</w:t>
      </w:r>
    </w:p>
    <w:p w14:paraId="0B321CED" w14:textId="77777777" w:rsidR="00631CC7" w:rsidRDefault="00631CC7" w:rsidP="00B2490E">
      <w:pPr>
        <w:spacing w:line="276" w:lineRule="auto"/>
        <w:jc w:val="both"/>
        <w:outlineLvl w:val="0"/>
        <w:rPr>
          <w:rFonts w:ascii="Arial" w:eastAsia="Calibri" w:hAnsi="Arial" w:cs="Arial"/>
          <w:b/>
          <w:szCs w:val="20"/>
          <w:lang w:eastAsia="en-US"/>
        </w:rPr>
      </w:pPr>
    </w:p>
    <w:p w14:paraId="40F73F2A" w14:textId="67BE5888" w:rsidR="00B2490E" w:rsidRPr="00BD08F8" w:rsidRDefault="00B2490E" w:rsidP="00BD08F8">
      <w:pPr>
        <w:autoSpaceDE w:val="0"/>
        <w:autoSpaceDN w:val="0"/>
        <w:adjustRightInd w:val="0"/>
        <w:spacing w:line="276" w:lineRule="auto"/>
        <w:jc w:val="both"/>
        <w:rPr>
          <w:rFonts w:ascii="Arial" w:hAnsi="Arial" w:cs="Arial"/>
          <w:b/>
        </w:rPr>
      </w:pPr>
      <w:r w:rsidRPr="00BD08F8">
        <w:rPr>
          <w:rFonts w:ascii="Arial" w:hAnsi="Arial" w:cs="Arial"/>
          <w:b/>
        </w:rPr>
        <w:t>Para la observación 2</w:t>
      </w:r>
    </w:p>
    <w:p w14:paraId="14AE2760" w14:textId="1C9BDB70" w:rsidR="00456BB3" w:rsidRDefault="00456BB3" w:rsidP="004D33EC">
      <w:pPr>
        <w:pStyle w:val="Default"/>
        <w:spacing w:line="276" w:lineRule="auto"/>
        <w:jc w:val="both"/>
        <w:rPr>
          <w:b/>
        </w:rPr>
      </w:pPr>
    </w:p>
    <w:p w14:paraId="400E6493" w14:textId="17807F4E" w:rsidR="00CD0D86" w:rsidRPr="00CD0D86" w:rsidRDefault="00CD0D86" w:rsidP="00CD0D86">
      <w:pPr>
        <w:autoSpaceDE w:val="0"/>
        <w:autoSpaceDN w:val="0"/>
        <w:adjustRightInd w:val="0"/>
        <w:spacing w:line="276" w:lineRule="auto"/>
        <w:jc w:val="both"/>
        <w:rPr>
          <w:rFonts w:ascii="Arial" w:hAnsi="Arial" w:cs="Arial"/>
        </w:rPr>
      </w:pPr>
      <w:r w:rsidRPr="00CD0D86">
        <w:rPr>
          <w:rFonts w:ascii="Arial" w:hAnsi="Arial" w:cs="Arial"/>
        </w:rPr>
        <w:t xml:space="preserve">Diseñar e implementar </w:t>
      </w:r>
      <w:r w:rsidRPr="00C3238A">
        <w:rPr>
          <w:rFonts w:ascii="Arial" w:hAnsi="Arial" w:cs="Arial"/>
        </w:rPr>
        <w:t>un Programa Anual de Capacitación de acuerdo a las necesidades de conocimiento y desarrollo para las mujeres víctimas de violencia, el cual incluya la impartición de cursos, talleres, seminarios</w:t>
      </w:r>
      <w:r w:rsidRPr="00CD0D86">
        <w:rPr>
          <w:rFonts w:ascii="Arial" w:hAnsi="Arial" w:cs="Arial"/>
        </w:rPr>
        <w:t>, capacitación a distancia, entre otros, de las temáticas relacionadas con el Marco Normativo y Jurídico de los derechos humanos, perspectiva de género, violencia, procuración y justicia, medidas de atención inmediata, orientaci</w:t>
      </w:r>
      <w:r w:rsidR="00C3238A">
        <w:rPr>
          <w:rFonts w:ascii="Arial" w:hAnsi="Arial" w:cs="Arial"/>
        </w:rPr>
        <w:t>ón, acompañamiento, entre otros,</w:t>
      </w:r>
      <w:r w:rsidRPr="00CD0D86">
        <w:rPr>
          <w:rFonts w:ascii="Arial" w:hAnsi="Arial" w:cs="Arial"/>
        </w:rPr>
        <w:t xml:space="preserve"> que deba proporcionar el personal especializado de la Comisión Ejecutiva de Atención </w:t>
      </w:r>
      <w:r w:rsidRPr="00CD0D86">
        <w:rPr>
          <w:rFonts w:ascii="Arial" w:hAnsi="Arial" w:cs="Arial"/>
        </w:rPr>
        <w:lastRenderedPageBreak/>
        <w:t>a Víct</w:t>
      </w:r>
      <w:r w:rsidR="00C3238A">
        <w:rPr>
          <w:rFonts w:ascii="Arial" w:hAnsi="Arial" w:cs="Arial"/>
        </w:rPr>
        <w:t>imas del Estado de Quintana Roo; de igual forma, incluir la elaboración</w:t>
      </w:r>
      <w:r w:rsidRPr="00CD0D86">
        <w:rPr>
          <w:rFonts w:ascii="Arial" w:hAnsi="Arial" w:cs="Arial"/>
        </w:rPr>
        <w:t xml:space="preserve"> </w:t>
      </w:r>
      <w:r w:rsidR="00C3238A">
        <w:rPr>
          <w:rFonts w:ascii="Arial" w:hAnsi="Arial" w:cs="Arial"/>
        </w:rPr>
        <w:t>de</w:t>
      </w:r>
      <w:r w:rsidRPr="00CD0D86">
        <w:rPr>
          <w:rFonts w:ascii="Arial" w:hAnsi="Arial" w:cs="Arial"/>
        </w:rPr>
        <w:t xml:space="preserve"> convenios y/o acuerdos de colaboración con diferentes organismos e instituciones del Estado, que contribuyan a la capacitación y formación de mujeres en situación de violencia, con el objetivo de lograr la reintegración de las víctimas a la sociedad.</w:t>
      </w:r>
    </w:p>
    <w:p w14:paraId="79937D0A" w14:textId="77777777" w:rsidR="009C2B96" w:rsidRDefault="009C2B96" w:rsidP="004D33EC">
      <w:pPr>
        <w:pStyle w:val="Default"/>
        <w:spacing w:line="276" w:lineRule="auto"/>
        <w:jc w:val="both"/>
        <w:rPr>
          <w:rFonts w:eastAsia="Times New Roman"/>
          <w:color w:val="auto"/>
          <w:lang w:eastAsia="es-ES"/>
        </w:rPr>
      </w:pPr>
    </w:p>
    <w:p w14:paraId="12317CCD" w14:textId="6F6EAB71" w:rsidR="0093217D" w:rsidRDefault="00631CC7" w:rsidP="004D33EC">
      <w:pPr>
        <w:pStyle w:val="Default"/>
        <w:spacing w:line="276" w:lineRule="auto"/>
        <w:jc w:val="both"/>
      </w:pPr>
      <w:r w:rsidRPr="00631CC7">
        <w:rPr>
          <w:rFonts w:eastAsia="Times New Roman"/>
          <w:color w:val="auto"/>
          <w:lang w:eastAsia="es-ES"/>
        </w:rPr>
        <w:t>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manifiesta que se realizará el diseño del programa de capacitación laboral 2021</w:t>
      </w:r>
      <w:r w:rsidR="009C2B96">
        <w:rPr>
          <w:rFonts w:eastAsia="Times New Roman"/>
          <w:color w:val="auto"/>
          <w:lang w:eastAsia="es-ES"/>
        </w:rPr>
        <w:t xml:space="preserve">, motivo por el cual se establece la </w:t>
      </w:r>
      <w:r w:rsidRPr="00631CC7">
        <w:rPr>
          <w:rFonts w:eastAsia="Times New Roman"/>
          <w:color w:val="auto"/>
          <w:lang w:eastAsia="es-ES"/>
        </w:rPr>
        <w:t xml:space="preserve">fecha </w:t>
      </w:r>
      <w:r w:rsidR="009C2B96">
        <w:rPr>
          <w:rFonts w:eastAsia="Times New Roman"/>
          <w:color w:val="auto"/>
          <w:lang w:eastAsia="es-ES"/>
        </w:rPr>
        <w:t>compromiso para su</w:t>
      </w:r>
      <w:r w:rsidRPr="00631CC7">
        <w:rPr>
          <w:rFonts w:eastAsia="Times New Roman"/>
          <w:color w:val="auto"/>
          <w:lang w:eastAsia="es-ES"/>
        </w:rPr>
        <w:t xml:space="preserve"> entrega</w:t>
      </w:r>
      <w:r w:rsidR="009C2B96">
        <w:rPr>
          <w:rFonts w:eastAsia="Times New Roman"/>
          <w:color w:val="auto"/>
          <w:lang w:eastAsia="es-ES"/>
        </w:rPr>
        <w:t>, el</w:t>
      </w:r>
      <w:r w:rsidRPr="00631CC7">
        <w:rPr>
          <w:rFonts w:eastAsia="Times New Roman"/>
          <w:color w:val="auto"/>
          <w:lang w:eastAsia="es-ES"/>
        </w:rPr>
        <w:t xml:space="preserve"> 31 de marzo de 2021, por lo que la observación </w:t>
      </w:r>
      <w:r w:rsidR="009C2B96">
        <w:rPr>
          <w:rFonts w:eastAsia="Times New Roman"/>
          <w:color w:val="auto"/>
          <w:lang w:eastAsia="es-ES"/>
        </w:rPr>
        <w:t>persiste</w:t>
      </w:r>
      <w:r w:rsidRPr="00631CC7">
        <w:rPr>
          <w:rFonts w:eastAsia="Times New Roman"/>
          <w:color w:val="auto"/>
          <w:lang w:eastAsia="es-ES"/>
        </w:rPr>
        <w:t xml:space="preserve"> hasta su atención.</w:t>
      </w:r>
    </w:p>
    <w:p w14:paraId="64CDADAA" w14:textId="77777777" w:rsidR="00BD08F8" w:rsidRDefault="00BD08F8" w:rsidP="00BD08F8">
      <w:pPr>
        <w:autoSpaceDE w:val="0"/>
        <w:autoSpaceDN w:val="0"/>
        <w:adjustRightInd w:val="0"/>
        <w:spacing w:line="276" w:lineRule="auto"/>
        <w:jc w:val="both"/>
        <w:rPr>
          <w:rFonts w:ascii="Arial" w:hAnsi="Arial" w:cs="Arial"/>
          <w:b/>
        </w:rPr>
      </w:pPr>
    </w:p>
    <w:p w14:paraId="6702C8E4" w14:textId="09CEFD07" w:rsidR="00B2490E" w:rsidRPr="00BD08F8" w:rsidRDefault="00B2490E" w:rsidP="00BD08F8">
      <w:pPr>
        <w:autoSpaceDE w:val="0"/>
        <w:autoSpaceDN w:val="0"/>
        <w:adjustRightInd w:val="0"/>
        <w:spacing w:line="276" w:lineRule="auto"/>
        <w:jc w:val="both"/>
        <w:rPr>
          <w:rFonts w:ascii="Arial" w:hAnsi="Arial" w:cs="Arial"/>
          <w:b/>
        </w:rPr>
      </w:pPr>
      <w:r w:rsidRPr="00BD08F8">
        <w:rPr>
          <w:rFonts w:ascii="Arial" w:hAnsi="Arial" w:cs="Arial"/>
          <w:b/>
        </w:rPr>
        <w:t>Para la observación 3</w:t>
      </w:r>
    </w:p>
    <w:p w14:paraId="48F12AC6" w14:textId="77777777" w:rsidR="00B2490E" w:rsidRPr="000C3B06" w:rsidRDefault="00B2490E" w:rsidP="004D33EC">
      <w:pPr>
        <w:pStyle w:val="Default"/>
        <w:spacing w:line="276" w:lineRule="auto"/>
        <w:jc w:val="both"/>
      </w:pPr>
    </w:p>
    <w:p w14:paraId="229E472F" w14:textId="76CEC2A2" w:rsidR="00BD38A7" w:rsidRDefault="00E20AEC" w:rsidP="004D33EC">
      <w:pPr>
        <w:autoSpaceDE w:val="0"/>
        <w:autoSpaceDN w:val="0"/>
        <w:adjustRightInd w:val="0"/>
        <w:spacing w:line="276" w:lineRule="auto"/>
        <w:jc w:val="both"/>
        <w:rPr>
          <w:rFonts w:ascii="Arial" w:hAnsi="Arial" w:cs="Arial"/>
        </w:rPr>
      </w:pPr>
      <w:r w:rsidRPr="00E20AEC">
        <w:rPr>
          <w:rFonts w:ascii="Arial" w:hAnsi="Arial" w:cs="Arial"/>
        </w:rPr>
        <w:t xml:space="preserve">Promover y suscribir </w:t>
      </w:r>
      <w:r w:rsidRPr="00C3238A">
        <w:rPr>
          <w:rFonts w:ascii="Arial" w:hAnsi="Arial" w:cs="Arial"/>
        </w:rPr>
        <w:t>acuerdos, contratos y/o convenios de colaboración que se efectúen en materia de difusión con</w:t>
      </w:r>
      <w:r w:rsidRPr="00E20AEC">
        <w:rPr>
          <w:rFonts w:ascii="Arial" w:hAnsi="Arial" w:cs="Arial"/>
        </w:rPr>
        <w:t xml:space="preserve"> diferentes medios de comunicación u Organizaciones de la Sociedad Civil del Estado de Quintana Roo, en las cuales se transmitan las campañas de información relacionada con las funciones y servicios proporcionados por la Comisión Ejecutiva de Atención a Víctimas del Estado de Quintana Roo, así como el establecimiento de controles para el resguardo de la evidencia suficiente de dichos convenios y del material entregado a la población, con el propósito de contar con una mejor organización y control de la cobertura de la difusión.</w:t>
      </w:r>
    </w:p>
    <w:p w14:paraId="407C205A" w14:textId="77777777" w:rsidR="007E19F8" w:rsidRDefault="007E19F8" w:rsidP="004D33EC">
      <w:pPr>
        <w:autoSpaceDE w:val="0"/>
        <w:autoSpaceDN w:val="0"/>
        <w:adjustRightInd w:val="0"/>
        <w:spacing w:line="276" w:lineRule="auto"/>
        <w:jc w:val="both"/>
        <w:rPr>
          <w:rFonts w:ascii="Arial" w:hAnsi="Arial" w:cs="Arial"/>
        </w:rPr>
      </w:pPr>
    </w:p>
    <w:p w14:paraId="5C191BAE" w14:textId="6CB41939" w:rsidR="007E19F8" w:rsidRDefault="00631CC7" w:rsidP="004D33EC">
      <w:pPr>
        <w:pStyle w:val="Default"/>
        <w:spacing w:line="276" w:lineRule="auto"/>
        <w:jc w:val="both"/>
        <w:rPr>
          <w:rFonts w:eastAsia="Times New Roman"/>
          <w:color w:val="auto"/>
          <w:lang w:eastAsia="es-ES"/>
        </w:rPr>
      </w:pPr>
      <w:r w:rsidRPr="00631CC7">
        <w:rPr>
          <w:rFonts w:eastAsia="Times New Roman"/>
          <w:color w:val="auto"/>
          <w:lang w:eastAsia="es-ES"/>
        </w:rPr>
        <w:t xml:space="preserve">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presenta una Carta Compromiso de firmar convenios de colaboración con organizaciones de la sociedad civil e instituciones gubernamentales para el ejercicio fiscal 2021, atendiendo temas relacionados a la atención de derechos humanos y perspectiva de género de las </w:t>
      </w:r>
      <w:r w:rsidRPr="00631CC7">
        <w:rPr>
          <w:rFonts w:eastAsia="Times New Roman"/>
          <w:color w:val="auto"/>
          <w:lang w:eastAsia="es-ES"/>
        </w:rPr>
        <w:lastRenderedPageBreak/>
        <w:t>mujeres víctimas de violencia y en temas de campañas de difusión</w:t>
      </w:r>
      <w:r w:rsidR="00D73DF0">
        <w:rPr>
          <w:rFonts w:eastAsia="Times New Roman"/>
          <w:color w:val="auto"/>
          <w:lang w:eastAsia="es-ES"/>
        </w:rPr>
        <w:t>, por lo que la observación se da por atendida.</w:t>
      </w:r>
      <w:r w:rsidRPr="00631CC7">
        <w:rPr>
          <w:rFonts w:eastAsia="Times New Roman"/>
          <w:color w:val="auto"/>
          <w:lang w:eastAsia="es-ES"/>
        </w:rPr>
        <w:t xml:space="preserve"> </w:t>
      </w:r>
    </w:p>
    <w:p w14:paraId="0842A54E" w14:textId="77777777" w:rsidR="00631CC7" w:rsidRDefault="00631CC7" w:rsidP="004D33EC">
      <w:pPr>
        <w:pStyle w:val="Default"/>
        <w:spacing w:line="276" w:lineRule="auto"/>
        <w:jc w:val="both"/>
        <w:rPr>
          <w:b/>
        </w:rPr>
      </w:pPr>
    </w:p>
    <w:p w14:paraId="53CEE68B" w14:textId="11DF9EE3" w:rsidR="007E19F8" w:rsidRPr="00B2490E" w:rsidRDefault="007E19F8" w:rsidP="007E19F8">
      <w:pPr>
        <w:spacing w:line="276" w:lineRule="auto"/>
        <w:jc w:val="both"/>
        <w:outlineLvl w:val="0"/>
        <w:rPr>
          <w:rFonts w:ascii="Arial" w:eastAsia="Calibri" w:hAnsi="Arial" w:cs="Arial"/>
          <w:b/>
          <w:szCs w:val="20"/>
          <w:lang w:eastAsia="en-US"/>
        </w:rPr>
      </w:pPr>
      <w:r w:rsidRPr="00B2490E">
        <w:rPr>
          <w:rFonts w:ascii="Arial" w:eastAsia="Calibri" w:hAnsi="Arial" w:cs="Arial"/>
          <w:b/>
          <w:szCs w:val="20"/>
          <w:lang w:eastAsia="en-US"/>
        </w:rPr>
        <w:t xml:space="preserve">Para la observación </w:t>
      </w:r>
      <w:r w:rsidR="007458E3">
        <w:rPr>
          <w:rFonts w:ascii="Arial" w:eastAsia="Calibri" w:hAnsi="Arial" w:cs="Arial"/>
          <w:b/>
          <w:szCs w:val="20"/>
          <w:lang w:eastAsia="en-US"/>
        </w:rPr>
        <w:t>4</w:t>
      </w:r>
    </w:p>
    <w:p w14:paraId="41F60623" w14:textId="2F7E8E22" w:rsidR="007E19F8" w:rsidRDefault="007E19F8" w:rsidP="004D33EC">
      <w:pPr>
        <w:pStyle w:val="Default"/>
        <w:spacing w:line="276" w:lineRule="auto"/>
        <w:jc w:val="both"/>
        <w:rPr>
          <w:b/>
        </w:rPr>
      </w:pPr>
    </w:p>
    <w:p w14:paraId="251F7982" w14:textId="1D66E4A9" w:rsidR="007E19F8" w:rsidRPr="00E20AEC" w:rsidRDefault="00E20AEC" w:rsidP="004D33EC">
      <w:pPr>
        <w:pStyle w:val="Default"/>
        <w:spacing w:line="276" w:lineRule="auto"/>
        <w:jc w:val="both"/>
      </w:pPr>
      <w:r w:rsidRPr="00C3238A">
        <w:t>Elaborar un Protocolo o Lineamientos para la Atención Social y Psicosocial de las</w:t>
      </w:r>
      <w:r w:rsidRPr="00E20AEC">
        <w:t xml:space="preserve"> personas en situación de víctimas, el cual contemple acciones, métodos y procedimientos para la atención, asistencia, protección y reparación integral, donde se describan los derechos de las mujeres víctimas de violencia, los elementos para la atención especializada y diferenciada, la aplicación del enfoque de derechos humanos y perspectiva de género, los servicios y medidas de atención, así como la identificación de quienes son víctimas directas o indirectas de violencia, las funciones y responsabilidades del personal encargado de atender a las víctimas; con el objetivo de prevenir, atender, sancionar y erradicar la violencia contra las mujeres del Estado de Quitina Roo.</w:t>
      </w:r>
    </w:p>
    <w:p w14:paraId="0A5F101D" w14:textId="77777777" w:rsidR="007E19F8" w:rsidRDefault="007E19F8" w:rsidP="004D33EC">
      <w:pPr>
        <w:pStyle w:val="Default"/>
        <w:spacing w:line="276" w:lineRule="auto"/>
        <w:jc w:val="both"/>
        <w:rPr>
          <w:b/>
        </w:rPr>
      </w:pPr>
    </w:p>
    <w:p w14:paraId="22A16FA9" w14:textId="7FF33365" w:rsidR="0093217D" w:rsidRDefault="00631CC7" w:rsidP="004D33EC">
      <w:pPr>
        <w:pStyle w:val="Default"/>
        <w:spacing w:line="276" w:lineRule="auto"/>
        <w:jc w:val="both"/>
        <w:rPr>
          <w:rFonts w:eastAsia="Times New Roman"/>
          <w:color w:val="auto"/>
          <w:lang w:eastAsia="es-ES"/>
        </w:rPr>
      </w:pPr>
      <w:r w:rsidRPr="00631CC7">
        <w:rPr>
          <w:rFonts w:eastAsia="Times New Roman"/>
          <w:color w:val="auto"/>
          <w:lang w:eastAsia="es-ES"/>
        </w:rPr>
        <w:t>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manifiesta mediante una ficha técnica, el objetivo y proceso de atención que realiza la Unidad de Primer Contacto y Ayuda Inmediata de la Comisión, los cuales atiende  acciones relativas a los servicios sociales y a la atención psicosocial, que se encuentran en el Capítulo IV “Servicios de atención a víctimas de violencia” del “Protocolo para la Atención Médica, Psicológica, Jurídica a Mujeres, Niñas y Niños víctimas de violencia”, en el cual especifica algunas actuaciones y mecanismos de orientación en relación a esos temas; una vez revisada la información, la observación se da por atendida.</w:t>
      </w:r>
    </w:p>
    <w:p w14:paraId="3007B00A" w14:textId="56244DFD" w:rsidR="000A0492" w:rsidRDefault="000A0492" w:rsidP="004D33EC">
      <w:pPr>
        <w:pStyle w:val="Default"/>
        <w:spacing w:line="276" w:lineRule="auto"/>
        <w:jc w:val="both"/>
        <w:rPr>
          <w:rFonts w:eastAsia="Times New Roman"/>
          <w:color w:val="auto"/>
          <w:lang w:eastAsia="es-ES"/>
        </w:rPr>
      </w:pPr>
    </w:p>
    <w:p w14:paraId="49D0D553" w14:textId="35C39235" w:rsidR="006169C7" w:rsidRDefault="006169C7" w:rsidP="004D33EC">
      <w:pPr>
        <w:pStyle w:val="Default"/>
        <w:spacing w:line="276" w:lineRule="auto"/>
        <w:jc w:val="both"/>
        <w:rPr>
          <w:rFonts w:eastAsia="Times New Roman"/>
          <w:color w:val="auto"/>
          <w:lang w:eastAsia="es-ES"/>
        </w:rPr>
      </w:pPr>
    </w:p>
    <w:p w14:paraId="2ACCD0E6" w14:textId="56C4E160" w:rsidR="006169C7" w:rsidRDefault="006169C7" w:rsidP="004D33EC">
      <w:pPr>
        <w:pStyle w:val="Default"/>
        <w:spacing w:line="276" w:lineRule="auto"/>
        <w:jc w:val="both"/>
        <w:rPr>
          <w:rFonts w:eastAsia="Times New Roman"/>
          <w:color w:val="auto"/>
          <w:lang w:eastAsia="es-ES"/>
        </w:rPr>
      </w:pPr>
    </w:p>
    <w:p w14:paraId="5A0703E7" w14:textId="7B5838D0" w:rsidR="006169C7" w:rsidRDefault="006169C7" w:rsidP="004D33EC">
      <w:pPr>
        <w:pStyle w:val="Default"/>
        <w:spacing w:line="276" w:lineRule="auto"/>
        <w:jc w:val="both"/>
        <w:rPr>
          <w:rFonts w:eastAsia="Times New Roman"/>
          <w:color w:val="auto"/>
          <w:lang w:eastAsia="es-ES"/>
        </w:rPr>
      </w:pPr>
    </w:p>
    <w:p w14:paraId="02887A7A" w14:textId="77777777" w:rsidR="006169C7" w:rsidRDefault="006169C7" w:rsidP="004D33EC">
      <w:pPr>
        <w:pStyle w:val="Default"/>
        <w:spacing w:line="276" w:lineRule="auto"/>
        <w:jc w:val="both"/>
        <w:rPr>
          <w:rFonts w:eastAsia="Times New Roman"/>
          <w:color w:val="auto"/>
          <w:lang w:eastAsia="es-ES"/>
        </w:rPr>
      </w:pPr>
    </w:p>
    <w:p w14:paraId="3C2B78D0" w14:textId="77777777" w:rsidR="006169C7" w:rsidRDefault="006169C7" w:rsidP="004D33EC">
      <w:pPr>
        <w:pStyle w:val="Default"/>
        <w:spacing w:line="276" w:lineRule="auto"/>
        <w:jc w:val="both"/>
        <w:rPr>
          <w:rFonts w:eastAsia="Times New Roman"/>
          <w:color w:val="auto"/>
          <w:lang w:eastAsia="es-ES"/>
        </w:rPr>
      </w:pPr>
    </w:p>
    <w:p w14:paraId="1C9F1B91" w14:textId="1B423444" w:rsidR="008A44AD" w:rsidRPr="006169C7" w:rsidRDefault="008A44AD" w:rsidP="006169C7">
      <w:pPr>
        <w:spacing w:line="276" w:lineRule="auto"/>
        <w:jc w:val="both"/>
        <w:rPr>
          <w:rFonts w:ascii="Arial" w:hAnsi="Arial" w:cs="Arial"/>
          <w:b/>
          <w:bCs/>
        </w:rPr>
      </w:pPr>
      <w:r w:rsidRPr="006169C7">
        <w:rPr>
          <w:rFonts w:ascii="Arial" w:hAnsi="Arial" w:cs="Arial"/>
          <w:b/>
          <w:bCs/>
        </w:rPr>
        <w:lastRenderedPageBreak/>
        <w:t>COMPETENCIA DE LOS ACTORES</w:t>
      </w:r>
    </w:p>
    <w:p w14:paraId="61E5298E" w14:textId="77777777" w:rsidR="00456BB3" w:rsidRDefault="00456BB3" w:rsidP="004D33EC">
      <w:pPr>
        <w:spacing w:line="276" w:lineRule="auto"/>
        <w:jc w:val="both"/>
        <w:rPr>
          <w:rFonts w:ascii="Arial" w:hAnsi="Arial" w:cs="Arial"/>
          <w:b/>
          <w:bCs/>
        </w:rPr>
      </w:pPr>
    </w:p>
    <w:p w14:paraId="2F781902" w14:textId="77777777" w:rsidR="00456BB3" w:rsidRDefault="00456BB3" w:rsidP="004D33EC">
      <w:pPr>
        <w:autoSpaceDE w:val="0"/>
        <w:autoSpaceDN w:val="0"/>
        <w:adjustRightInd w:val="0"/>
        <w:spacing w:line="276" w:lineRule="auto"/>
        <w:jc w:val="both"/>
        <w:rPr>
          <w:rFonts w:ascii="Arial" w:hAnsi="Arial" w:cs="Arial"/>
          <w:b/>
          <w:color w:val="000000" w:themeColor="text1"/>
        </w:rPr>
      </w:pPr>
      <w:r>
        <w:rPr>
          <w:rFonts w:ascii="Arial" w:hAnsi="Arial" w:cs="Arial"/>
          <w:b/>
          <w:color w:val="000000" w:themeColor="text1"/>
        </w:rPr>
        <w:t xml:space="preserve">Resultado Número 2, </w:t>
      </w:r>
      <w:r w:rsidRPr="0000259D">
        <w:rPr>
          <w:rFonts w:ascii="Arial" w:hAnsi="Arial" w:cs="Arial"/>
          <w:b/>
        </w:rPr>
        <w:t>con</w:t>
      </w:r>
      <w:r w:rsidRPr="0000259D">
        <w:rPr>
          <w:rFonts w:ascii="Arial" w:hAnsi="Arial" w:cs="Arial"/>
          <w:b/>
          <w:color w:val="000000" w:themeColor="text1"/>
        </w:rPr>
        <w:t xml:space="preserve"> Observaciones</w:t>
      </w:r>
    </w:p>
    <w:p w14:paraId="38A565FF" w14:textId="77777777" w:rsidR="0093217D" w:rsidRPr="002F7F38" w:rsidRDefault="0093217D" w:rsidP="004D33EC">
      <w:pPr>
        <w:pStyle w:val="Default"/>
        <w:tabs>
          <w:tab w:val="left" w:pos="1050"/>
        </w:tabs>
        <w:spacing w:line="276" w:lineRule="auto"/>
        <w:jc w:val="both"/>
        <w:rPr>
          <w:b/>
          <w:bCs/>
        </w:rPr>
      </w:pPr>
    </w:p>
    <w:p w14:paraId="7B30228B" w14:textId="2CE569D8" w:rsidR="007458E3" w:rsidRDefault="007458E3" w:rsidP="00301B88">
      <w:pPr>
        <w:pStyle w:val="Prrafodelista"/>
        <w:numPr>
          <w:ilvl w:val="0"/>
          <w:numId w:val="11"/>
        </w:numPr>
        <w:autoSpaceDE w:val="0"/>
        <w:autoSpaceDN w:val="0"/>
        <w:adjustRightInd w:val="0"/>
        <w:spacing w:line="276" w:lineRule="auto"/>
        <w:jc w:val="both"/>
        <w:rPr>
          <w:rFonts w:ascii="Arial" w:hAnsi="Arial" w:cs="Arial"/>
          <w:color w:val="000000" w:themeColor="text1"/>
        </w:rPr>
      </w:pPr>
      <w:r w:rsidRPr="0074523E">
        <w:rPr>
          <w:rFonts w:ascii="Arial" w:hAnsi="Arial" w:cs="Arial"/>
          <w:color w:val="000000" w:themeColor="text1"/>
        </w:rPr>
        <w:t>Se corroboró que la Comisión Ejecutiva de Atención a Víctimas del Estado de Quintana Roo, no estableció un Perfil de Puestos idóneo para el personal encargado de la atención de las personas en situación de víctimas, en donde se especifique la descripción de los puestos, nivel académico, conocimientos, experiencia, aptitudes, habilidades técnicas, objetivos y requisitos; entre otros, que son fundamentales para el desempeño eficiente de las funciones y procesos en materia de ayuda, asistencia, atención y reparación a las víctimas del delito o violencia de los derechos humanos.</w:t>
      </w:r>
    </w:p>
    <w:p w14:paraId="781A5FDA" w14:textId="77777777" w:rsidR="003732DF" w:rsidRPr="0074523E" w:rsidRDefault="003732DF" w:rsidP="003732DF">
      <w:pPr>
        <w:pStyle w:val="Prrafodelista"/>
        <w:autoSpaceDE w:val="0"/>
        <w:autoSpaceDN w:val="0"/>
        <w:adjustRightInd w:val="0"/>
        <w:spacing w:line="276" w:lineRule="auto"/>
        <w:jc w:val="both"/>
        <w:rPr>
          <w:rFonts w:ascii="Arial" w:hAnsi="Arial" w:cs="Arial"/>
          <w:color w:val="000000" w:themeColor="text1"/>
        </w:rPr>
      </w:pPr>
    </w:p>
    <w:p w14:paraId="73769CD8" w14:textId="1145082D" w:rsidR="009B5CE7" w:rsidRDefault="00E1239D" w:rsidP="00014041">
      <w:pPr>
        <w:spacing w:line="276" w:lineRule="auto"/>
        <w:jc w:val="both"/>
        <w:rPr>
          <w:rFonts w:ascii="Arial" w:hAnsi="Arial" w:cs="Arial"/>
          <w:szCs w:val="20"/>
          <w:lang w:val="es-ES"/>
        </w:rPr>
      </w:pPr>
      <w:r>
        <w:rPr>
          <w:noProof/>
          <w:lang w:eastAsia="es-MX"/>
        </w:rPr>
        <w:drawing>
          <wp:anchor distT="0" distB="0" distL="114300" distR="114300" simplePos="0" relativeHeight="251659264" behindDoc="0" locked="0" layoutInCell="1" allowOverlap="1" wp14:anchorId="52718C87" wp14:editId="3D344301">
            <wp:simplePos x="0" y="0"/>
            <wp:positionH relativeFrom="margin">
              <wp:posOffset>1293788</wp:posOffset>
            </wp:positionH>
            <wp:positionV relativeFrom="paragraph">
              <wp:posOffset>71462</wp:posOffset>
            </wp:positionV>
            <wp:extent cx="3117808" cy="1717431"/>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7146" r="3007" b="7162"/>
                    <a:stretch/>
                  </pic:blipFill>
                  <pic:spPr bwMode="auto">
                    <a:xfrm>
                      <a:off x="0" y="0"/>
                      <a:ext cx="3124147" cy="17209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E48F67" w14:textId="2ABF8B05" w:rsidR="007458E3" w:rsidRPr="00014041" w:rsidRDefault="007458E3" w:rsidP="00014041">
      <w:pPr>
        <w:spacing w:line="276" w:lineRule="auto"/>
        <w:jc w:val="both"/>
        <w:rPr>
          <w:rFonts w:ascii="Arial" w:hAnsi="Arial" w:cs="Arial"/>
          <w:szCs w:val="20"/>
          <w:lang w:val="es-ES"/>
        </w:rPr>
      </w:pPr>
    </w:p>
    <w:p w14:paraId="69032D28" w14:textId="77777777" w:rsidR="00014041" w:rsidRPr="00014041" w:rsidRDefault="00014041" w:rsidP="00014041">
      <w:pPr>
        <w:rPr>
          <w:rFonts w:ascii="Arial" w:hAnsi="Arial" w:cs="Arial"/>
          <w:lang w:val="es-ES"/>
        </w:rPr>
      </w:pPr>
    </w:p>
    <w:p w14:paraId="56FDBD8F" w14:textId="77FFE189" w:rsidR="00D932C3" w:rsidRDefault="00D932C3" w:rsidP="009B5CE7">
      <w:pPr>
        <w:spacing w:line="276" w:lineRule="auto"/>
        <w:ind w:left="720" w:hanging="11"/>
        <w:jc w:val="both"/>
        <w:rPr>
          <w:rFonts w:ascii="Arial" w:hAnsi="Arial" w:cs="Arial"/>
          <w:lang w:val="es-ES"/>
        </w:rPr>
      </w:pPr>
    </w:p>
    <w:p w14:paraId="2E7C38D6" w14:textId="71BCF832" w:rsidR="00D932C3" w:rsidRDefault="00D932C3" w:rsidP="009B5CE7">
      <w:pPr>
        <w:spacing w:line="276" w:lineRule="auto"/>
        <w:ind w:left="720" w:hanging="11"/>
        <w:jc w:val="both"/>
        <w:rPr>
          <w:rFonts w:ascii="Arial" w:hAnsi="Arial" w:cs="Arial"/>
          <w:lang w:val="es-ES"/>
        </w:rPr>
      </w:pPr>
    </w:p>
    <w:p w14:paraId="798A79D1" w14:textId="0ADA7B51" w:rsidR="009B5CE7" w:rsidRDefault="009B5CE7" w:rsidP="009B5CE7">
      <w:pPr>
        <w:spacing w:line="276" w:lineRule="auto"/>
        <w:ind w:left="720" w:hanging="11"/>
        <w:jc w:val="both"/>
        <w:rPr>
          <w:rFonts w:ascii="Arial" w:hAnsi="Arial" w:cs="Arial"/>
          <w:lang w:val="es-ES"/>
        </w:rPr>
      </w:pPr>
    </w:p>
    <w:p w14:paraId="7AB98B71" w14:textId="77777777" w:rsidR="009B5CE7" w:rsidRDefault="009B5CE7" w:rsidP="009B5CE7">
      <w:pPr>
        <w:spacing w:line="276" w:lineRule="auto"/>
        <w:ind w:left="720" w:hanging="11"/>
        <w:jc w:val="both"/>
        <w:rPr>
          <w:rFonts w:ascii="Arial" w:hAnsi="Arial" w:cs="Arial"/>
          <w:lang w:val="es-ES"/>
        </w:rPr>
      </w:pPr>
    </w:p>
    <w:p w14:paraId="4C99AAA1" w14:textId="77777777" w:rsidR="00D932C3" w:rsidRPr="00565641" w:rsidRDefault="00D932C3" w:rsidP="009B5CE7">
      <w:pPr>
        <w:spacing w:line="276" w:lineRule="auto"/>
        <w:ind w:left="720" w:hanging="11"/>
        <w:jc w:val="both"/>
        <w:rPr>
          <w:rFonts w:ascii="Arial" w:hAnsi="Arial" w:cs="Arial"/>
        </w:rPr>
      </w:pPr>
    </w:p>
    <w:p w14:paraId="777B1FD8" w14:textId="77777777" w:rsidR="009B5CE7" w:rsidRPr="0017469A" w:rsidRDefault="009B5CE7" w:rsidP="009B5CE7">
      <w:pPr>
        <w:pStyle w:val="Prrafodelista"/>
        <w:spacing w:line="276" w:lineRule="auto"/>
        <w:jc w:val="both"/>
        <w:rPr>
          <w:rFonts w:ascii="Arial" w:hAnsi="Arial" w:cs="Arial"/>
          <w:b/>
        </w:rPr>
      </w:pPr>
    </w:p>
    <w:p w14:paraId="36702057" w14:textId="7D62CBC2" w:rsidR="009B5CE7" w:rsidRDefault="009B5CE7" w:rsidP="004D33EC">
      <w:pPr>
        <w:spacing w:line="276" w:lineRule="auto"/>
        <w:jc w:val="both"/>
        <w:rPr>
          <w:rFonts w:ascii="Arial" w:hAnsi="Arial" w:cs="Arial"/>
        </w:rPr>
      </w:pPr>
    </w:p>
    <w:p w14:paraId="51558363" w14:textId="4261901E" w:rsidR="007458E3" w:rsidRDefault="007458E3" w:rsidP="00301B88">
      <w:pPr>
        <w:pStyle w:val="Prrafodelista"/>
        <w:numPr>
          <w:ilvl w:val="0"/>
          <w:numId w:val="11"/>
        </w:numPr>
        <w:autoSpaceDE w:val="0"/>
        <w:autoSpaceDN w:val="0"/>
        <w:adjustRightInd w:val="0"/>
        <w:spacing w:line="276" w:lineRule="auto"/>
        <w:jc w:val="both"/>
        <w:rPr>
          <w:rFonts w:ascii="Arial" w:hAnsi="Arial" w:cs="Arial"/>
          <w:lang w:val="es-ES"/>
        </w:rPr>
      </w:pPr>
      <w:r w:rsidRPr="004E70DD">
        <w:rPr>
          <w:rFonts w:ascii="Arial" w:hAnsi="Arial" w:cs="Arial"/>
          <w:lang w:val="es-ES"/>
        </w:rPr>
        <w:t xml:space="preserve">Durante el ejercicio fiscal 2019, la Comisión Ejecutiva de Atención a Víctimas del Estado de </w:t>
      </w:r>
      <w:r w:rsidRPr="0074523E">
        <w:rPr>
          <w:rFonts w:ascii="Arial" w:hAnsi="Arial" w:cs="Arial"/>
          <w:color w:val="000000" w:themeColor="text1"/>
        </w:rPr>
        <w:t>Quintana</w:t>
      </w:r>
      <w:r w:rsidRPr="004E70DD">
        <w:rPr>
          <w:rFonts w:ascii="Arial" w:hAnsi="Arial" w:cs="Arial"/>
          <w:lang w:val="es-ES"/>
        </w:rPr>
        <w:t xml:space="preserve"> Roo implementó la capacitación continua, la </w:t>
      </w:r>
      <w:r w:rsidRPr="007458E3">
        <w:rPr>
          <w:rFonts w:ascii="Arial" w:hAnsi="Arial" w:cs="Arial"/>
          <w:color w:val="000000" w:themeColor="text1"/>
        </w:rPr>
        <w:t>profesionalización</w:t>
      </w:r>
      <w:r w:rsidRPr="004E70DD">
        <w:rPr>
          <w:rFonts w:ascii="Arial" w:hAnsi="Arial" w:cs="Arial"/>
          <w:lang w:val="es-ES"/>
        </w:rPr>
        <w:t xml:space="preserve"> y especialización en materia de atención psicosocial, derechos humanos y perspectiva de género, para los servidores públicos que </w:t>
      </w:r>
      <w:r w:rsidRPr="00012966">
        <w:rPr>
          <w:rFonts w:ascii="Arial" w:hAnsi="Arial" w:cs="Arial"/>
          <w:lang w:val="es-ES"/>
        </w:rPr>
        <w:t>atiende a las personas en situación de víctimas, de las diferentes entidades, instituciones académicas y organismos de la sociedad civil del Estado de Quintana Roo, sin embargo, se identificó la falta de evidencia suficiente, competente y relevante que comprueben de manera fehaciente la impartición</w:t>
      </w:r>
      <w:r w:rsidRPr="004E70DD">
        <w:rPr>
          <w:rFonts w:ascii="Arial" w:hAnsi="Arial" w:cs="Arial"/>
          <w:lang w:val="es-ES"/>
        </w:rPr>
        <w:t xml:space="preserve"> de los cursos de capacitación, talleres y/o conferencias recibidas e impartidas para el personal profesional encargado de atender a víctimas en </w:t>
      </w:r>
      <w:r w:rsidRPr="004E70DD">
        <w:rPr>
          <w:rFonts w:ascii="Arial" w:hAnsi="Arial" w:cs="Arial"/>
          <w:lang w:val="es-ES"/>
        </w:rPr>
        <w:lastRenderedPageBreak/>
        <w:t>cumplimento de las medidas de asistencia, ayuda, apoyo, reparación integral y acceso a la justicia.</w:t>
      </w:r>
    </w:p>
    <w:p w14:paraId="566F0D81" w14:textId="33E29808" w:rsidR="007458E3" w:rsidRDefault="00E1239D" w:rsidP="004D33EC">
      <w:pPr>
        <w:spacing w:line="276" w:lineRule="auto"/>
        <w:jc w:val="both"/>
        <w:rPr>
          <w:rFonts w:ascii="Arial" w:hAnsi="Arial" w:cs="Arial"/>
        </w:rPr>
      </w:pPr>
      <w:r>
        <w:rPr>
          <w:rFonts w:ascii="Arial" w:hAnsi="Arial" w:cs="Arial"/>
          <w:noProof/>
          <w:lang w:eastAsia="es-MX"/>
        </w:rPr>
        <w:drawing>
          <wp:anchor distT="0" distB="0" distL="114300" distR="114300" simplePos="0" relativeHeight="251661312" behindDoc="0" locked="0" layoutInCell="1" allowOverlap="1" wp14:anchorId="50B83DA5" wp14:editId="35FBCF23">
            <wp:simplePos x="0" y="0"/>
            <wp:positionH relativeFrom="margin">
              <wp:posOffset>1223450</wp:posOffset>
            </wp:positionH>
            <wp:positionV relativeFrom="paragraph">
              <wp:posOffset>8108</wp:posOffset>
            </wp:positionV>
            <wp:extent cx="3153410" cy="1764324"/>
            <wp:effectExtent l="0" t="0" r="889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t="4069" b="8096"/>
                    <a:stretch/>
                  </pic:blipFill>
                  <pic:spPr bwMode="auto">
                    <a:xfrm>
                      <a:off x="0" y="0"/>
                      <a:ext cx="3157625" cy="1766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A4EF9" w14:textId="28C11BC3" w:rsidR="007458E3" w:rsidRDefault="007458E3" w:rsidP="004D33EC">
      <w:pPr>
        <w:spacing w:line="276" w:lineRule="auto"/>
        <w:jc w:val="both"/>
        <w:rPr>
          <w:rFonts w:ascii="Arial" w:hAnsi="Arial" w:cs="Arial"/>
        </w:rPr>
      </w:pPr>
    </w:p>
    <w:p w14:paraId="7BFB69B8" w14:textId="2A186983" w:rsidR="007458E3" w:rsidRDefault="007458E3" w:rsidP="004D33EC">
      <w:pPr>
        <w:spacing w:line="276" w:lineRule="auto"/>
        <w:jc w:val="both"/>
        <w:rPr>
          <w:rFonts w:ascii="Arial" w:hAnsi="Arial" w:cs="Arial"/>
        </w:rPr>
      </w:pPr>
    </w:p>
    <w:p w14:paraId="23FF8160" w14:textId="135AE4E3" w:rsidR="007458E3" w:rsidRDefault="007458E3" w:rsidP="004D33EC">
      <w:pPr>
        <w:spacing w:line="276" w:lineRule="auto"/>
        <w:jc w:val="both"/>
        <w:rPr>
          <w:rFonts w:ascii="Arial" w:hAnsi="Arial" w:cs="Arial"/>
        </w:rPr>
      </w:pPr>
    </w:p>
    <w:p w14:paraId="210B9F46" w14:textId="4C9DC0B7" w:rsidR="007458E3" w:rsidRDefault="007458E3" w:rsidP="004D33EC">
      <w:pPr>
        <w:spacing w:line="276" w:lineRule="auto"/>
        <w:jc w:val="both"/>
        <w:rPr>
          <w:rFonts w:ascii="Arial" w:hAnsi="Arial" w:cs="Arial"/>
        </w:rPr>
      </w:pPr>
    </w:p>
    <w:p w14:paraId="3532F38A" w14:textId="3948ABC2" w:rsidR="007458E3" w:rsidRDefault="007458E3" w:rsidP="004D33EC">
      <w:pPr>
        <w:spacing w:line="276" w:lineRule="auto"/>
        <w:jc w:val="both"/>
        <w:rPr>
          <w:rFonts w:ascii="Arial" w:hAnsi="Arial" w:cs="Arial"/>
        </w:rPr>
      </w:pPr>
    </w:p>
    <w:p w14:paraId="33F20326" w14:textId="477CA6DD" w:rsidR="007458E3" w:rsidRDefault="007458E3" w:rsidP="004D33EC">
      <w:pPr>
        <w:spacing w:line="276" w:lineRule="auto"/>
        <w:jc w:val="both"/>
        <w:rPr>
          <w:rFonts w:ascii="Arial" w:hAnsi="Arial" w:cs="Arial"/>
        </w:rPr>
      </w:pPr>
    </w:p>
    <w:p w14:paraId="4527999E" w14:textId="354A751A" w:rsidR="007458E3" w:rsidRDefault="007458E3" w:rsidP="004D33EC">
      <w:pPr>
        <w:spacing w:line="276" w:lineRule="auto"/>
        <w:jc w:val="both"/>
        <w:rPr>
          <w:rFonts w:ascii="Arial" w:hAnsi="Arial" w:cs="Arial"/>
          <w:noProof/>
          <w:lang w:eastAsia="es-MX"/>
        </w:rPr>
      </w:pPr>
    </w:p>
    <w:p w14:paraId="2B2E044A" w14:textId="77777777" w:rsidR="007458E3" w:rsidRDefault="007458E3" w:rsidP="004D33EC">
      <w:pPr>
        <w:spacing w:line="276" w:lineRule="auto"/>
        <w:jc w:val="both"/>
        <w:rPr>
          <w:rFonts w:ascii="Arial" w:hAnsi="Arial" w:cs="Arial"/>
          <w:noProof/>
          <w:lang w:eastAsia="es-MX"/>
        </w:rPr>
      </w:pPr>
    </w:p>
    <w:p w14:paraId="33CEC8B6" w14:textId="0C4607FB" w:rsidR="007458E3" w:rsidRDefault="007458E3" w:rsidP="004D33EC">
      <w:pPr>
        <w:spacing w:line="276" w:lineRule="auto"/>
        <w:jc w:val="both"/>
        <w:rPr>
          <w:rFonts w:ascii="Arial" w:hAnsi="Arial" w:cs="Arial"/>
          <w:noProof/>
          <w:lang w:eastAsia="es-MX"/>
        </w:rPr>
      </w:pPr>
    </w:p>
    <w:p w14:paraId="75ACDF07" w14:textId="77777777" w:rsidR="006169C7" w:rsidRDefault="006169C7" w:rsidP="004D33EC">
      <w:pPr>
        <w:spacing w:line="276" w:lineRule="auto"/>
        <w:jc w:val="both"/>
        <w:rPr>
          <w:rFonts w:ascii="Arial" w:hAnsi="Arial" w:cs="Arial"/>
          <w:noProof/>
          <w:lang w:eastAsia="es-MX"/>
        </w:rPr>
      </w:pPr>
    </w:p>
    <w:p w14:paraId="681F4BED" w14:textId="77777777" w:rsidR="0068796E" w:rsidRDefault="0068796E" w:rsidP="004D33EC">
      <w:pPr>
        <w:spacing w:line="276" w:lineRule="auto"/>
        <w:jc w:val="both"/>
        <w:rPr>
          <w:rFonts w:ascii="Arial" w:hAnsi="Arial" w:cs="Arial"/>
          <w:b/>
          <w:color w:val="000000" w:themeColor="text1"/>
        </w:rPr>
      </w:pPr>
      <w:r w:rsidRPr="005748FA">
        <w:rPr>
          <w:rFonts w:ascii="Arial" w:hAnsi="Arial" w:cs="Arial"/>
          <w:b/>
          <w:color w:val="000000" w:themeColor="text1"/>
        </w:rPr>
        <w:t>Normatividad Relacionada con las Observaciones</w:t>
      </w:r>
    </w:p>
    <w:p w14:paraId="13B0B2D2" w14:textId="2A664A9A" w:rsidR="0068796E" w:rsidRDefault="0068796E" w:rsidP="004D33EC">
      <w:pPr>
        <w:spacing w:line="276" w:lineRule="auto"/>
        <w:jc w:val="both"/>
        <w:rPr>
          <w:rFonts w:ascii="Arial" w:hAnsi="Arial" w:cs="Arial"/>
          <w:color w:val="000000" w:themeColor="text1"/>
        </w:rPr>
      </w:pPr>
    </w:p>
    <w:p w14:paraId="006085F5" w14:textId="77777777" w:rsidR="00E1239D" w:rsidRPr="00157EE5" w:rsidRDefault="00E1239D" w:rsidP="00301B88">
      <w:pPr>
        <w:pStyle w:val="Prrafodelista"/>
        <w:numPr>
          <w:ilvl w:val="0"/>
          <w:numId w:val="12"/>
        </w:numPr>
        <w:spacing w:line="276" w:lineRule="auto"/>
        <w:jc w:val="both"/>
        <w:rPr>
          <w:rFonts w:ascii="Arial" w:hAnsi="Arial"/>
        </w:rPr>
      </w:pPr>
      <w:bookmarkStart w:id="30" w:name="_Toc51083024"/>
      <w:bookmarkStart w:id="31" w:name="_Toc535405186"/>
      <w:r w:rsidRPr="00157EE5">
        <w:rPr>
          <w:rFonts w:ascii="Arial" w:hAnsi="Arial"/>
        </w:rPr>
        <w:t>Ley General para la Igualdad entre Mujeres y Hombres, artículo 17 fracción VII, artículo 39 fracción III y artículo 40 fracción III.</w:t>
      </w:r>
    </w:p>
    <w:p w14:paraId="11FFB2DE"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Ley General de Acceso de las Mujeres a una Vida Libre de Violencia, artículo 38 fracción III y artículo 49 fracción VII.</w:t>
      </w:r>
    </w:p>
    <w:p w14:paraId="197D9E3B"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Reglamento de la Ley General de Acceso de las Mujeres a una Vida Libre de Violencia, artículo 9 y artículo 20 fracción I.</w:t>
      </w:r>
    </w:p>
    <w:p w14:paraId="032C0C65"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Ley General de Víctimas, artículo 117 fracciones I y VIII y artículo 161.</w:t>
      </w:r>
    </w:p>
    <w:p w14:paraId="4BE424E3"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 xml:space="preserve">Ley para la Igualdad entre Mujeres y Hombres del Estado de Quintana Roo, artículo 21 fracción II. </w:t>
      </w:r>
    </w:p>
    <w:p w14:paraId="0A67EC39"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Ley de Acceso de las Mujeres a una Vida Libre de Violencia del Estado de Quintana Roo, artículo 36 fracción III, artículo 39 fracciones VIII y XXIII; y artículo 48 OCTIES fracción VII.</w:t>
      </w:r>
    </w:p>
    <w:p w14:paraId="4FDDF589" w14:textId="77777777" w:rsidR="00E1239D" w:rsidRPr="00157EE5" w:rsidRDefault="00E1239D" w:rsidP="00301B88">
      <w:pPr>
        <w:pStyle w:val="Prrafodelista"/>
        <w:numPr>
          <w:ilvl w:val="0"/>
          <w:numId w:val="12"/>
        </w:numPr>
        <w:spacing w:line="276" w:lineRule="auto"/>
        <w:jc w:val="both"/>
        <w:rPr>
          <w:rFonts w:ascii="Arial" w:hAnsi="Arial"/>
        </w:rPr>
      </w:pPr>
      <w:r w:rsidRPr="00157EE5">
        <w:rPr>
          <w:rFonts w:ascii="Arial" w:hAnsi="Arial"/>
        </w:rPr>
        <w:t>Ley de Víctimas del Estado de Quintana Roo, artículo 91 fracción VIII y artículo 139 fracción VI y artículo 140.</w:t>
      </w:r>
    </w:p>
    <w:p w14:paraId="4D924089" w14:textId="2CD0D28B" w:rsidR="000A0492" w:rsidRDefault="00E1239D" w:rsidP="006169C7">
      <w:pPr>
        <w:pStyle w:val="Prrafodelista"/>
        <w:numPr>
          <w:ilvl w:val="0"/>
          <w:numId w:val="12"/>
        </w:numPr>
        <w:spacing w:line="276" w:lineRule="auto"/>
        <w:jc w:val="both"/>
        <w:outlineLvl w:val="0"/>
        <w:rPr>
          <w:rFonts w:ascii="Arial" w:hAnsi="Arial"/>
        </w:rPr>
      </w:pPr>
      <w:r w:rsidRPr="000A0492">
        <w:rPr>
          <w:rFonts w:ascii="Arial" w:hAnsi="Arial"/>
        </w:rPr>
        <w:t>Reglamento Interior de la Comisión Ejecutiva de Atención a Víctimas del Estado de Quintana Roo, artículo 52 fracción VIII.</w:t>
      </w:r>
    </w:p>
    <w:p w14:paraId="6229DE7C" w14:textId="749E50CC" w:rsidR="006169C7" w:rsidRDefault="006169C7" w:rsidP="006169C7">
      <w:pPr>
        <w:pStyle w:val="Prrafodelista"/>
        <w:spacing w:line="276" w:lineRule="auto"/>
        <w:jc w:val="both"/>
        <w:outlineLvl w:val="0"/>
        <w:rPr>
          <w:rFonts w:ascii="Arial" w:hAnsi="Arial"/>
        </w:rPr>
      </w:pPr>
    </w:p>
    <w:p w14:paraId="788EA621" w14:textId="77777777" w:rsidR="006169C7" w:rsidRDefault="006169C7" w:rsidP="006169C7">
      <w:pPr>
        <w:pStyle w:val="Prrafodelista"/>
        <w:spacing w:line="276" w:lineRule="auto"/>
        <w:jc w:val="both"/>
        <w:outlineLvl w:val="0"/>
        <w:rPr>
          <w:rFonts w:ascii="Arial" w:hAnsi="Arial"/>
        </w:rPr>
      </w:pPr>
    </w:p>
    <w:p w14:paraId="3EBDBD63" w14:textId="6D2513CB" w:rsidR="00750258" w:rsidRPr="000A0492" w:rsidRDefault="00750258" w:rsidP="000A0492">
      <w:pPr>
        <w:spacing w:line="276" w:lineRule="auto"/>
        <w:jc w:val="both"/>
        <w:rPr>
          <w:rFonts w:ascii="Arial" w:hAnsi="Arial" w:cs="Arial"/>
          <w:b/>
          <w:color w:val="000000" w:themeColor="text1"/>
        </w:rPr>
      </w:pPr>
      <w:r w:rsidRPr="000A0492">
        <w:rPr>
          <w:rFonts w:ascii="Arial" w:hAnsi="Arial" w:cs="Arial"/>
          <w:b/>
          <w:color w:val="000000" w:themeColor="text1"/>
        </w:rPr>
        <w:lastRenderedPageBreak/>
        <w:t>Acción Promovida:   Recomendación al Desempeño</w:t>
      </w:r>
      <w:bookmarkEnd w:id="30"/>
    </w:p>
    <w:p w14:paraId="10174793" w14:textId="77777777" w:rsidR="001255BB" w:rsidRDefault="001255BB" w:rsidP="004D33EC">
      <w:pPr>
        <w:spacing w:line="276" w:lineRule="auto"/>
        <w:jc w:val="both"/>
        <w:outlineLvl w:val="0"/>
        <w:rPr>
          <w:rFonts w:ascii="Arial" w:eastAsia="Calibri" w:hAnsi="Arial" w:cs="Arial"/>
          <w:bCs/>
          <w:szCs w:val="20"/>
          <w:lang w:eastAsia="en-US"/>
        </w:rPr>
      </w:pPr>
    </w:p>
    <w:p w14:paraId="68218640" w14:textId="0F6BF6B3" w:rsidR="00750258" w:rsidRDefault="00750258" w:rsidP="004D33EC">
      <w:pPr>
        <w:spacing w:line="276" w:lineRule="auto"/>
        <w:jc w:val="both"/>
        <w:outlineLvl w:val="0"/>
        <w:rPr>
          <w:rFonts w:ascii="Arial" w:eastAsia="Calibri" w:hAnsi="Arial" w:cs="Arial"/>
          <w:bCs/>
          <w:szCs w:val="20"/>
          <w:lang w:eastAsia="en-US"/>
        </w:rPr>
      </w:pPr>
      <w:bookmarkStart w:id="32" w:name="_Toc51083025"/>
      <w:r w:rsidRPr="005748FA">
        <w:rPr>
          <w:rFonts w:ascii="Arial" w:eastAsia="Calibri" w:hAnsi="Arial" w:cs="Arial"/>
          <w:bCs/>
          <w:szCs w:val="20"/>
          <w:lang w:eastAsia="en-US"/>
        </w:rPr>
        <w:t xml:space="preserve">La Auditoría Superior del Estado de Quintana Roo recomienda </w:t>
      </w:r>
      <w:r w:rsidR="00CE3493" w:rsidRPr="005748FA">
        <w:rPr>
          <w:rFonts w:ascii="Arial" w:eastAsia="Calibri" w:hAnsi="Arial" w:cs="Arial"/>
          <w:bCs/>
          <w:szCs w:val="20"/>
          <w:lang w:eastAsia="en-US"/>
        </w:rPr>
        <w:t xml:space="preserve">a la </w:t>
      </w:r>
      <w:r w:rsidR="008D7ACD" w:rsidRPr="008D7ACD">
        <w:rPr>
          <w:rFonts w:ascii="Arial" w:hAnsi="Arial"/>
          <w:b/>
        </w:rPr>
        <w:t>Comisión Ejecutiva de Atención a Víctimas del Estado de Quintana Roo</w:t>
      </w:r>
      <w:r w:rsidRPr="005748FA">
        <w:rPr>
          <w:rFonts w:ascii="Arial" w:eastAsia="Calibri" w:hAnsi="Arial" w:cs="Arial"/>
          <w:bCs/>
          <w:szCs w:val="20"/>
          <w:lang w:eastAsia="en-US"/>
        </w:rPr>
        <w:t>, lo siguiente</w:t>
      </w:r>
      <w:r w:rsidRPr="00A22640">
        <w:rPr>
          <w:rFonts w:ascii="Arial" w:eastAsia="Calibri" w:hAnsi="Arial" w:cs="Arial"/>
          <w:bCs/>
          <w:szCs w:val="20"/>
          <w:lang w:eastAsia="en-US"/>
        </w:rPr>
        <w:t>:</w:t>
      </w:r>
      <w:bookmarkEnd w:id="32"/>
    </w:p>
    <w:p w14:paraId="692839C3" w14:textId="119185A7" w:rsidR="00750258" w:rsidRDefault="00750258" w:rsidP="004D33EC">
      <w:pPr>
        <w:spacing w:line="276" w:lineRule="auto"/>
        <w:jc w:val="both"/>
        <w:outlineLvl w:val="0"/>
        <w:rPr>
          <w:rFonts w:ascii="Arial" w:eastAsia="Calibri" w:hAnsi="Arial" w:cs="Arial"/>
          <w:bCs/>
          <w:lang w:eastAsia="en-US"/>
        </w:rPr>
      </w:pPr>
    </w:p>
    <w:p w14:paraId="07F4A324" w14:textId="68C52BA7" w:rsidR="00BD38A7" w:rsidRPr="00BD38A7" w:rsidRDefault="00BD38A7" w:rsidP="004D33EC">
      <w:pPr>
        <w:spacing w:line="276" w:lineRule="auto"/>
        <w:jc w:val="both"/>
        <w:outlineLvl w:val="0"/>
        <w:rPr>
          <w:rFonts w:ascii="Arial" w:eastAsia="Calibri" w:hAnsi="Arial" w:cs="Arial"/>
          <w:b/>
          <w:lang w:eastAsia="en-US"/>
        </w:rPr>
      </w:pPr>
      <w:r w:rsidRPr="00BD38A7">
        <w:rPr>
          <w:rFonts w:ascii="Arial" w:eastAsia="Calibri" w:hAnsi="Arial" w:cs="Arial"/>
          <w:b/>
          <w:lang w:eastAsia="en-US"/>
        </w:rPr>
        <w:t>Para la observación 1</w:t>
      </w:r>
    </w:p>
    <w:p w14:paraId="6F289F46" w14:textId="77777777" w:rsidR="00BD38A7" w:rsidRPr="00A2091C" w:rsidRDefault="00BD38A7" w:rsidP="004D33EC">
      <w:pPr>
        <w:spacing w:line="276" w:lineRule="auto"/>
        <w:jc w:val="both"/>
        <w:outlineLvl w:val="0"/>
        <w:rPr>
          <w:rFonts w:ascii="Arial" w:eastAsia="Calibri" w:hAnsi="Arial" w:cs="Arial"/>
          <w:bCs/>
          <w:lang w:eastAsia="en-US"/>
        </w:rPr>
      </w:pPr>
    </w:p>
    <w:p w14:paraId="2C8B0C2C" w14:textId="4953F3D0" w:rsidR="00BD38A7" w:rsidRPr="00504436" w:rsidRDefault="00504436" w:rsidP="00BD38A7">
      <w:pPr>
        <w:autoSpaceDE w:val="0"/>
        <w:autoSpaceDN w:val="0"/>
        <w:adjustRightInd w:val="0"/>
        <w:spacing w:line="276" w:lineRule="auto"/>
        <w:jc w:val="both"/>
        <w:rPr>
          <w:rFonts w:ascii="Arial" w:hAnsi="Arial" w:cs="Arial"/>
        </w:rPr>
      </w:pPr>
      <w:r w:rsidRPr="00C3238A">
        <w:rPr>
          <w:rFonts w:ascii="Arial" w:hAnsi="Arial" w:cs="Arial"/>
        </w:rPr>
        <w:t>Elaborar e implementar un Perfil de Puestos idóneo que corresponda al personal a cargo de la atención de las personas en situación</w:t>
      </w:r>
      <w:r w:rsidRPr="00504436">
        <w:rPr>
          <w:rFonts w:ascii="Arial" w:hAnsi="Arial" w:cs="Arial"/>
        </w:rPr>
        <w:t xml:space="preserve"> de víctimas de la Comisión Ejecutiva de Atención a Víctimas del Estado de Quintana Roo, incorporando competencias, habilidades, nivel académico, experiencia laboral, conocimientos, habilidades y aptitudes, que permita cumplir con las funciones sustantivas de manera satisfactoria de cada empleado, con el objetivo de fortalecer </w:t>
      </w:r>
      <w:r w:rsidR="00C3238A">
        <w:rPr>
          <w:rFonts w:ascii="Arial" w:hAnsi="Arial" w:cs="Arial"/>
        </w:rPr>
        <w:t>l</w:t>
      </w:r>
      <w:r w:rsidRPr="00504436">
        <w:rPr>
          <w:rFonts w:ascii="Arial" w:hAnsi="Arial" w:cs="Arial"/>
        </w:rPr>
        <w:t>a organización interna y la especialización del personal en materia de derechos humanos y perspectiva de género.</w:t>
      </w:r>
    </w:p>
    <w:p w14:paraId="4946DAB4" w14:textId="77777777" w:rsidR="008D7ACD" w:rsidRDefault="008D7ACD" w:rsidP="00BD38A7">
      <w:pPr>
        <w:autoSpaceDE w:val="0"/>
        <w:autoSpaceDN w:val="0"/>
        <w:adjustRightInd w:val="0"/>
        <w:spacing w:line="276" w:lineRule="auto"/>
        <w:jc w:val="both"/>
        <w:rPr>
          <w:rFonts w:ascii="Arial" w:hAnsi="Arial" w:cs="Arial"/>
          <w:b/>
        </w:rPr>
      </w:pPr>
    </w:p>
    <w:p w14:paraId="4E8578C8" w14:textId="4193DFEC" w:rsidR="009B5CE7" w:rsidRDefault="00631CC7" w:rsidP="00BD38A7">
      <w:pPr>
        <w:autoSpaceDE w:val="0"/>
        <w:autoSpaceDN w:val="0"/>
        <w:adjustRightInd w:val="0"/>
        <w:spacing w:line="276" w:lineRule="auto"/>
        <w:jc w:val="both"/>
        <w:rPr>
          <w:rFonts w:ascii="Arial" w:hAnsi="Arial" w:cs="Arial"/>
          <w:bCs/>
        </w:rPr>
      </w:pPr>
      <w:r w:rsidRPr="00631CC7">
        <w:rPr>
          <w:rFonts w:ascii="Arial" w:hAnsi="Arial" w:cs="Arial"/>
          <w:bCs/>
        </w:rPr>
        <w:t>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presenta una ficha técnica del estatus del Reglamento Interior de la Comisión, el cual contiene los perfiles de puestos idóneos para el personal encargado de la atención de las personas en situación de víctimas,  sin embargo, se encuentra en proceso de actualización y autorización; por consiguiente, se estableció la fecha compromiso para presentar el Reglamento Interior a más tardar el 17 de diciembre de 2021, por lo que, la observación persiste hasta su atención.</w:t>
      </w:r>
    </w:p>
    <w:p w14:paraId="610229F0" w14:textId="77777777" w:rsidR="00631CC7" w:rsidRDefault="00631CC7" w:rsidP="00BD38A7">
      <w:pPr>
        <w:autoSpaceDE w:val="0"/>
        <w:autoSpaceDN w:val="0"/>
        <w:adjustRightInd w:val="0"/>
        <w:spacing w:line="276" w:lineRule="auto"/>
        <w:jc w:val="both"/>
        <w:rPr>
          <w:rFonts w:ascii="Arial" w:hAnsi="Arial" w:cs="Arial"/>
          <w:b/>
        </w:rPr>
      </w:pPr>
    </w:p>
    <w:p w14:paraId="6450BFC5" w14:textId="5B64B8F7" w:rsidR="00BD38A7" w:rsidRPr="00BD38A7" w:rsidRDefault="00AD4D45" w:rsidP="00BD38A7">
      <w:pPr>
        <w:autoSpaceDE w:val="0"/>
        <w:autoSpaceDN w:val="0"/>
        <w:adjustRightInd w:val="0"/>
        <w:spacing w:line="276" w:lineRule="auto"/>
        <w:jc w:val="both"/>
        <w:rPr>
          <w:rFonts w:ascii="Arial" w:hAnsi="Arial" w:cs="Arial"/>
          <w:b/>
        </w:rPr>
      </w:pPr>
      <w:r>
        <w:rPr>
          <w:rFonts w:ascii="Arial" w:hAnsi="Arial" w:cs="Arial"/>
          <w:b/>
        </w:rPr>
        <w:t>Para la observación</w:t>
      </w:r>
      <w:r w:rsidR="00881EF0">
        <w:rPr>
          <w:rFonts w:ascii="Arial" w:hAnsi="Arial" w:cs="Arial"/>
          <w:b/>
        </w:rPr>
        <w:t xml:space="preserve"> 2</w:t>
      </w:r>
    </w:p>
    <w:p w14:paraId="2CFB0C27" w14:textId="77777777" w:rsidR="00BD38A7" w:rsidRDefault="00BD38A7" w:rsidP="004D33EC">
      <w:pPr>
        <w:autoSpaceDE w:val="0"/>
        <w:autoSpaceDN w:val="0"/>
        <w:adjustRightInd w:val="0"/>
        <w:spacing w:line="276" w:lineRule="auto"/>
        <w:jc w:val="both"/>
        <w:rPr>
          <w:rFonts w:ascii="Arial" w:hAnsi="Arial" w:cs="Arial"/>
          <w:b/>
        </w:rPr>
      </w:pPr>
    </w:p>
    <w:p w14:paraId="6C3E3904" w14:textId="2D7A221F" w:rsidR="00BD38A7" w:rsidRDefault="00504436" w:rsidP="004D33EC">
      <w:pPr>
        <w:autoSpaceDE w:val="0"/>
        <w:autoSpaceDN w:val="0"/>
        <w:adjustRightInd w:val="0"/>
        <w:spacing w:line="276" w:lineRule="auto"/>
        <w:jc w:val="both"/>
        <w:rPr>
          <w:rFonts w:ascii="Arial" w:hAnsi="Arial" w:cs="Arial"/>
        </w:rPr>
      </w:pPr>
      <w:r w:rsidRPr="00504436">
        <w:rPr>
          <w:rFonts w:ascii="Arial" w:hAnsi="Arial" w:cs="Arial"/>
        </w:rPr>
        <w:t xml:space="preserve">La Comisión Ejecutiva de Atención a Víctimas del Estado de Quintana Roo deberá efectuar las acciones necesarias para </w:t>
      </w:r>
      <w:r w:rsidRPr="00C3238A">
        <w:rPr>
          <w:rFonts w:ascii="Arial" w:hAnsi="Arial" w:cs="Arial"/>
        </w:rPr>
        <w:t xml:space="preserve">presentar la evidencia suficiente, competente y relevante, tales como: oficios y/o memorándum de invitación al personal, calendario de actividades, listas de asistencia, minutas de trabajo, constancias, </w:t>
      </w:r>
      <w:r w:rsidRPr="00C3238A">
        <w:rPr>
          <w:rFonts w:ascii="Arial" w:hAnsi="Arial" w:cs="Arial"/>
        </w:rPr>
        <w:lastRenderedPageBreak/>
        <w:t>fotografías, entre otros; que demuestren los conocimientos y competencias de las conferencias, cursos de capacitación y/o talleres recibidos</w:t>
      </w:r>
      <w:r w:rsidRPr="00504436">
        <w:rPr>
          <w:rFonts w:ascii="Arial" w:hAnsi="Arial" w:cs="Arial"/>
        </w:rPr>
        <w:t xml:space="preserve"> e impartidos, durante el ejercicio fiscal 2019, del personal profesional encargado de la atención de víctimas, con el propósito de mantener la organización y control de la documentación y a su vez contar con expedientes completos.</w:t>
      </w:r>
    </w:p>
    <w:p w14:paraId="417BC8D7" w14:textId="77777777" w:rsidR="000A0492" w:rsidRDefault="000A0492" w:rsidP="004D33EC">
      <w:pPr>
        <w:autoSpaceDE w:val="0"/>
        <w:autoSpaceDN w:val="0"/>
        <w:adjustRightInd w:val="0"/>
        <w:spacing w:line="276" w:lineRule="auto"/>
        <w:jc w:val="both"/>
        <w:rPr>
          <w:rFonts w:ascii="Arial" w:hAnsi="Arial" w:cs="Arial"/>
        </w:rPr>
      </w:pPr>
    </w:p>
    <w:p w14:paraId="49B5902E" w14:textId="508C06DD" w:rsidR="0093217D" w:rsidRDefault="00631CC7" w:rsidP="00AD4D45">
      <w:pPr>
        <w:autoSpaceDE w:val="0"/>
        <w:autoSpaceDN w:val="0"/>
        <w:adjustRightInd w:val="0"/>
        <w:spacing w:line="276" w:lineRule="auto"/>
        <w:jc w:val="both"/>
        <w:rPr>
          <w:rFonts w:ascii="Arial" w:hAnsi="Arial" w:cs="Arial"/>
        </w:rPr>
      </w:pPr>
      <w:r w:rsidRPr="00631CC7">
        <w:rPr>
          <w:rFonts w:ascii="Arial" w:hAnsi="Arial" w:cs="Arial"/>
        </w:rPr>
        <w:t>Con motivo de la reunión de trabajo efectuada para la presentación de resultados finales de auditoría y observaciones preliminares, mediante el oficio número CEAVEQROO/TC/0136/21 de fecha 19 de enero de 2021, la Comisión Ejecutiva de Atención a Víctimas del Estado de Quintana Roo presenta la relación y evidencia de las Constancias de los cursos recibidos durante el ejercicio fiscal 2019, por el personal encargado de atender a víctimas; por lo que la observación se da por atendida.</w:t>
      </w:r>
    </w:p>
    <w:p w14:paraId="26F020BB" w14:textId="5029058C" w:rsidR="00AA6DA3" w:rsidRDefault="00AA6DA3" w:rsidP="00AD4D45">
      <w:pPr>
        <w:autoSpaceDE w:val="0"/>
        <w:autoSpaceDN w:val="0"/>
        <w:adjustRightInd w:val="0"/>
        <w:spacing w:line="276" w:lineRule="auto"/>
        <w:jc w:val="both"/>
        <w:rPr>
          <w:rFonts w:ascii="Arial" w:hAnsi="Arial" w:cs="Arial"/>
        </w:rPr>
      </w:pPr>
    </w:p>
    <w:p w14:paraId="15D39B54" w14:textId="400C52A0" w:rsidR="00C16679" w:rsidRPr="00CA3406" w:rsidRDefault="000A2E52" w:rsidP="00301B88">
      <w:pPr>
        <w:pStyle w:val="Ttulo2"/>
        <w:numPr>
          <w:ilvl w:val="0"/>
          <w:numId w:val="5"/>
        </w:numPr>
        <w:spacing w:line="276" w:lineRule="auto"/>
        <w:ind w:left="426" w:hanging="142"/>
        <w:rPr>
          <w:rFonts w:cs="Arial"/>
          <w:bCs/>
        </w:rPr>
      </w:pPr>
      <w:bookmarkStart w:id="33" w:name="_Toc51083027"/>
      <w:r w:rsidRPr="00CA3406">
        <w:rPr>
          <w:rFonts w:cs="Arial"/>
          <w:bCs/>
        </w:rPr>
        <w:t>COMENTARIOS DE LA ENTIDAD FISCALIZADA</w:t>
      </w:r>
      <w:bookmarkEnd w:id="31"/>
      <w:bookmarkEnd w:id="33"/>
    </w:p>
    <w:p w14:paraId="71FAAA4C" w14:textId="77777777" w:rsidR="00C16679" w:rsidRPr="00A927CB" w:rsidRDefault="00C16679" w:rsidP="004D33EC">
      <w:pPr>
        <w:spacing w:line="276" w:lineRule="auto"/>
        <w:rPr>
          <w:rFonts w:ascii="Arial" w:hAnsi="Arial" w:cs="Arial"/>
        </w:rPr>
      </w:pPr>
    </w:p>
    <w:p w14:paraId="38641C12" w14:textId="536942E8" w:rsidR="00C16679" w:rsidRPr="00E6436F" w:rsidRDefault="00C16679" w:rsidP="004D33EC">
      <w:pPr>
        <w:spacing w:line="276" w:lineRule="auto"/>
        <w:jc w:val="both"/>
        <w:rPr>
          <w:rFonts w:ascii="Arial" w:hAnsi="Arial" w:cs="Arial"/>
          <w:bCs/>
        </w:rPr>
      </w:pPr>
      <w:r w:rsidRPr="00E6436F">
        <w:rPr>
          <w:rFonts w:ascii="Arial" w:hAnsi="Arial" w:cs="Arial"/>
        </w:rPr>
        <w:t xml:space="preserve">Es importante señalar que la documentación proporcionada por </w:t>
      </w:r>
      <w:r w:rsidR="00F15DAC">
        <w:rPr>
          <w:rFonts w:ascii="Arial" w:hAnsi="Arial" w:cs="Arial"/>
        </w:rPr>
        <w:t>la entidad fiscalizada</w:t>
      </w:r>
      <w:r w:rsidRPr="00E6436F">
        <w:rPr>
          <w:rFonts w:ascii="Arial" w:hAnsi="Arial" w:cs="Arial"/>
        </w:rPr>
        <w:t xml:space="preserve"> para aclarar o justificar los resultados y las observaciones presentadas en las reuniones de trabajo, fue analizada con el fin de determinar la procedencia</w:t>
      </w:r>
      <w:r>
        <w:rPr>
          <w:rFonts w:ascii="Arial" w:hAnsi="Arial" w:cs="Arial"/>
        </w:rPr>
        <w:t>,</w:t>
      </w:r>
      <w:r w:rsidRPr="00E6436F">
        <w:rPr>
          <w:rFonts w:ascii="Arial" w:hAnsi="Arial" w:cs="Arial"/>
        </w:rPr>
        <w:t xml:space="preserve"> de eliminar, rectificar o ratificar los resultados y las observaciones preliminares determinadas por la Auditoría Superior del Estado de Quintana Roo y que se presentó a esta entidad fiscalizadora para efectos de la elaboración definitiva de este Informe.</w:t>
      </w:r>
      <w:r w:rsidRPr="00E6436F">
        <w:rPr>
          <w:rFonts w:ascii="Arial" w:hAnsi="Arial" w:cs="Arial"/>
          <w:bCs/>
        </w:rPr>
        <w:t xml:space="preserve"> </w:t>
      </w:r>
    </w:p>
    <w:p w14:paraId="308B10AA" w14:textId="77777777" w:rsidR="003732DF" w:rsidRDefault="003732DF" w:rsidP="004D33EC">
      <w:pPr>
        <w:spacing w:line="276" w:lineRule="auto"/>
        <w:jc w:val="both"/>
        <w:rPr>
          <w:rFonts w:ascii="Arial" w:hAnsi="Arial" w:cs="Arial"/>
          <w:b/>
          <w:bCs/>
        </w:rPr>
      </w:pPr>
    </w:p>
    <w:p w14:paraId="59A22831" w14:textId="1120A49F" w:rsidR="00C16679" w:rsidRPr="00CA3406" w:rsidRDefault="000A2E52" w:rsidP="00301B88">
      <w:pPr>
        <w:pStyle w:val="Ttulo2"/>
        <w:numPr>
          <w:ilvl w:val="0"/>
          <w:numId w:val="5"/>
        </w:numPr>
        <w:spacing w:line="276" w:lineRule="auto"/>
        <w:ind w:left="426" w:hanging="142"/>
        <w:rPr>
          <w:rFonts w:cs="Arial"/>
        </w:rPr>
      </w:pPr>
      <w:bookmarkStart w:id="34" w:name="_Toc535405187"/>
      <w:bookmarkStart w:id="35" w:name="_Toc51083028"/>
      <w:r w:rsidRPr="00CA3406">
        <w:rPr>
          <w:rFonts w:cs="Arial"/>
        </w:rPr>
        <w:t>TABLA DE JUSTIFICACIONES Y ACLARACIONES DE LOS RESULTADOS</w:t>
      </w:r>
      <w:bookmarkEnd w:id="34"/>
      <w:bookmarkEnd w:id="35"/>
    </w:p>
    <w:p w14:paraId="3CECCFBF" w14:textId="77777777" w:rsidR="00C16679" w:rsidRDefault="00C16679" w:rsidP="004D33EC">
      <w:pPr>
        <w:spacing w:line="276" w:lineRule="auto"/>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155FA7" w14:paraId="76F1679E" w14:textId="77777777" w:rsidTr="006A00D7">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155FA7" w:rsidRDefault="00C16679" w:rsidP="004D33EC">
            <w:pPr>
              <w:spacing w:line="276" w:lineRule="auto"/>
              <w:jc w:val="center"/>
              <w:rPr>
                <w:rFonts w:ascii="Arial" w:hAnsi="Arial" w:cs="Arial"/>
                <w:b/>
                <w:bCs/>
                <w:sz w:val="18"/>
                <w:lang w:val="es-ES"/>
              </w:rPr>
            </w:pPr>
            <w:r w:rsidRPr="00155FA7">
              <w:rPr>
                <w:rFonts w:ascii="Arial" w:hAnsi="Arial" w:cs="Arial"/>
                <w:b/>
                <w:bCs/>
                <w:sz w:val="18"/>
                <w:lang w:val="es-ES"/>
              </w:rPr>
              <w:t>Concepto</w:t>
            </w:r>
          </w:p>
        </w:tc>
        <w:tc>
          <w:tcPr>
            <w:tcW w:w="2421" w:type="dxa"/>
            <w:shd w:val="clear" w:color="000000" w:fill="D9D9D9"/>
            <w:noWrap/>
            <w:vAlign w:val="center"/>
            <w:hideMark/>
          </w:tcPr>
          <w:p w14:paraId="39406863" w14:textId="77777777" w:rsidR="00C16679" w:rsidRPr="00155FA7" w:rsidRDefault="00C16679" w:rsidP="004D33EC">
            <w:pPr>
              <w:spacing w:line="276" w:lineRule="auto"/>
              <w:jc w:val="center"/>
              <w:rPr>
                <w:rFonts w:ascii="Arial" w:hAnsi="Arial" w:cs="Arial"/>
                <w:b/>
                <w:bCs/>
                <w:sz w:val="18"/>
                <w:highlight w:val="yellow"/>
                <w:lang w:val="es-ES"/>
              </w:rPr>
            </w:pPr>
            <w:r w:rsidRPr="00155FA7">
              <w:rPr>
                <w:rFonts w:ascii="Arial" w:hAnsi="Arial" w:cs="Arial"/>
                <w:b/>
                <w:bCs/>
                <w:sz w:val="18"/>
                <w:lang w:val="es-ES"/>
              </w:rPr>
              <w:t>Atención</w:t>
            </w:r>
          </w:p>
        </w:tc>
      </w:tr>
      <w:tr w:rsidR="00C16679" w:rsidRPr="00155FA7" w14:paraId="6CE99691" w14:textId="77777777" w:rsidTr="006A00D7">
        <w:trPr>
          <w:trHeight w:val="269"/>
          <w:jc w:val="center"/>
        </w:trPr>
        <w:tc>
          <w:tcPr>
            <w:tcW w:w="6374" w:type="dxa"/>
            <w:tcBorders>
              <w:right w:val="nil"/>
            </w:tcBorders>
            <w:shd w:val="clear" w:color="000000" w:fill="D9D9D9"/>
            <w:noWrap/>
            <w:vAlign w:val="center"/>
          </w:tcPr>
          <w:p w14:paraId="26210772" w14:textId="2F5E50B9" w:rsidR="00C16679" w:rsidRPr="0016279C" w:rsidRDefault="007139C8" w:rsidP="004D33EC">
            <w:pPr>
              <w:spacing w:line="276" w:lineRule="auto"/>
              <w:jc w:val="both"/>
              <w:rPr>
                <w:rFonts w:ascii="Arial" w:hAnsi="Arial" w:cs="Arial"/>
                <w:b/>
                <w:bCs/>
                <w:sz w:val="18"/>
                <w:highlight w:val="yellow"/>
                <w:lang w:val="es-ES"/>
              </w:rPr>
            </w:pPr>
            <w:r w:rsidRPr="007139C8">
              <w:rPr>
                <w:rFonts w:ascii="Arial" w:hAnsi="Arial" w:cs="Arial"/>
                <w:b/>
                <w:bCs/>
                <w:sz w:val="18"/>
                <w:lang w:val="es-ES"/>
              </w:rPr>
              <w:t>Auditoría de Desempeño a las acciones, programas y protocolos implementados en cumplimiento a la Declaratoria de Alerta de Violencia de Género contra las Mujeres para el Estado de Quintana Roo a la Comisión Ejecutiva de Atención a Víctimas del Estado de Quintana Roo</w:t>
            </w:r>
            <w:r w:rsidR="000047C7">
              <w:rPr>
                <w:rFonts w:ascii="Arial" w:hAnsi="Arial" w:cs="Arial"/>
                <w:b/>
                <w:bCs/>
                <w:sz w:val="18"/>
                <w:lang w:val="es-ES"/>
              </w:rPr>
              <w:t>.</w:t>
            </w:r>
          </w:p>
        </w:tc>
        <w:tc>
          <w:tcPr>
            <w:tcW w:w="2421" w:type="dxa"/>
            <w:tcBorders>
              <w:left w:val="nil"/>
            </w:tcBorders>
            <w:shd w:val="clear" w:color="000000" w:fill="D9D9D9"/>
            <w:noWrap/>
            <w:vAlign w:val="center"/>
          </w:tcPr>
          <w:p w14:paraId="5C275B62" w14:textId="77777777" w:rsidR="00C16679" w:rsidRPr="0016279C" w:rsidRDefault="00C16679" w:rsidP="004D33EC">
            <w:pPr>
              <w:spacing w:line="276" w:lineRule="auto"/>
              <w:jc w:val="both"/>
              <w:rPr>
                <w:rFonts w:ascii="Arial" w:hAnsi="Arial" w:cs="Arial"/>
                <w:b/>
                <w:bCs/>
                <w:sz w:val="18"/>
                <w:highlight w:val="yellow"/>
                <w:lang w:val="es-ES"/>
              </w:rPr>
            </w:pPr>
          </w:p>
        </w:tc>
      </w:tr>
      <w:tr w:rsidR="00C16679" w:rsidRPr="00155FA7" w14:paraId="1487889D" w14:textId="77777777" w:rsidTr="006A00D7">
        <w:trPr>
          <w:trHeight w:val="269"/>
          <w:jc w:val="center"/>
        </w:trPr>
        <w:tc>
          <w:tcPr>
            <w:tcW w:w="6374" w:type="dxa"/>
            <w:shd w:val="clear" w:color="auto" w:fill="auto"/>
            <w:vAlign w:val="center"/>
          </w:tcPr>
          <w:p w14:paraId="58421BF4" w14:textId="228C2583" w:rsidR="00C16679" w:rsidRPr="00174D2C" w:rsidRDefault="001C2FED" w:rsidP="004D33EC">
            <w:pPr>
              <w:spacing w:line="276" w:lineRule="auto"/>
              <w:jc w:val="both"/>
              <w:rPr>
                <w:rFonts w:ascii="Arial" w:hAnsi="Arial" w:cs="Arial"/>
                <w:sz w:val="18"/>
                <w:lang w:val="es-ES"/>
              </w:rPr>
            </w:pPr>
            <w:r w:rsidRPr="001C2FED">
              <w:rPr>
                <w:rFonts w:ascii="Arial" w:hAnsi="Arial" w:cs="Arial"/>
                <w:sz w:val="18"/>
              </w:rPr>
              <w:t>Cumplimiento del Fortalecimiento del Programa Estatal para Prevenir, Atender, Sancionar y Erradicar la Violencia con</w:t>
            </w:r>
            <w:r>
              <w:rPr>
                <w:rFonts w:ascii="Arial" w:hAnsi="Arial" w:cs="Arial"/>
                <w:sz w:val="18"/>
              </w:rPr>
              <w:t>tra las Mujeres de Quintana Roo 2018-2022</w:t>
            </w:r>
          </w:p>
        </w:tc>
        <w:tc>
          <w:tcPr>
            <w:tcW w:w="2421" w:type="dxa"/>
            <w:shd w:val="clear" w:color="auto" w:fill="auto"/>
            <w:vAlign w:val="center"/>
          </w:tcPr>
          <w:p w14:paraId="7B375367" w14:textId="77777777" w:rsidR="00C16679" w:rsidRPr="00174D2C" w:rsidRDefault="00C16679" w:rsidP="004D33EC">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5ACDCEC9" w14:textId="77777777" w:rsidTr="006A00D7">
        <w:trPr>
          <w:trHeight w:val="269"/>
          <w:jc w:val="center"/>
        </w:trPr>
        <w:tc>
          <w:tcPr>
            <w:tcW w:w="6374" w:type="dxa"/>
            <w:shd w:val="clear" w:color="auto" w:fill="auto"/>
            <w:vAlign w:val="center"/>
          </w:tcPr>
          <w:p w14:paraId="2E909B9E" w14:textId="792565F7" w:rsidR="004563C3" w:rsidRPr="003A19AB" w:rsidRDefault="008F38BB" w:rsidP="004D33EC">
            <w:pPr>
              <w:spacing w:line="276" w:lineRule="auto"/>
              <w:jc w:val="both"/>
              <w:rPr>
                <w:rFonts w:ascii="Arial" w:hAnsi="Arial" w:cs="Arial"/>
                <w:sz w:val="18"/>
                <w:lang w:val="es-ES"/>
              </w:rPr>
            </w:pPr>
            <w:r>
              <w:rPr>
                <w:rFonts w:ascii="Arial" w:hAnsi="Arial" w:cs="Arial"/>
                <w:sz w:val="18"/>
                <w:lang w:val="es-ES"/>
              </w:rPr>
              <w:t>Competencia de los Actores</w:t>
            </w:r>
          </w:p>
        </w:tc>
        <w:tc>
          <w:tcPr>
            <w:tcW w:w="2421" w:type="dxa"/>
            <w:shd w:val="clear" w:color="auto" w:fill="auto"/>
            <w:vAlign w:val="center"/>
          </w:tcPr>
          <w:p w14:paraId="7CAED928" w14:textId="77777777" w:rsidR="004563C3" w:rsidRPr="00174D2C" w:rsidRDefault="004563C3" w:rsidP="004D33EC">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4DE12A92" w14:textId="77777777" w:rsidTr="002E28B2">
        <w:trPr>
          <w:trHeight w:val="269"/>
          <w:jc w:val="center"/>
        </w:trPr>
        <w:tc>
          <w:tcPr>
            <w:tcW w:w="8795" w:type="dxa"/>
            <w:gridSpan w:val="2"/>
            <w:shd w:val="clear" w:color="auto" w:fill="auto"/>
            <w:vAlign w:val="center"/>
          </w:tcPr>
          <w:p w14:paraId="2482ED95" w14:textId="77777777" w:rsidR="004563C3" w:rsidRPr="004563C3" w:rsidRDefault="004563C3" w:rsidP="004D33EC">
            <w:pPr>
              <w:spacing w:line="276" w:lineRule="auto"/>
              <w:jc w:val="both"/>
              <w:rPr>
                <w:rFonts w:ascii="Arial" w:hAnsi="Arial" w:cs="Arial"/>
                <w:sz w:val="18"/>
                <w:highlight w:val="yellow"/>
                <w:lang w:val="es-ES"/>
              </w:rPr>
            </w:pPr>
            <w:r w:rsidRPr="000E1C85">
              <w:rPr>
                <w:rFonts w:ascii="Arial" w:hAnsi="Arial" w:cs="Arial"/>
                <w:b/>
                <w:bCs/>
                <w:sz w:val="18"/>
                <w:lang w:val="es-ES"/>
              </w:rPr>
              <w:lastRenderedPageBreak/>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155FA7"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4563C3" w:rsidRDefault="00C16679" w:rsidP="004D33EC">
            <w:pPr>
              <w:spacing w:line="276" w:lineRule="auto"/>
              <w:jc w:val="both"/>
              <w:rPr>
                <w:rFonts w:ascii="Arial" w:hAnsi="Arial" w:cs="Arial"/>
                <w:sz w:val="18"/>
                <w:lang w:val="es-ES"/>
              </w:rPr>
            </w:pPr>
            <w:r w:rsidRPr="00155FA7">
              <w:rPr>
                <w:rFonts w:ascii="Arial" w:hAnsi="Arial" w:cs="Arial"/>
                <w:b/>
                <w:bCs/>
                <w:sz w:val="18"/>
                <w:lang w:val="es-ES"/>
              </w:rPr>
              <w:t>Atendid</w:t>
            </w:r>
            <w:r w:rsidR="004563C3">
              <w:rPr>
                <w:rFonts w:ascii="Arial" w:hAnsi="Arial" w:cs="Arial"/>
                <w:b/>
                <w:bCs/>
                <w:sz w:val="18"/>
                <w:lang w:val="es-ES"/>
              </w:rPr>
              <w:t>o</w:t>
            </w:r>
            <w:r w:rsidR="00454B25">
              <w:rPr>
                <w:rFonts w:ascii="Arial" w:hAnsi="Arial" w:cs="Arial"/>
                <w:sz w:val="18"/>
                <w:lang w:val="es-ES"/>
              </w:rPr>
              <w:t xml:space="preserve">: Información remitida por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en atención</w:t>
            </w:r>
            <w:r w:rsidR="004563C3">
              <w:rPr>
                <w:rFonts w:ascii="Arial" w:hAnsi="Arial" w:cs="Arial"/>
                <w:sz w:val="18"/>
                <w:lang w:val="es-ES"/>
              </w:rPr>
              <w:t xml:space="preserve"> a los resultados preliminares.</w:t>
            </w:r>
          </w:p>
        </w:tc>
      </w:tr>
      <w:tr w:rsidR="00C16679" w:rsidRPr="00155FA7" w14:paraId="23AE2E52" w14:textId="77777777" w:rsidTr="002E28B2">
        <w:trPr>
          <w:trHeight w:val="269"/>
          <w:jc w:val="center"/>
        </w:trPr>
        <w:tc>
          <w:tcPr>
            <w:tcW w:w="8795" w:type="dxa"/>
            <w:gridSpan w:val="2"/>
            <w:shd w:val="clear" w:color="auto" w:fill="auto"/>
            <w:vAlign w:val="center"/>
            <w:hideMark/>
          </w:tcPr>
          <w:p w14:paraId="1772A199" w14:textId="743D829D" w:rsidR="00C16679" w:rsidRPr="004563C3" w:rsidRDefault="00C16679" w:rsidP="004D33EC">
            <w:pPr>
              <w:spacing w:line="276" w:lineRule="auto"/>
              <w:jc w:val="both"/>
              <w:rPr>
                <w:rFonts w:ascii="Arial" w:hAnsi="Arial" w:cs="Arial"/>
                <w:sz w:val="18"/>
                <w:lang w:val="es-ES"/>
              </w:rPr>
            </w:pPr>
            <w:r w:rsidRPr="00155FA7">
              <w:rPr>
                <w:rFonts w:ascii="Arial" w:hAnsi="Arial" w:cs="Arial"/>
                <w:b/>
                <w:bCs/>
                <w:sz w:val="18"/>
                <w:lang w:val="es-ES"/>
              </w:rPr>
              <w:t>No atendid</w:t>
            </w:r>
            <w:r w:rsidR="004563C3">
              <w:rPr>
                <w:rFonts w:ascii="Arial" w:hAnsi="Arial" w:cs="Arial"/>
                <w:b/>
                <w:bCs/>
                <w:sz w:val="18"/>
                <w:lang w:val="es-ES"/>
              </w:rPr>
              <w:t>o</w:t>
            </w:r>
            <w:r w:rsidRPr="00155FA7">
              <w:rPr>
                <w:rFonts w:ascii="Arial" w:hAnsi="Arial" w:cs="Arial"/>
                <w:sz w:val="18"/>
                <w:lang w:val="es-ES"/>
              </w:rPr>
              <w:t xml:space="preserve">: Las observaciones que no se atendieron en la reunión de trabajo de </w:t>
            </w:r>
            <w:r w:rsidR="00454B25">
              <w:rPr>
                <w:rFonts w:ascii="Arial" w:hAnsi="Arial" w:cs="Arial"/>
                <w:sz w:val="18"/>
                <w:lang w:val="es-ES"/>
              </w:rPr>
              <w:t xml:space="preserve">resultados preliminares por la </w:t>
            </w:r>
            <w:r w:rsidR="004563C3">
              <w:rPr>
                <w:rFonts w:ascii="Arial" w:hAnsi="Arial" w:cs="Arial"/>
                <w:sz w:val="18"/>
                <w:lang w:val="es-ES"/>
              </w:rPr>
              <w:t>E</w:t>
            </w:r>
            <w:r w:rsidR="004563C3" w:rsidRPr="00155FA7">
              <w:rPr>
                <w:rFonts w:ascii="Arial" w:hAnsi="Arial" w:cs="Arial"/>
                <w:sz w:val="18"/>
                <w:lang w:val="es-ES"/>
              </w:rPr>
              <w:t>ntidad</w:t>
            </w:r>
            <w:r w:rsidR="004563C3">
              <w:rPr>
                <w:rFonts w:ascii="Arial" w:hAnsi="Arial" w:cs="Arial"/>
                <w:sz w:val="18"/>
                <w:lang w:val="es-ES"/>
              </w:rPr>
              <w:t xml:space="preserve"> Fiscalizada</w:t>
            </w:r>
            <w:r w:rsidR="004563C3" w:rsidRPr="00155FA7">
              <w:rPr>
                <w:rFonts w:ascii="Arial" w:hAnsi="Arial" w:cs="Arial"/>
                <w:sz w:val="18"/>
                <w:lang w:val="es-ES"/>
              </w:rPr>
              <w:t>.</w:t>
            </w:r>
          </w:p>
        </w:tc>
      </w:tr>
      <w:tr w:rsidR="00C16679" w:rsidRPr="00671FE0"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155FA7" w:rsidRDefault="00C16679" w:rsidP="004D33EC">
            <w:pPr>
              <w:spacing w:line="276" w:lineRule="auto"/>
              <w:jc w:val="both"/>
              <w:rPr>
                <w:rFonts w:ascii="Arial" w:hAnsi="Arial" w:cs="Arial"/>
                <w:b/>
                <w:bCs/>
                <w:sz w:val="18"/>
                <w:lang w:val="es-ES"/>
              </w:rPr>
            </w:pPr>
            <w:r w:rsidRPr="00155FA7">
              <w:rPr>
                <w:rFonts w:ascii="Arial" w:hAnsi="Arial" w:cs="Arial"/>
                <w:b/>
                <w:bCs/>
                <w:sz w:val="18"/>
                <w:lang w:val="es-ES"/>
              </w:rPr>
              <w:t>Seguimiento de las Recomendaciones</w:t>
            </w:r>
            <w:r w:rsidRPr="00155FA7">
              <w:rPr>
                <w:rFonts w:ascii="Arial" w:hAnsi="Arial" w:cs="Arial"/>
                <w:sz w:val="18"/>
                <w:lang w:val="es-ES"/>
              </w:rPr>
              <w:t>: Las observaciones en las que se estableció una fe</w:t>
            </w:r>
            <w:r w:rsidR="00454B25">
              <w:rPr>
                <w:rFonts w:ascii="Arial" w:hAnsi="Arial" w:cs="Arial"/>
                <w:sz w:val="18"/>
                <w:lang w:val="es-ES"/>
              </w:rPr>
              <w:t xml:space="preserve">cha compromiso por parte de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para su atención en la mejora e implementación de las recomendaciones.</w:t>
            </w:r>
          </w:p>
        </w:tc>
      </w:tr>
    </w:tbl>
    <w:p w14:paraId="561C860B" w14:textId="77777777" w:rsidR="00C16679" w:rsidRDefault="00C16679" w:rsidP="004D33EC">
      <w:pPr>
        <w:spacing w:line="276" w:lineRule="auto"/>
        <w:jc w:val="both"/>
        <w:rPr>
          <w:rFonts w:ascii="Arial" w:hAnsi="Arial" w:cs="Arial"/>
          <w:b/>
          <w:bCs/>
          <w:szCs w:val="26"/>
        </w:rPr>
      </w:pPr>
    </w:p>
    <w:p w14:paraId="1F4F30C2" w14:textId="77777777" w:rsidR="00A77B43" w:rsidRDefault="00A77B43" w:rsidP="004D33EC">
      <w:pPr>
        <w:spacing w:line="276" w:lineRule="auto"/>
        <w:jc w:val="both"/>
        <w:rPr>
          <w:rFonts w:ascii="Arial" w:hAnsi="Arial" w:cs="Arial"/>
          <w:b/>
          <w:bCs/>
          <w:szCs w:val="26"/>
        </w:rPr>
      </w:pPr>
    </w:p>
    <w:p w14:paraId="0D3AA9A3" w14:textId="1C88CC63" w:rsidR="00C16679" w:rsidRPr="00EC018B" w:rsidRDefault="00C16679" w:rsidP="00301B88">
      <w:pPr>
        <w:pStyle w:val="Ttulo2"/>
        <w:numPr>
          <w:ilvl w:val="0"/>
          <w:numId w:val="5"/>
        </w:numPr>
        <w:spacing w:line="276" w:lineRule="auto"/>
        <w:ind w:left="567" w:hanging="283"/>
        <w:rPr>
          <w:rFonts w:cs="Arial"/>
        </w:rPr>
      </w:pPr>
      <w:bookmarkStart w:id="36" w:name="_Toc535405188"/>
      <w:bookmarkStart w:id="37" w:name="_Toc51083029"/>
      <w:r w:rsidRPr="00EC018B">
        <w:rPr>
          <w:rFonts w:cs="Arial"/>
        </w:rPr>
        <w:t>DICTAMEN</w:t>
      </w:r>
      <w:bookmarkEnd w:id="36"/>
      <w:bookmarkEnd w:id="37"/>
    </w:p>
    <w:p w14:paraId="1E8A88B1" w14:textId="77777777" w:rsidR="00C16679" w:rsidRPr="00DC3137" w:rsidRDefault="00C16679" w:rsidP="004D33EC">
      <w:pPr>
        <w:spacing w:line="276" w:lineRule="auto"/>
        <w:ind w:right="190"/>
        <w:jc w:val="both"/>
        <w:rPr>
          <w:rFonts w:ascii="Arial" w:hAnsi="Arial" w:cs="Arial"/>
          <w:b/>
        </w:rPr>
      </w:pPr>
    </w:p>
    <w:p w14:paraId="0A5CD15D" w14:textId="53D575B4" w:rsidR="00265F55" w:rsidRPr="00046D4C" w:rsidRDefault="00F15DAC" w:rsidP="00F15DAC">
      <w:pPr>
        <w:spacing w:line="276" w:lineRule="auto"/>
        <w:jc w:val="both"/>
        <w:rPr>
          <w:rFonts w:ascii="Arial" w:hAnsi="Arial" w:cs="Arial"/>
          <w:b/>
        </w:rPr>
      </w:pPr>
      <w:r w:rsidRPr="0016491F">
        <w:rPr>
          <w:rFonts w:ascii="Arial" w:hAnsi="Arial" w:cs="Arial"/>
        </w:rPr>
        <w:t xml:space="preserve">El presente dictamen se emite con fecha </w:t>
      </w:r>
      <w:r w:rsidR="00C3238A">
        <w:rPr>
          <w:rFonts w:ascii="Arial" w:hAnsi="Arial" w:cs="Arial"/>
        </w:rPr>
        <w:t>29 de enero de 2021</w:t>
      </w:r>
      <w:r w:rsidRPr="0016491F">
        <w:rPr>
          <w:rFonts w:ascii="Arial" w:hAnsi="Arial" w:cs="Arial"/>
        </w:rPr>
        <w:t xml:space="preserve">, fecha de conclusión de </w:t>
      </w:r>
      <w:r w:rsidRPr="00046D4C">
        <w:rPr>
          <w:rFonts w:ascii="Arial" w:hAnsi="Arial" w:cs="Arial"/>
        </w:rPr>
        <w:t>los trabajos de auditoría, la cual se practicó sobre la información proporcionada por la entidad fiscalizada</w:t>
      </w:r>
      <w:r w:rsidR="00265F55" w:rsidRPr="00046D4C">
        <w:rPr>
          <w:rFonts w:ascii="Arial" w:hAnsi="Arial" w:cs="Arial"/>
        </w:rPr>
        <w:t xml:space="preserve"> de cuya veracidad es responsable; fue planeada y desarrollada de acuerdo con el alcance y objetivo para el análisis y revisión de la implementación de acciones que contribuyen a atender la Declaratoria de Alerta de Violencia de Género contra las Mujeres para el Estado de Quintana Roo, que </w:t>
      </w:r>
      <w:r w:rsidR="006142EE" w:rsidRPr="00046D4C">
        <w:rPr>
          <w:rFonts w:ascii="Arial" w:hAnsi="Arial" w:cs="Arial"/>
        </w:rPr>
        <w:t>realizó</w:t>
      </w:r>
      <w:r w:rsidR="00803488" w:rsidRPr="00046D4C">
        <w:rPr>
          <w:rFonts w:ascii="Arial" w:hAnsi="Arial" w:cs="Arial"/>
        </w:rPr>
        <w:t xml:space="preserve"> </w:t>
      </w:r>
      <w:r w:rsidR="00265F55" w:rsidRPr="00046D4C">
        <w:rPr>
          <w:rFonts w:ascii="Arial" w:hAnsi="Arial" w:cs="Arial"/>
        </w:rPr>
        <w:t xml:space="preserve">la </w:t>
      </w:r>
      <w:r w:rsidR="00265F55" w:rsidRPr="00046D4C">
        <w:rPr>
          <w:rFonts w:ascii="Arial" w:hAnsi="Arial" w:cs="Arial"/>
          <w:b/>
        </w:rPr>
        <w:t xml:space="preserve">Comisión Ejecutiva de Atención a Víctimas del Estado de Quintana Roo </w:t>
      </w:r>
      <w:r w:rsidR="00265F55" w:rsidRPr="00046D4C">
        <w:rPr>
          <w:rFonts w:ascii="Arial" w:hAnsi="Arial" w:cs="Arial"/>
        </w:rPr>
        <w:t>con el fin</w:t>
      </w:r>
      <w:r w:rsidR="00265F55" w:rsidRPr="00046D4C">
        <w:rPr>
          <w:rFonts w:ascii="Arial" w:hAnsi="Arial" w:cs="Arial"/>
          <w:b/>
        </w:rPr>
        <w:t xml:space="preserve"> </w:t>
      </w:r>
      <w:r w:rsidR="00265F55" w:rsidRPr="00046D4C">
        <w:rPr>
          <w:rFonts w:ascii="Arial" w:hAnsi="Arial" w:cs="Arial"/>
        </w:rPr>
        <w:t>de verificar su contribución</w:t>
      </w:r>
      <w:r w:rsidR="00265F55" w:rsidRPr="00046D4C">
        <w:rPr>
          <w:rFonts w:ascii="Arial" w:hAnsi="Arial" w:cs="Arial"/>
          <w:b/>
        </w:rPr>
        <w:t xml:space="preserve"> </w:t>
      </w:r>
      <w:r w:rsidR="00265F55" w:rsidRPr="00046D4C">
        <w:rPr>
          <w:rFonts w:ascii="Arial" w:hAnsi="Arial" w:cs="Arial"/>
        </w:rPr>
        <w:t>a la prevención y erradicación de la violencia contra las mujeres víctimas de violencia</w:t>
      </w:r>
      <w:r w:rsidR="00265F55" w:rsidRPr="00046D4C">
        <w:rPr>
          <w:rFonts w:ascii="Arial" w:hAnsi="Arial" w:cs="Arial"/>
          <w:b/>
        </w:rPr>
        <w:t xml:space="preserve"> </w:t>
      </w:r>
      <w:r w:rsidR="00265F55" w:rsidRPr="00046D4C">
        <w:rPr>
          <w:rFonts w:ascii="Arial" w:hAnsi="Arial" w:cs="Arial"/>
        </w:rPr>
        <w:t>del Estado de Quintana Roo.</w:t>
      </w:r>
      <w:r w:rsidR="00803488" w:rsidRPr="00046D4C">
        <w:rPr>
          <w:rFonts w:ascii="Arial" w:hAnsi="Arial" w:cs="Arial"/>
        </w:rPr>
        <w:t xml:space="preserve"> Se aplicaron los procedimientos y las pruebas selectivas que se consideraron necesarios; en consecuencia, existe una base razonable para sustentar el presente dictamen.</w:t>
      </w:r>
    </w:p>
    <w:p w14:paraId="446D8BEC" w14:textId="77777777" w:rsidR="00265F55" w:rsidRPr="00046D4C" w:rsidRDefault="00265F55" w:rsidP="00F15DAC">
      <w:pPr>
        <w:spacing w:line="276" w:lineRule="auto"/>
        <w:jc w:val="both"/>
        <w:rPr>
          <w:rFonts w:ascii="Arial" w:hAnsi="Arial" w:cs="Arial"/>
        </w:rPr>
      </w:pPr>
    </w:p>
    <w:p w14:paraId="45BCD007" w14:textId="2F21915D" w:rsidR="00245102" w:rsidRPr="00046D4C" w:rsidRDefault="00F37860" w:rsidP="00F37860">
      <w:pPr>
        <w:spacing w:line="276" w:lineRule="auto"/>
        <w:jc w:val="both"/>
        <w:rPr>
          <w:rFonts w:ascii="Arial" w:hAnsi="Arial" w:cs="Arial"/>
        </w:rPr>
      </w:pPr>
      <w:r w:rsidRPr="00046D4C">
        <w:rPr>
          <w:rFonts w:ascii="Arial" w:hAnsi="Arial" w:cs="Arial"/>
        </w:rPr>
        <w:t xml:space="preserve">En opinión de la Auditoría Superior del Estado de Quintana Roo </w:t>
      </w:r>
      <w:r w:rsidR="00264317" w:rsidRPr="00046D4C">
        <w:rPr>
          <w:rFonts w:ascii="Arial" w:hAnsi="Arial" w:cs="Arial"/>
        </w:rPr>
        <w:t>se</w:t>
      </w:r>
      <w:r w:rsidR="00245102" w:rsidRPr="00046D4C">
        <w:rPr>
          <w:rFonts w:ascii="Arial" w:hAnsi="Arial" w:cs="Arial"/>
        </w:rPr>
        <w:t xml:space="preserve"> identificación oportunidades, áreas de mejora, fortalezas y debilidades que se deberán atender como parte de las recomendaciones emitidas. </w:t>
      </w:r>
    </w:p>
    <w:p w14:paraId="0EDE2325" w14:textId="77777777" w:rsidR="00245102" w:rsidRPr="00046D4C" w:rsidRDefault="00245102" w:rsidP="00F37860">
      <w:pPr>
        <w:spacing w:line="276" w:lineRule="auto"/>
        <w:jc w:val="both"/>
        <w:rPr>
          <w:rFonts w:ascii="Arial" w:hAnsi="Arial" w:cs="Arial"/>
        </w:rPr>
      </w:pPr>
    </w:p>
    <w:p w14:paraId="67BC9C59" w14:textId="2E864A1E" w:rsidR="000D04ED" w:rsidRDefault="000D04ED" w:rsidP="00F37860">
      <w:pPr>
        <w:spacing w:line="276" w:lineRule="auto"/>
        <w:jc w:val="both"/>
        <w:rPr>
          <w:rFonts w:ascii="Arial" w:hAnsi="Arial" w:cs="Arial"/>
        </w:rPr>
      </w:pPr>
      <w:r>
        <w:rPr>
          <w:rFonts w:ascii="Arial" w:hAnsi="Arial" w:cs="Arial"/>
        </w:rPr>
        <w:t>Los resultados de la auditoría muestran que e</w:t>
      </w:r>
      <w:r w:rsidR="00245102" w:rsidRPr="00046D4C">
        <w:rPr>
          <w:rFonts w:ascii="Arial" w:hAnsi="Arial" w:cs="Arial"/>
        </w:rPr>
        <w:t xml:space="preserve">n materia del Cumplimiento del Fortalecimiento del Programa Estatal para Prevenir, Atender, Sancionar y Erradicar la Violencia contra las Mujeres de Quintana Roo 2018-2022, </w:t>
      </w:r>
      <w:r>
        <w:rPr>
          <w:rFonts w:ascii="Arial" w:hAnsi="Arial" w:cs="Arial"/>
        </w:rPr>
        <w:t>la entidad no elaboró</w:t>
      </w:r>
      <w:r w:rsidR="00245102" w:rsidRPr="00046D4C">
        <w:rPr>
          <w:rFonts w:ascii="Arial" w:hAnsi="Arial" w:cs="Arial"/>
        </w:rPr>
        <w:t xml:space="preserve"> </w:t>
      </w:r>
      <w:r>
        <w:rPr>
          <w:rFonts w:ascii="Arial" w:hAnsi="Arial" w:cs="Arial"/>
        </w:rPr>
        <w:t>un</w:t>
      </w:r>
      <w:r w:rsidR="00245102" w:rsidRPr="00046D4C">
        <w:rPr>
          <w:rFonts w:ascii="Arial" w:hAnsi="Arial" w:cs="Arial"/>
        </w:rPr>
        <w:t xml:space="preserve"> Programa de Capacitación</w:t>
      </w:r>
      <w:r w:rsidR="00803488" w:rsidRPr="00046D4C">
        <w:rPr>
          <w:rFonts w:ascii="Arial" w:hAnsi="Arial" w:cs="Arial"/>
        </w:rPr>
        <w:t>,</w:t>
      </w:r>
      <w:r w:rsidR="00245102" w:rsidRPr="00046D4C">
        <w:rPr>
          <w:rFonts w:ascii="Arial" w:hAnsi="Arial" w:cs="Arial"/>
        </w:rPr>
        <w:t xml:space="preserve"> de los cursos que deberá recibir e impartir el personal que atiende de manera directa a las víctimas de delitos y violación a sus derechos </w:t>
      </w:r>
      <w:r>
        <w:rPr>
          <w:rFonts w:ascii="Arial" w:hAnsi="Arial" w:cs="Arial"/>
        </w:rPr>
        <w:lastRenderedPageBreak/>
        <w:t>humanos, así como no llevó a cabo</w:t>
      </w:r>
      <w:r w:rsidR="00803488" w:rsidRPr="00046D4C">
        <w:rPr>
          <w:rFonts w:ascii="Arial" w:hAnsi="Arial" w:cs="Arial"/>
        </w:rPr>
        <w:t xml:space="preserve"> </w:t>
      </w:r>
      <w:r w:rsidR="00245102" w:rsidRPr="00046D4C">
        <w:rPr>
          <w:rFonts w:ascii="Arial" w:hAnsi="Arial" w:cs="Arial"/>
        </w:rPr>
        <w:t>firmas de contratos, acuerdos o convenios de colaboración con Organizaciones de la Sociedad Civil</w:t>
      </w:r>
      <w:r>
        <w:rPr>
          <w:rFonts w:ascii="Arial" w:hAnsi="Arial" w:cs="Arial"/>
        </w:rPr>
        <w:t xml:space="preserve"> para la capacitación y la difusión de las acciones que competen a víctimas de violencia y delitos a sus derechos humanos, dando atención a las líneas de acción establecidas.</w:t>
      </w:r>
    </w:p>
    <w:p w14:paraId="70EB7BA3" w14:textId="77777777" w:rsidR="000D04ED" w:rsidRDefault="000D04ED" w:rsidP="00F37860">
      <w:pPr>
        <w:spacing w:line="276" w:lineRule="auto"/>
        <w:jc w:val="both"/>
        <w:rPr>
          <w:rFonts w:ascii="Arial" w:hAnsi="Arial" w:cs="Arial"/>
        </w:rPr>
      </w:pPr>
    </w:p>
    <w:p w14:paraId="37C012E2" w14:textId="14A1F6F7" w:rsidR="00245102" w:rsidRPr="00046D4C" w:rsidRDefault="000D04ED" w:rsidP="00F37860">
      <w:pPr>
        <w:spacing w:line="276" w:lineRule="auto"/>
        <w:jc w:val="both"/>
        <w:rPr>
          <w:rFonts w:ascii="Arial" w:hAnsi="Arial" w:cs="Arial"/>
        </w:rPr>
      </w:pPr>
      <w:r>
        <w:rPr>
          <w:rFonts w:ascii="Arial" w:hAnsi="Arial" w:cs="Arial"/>
        </w:rPr>
        <w:t>E</w:t>
      </w:r>
      <w:r w:rsidR="00245102" w:rsidRPr="00046D4C">
        <w:rPr>
          <w:rFonts w:ascii="Arial" w:hAnsi="Arial" w:cs="Arial"/>
        </w:rPr>
        <w:t xml:space="preserve">n </w:t>
      </w:r>
      <w:r w:rsidR="006142EE" w:rsidRPr="00046D4C">
        <w:rPr>
          <w:rFonts w:ascii="Arial" w:hAnsi="Arial" w:cs="Arial"/>
        </w:rPr>
        <w:t>atención a la</w:t>
      </w:r>
      <w:r w:rsidR="00245102" w:rsidRPr="00046D4C">
        <w:rPr>
          <w:rFonts w:ascii="Arial" w:hAnsi="Arial" w:cs="Arial"/>
        </w:rPr>
        <w:t xml:space="preserve"> </w:t>
      </w:r>
      <w:r w:rsidR="00803488" w:rsidRPr="00046D4C">
        <w:rPr>
          <w:rFonts w:ascii="Arial" w:hAnsi="Arial" w:cs="Arial"/>
        </w:rPr>
        <w:t>competencia de los actores</w:t>
      </w:r>
      <w:r w:rsidR="00245102" w:rsidRPr="00046D4C">
        <w:rPr>
          <w:rFonts w:ascii="Arial" w:hAnsi="Arial" w:cs="Arial"/>
        </w:rPr>
        <w:t xml:space="preserve"> se identificó que la entidad fiscalizada no </w:t>
      </w:r>
      <w:r w:rsidR="00775027">
        <w:rPr>
          <w:rFonts w:ascii="Arial" w:hAnsi="Arial" w:cs="Arial"/>
        </w:rPr>
        <w:t>estableció</w:t>
      </w:r>
      <w:r w:rsidR="00245102" w:rsidRPr="00046D4C">
        <w:rPr>
          <w:rFonts w:ascii="Arial" w:hAnsi="Arial" w:cs="Arial"/>
        </w:rPr>
        <w:t xml:space="preserve"> un perfil de puestos</w:t>
      </w:r>
      <w:r w:rsidR="00775027">
        <w:rPr>
          <w:rFonts w:ascii="Arial" w:hAnsi="Arial" w:cs="Arial"/>
        </w:rPr>
        <w:t>, ya que el reglamento interior se encuentra en proceso de actualización y autorización. Así mismo,</w:t>
      </w:r>
      <w:r w:rsidR="00245102" w:rsidRPr="00046D4C">
        <w:rPr>
          <w:rFonts w:ascii="Arial" w:hAnsi="Arial" w:cs="Arial"/>
        </w:rPr>
        <w:t xml:space="preserve"> </w:t>
      </w:r>
      <w:r w:rsidR="00803488" w:rsidRPr="00046D4C">
        <w:rPr>
          <w:rFonts w:ascii="Arial" w:hAnsi="Arial" w:cs="Arial"/>
        </w:rPr>
        <w:t>no cuenta con la</w:t>
      </w:r>
      <w:r w:rsidR="00245102" w:rsidRPr="00046D4C">
        <w:rPr>
          <w:rFonts w:ascii="Arial" w:hAnsi="Arial" w:cs="Arial"/>
        </w:rPr>
        <w:t xml:space="preserve"> integración del expediente de capacitación</w:t>
      </w:r>
      <w:r w:rsidR="00775027">
        <w:rPr>
          <w:rFonts w:ascii="Arial" w:hAnsi="Arial" w:cs="Arial"/>
        </w:rPr>
        <w:t xml:space="preserve"> de los cursos a los que asiste el personal y los que son impartidos por el personal que atienden de manera directa a víctimas de delitos y violencia a sus derechos humanos</w:t>
      </w:r>
      <w:r w:rsidR="006142EE" w:rsidRPr="00046D4C">
        <w:rPr>
          <w:rFonts w:ascii="Arial" w:hAnsi="Arial" w:cs="Arial"/>
        </w:rPr>
        <w:t>,</w:t>
      </w:r>
      <w:r w:rsidR="00775027">
        <w:rPr>
          <w:rFonts w:ascii="Arial" w:hAnsi="Arial" w:cs="Arial"/>
        </w:rPr>
        <w:t xml:space="preserve"> </w:t>
      </w:r>
      <w:r w:rsidR="006142EE" w:rsidRPr="00046D4C">
        <w:rPr>
          <w:rFonts w:ascii="Arial" w:hAnsi="Arial" w:cs="Arial"/>
        </w:rPr>
        <w:t>por lo que deberá continuar fortaleciendo las áreas que correspond</w:t>
      </w:r>
      <w:r w:rsidR="00803488" w:rsidRPr="00046D4C">
        <w:rPr>
          <w:rFonts w:ascii="Arial" w:hAnsi="Arial" w:cs="Arial"/>
        </w:rPr>
        <w:t>en</w:t>
      </w:r>
      <w:r w:rsidR="006142EE" w:rsidRPr="00046D4C">
        <w:rPr>
          <w:rFonts w:ascii="Arial" w:hAnsi="Arial" w:cs="Arial"/>
        </w:rPr>
        <w:t xml:space="preserve">. </w:t>
      </w:r>
    </w:p>
    <w:p w14:paraId="5C4719EA" w14:textId="77777777" w:rsidR="00F15DAC" w:rsidRPr="00046D4C" w:rsidRDefault="00F15DAC" w:rsidP="00F15DAC">
      <w:pPr>
        <w:tabs>
          <w:tab w:val="left" w:pos="3465"/>
        </w:tabs>
        <w:spacing w:line="276" w:lineRule="auto"/>
        <w:jc w:val="both"/>
        <w:rPr>
          <w:rFonts w:ascii="Arial" w:hAnsi="Arial"/>
        </w:rPr>
      </w:pPr>
    </w:p>
    <w:p w14:paraId="0B3A6BFD" w14:textId="695FC72F" w:rsidR="000641E0" w:rsidRDefault="00F15DAC" w:rsidP="004D441D">
      <w:pPr>
        <w:tabs>
          <w:tab w:val="left" w:pos="3975"/>
        </w:tabs>
        <w:spacing w:line="276" w:lineRule="auto"/>
        <w:jc w:val="both"/>
        <w:rPr>
          <w:rFonts w:ascii="Arial" w:hAnsi="Arial" w:cs="Arial"/>
        </w:rPr>
      </w:pPr>
      <w:r w:rsidRPr="00046D4C">
        <w:rPr>
          <w:rFonts w:ascii="Arial" w:hAnsi="Arial" w:cs="Arial"/>
        </w:rPr>
        <w:t xml:space="preserve">Con la fiscalización y la atención de las recomendaciones al desempeño se contribuirá a que </w:t>
      </w:r>
      <w:r w:rsidR="00E73FFE" w:rsidRPr="00046D4C">
        <w:rPr>
          <w:rFonts w:ascii="Arial" w:hAnsi="Arial" w:cs="Arial"/>
        </w:rPr>
        <w:t xml:space="preserve">la </w:t>
      </w:r>
      <w:r w:rsidR="00015452" w:rsidRPr="00046D4C">
        <w:rPr>
          <w:rFonts w:ascii="Arial" w:hAnsi="Arial"/>
          <w:b/>
        </w:rPr>
        <w:t>Comisión Ejecutiva de Atención a Víctimas del Estado de Quintana Roo</w:t>
      </w:r>
      <w:r w:rsidRPr="00046D4C">
        <w:rPr>
          <w:rFonts w:ascii="Arial" w:hAnsi="Arial" w:cs="Arial"/>
        </w:rPr>
        <w:t>, subsane las debilidad</w:t>
      </w:r>
      <w:r w:rsidR="00015452" w:rsidRPr="00046D4C">
        <w:rPr>
          <w:rFonts w:ascii="Arial" w:hAnsi="Arial" w:cs="Arial"/>
        </w:rPr>
        <w:t xml:space="preserve">es detectadas en la planeación </w:t>
      </w:r>
      <w:r w:rsidRPr="00046D4C">
        <w:rPr>
          <w:rFonts w:ascii="Arial" w:hAnsi="Arial" w:cs="Arial"/>
        </w:rPr>
        <w:t>y</w:t>
      </w:r>
      <w:r w:rsidR="00015452" w:rsidRPr="00046D4C">
        <w:rPr>
          <w:rFonts w:ascii="Arial" w:hAnsi="Arial" w:cs="Arial"/>
        </w:rPr>
        <w:t xml:space="preserve"> aplicación de</w:t>
      </w:r>
      <w:r w:rsidRPr="00046D4C">
        <w:rPr>
          <w:rFonts w:ascii="Arial" w:hAnsi="Arial" w:cs="Arial"/>
        </w:rPr>
        <w:t xml:space="preserve"> </w:t>
      </w:r>
      <w:r w:rsidR="00015452" w:rsidRPr="00046D4C">
        <w:rPr>
          <w:rFonts w:ascii="Arial" w:hAnsi="Arial" w:cs="Arial"/>
        </w:rPr>
        <w:t>las acciones, programas y protocolos implementados en cumplimiento de la Declaratoria de Alerta de Violencia de Género contra las Mujeres para el Estado</w:t>
      </w:r>
      <w:r w:rsidR="00015452" w:rsidRPr="00015452">
        <w:rPr>
          <w:rFonts w:ascii="Arial" w:hAnsi="Arial" w:cs="Arial"/>
        </w:rPr>
        <w:t xml:space="preserve"> de Quintana Roo</w:t>
      </w:r>
      <w:r w:rsidR="00015452">
        <w:rPr>
          <w:rFonts w:ascii="Arial" w:hAnsi="Arial" w:cs="Arial"/>
        </w:rPr>
        <w:t xml:space="preserve">; </w:t>
      </w:r>
      <w:r>
        <w:rPr>
          <w:rFonts w:ascii="Arial" w:hAnsi="Arial" w:cs="Arial"/>
        </w:rPr>
        <w:t>lo q</w:t>
      </w:r>
      <w:r w:rsidR="000406D0">
        <w:rPr>
          <w:rFonts w:ascii="Arial" w:hAnsi="Arial" w:cs="Arial"/>
        </w:rPr>
        <w:t>ue le permitirá tener una mejor</w:t>
      </w:r>
      <w:r w:rsidR="000406D0" w:rsidRPr="000406D0">
        <w:rPr>
          <w:rFonts w:ascii="Arial" w:hAnsi="Arial" w:cs="Arial"/>
        </w:rPr>
        <w:t xml:space="preserve"> </w:t>
      </w:r>
      <w:r w:rsidR="000406D0">
        <w:rPr>
          <w:rFonts w:ascii="Arial" w:hAnsi="Arial" w:cs="Arial"/>
        </w:rPr>
        <w:t xml:space="preserve">eficiencia, eficacia y economía al proporcionar sus servicios </w:t>
      </w:r>
      <w:r w:rsidR="005C26D7">
        <w:rPr>
          <w:rFonts w:ascii="Arial" w:hAnsi="Arial" w:cs="Arial"/>
        </w:rPr>
        <w:t>en materia de prevención, atención, sanción y eventual erradicación de la violencia ejercida contra las mujeres.</w:t>
      </w:r>
    </w:p>
    <w:p w14:paraId="1A69451F" w14:textId="77777777" w:rsidR="004D17A4" w:rsidRDefault="004D17A4" w:rsidP="004D441D">
      <w:pPr>
        <w:tabs>
          <w:tab w:val="left" w:pos="3975"/>
        </w:tabs>
        <w:spacing w:line="276" w:lineRule="auto"/>
        <w:jc w:val="both"/>
        <w:rPr>
          <w:rFonts w:ascii="Arial" w:hAnsi="Arial" w:cs="Arial"/>
        </w:rPr>
      </w:pPr>
    </w:p>
    <w:p w14:paraId="3E3AEC65" w14:textId="43AB67DB" w:rsidR="000758E1" w:rsidRDefault="000758E1" w:rsidP="004D441D">
      <w:pPr>
        <w:tabs>
          <w:tab w:val="left" w:pos="3975"/>
        </w:tabs>
        <w:spacing w:line="276" w:lineRule="auto"/>
        <w:jc w:val="both"/>
        <w:rPr>
          <w:rFonts w:ascii="Arial" w:hAnsi="Arial" w:cs="Arial"/>
        </w:rPr>
      </w:pPr>
    </w:p>
    <w:p w14:paraId="21BC120E" w14:textId="77777777" w:rsidR="000A0492" w:rsidRPr="00C91950" w:rsidRDefault="000A0492" w:rsidP="004D441D">
      <w:pPr>
        <w:tabs>
          <w:tab w:val="left" w:pos="3975"/>
        </w:tabs>
        <w:spacing w:line="276" w:lineRule="auto"/>
        <w:jc w:val="both"/>
        <w:rPr>
          <w:rFonts w:ascii="Arial" w:hAnsi="Arial" w:cs="Arial"/>
        </w:rPr>
      </w:pPr>
    </w:p>
    <w:p w14:paraId="137088B2" w14:textId="77777777" w:rsidR="00354B93" w:rsidRPr="00C91950" w:rsidRDefault="00354B93" w:rsidP="007A5C39">
      <w:pPr>
        <w:pStyle w:val="Ttulo6"/>
        <w:spacing w:line="276" w:lineRule="auto"/>
        <w:jc w:val="center"/>
        <w:rPr>
          <w:rFonts w:ascii="Arial" w:hAnsi="Arial" w:cs="Arial"/>
          <w:sz w:val="24"/>
          <w:szCs w:val="24"/>
        </w:rPr>
      </w:pPr>
      <w:r w:rsidRPr="00C91950">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C91950" w14:paraId="47AA58F7" w14:textId="77777777" w:rsidTr="00F37860">
        <w:trPr>
          <w:cantSplit/>
          <w:trHeight w:val="1146"/>
          <w:jc w:val="center"/>
        </w:trPr>
        <w:tc>
          <w:tcPr>
            <w:tcW w:w="5000" w:type="pct"/>
          </w:tcPr>
          <w:p w14:paraId="211516BC" w14:textId="77777777" w:rsidR="00B940C3" w:rsidRPr="00C91950" w:rsidRDefault="00B940C3" w:rsidP="007A5C39">
            <w:pPr>
              <w:spacing w:line="276" w:lineRule="auto"/>
              <w:jc w:val="both"/>
              <w:rPr>
                <w:rFonts w:ascii="Arial" w:hAnsi="Arial" w:cs="Arial"/>
                <w:b/>
              </w:rPr>
            </w:pPr>
          </w:p>
          <w:p w14:paraId="4115EA5C" w14:textId="60830BCD" w:rsidR="00354B93" w:rsidRDefault="00354B93" w:rsidP="007A5C39">
            <w:pPr>
              <w:spacing w:line="276" w:lineRule="auto"/>
              <w:jc w:val="both"/>
              <w:rPr>
                <w:rFonts w:ascii="Arial" w:hAnsi="Arial" w:cs="Arial"/>
                <w:b/>
              </w:rPr>
            </w:pPr>
          </w:p>
          <w:p w14:paraId="1E68B13C" w14:textId="77777777" w:rsidR="004D17A4" w:rsidRDefault="004D17A4" w:rsidP="007A5C39">
            <w:pPr>
              <w:spacing w:line="276" w:lineRule="auto"/>
              <w:jc w:val="both"/>
              <w:rPr>
                <w:rFonts w:ascii="Arial" w:hAnsi="Arial" w:cs="Arial"/>
                <w:b/>
              </w:rPr>
            </w:pPr>
          </w:p>
          <w:p w14:paraId="00F941AD" w14:textId="77777777" w:rsidR="00F37860" w:rsidRPr="00C91950" w:rsidRDefault="00F37860" w:rsidP="007A5C39">
            <w:pPr>
              <w:spacing w:line="276" w:lineRule="auto"/>
              <w:jc w:val="both"/>
              <w:rPr>
                <w:rFonts w:ascii="Arial" w:hAnsi="Arial" w:cs="Arial"/>
                <w:b/>
              </w:rPr>
            </w:pPr>
          </w:p>
          <w:p w14:paraId="00CCB0E1" w14:textId="77777777" w:rsidR="00354B93" w:rsidRPr="00C91950" w:rsidRDefault="006531A5" w:rsidP="007A5C39">
            <w:pPr>
              <w:pStyle w:val="Ttulo5"/>
              <w:spacing w:line="276" w:lineRule="auto"/>
              <w:rPr>
                <w:rFonts w:ascii="Arial" w:hAnsi="Arial" w:cs="Arial"/>
                <w:sz w:val="24"/>
                <w:szCs w:val="24"/>
              </w:rPr>
            </w:pPr>
            <w:r>
              <w:rPr>
                <w:rFonts w:ascii="Arial" w:hAnsi="Arial" w:cs="Arial"/>
                <w:sz w:val="24"/>
                <w:szCs w:val="24"/>
              </w:rPr>
              <w:t>L.C.C. MANUEL PALACIOS HERRERA</w:t>
            </w:r>
          </w:p>
        </w:tc>
      </w:tr>
    </w:tbl>
    <w:p w14:paraId="6D23E288" w14:textId="77777777" w:rsidR="00F54CB4" w:rsidRDefault="00F54CB4" w:rsidP="00980667">
      <w:pPr>
        <w:pStyle w:val="Ttulo1"/>
        <w:spacing w:line="276" w:lineRule="auto"/>
      </w:pPr>
      <w:bookmarkStart w:id="38" w:name="_Toc520277598"/>
      <w:bookmarkEnd w:id="38"/>
    </w:p>
    <w:sectPr w:rsidR="00F54CB4" w:rsidSect="000945EC">
      <w:headerReference w:type="even" r:id="rId10"/>
      <w:headerReference w:type="default" r:id="rId11"/>
      <w:footerReference w:type="default" r:id="rId12"/>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0706D" w14:textId="77777777" w:rsidR="002F4A58" w:rsidRDefault="002F4A58" w:rsidP="00354B93">
      <w:r>
        <w:separator/>
      </w:r>
    </w:p>
  </w:endnote>
  <w:endnote w:type="continuationSeparator" w:id="0">
    <w:p w14:paraId="16F9B23E" w14:textId="77777777" w:rsidR="002F4A58" w:rsidRDefault="002F4A58"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2F4A58"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2F4A58" w:rsidRPr="008718C5" w:rsidRDefault="002F4A58"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11DE58EB" w:rsidR="002F4A58" w:rsidRPr="000945EC" w:rsidRDefault="002F4A58"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0F1624">
            <w:rPr>
              <w:rFonts w:ascii="Arial Narrow" w:hAnsi="Arial Narrow"/>
              <w:noProof/>
              <w:sz w:val="18"/>
              <w:szCs w:val="18"/>
            </w:rPr>
            <w:t>12</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0F1624">
            <w:rPr>
              <w:rFonts w:ascii="Arial Narrow" w:hAnsi="Arial Narrow"/>
              <w:noProof/>
              <w:sz w:val="18"/>
              <w:szCs w:val="18"/>
            </w:rPr>
            <w:t>22</w:t>
          </w:r>
          <w:r w:rsidRPr="000945EC">
            <w:rPr>
              <w:rFonts w:ascii="Arial Narrow" w:hAnsi="Arial Narrow"/>
              <w:noProof/>
              <w:sz w:val="18"/>
              <w:szCs w:val="18"/>
            </w:rPr>
            <w:fldChar w:fldCharType="end"/>
          </w:r>
        </w:p>
      </w:tc>
    </w:tr>
  </w:tbl>
  <w:p w14:paraId="1EA9190F" w14:textId="77777777" w:rsidR="002F4A58" w:rsidRDefault="002F4A58"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2B67" w14:textId="77777777" w:rsidR="002F4A58" w:rsidRDefault="002F4A58" w:rsidP="00354B93">
      <w:r>
        <w:separator/>
      </w:r>
    </w:p>
  </w:footnote>
  <w:footnote w:type="continuationSeparator" w:id="0">
    <w:p w14:paraId="507FC07E" w14:textId="77777777" w:rsidR="002F4A58" w:rsidRDefault="002F4A58" w:rsidP="00354B93">
      <w:r>
        <w:continuationSeparator/>
      </w:r>
    </w:p>
  </w:footnote>
  <w:footnote w:id="1">
    <w:p w14:paraId="4283ADC7" w14:textId="77777777" w:rsidR="00085ECB" w:rsidRDefault="00085ECB" w:rsidP="00085ECB">
      <w:pPr>
        <w:pStyle w:val="Textonotapie"/>
      </w:pPr>
      <w:r>
        <w:rPr>
          <w:rStyle w:val="Refdenotaalpie"/>
        </w:rPr>
        <w:footnoteRef/>
      </w:r>
      <w:r>
        <w:t xml:space="preserve"> </w:t>
      </w:r>
      <w:r w:rsidRPr="00BA599E">
        <w:rPr>
          <w:rFonts w:ascii="Arial" w:hAnsi="Arial" w:cs="Arial"/>
          <w:b/>
          <w:sz w:val="18"/>
        </w:rPr>
        <w:t>Sistema Estatal:</w:t>
      </w:r>
      <w:r w:rsidRPr="00BA599E">
        <w:rPr>
          <w:sz w:val="18"/>
        </w:rPr>
        <w:t xml:space="preserve"> </w:t>
      </w:r>
      <w:r w:rsidRPr="00BA599E">
        <w:rPr>
          <w:rFonts w:ascii="Arial" w:hAnsi="Arial" w:cs="Arial"/>
          <w:sz w:val="18"/>
          <w:szCs w:val="18"/>
        </w:rPr>
        <w:t>Sistema Estatal de Atención a Víctimas</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2666" w14:textId="77777777" w:rsidR="002F4A58" w:rsidRDefault="002F4A58">
    <w:pPr>
      <w:pStyle w:val="Encabezado"/>
    </w:pPr>
  </w:p>
  <w:p w14:paraId="438B1695" w14:textId="77777777" w:rsidR="002F4A58" w:rsidRDefault="002F4A58"/>
  <w:p w14:paraId="49EE31D0" w14:textId="77777777" w:rsidR="002F4A58" w:rsidRDefault="002F4A58"/>
  <w:p w14:paraId="51F9D0AD" w14:textId="77777777" w:rsidR="002F4A58" w:rsidRDefault="002F4A5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F4A58" w14:paraId="2CB55E5D" w14:textId="77777777" w:rsidTr="00263DB3">
      <w:trPr>
        <w:cantSplit/>
        <w:jc w:val="center"/>
      </w:trPr>
      <w:tc>
        <w:tcPr>
          <w:tcW w:w="2234" w:type="dxa"/>
        </w:tcPr>
        <w:p w14:paraId="38D64743" w14:textId="77777777" w:rsidR="002F4A58" w:rsidRDefault="002F4A58"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2F4A58" w:rsidRDefault="002F4A58"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2F4A58" w:rsidRDefault="002F4A58"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2F4A58" w:rsidRPr="00131350" w:rsidRDefault="002F4A58"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2F4A58" w:rsidRDefault="002F4A58" w:rsidP="006C1DD1">
          <w:pPr>
            <w:pStyle w:val="Encabezado"/>
            <w:jc w:val="center"/>
          </w:pPr>
        </w:p>
      </w:tc>
    </w:tr>
    <w:tr w:rsidR="002F4A58" w14:paraId="016F1EBB" w14:textId="77777777" w:rsidTr="00263DB3">
      <w:trPr>
        <w:cantSplit/>
        <w:jc w:val="center"/>
      </w:trPr>
      <w:tc>
        <w:tcPr>
          <w:tcW w:w="2234" w:type="dxa"/>
          <w:tcBorders>
            <w:bottom w:val="thinThickSmallGap" w:sz="24" w:space="0" w:color="auto"/>
          </w:tcBorders>
        </w:tcPr>
        <w:p w14:paraId="44F1DFAA" w14:textId="77777777" w:rsidR="002F4A58" w:rsidRDefault="002F4A58" w:rsidP="006C1DD1">
          <w:pPr>
            <w:pStyle w:val="Encabezado"/>
            <w:jc w:val="center"/>
            <w:rPr>
              <w:sz w:val="10"/>
            </w:rPr>
          </w:pPr>
        </w:p>
      </w:tc>
      <w:tc>
        <w:tcPr>
          <w:tcW w:w="4592" w:type="dxa"/>
          <w:tcBorders>
            <w:bottom w:val="thinThickSmallGap" w:sz="24" w:space="0" w:color="auto"/>
          </w:tcBorders>
        </w:tcPr>
        <w:p w14:paraId="0E1E5A59" w14:textId="77777777" w:rsidR="002F4A58" w:rsidRDefault="002F4A58" w:rsidP="006C1DD1">
          <w:pPr>
            <w:pStyle w:val="Encabezado"/>
            <w:rPr>
              <w:sz w:val="10"/>
            </w:rPr>
          </w:pPr>
        </w:p>
      </w:tc>
      <w:tc>
        <w:tcPr>
          <w:tcW w:w="2336" w:type="dxa"/>
          <w:tcBorders>
            <w:bottom w:val="thinThickSmallGap" w:sz="24" w:space="0" w:color="auto"/>
          </w:tcBorders>
        </w:tcPr>
        <w:p w14:paraId="3D7CB6CA" w14:textId="77777777" w:rsidR="002F4A58" w:rsidRDefault="002F4A58" w:rsidP="006C1DD1">
          <w:pPr>
            <w:pStyle w:val="Encabezado"/>
            <w:jc w:val="center"/>
            <w:rPr>
              <w:sz w:val="10"/>
            </w:rPr>
          </w:pPr>
        </w:p>
      </w:tc>
      <w:tc>
        <w:tcPr>
          <w:tcW w:w="359" w:type="dxa"/>
          <w:tcBorders>
            <w:bottom w:val="thinThickSmallGap" w:sz="24" w:space="0" w:color="auto"/>
          </w:tcBorders>
        </w:tcPr>
        <w:p w14:paraId="747D2E88" w14:textId="77777777" w:rsidR="002F4A58" w:rsidRDefault="002F4A58" w:rsidP="006C1DD1">
          <w:pPr>
            <w:pStyle w:val="Encabezado"/>
            <w:jc w:val="center"/>
            <w:rPr>
              <w:sz w:val="10"/>
            </w:rPr>
          </w:pPr>
        </w:p>
      </w:tc>
    </w:tr>
  </w:tbl>
  <w:p w14:paraId="1EFAA136" w14:textId="77777777" w:rsidR="002F4A58" w:rsidRPr="004A658E" w:rsidRDefault="002F4A58"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E6A"/>
    <w:multiLevelType w:val="hybridMultilevel"/>
    <w:tmpl w:val="FEEA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CC29A2"/>
    <w:multiLevelType w:val="hybridMultilevel"/>
    <w:tmpl w:val="C7B4B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1B2920F8"/>
    <w:multiLevelType w:val="hybridMultilevel"/>
    <w:tmpl w:val="8A7EA2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D528CB"/>
    <w:multiLevelType w:val="multilevel"/>
    <w:tmpl w:val="BB961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351F2043"/>
    <w:multiLevelType w:val="hybridMultilevel"/>
    <w:tmpl w:val="371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4445CF"/>
    <w:multiLevelType w:val="multilevel"/>
    <w:tmpl w:val="D826DDDC"/>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45A7466"/>
    <w:multiLevelType w:val="hybridMultilevel"/>
    <w:tmpl w:val="BA46B6B4"/>
    <w:lvl w:ilvl="0" w:tplc="2AB828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217FF3"/>
    <w:multiLevelType w:val="hybridMultilevel"/>
    <w:tmpl w:val="88720F66"/>
    <w:lvl w:ilvl="0" w:tplc="92901E9C">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A2133A"/>
    <w:multiLevelType w:val="hybridMultilevel"/>
    <w:tmpl w:val="A988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A44DFC"/>
    <w:multiLevelType w:val="hybridMultilevel"/>
    <w:tmpl w:val="93189782"/>
    <w:lvl w:ilvl="0" w:tplc="2AB828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E63A10"/>
    <w:multiLevelType w:val="hybridMultilevel"/>
    <w:tmpl w:val="B3042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5"/>
  </w:num>
  <w:num w:numId="5">
    <w:abstractNumId w:val="12"/>
  </w:num>
  <w:num w:numId="6">
    <w:abstractNumId w:val="10"/>
  </w:num>
  <w:num w:numId="7">
    <w:abstractNumId w:val="14"/>
  </w:num>
  <w:num w:numId="8">
    <w:abstractNumId w:val="6"/>
  </w:num>
  <w:num w:numId="9">
    <w:abstractNumId w:val="8"/>
  </w:num>
  <w:num w:numId="10">
    <w:abstractNumId w:val="1"/>
  </w:num>
  <w:num w:numId="11">
    <w:abstractNumId w:val="11"/>
  </w:num>
  <w:num w:numId="12">
    <w:abstractNumId w:val="0"/>
  </w:num>
  <w:num w:numId="13">
    <w:abstractNumId w:val="3"/>
  </w:num>
  <w:num w:numId="14">
    <w:abstractNumId w:val="4"/>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93"/>
    <w:rsid w:val="0000126C"/>
    <w:rsid w:val="000024FB"/>
    <w:rsid w:val="0000278B"/>
    <w:rsid w:val="000041C6"/>
    <w:rsid w:val="000047C7"/>
    <w:rsid w:val="00007348"/>
    <w:rsid w:val="00013137"/>
    <w:rsid w:val="00014041"/>
    <w:rsid w:val="00015452"/>
    <w:rsid w:val="00023252"/>
    <w:rsid w:val="000239D6"/>
    <w:rsid w:val="0002552C"/>
    <w:rsid w:val="00027C36"/>
    <w:rsid w:val="0003018B"/>
    <w:rsid w:val="00031026"/>
    <w:rsid w:val="00032121"/>
    <w:rsid w:val="00032189"/>
    <w:rsid w:val="00037BBF"/>
    <w:rsid w:val="000406D0"/>
    <w:rsid w:val="00041D0B"/>
    <w:rsid w:val="0004342C"/>
    <w:rsid w:val="000435DA"/>
    <w:rsid w:val="00046D4C"/>
    <w:rsid w:val="0005283F"/>
    <w:rsid w:val="00054C67"/>
    <w:rsid w:val="00057571"/>
    <w:rsid w:val="00060013"/>
    <w:rsid w:val="00061245"/>
    <w:rsid w:val="00062A62"/>
    <w:rsid w:val="000641E0"/>
    <w:rsid w:val="00066CA8"/>
    <w:rsid w:val="000702F5"/>
    <w:rsid w:val="000706F2"/>
    <w:rsid w:val="00071126"/>
    <w:rsid w:val="000758E1"/>
    <w:rsid w:val="00081FCA"/>
    <w:rsid w:val="00083EBA"/>
    <w:rsid w:val="00084EFA"/>
    <w:rsid w:val="00085ECB"/>
    <w:rsid w:val="000874E2"/>
    <w:rsid w:val="00092E9F"/>
    <w:rsid w:val="00093368"/>
    <w:rsid w:val="000945EC"/>
    <w:rsid w:val="00094C7E"/>
    <w:rsid w:val="00097BB0"/>
    <w:rsid w:val="00097C3F"/>
    <w:rsid w:val="000A0492"/>
    <w:rsid w:val="000A2E52"/>
    <w:rsid w:val="000A2F4E"/>
    <w:rsid w:val="000A4756"/>
    <w:rsid w:val="000B1CFA"/>
    <w:rsid w:val="000B22C5"/>
    <w:rsid w:val="000B33D1"/>
    <w:rsid w:val="000B4B50"/>
    <w:rsid w:val="000C3B06"/>
    <w:rsid w:val="000C4DE9"/>
    <w:rsid w:val="000C65D2"/>
    <w:rsid w:val="000C71DA"/>
    <w:rsid w:val="000C771F"/>
    <w:rsid w:val="000D04ED"/>
    <w:rsid w:val="000D409C"/>
    <w:rsid w:val="000D5996"/>
    <w:rsid w:val="000E1E8D"/>
    <w:rsid w:val="000E20A0"/>
    <w:rsid w:val="000E601B"/>
    <w:rsid w:val="000E7C5A"/>
    <w:rsid w:val="000F1265"/>
    <w:rsid w:val="000F1624"/>
    <w:rsid w:val="000F16AA"/>
    <w:rsid w:val="000F331D"/>
    <w:rsid w:val="000F76D8"/>
    <w:rsid w:val="000F7C71"/>
    <w:rsid w:val="00100FC0"/>
    <w:rsid w:val="001025E3"/>
    <w:rsid w:val="00110AA1"/>
    <w:rsid w:val="001132C6"/>
    <w:rsid w:val="00113A2D"/>
    <w:rsid w:val="0011476F"/>
    <w:rsid w:val="001164CE"/>
    <w:rsid w:val="001255BB"/>
    <w:rsid w:val="001303CE"/>
    <w:rsid w:val="00137633"/>
    <w:rsid w:val="00140108"/>
    <w:rsid w:val="00140D72"/>
    <w:rsid w:val="00141399"/>
    <w:rsid w:val="00141E3A"/>
    <w:rsid w:val="00142743"/>
    <w:rsid w:val="001427D5"/>
    <w:rsid w:val="00142841"/>
    <w:rsid w:val="00143CB2"/>
    <w:rsid w:val="00145BB6"/>
    <w:rsid w:val="001463C4"/>
    <w:rsid w:val="00146AD6"/>
    <w:rsid w:val="00151C6B"/>
    <w:rsid w:val="00152ACD"/>
    <w:rsid w:val="00153B5B"/>
    <w:rsid w:val="001546B1"/>
    <w:rsid w:val="0016020A"/>
    <w:rsid w:val="0016245D"/>
    <w:rsid w:val="001631A0"/>
    <w:rsid w:val="00163ED0"/>
    <w:rsid w:val="00164430"/>
    <w:rsid w:val="00164E81"/>
    <w:rsid w:val="00171EF2"/>
    <w:rsid w:val="0017469A"/>
    <w:rsid w:val="0017562C"/>
    <w:rsid w:val="00176FEF"/>
    <w:rsid w:val="0018265B"/>
    <w:rsid w:val="0018480F"/>
    <w:rsid w:val="00190B3E"/>
    <w:rsid w:val="00194487"/>
    <w:rsid w:val="00194953"/>
    <w:rsid w:val="00197D9A"/>
    <w:rsid w:val="001A066E"/>
    <w:rsid w:val="001A6347"/>
    <w:rsid w:val="001A7305"/>
    <w:rsid w:val="001B00BB"/>
    <w:rsid w:val="001B03E8"/>
    <w:rsid w:val="001B1911"/>
    <w:rsid w:val="001B3A3E"/>
    <w:rsid w:val="001B5D80"/>
    <w:rsid w:val="001B6CA5"/>
    <w:rsid w:val="001C076E"/>
    <w:rsid w:val="001C27B8"/>
    <w:rsid w:val="001C2FED"/>
    <w:rsid w:val="001C6974"/>
    <w:rsid w:val="001D1C71"/>
    <w:rsid w:val="001D3321"/>
    <w:rsid w:val="001D4103"/>
    <w:rsid w:val="001D65A7"/>
    <w:rsid w:val="001D6769"/>
    <w:rsid w:val="001D68A6"/>
    <w:rsid w:val="001E1C1F"/>
    <w:rsid w:val="001E240F"/>
    <w:rsid w:val="001E303A"/>
    <w:rsid w:val="001E331D"/>
    <w:rsid w:val="001E7115"/>
    <w:rsid w:val="001F0389"/>
    <w:rsid w:val="001F10AC"/>
    <w:rsid w:val="001F221B"/>
    <w:rsid w:val="001F33C6"/>
    <w:rsid w:val="001F3F32"/>
    <w:rsid w:val="001F4004"/>
    <w:rsid w:val="001F5E39"/>
    <w:rsid w:val="002003BB"/>
    <w:rsid w:val="002015B9"/>
    <w:rsid w:val="00202BDE"/>
    <w:rsid w:val="0020433F"/>
    <w:rsid w:val="00204A26"/>
    <w:rsid w:val="00207668"/>
    <w:rsid w:val="0022333F"/>
    <w:rsid w:val="0022363C"/>
    <w:rsid w:val="0023474A"/>
    <w:rsid w:val="00235225"/>
    <w:rsid w:val="00235448"/>
    <w:rsid w:val="00236243"/>
    <w:rsid w:val="002425A5"/>
    <w:rsid w:val="00245102"/>
    <w:rsid w:val="002551E2"/>
    <w:rsid w:val="00260FC5"/>
    <w:rsid w:val="00263D33"/>
    <w:rsid w:val="00263DB3"/>
    <w:rsid w:val="00264317"/>
    <w:rsid w:val="00265F55"/>
    <w:rsid w:val="002662A1"/>
    <w:rsid w:val="002748D4"/>
    <w:rsid w:val="002819CE"/>
    <w:rsid w:val="0029059B"/>
    <w:rsid w:val="002911D6"/>
    <w:rsid w:val="00291444"/>
    <w:rsid w:val="00292A20"/>
    <w:rsid w:val="00292F9A"/>
    <w:rsid w:val="00296380"/>
    <w:rsid w:val="00297D03"/>
    <w:rsid w:val="002A4FCB"/>
    <w:rsid w:val="002B21BD"/>
    <w:rsid w:val="002B4C62"/>
    <w:rsid w:val="002B7663"/>
    <w:rsid w:val="002C1B5E"/>
    <w:rsid w:val="002C3A63"/>
    <w:rsid w:val="002C5428"/>
    <w:rsid w:val="002C63FB"/>
    <w:rsid w:val="002C659A"/>
    <w:rsid w:val="002C7BCD"/>
    <w:rsid w:val="002C7F11"/>
    <w:rsid w:val="002D184E"/>
    <w:rsid w:val="002D4066"/>
    <w:rsid w:val="002D471D"/>
    <w:rsid w:val="002D4CC3"/>
    <w:rsid w:val="002D7164"/>
    <w:rsid w:val="002E0D66"/>
    <w:rsid w:val="002E154C"/>
    <w:rsid w:val="002E28B2"/>
    <w:rsid w:val="002E7E23"/>
    <w:rsid w:val="002F08C3"/>
    <w:rsid w:val="002F4A58"/>
    <w:rsid w:val="002F78A6"/>
    <w:rsid w:val="002F7F38"/>
    <w:rsid w:val="00301B88"/>
    <w:rsid w:val="00302E0E"/>
    <w:rsid w:val="00305502"/>
    <w:rsid w:val="003073FC"/>
    <w:rsid w:val="00312F66"/>
    <w:rsid w:val="00315E9A"/>
    <w:rsid w:val="00315F81"/>
    <w:rsid w:val="00317F45"/>
    <w:rsid w:val="00317F9E"/>
    <w:rsid w:val="00320203"/>
    <w:rsid w:val="003255DC"/>
    <w:rsid w:val="00325BF6"/>
    <w:rsid w:val="003273F3"/>
    <w:rsid w:val="0033170A"/>
    <w:rsid w:val="00335D51"/>
    <w:rsid w:val="00337CDB"/>
    <w:rsid w:val="003420BF"/>
    <w:rsid w:val="00350F6C"/>
    <w:rsid w:val="003533AD"/>
    <w:rsid w:val="003542F9"/>
    <w:rsid w:val="00354B93"/>
    <w:rsid w:val="003561F6"/>
    <w:rsid w:val="003574D5"/>
    <w:rsid w:val="0036397A"/>
    <w:rsid w:val="00365AF1"/>
    <w:rsid w:val="00370FD3"/>
    <w:rsid w:val="00371C4B"/>
    <w:rsid w:val="003732DF"/>
    <w:rsid w:val="00373CC3"/>
    <w:rsid w:val="00373FB4"/>
    <w:rsid w:val="003769BB"/>
    <w:rsid w:val="0038080F"/>
    <w:rsid w:val="00381158"/>
    <w:rsid w:val="00381E46"/>
    <w:rsid w:val="00383ABE"/>
    <w:rsid w:val="00384108"/>
    <w:rsid w:val="0038607A"/>
    <w:rsid w:val="003903F5"/>
    <w:rsid w:val="0039545B"/>
    <w:rsid w:val="003A19AB"/>
    <w:rsid w:val="003A2EAF"/>
    <w:rsid w:val="003A3D98"/>
    <w:rsid w:val="003B0B65"/>
    <w:rsid w:val="003B12A4"/>
    <w:rsid w:val="003B4233"/>
    <w:rsid w:val="003B476D"/>
    <w:rsid w:val="003C0178"/>
    <w:rsid w:val="003C64EA"/>
    <w:rsid w:val="003C6D5B"/>
    <w:rsid w:val="003D0D67"/>
    <w:rsid w:val="003D628B"/>
    <w:rsid w:val="003D77ED"/>
    <w:rsid w:val="003E0C65"/>
    <w:rsid w:val="003E2585"/>
    <w:rsid w:val="003E3513"/>
    <w:rsid w:val="003E3FA0"/>
    <w:rsid w:val="003E48D7"/>
    <w:rsid w:val="003E6811"/>
    <w:rsid w:val="003F0B31"/>
    <w:rsid w:val="003F0C88"/>
    <w:rsid w:val="003F2491"/>
    <w:rsid w:val="0040140F"/>
    <w:rsid w:val="00401871"/>
    <w:rsid w:val="00404B42"/>
    <w:rsid w:val="0040620D"/>
    <w:rsid w:val="00406BAA"/>
    <w:rsid w:val="004109EA"/>
    <w:rsid w:val="00411479"/>
    <w:rsid w:val="00412EBE"/>
    <w:rsid w:val="004143CC"/>
    <w:rsid w:val="004155D0"/>
    <w:rsid w:val="00415D71"/>
    <w:rsid w:val="004227AB"/>
    <w:rsid w:val="00423822"/>
    <w:rsid w:val="00423BE9"/>
    <w:rsid w:val="00427920"/>
    <w:rsid w:val="00431142"/>
    <w:rsid w:val="00431660"/>
    <w:rsid w:val="00434DC6"/>
    <w:rsid w:val="004355DA"/>
    <w:rsid w:val="0043662E"/>
    <w:rsid w:val="0043724A"/>
    <w:rsid w:val="00437BFF"/>
    <w:rsid w:val="00441526"/>
    <w:rsid w:val="00441552"/>
    <w:rsid w:val="004424C9"/>
    <w:rsid w:val="00444AFD"/>
    <w:rsid w:val="00451323"/>
    <w:rsid w:val="00454528"/>
    <w:rsid w:val="00454B25"/>
    <w:rsid w:val="00454BF8"/>
    <w:rsid w:val="004563C3"/>
    <w:rsid w:val="00456BB3"/>
    <w:rsid w:val="00457075"/>
    <w:rsid w:val="00461EE8"/>
    <w:rsid w:val="0046216B"/>
    <w:rsid w:val="004638DD"/>
    <w:rsid w:val="0046531A"/>
    <w:rsid w:val="00470AD0"/>
    <w:rsid w:val="00472E4B"/>
    <w:rsid w:val="00480906"/>
    <w:rsid w:val="00480C9F"/>
    <w:rsid w:val="00481286"/>
    <w:rsid w:val="004818BB"/>
    <w:rsid w:val="0048505B"/>
    <w:rsid w:val="00486A3F"/>
    <w:rsid w:val="00486C47"/>
    <w:rsid w:val="00487EBE"/>
    <w:rsid w:val="00490430"/>
    <w:rsid w:val="0049049E"/>
    <w:rsid w:val="004913AB"/>
    <w:rsid w:val="004956F9"/>
    <w:rsid w:val="004A0F98"/>
    <w:rsid w:val="004A3E71"/>
    <w:rsid w:val="004A658E"/>
    <w:rsid w:val="004A6893"/>
    <w:rsid w:val="004A6C08"/>
    <w:rsid w:val="004A7244"/>
    <w:rsid w:val="004A7B4B"/>
    <w:rsid w:val="004B1A95"/>
    <w:rsid w:val="004B2019"/>
    <w:rsid w:val="004B4159"/>
    <w:rsid w:val="004B572F"/>
    <w:rsid w:val="004B6569"/>
    <w:rsid w:val="004C038D"/>
    <w:rsid w:val="004C0552"/>
    <w:rsid w:val="004C41D0"/>
    <w:rsid w:val="004C4459"/>
    <w:rsid w:val="004C4F36"/>
    <w:rsid w:val="004C5D88"/>
    <w:rsid w:val="004C7FAD"/>
    <w:rsid w:val="004D17A4"/>
    <w:rsid w:val="004D33EC"/>
    <w:rsid w:val="004D441D"/>
    <w:rsid w:val="004D45BA"/>
    <w:rsid w:val="004D47D7"/>
    <w:rsid w:val="004E1BBA"/>
    <w:rsid w:val="004E26C1"/>
    <w:rsid w:val="004E3F6D"/>
    <w:rsid w:val="004E46AF"/>
    <w:rsid w:val="004F2721"/>
    <w:rsid w:val="004F44B8"/>
    <w:rsid w:val="00502D05"/>
    <w:rsid w:val="00503A0A"/>
    <w:rsid w:val="00504436"/>
    <w:rsid w:val="00516362"/>
    <w:rsid w:val="005171B6"/>
    <w:rsid w:val="00517858"/>
    <w:rsid w:val="00521EA6"/>
    <w:rsid w:val="00522D61"/>
    <w:rsid w:val="00523BE7"/>
    <w:rsid w:val="0053163F"/>
    <w:rsid w:val="00531B4D"/>
    <w:rsid w:val="00533D3B"/>
    <w:rsid w:val="0053558D"/>
    <w:rsid w:val="0053592D"/>
    <w:rsid w:val="005361E8"/>
    <w:rsid w:val="005365D7"/>
    <w:rsid w:val="00545EA8"/>
    <w:rsid w:val="00551781"/>
    <w:rsid w:val="005537DE"/>
    <w:rsid w:val="00553B3A"/>
    <w:rsid w:val="00556050"/>
    <w:rsid w:val="00560167"/>
    <w:rsid w:val="005615F8"/>
    <w:rsid w:val="00562357"/>
    <w:rsid w:val="00562DC1"/>
    <w:rsid w:val="00562E10"/>
    <w:rsid w:val="005635EC"/>
    <w:rsid w:val="00572822"/>
    <w:rsid w:val="005748FA"/>
    <w:rsid w:val="00584590"/>
    <w:rsid w:val="0058502C"/>
    <w:rsid w:val="00591ED2"/>
    <w:rsid w:val="00593DBB"/>
    <w:rsid w:val="00596053"/>
    <w:rsid w:val="005A38FC"/>
    <w:rsid w:val="005A5014"/>
    <w:rsid w:val="005B0880"/>
    <w:rsid w:val="005B15A5"/>
    <w:rsid w:val="005B2D33"/>
    <w:rsid w:val="005C0EEA"/>
    <w:rsid w:val="005C16CE"/>
    <w:rsid w:val="005C2184"/>
    <w:rsid w:val="005C26D7"/>
    <w:rsid w:val="005C557A"/>
    <w:rsid w:val="005C653A"/>
    <w:rsid w:val="005C7046"/>
    <w:rsid w:val="005D1D3F"/>
    <w:rsid w:val="005D25E6"/>
    <w:rsid w:val="005D3772"/>
    <w:rsid w:val="005D5225"/>
    <w:rsid w:val="005E3D09"/>
    <w:rsid w:val="005E5D34"/>
    <w:rsid w:val="005E74D4"/>
    <w:rsid w:val="005F01D7"/>
    <w:rsid w:val="005F053E"/>
    <w:rsid w:val="005F05A3"/>
    <w:rsid w:val="005F18D8"/>
    <w:rsid w:val="005F2A42"/>
    <w:rsid w:val="005F2C38"/>
    <w:rsid w:val="005F3BBE"/>
    <w:rsid w:val="00601C35"/>
    <w:rsid w:val="0060438F"/>
    <w:rsid w:val="0060540F"/>
    <w:rsid w:val="00605698"/>
    <w:rsid w:val="00605C78"/>
    <w:rsid w:val="006061B4"/>
    <w:rsid w:val="0061164F"/>
    <w:rsid w:val="00612C26"/>
    <w:rsid w:val="006142EE"/>
    <w:rsid w:val="006169C7"/>
    <w:rsid w:val="0062212C"/>
    <w:rsid w:val="00623E1E"/>
    <w:rsid w:val="00631CC7"/>
    <w:rsid w:val="00632584"/>
    <w:rsid w:val="00634713"/>
    <w:rsid w:val="00634DB8"/>
    <w:rsid w:val="00635616"/>
    <w:rsid w:val="00640482"/>
    <w:rsid w:val="0064172B"/>
    <w:rsid w:val="00641CAD"/>
    <w:rsid w:val="00647E49"/>
    <w:rsid w:val="0065102D"/>
    <w:rsid w:val="006531A5"/>
    <w:rsid w:val="0065400F"/>
    <w:rsid w:val="00654845"/>
    <w:rsid w:val="0065488D"/>
    <w:rsid w:val="00657417"/>
    <w:rsid w:val="0066010A"/>
    <w:rsid w:val="0066395F"/>
    <w:rsid w:val="00665F33"/>
    <w:rsid w:val="00666764"/>
    <w:rsid w:val="0067209C"/>
    <w:rsid w:val="006772A4"/>
    <w:rsid w:val="00681576"/>
    <w:rsid w:val="00683AC2"/>
    <w:rsid w:val="00686E65"/>
    <w:rsid w:val="0068796E"/>
    <w:rsid w:val="00690D35"/>
    <w:rsid w:val="006910D9"/>
    <w:rsid w:val="00692EA4"/>
    <w:rsid w:val="00693B21"/>
    <w:rsid w:val="006A00D7"/>
    <w:rsid w:val="006A7032"/>
    <w:rsid w:val="006B1820"/>
    <w:rsid w:val="006B5BE3"/>
    <w:rsid w:val="006B6BA7"/>
    <w:rsid w:val="006C1C43"/>
    <w:rsid w:val="006C1DD1"/>
    <w:rsid w:val="006C400A"/>
    <w:rsid w:val="006C7928"/>
    <w:rsid w:val="006C7E02"/>
    <w:rsid w:val="006D0064"/>
    <w:rsid w:val="006D3FC3"/>
    <w:rsid w:val="006D4BE5"/>
    <w:rsid w:val="006E00B1"/>
    <w:rsid w:val="006E5FC8"/>
    <w:rsid w:val="006E6EBB"/>
    <w:rsid w:val="006E778E"/>
    <w:rsid w:val="006F37BC"/>
    <w:rsid w:val="006F5328"/>
    <w:rsid w:val="006F69D2"/>
    <w:rsid w:val="006F7207"/>
    <w:rsid w:val="006F7721"/>
    <w:rsid w:val="00701136"/>
    <w:rsid w:val="0070310D"/>
    <w:rsid w:val="007036AA"/>
    <w:rsid w:val="00706EDB"/>
    <w:rsid w:val="00707EE5"/>
    <w:rsid w:val="0071129C"/>
    <w:rsid w:val="00712575"/>
    <w:rsid w:val="007139C8"/>
    <w:rsid w:val="0071577A"/>
    <w:rsid w:val="0072028E"/>
    <w:rsid w:val="00723683"/>
    <w:rsid w:val="00726DE1"/>
    <w:rsid w:val="00727A09"/>
    <w:rsid w:val="00731F37"/>
    <w:rsid w:val="0073289B"/>
    <w:rsid w:val="007458E3"/>
    <w:rsid w:val="00746A43"/>
    <w:rsid w:val="00750258"/>
    <w:rsid w:val="00752D17"/>
    <w:rsid w:val="00753AE9"/>
    <w:rsid w:val="00757106"/>
    <w:rsid w:val="007636E6"/>
    <w:rsid w:val="0076408C"/>
    <w:rsid w:val="00765769"/>
    <w:rsid w:val="007712A4"/>
    <w:rsid w:val="007713A3"/>
    <w:rsid w:val="00775027"/>
    <w:rsid w:val="00777475"/>
    <w:rsid w:val="0078039D"/>
    <w:rsid w:val="0078162E"/>
    <w:rsid w:val="0078402F"/>
    <w:rsid w:val="0078651E"/>
    <w:rsid w:val="007873CC"/>
    <w:rsid w:val="00787B61"/>
    <w:rsid w:val="00790B24"/>
    <w:rsid w:val="00791DAF"/>
    <w:rsid w:val="0079251C"/>
    <w:rsid w:val="00794C24"/>
    <w:rsid w:val="007953B2"/>
    <w:rsid w:val="0079540A"/>
    <w:rsid w:val="007956FD"/>
    <w:rsid w:val="0079740D"/>
    <w:rsid w:val="00797E4F"/>
    <w:rsid w:val="007A5C39"/>
    <w:rsid w:val="007A5CB1"/>
    <w:rsid w:val="007A66C4"/>
    <w:rsid w:val="007A7978"/>
    <w:rsid w:val="007B117D"/>
    <w:rsid w:val="007B126B"/>
    <w:rsid w:val="007B348A"/>
    <w:rsid w:val="007B5F20"/>
    <w:rsid w:val="007C0921"/>
    <w:rsid w:val="007C1A26"/>
    <w:rsid w:val="007C225D"/>
    <w:rsid w:val="007C2A79"/>
    <w:rsid w:val="007C2E10"/>
    <w:rsid w:val="007C3500"/>
    <w:rsid w:val="007C4894"/>
    <w:rsid w:val="007C5B95"/>
    <w:rsid w:val="007C5BD0"/>
    <w:rsid w:val="007D2990"/>
    <w:rsid w:val="007E13BA"/>
    <w:rsid w:val="007E19F8"/>
    <w:rsid w:val="007E491A"/>
    <w:rsid w:val="007E5A30"/>
    <w:rsid w:val="007E6230"/>
    <w:rsid w:val="007F07A4"/>
    <w:rsid w:val="007F3D53"/>
    <w:rsid w:val="007F3D98"/>
    <w:rsid w:val="007F4BCD"/>
    <w:rsid w:val="007F678F"/>
    <w:rsid w:val="0080050C"/>
    <w:rsid w:val="008008FD"/>
    <w:rsid w:val="00801313"/>
    <w:rsid w:val="00803488"/>
    <w:rsid w:val="0080431D"/>
    <w:rsid w:val="00807A2F"/>
    <w:rsid w:val="00815A60"/>
    <w:rsid w:val="008162C0"/>
    <w:rsid w:val="008173F7"/>
    <w:rsid w:val="00820720"/>
    <w:rsid w:val="00830A20"/>
    <w:rsid w:val="0083416F"/>
    <w:rsid w:val="008352EB"/>
    <w:rsid w:val="00835614"/>
    <w:rsid w:val="00850AAD"/>
    <w:rsid w:val="008519A8"/>
    <w:rsid w:val="00853182"/>
    <w:rsid w:val="00856D72"/>
    <w:rsid w:val="00861178"/>
    <w:rsid w:val="00862CEC"/>
    <w:rsid w:val="00866FC8"/>
    <w:rsid w:val="00870136"/>
    <w:rsid w:val="00876C6F"/>
    <w:rsid w:val="0087761B"/>
    <w:rsid w:val="00880E43"/>
    <w:rsid w:val="00880F72"/>
    <w:rsid w:val="00881EF0"/>
    <w:rsid w:val="00882AB0"/>
    <w:rsid w:val="00883691"/>
    <w:rsid w:val="00892333"/>
    <w:rsid w:val="00896611"/>
    <w:rsid w:val="008A44AD"/>
    <w:rsid w:val="008B10A4"/>
    <w:rsid w:val="008C1279"/>
    <w:rsid w:val="008C175E"/>
    <w:rsid w:val="008D08C6"/>
    <w:rsid w:val="008D1CCE"/>
    <w:rsid w:val="008D21E0"/>
    <w:rsid w:val="008D3FF7"/>
    <w:rsid w:val="008D551B"/>
    <w:rsid w:val="008D699F"/>
    <w:rsid w:val="008D732B"/>
    <w:rsid w:val="008D7ACD"/>
    <w:rsid w:val="008E31BA"/>
    <w:rsid w:val="008E47D6"/>
    <w:rsid w:val="008E511B"/>
    <w:rsid w:val="008E5C84"/>
    <w:rsid w:val="008F25B5"/>
    <w:rsid w:val="008F38BB"/>
    <w:rsid w:val="008F5EE9"/>
    <w:rsid w:val="00904235"/>
    <w:rsid w:val="009046E3"/>
    <w:rsid w:val="0090523C"/>
    <w:rsid w:val="00905247"/>
    <w:rsid w:val="00905675"/>
    <w:rsid w:val="00905D5F"/>
    <w:rsid w:val="00906A31"/>
    <w:rsid w:val="00910418"/>
    <w:rsid w:val="009107D6"/>
    <w:rsid w:val="009114F2"/>
    <w:rsid w:val="00914397"/>
    <w:rsid w:val="00916955"/>
    <w:rsid w:val="00920DAE"/>
    <w:rsid w:val="00922D9C"/>
    <w:rsid w:val="009243C1"/>
    <w:rsid w:val="00924418"/>
    <w:rsid w:val="00924BD3"/>
    <w:rsid w:val="00925C12"/>
    <w:rsid w:val="00930F99"/>
    <w:rsid w:val="0093217D"/>
    <w:rsid w:val="00933395"/>
    <w:rsid w:val="00935BD8"/>
    <w:rsid w:val="009407D0"/>
    <w:rsid w:val="009416F5"/>
    <w:rsid w:val="009450B3"/>
    <w:rsid w:val="00945B70"/>
    <w:rsid w:val="00946512"/>
    <w:rsid w:val="00947EAF"/>
    <w:rsid w:val="009506E9"/>
    <w:rsid w:val="00951EEC"/>
    <w:rsid w:val="00952513"/>
    <w:rsid w:val="00954D8B"/>
    <w:rsid w:val="00957CAC"/>
    <w:rsid w:val="00957F70"/>
    <w:rsid w:val="00960648"/>
    <w:rsid w:val="009620BE"/>
    <w:rsid w:val="00964390"/>
    <w:rsid w:val="00965C02"/>
    <w:rsid w:val="00966B83"/>
    <w:rsid w:val="00966C5C"/>
    <w:rsid w:val="0097000D"/>
    <w:rsid w:val="0097003C"/>
    <w:rsid w:val="00974E3A"/>
    <w:rsid w:val="0097687A"/>
    <w:rsid w:val="00980667"/>
    <w:rsid w:val="00980BC3"/>
    <w:rsid w:val="009844D1"/>
    <w:rsid w:val="00985E1A"/>
    <w:rsid w:val="0098660B"/>
    <w:rsid w:val="00986B3B"/>
    <w:rsid w:val="00987BB9"/>
    <w:rsid w:val="00990FD3"/>
    <w:rsid w:val="00991C77"/>
    <w:rsid w:val="00993548"/>
    <w:rsid w:val="00993AB5"/>
    <w:rsid w:val="009940EB"/>
    <w:rsid w:val="0099582C"/>
    <w:rsid w:val="009A091B"/>
    <w:rsid w:val="009A1906"/>
    <w:rsid w:val="009A5AE4"/>
    <w:rsid w:val="009A77D9"/>
    <w:rsid w:val="009B06F2"/>
    <w:rsid w:val="009B42F5"/>
    <w:rsid w:val="009B59D5"/>
    <w:rsid w:val="009B5CE7"/>
    <w:rsid w:val="009C1560"/>
    <w:rsid w:val="009C2B96"/>
    <w:rsid w:val="009C5846"/>
    <w:rsid w:val="009C6050"/>
    <w:rsid w:val="009C6C2E"/>
    <w:rsid w:val="009D130B"/>
    <w:rsid w:val="009D1DFB"/>
    <w:rsid w:val="009D4B32"/>
    <w:rsid w:val="009D5916"/>
    <w:rsid w:val="009D741F"/>
    <w:rsid w:val="009E2034"/>
    <w:rsid w:val="009E5F44"/>
    <w:rsid w:val="009E77E8"/>
    <w:rsid w:val="009F17CF"/>
    <w:rsid w:val="009F4EA5"/>
    <w:rsid w:val="009F6078"/>
    <w:rsid w:val="00A01343"/>
    <w:rsid w:val="00A01D6C"/>
    <w:rsid w:val="00A03C51"/>
    <w:rsid w:val="00A07875"/>
    <w:rsid w:val="00A13BCB"/>
    <w:rsid w:val="00A14DB3"/>
    <w:rsid w:val="00A17ABD"/>
    <w:rsid w:val="00A2091C"/>
    <w:rsid w:val="00A25230"/>
    <w:rsid w:val="00A2747A"/>
    <w:rsid w:val="00A31854"/>
    <w:rsid w:val="00A33696"/>
    <w:rsid w:val="00A37075"/>
    <w:rsid w:val="00A40095"/>
    <w:rsid w:val="00A4022B"/>
    <w:rsid w:val="00A469A6"/>
    <w:rsid w:val="00A523FB"/>
    <w:rsid w:val="00A554C5"/>
    <w:rsid w:val="00A572C9"/>
    <w:rsid w:val="00A60352"/>
    <w:rsid w:val="00A678CA"/>
    <w:rsid w:val="00A719D2"/>
    <w:rsid w:val="00A7652D"/>
    <w:rsid w:val="00A77B43"/>
    <w:rsid w:val="00A81BA3"/>
    <w:rsid w:val="00A82B04"/>
    <w:rsid w:val="00A83B3A"/>
    <w:rsid w:val="00A84150"/>
    <w:rsid w:val="00A84D74"/>
    <w:rsid w:val="00A91016"/>
    <w:rsid w:val="00A9260E"/>
    <w:rsid w:val="00A927CB"/>
    <w:rsid w:val="00A951C6"/>
    <w:rsid w:val="00A97BBE"/>
    <w:rsid w:val="00AA2DDF"/>
    <w:rsid w:val="00AA6DA3"/>
    <w:rsid w:val="00AB1038"/>
    <w:rsid w:val="00AB166C"/>
    <w:rsid w:val="00AB407C"/>
    <w:rsid w:val="00AB488A"/>
    <w:rsid w:val="00AB4CA0"/>
    <w:rsid w:val="00AB792F"/>
    <w:rsid w:val="00AC0FA6"/>
    <w:rsid w:val="00AC1A33"/>
    <w:rsid w:val="00AC263C"/>
    <w:rsid w:val="00AC263E"/>
    <w:rsid w:val="00AD4D45"/>
    <w:rsid w:val="00AD58BE"/>
    <w:rsid w:val="00AD671A"/>
    <w:rsid w:val="00AD766C"/>
    <w:rsid w:val="00AE2FD2"/>
    <w:rsid w:val="00AE30E4"/>
    <w:rsid w:val="00AE59C4"/>
    <w:rsid w:val="00AF150E"/>
    <w:rsid w:val="00AF2C21"/>
    <w:rsid w:val="00AF5329"/>
    <w:rsid w:val="00AF5E24"/>
    <w:rsid w:val="00AF6892"/>
    <w:rsid w:val="00B00173"/>
    <w:rsid w:val="00B0074C"/>
    <w:rsid w:val="00B05FFD"/>
    <w:rsid w:val="00B06D89"/>
    <w:rsid w:val="00B10148"/>
    <w:rsid w:val="00B12D3F"/>
    <w:rsid w:val="00B171BC"/>
    <w:rsid w:val="00B22B15"/>
    <w:rsid w:val="00B2490E"/>
    <w:rsid w:val="00B27374"/>
    <w:rsid w:val="00B314EF"/>
    <w:rsid w:val="00B3172C"/>
    <w:rsid w:val="00B34755"/>
    <w:rsid w:val="00B40D29"/>
    <w:rsid w:val="00B41BBB"/>
    <w:rsid w:val="00B42558"/>
    <w:rsid w:val="00B4271C"/>
    <w:rsid w:val="00B42801"/>
    <w:rsid w:val="00B44937"/>
    <w:rsid w:val="00B46227"/>
    <w:rsid w:val="00B4718A"/>
    <w:rsid w:val="00B479F7"/>
    <w:rsid w:val="00B50022"/>
    <w:rsid w:val="00B501E3"/>
    <w:rsid w:val="00B51CEC"/>
    <w:rsid w:val="00B52225"/>
    <w:rsid w:val="00B67713"/>
    <w:rsid w:val="00B70922"/>
    <w:rsid w:val="00B74532"/>
    <w:rsid w:val="00B75E64"/>
    <w:rsid w:val="00B7717A"/>
    <w:rsid w:val="00B82EEE"/>
    <w:rsid w:val="00B8340C"/>
    <w:rsid w:val="00B87BDF"/>
    <w:rsid w:val="00B940C3"/>
    <w:rsid w:val="00B94B08"/>
    <w:rsid w:val="00B956CC"/>
    <w:rsid w:val="00BA1AE1"/>
    <w:rsid w:val="00BA3094"/>
    <w:rsid w:val="00BA3DB9"/>
    <w:rsid w:val="00BA5253"/>
    <w:rsid w:val="00BA5904"/>
    <w:rsid w:val="00BA6502"/>
    <w:rsid w:val="00BA6935"/>
    <w:rsid w:val="00BB1426"/>
    <w:rsid w:val="00BB1E0C"/>
    <w:rsid w:val="00BB6C69"/>
    <w:rsid w:val="00BB7CFB"/>
    <w:rsid w:val="00BC128E"/>
    <w:rsid w:val="00BC1CF7"/>
    <w:rsid w:val="00BC3C73"/>
    <w:rsid w:val="00BC5B68"/>
    <w:rsid w:val="00BC653A"/>
    <w:rsid w:val="00BC6D47"/>
    <w:rsid w:val="00BD08F8"/>
    <w:rsid w:val="00BD38A7"/>
    <w:rsid w:val="00BD627D"/>
    <w:rsid w:val="00BD6769"/>
    <w:rsid w:val="00BD6817"/>
    <w:rsid w:val="00BE0B6C"/>
    <w:rsid w:val="00BE42F0"/>
    <w:rsid w:val="00BE4866"/>
    <w:rsid w:val="00BE6734"/>
    <w:rsid w:val="00BE7345"/>
    <w:rsid w:val="00BF24D1"/>
    <w:rsid w:val="00BF4CF1"/>
    <w:rsid w:val="00BF7816"/>
    <w:rsid w:val="00BF799F"/>
    <w:rsid w:val="00C01EF8"/>
    <w:rsid w:val="00C03370"/>
    <w:rsid w:val="00C07A25"/>
    <w:rsid w:val="00C16679"/>
    <w:rsid w:val="00C22997"/>
    <w:rsid w:val="00C24120"/>
    <w:rsid w:val="00C32147"/>
    <w:rsid w:val="00C3238A"/>
    <w:rsid w:val="00C3314E"/>
    <w:rsid w:val="00C36C99"/>
    <w:rsid w:val="00C40098"/>
    <w:rsid w:val="00C40818"/>
    <w:rsid w:val="00C44CBF"/>
    <w:rsid w:val="00C464C7"/>
    <w:rsid w:val="00C4726C"/>
    <w:rsid w:val="00C515DB"/>
    <w:rsid w:val="00C53AD6"/>
    <w:rsid w:val="00C54E86"/>
    <w:rsid w:val="00C56E22"/>
    <w:rsid w:val="00C575D1"/>
    <w:rsid w:val="00C62A1D"/>
    <w:rsid w:val="00C71BAB"/>
    <w:rsid w:val="00C73246"/>
    <w:rsid w:val="00C74293"/>
    <w:rsid w:val="00C76D35"/>
    <w:rsid w:val="00C82A2B"/>
    <w:rsid w:val="00C83F2A"/>
    <w:rsid w:val="00C8474C"/>
    <w:rsid w:val="00C86867"/>
    <w:rsid w:val="00C91950"/>
    <w:rsid w:val="00C95DBB"/>
    <w:rsid w:val="00C97A46"/>
    <w:rsid w:val="00CA3406"/>
    <w:rsid w:val="00CA4792"/>
    <w:rsid w:val="00CA7507"/>
    <w:rsid w:val="00CB17E7"/>
    <w:rsid w:val="00CB2A0B"/>
    <w:rsid w:val="00CB7B59"/>
    <w:rsid w:val="00CC4EB8"/>
    <w:rsid w:val="00CC4F83"/>
    <w:rsid w:val="00CC6C77"/>
    <w:rsid w:val="00CD0D86"/>
    <w:rsid w:val="00CD3684"/>
    <w:rsid w:val="00CE3493"/>
    <w:rsid w:val="00CE755F"/>
    <w:rsid w:val="00CE7BFB"/>
    <w:rsid w:val="00CE7ED7"/>
    <w:rsid w:val="00CF19F6"/>
    <w:rsid w:val="00CF74DE"/>
    <w:rsid w:val="00D01522"/>
    <w:rsid w:val="00D0219A"/>
    <w:rsid w:val="00D02732"/>
    <w:rsid w:val="00D0319A"/>
    <w:rsid w:val="00D0515F"/>
    <w:rsid w:val="00D07AEF"/>
    <w:rsid w:val="00D10E84"/>
    <w:rsid w:val="00D12622"/>
    <w:rsid w:val="00D13DCD"/>
    <w:rsid w:val="00D1476A"/>
    <w:rsid w:val="00D1523C"/>
    <w:rsid w:val="00D179D6"/>
    <w:rsid w:val="00D200BF"/>
    <w:rsid w:val="00D21FE7"/>
    <w:rsid w:val="00D24D9F"/>
    <w:rsid w:val="00D27401"/>
    <w:rsid w:val="00D278BF"/>
    <w:rsid w:val="00D349CF"/>
    <w:rsid w:val="00D37153"/>
    <w:rsid w:val="00D400EC"/>
    <w:rsid w:val="00D422D0"/>
    <w:rsid w:val="00D43EF1"/>
    <w:rsid w:val="00D444B2"/>
    <w:rsid w:val="00D46342"/>
    <w:rsid w:val="00D47C5D"/>
    <w:rsid w:val="00D47C95"/>
    <w:rsid w:val="00D51639"/>
    <w:rsid w:val="00D52555"/>
    <w:rsid w:val="00D544DE"/>
    <w:rsid w:val="00D5649D"/>
    <w:rsid w:val="00D57E37"/>
    <w:rsid w:val="00D6170F"/>
    <w:rsid w:val="00D62D6D"/>
    <w:rsid w:val="00D64148"/>
    <w:rsid w:val="00D64933"/>
    <w:rsid w:val="00D70251"/>
    <w:rsid w:val="00D7063C"/>
    <w:rsid w:val="00D711B5"/>
    <w:rsid w:val="00D73DF0"/>
    <w:rsid w:val="00D748BB"/>
    <w:rsid w:val="00D75DD4"/>
    <w:rsid w:val="00D7696E"/>
    <w:rsid w:val="00D76E20"/>
    <w:rsid w:val="00D77F14"/>
    <w:rsid w:val="00D81C89"/>
    <w:rsid w:val="00D8696A"/>
    <w:rsid w:val="00D90524"/>
    <w:rsid w:val="00D91B31"/>
    <w:rsid w:val="00D932C3"/>
    <w:rsid w:val="00D946E0"/>
    <w:rsid w:val="00DA2B79"/>
    <w:rsid w:val="00DA3A42"/>
    <w:rsid w:val="00DB15B2"/>
    <w:rsid w:val="00DB4B69"/>
    <w:rsid w:val="00DB4E1C"/>
    <w:rsid w:val="00DB5F0F"/>
    <w:rsid w:val="00DB64B2"/>
    <w:rsid w:val="00DB7740"/>
    <w:rsid w:val="00DB7B41"/>
    <w:rsid w:val="00DC2BA9"/>
    <w:rsid w:val="00DC3464"/>
    <w:rsid w:val="00DC5BC8"/>
    <w:rsid w:val="00DC5E11"/>
    <w:rsid w:val="00DC7DE4"/>
    <w:rsid w:val="00DD3FD7"/>
    <w:rsid w:val="00DD711E"/>
    <w:rsid w:val="00DE00EE"/>
    <w:rsid w:val="00DE274A"/>
    <w:rsid w:val="00DE7268"/>
    <w:rsid w:val="00DF2B13"/>
    <w:rsid w:val="00DF3DE8"/>
    <w:rsid w:val="00DF4E54"/>
    <w:rsid w:val="00DF74BA"/>
    <w:rsid w:val="00E01E17"/>
    <w:rsid w:val="00E03E32"/>
    <w:rsid w:val="00E070BE"/>
    <w:rsid w:val="00E075FA"/>
    <w:rsid w:val="00E0768F"/>
    <w:rsid w:val="00E1059F"/>
    <w:rsid w:val="00E105F4"/>
    <w:rsid w:val="00E115BB"/>
    <w:rsid w:val="00E1239D"/>
    <w:rsid w:val="00E12B7B"/>
    <w:rsid w:val="00E12C9F"/>
    <w:rsid w:val="00E15D83"/>
    <w:rsid w:val="00E1646D"/>
    <w:rsid w:val="00E16641"/>
    <w:rsid w:val="00E16644"/>
    <w:rsid w:val="00E16D6F"/>
    <w:rsid w:val="00E20AEC"/>
    <w:rsid w:val="00E26B1D"/>
    <w:rsid w:val="00E30016"/>
    <w:rsid w:val="00E3018F"/>
    <w:rsid w:val="00E37361"/>
    <w:rsid w:val="00E37A66"/>
    <w:rsid w:val="00E4214A"/>
    <w:rsid w:val="00E43714"/>
    <w:rsid w:val="00E43B25"/>
    <w:rsid w:val="00E461A5"/>
    <w:rsid w:val="00E51146"/>
    <w:rsid w:val="00E51ADF"/>
    <w:rsid w:val="00E55A7A"/>
    <w:rsid w:val="00E574C3"/>
    <w:rsid w:val="00E57A9F"/>
    <w:rsid w:val="00E60816"/>
    <w:rsid w:val="00E63178"/>
    <w:rsid w:val="00E641C8"/>
    <w:rsid w:val="00E65D87"/>
    <w:rsid w:val="00E66E63"/>
    <w:rsid w:val="00E67F65"/>
    <w:rsid w:val="00E72114"/>
    <w:rsid w:val="00E73D44"/>
    <w:rsid w:val="00E73FFE"/>
    <w:rsid w:val="00E77DE3"/>
    <w:rsid w:val="00E85164"/>
    <w:rsid w:val="00E85F74"/>
    <w:rsid w:val="00E86186"/>
    <w:rsid w:val="00E87E7D"/>
    <w:rsid w:val="00E91938"/>
    <w:rsid w:val="00EA1C9F"/>
    <w:rsid w:val="00EB0DC9"/>
    <w:rsid w:val="00EB16E9"/>
    <w:rsid w:val="00EB3100"/>
    <w:rsid w:val="00EB3BA4"/>
    <w:rsid w:val="00EB4650"/>
    <w:rsid w:val="00EC5732"/>
    <w:rsid w:val="00EC5E86"/>
    <w:rsid w:val="00ED1ADD"/>
    <w:rsid w:val="00ED1B14"/>
    <w:rsid w:val="00ED4FAF"/>
    <w:rsid w:val="00EE05AC"/>
    <w:rsid w:val="00EE2467"/>
    <w:rsid w:val="00EE5E02"/>
    <w:rsid w:val="00EE6DDA"/>
    <w:rsid w:val="00EF3E62"/>
    <w:rsid w:val="00EF7A61"/>
    <w:rsid w:val="00F01368"/>
    <w:rsid w:val="00F014B1"/>
    <w:rsid w:val="00F024AD"/>
    <w:rsid w:val="00F025DB"/>
    <w:rsid w:val="00F03250"/>
    <w:rsid w:val="00F04817"/>
    <w:rsid w:val="00F078F6"/>
    <w:rsid w:val="00F101E3"/>
    <w:rsid w:val="00F11C89"/>
    <w:rsid w:val="00F12D7E"/>
    <w:rsid w:val="00F15DAC"/>
    <w:rsid w:val="00F203AA"/>
    <w:rsid w:val="00F23BC2"/>
    <w:rsid w:val="00F26A62"/>
    <w:rsid w:val="00F26E08"/>
    <w:rsid w:val="00F26F46"/>
    <w:rsid w:val="00F27B0A"/>
    <w:rsid w:val="00F27EFF"/>
    <w:rsid w:val="00F30271"/>
    <w:rsid w:val="00F309DC"/>
    <w:rsid w:val="00F329E9"/>
    <w:rsid w:val="00F3408E"/>
    <w:rsid w:val="00F34FB9"/>
    <w:rsid w:val="00F37860"/>
    <w:rsid w:val="00F37E4A"/>
    <w:rsid w:val="00F42562"/>
    <w:rsid w:val="00F444C7"/>
    <w:rsid w:val="00F45A75"/>
    <w:rsid w:val="00F467F4"/>
    <w:rsid w:val="00F46D8A"/>
    <w:rsid w:val="00F4796D"/>
    <w:rsid w:val="00F50C5A"/>
    <w:rsid w:val="00F53945"/>
    <w:rsid w:val="00F54CB4"/>
    <w:rsid w:val="00F5524D"/>
    <w:rsid w:val="00F56716"/>
    <w:rsid w:val="00F642C5"/>
    <w:rsid w:val="00F65C04"/>
    <w:rsid w:val="00F670B9"/>
    <w:rsid w:val="00F70F3B"/>
    <w:rsid w:val="00F74621"/>
    <w:rsid w:val="00F74D59"/>
    <w:rsid w:val="00F75F63"/>
    <w:rsid w:val="00F76220"/>
    <w:rsid w:val="00F7674E"/>
    <w:rsid w:val="00F81082"/>
    <w:rsid w:val="00F82093"/>
    <w:rsid w:val="00F838E8"/>
    <w:rsid w:val="00F843CD"/>
    <w:rsid w:val="00F864D8"/>
    <w:rsid w:val="00F87903"/>
    <w:rsid w:val="00F909F4"/>
    <w:rsid w:val="00F91089"/>
    <w:rsid w:val="00F9361B"/>
    <w:rsid w:val="00F9399C"/>
    <w:rsid w:val="00F959CF"/>
    <w:rsid w:val="00F961C5"/>
    <w:rsid w:val="00F96DFA"/>
    <w:rsid w:val="00F97B62"/>
    <w:rsid w:val="00FA17C2"/>
    <w:rsid w:val="00FA3540"/>
    <w:rsid w:val="00FA4AD1"/>
    <w:rsid w:val="00FA4E4B"/>
    <w:rsid w:val="00FB12D7"/>
    <w:rsid w:val="00FB22B4"/>
    <w:rsid w:val="00FB31CB"/>
    <w:rsid w:val="00FB3698"/>
    <w:rsid w:val="00FB72FF"/>
    <w:rsid w:val="00FB78E7"/>
    <w:rsid w:val="00FC008C"/>
    <w:rsid w:val="00FC1850"/>
    <w:rsid w:val="00FC2335"/>
    <w:rsid w:val="00FC696B"/>
    <w:rsid w:val="00FC7DC0"/>
    <w:rsid w:val="00FD2966"/>
    <w:rsid w:val="00FD3812"/>
    <w:rsid w:val="00FD581E"/>
    <w:rsid w:val="00FE0FA1"/>
    <w:rsid w:val="00FE3645"/>
    <w:rsid w:val="00FE4279"/>
    <w:rsid w:val="00FE696C"/>
    <w:rsid w:val="00FE6B50"/>
    <w:rsid w:val="00FE7487"/>
    <w:rsid w:val="00FF1039"/>
    <w:rsid w:val="00FF12D0"/>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Cuadrculadetab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 w:type="character" w:styleId="Refdenotaalpie">
    <w:name w:val="footnote reference"/>
    <w:uiPriority w:val="99"/>
    <w:unhideWhenUsed/>
    <w:rsid w:val="00880F72"/>
    <w:rPr>
      <w:vertAlign w:val="superscript"/>
    </w:rPr>
  </w:style>
  <w:style w:type="paragraph" w:styleId="Sinespaciado">
    <w:name w:val="No Spacing"/>
    <w:uiPriority w:val="1"/>
    <w:qFormat/>
    <w:rsid w:val="00B87BDF"/>
    <w:pPr>
      <w:spacing w:after="0" w:line="240" w:lineRule="auto"/>
    </w:pPr>
    <w:rPr>
      <w:rFonts w:ascii="Calibri" w:eastAsia="Calibri" w:hAnsi="Calibri" w:cs="Times New Roman"/>
    </w:rPr>
  </w:style>
  <w:style w:type="table" w:styleId="Tablanormal5">
    <w:name w:val="Plain Table 5"/>
    <w:basedOn w:val="Tablanormal"/>
    <w:uiPriority w:val="45"/>
    <w:rsid w:val="00B87B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A3E1-CD5E-406A-B33B-C69B608E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6088</Words>
  <Characters>33486</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 Ramirez</cp:lastModifiedBy>
  <cp:revision>11</cp:revision>
  <cp:lastPrinted>2021-02-04T17:00:00Z</cp:lastPrinted>
  <dcterms:created xsi:type="dcterms:W3CDTF">2021-02-02T21:36:00Z</dcterms:created>
  <dcterms:modified xsi:type="dcterms:W3CDTF">2021-02-04T17:09:00Z</dcterms:modified>
</cp:coreProperties>
</file>