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4E32B4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4E32B4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4E32B4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4E32B4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57CFC9F4" w:rsidR="003F1CB6" w:rsidRPr="00403D69" w:rsidRDefault="00347FE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4E32B4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4E32B4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420677E6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155696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454B2811" w14:textId="77777777" w:rsidTr="004E32B4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4E32B4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4E32B4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4E32B4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3D231259" w:rsidR="003F1CB6" w:rsidRPr="00403D69" w:rsidRDefault="0015569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0924D9B0" w:rsidR="003F1CB6" w:rsidRPr="00403D69" w:rsidRDefault="0015569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30DBA2CD" w:rsidR="003F1CB6" w:rsidRPr="00403D69" w:rsidRDefault="0015569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56466CEA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255D72B2" w:rsidR="003F1CB6" w:rsidRPr="00403D69" w:rsidRDefault="0015569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4F0323A3" w:rsidR="003F1CB6" w:rsidRPr="00403D69" w:rsidRDefault="0015569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3CFE61AF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62C59CFA" w:rsidR="003F1CB6" w:rsidRPr="00403D69" w:rsidRDefault="0015569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2FFEBB74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5570FA21" w:rsidR="003F1CB6" w:rsidRPr="00403D69" w:rsidRDefault="0015569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3A01876A" w:rsidR="003F1CB6" w:rsidRPr="0046046B" w:rsidRDefault="003F1CB6" w:rsidP="006445E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6046B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6445ED" w:rsidRPr="0046046B">
              <w:rPr>
                <w:rFonts w:ascii="Arial" w:hAnsi="Arial" w:cs="Arial"/>
                <w:b/>
                <w:bCs/>
              </w:rPr>
              <w:t xml:space="preserve">que intervinieron en la </w:t>
            </w:r>
            <w:r w:rsidRPr="0046046B">
              <w:rPr>
                <w:rFonts w:ascii="Arial" w:hAnsi="Arial" w:cs="Arial"/>
                <w:b/>
                <w:bCs/>
              </w:rPr>
              <w:t>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00705585" w:rsidR="003F1CB6" w:rsidRDefault="003F1CB6" w:rsidP="0015569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55696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180F3E03" w:rsidR="003F1CB6" w:rsidRPr="00403D69" w:rsidRDefault="003F1CB6" w:rsidP="0015569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155696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2F8B1763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35DAFDC1" w:rsidR="003F1CB6" w:rsidRPr="00403D69" w:rsidRDefault="00A82FD9" w:rsidP="0015569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55696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4E32B4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082FB8D5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55696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FE4ECCC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0F5861F5" w:rsidR="003F1CB6" w:rsidRPr="00403D69" w:rsidRDefault="003F1CB6" w:rsidP="00D063B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D063B2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06F62119" w14:textId="77777777" w:rsidTr="004E32B4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3A099974" w:rsidR="00370473" w:rsidRPr="00370473" w:rsidRDefault="006D1583" w:rsidP="00370473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6046B">
              <w:rPr>
                <w:rFonts w:ascii="Arial" w:hAnsi="Arial" w:cs="Arial"/>
                <w:b/>
                <w:bCs/>
              </w:rPr>
              <w:lastRenderedPageBreak/>
              <w:t xml:space="preserve">Observaciones </w:t>
            </w:r>
            <w:r w:rsidR="008909BC" w:rsidRPr="0046046B">
              <w:rPr>
                <w:rFonts w:ascii="Arial" w:hAnsi="Arial" w:cs="Arial"/>
                <w:b/>
                <w:bCs/>
              </w:rPr>
              <w:t>D</w:t>
            </w:r>
            <w:r w:rsidRPr="0046046B">
              <w:rPr>
                <w:rFonts w:ascii="Arial" w:hAnsi="Arial" w:cs="Arial"/>
                <w:b/>
                <w:bCs/>
              </w:rPr>
              <w:t>eterminadas</w:t>
            </w:r>
            <w:r w:rsidR="006445ED" w:rsidRPr="0046046B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="005206BD" w:rsidRPr="0046046B">
              <w:rPr>
                <w:rFonts w:ascii="Arial" w:hAnsi="Arial" w:cs="Arial"/>
                <w:b/>
                <w:bCs/>
              </w:rPr>
              <w:t xml:space="preserve">, </w:t>
            </w:r>
            <w:r w:rsidR="003F1CB6" w:rsidRPr="0046046B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46046B">
              <w:rPr>
                <w:rFonts w:ascii="Arial" w:hAnsi="Arial" w:cs="Arial"/>
                <w:b/>
                <w:bCs/>
              </w:rPr>
              <w:t>de</w:t>
            </w:r>
            <w:r w:rsidR="00835A7B" w:rsidRPr="0046046B">
              <w:rPr>
                <w:rFonts w:ascii="Arial" w:hAnsi="Arial" w:cs="Arial"/>
                <w:b/>
                <w:bCs/>
              </w:rPr>
              <w:t xml:space="preserve"> la Entidad Fiscalizada,</w:t>
            </w:r>
            <w:r w:rsidR="003F1CB6" w:rsidRPr="0046046B">
              <w:rPr>
                <w:rFonts w:ascii="Arial" w:hAnsi="Arial" w:cs="Arial"/>
                <w:b/>
                <w:bCs/>
              </w:rPr>
              <w:t xml:space="preserve"> Acciones</w:t>
            </w:r>
            <w:r w:rsidR="00835A7B" w:rsidRPr="0046046B">
              <w:rPr>
                <w:rFonts w:ascii="Arial" w:hAnsi="Arial" w:cs="Arial"/>
                <w:b/>
                <w:bCs/>
              </w:rPr>
              <w:t xml:space="preserve"> y Recomendaciones Emitidas</w:t>
            </w:r>
          </w:p>
        </w:tc>
        <w:tc>
          <w:tcPr>
            <w:tcW w:w="561" w:type="pct"/>
            <w:shd w:val="clear" w:color="auto" w:fill="auto"/>
          </w:tcPr>
          <w:p w14:paraId="73D9D610" w14:textId="75274877" w:rsidR="003F1CB6" w:rsidRPr="00403D69" w:rsidRDefault="003F1CB6" w:rsidP="00D063B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D063B2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23CAD7C6" w14:textId="77777777" w:rsidTr="004E32B4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60E1520D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4E32B4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16567C2C" w:rsidR="003F1CB6" w:rsidRPr="006953D0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953D0">
              <w:rPr>
                <w:rFonts w:ascii="Arial" w:hAnsi="Arial" w:cs="Arial"/>
                <w:b/>
                <w:bCs/>
              </w:rPr>
              <w:t>II.1.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29A56ECA" w:rsidR="003F1CB6" w:rsidRPr="00403D69" w:rsidRDefault="00ED630F" w:rsidP="00826C5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26C5E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366303F6" w14:textId="77777777" w:rsidTr="004E32B4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6D3D833B" w:rsidR="003F1CB6" w:rsidRPr="006953D0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6953D0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4877C8E6" w14:textId="2DE49704" w:rsidR="003F1CB6" w:rsidRPr="00403D69" w:rsidRDefault="00ED630F" w:rsidP="00C24D7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26C5E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543A2F29" w14:textId="77777777" w:rsidTr="004E32B4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6953D0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6953D0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2889914E" w:rsidR="003F1CB6" w:rsidRPr="00403D69" w:rsidRDefault="00ED630F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26C5E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3E0648E3" w14:textId="77777777" w:rsidTr="004E32B4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Pr="006953D0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6953D0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2C0A30ED" w:rsidR="003F1CB6" w:rsidRPr="00403D69" w:rsidRDefault="00ED630F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26C5E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57C459FF" w14:textId="77777777" w:rsidTr="004E32B4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Pr="006953D0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6953D0">
              <w:rPr>
                <w:rFonts w:ascii="Arial" w:hAnsi="Arial" w:cs="Arial"/>
                <w:b/>
                <w:bCs/>
              </w:rPr>
              <w:t>D</w:t>
            </w:r>
            <w:r w:rsidR="003F1CB6" w:rsidRPr="006953D0">
              <w:rPr>
                <w:rFonts w:ascii="Arial" w:hAnsi="Arial" w:cs="Arial"/>
                <w:b/>
                <w:bCs/>
              </w:rPr>
              <w:t xml:space="preserve">. </w:t>
            </w:r>
            <w:r w:rsidRPr="006953D0"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3E2432A4" w:rsidR="003F1CB6" w:rsidRPr="00403D69" w:rsidRDefault="00ED630F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26C5E">
              <w:rPr>
                <w:rFonts w:ascii="Arial" w:hAnsi="Arial" w:cs="Arial"/>
                <w:b/>
              </w:rPr>
              <w:t>5</w:t>
            </w:r>
          </w:p>
        </w:tc>
      </w:tr>
      <w:tr w:rsidR="001B3167" w:rsidRPr="00403D69" w14:paraId="59C2B8B1" w14:textId="77777777" w:rsidTr="004E32B4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6953D0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6953D0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37FF573E" w14:textId="02EDE124" w:rsidR="001B3167" w:rsidRDefault="00ED630F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26C5E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B710375" w14:textId="77777777" w:rsidTr="004E32B4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Pr="006953D0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6953D0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573763E5" w:rsidR="003F1CB6" w:rsidRPr="00403D69" w:rsidRDefault="00ED630F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26C5E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733ECD1" w14:textId="77777777" w:rsidTr="004E32B4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0EB4E97C" w:rsidR="003F1CB6" w:rsidRDefault="003F1CB6" w:rsidP="006445ED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6046B">
              <w:rPr>
                <w:rFonts w:ascii="Arial" w:hAnsi="Arial" w:cs="Arial"/>
                <w:b/>
                <w:bCs/>
              </w:rPr>
              <w:t xml:space="preserve">. Servidores Públicos </w:t>
            </w:r>
            <w:r w:rsidR="006445ED" w:rsidRPr="0046046B">
              <w:rPr>
                <w:rFonts w:ascii="Arial" w:hAnsi="Arial" w:cs="Arial"/>
                <w:b/>
                <w:bCs/>
              </w:rPr>
              <w:t>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3B214A80" w14:textId="31455644" w:rsidR="003F1CB6" w:rsidRPr="00403D69" w:rsidRDefault="00826C5E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403D69" w14:paraId="2FD01E24" w14:textId="77777777" w:rsidTr="004E32B4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6B30D7EC" w:rsidR="003F1CB6" w:rsidRPr="00403D69" w:rsidRDefault="00ED630F" w:rsidP="00C24D7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26C5E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05C40040" w14:textId="77777777" w:rsidTr="004E32B4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2BBE46D3" w:rsidR="003F1CB6" w:rsidRPr="00403D69" w:rsidRDefault="00ED630F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26C5E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4D174527" w14:textId="77777777" w:rsidTr="004E32B4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2B162BA4" w:rsidR="003F1CB6" w:rsidRPr="00403D69" w:rsidRDefault="00ED630F" w:rsidP="001756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26C5E">
              <w:rPr>
                <w:rFonts w:ascii="Arial" w:hAnsi="Arial" w:cs="Arial"/>
                <w:b/>
              </w:rPr>
              <w:t>0</w:t>
            </w:r>
          </w:p>
        </w:tc>
      </w:tr>
      <w:tr w:rsidR="00E21CEA" w:rsidRPr="001B3167" w14:paraId="32D76B8C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316EC9AA" w:rsidR="00E21CEA" w:rsidRPr="001B3167" w:rsidRDefault="003B0026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002F9CBF" w:rsidR="00E21CEA" w:rsidRPr="001B3167" w:rsidRDefault="00ED630F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26C5E">
              <w:rPr>
                <w:rFonts w:ascii="Arial" w:hAnsi="Arial" w:cs="Arial"/>
                <w:b/>
              </w:rPr>
              <w:t>1</w:t>
            </w:r>
          </w:p>
        </w:tc>
      </w:tr>
      <w:tr w:rsidR="00370473" w:rsidRPr="001B3167" w14:paraId="32163A25" w14:textId="77777777" w:rsidTr="004E32B4">
        <w:trPr>
          <w:trHeight w:val="20"/>
        </w:trPr>
        <w:tc>
          <w:tcPr>
            <w:tcW w:w="4439" w:type="pct"/>
            <w:shd w:val="clear" w:color="auto" w:fill="auto"/>
          </w:tcPr>
          <w:p w14:paraId="390F4393" w14:textId="39834595" w:rsidR="00370473" w:rsidRPr="001B3167" w:rsidRDefault="00370473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70473">
              <w:rPr>
                <w:rFonts w:ascii="Arial" w:hAnsi="Arial" w:cs="Arial"/>
                <w:b/>
                <w:bCs/>
              </w:rPr>
              <w:t>Observaciones 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19A034CC" w14:textId="043815A3" w:rsidR="00370473" w:rsidRDefault="00ED630F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26C5E">
              <w:rPr>
                <w:rFonts w:ascii="Arial" w:hAnsi="Arial" w:cs="Arial"/>
                <w:b/>
              </w:rPr>
              <w:t>2</w:t>
            </w:r>
          </w:p>
        </w:tc>
      </w:tr>
      <w:tr w:rsidR="00E21CEA" w:rsidRPr="00403D69" w14:paraId="68C986D4" w14:textId="77777777" w:rsidTr="004E32B4">
        <w:trPr>
          <w:trHeight w:val="755"/>
        </w:trPr>
        <w:tc>
          <w:tcPr>
            <w:tcW w:w="4439" w:type="pct"/>
            <w:shd w:val="clear" w:color="auto" w:fill="auto"/>
          </w:tcPr>
          <w:p w14:paraId="0D459F8C" w14:textId="498DDBB0" w:rsidR="00E21CEA" w:rsidRPr="00370473" w:rsidRDefault="00370473" w:rsidP="00370473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70473">
              <w:rPr>
                <w:rFonts w:ascii="Arial" w:hAnsi="Arial" w:cs="Arial"/>
                <w:b/>
                <w:bCs/>
              </w:rPr>
              <w:t>III. DICTAMEN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43066E7D" w14:textId="31BED437" w:rsidR="00E21CEA" w:rsidRPr="00403D69" w:rsidRDefault="00ED630F" w:rsidP="00347F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47FE5">
              <w:rPr>
                <w:rFonts w:ascii="Arial" w:hAnsi="Arial" w:cs="Arial"/>
                <w:b/>
              </w:rPr>
              <w:t>5</w:t>
            </w:r>
          </w:p>
        </w:tc>
      </w:tr>
    </w:tbl>
    <w:p w14:paraId="5FCBB84B" w14:textId="34BEABC2" w:rsidR="005164C1" w:rsidRPr="00A05588" w:rsidRDefault="006447D4" w:rsidP="009D0872">
      <w:pPr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56C83EDE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9D0872">
        <w:rPr>
          <w:rFonts w:ascii="Arial" w:hAnsi="Arial" w:cs="Arial"/>
        </w:rPr>
        <w:t>Gobierno del Estado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626EE324" w:rsidR="00345C1A" w:rsidRPr="00020BF0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020BF0">
        <w:rPr>
          <w:rFonts w:ascii="Arial" w:hAnsi="Arial" w:cs="Arial"/>
        </w:rPr>
        <w:t>Esta revisión se realiza</w:t>
      </w:r>
      <w:r w:rsidR="000C795B" w:rsidRPr="00020BF0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9D0872" w:rsidRPr="00020BF0">
        <w:rPr>
          <w:rFonts w:ascii="Arial" w:hAnsi="Arial" w:cs="Arial"/>
        </w:rPr>
        <w:t>XVI</w:t>
      </w:r>
      <w:r w:rsidR="000C795B" w:rsidRPr="00020BF0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020BF0">
        <w:rPr>
          <w:rFonts w:ascii="Arial" w:hAnsi="Arial" w:cs="Arial"/>
        </w:rPr>
        <w:t>correspondientes</w:t>
      </w:r>
      <w:r w:rsidR="000C795B" w:rsidRPr="00020BF0">
        <w:rPr>
          <w:rFonts w:ascii="Arial" w:hAnsi="Arial" w:cs="Arial"/>
        </w:rPr>
        <w:t>.</w:t>
      </w:r>
    </w:p>
    <w:p w14:paraId="37D44E37" w14:textId="77777777" w:rsidR="00345C1A" w:rsidRPr="0069598A" w:rsidRDefault="00345C1A" w:rsidP="00B93F1F">
      <w:pPr>
        <w:spacing w:line="360" w:lineRule="auto"/>
        <w:ind w:right="190"/>
        <w:jc w:val="both"/>
        <w:rPr>
          <w:rFonts w:ascii="Arial" w:hAnsi="Arial" w:cs="Arial"/>
          <w:color w:val="FF0000"/>
        </w:rPr>
      </w:pPr>
    </w:p>
    <w:p w14:paraId="66C96F77" w14:textId="3456AFAD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014E52" w:rsidRPr="002013D4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</w:t>
      </w:r>
      <w:r w:rsidR="00014E52" w:rsidRPr="002013D4">
        <w:rPr>
          <w:rFonts w:ascii="Arial" w:hAnsi="Arial" w:cs="Arial"/>
          <w:bCs/>
        </w:rPr>
        <w:t>a</w:t>
      </w:r>
      <w:r w:rsidR="009D0872">
        <w:rPr>
          <w:rFonts w:ascii="Arial" w:hAnsi="Arial" w:cs="Arial"/>
          <w:bCs/>
        </w:rPr>
        <w:t xml:space="preserve"> </w:t>
      </w:r>
      <w:r w:rsidR="009D0872" w:rsidRPr="009D0872">
        <w:rPr>
          <w:rFonts w:ascii="Arial" w:hAnsi="Arial" w:cs="Arial"/>
          <w:b/>
          <w:bCs/>
        </w:rPr>
        <w:t>Agencia de Proyectos Estratégicos del Estado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0E183EB1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1075DF" w:rsidRPr="000E7791">
        <w:rPr>
          <w:rFonts w:ascii="Arial" w:hAnsi="Arial" w:cs="Arial"/>
          <w:bCs/>
        </w:rPr>
        <w:t>l</w:t>
      </w:r>
      <w:r w:rsidR="00014E52" w:rsidRPr="000E7791">
        <w:rPr>
          <w:rFonts w:ascii="Arial" w:hAnsi="Arial" w:cs="Arial"/>
          <w:bCs/>
        </w:rPr>
        <w:t>a</w:t>
      </w:r>
      <w:r w:rsidR="00330984" w:rsidRPr="000E7791">
        <w:rPr>
          <w:rFonts w:ascii="Arial" w:hAnsi="Arial" w:cs="Arial"/>
          <w:b/>
          <w:bCs/>
        </w:rPr>
        <w:t xml:space="preserve"> </w:t>
      </w:r>
      <w:r w:rsidR="009D0872" w:rsidRPr="009D0872">
        <w:rPr>
          <w:rFonts w:ascii="Arial" w:hAnsi="Arial" w:cs="Arial"/>
          <w:b/>
          <w:bCs/>
        </w:rPr>
        <w:t>Agencia de Proyectos Estratégicos del Estado de Quintana Roo</w:t>
      </w:r>
      <w:r w:rsidR="009D0872" w:rsidRPr="002013D4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9D0872" w:rsidRPr="00092ED4">
        <w:rPr>
          <w:rFonts w:ascii="Arial" w:hAnsi="Arial" w:cs="Arial"/>
          <w:bCs/>
        </w:rPr>
        <w:t>201</w:t>
      </w:r>
      <w:r w:rsidR="00092ED4" w:rsidRPr="00092ED4">
        <w:rPr>
          <w:rFonts w:ascii="Arial" w:hAnsi="Arial" w:cs="Arial"/>
          <w:bCs/>
        </w:rPr>
        <w:t>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9D0872">
        <w:rPr>
          <w:rFonts w:ascii="Arial" w:hAnsi="Arial" w:cs="Arial"/>
          <w:bCs/>
        </w:rPr>
        <w:t xml:space="preserve">ingresos obtenidos y los gastos efectuados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6FB2D9F0" w14:textId="3CB9ECD2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7C170F18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CE457F" w:rsidRPr="009879F6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>l</w:t>
      </w:r>
      <w:r w:rsidR="00CE457F" w:rsidRPr="009879F6">
        <w:rPr>
          <w:rFonts w:ascii="Arial" w:hAnsi="Arial" w:cs="Arial"/>
          <w:bCs/>
        </w:rPr>
        <w:t>a</w:t>
      </w:r>
      <w:r w:rsidR="0031062A" w:rsidRPr="009879F6">
        <w:rPr>
          <w:rFonts w:ascii="Arial" w:hAnsi="Arial" w:cs="Arial"/>
          <w:bCs/>
        </w:rPr>
        <w:t xml:space="preserve"> </w:t>
      </w:r>
      <w:r w:rsidR="009D0872" w:rsidRPr="009D0872">
        <w:rPr>
          <w:rFonts w:ascii="Arial" w:hAnsi="Arial" w:cs="Arial"/>
          <w:b/>
          <w:bCs/>
        </w:rPr>
        <w:t>Agencia de Proyectos Estratégicos del Estado de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35212708" w:rsidR="00F258F3" w:rsidRPr="0069598A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EF67F3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l</w:t>
      </w:r>
      <w:r w:rsidR="00EF67F3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9D0872" w:rsidRPr="009D0872">
        <w:rPr>
          <w:rFonts w:ascii="Arial" w:hAnsi="Arial" w:cs="Arial"/>
          <w:b/>
          <w:bCs/>
        </w:rPr>
        <w:t>Agencia de Proyectos Estratégicos del Estado de Quintana Roo</w:t>
      </w:r>
      <w:r w:rsidR="009D0872" w:rsidRPr="002013D4">
        <w:rPr>
          <w:rFonts w:ascii="Arial" w:hAnsi="Arial" w:cs="Arial"/>
        </w:rPr>
        <w:t>,</w:t>
      </w:r>
      <w:r w:rsidR="009D0872" w:rsidRPr="002013D4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</w:rPr>
        <w:t xml:space="preserve">correspondiente al ejercicio fiscal </w:t>
      </w:r>
      <w:r w:rsidR="00092ED4" w:rsidRPr="00092ED4">
        <w:rPr>
          <w:rFonts w:ascii="Arial" w:hAnsi="Arial" w:cs="Arial"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9D0872">
        <w:rPr>
          <w:rFonts w:ascii="Arial" w:hAnsi="Arial" w:cs="Arial"/>
        </w:rPr>
        <w:t xml:space="preserve">obtención del ingreso y la aplicación </w:t>
      </w:r>
      <w:r w:rsidR="00522C5A">
        <w:rPr>
          <w:rFonts w:ascii="Arial" w:hAnsi="Arial" w:cs="Arial"/>
        </w:rPr>
        <w:t xml:space="preserve">del gasto público </w:t>
      </w:r>
      <w:r w:rsidRPr="009879F6">
        <w:rPr>
          <w:rFonts w:ascii="Arial" w:hAnsi="Arial" w:cs="Arial"/>
        </w:rPr>
        <w:t xml:space="preserve">de </w:t>
      </w:r>
      <w:r w:rsidRPr="0069598A">
        <w:rPr>
          <w:rFonts w:ascii="Arial" w:hAnsi="Arial" w:cs="Arial"/>
        </w:rPr>
        <w:t>recurso</w:t>
      </w:r>
      <w:r w:rsidR="007026DE" w:rsidRPr="0069598A">
        <w:rPr>
          <w:rFonts w:ascii="Arial" w:hAnsi="Arial" w:cs="Arial"/>
        </w:rPr>
        <w:t>s</w:t>
      </w:r>
      <w:r w:rsidR="006445ED" w:rsidRPr="0069598A">
        <w:rPr>
          <w:rFonts w:ascii="Arial" w:hAnsi="Arial" w:cs="Arial"/>
        </w:rPr>
        <w:t xml:space="preserve"> </w:t>
      </w:r>
      <w:r w:rsidR="00522C5A" w:rsidRPr="0069598A">
        <w:rPr>
          <w:rFonts w:ascii="Arial" w:hAnsi="Arial" w:cs="Arial"/>
        </w:rPr>
        <w:t>propios</w:t>
      </w:r>
      <w:r w:rsidRPr="0069598A">
        <w:rPr>
          <w:rFonts w:ascii="Arial" w:hAnsi="Arial" w:cs="Arial"/>
        </w:rPr>
        <w:t xml:space="preserve">. La Cuenta Pública fue entregada </w:t>
      </w:r>
      <w:r w:rsidR="007026DE" w:rsidRPr="0069598A">
        <w:rPr>
          <w:rFonts w:ascii="Arial" w:hAnsi="Arial" w:cs="Arial"/>
        </w:rPr>
        <w:t xml:space="preserve">a la Auditoría Superior del Estado, </w:t>
      </w:r>
      <w:r w:rsidRPr="0069598A">
        <w:rPr>
          <w:rFonts w:ascii="Arial" w:hAnsi="Arial" w:cs="Arial"/>
        </w:rPr>
        <w:t xml:space="preserve">en fecha </w:t>
      </w:r>
      <w:r w:rsidR="00AE200B" w:rsidRPr="0069598A">
        <w:rPr>
          <w:rFonts w:ascii="Arial" w:hAnsi="Arial" w:cs="Arial"/>
        </w:rPr>
        <w:t>1</w:t>
      </w:r>
      <w:r w:rsidR="006445ED" w:rsidRPr="0069598A">
        <w:rPr>
          <w:rFonts w:ascii="Arial" w:hAnsi="Arial" w:cs="Arial"/>
        </w:rPr>
        <w:t>5 de junio de 2020</w:t>
      </w:r>
      <w:r w:rsidR="007026DE" w:rsidRPr="0069598A">
        <w:rPr>
          <w:rFonts w:ascii="Arial" w:hAnsi="Arial" w:cs="Arial"/>
        </w:rPr>
        <w:t>, con oficio</w:t>
      </w:r>
      <w:r w:rsidRPr="0069598A">
        <w:rPr>
          <w:rFonts w:ascii="Arial" w:hAnsi="Arial" w:cs="Arial"/>
        </w:rPr>
        <w:t xml:space="preserve"> No. </w:t>
      </w:r>
      <w:r w:rsidR="00522C5A" w:rsidRPr="0069598A">
        <w:rPr>
          <w:rFonts w:ascii="Arial" w:hAnsi="Arial" w:cs="Arial"/>
        </w:rPr>
        <w:t>AGEPRO/D</w:t>
      </w:r>
      <w:r w:rsidR="006445ED" w:rsidRPr="0069598A">
        <w:rPr>
          <w:rFonts w:ascii="Arial" w:hAnsi="Arial" w:cs="Arial"/>
        </w:rPr>
        <w:t>D</w:t>
      </w:r>
      <w:r w:rsidR="00522C5A" w:rsidRPr="0069598A">
        <w:rPr>
          <w:rFonts w:ascii="Arial" w:hAnsi="Arial" w:cs="Arial"/>
        </w:rPr>
        <w:t>G/0</w:t>
      </w:r>
      <w:r w:rsidR="00AE200B" w:rsidRPr="0069598A">
        <w:rPr>
          <w:rFonts w:ascii="Arial" w:hAnsi="Arial" w:cs="Arial"/>
        </w:rPr>
        <w:t>464/</w:t>
      </w:r>
      <w:r w:rsidR="00522C5A" w:rsidRPr="0069598A">
        <w:rPr>
          <w:rFonts w:ascii="Arial" w:hAnsi="Arial" w:cs="Arial"/>
        </w:rPr>
        <w:t>V</w:t>
      </w:r>
      <w:r w:rsidR="00AE200B" w:rsidRPr="0069598A">
        <w:rPr>
          <w:rFonts w:ascii="Arial" w:hAnsi="Arial" w:cs="Arial"/>
        </w:rPr>
        <w:t>I</w:t>
      </w:r>
      <w:r w:rsidR="00522C5A" w:rsidRPr="0069598A">
        <w:rPr>
          <w:rFonts w:ascii="Arial" w:hAnsi="Arial" w:cs="Arial"/>
        </w:rPr>
        <w:t>/20</w:t>
      </w:r>
      <w:r w:rsidR="00AE200B" w:rsidRPr="0069598A">
        <w:rPr>
          <w:rFonts w:ascii="Arial" w:hAnsi="Arial" w:cs="Arial"/>
        </w:rPr>
        <w:t>20</w:t>
      </w:r>
      <w:r w:rsidR="00452078" w:rsidRPr="0069598A">
        <w:rPr>
          <w:rFonts w:ascii="Arial" w:hAnsi="Arial" w:cs="Arial"/>
        </w:rPr>
        <w:t>.</w:t>
      </w:r>
    </w:p>
    <w:p w14:paraId="3DF35B4D" w14:textId="5F09E8D9" w:rsidR="00920993" w:rsidRPr="0069598A" w:rsidRDefault="00920993" w:rsidP="00B93F1F">
      <w:pPr>
        <w:spacing w:line="360" w:lineRule="auto"/>
        <w:ind w:right="48"/>
        <w:jc w:val="both"/>
        <w:rPr>
          <w:rFonts w:ascii="Arial" w:hAnsi="Arial" w:cs="Arial"/>
        </w:rPr>
      </w:pPr>
    </w:p>
    <w:p w14:paraId="3C02640D" w14:textId="0F093814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092ED4">
        <w:rPr>
          <w:rFonts w:ascii="Arial" w:hAnsi="Arial" w:cs="Arial"/>
          <w:bCs/>
        </w:rPr>
        <w:t>30 de junio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522C5A" w:rsidRPr="00092ED4">
        <w:rPr>
          <w:rFonts w:ascii="Arial" w:hAnsi="Arial" w:cs="Arial"/>
          <w:bCs/>
        </w:rPr>
        <w:t>20</w:t>
      </w:r>
      <w:r w:rsidR="00092ED4" w:rsidRPr="00092ED4">
        <w:rPr>
          <w:rFonts w:ascii="Arial" w:hAnsi="Arial" w:cs="Arial"/>
          <w:bCs/>
        </w:rPr>
        <w:t>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092ED4" w:rsidRPr="00092ED4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11658DEC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 xml:space="preserve">de la </w:t>
      </w:r>
      <w:r w:rsidR="0029475D" w:rsidRPr="009D0872">
        <w:rPr>
          <w:rFonts w:ascii="Arial" w:hAnsi="Arial" w:cs="Arial"/>
          <w:b/>
          <w:bCs/>
        </w:rPr>
        <w:t>Agencia de Proyectos Estratégicos del Estado de Quintana Roo</w:t>
      </w:r>
      <w:r w:rsidR="0029475D" w:rsidRPr="002013D4">
        <w:rPr>
          <w:rFonts w:ascii="Arial" w:hAnsi="Arial" w:cs="Arial"/>
        </w:rPr>
        <w:t>,</w:t>
      </w:r>
      <w:r w:rsidR="0029475D" w:rsidRPr="002013D4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</w:rPr>
        <w:t>corre</w:t>
      </w:r>
      <w:r w:rsidR="00B0575C" w:rsidRPr="00092ED4">
        <w:rPr>
          <w:rFonts w:ascii="Arial" w:hAnsi="Arial" w:cs="Arial"/>
        </w:rPr>
        <w:t>spondiente al</w:t>
      </w:r>
      <w:r w:rsidR="002C436F" w:rsidRPr="00092ED4">
        <w:rPr>
          <w:rFonts w:ascii="Arial" w:hAnsi="Arial" w:cs="Arial"/>
          <w:bCs/>
        </w:rPr>
        <w:t xml:space="preserve"> </w:t>
      </w:r>
      <w:r w:rsidR="008E4F8B" w:rsidRPr="00092ED4">
        <w:rPr>
          <w:rFonts w:ascii="Arial" w:hAnsi="Arial" w:cs="Arial"/>
          <w:bCs/>
        </w:rPr>
        <w:t xml:space="preserve">ejercicio fiscal </w:t>
      </w:r>
      <w:r w:rsidR="00092ED4" w:rsidRPr="00092ED4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3529BED9" w14:textId="77777777" w:rsidR="0029475D" w:rsidRPr="00A05588" w:rsidRDefault="0029475D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3B466CDB" w14:textId="77777777" w:rsidR="0029475D" w:rsidRDefault="0029475D" w:rsidP="0029475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1068A4">
        <w:rPr>
          <w:rFonts w:ascii="Arial" w:hAnsi="Arial" w:cs="Arial"/>
          <w:bCs/>
        </w:rPr>
        <w:t>La Agencia de Proyectos Estratégicos del Estado de Quintana Roo, se crea mediante Decreto número 080 de fecha 29 de junio de 2017, como un organismo público</w:t>
      </w:r>
      <w:r>
        <w:rPr>
          <w:rFonts w:ascii="Arial" w:hAnsi="Arial" w:cs="Arial"/>
          <w:bCs/>
        </w:rPr>
        <w:t xml:space="preserve"> </w:t>
      </w:r>
      <w:r w:rsidRPr="001068A4">
        <w:rPr>
          <w:rFonts w:ascii="Arial" w:hAnsi="Arial" w:cs="Arial"/>
          <w:bCs/>
        </w:rPr>
        <w:t>descentralizado de la administración pública estatal, con personalidad jurídica y patrimonio propio, sectorizada a la Secretaría de Desarrollo Económico del Estado de Quintana Roo, cuyo objetivo principal es, entre otros, impulsar los proyectos viables de asociaciones público-privadas con el fin de atraer proyectos de inversión privada.</w:t>
      </w:r>
    </w:p>
    <w:p w14:paraId="70879352" w14:textId="77777777" w:rsidR="003A721E" w:rsidRPr="009879F6" w:rsidRDefault="003A721E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16EE4A93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="0029475D" w:rsidRPr="009D0872">
        <w:rPr>
          <w:rFonts w:ascii="Arial" w:hAnsi="Arial" w:cs="Arial"/>
          <w:b/>
          <w:bCs/>
        </w:rPr>
        <w:t>Agencia de Proyectos Estratégicos del Estado de Quintana Roo</w:t>
      </w:r>
      <w:r w:rsidR="0029475D" w:rsidRPr="002013D4">
        <w:rPr>
          <w:rFonts w:ascii="Arial" w:hAnsi="Arial" w:cs="Arial"/>
        </w:rPr>
        <w:t>,</w:t>
      </w:r>
      <w:r w:rsidR="0029475D" w:rsidRPr="009879F6">
        <w:rPr>
          <w:rFonts w:ascii="Arial" w:hAnsi="Arial" w:cs="Arial"/>
          <w:b/>
          <w:bCs/>
        </w:rPr>
        <w:t xml:space="preserve"> </w:t>
      </w:r>
      <w:r w:rsidRPr="009879F6">
        <w:rPr>
          <w:rFonts w:ascii="Arial" w:hAnsi="Arial" w:cs="Arial"/>
        </w:rPr>
        <w:t xml:space="preserve">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32179ED7" w:rsidR="00AA50F2" w:rsidRPr="004869F9" w:rsidRDefault="00092ED4" w:rsidP="00092ED4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092ED4">
              <w:rPr>
                <w:rFonts w:ascii="Arial" w:hAnsi="Arial" w:cs="Arial"/>
                <w:b/>
                <w:bCs/>
                <w:lang w:val="en-US"/>
              </w:rPr>
              <w:t>19-</w:t>
            </w:r>
            <w:r w:rsidR="00A95243" w:rsidRPr="00092ED4">
              <w:rPr>
                <w:rFonts w:ascii="Arial" w:hAnsi="Arial" w:cs="Arial"/>
                <w:b/>
                <w:bCs/>
                <w:lang w:val="en-US"/>
              </w:rPr>
              <w:t>AEMF-C-GOB-</w:t>
            </w:r>
            <w:r w:rsidRPr="00092ED4">
              <w:rPr>
                <w:rFonts w:ascii="Arial" w:hAnsi="Arial" w:cs="Arial"/>
                <w:b/>
                <w:bCs/>
                <w:lang w:val="en-US"/>
              </w:rPr>
              <w:t>021</w:t>
            </w:r>
            <w:r w:rsidR="00A95243" w:rsidRPr="00092ED4">
              <w:rPr>
                <w:rFonts w:ascii="Arial" w:hAnsi="Arial" w:cs="Arial"/>
                <w:b/>
                <w:bCs/>
                <w:lang w:val="en-US"/>
              </w:rPr>
              <w:t>-0</w:t>
            </w:r>
            <w:r w:rsidRPr="00092ED4">
              <w:rPr>
                <w:rFonts w:ascii="Arial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713" w:type="pct"/>
            <w:shd w:val="clear" w:color="auto" w:fill="auto"/>
          </w:tcPr>
          <w:p w14:paraId="409DA764" w14:textId="3C728F16" w:rsidR="00AA50F2" w:rsidRPr="009879F6" w:rsidRDefault="00F81F59" w:rsidP="00A95243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A95243">
              <w:rPr>
                <w:rFonts w:ascii="Arial" w:hAnsi="Arial" w:cs="Arial"/>
                <w:bCs/>
              </w:rPr>
              <w:t>Auditoría de Cumplimiento Financiero de Ingresos y Otros Beneficios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652C157D" w14:textId="6C6F2723" w:rsidR="00A95243" w:rsidRDefault="00A95243" w:rsidP="00A9524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785D92">
        <w:rPr>
          <w:rFonts w:ascii="Arial" w:hAnsi="Arial" w:cs="Arial"/>
          <w:bCs/>
        </w:rPr>
        <w:t xml:space="preserve">Fiscalizar la gestión financiera de los ingresos propios </w:t>
      </w:r>
      <w:r w:rsidR="00DE17E1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</w:t>
      </w:r>
      <w:r w:rsidRPr="00785D92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785D92">
        <w:rPr>
          <w:rFonts w:ascii="Arial" w:hAnsi="Arial" w:cs="Arial"/>
          <w:bCs/>
        </w:rPr>
        <w:t xml:space="preserve"> </w:t>
      </w:r>
      <w:r w:rsidRPr="00A95243">
        <w:rPr>
          <w:rFonts w:ascii="Arial" w:hAnsi="Arial" w:cs="Arial"/>
          <w:b/>
          <w:bCs/>
        </w:rPr>
        <w:t>Agencia de Proyectos Estratégicos del Estado de Quintana Roo</w:t>
      </w:r>
      <w:r>
        <w:rPr>
          <w:rFonts w:ascii="Arial" w:hAnsi="Arial" w:cs="Arial"/>
          <w:bCs/>
        </w:rPr>
        <w:t xml:space="preserve">, </w:t>
      </w:r>
      <w:r w:rsidRPr="00785D92">
        <w:rPr>
          <w:rFonts w:ascii="Arial" w:hAnsi="Arial" w:cs="Arial"/>
          <w:bCs/>
        </w:rPr>
        <w:t xml:space="preserve">así como la información financiera, contable y presupuestaria de los mismos, verificando la forma y términos en que fueron recaudados, obtenidos, captados y administrados, comprobando </w:t>
      </w:r>
      <w:r w:rsidR="00DE17E1">
        <w:rPr>
          <w:rFonts w:ascii="Arial" w:hAnsi="Arial" w:cs="Arial"/>
          <w:bCs/>
        </w:rPr>
        <w:t>si el registro contable y presentación en la Cuenta Pública cumpli</w:t>
      </w:r>
      <w:r w:rsidRPr="00785D92">
        <w:rPr>
          <w:rFonts w:ascii="Arial" w:hAnsi="Arial" w:cs="Arial"/>
          <w:bCs/>
        </w:rPr>
        <w:t>e</w:t>
      </w:r>
      <w:r w:rsidR="00DE17E1">
        <w:rPr>
          <w:rFonts w:ascii="Arial" w:hAnsi="Arial" w:cs="Arial"/>
          <w:bCs/>
        </w:rPr>
        <w:t>ron</w:t>
      </w:r>
      <w:r w:rsidRPr="00785D92">
        <w:rPr>
          <w:rFonts w:ascii="Arial" w:hAnsi="Arial" w:cs="Arial"/>
          <w:bCs/>
        </w:rPr>
        <w:t xml:space="preserve"> </w:t>
      </w:r>
      <w:r w:rsidR="00DE17E1">
        <w:rPr>
          <w:rFonts w:ascii="Arial" w:hAnsi="Arial" w:cs="Arial"/>
          <w:bCs/>
        </w:rPr>
        <w:t xml:space="preserve">con las </w:t>
      </w:r>
      <w:r w:rsidRPr="00785D92">
        <w:rPr>
          <w:rFonts w:ascii="Arial" w:hAnsi="Arial" w:cs="Arial"/>
          <w:bCs/>
        </w:rPr>
        <w:t>disposiciones legales y normativas.</w:t>
      </w:r>
    </w:p>
    <w:p w14:paraId="7F3D624F" w14:textId="77777777" w:rsidR="0097352C" w:rsidRPr="00785D92" w:rsidRDefault="0097352C" w:rsidP="00A9524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00E1A12" w14:textId="1B2FBC1C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15034A6" w14:textId="375BF02B" w:rsidR="00117CB9" w:rsidRDefault="00117CB9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C14FB25" w14:textId="5B4F65AE" w:rsidR="00AA50F2" w:rsidRPr="000515C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>Universo</w:t>
      </w:r>
      <w:r w:rsidR="00AA50F2" w:rsidRPr="000515C6">
        <w:rPr>
          <w:rFonts w:ascii="Arial" w:hAnsi="Arial" w:cs="Arial"/>
          <w:b/>
        </w:rPr>
        <w:t xml:space="preserve">: </w:t>
      </w:r>
      <w:r w:rsidR="000515C6" w:rsidRPr="000515C6">
        <w:rPr>
          <w:rFonts w:ascii="Arial" w:hAnsi="Arial" w:cs="Arial"/>
        </w:rPr>
        <w:t>$457,882,251.07</w:t>
      </w:r>
    </w:p>
    <w:p w14:paraId="4BF3AC1B" w14:textId="77777777" w:rsidR="00A720AA" w:rsidRPr="000515C6" w:rsidRDefault="00A720AA" w:rsidP="00B93F1F">
      <w:pPr>
        <w:spacing w:line="360" w:lineRule="auto"/>
        <w:rPr>
          <w:rFonts w:ascii="Arial" w:hAnsi="Arial" w:cs="Arial"/>
        </w:rPr>
      </w:pPr>
      <w:bookmarkStart w:id="3" w:name="_Toc518907881"/>
      <w:bookmarkStart w:id="4" w:name="_Toc520196704"/>
    </w:p>
    <w:p w14:paraId="5E1E76C7" w14:textId="2B167D7E" w:rsidR="00A720AA" w:rsidRPr="000515C6" w:rsidRDefault="00A720AA" w:rsidP="00B93F1F">
      <w:pPr>
        <w:spacing w:line="360" w:lineRule="auto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 xml:space="preserve">Población Objetivo: </w:t>
      </w:r>
      <w:r w:rsidR="007B1830" w:rsidRPr="000515C6">
        <w:rPr>
          <w:rFonts w:ascii="Arial" w:hAnsi="Arial" w:cs="Arial"/>
        </w:rPr>
        <w:t>$</w:t>
      </w:r>
      <w:r w:rsidR="00092ED4" w:rsidRPr="000515C6">
        <w:rPr>
          <w:rFonts w:ascii="Arial" w:hAnsi="Arial" w:cs="Arial"/>
        </w:rPr>
        <w:t>457,882,251.07</w:t>
      </w:r>
    </w:p>
    <w:p w14:paraId="51BF8A82" w14:textId="77777777" w:rsidR="00E34202" w:rsidRPr="000515C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73C34256" w:rsidR="00AA50F2" w:rsidRPr="000515C6" w:rsidRDefault="00AA50F2" w:rsidP="00B93F1F">
      <w:pPr>
        <w:spacing w:line="360" w:lineRule="auto"/>
        <w:rPr>
          <w:rFonts w:ascii="Arial" w:hAnsi="Arial" w:cs="Arial"/>
        </w:rPr>
      </w:pPr>
      <w:r w:rsidRPr="000515C6">
        <w:rPr>
          <w:rFonts w:ascii="Arial" w:hAnsi="Arial" w:cs="Arial"/>
          <w:b/>
        </w:rPr>
        <w:t xml:space="preserve">Muestra </w:t>
      </w:r>
      <w:r w:rsidR="00E34202" w:rsidRPr="000515C6">
        <w:rPr>
          <w:rFonts w:ascii="Arial" w:hAnsi="Arial" w:cs="Arial"/>
          <w:b/>
        </w:rPr>
        <w:t>Audit</w:t>
      </w:r>
      <w:r w:rsidRPr="000515C6">
        <w:rPr>
          <w:rFonts w:ascii="Arial" w:hAnsi="Arial" w:cs="Arial"/>
          <w:b/>
        </w:rPr>
        <w:t>ada:</w:t>
      </w:r>
      <w:r w:rsidRPr="000515C6">
        <w:rPr>
          <w:rFonts w:ascii="Arial" w:hAnsi="Arial" w:cs="Arial"/>
        </w:rPr>
        <w:t xml:space="preserve"> </w:t>
      </w:r>
      <w:bookmarkEnd w:id="3"/>
      <w:bookmarkEnd w:id="4"/>
      <w:r w:rsidR="000515C6" w:rsidRPr="000515C6">
        <w:rPr>
          <w:rFonts w:ascii="Arial" w:hAnsi="Arial" w:cs="Arial"/>
        </w:rPr>
        <w:t>$</w:t>
      </w:r>
      <w:r w:rsidR="00635E28">
        <w:rPr>
          <w:rFonts w:ascii="Arial" w:hAnsi="Arial" w:cs="Arial"/>
        </w:rPr>
        <w:t>270,634,459.92</w:t>
      </w:r>
    </w:p>
    <w:p w14:paraId="4EF12D06" w14:textId="77777777" w:rsidR="00AA50F2" w:rsidRPr="000515C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143B7190" w:rsidR="00AA50F2" w:rsidRPr="000515C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0515C6">
        <w:rPr>
          <w:rFonts w:ascii="Arial" w:hAnsi="Arial" w:cs="Arial"/>
          <w:b/>
        </w:rPr>
        <w:t>Representatividad de la Mu</w:t>
      </w:r>
      <w:r w:rsidR="00AA50F2" w:rsidRPr="000515C6">
        <w:rPr>
          <w:rFonts w:ascii="Arial" w:hAnsi="Arial" w:cs="Arial"/>
          <w:b/>
        </w:rPr>
        <w:t>estra:</w:t>
      </w:r>
      <w:r w:rsidR="00AA50F2" w:rsidRPr="000515C6">
        <w:rPr>
          <w:rFonts w:ascii="Arial" w:hAnsi="Arial" w:cs="Arial"/>
        </w:rPr>
        <w:t xml:space="preserve"> </w:t>
      </w:r>
      <w:bookmarkEnd w:id="5"/>
      <w:bookmarkEnd w:id="6"/>
      <w:r w:rsidR="00635E28">
        <w:rPr>
          <w:rFonts w:ascii="Arial" w:hAnsi="Arial" w:cs="Arial"/>
        </w:rPr>
        <w:t>59.1</w:t>
      </w:r>
      <w:r w:rsidR="007370BF">
        <w:rPr>
          <w:rFonts w:ascii="Arial" w:hAnsi="Arial" w:cs="Arial"/>
        </w:rPr>
        <w:t>0</w:t>
      </w:r>
      <w:r w:rsidR="00531A82" w:rsidRPr="000515C6">
        <w:rPr>
          <w:rFonts w:ascii="Arial" w:hAnsi="Arial" w:cs="Arial"/>
        </w:rPr>
        <w:t>%</w:t>
      </w:r>
    </w:p>
    <w:p w14:paraId="14ABF74E" w14:textId="77777777" w:rsidR="00AA50F2" w:rsidRPr="000515C6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4610C3E6" w14:textId="6D878096" w:rsidR="00531A82" w:rsidRPr="000515C6" w:rsidRDefault="00531A82" w:rsidP="00531A82">
      <w:pPr>
        <w:spacing w:line="360" w:lineRule="auto"/>
        <w:ind w:right="190"/>
        <w:jc w:val="both"/>
        <w:rPr>
          <w:rFonts w:ascii="Arial" w:hAnsi="Arial" w:cs="Arial"/>
        </w:rPr>
      </w:pPr>
      <w:r w:rsidRPr="000515C6">
        <w:rPr>
          <w:rFonts w:ascii="Arial" w:hAnsi="Arial" w:cs="Arial"/>
        </w:rPr>
        <w:t xml:space="preserve">Durante el ejercicio auditado, el ente </w:t>
      </w:r>
      <w:proofErr w:type="spellStart"/>
      <w:r w:rsidRPr="000515C6">
        <w:rPr>
          <w:rFonts w:ascii="Arial" w:hAnsi="Arial" w:cs="Arial"/>
        </w:rPr>
        <w:t>fiscalizado</w:t>
      </w:r>
      <w:proofErr w:type="spellEnd"/>
      <w:r w:rsidRPr="000515C6">
        <w:rPr>
          <w:rFonts w:ascii="Arial" w:hAnsi="Arial" w:cs="Arial"/>
        </w:rPr>
        <w:t xml:space="preserve"> no recibió recursos federales, por lo cual el Universo y la Población Objetivo quedaron integrados ú</w:t>
      </w:r>
      <w:r w:rsidR="0097352C">
        <w:rPr>
          <w:rFonts w:ascii="Arial" w:hAnsi="Arial" w:cs="Arial"/>
        </w:rPr>
        <w:t>nicamente por recursos</w:t>
      </w:r>
      <w:r w:rsidR="000515C6" w:rsidRPr="000515C6">
        <w:rPr>
          <w:rFonts w:ascii="Arial" w:hAnsi="Arial" w:cs="Arial"/>
        </w:rPr>
        <w:t xml:space="preserve"> </w:t>
      </w:r>
      <w:r w:rsidR="000572E2" w:rsidRPr="000515C6">
        <w:rPr>
          <w:rFonts w:ascii="Arial" w:hAnsi="Arial" w:cs="Arial"/>
        </w:rPr>
        <w:t>propios</w:t>
      </w:r>
      <w:r w:rsidRPr="000515C6">
        <w:rPr>
          <w:rFonts w:ascii="Arial" w:hAnsi="Arial" w:cs="Arial"/>
        </w:rPr>
        <w:t xml:space="preserve">. </w:t>
      </w:r>
    </w:p>
    <w:p w14:paraId="40D3EB91" w14:textId="77777777" w:rsidR="00531A82" w:rsidRDefault="00531A82" w:rsidP="00FC2B31">
      <w:pPr>
        <w:spacing w:line="360" w:lineRule="auto"/>
        <w:ind w:right="190"/>
        <w:jc w:val="both"/>
        <w:rPr>
          <w:rFonts w:ascii="Arial" w:hAnsi="Arial" w:cs="Arial"/>
          <w:color w:val="FF0000"/>
        </w:rPr>
      </w:pPr>
    </w:p>
    <w:p w14:paraId="249560D0" w14:textId="249D85D7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4625B9">
        <w:rPr>
          <w:rFonts w:ascii="Arial" w:hAnsi="Arial" w:cs="Arial"/>
        </w:rPr>
        <w:t>ingresos y otros beneficios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4625B9">
        <w:rPr>
          <w:rFonts w:ascii="Arial" w:hAnsi="Arial" w:cs="Arial"/>
        </w:rPr>
        <w:t>Estado de Actividades</w:t>
      </w:r>
      <w:r w:rsidR="00AA50F2" w:rsidRPr="009879F6">
        <w:rPr>
          <w:rFonts w:ascii="Arial" w:hAnsi="Arial" w:cs="Arial"/>
        </w:rPr>
        <w:t xml:space="preserve"> por el período comprendido del 1º de enero al 31 de diciembre de </w:t>
      </w:r>
      <w:r w:rsidR="00092ED4" w:rsidRPr="00092ED4">
        <w:rPr>
          <w:rFonts w:ascii="Arial" w:hAnsi="Arial" w:cs="Arial"/>
        </w:rPr>
        <w:t>2019</w:t>
      </w:r>
      <w:r w:rsidR="00DA05E5">
        <w:rPr>
          <w:rFonts w:ascii="Arial" w:hAnsi="Arial" w:cs="Arial"/>
        </w:rPr>
        <w:t>.</w:t>
      </w:r>
    </w:p>
    <w:p w14:paraId="1AC4AF3D" w14:textId="448CC4A0" w:rsidR="00117CB9" w:rsidRPr="00622C48" w:rsidRDefault="00117CB9" w:rsidP="00B93F1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25F6A6F" w14:textId="77777777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4182FA0B" w14:textId="77777777" w:rsidR="00FF74D2" w:rsidRPr="00A05588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D885DDD" w14:textId="7443AEB6" w:rsidR="002E1AEF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FC106F">
        <w:rPr>
          <w:rFonts w:ascii="Arial" w:hAnsi="Arial" w:cs="Arial"/>
          <w:bCs/>
        </w:rPr>
        <w:t>ingresos y otros beneficios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FA590C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2E3A6FB2" w14:textId="27A06285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 la </w:t>
      </w:r>
      <w:r w:rsidR="00FC106F" w:rsidRPr="00A95243">
        <w:rPr>
          <w:rFonts w:ascii="Arial" w:hAnsi="Arial" w:cs="Arial"/>
          <w:b/>
          <w:bCs/>
        </w:rPr>
        <w:t>Agencia de Proyectos Estratégicos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FC106F">
        <w:rPr>
          <w:rFonts w:ascii="Arial" w:hAnsi="Arial" w:cs="Arial"/>
          <w:bCs/>
        </w:rPr>
        <w:t>histórica que se encuentra en los antecedentes de las auditorías practicadas</w:t>
      </w:r>
      <w:r w:rsidR="00F52F12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2C19CD03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</w:t>
      </w:r>
      <w:r w:rsidRPr="009273D3">
        <w:rPr>
          <w:rFonts w:ascii="Arial" w:hAnsi="Arial" w:cs="Arial"/>
          <w:bCs/>
        </w:rPr>
        <w:t xml:space="preserve">, determinándose mediante </w:t>
      </w:r>
      <w:r w:rsidR="009F296E" w:rsidRPr="009273D3">
        <w:rPr>
          <w:rFonts w:ascii="Arial" w:hAnsi="Arial" w:cs="Arial"/>
          <w:bCs/>
        </w:rPr>
        <w:t>la competencia técnica y</w:t>
      </w:r>
      <w:r w:rsidRPr="009273D3">
        <w:rPr>
          <w:rFonts w:ascii="Arial" w:hAnsi="Arial" w:cs="Arial"/>
          <w:bCs/>
        </w:rPr>
        <w:t xml:space="preserve"> profesional </w:t>
      </w:r>
      <w:r w:rsidR="00860EFD" w:rsidRPr="009273D3">
        <w:rPr>
          <w:rFonts w:ascii="Arial" w:hAnsi="Arial" w:cs="Arial"/>
          <w:bCs/>
        </w:rPr>
        <w:t>la</w:t>
      </w:r>
      <w:r w:rsidR="00391B50" w:rsidRPr="009273D3">
        <w:rPr>
          <w:rFonts w:ascii="Arial" w:hAnsi="Arial" w:cs="Arial"/>
          <w:bCs/>
        </w:rPr>
        <w:t xml:space="preserve"> </w:t>
      </w:r>
      <w:r w:rsidRPr="009273D3">
        <w:rPr>
          <w:rFonts w:ascii="Arial" w:hAnsi="Arial" w:cs="Arial"/>
          <w:bCs/>
        </w:rPr>
        <w:t>actuación fiscalizadora</w:t>
      </w:r>
      <w:r w:rsidR="009F296E" w:rsidRPr="009273D3">
        <w:rPr>
          <w:rFonts w:ascii="Arial" w:hAnsi="Arial" w:cs="Arial"/>
          <w:bCs/>
        </w:rPr>
        <w:t>,</w:t>
      </w:r>
      <w:r w:rsidRPr="009273D3">
        <w:rPr>
          <w:rFonts w:ascii="Arial" w:hAnsi="Arial" w:cs="Arial"/>
          <w:bCs/>
        </w:rPr>
        <w:t xml:space="preserve"> </w:t>
      </w:r>
      <w:r w:rsidR="009F296E" w:rsidRPr="009273D3">
        <w:rPr>
          <w:rFonts w:ascii="Arial" w:hAnsi="Arial" w:cs="Arial"/>
          <w:bCs/>
        </w:rPr>
        <w:t xml:space="preserve">basándose </w:t>
      </w:r>
      <w:r w:rsidR="00391B50" w:rsidRPr="009273D3">
        <w:rPr>
          <w:rFonts w:ascii="Arial" w:hAnsi="Arial" w:cs="Arial"/>
          <w:bCs/>
        </w:rPr>
        <w:t>en</w:t>
      </w:r>
      <w:r w:rsidRPr="009273D3">
        <w:rPr>
          <w:rFonts w:ascii="Arial" w:hAnsi="Arial" w:cs="Arial"/>
          <w:bCs/>
        </w:rPr>
        <w:t xml:space="preserve"> diversos </w:t>
      </w:r>
      <w:r>
        <w:rPr>
          <w:rFonts w:ascii="Arial" w:hAnsi="Arial" w:cs="Arial"/>
          <w:bCs/>
        </w:rPr>
        <w:t>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079B0B2F" w14:textId="62BEE6AA" w:rsidR="00FC106F" w:rsidRDefault="00FC106F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E436379" w14:textId="7851F895" w:rsidR="00A26BAE" w:rsidRDefault="004625B9" w:rsidP="00BC38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273D3">
        <w:rPr>
          <w:rFonts w:ascii="Arial" w:hAnsi="Arial" w:cs="Arial"/>
        </w:rPr>
        <w:t>Se revisaron las of</w:t>
      </w:r>
      <w:r w:rsidR="009273D3" w:rsidRPr="009273D3">
        <w:rPr>
          <w:rFonts w:ascii="Arial" w:hAnsi="Arial" w:cs="Arial"/>
        </w:rPr>
        <w:t xml:space="preserve">icinas de la </w:t>
      </w:r>
      <w:r w:rsidRPr="009273D3">
        <w:rPr>
          <w:rFonts w:ascii="Arial" w:hAnsi="Arial" w:cs="Arial"/>
        </w:rPr>
        <w:t>Dir</w:t>
      </w:r>
      <w:r w:rsidR="009273D3" w:rsidRPr="009273D3">
        <w:rPr>
          <w:rFonts w:ascii="Arial" w:hAnsi="Arial" w:cs="Arial"/>
        </w:rPr>
        <w:t xml:space="preserve">ección Administrativa, </w:t>
      </w:r>
      <w:r w:rsidRPr="009273D3">
        <w:rPr>
          <w:rFonts w:ascii="Arial" w:hAnsi="Arial" w:cs="Arial"/>
        </w:rPr>
        <w:t>la Dirección de Finanzas y Contabilidad</w:t>
      </w:r>
      <w:r w:rsidR="00734E72" w:rsidRPr="009273D3">
        <w:rPr>
          <w:rFonts w:ascii="Arial" w:hAnsi="Arial" w:cs="Arial"/>
        </w:rPr>
        <w:t xml:space="preserve"> y</w:t>
      </w:r>
      <w:r w:rsidRPr="009273D3">
        <w:rPr>
          <w:rFonts w:ascii="Arial" w:hAnsi="Arial" w:cs="Arial"/>
        </w:rPr>
        <w:t xml:space="preserve"> los Departamentos de Contabilidad y Finanzas</w:t>
      </w:r>
      <w:r w:rsidR="00734E72" w:rsidRPr="009273D3">
        <w:rPr>
          <w:rFonts w:ascii="Arial" w:hAnsi="Arial" w:cs="Arial"/>
        </w:rPr>
        <w:t xml:space="preserve"> </w:t>
      </w:r>
      <w:r w:rsidR="008D4630" w:rsidRPr="009273D3">
        <w:rPr>
          <w:rFonts w:ascii="Arial" w:hAnsi="Arial" w:cs="Arial"/>
        </w:rPr>
        <w:t xml:space="preserve">de la </w:t>
      </w:r>
      <w:r w:rsidR="00BC38BD" w:rsidRPr="009273D3">
        <w:rPr>
          <w:rFonts w:ascii="Arial" w:hAnsi="Arial" w:cs="Arial"/>
          <w:b/>
          <w:bCs/>
        </w:rPr>
        <w:t>Agencia de Proyectos Es</w:t>
      </w:r>
      <w:r w:rsidR="00A67CDE" w:rsidRPr="009273D3">
        <w:rPr>
          <w:rFonts w:ascii="Arial" w:hAnsi="Arial" w:cs="Arial"/>
          <w:b/>
          <w:bCs/>
        </w:rPr>
        <w:t>tratégicos del Estado de Quintan</w:t>
      </w:r>
      <w:r w:rsidR="00BC38BD" w:rsidRPr="009273D3">
        <w:rPr>
          <w:rFonts w:ascii="Arial" w:hAnsi="Arial" w:cs="Arial"/>
          <w:b/>
          <w:bCs/>
        </w:rPr>
        <w:t>a Roo</w:t>
      </w:r>
      <w:r w:rsidR="008D4630" w:rsidRPr="009273D3">
        <w:rPr>
          <w:rFonts w:ascii="Arial" w:hAnsi="Arial" w:cs="Arial"/>
          <w:bCs/>
        </w:rPr>
        <w:t>.</w:t>
      </w:r>
    </w:p>
    <w:p w14:paraId="4A4BBFFD" w14:textId="72F03A88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17AD2C0" w14:textId="14FB0C54" w:rsidR="00E66F94" w:rsidRDefault="00E66F94" w:rsidP="00BC38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6BFA8255" w14:textId="27D51E75" w:rsidR="00DF3FFB" w:rsidRPr="0046046B" w:rsidRDefault="00DF3FFB" w:rsidP="00DF3FF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6046B">
        <w:rPr>
          <w:rFonts w:ascii="Arial" w:hAnsi="Arial" w:cs="Arial"/>
          <w:bCs/>
        </w:rPr>
        <w:t>1. Verificar que la recaudación y depósito de los ingresos se reali</w:t>
      </w:r>
      <w:r w:rsidR="005306F3" w:rsidRPr="0046046B">
        <w:rPr>
          <w:rFonts w:ascii="Arial" w:hAnsi="Arial" w:cs="Arial"/>
          <w:bCs/>
        </w:rPr>
        <w:t>zaron</w:t>
      </w:r>
      <w:r w:rsidRPr="0046046B">
        <w:rPr>
          <w:rFonts w:ascii="Arial" w:hAnsi="Arial" w:cs="Arial"/>
          <w:bCs/>
        </w:rPr>
        <w:t xml:space="preserve"> con oportunidad, así como la expedición simultánea del comprobante fiscal digital y </w:t>
      </w:r>
      <w:r w:rsidR="005306F3" w:rsidRPr="0046046B">
        <w:rPr>
          <w:rFonts w:ascii="Arial" w:hAnsi="Arial" w:cs="Arial"/>
          <w:bCs/>
        </w:rPr>
        <w:t xml:space="preserve">el </w:t>
      </w:r>
      <w:r w:rsidRPr="0046046B">
        <w:rPr>
          <w:rFonts w:ascii="Arial" w:hAnsi="Arial" w:cs="Arial"/>
          <w:bCs/>
        </w:rPr>
        <w:t xml:space="preserve">registro contable, en cumplimiento a las disposiciones </w:t>
      </w:r>
      <w:r w:rsidR="005306F3" w:rsidRPr="0046046B">
        <w:rPr>
          <w:rFonts w:ascii="Arial" w:hAnsi="Arial" w:cs="Arial"/>
          <w:bCs/>
        </w:rPr>
        <w:t xml:space="preserve">normativas </w:t>
      </w:r>
      <w:r w:rsidRPr="0046046B">
        <w:rPr>
          <w:rFonts w:ascii="Arial" w:hAnsi="Arial" w:cs="Arial"/>
          <w:bCs/>
        </w:rPr>
        <w:t>aplicables.</w:t>
      </w:r>
    </w:p>
    <w:p w14:paraId="35AFFDA4" w14:textId="12483881" w:rsidR="00DF3FFB" w:rsidRPr="009A4515" w:rsidRDefault="00DF3FFB" w:rsidP="00DF3FFB">
      <w:pPr>
        <w:spacing w:line="360" w:lineRule="auto"/>
        <w:ind w:right="190"/>
        <w:jc w:val="both"/>
        <w:rPr>
          <w:rFonts w:ascii="Arial" w:hAnsi="Arial" w:cs="Arial"/>
          <w:bCs/>
          <w:highlight w:val="yellow"/>
        </w:rPr>
      </w:pPr>
    </w:p>
    <w:p w14:paraId="6790DBCB" w14:textId="056605D4" w:rsidR="005306F3" w:rsidRPr="0046046B" w:rsidRDefault="00BA0249" w:rsidP="005306F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6046B">
        <w:rPr>
          <w:rFonts w:ascii="Arial" w:hAnsi="Arial" w:cs="Arial"/>
          <w:bCs/>
        </w:rPr>
        <w:t xml:space="preserve">2. </w:t>
      </w:r>
      <w:r w:rsidR="005306F3" w:rsidRPr="0046046B">
        <w:rPr>
          <w:rFonts w:ascii="Arial" w:hAnsi="Arial" w:cs="Arial"/>
          <w:bCs/>
        </w:rPr>
        <w:t>Verificar la evidencia física de los folios de los recibos por la captación de ingresos o el comprobante que se expide, así como los consecutivos de los mismos en</w:t>
      </w:r>
      <w:r w:rsidR="00646BBF">
        <w:rPr>
          <w:rFonts w:ascii="Arial" w:hAnsi="Arial" w:cs="Arial"/>
          <w:bCs/>
        </w:rPr>
        <w:t xml:space="preserve"> las</w:t>
      </w:r>
      <w:r w:rsidR="005306F3" w:rsidRPr="0046046B">
        <w:rPr>
          <w:rFonts w:ascii="Arial" w:hAnsi="Arial" w:cs="Arial"/>
          <w:bCs/>
        </w:rPr>
        <w:t xml:space="preserve"> coordinaciones administrativas y los recibos cancelados, para comprobar la efectiva procedencia de la cancelación o en su caso, el recibo que lo sustituye. </w:t>
      </w:r>
    </w:p>
    <w:p w14:paraId="735C2E40" w14:textId="77923301" w:rsidR="005306F3" w:rsidRPr="009A4515" w:rsidRDefault="005306F3" w:rsidP="00DF3FFB">
      <w:pPr>
        <w:spacing w:line="360" w:lineRule="auto"/>
        <w:ind w:right="190"/>
        <w:jc w:val="both"/>
        <w:rPr>
          <w:rFonts w:ascii="Arial" w:hAnsi="Arial" w:cs="Arial"/>
          <w:bCs/>
          <w:highlight w:val="yellow"/>
        </w:rPr>
      </w:pPr>
    </w:p>
    <w:p w14:paraId="147494C5" w14:textId="004C9ABD" w:rsidR="00DF3FFB" w:rsidRPr="00232131" w:rsidRDefault="00BA0249" w:rsidP="00DF3FF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32131">
        <w:rPr>
          <w:rFonts w:ascii="Arial" w:hAnsi="Arial" w:cs="Arial"/>
          <w:bCs/>
        </w:rPr>
        <w:t>3</w:t>
      </w:r>
      <w:r w:rsidR="00DF3FFB" w:rsidRPr="00232131">
        <w:rPr>
          <w:rFonts w:ascii="Arial" w:hAnsi="Arial" w:cs="Arial"/>
          <w:bCs/>
        </w:rPr>
        <w:t xml:space="preserve">. </w:t>
      </w:r>
      <w:r w:rsidR="00232131" w:rsidRPr="00232131">
        <w:rPr>
          <w:rFonts w:ascii="Arial" w:hAnsi="Arial" w:cs="Arial"/>
          <w:bCs/>
        </w:rPr>
        <w:t>Verificar que la recaudación de los ingresos de gestión se haya efectuado de conformidad con los lineamientos y disposiciones legales establecidos.</w:t>
      </w:r>
    </w:p>
    <w:p w14:paraId="121483FD" w14:textId="6A341B5D" w:rsidR="00DF3FFB" w:rsidRPr="009A4515" w:rsidRDefault="00DF3FFB" w:rsidP="00DF3FFB">
      <w:pPr>
        <w:spacing w:line="360" w:lineRule="auto"/>
        <w:ind w:right="190"/>
        <w:jc w:val="both"/>
        <w:rPr>
          <w:rFonts w:ascii="Arial" w:hAnsi="Arial" w:cs="Arial"/>
          <w:bCs/>
          <w:highlight w:val="yellow"/>
        </w:rPr>
      </w:pPr>
    </w:p>
    <w:p w14:paraId="654D9E94" w14:textId="4FD78E09" w:rsidR="00DF3FFB" w:rsidRPr="0046046B" w:rsidRDefault="00BA0249" w:rsidP="00DF3FF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6046B">
        <w:rPr>
          <w:rFonts w:ascii="Arial" w:hAnsi="Arial" w:cs="Arial"/>
          <w:bCs/>
        </w:rPr>
        <w:t>4</w:t>
      </w:r>
      <w:r w:rsidR="00DF3FFB" w:rsidRPr="0046046B">
        <w:rPr>
          <w:rFonts w:ascii="Arial" w:hAnsi="Arial" w:cs="Arial"/>
          <w:bCs/>
        </w:rPr>
        <w:t xml:space="preserve">. Verificar que los registros contables </w:t>
      </w:r>
      <w:r w:rsidR="005306F3" w:rsidRPr="0046046B">
        <w:rPr>
          <w:rFonts w:ascii="Arial" w:hAnsi="Arial" w:cs="Arial"/>
          <w:bCs/>
        </w:rPr>
        <w:t xml:space="preserve">hayan sido </w:t>
      </w:r>
      <w:r w:rsidR="00DF3FFB" w:rsidRPr="0046046B">
        <w:rPr>
          <w:rFonts w:ascii="Arial" w:hAnsi="Arial" w:cs="Arial"/>
          <w:bCs/>
        </w:rPr>
        <w:t>oportunos, razon</w:t>
      </w:r>
      <w:r w:rsidR="005306F3" w:rsidRPr="0046046B">
        <w:rPr>
          <w:rFonts w:ascii="Arial" w:hAnsi="Arial" w:cs="Arial"/>
          <w:bCs/>
        </w:rPr>
        <w:t>ables, consistentes y que existe</w:t>
      </w:r>
      <w:r w:rsidR="00DF3FFB" w:rsidRPr="0046046B">
        <w:rPr>
          <w:rFonts w:ascii="Arial" w:hAnsi="Arial" w:cs="Arial"/>
          <w:bCs/>
        </w:rPr>
        <w:t xml:space="preserve"> una presentación y revelación adecuada en el Estado de Situación Financiera.</w:t>
      </w:r>
    </w:p>
    <w:p w14:paraId="6C0AA9A1" w14:textId="075C3DCD" w:rsidR="00DF3FFB" w:rsidRPr="0046046B" w:rsidRDefault="00DF3FFB" w:rsidP="00DF3FF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BD14536" w14:textId="0C9DC95A" w:rsidR="00DF3FFB" w:rsidRPr="00232131" w:rsidRDefault="00BA0249" w:rsidP="00DF3FF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32131">
        <w:rPr>
          <w:rFonts w:ascii="Arial" w:hAnsi="Arial" w:cs="Arial"/>
          <w:bCs/>
        </w:rPr>
        <w:t>5</w:t>
      </w:r>
      <w:r w:rsidR="00DF3FFB" w:rsidRPr="00232131">
        <w:rPr>
          <w:rFonts w:ascii="Arial" w:hAnsi="Arial" w:cs="Arial"/>
          <w:bCs/>
        </w:rPr>
        <w:t>. Verificar que la</w:t>
      </w:r>
      <w:r w:rsidR="005306F3" w:rsidRPr="00232131">
        <w:rPr>
          <w:rFonts w:ascii="Arial" w:hAnsi="Arial" w:cs="Arial"/>
          <w:bCs/>
        </w:rPr>
        <w:t>s cuentas bancarias se encuentra</w:t>
      </w:r>
      <w:r w:rsidR="00DF3FFB" w:rsidRPr="00232131">
        <w:rPr>
          <w:rFonts w:ascii="Arial" w:hAnsi="Arial" w:cs="Arial"/>
          <w:bCs/>
        </w:rPr>
        <w:t xml:space="preserve">n registradas en contabilidad, validando que los saldos </w:t>
      </w:r>
      <w:r w:rsidR="005306F3" w:rsidRPr="00232131">
        <w:rPr>
          <w:rFonts w:ascii="Arial" w:hAnsi="Arial" w:cs="Arial"/>
          <w:bCs/>
        </w:rPr>
        <w:t xml:space="preserve">estén </w:t>
      </w:r>
      <w:r w:rsidR="00DF3FFB" w:rsidRPr="00232131">
        <w:rPr>
          <w:rFonts w:ascii="Arial" w:hAnsi="Arial" w:cs="Arial"/>
          <w:bCs/>
        </w:rPr>
        <w:t>de acuerdo a su naturaleza contable.</w:t>
      </w:r>
    </w:p>
    <w:p w14:paraId="78BB9FF6" w14:textId="211CF878" w:rsidR="00DF3FFB" w:rsidRPr="009A4515" w:rsidRDefault="00DF3FFB" w:rsidP="00DF3FFB">
      <w:pPr>
        <w:spacing w:line="360" w:lineRule="auto"/>
        <w:ind w:right="190"/>
        <w:jc w:val="both"/>
        <w:rPr>
          <w:rFonts w:ascii="Arial" w:hAnsi="Arial" w:cs="Arial"/>
          <w:bCs/>
          <w:highlight w:val="yellow"/>
        </w:rPr>
      </w:pPr>
    </w:p>
    <w:p w14:paraId="1755AF00" w14:textId="77777777" w:rsidR="00232131" w:rsidRPr="00232131" w:rsidRDefault="00232131" w:rsidP="00232131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232131">
        <w:rPr>
          <w:rFonts w:ascii="Arial" w:hAnsi="Arial" w:cs="Arial"/>
          <w:bCs/>
        </w:rPr>
        <w:t xml:space="preserve">6. </w:t>
      </w:r>
      <w:r w:rsidRPr="00232131">
        <w:rPr>
          <w:rFonts w:ascii="Arial" w:hAnsi="Arial" w:cs="Arial"/>
          <w:bCs/>
          <w:lang w:val="es-ES"/>
        </w:rPr>
        <w:t>Verificar que todas las cuentas bancarias registradas en estados financieros se encuentren activas.</w:t>
      </w:r>
    </w:p>
    <w:p w14:paraId="2947D706" w14:textId="2B8F3187" w:rsidR="00232131" w:rsidRDefault="00232131" w:rsidP="00DF3FFB">
      <w:pPr>
        <w:spacing w:line="360" w:lineRule="auto"/>
        <w:ind w:right="190"/>
        <w:jc w:val="both"/>
        <w:rPr>
          <w:rFonts w:ascii="Arial" w:hAnsi="Arial" w:cs="Arial"/>
          <w:bCs/>
          <w:highlight w:val="yellow"/>
        </w:rPr>
      </w:pPr>
    </w:p>
    <w:p w14:paraId="20CD9802" w14:textId="41F537BC" w:rsidR="00DF3FFB" w:rsidRDefault="00232131" w:rsidP="00DF3FF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32131">
        <w:rPr>
          <w:rFonts w:ascii="Arial" w:hAnsi="Arial" w:cs="Arial"/>
          <w:bCs/>
        </w:rPr>
        <w:t>7</w:t>
      </w:r>
      <w:r w:rsidR="00DF3FFB" w:rsidRPr="00232131">
        <w:rPr>
          <w:rFonts w:ascii="Arial" w:hAnsi="Arial" w:cs="Arial"/>
          <w:bCs/>
        </w:rPr>
        <w:t>. Identificar el origen del derecho de cobro, analizar su antigüedad y verificar las acciones realizadas para su comprobación, recuperación o depuración en apego a la normatividad establecida.</w:t>
      </w:r>
    </w:p>
    <w:p w14:paraId="7767F824" w14:textId="08018E66" w:rsidR="00232131" w:rsidRDefault="00232131" w:rsidP="00DF3FF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4394D21" w14:textId="77777777" w:rsidR="00232131" w:rsidRPr="00232131" w:rsidRDefault="00232131" w:rsidP="002321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 </w:t>
      </w:r>
      <w:r w:rsidRPr="00232131">
        <w:rPr>
          <w:rFonts w:ascii="Arial" w:hAnsi="Arial" w:cs="Arial"/>
          <w:bCs/>
        </w:rPr>
        <w:t>Analizar la documentación que ampare la comprobación de los derechos de cobro, verificando su apego a la normatividad establecida.</w:t>
      </w:r>
    </w:p>
    <w:p w14:paraId="1550AEA7" w14:textId="77777777" w:rsidR="00232131" w:rsidRPr="00232131" w:rsidRDefault="00232131" w:rsidP="002321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B4E086E" w14:textId="3F3070C7" w:rsidR="00DF3FFB" w:rsidRDefault="00232131" w:rsidP="00DF3FF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DF3FFB" w:rsidRPr="00232131">
        <w:rPr>
          <w:rFonts w:ascii="Arial" w:hAnsi="Arial" w:cs="Arial"/>
          <w:bCs/>
        </w:rPr>
        <w:t>. Comprobar la autenticidad de los derechos d</w:t>
      </w:r>
      <w:r w:rsidR="00EE6A3F" w:rsidRPr="00232131">
        <w:rPr>
          <w:rFonts w:ascii="Arial" w:hAnsi="Arial" w:cs="Arial"/>
          <w:bCs/>
        </w:rPr>
        <w:t>e cobro que se presentan en el Estado de Situación F</w:t>
      </w:r>
      <w:r w:rsidR="00DF3FFB" w:rsidRPr="00232131">
        <w:rPr>
          <w:rFonts w:ascii="Arial" w:hAnsi="Arial" w:cs="Arial"/>
          <w:bCs/>
        </w:rPr>
        <w:t>inanciera, mediante la confirmación de saldos.</w:t>
      </w:r>
    </w:p>
    <w:p w14:paraId="14477E92" w14:textId="77777777" w:rsidR="00F75730" w:rsidRPr="00DF3FFB" w:rsidRDefault="00F75730" w:rsidP="00DF3FF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750F954B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9F296E">
        <w:rPr>
          <w:rFonts w:ascii="Arial" w:hAnsi="Arial" w:cs="Arial"/>
          <w:b/>
        </w:rPr>
        <w:t>que intervinieron en la Auditoría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03B6C6E2" w:rsidR="00855650" w:rsidRPr="008E4A9A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se en</w:t>
      </w:r>
      <w:r w:rsidR="009F296E">
        <w:rPr>
          <w:rFonts w:ascii="Arial" w:hAnsi="Arial" w:cs="Arial"/>
          <w:bCs/>
        </w:rPr>
        <w:t xml:space="preserve">cuentra referido en la orden emitida con </w:t>
      </w:r>
      <w:r w:rsidR="009F296E" w:rsidRPr="008E4A9A">
        <w:rPr>
          <w:rFonts w:ascii="Arial" w:hAnsi="Arial" w:cs="Arial"/>
          <w:bCs/>
        </w:rPr>
        <w:t xml:space="preserve">oficio número </w:t>
      </w:r>
      <w:r w:rsidR="009F296E" w:rsidRPr="008E4A9A">
        <w:rPr>
          <w:rFonts w:ascii="Arial" w:hAnsi="Arial" w:cs="Arial"/>
        </w:rPr>
        <w:t xml:space="preserve">ASEQROO/ASE/AEMF/0586/08/2020, siendo los </w:t>
      </w:r>
      <w:r w:rsidR="008E4A9A" w:rsidRPr="008E4A9A">
        <w:rPr>
          <w:rFonts w:ascii="Arial" w:hAnsi="Arial" w:cs="Arial"/>
        </w:rPr>
        <w:t>servidores públicos a cargo de coordinar y supervisar la auditoría, los siguientes</w:t>
      </w:r>
      <w:r w:rsidRPr="008E4A9A">
        <w:rPr>
          <w:rFonts w:ascii="Arial" w:hAnsi="Arial" w:cs="Arial"/>
          <w:bCs/>
        </w:rPr>
        <w:t>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FC106F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FC106F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1496DFA8" w:rsidR="00855650" w:rsidRPr="00845B1A" w:rsidRDefault="00FC106F" w:rsidP="00FC106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L.A.E.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FC106F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64C1ED2C" w:rsidR="00855650" w:rsidRPr="00845B1A" w:rsidRDefault="00FC106F" w:rsidP="00FC106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L.C. Lorena Karina Heredia </w:t>
            </w:r>
            <w:proofErr w:type="spellStart"/>
            <w:r>
              <w:rPr>
                <w:rFonts w:ascii="Arial" w:hAnsi="Arial" w:cs="Arial"/>
                <w:bCs/>
              </w:rPr>
              <w:t>Chablé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845B1A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37DC64B3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</w:t>
      </w:r>
      <w:r w:rsidR="00BC38BD">
        <w:rPr>
          <w:rFonts w:ascii="Arial" w:hAnsi="Arial" w:cs="Arial"/>
        </w:rPr>
        <w:t xml:space="preserve">lización, así como en apego a la </w:t>
      </w:r>
      <w:r w:rsidRPr="00845B1A">
        <w:rPr>
          <w:rFonts w:ascii="Arial" w:hAnsi="Arial" w:cs="Arial"/>
        </w:rPr>
        <w:t>Ley Genera</w:t>
      </w:r>
      <w:r w:rsidR="00BC38BD">
        <w:rPr>
          <w:rFonts w:ascii="Arial" w:hAnsi="Arial" w:cs="Arial"/>
        </w:rPr>
        <w:t>l de Contabilidad Gubernamental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69D44C47" w14:textId="77777777" w:rsidR="008E4A9A" w:rsidRDefault="008E4A9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DCC42EC" w14:textId="3B709A18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180BF10" w14:textId="78992B75" w:rsidR="003F4EED" w:rsidRPr="00FB2DA2" w:rsidRDefault="00EE6A3F" w:rsidP="003F4EED">
      <w:pPr>
        <w:spacing w:line="36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Se constató el cumplimiento de la Ley General de Contabilidad Gubernamental, así como de lo emitido por el Consejo Nacional de Armonización Contable (CONAC), y demás disposiciones legales y normativas aplicables</w:t>
      </w:r>
      <w:r w:rsidR="00864EB3">
        <w:rPr>
          <w:rFonts w:ascii="Arial" w:hAnsi="Arial" w:cs="Arial"/>
        </w:rPr>
        <w:t>, excepto por las acciones</w:t>
      </w:r>
      <w:r w:rsidR="00413FF3">
        <w:rPr>
          <w:rFonts w:ascii="Arial" w:hAnsi="Arial" w:cs="Arial"/>
        </w:rPr>
        <w:t xml:space="preserve"> emitidas descritas en el punto </w:t>
      </w:r>
      <w:r w:rsidR="00413FF3" w:rsidRPr="00E840C9">
        <w:rPr>
          <w:rFonts w:ascii="Arial" w:hAnsi="Arial" w:cs="Arial"/>
        </w:rPr>
        <w:t>I</w:t>
      </w:r>
      <w:r w:rsidR="00864EB3" w:rsidRPr="00E840C9">
        <w:rPr>
          <w:rFonts w:ascii="Arial" w:hAnsi="Arial" w:cs="Arial"/>
        </w:rPr>
        <w:t>.3. apartado B.</w:t>
      </w:r>
      <w:r w:rsidR="003F4EED" w:rsidRPr="00FB2DA2">
        <w:rPr>
          <w:rFonts w:ascii="Arial" w:hAnsi="Arial" w:cs="Arial"/>
        </w:rPr>
        <w:t xml:space="preserve"> </w:t>
      </w:r>
    </w:p>
    <w:p w14:paraId="4B28E110" w14:textId="63363C20" w:rsidR="003F4EED" w:rsidRPr="00845B1A" w:rsidRDefault="003F4EED" w:rsidP="003F4EED">
      <w:pPr>
        <w:spacing w:line="360" w:lineRule="auto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 </w:t>
      </w: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6ADC8EB6" w14:textId="534CE7D3" w:rsidR="003E7F28" w:rsidRDefault="003E7F28" w:rsidP="003E7F28">
      <w:pPr>
        <w:spacing w:line="360" w:lineRule="auto"/>
        <w:ind w:right="190"/>
        <w:jc w:val="both"/>
        <w:rPr>
          <w:rFonts w:ascii="Arial" w:hAnsi="Arial" w:cs="Arial"/>
        </w:rPr>
      </w:pPr>
      <w:bookmarkStart w:id="7" w:name="_Hlk11408938"/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</w:t>
      </w:r>
      <w:r w:rsidRPr="003E7F28">
        <w:rPr>
          <w:rFonts w:ascii="Arial" w:hAnsi="Arial" w:cs="Arial"/>
        </w:rPr>
        <w:t xml:space="preserve">de fiscalización se presentaron </w:t>
      </w:r>
      <w:r w:rsidR="00D042D8" w:rsidRPr="00D042D8">
        <w:rPr>
          <w:rFonts w:ascii="Arial" w:hAnsi="Arial" w:cs="Arial"/>
          <w:b/>
        </w:rPr>
        <w:t>2</w:t>
      </w:r>
      <w:r w:rsidRPr="00D042D8">
        <w:rPr>
          <w:rFonts w:ascii="Arial" w:hAnsi="Arial" w:cs="Arial"/>
          <w:b/>
        </w:rPr>
        <w:t xml:space="preserve"> </w:t>
      </w:r>
      <w:r w:rsidRPr="00D042D8">
        <w:rPr>
          <w:rFonts w:ascii="Arial" w:hAnsi="Arial" w:cs="Arial"/>
        </w:rPr>
        <w:t xml:space="preserve">resultados finales de auditoría y se determinaron </w:t>
      </w:r>
      <w:r w:rsidRPr="00D042D8">
        <w:rPr>
          <w:rFonts w:ascii="Arial" w:hAnsi="Arial" w:cs="Arial"/>
          <w:b/>
        </w:rPr>
        <w:t>5</w:t>
      </w:r>
      <w:r w:rsidR="00967887" w:rsidRPr="00D042D8">
        <w:rPr>
          <w:rFonts w:ascii="Arial" w:hAnsi="Arial" w:cs="Arial"/>
        </w:rPr>
        <w:t xml:space="preserve"> observaciones</w:t>
      </w:r>
      <w:r w:rsidR="00967887" w:rsidRPr="0045530D">
        <w:rPr>
          <w:rFonts w:ascii="Arial" w:hAnsi="Arial" w:cs="Arial"/>
        </w:rPr>
        <w:t>, de la</w:t>
      </w:r>
      <w:r w:rsidR="00324ACB" w:rsidRPr="0045530D">
        <w:rPr>
          <w:rFonts w:ascii="Arial" w:hAnsi="Arial" w:cs="Arial"/>
        </w:rPr>
        <w:t>s</w:t>
      </w:r>
      <w:r w:rsidR="00967887" w:rsidRPr="0045530D">
        <w:rPr>
          <w:rFonts w:ascii="Arial" w:hAnsi="Arial" w:cs="Arial"/>
        </w:rPr>
        <w:t xml:space="preserve"> cual</w:t>
      </w:r>
      <w:r w:rsidR="00324ACB" w:rsidRPr="0045530D">
        <w:rPr>
          <w:rFonts w:ascii="Arial" w:hAnsi="Arial" w:cs="Arial"/>
        </w:rPr>
        <w:t>es</w:t>
      </w:r>
      <w:r w:rsidR="0045530D" w:rsidRPr="0045530D">
        <w:rPr>
          <w:rFonts w:ascii="Arial" w:hAnsi="Arial" w:cs="Arial"/>
        </w:rPr>
        <w:t xml:space="preserve"> 3</w:t>
      </w:r>
      <w:r w:rsidR="00864EB3" w:rsidRPr="0045530D">
        <w:rPr>
          <w:rFonts w:ascii="Arial" w:hAnsi="Arial" w:cs="Arial"/>
        </w:rPr>
        <w:t xml:space="preserve"> fue</w:t>
      </w:r>
      <w:r w:rsidR="0045530D" w:rsidRPr="0045530D">
        <w:rPr>
          <w:rFonts w:ascii="Arial" w:hAnsi="Arial" w:cs="Arial"/>
        </w:rPr>
        <w:t>ron</w:t>
      </w:r>
      <w:r w:rsidR="00864EB3" w:rsidRPr="0045530D">
        <w:rPr>
          <w:rFonts w:ascii="Arial" w:hAnsi="Arial" w:cs="Arial"/>
        </w:rPr>
        <w:t xml:space="preserve"> solventada</w:t>
      </w:r>
      <w:r w:rsidR="0045530D" w:rsidRPr="0045530D">
        <w:rPr>
          <w:rFonts w:ascii="Arial" w:hAnsi="Arial" w:cs="Arial"/>
        </w:rPr>
        <w:t xml:space="preserve">s </w:t>
      </w:r>
      <w:r w:rsidRPr="0045530D">
        <w:rPr>
          <w:rFonts w:ascii="Arial" w:hAnsi="Arial" w:cs="Arial"/>
        </w:rPr>
        <w:t xml:space="preserve">emitiéndose </w:t>
      </w:r>
      <w:r w:rsidR="0045530D" w:rsidRPr="0045530D">
        <w:rPr>
          <w:rFonts w:ascii="Arial" w:hAnsi="Arial" w:cs="Arial"/>
        </w:rPr>
        <w:t>2 pliegos de observaciones.</w:t>
      </w:r>
    </w:p>
    <w:p w14:paraId="3F1F00C9" w14:textId="77777777" w:rsidR="00DE58AB" w:rsidRPr="0017562E" w:rsidRDefault="00DE58AB" w:rsidP="00DE58AB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bookmarkEnd w:id="7"/>
    <w:p w14:paraId="48F04B82" w14:textId="3C591038" w:rsidR="002F7D2D" w:rsidRPr="00C404BF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8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8"/>
    </w:p>
    <w:p w14:paraId="458D97BD" w14:textId="77777777" w:rsidR="00A93AE5" w:rsidRPr="0017562E" w:rsidRDefault="00A93AE5" w:rsidP="002367AD">
      <w:pPr>
        <w:spacing w:line="360" w:lineRule="auto"/>
        <w:ind w:right="332"/>
        <w:jc w:val="both"/>
        <w:rPr>
          <w:rFonts w:ascii="Arial" w:hAnsi="Arial" w:cs="Arial"/>
          <w:sz w:val="18"/>
        </w:rPr>
      </w:pPr>
    </w:p>
    <w:p w14:paraId="6402FB82" w14:textId="5D2E31DC" w:rsidR="00640CCA" w:rsidRDefault="00640CCA" w:rsidP="002367AD">
      <w:pPr>
        <w:spacing w:line="360" w:lineRule="auto"/>
        <w:ind w:right="332"/>
        <w:jc w:val="both"/>
        <w:rPr>
          <w:rFonts w:ascii="Arial" w:hAnsi="Arial" w:cs="Arial"/>
        </w:rPr>
      </w:pPr>
      <w:bookmarkStart w:id="9" w:name="_Hlk11361172"/>
      <w:r>
        <w:rPr>
          <w:rFonts w:ascii="Arial" w:hAnsi="Arial" w:cs="Arial"/>
        </w:rPr>
        <w:t xml:space="preserve">Derivado del proceso de fiscalización </w:t>
      </w:r>
      <w:r w:rsidR="0069182E">
        <w:rPr>
          <w:rFonts w:ascii="Arial" w:hAnsi="Arial" w:cs="Arial"/>
        </w:rPr>
        <w:t>y de la reunión de trabajo con e</w:t>
      </w:r>
      <w:r>
        <w:rPr>
          <w:rFonts w:ascii="Arial" w:hAnsi="Arial" w:cs="Arial"/>
        </w:rPr>
        <w:t xml:space="preserve">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p w14:paraId="31F8C789" w14:textId="77777777" w:rsidR="0069182E" w:rsidRDefault="0069182E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tbl>
      <w:tblPr>
        <w:tblStyle w:val="Tablaconcuadrcula"/>
        <w:tblW w:w="4975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261"/>
        <w:gridCol w:w="2978"/>
        <w:gridCol w:w="1552"/>
      </w:tblGrid>
      <w:tr w:rsidR="00D042D8" w:rsidRPr="00C32459" w14:paraId="6253E362" w14:textId="77777777" w:rsidTr="0062508F">
        <w:trPr>
          <w:tblHeader/>
          <w:jc w:val="center"/>
        </w:trPr>
        <w:tc>
          <w:tcPr>
            <w:tcW w:w="955" w:type="pct"/>
            <w:shd w:val="clear" w:color="auto" w:fill="D0CECE" w:themeFill="background2" w:themeFillShade="E6"/>
            <w:vAlign w:val="center"/>
          </w:tcPr>
          <w:p w14:paraId="415887C6" w14:textId="77777777" w:rsidR="00D042D8" w:rsidRPr="00C32459" w:rsidRDefault="00D042D8" w:rsidP="006250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93" w:type="pct"/>
            <w:shd w:val="clear" w:color="auto" w:fill="D0CECE" w:themeFill="background2" w:themeFillShade="E6"/>
            <w:vAlign w:val="center"/>
          </w:tcPr>
          <w:p w14:paraId="7C5D92CA" w14:textId="77777777" w:rsidR="00D042D8" w:rsidRPr="00C32459" w:rsidRDefault="00D042D8" w:rsidP="006250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46" w:type="pct"/>
            <w:shd w:val="clear" w:color="auto" w:fill="D0CECE" w:themeFill="background2" w:themeFillShade="E6"/>
            <w:vAlign w:val="center"/>
          </w:tcPr>
          <w:p w14:paraId="2CD543BF" w14:textId="77777777" w:rsidR="00D042D8" w:rsidRPr="00C32459" w:rsidRDefault="00D042D8" w:rsidP="006250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06" w:type="pct"/>
            <w:shd w:val="clear" w:color="auto" w:fill="D0CECE" w:themeFill="background2" w:themeFillShade="E6"/>
            <w:vAlign w:val="center"/>
          </w:tcPr>
          <w:p w14:paraId="0C94D3AD" w14:textId="77777777" w:rsidR="00D042D8" w:rsidRPr="00C32459" w:rsidRDefault="00D042D8" w:rsidP="006250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44894CCB" w14:textId="77777777" w:rsidR="00D042D8" w:rsidRPr="00C32459" w:rsidRDefault="00D042D8" w:rsidP="006250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D042D8" w:rsidRPr="00087F8B" w14:paraId="27E72EDE" w14:textId="77777777" w:rsidTr="0062508F">
        <w:trPr>
          <w:jc w:val="center"/>
        </w:trPr>
        <w:tc>
          <w:tcPr>
            <w:tcW w:w="955" w:type="pct"/>
          </w:tcPr>
          <w:p w14:paraId="4747060F" w14:textId="77777777" w:rsidR="00D042D8" w:rsidRPr="00C32459" w:rsidRDefault="00D042D8" w:rsidP="0062508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AC05707" w14:textId="77777777" w:rsidR="00D042D8" w:rsidRPr="00087F8B" w:rsidRDefault="00D042D8" w:rsidP="0062508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3" w:type="pct"/>
          </w:tcPr>
          <w:p w14:paraId="0FD75866" w14:textId="77777777" w:rsidR="00D042D8" w:rsidRPr="00000AD8" w:rsidRDefault="00D042D8" w:rsidP="0062508F">
            <w:pPr>
              <w:tabs>
                <w:tab w:val="left" w:pos="9214"/>
              </w:tabs>
              <w:spacing w:line="360" w:lineRule="auto"/>
              <w:ind w:right="34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</w:t>
            </w:r>
            <w:r w:rsidRPr="009628A0">
              <w:rPr>
                <w:rFonts w:ascii="Arial" w:hAnsi="Arial" w:cs="Arial"/>
                <w:sz w:val="16"/>
                <w:szCs w:val="16"/>
                <w:lang w:eastAsia="en-US"/>
              </w:rPr>
              <w:t>ecaudación de los ingresos se haya efectuado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s</w:t>
            </w:r>
            <w:r w:rsidRPr="009628A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conformidad con los lineamientos y disposiciones legales</w:t>
            </w:r>
          </w:p>
        </w:tc>
        <w:tc>
          <w:tcPr>
            <w:tcW w:w="1546" w:type="pct"/>
          </w:tcPr>
          <w:p w14:paraId="53670504" w14:textId="77777777" w:rsidR="00D042D8" w:rsidRPr="009628A0" w:rsidRDefault="00D042D8" w:rsidP="0062508F">
            <w:pPr>
              <w:tabs>
                <w:tab w:val="left" w:pos="9214"/>
              </w:tabs>
              <w:spacing w:line="360" w:lineRule="auto"/>
              <w:ind w:right="3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Pr="009628A0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3D) Falta o inadecuada formalización de contratos, convenios o pedidos</w:t>
            </w:r>
          </w:p>
          <w:p w14:paraId="32383AA1" w14:textId="77777777" w:rsidR="00D042D8" w:rsidRPr="003A61D9" w:rsidRDefault="00D042D8" w:rsidP="0062508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14:paraId="322DF39A" w14:textId="77777777" w:rsidR="00D042D8" w:rsidRPr="00087F8B" w:rsidRDefault="00D042D8" w:rsidP="0062508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$ 115,360.02</w:t>
            </w:r>
          </w:p>
        </w:tc>
      </w:tr>
      <w:tr w:rsidR="00D042D8" w:rsidRPr="00087F8B" w14:paraId="721CDAB4" w14:textId="77777777" w:rsidTr="0062508F">
        <w:trPr>
          <w:jc w:val="center"/>
        </w:trPr>
        <w:tc>
          <w:tcPr>
            <w:tcW w:w="955" w:type="pct"/>
          </w:tcPr>
          <w:p w14:paraId="6AFDBEE8" w14:textId="77777777" w:rsidR="00D042D8" w:rsidRPr="00C32459" w:rsidRDefault="00D042D8" w:rsidP="0062508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391B654" w14:textId="77777777" w:rsidR="00D042D8" w:rsidRPr="00087F8B" w:rsidRDefault="00D042D8" w:rsidP="0062508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93" w:type="pct"/>
          </w:tcPr>
          <w:p w14:paraId="280C8BA9" w14:textId="77777777" w:rsidR="00D042D8" w:rsidRPr="003A61D9" w:rsidRDefault="00D042D8" w:rsidP="0062508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</w:t>
            </w:r>
            <w:r w:rsidRPr="009628A0">
              <w:rPr>
                <w:rFonts w:ascii="Arial" w:hAnsi="Arial" w:cs="Arial"/>
                <w:sz w:val="16"/>
                <w:szCs w:val="16"/>
                <w:lang w:eastAsia="en-US"/>
              </w:rPr>
              <w:t>ecaudación de los ingresos efectuado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s</w:t>
            </w:r>
            <w:r w:rsidRPr="009628A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conformidad con los lineamientos y disposiciones legales</w:t>
            </w:r>
            <w:r w:rsidRPr="003A61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46" w:type="pct"/>
          </w:tcPr>
          <w:p w14:paraId="04568F64" w14:textId="77777777" w:rsidR="00D042D8" w:rsidRPr="009628A0" w:rsidRDefault="00D042D8" w:rsidP="0062508F">
            <w:pPr>
              <w:tabs>
                <w:tab w:val="left" w:pos="9214"/>
              </w:tabs>
              <w:spacing w:line="360" w:lineRule="auto"/>
              <w:ind w:right="3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Pr="009628A0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1A) Falta de documentación comprobatoria de los ingresos</w:t>
            </w:r>
          </w:p>
          <w:p w14:paraId="07C79D43" w14:textId="77777777" w:rsidR="00D042D8" w:rsidRPr="003A61D9" w:rsidRDefault="00D042D8" w:rsidP="0062508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6" w:type="pct"/>
          </w:tcPr>
          <w:p w14:paraId="0FE8D415" w14:textId="2E4B149C" w:rsidR="00D042D8" w:rsidRPr="00087F8B" w:rsidRDefault="008511DA" w:rsidP="008511DA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15,229.606.20</w:t>
            </w:r>
          </w:p>
        </w:tc>
      </w:tr>
      <w:tr w:rsidR="00D042D8" w:rsidRPr="00087F8B" w14:paraId="34792E4D" w14:textId="77777777" w:rsidTr="0062508F">
        <w:trPr>
          <w:jc w:val="center"/>
        </w:trPr>
        <w:tc>
          <w:tcPr>
            <w:tcW w:w="955" w:type="pct"/>
          </w:tcPr>
          <w:p w14:paraId="57FF2A9E" w14:textId="77777777" w:rsidR="00D042D8" w:rsidRPr="00C32459" w:rsidRDefault="00D042D8" w:rsidP="0062508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312D9B8" w14:textId="77777777" w:rsidR="00D042D8" w:rsidRPr="00087F8B" w:rsidRDefault="00D042D8" w:rsidP="0062508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93" w:type="pct"/>
          </w:tcPr>
          <w:p w14:paraId="35375E62" w14:textId="77777777" w:rsidR="00D042D8" w:rsidRPr="00087F8B" w:rsidRDefault="00D042D8" w:rsidP="0062508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</w:t>
            </w:r>
            <w:r w:rsidRPr="009628A0">
              <w:rPr>
                <w:rFonts w:ascii="Arial" w:hAnsi="Arial" w:cs="Arial"/>
                <w:sz w:val="16"/>
                <w:szCs w:val="16"/>
                <w:lang w:eastAsia="en-US"/>
              </w:rPr>
              <w:t>ecaudación de los ingresos efectuado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s</w:t>
            </w:r>
            <w:r w:rsidRPr="009628A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conformidad con los lineamientos y disposiciones legales</w:t>
            </w:r>
          </w:p>
        </w:tc>
        <w:tc>
          <w:tcPr>
            <w:tcW w:w="1546" w:type="pct"/>
          </w:tcPr>
          <w:p w14:paraId="282C96DE" w14:textId="77777777" w:rsidR="00D042D8" w:rsidRPr="009628A0" w:rsidRDefault="00D042D8" w:rsidP="0062508F">
            <w:pPr>
              <w:tabs>
                <w:tab w:val="left" w:pos="9214"/>
              </w:tabs>
              <w:spacing w:line="360" w:lineRule="auto"/>
              <w:ind w:right="3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Pr="009628A0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5C) Inadecuada integración, control y resguardo de expedientes</w:t>
            </w:r>
          </w:p>
          <w:p w14:paraId="51A47E24" w14:textId="77777777" w:rsidR="00D042D8" w:rsidRPr="00087F8B" w:rsidRDefault="00D042D8" w:rsidP="0062508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8A0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806" w:type="pct"/>
          </w:tcPr>
          <w:p w14:paraId="2E880D76" w14:textId="77777777" w:rsidR="00D042D8" w:rsidRPr="00087F8B" w:rsidRDefault="00D042D8" w:rsidP="0062508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577,210.00</w:t>
            </w:r>
          </w:p>
        </w:tc>
      </w:tr>
      <w:tr w:rsidR="00D042D8" w:rsidRPr="00087F8B" w14:paraId="79CD792B" w14:textId="77777777" w:rsidTr="0062508F">
        <w:trPr>
          <w:jc w:val="center"/>
        </w:trPr>
        <w:tc>
          <w:tcPr>
            <w:tcW w:w="955" w:type="pct"/>
          </w:tcPr>
          <w:p w14:paraId="27F20FEC" w14:textId="77777777" w:rsidR="00D042D8" w:rsidRPr="00560DA5" w:rsidRDefault="00D042D8" w:rsidP="0062508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DA5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0C59A34F" w14:textId="77777777" w:rsidR="00D042D8" w:rsidRPr="00560DA5" w:rsidRDefault="00D042D8" w:rsidP="0062508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DA5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93" w:type="pct"/>
          </w:tcPr>
          <w:p w14:paraId="65DAC79E" w14:textId="77777777" w:rsidR="00D042D8" w:rsidRPr="00560DA5" w:rsidRDefault="00D042D8" w:rsidP="0062508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</w:t>
            </w:r>
            <w:r w:rsidRPr="009628A0">
              <w:rPr>
                <w:rFonts w:ascii="Arial" w:hAnsi="Arial" w:cs="Arial"/>
                <w:sz w:val="16"/>
                <w:szCs w:val="16"/>
                <w:lang w:eastAsia="en-US"/>
              </w:rPr>
              <w:t>ecaudación de los ingresos efectuado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s</w:t>
            </w:r>
            <w:r w:rsidRPr="009628A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conformidad con los lineamientos y disposiciones legales</w:t>
            </w:r>
          </w:p>
        </w:tc>
        <w:tc>
          <w:tcPr>
            <w:tcW w:w="1546" w:type="pct"/>
          </w:tcPr>
          <w:p w14:paraId="1528E1E7" w14:textId="77777777" w:rsidR="00D042D8" w:rsidRPr="009628A0" w:rsidRDefault="00D042D8" w:rsidP="0062508F">
            <w:pPr>
              <w:tabs>
                <w:tab w:val="left" w:pos="9214"/>
              </w:tabs>
              <w:spacing w:line="360" w:lineRule="auto"/>
              <w:ind w:right="3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Pr="009628A0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3D) Falta o inadecuada formalización de contratos, convenios o pedidos</w:t>
            </w:r>
            <w:r w:rsidRPr="009628A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5C6F04CD" w14:textId="77777777" w:rsidR="00D042D8" w:rsidRPr="00560DA5" w:rsidRDefault="00D042D8" w:rsidP="0062508F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6" w:type="pct"/>
          </w:tcPr>
          <w:p w14:paraId="2A181AEB" w14:textId="4390741E" w:rsidR="00D042D8" w:rsidRPr="00560DA5" w:rsidRDefault="00D2499A" w:rsidP="00D2499A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142,147.35</w:t>
            </w:r>
          </w:p>
        </w:tc>
      </w:tr>
      <w:tr w:rsidR="00D042D8" w:rsidRPr="00087F8B" w14:paraId="2E3EF79B" w14:textId="77777777" w:rsidTr="0062508F">
        <w:trPr>
          <w:trHeight w:val="658"/>
          <w:jc w:val="center"/>
        </w:trPr>
        <w:tc>
          <w:tcPr>
            <w:tcW w:w="955" w:type="pct"/>
          </w:tcPr>
          <w:p w14:paraId="5AAE519E" w14:textId="77777777" w:rsidR="00D042D8" w:rsidRPr="00C32459" w:rsidRDefault="00D042D8" w:rsidP="0062508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C7E02EC" w14:textId="77777777" w:rsidR="00D042D8" w:rsidRPr="00087F8B" w:rsidRDefault="00D042D8" w:rsidP="0062508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93" w:type="pct"/>
          </w:tcPr>
          <w:p w14:paraId="3943007C" w14:textId="77777777" w:rsidR="00D042D8" w:rsidRPr="009628A0" w:rsidRDefault="00D042D8" w:rsidP="0062508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Revisión de</w:t>
            </w:r>
            <w:r w:rsidRPr="009628A0">
              <w:rPr>
                <w:rFonts w:ascii="Arial" w:hAnsi="Arial" w:cs="Arial"/>
                <w:sz w:val="16"/>
                <w:szCs w:val="16"/>
              </w:rPr>
              <w:t xml:space="preserve"> los expedientes administrativos de compraventa</w:t>
            </w:r>
          </w:p>
        </w:tc>
        <w:tc>
          <w:tcPr>
            <w:tcW w:w="1546" w:type="pct"/>
          </w:tcPr>
          <w:p w14:paraId="5A766C7D" w14:textId="77777777" w:rsidR="00D042D8" w:rsidRPr="00492F7E" w:rsidRDefault="00D042D8" w:rsidP="0062508F">
            <w:pPr>
              <w:tabs>
                <w:tab w:val="left" w:pos="9214"/>
              </w:tabs>
              <w:spacing w:line="360" w:lineRule="auto"/>
              <w:ind w:right="3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Pr="009628A0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5C) Inadecuada integración, control y resguardo de expedientes</w:t>
            </w:r>
          </w:p>
        </w:tc>
        <w:tc>
          <w:tcPr>
            <w:tcW w:w="806" w:type="pct"/>
          </w:tcPr>
          <w:p w14:paraId="0C2CD047" w14:textId="77777777" w:rsidR="00D042D8" w:rsidRPr="00087F8B" w:rsidRDefault="00D042D8" w:rsidP="0062508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 de Control Interno</w:t>
            </w:r>
          </w:p>
        </w:tc>
      </w:tr>
      <w:tr w:rsidR="00D042D8" w:rsidRPr="00087F8B" w14:paraId="0AF0F428" w14:textId="77777777" w:rsidTr="0062508F">
        <w:trPr>
          <w:trHeight w:val="270"/>
          <w:jc w:val="center"/>
        </w:trPr>
        <w:tc>
          <w:tcPr>
            <w:tcW w:w="4194" w:type="pct"/>
            <w:gridSpan w:val="3"/>
          </w:tcPr>
          <w:p w14:paraId="40ADB78C" w14:textId="77777777" w:rsidR="00D042D8" w:rsidRPr="00B75017" w:rsidRDefault="00D042D8" w:rsidP="0062508F">
            <w:pPr>
              <w:tabs>
                <w:tab w:val="left" w:pos="9214"/>
              </w:tabs>
              <w:spacing w:line="360" w:lineRule="auto"/>
              <w:ind w:right="34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75017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06" w:type="pct"/>
            <w:tcBorders>
              <w:top w:val="single" w:sz="4" w:space="0" w:color="auto"/>
              <w:bottom w:val="double" w:sz="4" w:space="0" w:color="auto"/>
            </w:tcBorders>
          </w:tcPr>
          <w:p w14:paraId="63673F36" w14:textId="4D433D47" w:rsidR="00D042D8" w:rsidRPr="00B75017" w:rsidRDefault="00D042D8" w:rsidP="00D2499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75017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D2499A">
              <w:rPr>
                <w:rFonts w:ascii="Arial" w:hAnsi="Arial" w:cs="Arial"/>
                <w:b/>
                <w:sz w:val="16"/>
                <w:szCs w:val="16"/>
              </w:rPr>
              <w:t>16,064,323.57</w:t>
            </w:r>
          </w:p>
        </w:tc>
      </w:tr>
      <w:bookmarkEnd w:id="9"/>
    </w:tbl>
    <w:p w14:paraId="6DE8B7D5" w14:textId="1E176765" w:rsidR="00D757E1" w:rsidRDefault="00D757E1" w:rsidP="00B6716F">
      <w:pPr>
        <w:spacing w:line="360" w:lineRule="auto"/>
        <w:ind w:right="190"/>
        <w:jc w:val="both"/>
        <w:rPr>
          <w:rFonts w:ascii="Arial" w:hAnsi="Arial" w:cs="Arial"/>
        </w:rPr>
      </w:pPr>
    </w:p>
    <w:p w14:paraId="56ED4120" w14:textId="5A92512E" w:rsidR="00D757E1" w:rsidRPr="00761FA3" w:rsidRDefault="00D757E1" w:rsidP="00D757E1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0" w:name="_Hlk11419882"/>
      <w:r w:rsidRPr="00E3352A">
        <w:rPr>
          <w:rFonts w:ascii="Arial" w:hAnsi="Arial" w:cs="Arial"/>
          <w:b/>
        </w:rPr>
        <w:t xml:space="preserve">B. </w:t>
      </w:r>
      <w:r w:rsidRPr="009273D3">
        <w:rPr>
          <w:rFonts w:ascii="Arial" w:hAnsi="Arial" w:cs="Arial"/>
          <w:b/>
          <w:bCs/>
        </w:rPr>
        <w:t>Observaciones Determinadas</w:t>
      </w:r>
      <w:r w:rsidR="008E4A9A" w:rsidRPr="009273D3">
        <w:rPr>
          <w:rFonts w:ascii="Arial" w:hAnsi="Arial" w:cs="Arial"/>
          <w:b/>
          <w:bCs/>
        </w:rPr>
        <w:t xml:space="preserve"> por Auditoría en Materia Financiera</w:t>
      </w:r>
      <w:r w:rsidR="002918F4" w:rsidRPr="009273D3">
        <w:rPr>
          <w:rFonts w:ascii="Arial" w:hAnsi="Arial" w:cs="Arial"/>
          <w:b/>
          <w:bCs/>
        </w:rPr>
        <w:t xml:space="preserve">, </w:t>
      </w:r>
      <w:r w:rsidRPr="009273D3">
        <w:rPr>
          <w:rFonts w:ascii="Arial" w:hAnsi="Arial" w:cs="Arial"/>
          <w:b/>
          <w:bCs/>
        </w:rPr>
        <w:t>Justificaciones y Aclaraci</w:t>
      </w:r>
      <w:r w:rsidR="00FA590C" w:rsidRPr="009273D3">
        <w:rPr>
          <w:rFonts w:ascii="Arial" w:hAnsi="Arial" w:cs="Arial"/>
          <w:b/>
          <w:bCs/>
        </w:rPr>
        <w:t xml:space="preserve">ones </w:t>
      </w:r>
      <w:r w:rsidR="00FA590C">
        <w:rPr>
          <w:rFonts w:ascii="Arial" w:hAnsi="Arial" w:cs="Arial"/>
          <w:b/>
          <w:bCs/>
        </w:rPr>
        <w:t>de la Entidad Fiscalizada,</w:t>
      </w:r>
      <w:r w:rsidRPr="00E3352A">
        <w:rPr>
          <w:rFonts w:ascii="Arial" w:hAnsi="Arial" w:cs="Arial"/>
          <w:b/>
          <w:bCs/>
        </w:rPr>
        <w:t xml:space="preserve"> Acciones </w:t>
      </w:r>
      <w:r w:rsidR="00FA590C">
        <w:rPr>
          <w:rFonts w:ascii="Arial" w:hAnsi="Arial" w:cs="Arial"/>
          <w:b/>
          <w:bCs/>
        </w:rPr>
        <w:t xml:space="preserve">y Recomendaciones </w:t>
      </w:r>
      <w:r w:rsidRPr="00E3352A">
        <w:rPr>
          <w:rFonts w:ascii="Arial" w:hAnsi="Arial" w:cs="Arial"/>
          <w:b/>
          <w:bCs/>
        </w:rPr>
        <w:t>Emitidas</w:t>
      </w:r>
    </w:p>
    <w:p w14:paraId="66E84935" w14:textId="77777777" w:rsidR="00D757E1" w:rsidRDefault="00D757E1" w:rsidP="00D757E1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784D5543" w14:textId="77777777" w:rsidR="00D757E1" w:rsidRPr="00541C99" w:rsidRDefault="00D757E1" w:rsidP="00D757E1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</w:p>
    <w:bookmarkEnd w:id="10"/>
    <w:p w14:paraId="49CCD178" w14:textId="77777777" w:rsidR="00D757E1" w:rsidRPr="00764871" w:rsidRDefault="00D757E1" w:rsidP="00D757E1">
      <w:pPr>
        <w:spacing w:line="276" w:lineRule="auto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D757E1" w:rsidRPr="009A4515" w14:paraId="1D9F09EF" w14:textId="77777777" w:rsidTr="00A568F4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18CB23F" w14:textId="77777777" w:rsidR="00D757E1" w:rsidRPr="0045530D" w:rsidRDefault="00D757E1" w:rsidP="00A568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45530D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45530D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D757E1" w:rsidRPr="009A4515" w14:paraId="1EB513BA" w14:textId="77777777" w:rsidTr="00A568F4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94CD0A4" w14:textId="77777777" w:rsidR="00D757E1" w:rsidRPr="0045530D" w:rsidRDefault="00D757E1" w:rsidP="00A568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2ED13F9" w14:textId="77777777" w:rsidR="00D757E1" w:rsidRPr="0045530D" w:rsidRDefault="00D757E1" w:rsidP="00A568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C23FC9E" w14:textId="77777777" w:rsidR="00D757E1" w:rsidRPr="0045530D" w:rsidRDefault="00D757E1" w:rsidP="00A568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45530D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B9F05F9" w14:textId="77777777" w:rsidR="00D757E1" w:rsidRPr="0045530D" w:rsidRDefault="00D757E1" w:rsidP="00A568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D757E1" w:rsidRPr="009A4515" w14:paraId="4942B1D1" w14:textId="77777777" w:rsidTr="00A568F4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3C27A33" w14:textId="77777777" w:rsidR="00D757E1" w:rsidRPr="0045530D" w:rsidRDefault="00D757E1" w:rsidP="00A568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D6AFC5" w14:textId="77777777" w:rsidR="00D757E1" w:rsidRPr="0045530D" w:rsidRDefault="00D757E1" w:rsidP="00A568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5221014" w14:textId="77777777" w:rsidR="00D757E1" w:rsidRPr="0045530D" w:rsidRDefault="00D757E1" w:rsidP="00A568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6CF9E51" w14:textId="77777777" w:rsidR="00D757E1" w:rsidRPr="0045530D" w:rsidRDefault="00D757E1" w:rsidP="00A568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5F9551B" w14:textId="77777777" w:rsidR="00D757E1" w:rsidRPr="0045530D" w:rsidRDefault="00D757E1" w:rsidP="00A568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57E1" w:rsidRPr="009A4515" w14:paraId="6874A384" w14:textId="77777777" w:rsidTr="0045530D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AC83EE" w14:textId="11CD0B9C" w:rsidR="00D757E1" w:rsidRPr="0045530D" w:rsidRDefault="0045530D" w:rsidP="0045530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(1A) Falta de documentación comprobatoria de los ingresos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4E159B" w14:textId="501D3321" w:rsidR="00D757E1" w:rsidRPr="0045530D" w:rsidRDefault="00D757E1" w:rsidP="0045530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$</w:t>
            </w:r>
            <w:r w:rsidR="0045530D" w:rsidRPr="0045530D">
              <w:rPr>
                <w:rFonts w:ascii="Arial" w:hAnsi="Arial" w:cs="Arial"/>
                <w:sz w:val="20"/>
                <w:szCs w:val="20"/>
              </w:rPr>
              <w:t>15,229,606.20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9FB479" w14:textId="2872D483" w:rsidR="00D757E1" w:rsidRPr="0045530D" w:rsidRDefault="0078659E" w:rsidP="001C697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$</w:t>
            </w:r>
            <w:r w:rsidR="001C697F">
              <w:rPr>
                <w:rFonts w:ascii="Arial" w:hAnsi="Arial" w:cs="Arial"/>
                <w:sz w:val="20"/>
                <w:szCs w:val="20"/>
              </w:rPr>
              <w:t>15,217,311.39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2DB65A4" w14:textId="5AD40B33" w:rsidR="00D757E1" w:rsidRPr="0045530D" w:rsidRDefault="0078659E" w:rsidP="00A568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5D71CB2" w14:textId="1A71B562" w:rsidR="00D757E1" w:rsidRPr="0045530D" w:rsidRDefault="0045530D" w:rsidP="001C697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$</w:t>
            </w:r>
            <w:r w:rsidR="001C697F" w:rsidRPr="004B225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12,294.81</w:t>
            </w:r>
          </w:p>
        </w:tc>
      </w:tr>
      <w:tr w:rsidR="0045530D" w:rsidRPr="009A4515" w14:paraId="26BD23C6" w14:textId="77777777" w:rsidTr="0045530D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4E3DD32" w14:textId="314B9AD9" w:rsidR="0045530D" w:rsidRPr="0045530D" w:rsidRDefault="0045530D" w:rsidP="0045530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(3D) Falta o inadecuada formalización de contratos, convenios o pedidos</w:t>
            </w:r>
            <w:r w:rsidRPr="004553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4A9A726" w14:textId="4AB93760" w:rsidR="0045530D" w:rsidRPr="0045530D" w:rsidRDefault="0045530D" w:rsidP="0045530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257,507.37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B7E2A6F" w14:textId="2010EDDE" w:rsidR="0045530D" w:rsidRPr="0045530D" w:rsidRDefault="0045530D" w:rsidP="003C31B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1</w:t>
            </w:r>
            <w:r w:rsidR="003C31B1">
              <w:rPr>
                <w:rFonts w:ascii="Arial" w:hAnsi="Arial" w:cs="Arial"/>
                <w:sz w:val="20"/>
                <w:szCs w:val="20"/>
              </w:rPr>
              <w:t>46</w:t>
            </w:r>
            <w:r w:rsidRPr="0045530D">
              <w:rPr>
                <w:rFonts w:ascii="Arial" w:hAnsi="Arial" w:cs="Arial"/>
                <w:sz w:val="20"/>
                <w:szCs w:val="20"/>
              </w:rPr>
              <w:t>,</w:t>
            </w:r>
            <w:r w:rsidR="003C31B1">
              <w:rPr>
                <w:rFonts w:ascii="Arial" w:hAnsi="Arial" w:cs="Arial"/>
                <w:sz w:val="20"/>
                <w:szCs w:val="20"/>
              </w:rPr>
              <w:t>854.12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22E9EB1" w14:textId="3837FDB9" w:rsidR="0045530D" w:rsidRPr="0045530D" w:rsidRDefault="0045530D" w:rsidP="00A568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18AD93F" w14:textId="756690B4" w:rsidR="0045530D" w:rsidRPr="0045530D" w:rsidRDefault="0045530D" w:rsidP="008E16C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1</w:t>
            </w:r>
            <w:r w:rsidR="003C31B1">
              <w:rPr>
                <w:rFonts w:ascii="Arial" w:hAnsi="Arial" w:cs="Arial"/>
                <w:sz w:val="20"/>
                <w:szCs w:val="20"/>
              </w:rPr>
              <w:t>10</w:t>
            </w:r>
            <w:r w:rsidRPr="0045530D">
              <w:rPr>
                <w:rFonts w:ascii="Arial" w:hAnsi="Arial" w:cs="Arial"/>
                <w:sz w:val="20"/>
                <w:szCs w:val="20"/>
              </w:rPr>
              <w:t>,</w:t>
            </w:r>
            <w:r w:rsidR="003C31B1">
              <w:rPr>
                <w:rFonts w:ascii="Arial" w:hAnsi="Arial" w:cs="Arial"/>
                <w:sz w:val="20"/>
                <w:szCs w:val="20"/>
              </w:rPr>
              <w:t>65</w:t>
            </w:r>
            <w:r w:rsidR="008E16CD">
              <w:rPr>
                <w:rFonts w:ascii="Arial" w:hAnsi="Arial" w:cs="Arial"/>
                <w:sz w:val="20"/>
                <w:szCs w:val="20"/>
              </w:rPr>
              <w:t>3</w:t>
            </w:r>
            <w:r w:rsidR="003C31B1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</w:tr>
      <w:tr w:rsidR="0045530D" w:rsidRPr="009A4515" w14:paraId="28F1F6CD" w14:textId="77777777" w:rsidTr="008F744C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AE790E" w14:textId="77777777" w:rsidR="0045530D" w:rsidRPr="0045530D" w:rsidRDefault="0045530D" w:rsidP="0045530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(5C) Inadecuada integración, control y resguardo de expedientes</w:t>
            </w:r>
          </w:p>
          <w:p w14:paraId="5CE6FD59" w14:textId="77777777" w:rsidR="0045530D" w:rsidRPr="0045530D" w:rsidRDefault="0045530D" w:rsidP="00455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249237AB" w14:textId="0B0E5834" w:rsidR="0045530D" w:rsidRPr="0045530D" w:rsidRDefault="0045530D" w:rsidP="0045530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577,210.00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186E6A06" w14:textId="21024406" w:rsidR="0045530D" w:rsidRPr="0045530D" w:rsidRDefault="0045530D" w:rsidP="00B61DD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577,</w:t>
            </w:r>
            <w:r w:rsidR="00B61DD0">
              <w:rPr>
                <w:rFonts w:ascii="Arial" w:hAnsi="Arial" w:cs="Arial"/>
                <w:sz w:val="20"/>
                <w:szCs w:val="20"/>
              </w:rPr>
              <w:t>210</w:t>
            </w:r>
            <w:r w:rsidRPr="0045530D">
              <w:rPr>
                <w:rFonts w:ascii="Arial" w:hAnsi="Arial" w:cs="Arial"/>
                <w:sz w:val="20"/>
                <w:szCs w:val="20"/>
              </w:rPr>
              <w:t>.</w:t>
            </w:r>
            <w:r w:rsidR="00B61D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5EE625EB" w14:textId="6FF6BA42" w:rsidR="0045530D" w:rsidRPr="0045530D" w:rsidRDefault="0045530D" w:rsidP="00A568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3E499BFC" w14:textId="08DB27DC" w:rsidR="0045530D" w:rsidRPr="0045530D" w:rsidRDefault="0045530D" w:rsidP="00A568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757E1" w:rsidRPr="0045530D" w14:paraId="111027F4" w14:textId="77777777" w:rsidTr="008F744C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EAAAA" w:themeColor="background2" w:themeShade="BF"/>
            </w:tcBorders>
            <w:shd w:val="clear" w:color="auto" w:fill="auto"/>
          </w:tcPr>
          <w:p w14:paraId="5DB1EA66" w14:textId="77777777" w:rsidR="00D757E1" w:rsidRPr="0045530D" w:rsidRDefault="00D757E1" w:rsidP="00A568F4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EAAAA" w:themeColor="background2" w:themeShade="BF"/>
              <w:bottom w:val="double" w:sz="4" w:space="0" w:color="auto"/>
              <w:right w:val="single" w:sz="4" w:space="0" w:color="AEAAAA" w:themeColor="background2" w:themeShade="BF"/>
            </w:tcBorders>
            <w:shd w:val="clear" w:color="auto" w:fill="auto"/>
          </w:tcPr>
          <w:p w14:paraId="0D7A3708" w14:textId="248DBD43" w:rsidR="00D757E1" w:rsidRPr="0045530D" w:rsidRDefault="00D757E1" w:rsidP="0045530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45530D" w:rsidRPr="0045530D">
              <w:rPr>
                <w:rFonts w:ascii="Arial" w:hAnsi="Arial" w:cs="Arial"/>
                <w:b/>
                <w:sz w:val="20"/>
                <w:szCs w:val="20"/>
              </w:rPr>
              <w:t>16,064,323.57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EAAAA" w:themeColor="background2" w:themeShade="BF"/>
              <w:bottom w:val="double" w:sz="4" w:space="0" w:color="auto"/>
              <w:right w:val="single" w:sz="4" w:space="0" w:color="AEAAAA" w:themeColor="background2" w:themeShade="BF"/>
            </w:tcBorders>
            <w:shd w:val="clear" w:color="auto" w:fill="auto"/>
          </w:tcPr>
          <w:p w14:paraId="249DD792" w14:textId="1BFDE38E" w:rsidR="00D757E1" w:rsidRPr="0045530D" w:rsidRDefault="00D757E1" w:rsidP="003C31B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74DF8">
              <w:rPr>
                <w:rFonts w:ascii="Arial" w:hAnsi="Arial" w:cs="Arial"/>
                <w:b/>
                <w:sz w:val="20"/>
                <w:szCs w:val="20"/>
              </w:rPr>
              <w:t>15,941,375.51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EAAAA" w:themeColor="background2" w:themeShade="BF"/>
              <w:bottom w:val="double" w:sz="4" w:space="0" w:color="auto"/>
              <w:right w:val="single" w:sz="4" w:space="0" w:color="AEAAAA" w:themeColor="background2" w:themeShade="BF"/>
            </w:tcBorders>
            <w:shd w:val="clear" w:color="auto" w:fill="auto"/>
          </w:tcPr>
          <w:p w14:paraId="5663AF37" w14:textId="404C6CB3" w:rsidR="00D757E1" w:rsidRPr="0045530D" w:rsidRDefault="00D757E1" w:rsidP="0078659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8659E" w:rsidRPr="0045530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EAAAA" w:themeColor="background2" w:themeShade="BF"/>
              <w:bottom w:val="double" w:sz="4" w:space="0" w:color="auto"/>
              <w:right w:val="single" w:sz="4" w:space="0" w:color="AEAAAA" w:themeColor="background2" w:themeShade="BF"/>
            </w:tcBorders>
            <w:shd w:val="clear" w:color="auto" w:fill="auto"/>
          </w:tcPr>
          <w:p w14:paraId="4945AD24" w14:textId="2E3CFD2D" w:rsidR="00D757E1" w:rsidRPr="0045530D" w:rsidRDefault="00D757E1" w:rsidP="008E16C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0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C31B1">
              <w:rPr>
                <w:rFonts w:ascii="Arial" w:hAnsi="Arial" w:cs="Arial"/>
                <w:b/>
                <w:sz w:val="20"/>
                <w:szCs w:val="20"/>
              </w:rPr>
              <w:t>122,948.</w:t>
            </w:r>
            <w:r w:rsidR="008E16C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C31B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27BCCEFC" w14:textId="77777777" w:rsidR="0017562E" w:rsidRPr="00C971D9" w:rsidRDefault="0017562E" w:rsidP="00D757E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3B5157FD" w14:textId="42C8F4F3" w:rsidR="00D757E1" w:rsidRDefault="001A5915" w:rsidP="00D757E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D757E1" w:rsidRPr="000E7791">
        <w:rPr>
          <w:rFonts w:ascii="Arial" w:hAnsi="Arial" w:cs="Arial"/>
          <w:szCs w:val="28"/>
        </w:rPr>
        <w:t xml:space="preserve"> la entidad fiscalizada presentó en reunión de trabajo efectuada</w:t>
      </w:r>
      <w:r w:rsidR="00DA05E5">
        <w:rPr>
          <w:rFonts w:ascii="Arial" w:hAnsi="Arial" w:cs="Arial"/>
          <w:szCs w:val="28"/>
        </w:rPr>
        <w:t>,</w:t>
      </w:r>
      <w:r w:rsidR="00D757E1" w:rsidRPr="000E7791">
        <w:rPr>
          <w:rFonts w:ascii="Arial" w:hAnsi="Arial" w:cs="Arial"/>
          <w:szCs w:val="28"/>
        </w:rPr>
        <w:t xml:space="preserve"> </w:t>
      </w:r>
      <w:r w:rsidR="00D757E1" w:rsidRPr="00B61DD0">
        <w:rPr>
          <w:rFonts w:ascii="Arial" w:hAnsi="Arial" w:cs="Arial"/>
          <w:szCs w:val="28"/>
        </w:rPr>
        <w:t>las justificaciones y aclaraciones relacionadas con los conceptos</w:t>
      </w:r>
      <w:r w:rsidR="00D757E1" w:rsidRPr="00845B1A">
        <w:rPr>
          <w:rFonts w:ascii="Arial" w:hAnsi="Arial" w:cs="Arial"/>
          <w:szCs w:val="28"/>
        </w:rPr>
        <w:t xml:space="preserve"> observados de los resultados de auditoría en materia financiera, las cuales se detallan a continuación:</w:t>
      </w:r>
    </w:p>
    <w:p w14:paraId="33CC8CD9" w14:textId="2714D13A" w:rsidR="00A67CDE" w:rsidRDefault="00A67CDE" w:rsidP="00D757E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8"/>
          <w:szCs w:val="28"/>
        </w:rPr>
      </w:pPr>
    </w:p>
    <w:tbl>
      <w:tblPr>
        <w:tblStyle w:val="Tablaconcuadrcula"/>
        <w:tblW w:w="497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57"/>
        <w:gridCol w:w="2836"/>
        <w:gridCol w:w="1689"/>
      </w:tblGrid>
      <w:tr w:rsidR="005971AB" w:rsidRPr="00C32459" w14:paraId="0ED81FC5" w14:textId="77777777" w:rsidTr="005971AB">
        <w:trPr>
          <w:tblHeader/>
          <w:jc w:val="center"/>
        </w:trPr>
        <w:tc>
          <w:tcPr>
            <w:tcW w:w="955" w:type="pct"/>
            <w:shd w:val="clear" w:color="auto" w:fill="D0CECE"/>
            <w:vAlign w:val="center"/>
          </w:tcPr>
          <w:p w14:paraId="5F557A8F" w14:textId="6A68E580" w:rsidR="005971AB" w:rsidRPr="005971AB" w:rsidRDefault="005971AB" w:rsidP="005971A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1AB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693" w:type="pct"/>
            <w:shd w:val="clear" w:color="auto" w:fill="D0CECE"/>
            <w:vAlign w:val="center"/>
          </w:tcPr>
          <w:p w14:paraId="6D4BA7DF" w14:textId="0FF4C94C" w:rsidR="005971AB" w:rsidRPr="005971AB" w:rsidRDefault="005971AB" w:rsidP="005971A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1AB"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1474" w:type="pct"/>
            <w:shd w:val="clear" w:color="auto" w:fill="D0CECE"/>
          </w:tcPr>
          <w:p w14:paraId="3DE53D40" w14:textId="77777777" w:rsidR="005971AB" w:rsidRPr="005971AB" w:rsidRDefault="005971AB" w:rsidP="005971AB">
            <w:pPr>
              <w:tabs>
                <w:tab w:val="left" w:pos="216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7413BF" w14:textId="1E6B8DA7" w:rsidR="005971AB" w:rsidRPr="005971AB" w:rsidRDefault="005971AB" w:rsidP="005971A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1AB">
              <w:rPr>
                <w:rFonts w:ascii="Arial" w:hAnsi="Arial" w:cs="Arial"/>
                <w:b/>
                <w:sz w:val="18"/>
                <w:szCs w:val="18"/>
              </w:rPr>
              <w:t>Síntesis de Justificaciones y Aclaraciones</w:t>
            </w:r>
          </w:p>
        </w:tc>
        <w:tc>
          <w:tcPr>
            <w:tcW w:w="879" w:type="pct"/>
            <w:shd w:val="clear" w:color="auto" w:fill="D0CECE"/>
            <w:vAlign w:val="center"/>
          </w:tcPr>
          <w:p w14:paraId="1193DA16" w14:textId="77777777" w:rsidR="005971AB" w:rsidRPr="005971AB" w:rsidRDefault="005971AB" w:rsidP="005971AB">
            <w:pPr>
              <w:tabs>
                <w:tab w:val="left" w:pos="216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1AB">
              <w:rPr>
                <w:rFonts w:ascii="Arial" w:hAnsi="Arial" w:cs="Arial"/>
                <w:b/>
                <w:sz w:val="18"/>
                <w:szCs w:val="18"/>
              </w:rPr>
              <w:t>Acción Promovida/</w:t>
            </w:r>
          </w:p>
          <w:p w14:paraId="2E5BB269" w14:textId="70223463" w:rsidR="005971AB" w:rsidRPr="005971AB" w:rsidRDefault="005971AB" w:rsidP="005971A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1AB">
              <w:rPr>
                <w:rFonts w:ascii="Arial" w:hAnsi="Arial" w:cs="Arial"/>
                <w:b/>
                <w:sz w:val="18"/>
                <w:szCs w:val="18"/>
              </w:rPr>
              <w:t>Recomendación</w:t>
            </w:r>
          </w:p>
        </w:tc>
      </w:tr>
      <w:tr w:rsidR="00DA05E5" w:rsidRPr="00087F8B" w14:paraId="1317BC25" w14:textId="77777777" w:rsidTr="005971AB">
        <w:trPr>
          <w:jc w:val="center"/>
        </w:trPr>
        <w:tc>
          <w:tcPr>
            <w:tcW w:w="955" w:type="pct"/>
          </w:tcPr>
          <w:p w14:paraId="14476FD5" w14:textId="77777777" w:rsidR="00DA05E5" w:rsidRPr="00C32459" w:rsidRDefault="00DA05E5" w:rsidP="00DA05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399F8C0" w14:textId="77777777" w:rsidR="00DA05E5" w:rsidRPr="00087F8B" w:rsidRDefault="00DA05E5" w:rsidP="00DA05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3" w:type="pct"/>
          </w:tcPr>
          <w:p w14:paraId="14E8A456" w14:textId="61F0058D" w:rsidR="00DA05E5" w:rsidRPr="00000AD8" w:rsidRDefault="00DA05E5" w:rsidP="00DA05E5">
            <w:pPr>
              <w:tabs>
                <w:tab w:val="left" w:pos="9214"/>
              </w:tabs>
              <w:spacing w:line="360" w:lineRule="auto"/>
              <w:ind w:right="34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DA05E5">
              <w:rPr>
                <w:rFonts w:ascii="Arial" w:hAnsi="Arial" w:cs="Arial"/>
                <w:sz w:val="16"/>
                <w:szCs w:val="16"/>
                <w:lang w:eastAsia="en-US"/>
              </w:rPr>
              <w:t>Falta o inadecuada formalización de contratos, convenios o pedidos</w:t>
            </w:r>
          </w:p>
        </w:tc>
        <w:tc>
          <w:tcPr>
            <w:tcW w:w="1474" w:type="pct"/>
          </w:tcPr>
          <w:p w14:paraId="480FDF88" w14:textId="1BAE41E8" w:rsidR="00DA05E5" w:rsidRPr="003A61D9" w:rsidRDefault="00BD3C82" w:rsidP="005971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C8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Presentó documentación soporte y justificación en la reunión de trabajo</w:t>
            </w:r>
          </w:p>
        </w:tc>
        <w:tc>
          <w:tcPr>
            <w:tcW w:w="879" w:type="pct"/>
          </w:tcPr>
          <w:p w14:paraId="23FF4571" w14:textId="7942F28F" w:rsidR="00DA05E5" w:rsidRPr="00087F8B" w:rsidRDefault="00BD3C82" w:rsidP="0045709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DA05E5" w:rsidRPr="00087F8B" w14:paraId="5AD8CB06" w14:textId="77777777" w:rsidTr="005971AB">
        <w:trPr>
          <w:jc w:val="center"/>
        </w:trPr>
        <w:tc>
          <w:tcPr>
            <w:tcW w:w="955" w:type="pct"/>
          </w:tcPr>
          <w:p w14:paraId="1099A4D8" w14:textId="77777777" w:rsidR="00DA05E5" w:rsidRPr="00C32459" w:rsidRDefault="00DA05E5" w:rsidP="00DA05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155BE4B" w14:textId="77777777" w:rsidR="00DA05E5" w:rsidRPr="00087F8B" w:rsidRDefault="00DA05E5" w:rsidP="00DA05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93" w:type="pct"/>
          </w:tcPr>
          <w:p w14:paraId="3608F050" w14:textId="77777777" w:rsidR="00DA05E5" w:rsidRPr="00DA05E5" w:rsidRDefault="00DA05E5" w:rsidP="00DA05E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A05E5">
              <w:rPr>
                <w:rFonts w:ascii="Arial" w:hAnsi="Arial" w:cs="Arial"/>
                <w:sz w:val="16"/>
                <w:szCs w:val="16"/>
                <w:lang w:eastAsia="en-US"/>
              </w:rPr>
              <w:t>Falta de documentación comprobatoria de los ingresos</w:t>
            </w:r>
          </w:p>
          <w:p w14:paraId="01723C8F" w14:textId="38948D99" w:rsidR="00DA05E5" w:rsidRPr="003A61D9" w:rsidRDefault="00DA05E5" w:rsidP="00DA05E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pct"/>
          </w:tcPr>
          <w:p w14:paraId="44D93B19" w14:textId="072323AC" w:rsidR="00DA05E5" w:rsidRPr="003A61D9" w:rsidRDefault="00BD3C82" w:rsidP="005971A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D3C8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Argumentación y justificación no satisfactoria</w:t>
            </w:r>
          </w:p>
        </w:tc>
        <w:tc>
          <w:tcPr>
            <w:tcW w:w="879" w:type="pct"/>
          </w:tcPr>
          <w:p w14:paraId="5CBD0795" w14:textId="5744A0CB" w:rsidR="00DA05E5" w:rsidRPr="00087F8B" w:rsidRDefault="00BD3C82" w:rsidP="0045709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Observaciones</w:t>
            </w:r>
          </w:p>
        </w:tc>
      </w:tr>
      <w:tr w:rsidR="00DA05E5" w:rsidRPr="00087F8B" w14:paraId="0C8DAC5F" w14:textId="77777777" w:rsidTr="005971AB">
        <w:trPr>
          <w:jc w:val="center"/>
        </w:trPr>
        <w:tc>
          <w:tcPr>
            <w:tcW w:w="955" w:type="pct"/>
          </w:tcPr>
          <w:p w14:paraId="49F19499" w14:textId="77777777" w:rsidR="00DA05E5" w:rsidRPr="00C32459" w:rsidRDefault="00DA05E5" w:rsidP="00DA05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3DE8F3E" w14:textId="77777777" w:rsidR="00DA05E5" w:rsidRPr="00087F8B" w:rsidRDefault="00DA05E5" w:rsidP="00DA05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93" w:type="pct"/>
          </w:tcPr>
          <w:p w14:paraId="1D9EE690" w14:textId="77777777" w:rsidR="00DA05E5" w:rsidRPr="00DA05E5" w:rsidRDefault="00DA05E5" w:rsidP="00DA05E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A05E5">
              <w:rPr>
                <w:rFonts w:ascii="Arial" w:hAnsi="Arial" w:cs="Arial"/>
                <w:sz w:val="16"/>
                <w:szCs w:val="16"/>
                <w:lang w:eastAsia="en-US"/>
              </w:rPr>
              <w:t>Inadecuada integración, control y resguardo de expedientes</w:t>
            </w:r>
          </w:p>
          <w:p w14:paraId="1C2A1950" w14:textId="76E3D63D" w:rsidR="00DA05E5" w:rsidRPr="00087F8B" w:rsidRDefault="00DA05E5" w:rsidP="00DA05E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pct"/>
          </w:tcPr>
          <w:p w14:paraId="78AA4F0C" w14:textId="116B1D14" w:rsidR="00DA05E5" w:rsidRPr="00087F8B" w:rsidRDefault="0045709C" w:rsidP="005971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709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Presentó documentación soporte y justificación en la reunión de trabajo</w:t>
            </w:r>
          </w:p>
        </w:tc>
        <w:tc>
          <w:tcPr>
            <w:tcW w:w="879" w:type="pct"/>
          </w:tcPr>
          <w:p w14:paraId="38A77DB0" w14:textId="093A2A83" w:rsidR="00DA05E5" w:rsidRPr="00087F8B" w:rsidRDefault="0045709C" w:rsidP="0045709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DA05E5" w:rsidRPr="00087F8B" w14:paraId="612066E3" w14:textId="77777777" w:rsidTr="005971AB">
        <w:trPr>
          <w:jc w:val="center"/>
        </w:trPr>
        <w:tc>
          <w:tcPr>
            <w:tcW w:w="955" w:type="pct"/>
          </w:tcPr>
          <w:p w14:paraId="321A6D6A" w14:textId="77777777" w:rsidR="00DA05E5" w:rsidRPr="00560DA5" w:rsidRDefault="00DA05E5" w:rsidP="00DA05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DA5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AE43820" w14:textId="77777777" w:rsidR="00DA05E5" w:rsidRPr="00560DA5" w:rsidRDefault="00DA05E5" w:rsidP="00DA05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DA5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93" w:type="pct"/>
          </w:tcPr>
          <w:p w14:paraId="6049FB70" w14:textId="3C573C49" w:rsidR="00DA05E5" w:rsidRPr="00560DA5" w:rsidRDefault="00DA05E5" w:rsidP="00DA05E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5E5">
              <w:rPr>
                <w:rFonts w:ascii="Arial" w:hAnsi="Arial" w:cs="Arial"/>
                <w:sz w:val="16"/>
                <w:szCs w:val="16"/>
                <w:lang w:eastAsia="en-US"/>
              </w:rPr>
              <w:t>Falta o inadecuada formalización de contratos, convenios o pedidos</w:t>
            </w:r>
          </w:p>
        </w:tc>
        <w:tc>
          <w:tcPr>
            <w:tcW w:w="1474" w:type="pct"/>
          </w:tcPr>
          <w:p w14:paraId="5D693F42" w14:textId="6A1C2E69" w:rsidR="00DA05E5" w:rsidRPr="00560DA5" w:rsidRDefault="0045709C" w:rsidP="005971AB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5709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Argumentación y justificación no satisfactoria</w:t>
            </w:r>
          </w:p>
        </w:tc>
        <w:tc>
          <w:tcPr>
            <w:tcW w:w="879" w:type="pct"/>
          </w:tcPr>
          <w:p w14:paraId="29ACB174" w14:textId="64A8B7CF" w:rsidR="00DA05E5" w:rsidRPr="00560DA5" w:rsidRDefault="0045709C" w:rsidP="0045709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Observaciones</w:t>
            </w:r>
          </w:p>
        </w:tc>
      </w:tr>
      <w:tr w:rsidR="00DA05E5" w:rsidRPr="00087F8B" w14:paraId="03D1D27C" w14:textId="77777777" w:rsidTr="005971AB">
        <w:trPr>
          <w:trHeight w:val="658"/>
          <w:jc w:val="center"/>
        </w:trPr>
        <w:tc>
          <w:tcPr>
            <w:tcW w:w="955" w:type="pct"/>
          </w:tcPr>
          <w:p w14:paraId="3317F1B3" w14:textId="77777777" w:rsidR="00DA05E5" w:rsidRPr="00C32459" w:rsidRDefault="00DA05E5" w:rsidP="00DA05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8A034B2" w14:textId="77777777" w:rsidR="00DA05E5" w:rsidRPr="00087F8B" w:rsidRDefault="00DA05E5" w:rsidP="00DA05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93" w:type="pct"/>
          </w:tcPr>
          <w:p w14:paraId="7512743E" w14:textId="06D8CF1E" w:rsidR="00DA05E5" w:rsidRPr="009628A0" w:rsidRDefault="00DA05E5" w:rsidP="00DA05E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05E5">
              <w:rPr>
                <w:rFonts w:ascii="Arial" w:hAnsi="Arial" w:cs="Arial"/>
                <w:sz w:val="16"/>
                <w:szCs w:val="16"/>
              </w:rPr>
              <w:t>Inadecuada integración, control y resguardo de expedientes</w:t>
            </w:r>
          </w:p>
        </w:tc>
        <w:tc>
          <w:tcPr>
            <w:tcW w:w="1474" w:type="pct"/>
          </w:tcPr>
          <w:p w14:paraId="600257B9" w14:textId="113D74B7" w:rsidR="00DA05E5" w:rsidRPr="00492F7E" w:rsidRDefault="0045709C" w:rsidP="005971AB">
            <w:pPr>
              <w:tabs>
                <w:tab w:val="left" w:pos="9214"/>
              </w:tabs>
              <w:spacing w:line="360" w:lineRule="auto"/>
              <w:ind w:right="3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09C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Presentó documentación soporte y justificación en la reunión de trabajo</w:t>
            </w:r>
          </w:p>
        </w:tc>
        <w:tc>
          <w:tcPr>
            <w:tcW w:w="879" w:type="pct"/>
          </w:tcPr>
          <w:p w14:paraId="54EC2EF2" w14:textId="3207278D" w:rsidR="00DA05E5" w:rsidRPr="00087F8B" w:rsidRDefault="0045709C" w:rsidP="0045709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7B8C73AB" w14:textId="2B1536E6" w:rsidR="00E840C9" w:rsidRPr="008E16CD" w:rsidRDefault="00E840C9" w:rsidP="00D757E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8"/>
          <w:szCs w:val="28"/>
        </w:rPr>
      </w:pPr>
    </w:p>
    <w:p w14:paraId="7B23BBD0" w14:textId="49DBF52F" w:rsidR="00117CB9" w:rsidRPr="009879F6" w:rsidRDefault="00117CB9" w:rsidP="00117CB9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8C5FD6">
        <w:rPr>
          <w:rFonts w:ascii="Arial" w:hAnsi="Arial" w:cs="Arial"/>
          <w:b/>
          <w:bCs/>
        </w:rPr>
        <w:t>II. INFORME INDIVIDUAL DE AUDITORÍA RELATIVO A EGRESOS</w:t>
      </w:r>
    </w:p>
    <w:p w14:paraId="24E90410" w14:textId="77777777" w:rsidR="00117CB9" w:rsidRPr="009879F6" w:rsidRDefault="00117CB9" w:rsidP="00117CB9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A4DAA10" w14:textId="05C4C27C" w:rsidR="00117CB9" w:rsidRPr="009879F6" w:rsidRDefault="00117CB9" w:rsidP="00117CB9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I.1. ASPECTOS GENERALES DE LA AUDITORÍA</w:t>
      </w:r>
    </w:p>
    <w:p w14:paraId="01F82BDE" w14:textId="77777777" w:rsidR="00AA7E9C" w:rsidRDefault="00AA7E9C" w:rsidP="00117CB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CF3FE" w14:textId="069F2550" w:rsidR="00117CB9" w:rsidRDefault="00117CB9" w:rsidP="00117CB9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22671866" w14:textId="77777777" w:rsidR="00EE7FB4" w:rsidRPr="009879F6" w:rsidRDefault="00EE7FB4" w:rsidP="00117CB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D007BCE" w14:textId="5F67FB60" w:rsidR="00117CB9" w:rsidRPr="009879F6" w:rsidRDefault="00117CB9" w:rsidP="00117CB9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Pr="009D0872">
        <w:rPr>
          <w:rFonts w:ascii="Arial" w:hAnsi="Arial" w:cs="Arial"/>
          <w:b/>
          <w:bCs/>
        </w:rPr>
        <w:t>Agencia de Proyectos Estratégicos del Estado de Quintana Roo</w:t>
      </w:r>
      <w:r w:rsidRPr="002013D4">
        <w:rPr>
          <w:rFonts w:ascii="Arial" w:hAnsi="Arial" w:cs="Arial"/>
        </w:rPr>
        <w:t>,</w:t>
      </w:r>
      <w:r w:rsidRPr="009879F6">
        <w:rPr>
          <w:rFonts w:ascii="Arial" w:hAnsi="Arial" w:cs="Arial"/>
          <w:b/>
          <w:bCs/>
        </w:rPr>
        <w:t xml:space="preserve"> </w:t>
      </w:r>
      <w:r w:rsidRPr="009879F6">
        <w:rPr>
          <w:rFonts w:ascii="Arial" w:hAnsi="Arial" w:cs="Arial"/>
        </w:rPr>
        <w:t>de manera especial y enunciativa mas no limitativa, fue la siguiente:</w:t>
      </w:r>
    </w:p>
    <w:p w14:paraId="3C2740A6" w14:textId="20FCD144" w:rsidR="00C56C5D" w:rsidRPr="009879F6" w:rsidRDefault="00C56C5D" w:rsidP="00117CB9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117CB9" w:rsidRPr="009879F6" w14:paraId="64A6961C" w14:textId="77777777" w:rsidTr="00AF3100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3EC42FEF" w14:textId="3C887E55" w:rsidR="00117CB9" w:rsidRPr="004869F9" w:rsidRDefault="00271FB0" w:rsidP="00271FB0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9273D3">
              <w:rPr>
                <w:rFonts w:ascii="Arial" w:hAnsi="Arial" w:cs="Arial"/>
                <w:b/>
                <w:bCs/>
                <w:lang w:val="en-US"/>
              </w:rPr>
              <w:t>19-</w:t>
            </w:r>
            <w:r w:rsidR="00117CB9" w:rsidRPr="009273D3">
              <w:rPr>
                <w:rFonts w:ascii="Arial" w:hAnsi="Arial" w:cs="Arial"/>
                <w:b/>
                <w:bCs/>
                <w:lang w:val="en-US"/>
              </w:rPr>
              <w:t>AEMF-C-GOB-</w:t>
            </w:r>
            <w:r w:rsidRPr="009273D3">
              <w:rPr>
                <w:rFonts w:ascii="Arial" w:hAnsi="Arial" w:cs="Arial"/>
                <w:b/>
                <w:bCs/>
                <w:lang w:val="en-US"/>
              </w:rPr>
              <w:t>021</w:t>
            </w:r>
            <w:r w:rsidR="00117CB9" w:rsidRPr="009273D3">
              <w:rPr>
                <w:rFonts w:ascii="Arial" w:hAnsi="Arial" w:cs="Arial"/>
                <w:b/>
                <w:bCs/>
                <w:lang w:val="en-US"/>
              </w:rPr>
              <w:t>-0</w:t>
            </w:r>
            <w:r w:rsidRPr="009273D3">
              <w:rPr>
                <w:rFonts w:ascii="Arial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713" w:type="pct"/>
            <w:shd w:val="clear" w:color="auto" w:fill="auto"/>
          </w:tcPr>
          <w:p w14:paraId="076FBCB1" w14:textId="07573F52" w:rsidR="00117CB9" w:rsidRPr="009879F6" w:rsidRDefault="00117CB9" w:rsidP="00BA024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 xml:space="preserve">Auditoría de Cumplimiento Financiero de </w:t>
            </w:r>
            <w:r w:rsidR="00BA0249">
              <w:rPr>
                <w:rFonts w:ascii="Arial" w:hAnsi="Arial" w:cs="Arial"/>
                <w:bCs/>
              </w:rPr>
              <w:t>Gastos y Otra</w:t>
            </w:r>
            <w:r>
              <w:rPr>
                <w:rFonts w:ascii="Arial" w:hAnsi="Arial" w:cs="Arial"/>
                <w:bCs/>
              </w:rPr>
              <w:t xml:space="preserve">s </w:t>
            </w:r>
            <w:r w:rsidR="00BA0249">
              <w:rPr>
                <w:rFonts w:ascii="Arial" w:hAnsi="Arial" w:cs="Arial"/>
                <w:bCs/>
              </w:rPr>
              <w:t>Pérdidas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67C6AD48" w14:textId="3D7FD79C" w:rsidR="00117CB9" w:rsidRDefault="00117CB9" w:rsidP="00117CB9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3E2221BE" w14:textId="77777777" w:rsidR="004726B2" w:rsidRPr="009879F6" w:rsidRDefault="004726B2" w:rsidP="00117CB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47AC490" w14:textId="5097BF68" w:rsidR="000D23A6" w:rsidRPr="00785D92" w:rsidRDefault="000D23A6" w:rsidP="000D23A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785D92">
        <w:rPr>
          <w:rFonts w:ascii="Arial" w:hAnsi="Arial" w:cs="Arial"/>
          <w:bCs/>
        </w:rPr>
        <w:t xml:space="preserve">Fiscalizar la gestión financiera </w:t>
      </w:r>
      <w:r>
        <w:rPr>
          <w:rFonts w:ascii="Arial" w:hAnsi="Arial" w:cs="Arial"/>
          <w:bCs/>
        </w:rPr>
        <w:t xml:space="preserve">para comprobar que la </w:t>
      </w:r>
      <w:r w:rsidRPr="000D23A6">
        <w:rPr>
          <w:rFonts w:ascii="Arial" w:hAnsi="Arial" w:cs="Arial"/>
          <w:b/>
          <w:bCs/>
        </w:rPr>
        <w:t>Agencia de Proyectos Estratégicos del Estado de Quintana Roo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Cs/>
        </w:rPr>
        <w:t xml:space="preserve"> cumplió con </w:t>
      </w:r>
      <w:r w:rsidR="00AA7E9C">
        <w:rPr>
          <w:rFonts w:ascii="Arial" w:hAnsi="Arial" w:cs="Arial"/>
          <w:bCs/>
        </w:rPr>
        <w:t>las</w:t>
      </w:r>
      <w:r>
        <w:rPr>
          <w:rFonts w:ascii="Arial" w:hAnsi="Arial" w:cs="Arial"/>
          <w:bCs/>
        </w:rPr>
        <w:t xml:space="preserve"> disposiciones lega</w:t>
      </w:r>
      <w:r w:rsidR="004B08E3">
        <w:rPr>
          <w:rFonts w:ascii="Arial" w:hAnsi="Arial" w:cs="Arial"/>
          <w:bCs/>
        </w:rPr>
        <w:t>les aplicables, en cuanto al</w:t>
      </w:r>
      <w:r w:rsidR="00AA7E9C">
        <w:rPr>
          <w:rFonts w:ascii="Arial" w:hAnsi="Arial" w:cs="Arial"/>
          <w:bCs/>
        </w:rPr>
        <w:t xml:space="preserve"> </w:t>
      </w:r>
      <w:r w:rsidR="004B08E3">
        <w:rPr>
          <w:rFonts w:ascii="Arial" w:hAnsi="Arial" w:cs="Arial"/>
          <w:bCs/>
        </w:rPr>
        <w:t>gasto público</w:t>
      </w:r>
      <w:r>
        <w:rPr>
          <w:rFonts w:ascii="Arial" w:hAnsi="Arial" w:cs="Arial"/>
          <w:bCs/>
        </w:rPr>
        <w:t>, incluyendo la revisión del manejo, la custodia y la aplicaci</w:t>
      </w:r>
      <w:r w:rsidR="00CC3BAA">
        <w:rPr>
          <w:rFonts w:ascii="Arial" w:hAnsi="Arial" w:cs="Arial"/>
          <w:bCs/>
        </w:rPr>
        <w:t>ón de recursos públicos propios</w:t>
      </w:r>
      <w:r>
        <w:rPr>
          <w:rFonts w:ascii="Arial" w:hAnsi="Arial" w:cs="Arial"/>
          <w:bCs/>
        </w:rPr>
        <w:t>, así como de la demás información financiera, contable, patrimonial, presupuestaria y programática, conforme a las disposiciones aplicables.</w:t>
      </w:r>
      <w:r w:rsidRPr="00785D92">
        <w:rPr>
          <w:rFonts w:ascii="Arial" w:hAnsi="Arial" w:cs="Arial"/>
          <w:bCs/>
        </w:rPr>
        <w:t xml:space="preserve"> </w:t>
      </w:r>
    </w:p>
    <w:p w14:paraId="1F1969DC" w14:textId="77777777" w:rsidR="00BA0249" w:rsidRDefault="00BA0249" w:rsidP="00AF636D">
      <w:pPr>
        <w:spacing w:line="276" w:lineRule="auto"/>
        <w:ind w:right="190"/>
        <w:jc w:val="both"/>
        <w:rPr>
          <w:rFonts w:ascii="Arial" w:hAnsi="Arial" w:cs="Arial"/>
          <w:bCs/>
          <w:color w:val="FF0000"/>
        </w:rPr>
      </w:pPr>
    </w:p>
    <w:p w14:paraId="30D66A5A" w14:textId="251FC9C5" w:rsidR="00117CB9" w:rsidRDefault="00117CB9" w:rsidP="00117CB9">
      <w:pPr>
        <w:spacing w:line="360" w:lineRule="auto"/>
        <w:jc w:val="both"/>
        <w:rPr>
          <w:rFonts w:ascii="Arial" w:hAnsi="Arial" w:cs="Arial"/>
          <w:b/>
          <w:bCs/>
        </w:rPr>
      </w:pPr>
      <w:r w:rsidRPr="00156AD7">
        <w:rPr>
          <w:rFonts w:ascii="Arial" w:hAnsi="Arial" w:cs="Arial"/>
          <w:b/>
          <w:bCs/>
        </w:rPr>
        <w:t>C. Alcance</w:t>
      </w:r>
    </w:p>
    <w:p w14:paraId="15F25E60" w14:textId="28EB563A" w:rsidR="00117CB9" w:rsidRPr="00AA50F2" w:rsidRDefault="00117CB9" w:rsidP="00117CB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8CA14A5" w14:textId="4570E897" w:rsidR="00117CB9" w:rsidRPr="009273D3" w:rsidRDefault="00117CB9" w:rsidP="00271FB0">
      <w:pPr>
        <w:spacing w:line="360" w:lineRule="auto"/>
        <w:jc w:val="both"/>
        <w:rPr>
          <w:rFonts w:ascii="Arial" w:hAnsi="Arial" w:cs="Arial"/>
        </w:rPr>
      </w:pPr>
      <w:r w:rsidRPr="009273D3">
        <w:rPr>
          <w:rFonts w:ascii="Arial" w:hAnsi="Arial" w:cs="Arial"/>
          <w:b/>
        </w:rPr>
        <w:t xml:space="preserve">Universo: </w:t>
      </w:r>
      <w:r w:rsidR="00135D53" w:rsidRPr="009273D3">
        <w:rPr>
          <w:rFonts w:ascii="Arial" w:hAnsi="Arial" w:cs="Arial"/>
        </w:rPr>
        <w:t>$309,609,808.65</w:t>
      </w:r>
    </w:p>
    <w:p w14:paraId="7651F5C3" w14:textId="77777777" w:rsidR="00271FB0" w:rsidRPr="009273D3" w:rsidRDefault="00271FB0" w:rsidP="00271FB0">
      <w:pPr>
        <w:spacing w:line="360" w:lineRule="auto"/>
        <w:jc w:val="both"/>
        <w:rPr>
          <w:rFonts w:ascii="Arial" w:hAnsi="Arial" w:cs="Arial"/>
        </w:rPr>
      </w:pPr>
    </w:p>
    <w:p w14:paraId="71136E2D" w14:textId="4990D5AD" w:rsidR="00117CB9" w:rsidRPr="009273D3" w:rsidRDefault="00117CB9" w:rsidP="00117CB9">
      <w:pPr>
        <w:spacing w:line="360" w:lineRule="auto"/>
        <w:rPr>
          <w:rFonts w:ascii="Arial" w:hAnsi="Arial" w:cs="Arial"/>
          <w:b/>
        </w:rPr>
      </w:pPr>
      <w:r w:rsidRPr="009273D3">
        <w:rPr>
          <w:rFonts w:ascii="Arial" w:hAnsi="Arial" w:cs="Arial"/>
          <w:b/>
        </w:rPr>
        <w:t xml:space="preserve">Población Objetivo: </w:t>
      </w:r>
      <w:r w:rsidR="00135D53" w:rsidRPr="009273D3">
        <w:rPr>
          <w:rFonts w:ascii="Arial" w:hAnsi="Arial" w:cs="Arial"/>
        </w:rPr>
        <w:t>$167,7</w:t>
      </w:r>
      <w:r w:rsidR="0015084F">
        <w:rPr>
          <w:rFonts w:ascii="Arial" w:hAnsi="Arial" w:cs="Arial"/>
        </w:rPr>
        <w:t>21</w:t>
      </w:r>
      <w:r w:rsidR="00135D53" w:rsidRPr="009273D3">
        <w:rPr>
          <w:rFonts w:ascii="Arial" w:hAnsi="Arial" w:cs="Arial"/>
        </w:rPr>
        <w:t>,228.26</w:t>
      </w:r>
    </w:p>
    <w:p w14:paraId="62151BD4" w14:textId="77777777" w:rsidR="00135D53" w:rsidRPr="009273D3" w:rsidRDefault="00135D53" w:rsidP="00117CB9">
      <w:pPr>
        <w:spacing w:line="360" w:lineRule="auto"/>
        <w:rPr>
          <w:rFonts w:ascii="Arial" w:hAnsi="Arial" w:cs="Arial"/>
        </w:rPr>
      </w:pPr>
    </w:p>
    <w:p w14:paraId="1097C6CE" w14:textId="3C7231E3" w:rsidR="00117CB9" w:rsidRPr="009273D3" w:rsidRDefault="00117CB9" w:rsidP="00135D53">
      <w:pPr>
        <w:spacing w:line="360" w:lineRule="auto"/>
        <w:rPr>
          <w:rFonts w:ascii="Arial" w:hAnsi="Arial" w:cs="Arial"/>
        </w:rPr>
      </w:pPr>
      <w:r w:rsidRPr="009273D3">
        <w:rPr>
          <w:rFonts w:ascii="Arial" w:hAnsi="Arial" w:cs="Arial"/>
          <w:b/>
        </w:rPr>
        <w:t>Muestra Auditada:</w:t>
      </w:r>
      <w:r w:rsidR="00ED72A9" w:rsidRPr="009273D3">
        <w:rPr>
          <w:rFonts w:ascii="Arial" w:hAnsi="Arial" w:cs="Arial"/>
        </w:rPr>
        <w:t xml:space="preserve"> </w:t>
      </w:r>
      <w:r w:rsidR="00135D53" w:rsidRPr="009273D3">
        <w:rPr>
          <w:rFonts w:ascii="Arial" w:hAnsi="Arial" w:cs="Arial"/>
        </w:rPr>
        <w:t>$1</w:t>
      </w:r>
      <w:r w:rsidR="00576A3B">
        <w:rPr>
          <w:rFonts w:ascii="Arial" w:hAnsi="Arial" w:cs="Arial"/>
        </w:rPr>
        <w:t>18,</w:t>
      </w:r>
      <w:r w:rsidR="00135D53" w:rsidRPr="009273D3">
        <w:rPr>
          <w:rFonts w:ascii="Arial" w:hAnsi="Arial" w:cs="Arial"/>
        </w:rPr>
        <w:t>772,331.17</w:t>
      </w:r>
    </w:p>
    <w:p w14:paraId="0F6834D4" w14:textId="77777777" w:rsidR="009273D3" w:rsidRPr="009273D3" w:rsidRDefault="009273D3" w:rsidP="00135D53">
      <w:pPr>
        <w:spacing w:line="360" w:lineRule="auto"/>
        <w:rPr>
          <w:rFonts w:ascii="Arial" w:hAnsi="Arial" w:cs="Arial"/>
        </w:rPr>
      </w:pPr>
    </w:p>
    <w:p w14:paraId="29B28808" w14:textId="5B381549" w:rsidR="00117CB9" w:rsidRPr="009273D3" w:rsidRDefault="00117CB9" w:rsidP="00117CB9">
      <w:pPr>
        <w:spacing w:line="360" w:lineRule="auto"/>
        <w:rPr>
          <w:rFonts w:ascii="Arial" w:hAnsi="Arial" w:cs="Arial"/>
        </w:rPr>
      </w:pPr>
      <w:r w:rsidRPr="009273D3">
        <w:rPr>
          <w:rFonts w:ascii="Arial" w:hAnsi="Arial" w:cs="Arial"/>
          <w:b/>
        </w:rPr>
        <w:t>Representatividad de la Muestra:</w:t>
      </w:r>
      <w:r w:rsidRPr="009273D3">
        <w:rPr>
          <w:rFonts w:ascii="Arial" w:hAnsi="Arial" w:cs="Arial"/>
        </w:rPr>
        <w:t xml:space="preserve"> </w:t>
      </w:r>
      <w:r w:rsidR="00576A3B">
        <w:rPr>
          <w:rFonts w:ascii="Arial" w:hAnsi="Arial" w:cs="Arial"/>
        </w:rPr>
        <w:t>70</w:t>
      </w:r>
      <w:r w:rsidR="00135D53" w:rsidRPr="009273D3">
        <w:rPr>
          <w:rFonts w:ascii="Arial" w:hAnsi="Arial" w:cs="Arial"/>
        </w:rPr>
        <w:t>.</w:t>
      </w:r>
      <w:r w:rsidR="00576A3B">
        <w:rPr>
          <w:rFonts w:ascii="Arial" w:hAnsi="Arial" w:cs="Arial"/>
        </w:rPr>
        <w:t>81</w:t>
      </w:r>
      <w:r w:rsidRPr="009273D3">
        <w:rPr>
          <w:rFonts w:ascii="Arial" w:hAnsi="Arial" w:cs="Arial"/>
        </w:rPr>
        <w:t>%</w:t>
      </w:r>
    </w:p>
    <w:p w14:paraId="1F0DF8C3" w14:textId="77777777" w:rsidR="00A23114" w:rsidRPr="009273D3" w:rsidRDefault="00A23114" w:rsidP="00117CB9">
      <w:pPr>
        <w:spacing w:line="360" w:lineRule="auto"/>
        <w:rPr>
          <w:rFonts w:ascii="Arial" w:hAnsi="Arial" w:cs="Arial"/>
        </w:rPr>
      </w:pPr>
    </w:p>
    <w:p w14:paraId="2E89CA41" w14:textId="5E880AF2" w:rsidR="000572E2" w:rsidRDefault="00156AD7" w:rsidP="000572E2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total del Universo están considerados los recursos por Inversión Pública por la cantidad de </w:t>
      </w:r>
      <w:r w:rsidRPr="00156AD7">
        <w:rPr>
          <w:rFonts w:ascii="Arial" w:hAnsi="Arial" w:cs="Arial"/>
        </w:rPr>
        <w:t>21,042,918.85</w:t>
      </w:r>
      <w:r>
        <w:rPr>
          <w:rFonts w:ascii="Arial" w:hAnsi="Arial" w:cs="Arial"/>
        </w:rPr>
        <w:t xml:space="preserve"> y </w:t>
      </w:r>
      <w:r w:rsidRPr="00561126">
        <w:rPr>
          <w:rFonts w:ascii="Arial" w:hAnsi="Arial" w:cs="Arial"/>
        </w:rPr>
        <w:t>un Crédito Puente (SEFIPLAN) por</w:t>
      </w:r>
      <w:r>
        <w:rPr>
          <w:rFonts w:ascii="Arial" w:hAnsi="Arial" w:cs="Arial"/>
        </w:rPr>
        <w:t xml:space="preserve"> </w:t>
      </w:r>
      <w:r w:rsidR="00561126">
        <w:rPr>
          <w:rFonts w:ascii="Arial" w:hAnsi="Arial" w:cs="Arial"/>
        </w:rPr>
        <w:t>$</w:t>
      </w:r>
      <w:r w:rsidR="00561126" w:rsidRPr="00561126">
        <w:rPr>
          <w:rFonts w:ascii="Arial" w:hAnsi="Arial" w:cs="Arial"/>
        </w:rPr>
        <w:t>120,845,661.54</w:t>
      </w:r>
      <w:r>
        <w:rPr>
          <w:rFonts w:ascii="Arial" w:hAnsi="Arial" w:cs="Arial"/>
        </w:rPr>
        <w:t xml:space="preserve">, los cuales no se contemplaron en el monto de la muestra auditada, quedando integrada la población objetivo únicamente por servicios personales, gasto corriente, apoyos y adquisición de bienes muebles. </w:t>
      </w:r>
    </w:p>
    <w:p w14:paraId="33CACC95" w14:textId="77777777" w:rsidR="000572E2" w:rsidRDefault="000572E2" w:rsidP="00AF636D">
      <w:pPr>
        <w:spacing w:line="276" w:lineRule="auto"/>
        <w:ind w:right="190"/>
        <w:jc w:val="both"/>
        <w:rPr>
          <w:rFonts w:ascii="Arial" w:hAnsi="Arial" w:cs="Arial"/>
        </w:rPr>
      </w:pPr>
    </w:p>
    <w:p w14:paraId="5965E704" w14:textId="5180E4A6" w:rsidR="00117CB9" w:rsidRPr="009879F6" w:rsidRDefault="00117CB9" w:rsidP="00117CB9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C718DC">
        <w:rPr>
          <w:rFonts w:ascii="Arial" w:hAnsi="Arial" w:cs="Arial"/>
        </w:rPr>
        <w:t>gastos y otras pérdidas</w:t>
      </w:r>
      <w:r w:rsidRPr="009879F6">
        <w:rPr>
          <w:rFonts w:ascii="Arial" w:hAnsi="Arial" w:cs="Arial"/>
        </w:rPr>
        <w:t xml:space="preserve"> que forman parte del </w:t>
      </w:r>
      <w:r w:rsidR="00C718DC"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por el período comprendido del 1º de enero al 31 de diciembre </w:t>
      </w:r>
      <w:r w:rsidRPr="00135D53">
        <w:rPr>
          <w:rFonts w:ascii="Arial" w:hAnsi="Arial" w:cs="Arial"/>
        </w:rPr>
        <w:t xml:space="preserve">de </w:t>
      </w:r>
      <w:r w:rsidR="00C718DC" w:rsidRPr="00135D53">
        <w:rPr>
          <w:rFonts w:ascii="Arial" w:hAnsi="Arial" w:cs="Arial"/>
        </w:rPr>
        <w:t>201</w:t>
      </w:r>
      <w:r w:rsidR="0017153A" w:rsidRPr="00135D53">
        <w:rPr>
          <w:rFonts w:ascii="Arial" w:hAnsi="Arial" w:cs="Arial"/>
        </w:rPr>
        <w:t>9</w:t>
      </w:r>
      <w:r w:rsidR="0045709C">
        <w:rPr>
          <w:rFonts w:ascii="Arial" w:hAnsi="Arial" w:cs="Arial"/>
        </w:rPr>
        <w:t>.</w:t>
      </w:r>
    </w:p>
    <w:p w14:paraId="23946AD9" w14:textId="3B4B099F" w:rsidR="00DC717A" w:rsidRPr="0045709C" w:rsidRDefault="00DC717A" w:rsidP="00117CB9">
      <w:pPr>
        <w:spacing w:line="360" w:lineRule="auto"/>
        <w:ind w:right="190"/>
        <w:jc w:val="both"/>
        <w:rPr>
          <w:rFonts w:ascii="Arial" w:hAnsi="Arial" w:cs="Arial"/>
          <w:b/>
          <w:bCs/>
          <w:szCs w:val="28"/>
        </w:rPr>
      </w:pPr>
    </w:p>
    <w:p w14:paraId="693D5779" w14:textId="493C2641" w:rsidR="00117CB9" w:rsidRDefault="00117CB9" w:rsidP="00117CB9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7151A69A" w14:textId="77777777" w:rsidR="00117CB9" w:rsidRPr="009273D3" w:rsidRDefault="00117CB9" w:rsidP="00117CB9">
      <w:pPr>
        <w:spacing w:line="360" w:lineRule="auto"/>
        <w:ind w:right="190"/>
        <w:jc w:val="both"/>
        <w:rPr>
          <w:rFonts w:ascii="Arial" w:hAnsi="Arial" w:cs="Arial"/>
          <w:b/>
          <w:bCs/>
          <w:sz w:val="22"/>
        </w:rPr>
      </w:pPr>
    </w:p>
    <w:p w14:paraId="6471667E" w14:textId="6C4AF089" w:rsidR="00117CB9" w:rsidRDefault="00117CB9" w:rsidP="00117CB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C718DC">
        <w:rPr>
          <w:rFonts w:ascii="Arial" w:hAnsi="Arial" w:cs="Arial"/>
          <w:bCs/>
        </w:rPr>
        <w:t>gastos y otras pérdidas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 w:rsidR="00CB3E85"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11FAA132" w14:textId="77777777" w:rsidR="008B6C90" w:rsidRPr="009879F6" w:rsidRDefault="008B6C90" w:rsidP="00117CB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CA1883D" w14:textId="1B10A6FE" w:rsidR="00117CB9" w:rsidRDefault="00117CB9" w:rsidP="00117CB9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="00C718DC">
        <w:rPr>
          <w:rFonts w:ascii="Arial" w:hAnsi="Arial" w:cs="Arial"/>
          <w:b/>
          <w:bCs/>
        </w:rPr>
        <w:t>Agencia de Proyectos Estratégicos del Estado de Quintana Roo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C718DC">
        <w:rPr>
          <w:rFonts w:ascii="Arial" w:hAnsi="Arial" w:cs="Arial"/>
          <w:bCs/>
        </w:rPr>
        <w:t>histórica que se encuentra en los antecedentes de las auditorías practicadas</w:t>
      </w:r>
      <w:r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3BF46BFE" w14:textId="77777777" w:rsidR="00117CB9" w:rsidRDefault="00117CB9" w:rsidP="00117CB9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ADFD554" w14:textId="75118A10" w:rsidR="00117CB9" w:rsidRDefault="00117CB9" w:rsidP="00117CB9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="00AB1173" w:rsidRPr="00AB1173">
        <w:rPr>
          <w:rFonts w:ascii="Arial" w:hAnsi="Arial" w:cs="Arial"/>
          <w:bCs/>
        </w:rPr>
        <w:t xml:space="preserve">determinándose mediante la competencia técnica y profesional   </w:t>
      </w:r>
      <w:r w:rsidRPr="00AB1173">
        <w:rPr>
          <w:rFonts w:ascii="Arial" w:hAnsi="Arial" w:cs="Arial"/>
          <w:bCs/>
        </w:rPr>
        <w:t xml:space="preserve"> la actuación fiscalizadora</w:t>
      </w:r>
      <w:r w:rsidR="00AB1173" w:rsidRPr="00AB1173">
        <w:rPr>
          <w:rFonts w:ascii="Arial" w:hAnsi="Arial" w:cs="Arial"/>
          <w:bCs/>
        </w:rPr>
        <w:t>,</w:t>
      </w:r>
      <w:r w:rsidRPr="00AB1173">
        <w:rPr>
          <w:rFonts w:ascii="Arial" w:hAnsi="Arial" w:cs="Arial"/>
          <w:bCs/>
        </w:rPr>
        <w:t xml:space="preserve"> bas</w:t>
      </w:r>
      <w:r w:rsidR="00AB1173" w:rsidRPr="00AB1173">
        <w:rPr>
          <w:rFonts w:ascii="Arial" w:hAnsi="Arial" w:cs="Arial"/>
          <w:bCs/>
        </w:rPr>
        <w:t>ándose</w:t>
      </w:r>
      <w:r w:rsidR="00AB11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6807BA20" w14:textId="77777777" w:rsidR="00117CB9" w:rsidRPr="008D4630" w:rsidRDefault="00117CB9" w:rsidP="00117CB9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B7C49D3" w14:textId="77777777" w:rsidR="00117CB9" w:rsidRPr="008D4630" w:rsidRDefault="00117CB9" w:rsidP="00117CB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3A28E238" w14:textId="77777777" w:rsidR="00117CB9" w:rsidRPr="008D4630" w:rsidRDefault="00117CB9" w:rsidP="00117CB9">
      <w:pPr>
        <w:spacing w:line="360" w:lineRule="auto"/>
        <w:jc w:val="both"/>
        <w:rPr>
          <w:rFonts w:ascii="Arial" w:hAnsi="Arial" w:cs="Arial"/>
          <w:b/>
        </w:rPr>
      </w:pPr>
    </w:p>
    <w:p w14:paraId="4F1A64CE" w14:textId="426C9499" w:rsidR="00C718DC" w:rsidRDefault="00C718DC" w:rsidP="00C718D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C0584">
        <w:rPr>
          <w:rFonts w:ascii="Arial" w:hAnsi="Arial" w:cs="Arial"/>
        </w:rPr>
        <w:t>Se revisaron las oficinas de la Dirección General, Dirección del Centro de Convenciones, Coordinación Jurídica, Dirección de Titulación, Dirección Administrativa, en los Departamentos de Recursos Humanos, Materiales, y Servicios Generales, la Dirección de Finanzas y Contabilidad, en los Departame</w:t>
      </w:r>
      <w:r w:rsidR="009273D3" w:rsidRPr="006C0584">
        <w:rPr>
          <w:rFonts w:ascii="Arial" w:hAnsi="Arial" w:cs="Arial"/>
        </w:rPr>
        <w:t>ntos de Contabilidad y Finanzas</w:t>
      </w:r>
      <w:r w:rsidRPr="006C0584">
        <w:rPr>
          <w:rFonts w:ascii="Arial" w:hAnsi="Arial" w:cs="Arial"/>
        </w:rPr>
        <w:t xml:space="preserve"> de la </w:t>
      </w:r>
      <w:r w:rsidRPr="006C0584">
        <w:rPr>
          <w:rFonts w:ascii="Arial" w:hAnsi="Arial" w:cs="Arial"/>
          <w:b/>
          <w:bCs/>
        </w:rPr>
        <w:t>Agencia de Proyectos Es</w:t>
      </w:r>
      <w:r w:rsidR="008243EE" w:rsidRPr="006C0584">
        <w:rPr>
          <w:rFonts w:ascii="Arial" w:hAnsi="Arial" w:cs="Arial"/>
          <w:b/>
          <w:bCs/>
        </w:rPr>
        <w:t>tratégicos del Estado de Quintan</w:t>
      </w:r>
      <w:r w:rsidRPr="006C0584">
        <w:rPr>
          <w:rFonts w:ascii="Arial" w:hAnsi="Arial" w:cs="Arial"/>
          <w:b/>
          <w:bCs/>
        </w:rPr>
        <w:t>a Roo</w:t>
      </w:r>
      <w:r w:rsidRPr="006C0584">
        <w:rPr>
          <w:rFonts w:ascii="Arial" w:hAnsi="Arial" w:cs="Arial"/>
          <w:bCs/>
        </w:rPr>
        <w:t>.</w:t>
      </w:r>
    </w:p>
    <w:p w14:paraId="7A1D46EB" w14:textId="0AD671E7" w:rsidR="00FF4FBF" w:rsidRPr="00BC38BD" w:rsidRDefault="00FF4FBF" w:rsidP="00C718DC">
      <w:pPr>
        <w:spacing w:line="360" w:lineRule="auto"/>
        <w:ind w:right="190"/>
        <w:jc w:val="both"/>
        <w:rPr>
          <w:rFonts w:ascii="Arial" w:hAnsi="Arial" w:cs="Arial"/>
        </w:rPr>
      </w:pPr>
    </w:p>
    <w:p w14:paraId="6BD6BA40" w14:textId="77777777" w:rsidR="00117CB9" w:rsidRDefault="00117CB9" w:rsidP="00117CB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27B408B6" w14:textId="77777777" w:rsidR="00117CB9" w:rsidRPr="00E66F94" w:rsidRDefault="00117CB9" w:rsidP="00117CB9">
      <w:pPr>
        <w:spacing w:line="360" w:lineRule="auto"/>
        <w:jc w:val="both"/>
        <w:rPr>
          <w:rFonts w:ascii="Arial" w:hAnsi="Arial" w:cs="Arial"/>
          <w:b/>
        </w:rPr>
      </w:pPr>
    </w:p>
    <w:p w14:paraId="40BEF17A" w14:textId="6361EF03" w:rsidR="00117CB9" w:rsidRDefault="00117CB9" w:rsidP="00117CB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F1B245A" w14:textId="77777777" w:rsidR="009F2E80" w:rsidRPr="00C47B98" w:rsidRDefault="009F2E80" w:rsidP="00117CB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2F8960A" w14:textId="0F60ED8F" w:rsidR="00117CB9" w:rsidRPr="00C47B98" w:rsidRDefault="00117CB9" w:rsidP="00117CB9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52ACBEA9" w14:textId="77777777" w:rsidR="00E95EB1" w:rsidRDefault="00E95EB1" w:rsidP="00117CB9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523DDE5" w14:textId="0D288E32" w:rsidR="00117CB9" w:rsidRDefault="00117CB9" w:rsidP="00117CB9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7E3CD1C" w14:textId="77777777" w:rsidR="0045709C" w:rsidRDefault="0045709C" w:rsidP="00117CB9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A360109" w14:textId="77777777" w:rsidR="00117CB9" w:rsidRDefault="00117CB9" w:rsidP="00117CB9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64D2A1F1" w14:textId="77777777" w:rsidR="00117CB9" w:rsidRDefault="00117CB9" w:rsidP="00117CB9">
      <w:pPr>
        <w:spacing w:line="360" w:lineRule="auto"/>
        <w:jc w:val="both"/>
        <w:rPr>
          <w:rFonts w:ascii="Arial" w:hAnsi="Arial" w:cs="Arial"/>
          <w:bCs/>
        </w:rPr>
      </w:pPr>
    </w:p>
    <w:p w14:paraId="4B45160E" w14:textId="7C9AF748" w:rsidR="000D0A9A" w:rsidRPr="00803ECB" w:rsidRDefault="000D0A9A" w:rsidP="000D0A9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803ECB">
        <w:rPr>
          <w:rFonts w:ascii="Arial" w:hAnsi="Arial" w:cs="Arial"/>
          <w:bCs/>
        </w:rPr>
        <w:t xml:space="preserve">1. Verificar que las nóminas de pago del personal de base, confianza, eventual y asimilables a salarios, están debidamente </w:t>
      </w:r>
      <w:proofErr w:type="spellStart"/>
      <w:r w:rsidRPr="00803ECB">
        <w:rPr>
          <w:rFonts w:ascii="Arial" w:hAnsi="Arial" w:cs="Arial"/>
          <w:bCs/>
        </w:rPr>
        <w:t>requisitadas</w:t>
      </w:r>
      <w:proofErr w:type="spellEnd"/>
      <w:r w:rsidRPr="00803ECB">
        <w:rPr>
          <w:rFonts w:ascii="Arial" w:hAnsi="Arial" w:cs="Arial"/>
          <w:bCs/>
        </w:rPr>
        <w:t xml:space="preserve"> con las firmas de autorizado de los funcionarios correspondientes y por los beneficiarios. </w:t>
      </w:r>
    </w:p>
    <w:p w14:paraId="76C168FD" w14:textId="77777777" w:rsidR="00907989" w:rsidRPr="00803ECB" w:rsidRDefault="00907989" w:rsidP="00907989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803ECB">
        <w:rPr>
          <w:rFonts w:ascii="Arial" w:eastAsia="Calibri" w:hAnsi="Arial" w:cs="Arial"/>
        </w:rPr>
        <w:t xml:space="preserve">2. </w:t>
      </w:r>
      <w:r w:rsidRPr="00803ECB">
        <w:rPr>
          <w:rFonts w:ascii="Arial" w:hAnsi="Arial" w:cs="Arial"/>
          <w:bCs/>
        </w:rPr>
        <w:t>V</w:t>
      </w:r>
      <w:r w:rsidR="000D0A9A" w:rsidRPr="00803ECB">
        <w:rPr>
          <w:rFonts w:ascii="Arial" w:hAnsi="Arial" w:cs="Arial"/>
          <w:bCs/>
        </w:rPr>
        <w:t>erificar que</w:t>
      </w:r>
      <w:r w:rsidRPr="00803ECB">
        <w:rPr>
          <w:rFonts w:ascii="Arial" w:hAnsi="Arial" w:cs="Arial"/>
          <w:bCs/>
        </w:rPr>
        <w:t xml:space="preserve"> los comprobantes de pago </w:t>
      </w:r>
      <w:r w:rsidR="000D0A9A" w:rsidRPr="00803ECB">
        <w:rPr>
          <w:rFonts w:ascii="Arial" w:hAnsi="Arial" w:cs="Arial"/>
          <w:bCs/>
        </w:rPr>
        <w:t>cumplen con las disposiciones fiscales respectivas</w:t>
      </w:r>
      <w:r w:rsidRPr="00803ECB">
        <w:rPr>
          <w:rFonts w:ascii="Arial" w:hAnsi="Arial" w:cs="Arial"/>
          <w:bCs/>
        </w:rPr>
        <w:t>,</w:t>
      </w:r>
      <w:r w:rsidR="000D0A9A" w:rsidRPr="00803ECB">
        <w:rPr>
          <w:rFonts w:ascii="Arial" w:hAnsi="Arial" w:cs="Arial"/>
          <w:bCs/>
        </w:rPr>
        <w:t xml:space="preserve"> se encuentren timbradas, CF</w:t>
      </w:r>
      <w:r w:rsidRPr="00803ECB">
        <w:rPr>
          <w:rFonts w:ascii="Arial" w:hAnsi="Arial" w:cs="Arial"/>
          <w:bCs/>
        </w:rPr>
        <w:t>DI</w:t>
      </w:r>
      <w:r w:rsidR="000D0A9A" w:rsidRPr="00803ECB">
        <w:rPr>
          <w:rFonts w:ascii="Arial" w:hAnsi="Arial" w:cs="Arial"/>
          <w:bCs/>
        </w:rPr>
        <w:t xml:space="preserve">. </w:t>
      </w:r>
    </w:p>
    <w:p w14:paraId="3D079CC1" w14:textId="77777777" w:rsidR="00907989" w:rsidRPr="009A4515" w:rsidRDefault="00907989" w:rsidP="00907989">
      <w:pPr>
        <w:spacing w:line="360" w:lineRule="auto"/>
        <w:ind w:right="190"/>
        <w:jc w:val="both"/>
        <w:rPr>
          <w:rFonts w:ascii="Arial" w:hAnsi="Arial" w:cs="Arial"/>
          <w:bCs/>
          <w:highlight w:val="yellow"/>
        </w:rPr>
      </w:pPr>
    </w:p>
    <w:p w14:paraId="59260790" w14:textId="5B38AD27" w:rsidR="00907989" w:rsidRDefault="00AA7E9C" w:rsidP="00907989">
      <w:pPr>
        <w:spacing w:line="360" w:lineRule="auto"/>
        <w:ind w:right="190"/>
        <w:jc w:val="both"/>
        <w:rPr>
          <w:rFonts w:ascii="Arial" w:hAnsi="Arial" w:cs="Arial"/>
        </w:rPr>
      </w:pPr>
      <w:r w:rsidRPr="00803ECB">
        <w:rPr>
          <w:rFonts w:ascii="Arial" w:hAnsi="Arial" w:cs="Arial"/>
        </w:rPr>
        <w:t>3</w:t>
      </w:r>
      <w:r w:rsidR="00907989" w:rsidRPr="00803ECB">
        <w:rPr>
          <w:rFonts w:ascii="Arial" w:hAnsi="Arial" w:cs="Arial"/>
        </w:rPr>
        <w:t>. Verificar que los sueldos contemplados en la nómina corresponden a los establecidos en el tabulador autorizado vigente.</w:t>
      </w:r>
    </w:p>
    <w:p w14:paraId="2857876A" w14:textId="6A04AADE" w:rsidR="00803ECB" w:rsidRDefault="00803ECB" w:rsidP="00907989">
      <w:pPr>
        <w:spacing w:line="360" w:lineRule="auto"/>
        <w:ind w:right="190"/>
        <w:jc w:val="both"/>
        <w:rPr>
          <w:rFonts w:ascii="Arial" w:hAnsi="Arial" w:cs="Arial"/>
        </w:rPr>
      </w:pPr>
    </w:p>
    <w:p w14:paraId="501BF2B2" w14:textId="40079A9C" w:rsidR="00803ECB" w:rsidRPr="00803ECB" w:rsidRDefault="00803ECB" w:rsidP="00907989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03ECB">
        <w:rPr>
          <w:rFonts w:ascii="Arial" w:hAnsi="Arial" w:cs="Arial"/>
        </w:rPr>
        <w:t>Verificar que los pagos por concepto de servicios personales, no considerados en nóminas, se encuentren justificados con los contratos respectivos y dentro del marco legal correspondiente.</w:t>
      </w:r>
    </w:p>
    <w:p w14:paraId="76E67C7A" w14:textId="096C4454" w:rsidR="00117CB9" w:rsidRPr="00803ECB" w:rsidRDefault="00117CB9" w:rsidP="00117CB9">
      <w:pPr>
        <w:spacing w:line="360" w:lineRule="auto"/>
        <w:ind w:right="190"/>
        <w:jc w:val="both"/>
        <w:rPr>
          <w:rFonts w:ascii="Arial" w:hAnsi="Arial" w:cs="Arial"/>
        </w:rPr>
      </w:pPr>
    </w:p>
    <w:p w14:paraId="6F0E3198" w14:textId="1116CF68" w:rsidR="00907989" w:rsidRPr="00803ECB" w:rsidRDefault="00803ECB" w:rsidP="00907989">
      <w:pPr>
        <w:spacing w:line="360" w:lineRule="auto"/>
        <w:ind w:right="190"/>
        <w:jc w:val="both"/>
        <w:rPr>
          <w:rFonts w:ascii="Arial" w:hAnsi="Arial" w:cs="Arial"/>
        </w:rPr>
      </w:pPr>
      <w:r w:rsidRPr="00803ECB">
        <w:rPr>
          <w:rFonts w:ascii="Arial" w:hAnsi="Arial" w:cs="Arial"/>
          <w:bCs/>
        </w:rPr>
        <w:t>5</w:t>
      </w:r>
      <w:r w:rsidR="00907989" w:rsidRPr="00803ECB">
        <w:rPr>
          <w:rFonts w:ascii="Arial" w:hAnsi="Arial" w:cs="Arial"/>
        </w:rPr>
        <w:t>. Verificar que la documentación comprobatoria cumpla con los requisitos fiscales, corresponda al ejercicio sujeto a revisión, que no se encuentre alterada</w:t>
      </w:r>
      <w:r w:rsidR="00AA7E9C" w:rsidRPr="00803ECB">
        <w:rPr>
          <w:rFonts w:ascii="Arial" w:hAnsi="Arial" w:cs="Arial"/>
        </w:rPr>
        <w:t xml:space="preserve"> y corresponda al ejercicio fiscal revisado.</w:t>
      </w:r>
    </w:p>
    <w:p w14:paraId="79DE8EC4" w14:textId="77777777" w:rsidR="008B6C90" w:rsidRPr="00803ECB" w:rsidRDefault="008B6C90" w:rsidP="00907989">
      <w:pPr>
        <w:spacing w:line="360" w:lineRule="auto"/>
        <w:ind w:right="190"/>
        <w:jc w:val="both"/>
        <w:rPr>
          <w:rFonts w:ascii="Arial" w:hAnsi="Arial" w:cs="Arial"/>
        </w:rPr>
      </w:pPr>
    </w:p>
    <w:p w14:paraId="35CD5AA6" w14:textId="4D9540F3" w:rsidR="00907989" w:rsidRPr="00803ECB" w:rsidRDefault="00803ECB" w:rsidP="00907989">
      <w:pPr>
        <w:spacing w:line="360" w:lineRule="auto"/>
        <w:ind w:right="190"/>
        <w:jc w:val="both"/>
        <w:rPr>
          <w:rFonts w:ascii="Arial" w:hAnsi="Arial" w:cs="Arial"/>
        </w:rPr>
      </w:pPr>
      <w:r w:rsidRPr="00803ECB">
        <w:rPr>
          <w:rFonts w:ascii="Arial" w:hAnsi="Arial" w:cs="Arial"/>
        </w:rPr>
        <w:t>6</w:t>
      </w:r>
      <w:r w:rsidR="00907989" w:rsidRPr="00803ECB">
        <w:rPr>
          <w:rFonts w:ascii="Arial" w:hAnsi="Arial" w:cs="Arial"/>
        </w:rPr>
        <w:t xml:space="preserve">. </w:t>
      </w:r>
      <w:r w:rsidR="00907989" w:rsidRPr="00803ECB">
        <w:rPr>
          <w:rFonts w:ascii="Arial" w:eastAsia="Calibri" w:hAnsi="Arial" w:cs="Arial"/>
          <w:spacing w:val="1"/>
        </w:rPr>
        <w:t>R</w:t>
      </w:r>
      <w:r w:rsidR="00907989" w:rsidRPr="00803ECB">
        <w:rPr>
          <w:rFonts w:ascii="Arial" w:eastAsia="Calibri" w:hAnsi="Arial" w:cs="Arial"/>
          <w:spacing w:val="-1"/>
        </w:rPr>
        <w:t>e</w:t>
      </w:r>
      <w:r w:rsidR="00907989" w:rsidRPr="00803ECB">
        <w:rPr>
          <w:rFonts w:ascii="Arial" w:eastAsia="Calibri" w:hAnsi="Arial" w:cs="Arial"/>
        </w:rPr>
        <w:t>vi</w:t>
      </w:r>
      <w:r w:rsidR="00907989" w:rsidRPr="00803ECB">
        <w:rPr>
          <w:rFonts w:ascii="Arial" w:eastAsia="Calibri" w:hAnsi="Arial" w:cs="Arial"/>
          <w:spacing w:val="-1"/>
        </w:rPr>
        <w:t>s</w:t>
      </w:r>
      <w:r w:rsidR="00907989" w:rsidRPr="00803ECB">
        <w:rPr>
          <w:rFonts w:ascii="Arial" w:eastAsia="Calibri" w:hAnsi="Arial" w:cs="Arial"/>
        </w:rPr>
        <w:t>ar</w:t>
      </w:r>
      <w:r w:rsidR="00907989" w:rsidRPr="00803ECB">
        <w:rPr>
          <w:rFonts w:ascii="Arial" w:eastAsia="Calibri" w:hAnsi="Arial" w:cs="Arial"/>
          <w:spacing w:val="14"/>
        </w:rPr>
        <w:t xml:space="preserve"> </w:t>
      </w:r>
      <w:r w:rsidR="00907989" w:rsidRPr="00803ECB">
        <w:rPr>
          <w:rFonts w:ascii="Arial" w:eastAsia="Calibri" w:hAnsi="Arial" w:cs="Arial"/>
          <w:spacing w:val="-1"/>
        </w:rPr>
        <w:t xml:space="preserve">el origen, destino, comprobación y </w:t>
      </w:r>
      <w:r w:rsidR="00907989" w:rsidRPr="00803ECB">
        <w:rPr>
          <w:rFonts w:ascii="Arial" w:eastAsia="Calibri" w:hAnsi="Arial" w:cs="Arial"/>
          <w:spacing w:val="2"/>
        </w:rPr>
        <w:t>j</w:t>
      </w:r>
      <w:r w:rsidR="00907989" w:rsidRPr="00803ECB">
        <w:rPr>
          <w:rFonts w:ascii="Arial" w:eastAsia="Calibri" w:hAnsi="Arial" w:cs="Arial"/>
          <w:spacing w:val="-1"/>
        </w:rPr>
        <w:t>us</w:t>
      </w:r>
      <w:r w:rsidR="00907989" w:rsidRPr="00803ECB">
        <w:rPr>
          <w:rFonts w:ascii="Arial" w:eastAsia="Calibri" w:hAnsi="Arial" w:cs="Arial"/>
        </w:rPr>
        <w:t>t</w:t>
      </w:r>
      <w:r w:rsidR="00907989" w:rsidRPr="00803ECB">
        <w:rPr>
          <w:rFonts w:ascii="Arial" w:eastAsia="Calibri" w:hAnsi="Arial" w:cs="Arial"/>
          <w:spacing w:val="-1"/>
        </w:rPr>
        <w:t>i</w:t>
      </w:r>
      <w:r w:rsidR="00907989" w:rsidRPr="00803ECB">
        <w:rPr>
          <w:rFonts w:ascii="Arial" w:eastAsia="Calibri" w:hAnsi="Arial" w:cs="Arial"/>
        </w:rPr>
        <w:t>fic</w:t>
      </w:r>
      <w:r w:rsidR="00907989" w:rsidRPr="00803ECB">
        <w:rPr>
          <w:rFonts w:ascii="Arial" w:eastAsia="Calibri" w:hAnsi="Arial" w:cs="Arial"/>
          <w:spacing w:val="3"/>
        </w:rPr>
        <w:t>a</w:t>
      </w:r>
      <w:r w:rsidR="00907989" w:rsidRPr="00803ECB">
        <w:rPr>
          <w:rFonts w:ascii="Arial" w:eastAsia="Calibri" w:hAnsi="Arial" w:cs="Arial"/>
          <w:spacing w:val="1"/>
        </w:rPr>
        <w:t>c</w:t>
      </w:r>
      <w:r w:rsidR="00907989" w:rsidRPr="00803ECB">
        <w:rPr>
          <w:rFonts w:ascii="Arial" w:eastAsia="Calibri" w:hAnsi="Arial" w:cs="Arial"/>
        </w:rPr>
        <w:t>i</w:t>
      </w:r>
      <w:r w:rsidR="00907989" w:rsidRPr="00803ECB">
        <w:rPr>
          <w:rFonts w:ascii="Arial" w:eastAsia="Calibri" w:hAnsi="Arial" w:cs="Arial"/>
          <w:spacing w:val="1"/>
        </w:rPr>
        <w:t>ó</w:t>
      </w:r>
      <w:r w:rsidR="00907989" w:rsidRPr="00803ECB">
        <w:rPr>
          <w:rFonts w:ascii="Arial" w:eastAsia="Calibri" w:hAnsi="Arial" w:cs="Arial"/>
        </w:rPr>
        <w:t>n</w:t>
      </w:r>
      <w:r w:rsidR="00907989" w:rsidRPr="00803ECB">
        <w:rPr>
          <w:rFonts w:ascii="Arial" w:eastAsia="Calibri" w:hAnsi="Arial" w:cs="Arial"/>
          <w:spacing w:val="13"/>
        </w:rPr>
        <w:t xml:space="preserve"> </w:t>
      </w:r>
      <w:r w:rsidR="00907989" w:rsidRPr="00803ECB">
        <w:rPr>
          <w:rFonts w:ascii="Arial" w:eastAsia="Calibri" w:hAnsi="Arial" w:cs="Arial"/>
          <w:spacing w:val="-1"/>
        </w:rPr>
        <w:t>de</w:t>
      </w:r>
      <w:r w:rsidR="00907989" w:rsidRPr="00803ECB">
        <w:rPr>
          <w:rFonts w:ascii="Arial" w:eastAsia="Calibri" w:hAnsi="Arial" w:cs="Arial"/>
        </w:rPr>
        <w:t>l</w:t>
      </w:r>
      <w:r w:rsidR="00907989" w:rsidRPr="00803ECB">
        <w:rPr>
          <w:rFonts w:ascii="Arial" w:eastAsia="Calibri" w:hAnsi="Arial" w:cs="Arial"/>
          <w:spacing w:val="16"/>
        </w:rPr>
        <w:t xml:space="preserve"> </w:t>
      </w:r>
      <w:r w:rsidR="00907989" w:rsidRPr="00803ECB">
        <w:rPr>
          <w:rFonts w:ascii="Arial" w:eastAsia="Calibri" w:hAnsi="Arial" w:cs="Arial"/>
          <w:spacing w:val="-1"/>
        </w:rPr>
        <w:t>g</w:t>
      </w:r>
      <w:r w:rsidR="00907989" w:rsidRPr="00803ECB">
        <w:rPr>
          <w:rFonts w:ascii="Arial" w:eastAsia="Calibri" w:hAnsi="Arial" w:cs="Arial"/>
        </w:rPr>
        <w:t>a</w:t>
      </w:r>
      <w:r w:rsidR="00907989" w:rsidRPr="00803ECB">
        <w:rPr>
          <w:rFonts w:ascii="Arial" w:eastAsia="Calibri" w:hAnsi="Arial" w:cs="Arial"/>
          <w:spacing w:val="-1"/>
        </w:rPr>
        <w:t>s</w:t>
      </w:r>
      <w:r w:rsidR="00907989" w:rsidRPr="00803ECB">
        <w:rPr>
          <w:rFonts w:ascii="Arial" w:eastAsia="Calibri" w:hAnsi="Arial" w:cs="Arial"/>
        </w:rPr>
        <w:t>t</w:t>
      </w:r>
      <w:r w:rsidR="00907989" w:rsidRPr="00803ECB">
        <w:rPr>
          <w:rFonts w:ascii="Arial" w:eastAsia="Calibri" w:hAnsi="Arial" w:cs="Arial"/>
          <w:spacing w:val="1"/>
        </w:rPr>
        <w:t>o</w:t>
      </w:r>
      <w:r w:rsidR="00907989" w:rsidRPr="00803ECB">
        <w:rPr>
          <w:rFonts w:ascii="Arial" w:eastAsia="Calibri" w:hAnsi="Arial" w:cs="Arial"/>
        </w:rPr>
        <w:t>,</w:t>
      </w:r>
      <w:r w:rsidR="00907989" w:rsidRPr="00803ECB">
        <w:rPr>
          <w:rFonts w:ascii="Arial" w:eastAsia="Calibri" w:hAnsi="Arial" w:cs="Arial"/>
          <w:spacing w:val="15"/>
        </w:rPr>
        <w:t xml:space="preserve"> y </w:t>
      </w:r>
      <w:r w:rsidR="00907989" w:rsidRPr="00803ECB">
        <w:rPr>
          <w:rFonts w:ascii="Arial" w:eastAsia="Calibri" w:hAnsi="Arial" w:cs="Arial"/>
          <w:spacing w:val="-1"/>
        </w:rPr>
        <w:t>qu</w:t>
      </w:r>
      <w:r w:rsidR="00907989" w:rsidRPr="00803ECB">
        <w:rPr>
          <w:rFonts w:ascii="Arial" w:eastAsia="Calibri" w:hAnsi="Arial" w:cs="Arial"/>
        </w:rPr>
        <w:t>e</w:t>
      </w:r>
      <w:r w:rsidR="00907989" w:rsidRPr="00803ECB">
        <w:rPr>
          <w:rFonts w:ascii="Arial" w:eastAsia="Calibri" w:hAnsi="Arial" w:cs="Arial"/>
          <w:spacing w:val="16"/>
        </w:rPr>
        <w:t xml:space="preserve"> </w:t>
      </w:r>
      <w:r w:rsidR="00907989" w:rsidRPr="00803ECB">
        <w:rPr>
          <w:rFonts w:ascii="Arial" w:eastAsia="Calibri" w:hAnsi="Arial" w:cs="Arial"/>
          <w:spacing w:val="-1"/>
        </w:rPr>
        <w:t>és</w:t>
      </w:r>
      <w:r w:rsidR="00907989" w:rsidRPr="00803ECB">
        <w:rPr>
          <w:rFonts w:ascii="Arial" w:eastAsia="Calibri" w:hAnsi="Arial" w:cs="Arial"/>
          <w:spacing w:val="2"/>
        </w:rPr>
        <w:t>t</w:t>
      </w:r>
      <w:r w:rsidR="00907989" w:rsidRPr="00803ECB">
        <w:rPr>
          <w:rFonts w:ascii="Arial" w:eastAsia="Calibri" w:hAnsi="Arial" w:cs="Arial"/>
        </w:rPr>
        <w:t>e</w:t>
      </w:r>
      <w:r w:rsidR="00907989" w:rsidRPr="00803ECB">
        <w:rPr>
          <w:rFonts w:ascii="Arial" w:eastAsia="Calibri" w:hAnsi="Arial" w:cs="Arial"/>
          <w:spacing w:val="14"/>
        </w:rPr>
        <w:t xml:space="preserve"> haya sido</w:t>
      </w:r>
      <w:r w:rsidR="00907989" w:rsidRPr="00803ECB">
        <w:rPr>
          <w:rFonts w:ascii="Arial" w:eastAsia="Calibri" w:hAnsi="Arial" w:cs="Arial"/>
          <w:spacing w:val="15"/>
        </w:rPr>
        <w:t xml:space="preserve"> </w:t>
      </w:r>
      <w:r w:rsidR="00907989" w:rsidRPr="00803ECB">
        <w:rPr>
          <w:rFonts w:ascii="Arial" w:eastAsia="Calibri" w:hAnsi="Arial" w:cs="Arial"/>
          <w:spacing w:val="1"/>
        </w:rPr>
        <w:t>n</w:t>
      </w:r>
      <w:r w:rsidR="00907989" w:rsidRPr="00803ECB">
        <w:rPr>
          <w:rFonts w:ascii="Arial" w:eastAsia="Calibri" w:hAnsi="Arial" w:cs="Arial"/>
          <w:spacing w:val="-1"/>
        </w:rPr>
        <w:t>e</w:t>
      </w:r>
      <w:r w:rsidR="00907989" w:rsidRPr="00803ECB">
        <w:rPr>
          <w:rFonts w:ascii="Arial" w:eastAsia="Calibri" w:hAnsi="Arial" w:cs="Arial"/>
          <w:spacing w:val="1"/>
        </w:rPr>
        <w:t>c</w:t>
      </w:r>
      <w:r w:rsidR="00907989" w:rsidRPr="00803ECB">
        <w:rPr>
          <w:rFonts w:ascii="Arial" w:eastAsia="Calibri" w:hAnsi="Arial" w:cs="Arial"/>
          <w:spacing w:val="-1"/>
        </w:rPr>
        <w:t>es</w:t>
      </w:r>
      <w:r w:rsidR="00907989" w:rsidRPr="00803ECB">
        <w:rPr>
          <w:rFonts w:ascii="Arial" w:eastAsia="Calibri" w:hAnsi="Arial" w:cs="Arial"/>
        </w:rPr>
        <w:t>ar</w:t>
      </w:r>
      <w:r w:rsidR="00907989" w:rsidRPr="00803ECB">
        <w:rPr>
          <w:rFonts w:ascii="Arial" w:eastAsia="Calibri" w:hAnsi="Arial" w:cs="Arial"/>
          <w:spacing w:val="-1"/>
        </w:rPr>
        <w:t>i</w:t>
      </w:r>
      <w:r w:rsidR="00907989" w:rsidRPr="00803ECB">
        <w:rPr>
          <w:rFonts w:ascii="Arial" w:eastAsia="Calibri" w:hAnsi="Arial" w:cs="Arial"/>
        </w:rPr>
        <w:t xml:space="preserve">o </w:t>
      </w:r>
      <w:r w:rsidR="00907989" w:rsidRPr="00803ECB">
        <w:rPr>
          <w:rFonts w:ascii="Arial" w:eastAsia="Calibri" w:hAnsi="Arial" w:cs="Arial"/>
          <w:spacing w:val="-1"/>
        </w:rPr>
        <w:t>p</w:t>
      </w:r>
      <w:r w:rsidR="00907989" w:rsidRPr="00803ECB">
        <w:rPr>
          <w:rFonts w:ascii="Arial" w:eastAsia="Calibri" w:hAnsi="Arial" w:cs="Arial"/>
        </w:rPr>
        <w:t>ara</w:t>
      </w:r>
      <w:r w:rsidR="00907989" w:rsidRPr="00803ECB">
        <w:rPr>
          <w:rFonts w:ascii="Arial" w:eastAsia="Calibri" w:hAnsi="Arial" w:cs="Arial"/>
          <w:spacing w:val="1"/>
        </w:rPr>
        <w:t xml:space="preserve"> </w:t>
      </w:r>
      <w:r w:rsidR="00907989" w:rsidRPr="00803ECB">
        <w:rPr>
          <w:rFonts w:ascii="Arial" w:eastAsia="Calibri" w:hAnsi="Arial" w:cs="Arial"/>
        </w:rPr>
        <w:t>la</w:t>
      </w:r>
      <w:r w:rsidR="00907989" w:rsidRPr="00803ECB">
        <w:rPr>
          <w:rFonts w:ascii="Arial" w:eastAsia="Calibri" w:hAnsi="Arial" w:cs="Arial"/>
          <w:spacing w:val="1"/>
        </w:rPr>
        <w:t xml:space="preserve"> op</w:t>
      </w:r>
      <w:r w:rsidR="00907989" w:rsidRPr="00803ECB">
        <w:rPr>
          <w:rFonts w:ascii="Arial" w:eastAsia="Calibri" w:hAnsi="Arial" w:cs="Arial"/>
          <w:spacing w:val="-1"/>
        </w:rPr>
        <w:t>e</w:t>
      </w:r>
      <w:r w:rsidR="00907989" w:rsidRPr="00803ECB">
        <w:rPr>
          <w:rFonts w:ascii="Arial" w:eastAsia="Calibri" w:hAnsi="Arial" w:cs="Arial"/>
        </w:rPr>
        <w:t>rativ</w:t>
      </w:r>
      <w:r w:rsidR="00907989" w:rsidRPr="00803ECB">
        <w:rPr>
          <w:rFonts w:ascii="Arial" w:eastAsia="Calibri" w:hAnsi="Arial" w:cs="Arial"/>
          <w:spacing w:val="2"/>
        </w:rPr>
        <w:t>i</w:t>
      </w:r>
      <w:r w:rsidR="00907989" w:rsidRPr="00803ECB">
        <w:rPr>
          <w:rFonts w:ascii="Arial" w:eastAsia="Calibri" w:hAnsi="Arial" w:cs="Arial"/>
          <w:spacing w:val="-1"/>
        </w:rPr>
        <w:t>d</w:t>
      </w:r>
      <w:r w:rsidR="00907989" w:rsidRPr="00803ECB">
        <w:rPr>
          <w:rFonts w:ascii="Arial" w:eastAsia="Calibri" w:hAnsi="Arial" w:cs="Arial"/>
        </w:rPr>
        <w:t>ad y</w:t>
      </w:r>
      <w:r w:rsidR="00907989" w:rsidRPr="00803ECB">
        <w:rPr>
          <w:rFonts w:ascii="Arial" w:eastAsia="Calibri" w:hAnsi="Arial" w:cs="Arial"/>
          <w:spacing w:val="3"/>
        </w:rPr>
        <w:t xml:space="preserve"> </w:t>
      </w:r>
      <w:r w:rsidR="00907989" w:rsidRPr="00803ECB">
        <w:rPr>
          <w:rFonts w:ascii="Arial" w:eastAsia="Calibri" w:hAnsi="Arial" w:cs="Arial"/>
        </w:rPr>
        <w:t>f</w:t>
      </w:r>
      <w:r w:rsidR="00907989" w:rsidRPr="00803ECB">
        <w:rPr>
          <w:rFonts w:ascii="Arial" w:eastAsia="Calibri" w:hAnsi="Arial" w:cs="Arial"/>
          <w:spacing w:val="2"/>
        </w:rPr>
        <w:t>u</w:t>
      </w:r>
      <w:r w:rsidR="00907989" w:rsidRPr="00803ECB">
        <w:rPr>
          <w:rFonts w:ascii="Arial" w:eastAsia="Calibri" w:hAnsi="Arial" w:cs="Arial"/>
          <w:spacing w:val="-1"/>
        </w:rPr>
        <w:t>n</w:t>
      </w:r>
      <w:r w:rsidR="00907989" w:rsidRPr="00803ECB">
        <w:rPr>
          <w:rFonts w:ascii="Arial" w:eastAsia="Calibri" w:hAnsi="Arial" w:cs="Arial"/>
          <w:spacing w:val="1"/>
        </w:rPr>
        <w:t>c</w:t>
      </w:r>
      <w:r w:rsidR="00907989" w:rsidRPr="00803ECB">
        <w:rPr>
          <w:rFonts w:ascii="Arial" w:eastAsia="Calibri" w:hAnsi="Arial" w:cs="Arial"/>
        </w:rPr>
        <w:t>i</w:t>
      </w:r>
      <w:r w:rsidR="00907989" w:rsidRPr="00803ECB">
        <w:rPr>
          <w:rFonts w:ascii="Arial" w:eastAsia="Calibri" w:hAnsi="Arial" w:cs="Arial"/>
          <w:spacing w:val="1"/>
        </w:rPr>
        <w:t>o</w:t>
      </w:r>
      <w:r w:rsidR="00907989" w:rsidRPr="00803ECB">
        <w:rPr>
          <w:rFonts w:ascii="Arial" w:eastAsia="Calibri" w:hAnsi="Arial" w:cs="Arial"/>
          <w:spacing w:val="-1"/>
        </w:rPr>
        <w:t>n</w:t>
      </w:r>
      <w:r w:rsidR="00907989" w:rsidRPr="00803ECB">
        <w:rPr>
          <w:rFonts w:ascii="Arial" w:eastAsia="Calibri" w:hAnsi="Arial" w:cs="Arial"/>
        </w:rPr>
        <w:t>ami</w:t>
      </w:r>
      <w:r w:rsidR="00907989" w:rsidRPr="00803ECB">
        <w:rPr>
          <w:rFonts w:ascii="Arial" w:eastAsia="Calibri" w:hAnsi="Arial" w:cs="Arial"/>
          <w:spacing w:val="-1"/>
        </w:rPr>
        <w:t>en</w:t>
      </w:r>
      <w:r w:rsidR="00907989" w:rsidRPr="00803ECB">
        <w:rPr>
          <w:rFonts w:ascii="Arial" w:eastAsia="Calibri" w:hAnsi="Arial" w:cs="Arial"/>
        </w:rPr>
        <w:t>to</w:t>
      </w:r>
      <w:r w:rsidR="00907989" w:rsidRPr="00803ECB">
        <w:rPr>
          <w:rFonts w:ascii="Arial" w:eastAsia="Calibri" w:hAnsi="Arial" w:cs="Arial"/>
          <w:spacing w:val="5"/>
        </w:rPr>
        <w:t xml:space="preserve"> </w:t>
      </w:r>
      <w:r w:rsidR="00907989" w:rsidRPr="00803ECB">
        <w:rPr>
          <w:rFonts w:ascii="Arial" w:eastAsia="Calibri" w:hAnsi="Arial" w:cs="Arial"/>
          <w:spacing w:val="1"/>
        </w:rPr>
        <w:t>d</w:t>
      </w:r>
      <w:r w:rsidR="00907989" w:rsidRPr="00803ECB">
        <w:rPr>
          <w:rFonts w:ascii="Arial" w:eastAsia="Calibri" w:hAnsi="Arial" w:cs="Arial"/>
          <w:spacing w:val="-1"/>
        </w:rPr>
        <w:t>e</w:t>
      </w:r>
      <w:r w:rsidR="00907989" w:rsidRPr="00803ECB">
        <w:rPr>
          <w:rFonts w:ascii="Arial" w:eastAsia="Calibri" w:hAnsi="Arial" w:cs="Arial"/>
        </w:rPr>
        <w:t>l</w:t>
      </w:r>
      <w:r w:rsidR="00907989" w:rsidRPr="00803ECB">
        <w:rPr>
          <w:rFonts w:ascii="Arial" w:eastAsia="Calibri" w:hAnsi="Arial" w:cs="Arial"/>
          <w:spacing w:val="3"/>
        </w:rPr>
        <w:t xml:space="preserve"> </w:t>
      </w:r>
      <w:r w:rsidR="00907989" w:rsidRPr="00803ECB">
        <w:rPr>
          <w:rFonts w:ascii="Arial" w:eastAsia="Calibri" w:hAnsi="Arial" w:cs="Arial"/>
          <w:spacing w:val="-1"/>
        </w:rPr>
        <w:t>en</w:t>
      </w:r>
      <w:r w:rsidR="00907989" w:rsidRPr="00803ECB">
        <w:rPr>
          <w:rFonts w:ascii="Arial" w:eastAsia="Calibri" w:hAnsi="Arial" w:cs="Arial"/>
          <w:spacing w:val="2"/>
        </w:rPr>
        <w:t>t</w:t>
      </w:r>
      <w:r w:rsidR="00907989" w:rsidRPr="00803ECB">
        <w:rPr>
          <w:rFonts w:ascii="Arial" w:eastAsia="Calibri" w:hAnsi="Arial" w:cs="Arial"/>
        </w:rPr>
        <w:t>e</w:t>
      </w:r>
      <w:r w:rsidR="00907989" w:rsidRPr="00803ECB">
        <w:rPr>
          <w:rFonts w:ascii="Arial" w:eastAsia="Calibri" w:hAnsi="Arial" w:cs="Arial"/>
          <w:spacing w:val="1"/>
        </w:rPr>
        <w:t xml:space="preserve"> </w:t>
      </w:r>
      <w:r w:rsidR="00907989" w:rsidRPr="00803ECB">
        <w:rPr>
          <w:rFonts w:ascii="Arial" w:eastAsia="Calibri" w:hAnsi="Arial" w:cs="Arial"/>
        </w:rPr>
        <w:t>a</w:t>
      </w:r>
      <w:r w:rsidR="00907989" w:rsidRPr="00803ECB">
        <w:rPr>
          <w:rFonts w:ascii="Arial" w:eastAsia="Calibri" w:hAnsi="Arial" w:cs="Arial"/>
          <w:spacing w:val="1"/>
        </w:rPr>
        <w:t>u</w:t>
      </w:r>
      <w:r w:rsidR="00907989" w:rsidRPr="00803ECB">
        <w:rPr>
          <w:rFonts w:ascii="Arial" w:eastAsia="Calibri" w:hAnsi="Arial" w:cs="Arial"/>
          <w:spacing w:val="-1"/>
        </w:rPr>
        <w:t>d</w:t>
      </w:r>
      <w:r w:rsidR="00907989" w:rsidRPr="00803ECB">
        <w:rPr>
          <w:rFonts w:ascii="Arial" w:eastAsia="Calibri" w:hAnsi="Arial" w:cs="Arial"/>
        </w:rPr>
        <w:t>ita</w:t>
      </w:r>
      <w:r w:rsidR="00907989" w:rsidRPr="00803ECB">
        <w:rPr>
          <w:rFonts w:ascii="Arial" w:eastAsia="Calibri" w:hAnsi="Arial" w:cs="Arial"/>
          <w:spacing w:val="-1"/>
        </w:rPr>
        <w:t>d</w:t>
      </w:r>
      <w:r w:rsidR="00907989" w:rsidRPr="00803ECB">
        <w:rPr>
          <w:rFonts w:ascii="Arial" w:eastAsia="Calibri" w:hAnsi="Arial" w:cs="Arial"/>
          <w:spacing w:val="1"/>
        </w:rPr>
        <w:t>o</w:t>
      </w:r>
      <w:r w:rsidR="00907989" w:rsidRPr="00803ECB">
        <w:rPr>
          <w:rFonts w:ascii="Arial" w:eastAsia="Calibri" w:hAnsi="Arial" w:cs="Arial"/>
        </w:rPr>
        <w:t>,</w:t>
      </w:r>
      <w:r w:rsidR="00907989" w:rsidRPr="00803ECB">
        <w:rPr>
          <w:rFonts w:ascii="Arial" w:eastAsia="Calibri" w:hAnsi="Arial" w:cs="Arial"/>
          <w:spacing w:val="1"/>
        </w:rPr>
        <w:t xml:space="preserve"> </w:t>
      </w:r>
      <w:r w:rsidR="00907989" w:rsidRPr="00803ECB">
        <w:rPr>
          <w:rFonts w:ascii="Arial" w:eastAsia="Calibri" w:hAnsi="Arial" w:cs="Arial"/>
        </w:rPr>
        <w:t>y</w:t>
      </w:r>
      <w:r w:rsidR="00907989" w:rsidRPr="00803ECB">
        <w:rPr>
          <w:rFonts w:ascii="Arial" w:eastAsia="Calibri" w:hAnsi="Arial" w:cs="Arial"/>
          <w:spacing w:val="3"/>
        </w:rPr>
        <w:t xml:space="preserve"> que </w:t>
      </w:r>
      <w:r w:rsidR="00907989" w:rsidRPr="00803ECB">
        <w:rPr>
          <w:rFonts w:ascii="Arial" w:eastAsia="Calibri" w:hAnsi="Arial" w:cs="Arial"/>
          <w:spacing w:val="-1"/>
        </w:rPr>
        <w:t>s</w:t>
      </w:r>
      <w:r w:rsidR="00907989" w:rsidRPr="00803ECB">
        <w:rPr>
          <w:rFonts w:ascii="Arial" w:eastAsia="Calibri" w:hAnsi="Arial" w:cs="Arial"/>
        </w:rPr>
        <w:t>e</w:t>
      </w:r>
      <w:r w:rsidR="00907989" w:rsidRPr="00803ECB">
        <w:rPr>
          <w:rFonts w:ascii="Arial" w:eastAsia="Calibri" w:hAnsi="Arial" w:cs="Arial"/>
          <w:spacing w:val="2"/>
        </w:rPr>
        <w:t xml:space="preserve"> </w:t>
      </w:r>
      <w:r w:rsidR="00907989" w:rsidRPr="00803ECB">
        <w:rPr>
          <w:rFonts w:ascii="Arial" w:eastAsia="Calibri" w:hAnsi="Arial" w:cs="Arial"/>
          <w:spacing w:val="-1"/>
        </w:rPr>
        <w:t>e</w:t>
      </w:r>
      <w:r w:rsidR="00907989" w:rsidRPr="00803ECB">
        <w:rPr>
          <w:rFonts w:ascii="Arial" w:eastAsia="Calibri" w:hAnsi="Arial" w:cs="Arial"/>
        </w:rPr>
        <w:t>fect</w:t>
      </w:r>
      <w:r w:rsidR="00907989" w:rsidRPr="00803ECB">
        <w:rPr>
          <w:rFonts w:ascii="Arial" w:eastAsia="Calibri" w:hAnsi="Arial" w:cs="Arial"/>
          <w:spacing w:val="-1"/>
        </w:rPr>
        <w:t>uó</w:t>
      </w:r>
      <w:r w:rsidR="00907989" w:rsidRPr="00803ECB">
        <w:rPr>
          <w:rFonts w:ascii="Arial" w:eastAsia="Calibri" w:hAnsi="Arial" w:cs="Arial"/>
          <w:spacing w:val="6"/>
        </w:rPr>
        <w:t xml:space="preserve"> </w:t>
      </w:r>
      <w:r w:rsidR="00907989" w:rsidRPr="00803ECB">
        <w:rPr>
          <w:rFonts w:ascii="Arial" w:eastAsia="Calibri" w:hAnsi="Arial" w:cs="Arial"/>
          <w:spacing w:val="1"/>
        </w:rPr>
        <w:t>co</w:t>
      </w:r>
      <w:r w:rsidR="00907989" w:rsidRPr="00803ECB">
        <w:rPr>
          <w:rFonts w:ascii="Arial" w:eastAsia="Calibri" w:hAnsi="Arial" w:cs="Arial"/>
        </w:rPr>
        <w:t xml:space="preserve">n </w:t>
      </w:r>
      <w:r w:rsidR="00907989" w:rsidRPr="00803ECB">
        <w:rPr>
          <w:rFonts w:ascii="Arial" w:eastAsia="Calibri" w:hAnsi="Arial" w:cs="Arial"/>
          <w:spacing w:val="-1"/>
        </w:rPr>
        <w:t>e</w:t>
      </w:r>
      <w:r w:rsidR="00907989" w:rsidRPr="00803ECB">
        <w:rPr>
          <w:rFonts w:ascii="Arial" w:eastAsia="Calibri" w:hAnsi="Arial" w:cs="Arial"/>
        </w:rPr>
        <w:t>fica</w:t>
      </w:r>
      <w:r w:rsidR="00907989" w:rsidRPr="00803ECB">
        <w:rPr>
          <w:rFonts w:ascii="Arial" w:eastAsia="Calibri" w:hAnsi="Arial" w:cs="Arial"/>
          <w:spacing w:val="1"/>
        </w:rPr>
        <w:t>c</w:t>
      </w:r>
      <w:r w:rsidR="00907989" w:rsidRPr="00803ECB">
        <w:rPr>
          <w:rFonts w:ascii="Arial" w:eastAsia="Calibri" w:hAnsi="Arial" w:cs="Arial"/>
        </w:rPr>
        <w:t>ia,</w:t>
      </w:r>
      <w:r w:rsidR="00907989" w:rsidRPr="00803ECB">
        <w:rPr>
          <w:rFonts w:ascii="Arial" w:eastAsia="Calibri" w:hAnsi="Arial" w:cs="Arial"/>
          <w:spacing w:val="1"/>
        </w:rPr>
        <w:t xml:space="preserve"> </w:t>
      </w:r>
      <w:r w:rsidR="00907989" w:rsidRPr="00803ECB">
        <w:rPr>
          <w:rFonts w:ascii="Arial" w:eastAsia="Calibri" w:hAnsi="Arial" w:cs="Arial"/>
          <w:spacing w:val="-1"/>
        </w:rPr>
        <w:t>e</w:t>
      </w:r>
      <w:r w:rsidR="00907989" w:rsidRPr="00803ECB">
        <w:rPr>
          <w:rFonts w:ascii="Arial" w:eastAsia="Calibri" w:hAnsi="Arial" w:cs="Arial"/>
        </w:rPr>
        <w:t>fici</w:t>
      </w:r>
      <w:r w:rsidR="00907989" w:rsidRPr="00803ECB">
        <w:rPr>
          <w:rFonts w:ascii="Arial" w:eastAsia="Calibri" w:hAnsi="Arial" w:cs="Arial"/>
          <w:spacing w:val="1"/>
        </w:rPr>
        <w:t>e</w:t>
      </w:r>
      <w:r w:rsidR="00907989" w:rsidRPr="00803ECB">
        <w:rPr>
          <w:rFonts w:ascii="Arial" w:eastAsia="Calibri" w:hAnsi="Arial" w:cs="Arial"/>
          <w:spacing w:val="-1"/>
        </w:rPr>
        <w:t>n</w:t>
      </w:r>
      <w:r w:rsidR="00907989" w:rsidRPr="00803ECB">
        <w:rPr>
          <w:rFonts w:ascii="Arial" w:eastAsia="Calibri" w:hAnsi="Arial" w:cs="Arial"/>
          <w:spacing w:val="1"/>
        </w:rPr>
        <w:t>c</w:t>
      </w:r>
      <w:r w:rsidR="00907989" w:rsidRPr="00803ECB">
        <w:rPr>
          <w:rFonts w:ascii="Arial" w:eastAsia="Calibri" w:hAnsi="Arial" w:cs="Arial"/>
        </w:rPr>
        <w:t>ia,</w:t>
      </w:r>
      <w:r w:rsidR="00907989" w:rsidRPr="00803ECB">
        <w:rPr>
          <w:rFonts w:ascii="Arial" w:eastAsia="Calibri" w:hAnsi="Arial" w:cs="Arial"/>
          <w:spacing w:val="1"/>
        </w:rPr>
        <w:t xml:space="preserve"> </w:t>
      </w:r>
      <w:r w:rsidR="00907989" w:rsidRPr="00803ECB">
        <w:rPr>
          <w:rFonts w:ascii="Arial" w:eastAsia="Calibri" w:hAnsi="Arial" w:cs="Arial"/>
        </w:rPr>
        <w:t>a</w:t>
      </w:r>
      <w:r w:rsidR="00907989" w:rsidRPr="00803ECB">
        <w:rPr>
          <w:rFonts w:ascii="Arial" w:eastAsia="Calibri" w:hAnsi="Arial" w:cs="Arial"/>
          <w:spacing w:val="-1"/>
        </w:rPr>
        <w:t>us</w:t>
      </w:r>
      <w:r w:rsidR="00907989" w:rsidRPr="00803ECB">
        <w:rPr>
          <w:rFonts w:ascii="Arial" w:eastAsia="Calibri" w:hAnsi="Arial" w:cs="Arial"/>
          <w:spacing w:val="2"/>
        </w:rPr>
        <w:t>t</w:t>
      </w:r>
      <w:r w:rsidR="00907989" w:rsidRPr="00803ECB">
        <w:rPr>
          <w:rFonts w:ascii="Arial" w:eastAsia="Calibri" w:hAnsi="Arial" w:cs="Arial"/>
          <w:spacing w:val="-1"/>
        </w:rPr>
        <w:t>e</w:t>
      </w:r>
      <w:r w:rsidR="00907989" w:rsidRPr="00803ECB">
        <w:rPr>
          <w:rFonts w:ascii="Arial" w:eastAsia="Calibri" w:hAnsi="Arial" w:cs="Arial"/>
        </w:rPr>
        <w:t>r</w:t>
      </w:r>
      <w:r w:rsidR="00907989" w:rsidRPr="00803ECB">
        <w:rPr>
          <w:rFonts w:ascii="Arial" w:eastAsia="Calibri" w:hAnsi="Arial" w:cs="Arial"/>
          <w:spacing w:val="-1"/>
        </w:rPr>
        <w:t>id</w:t>
      </w:r>
      <w:r w:rsidR="00907989" w:rsidRPr="00803ECB">
        <w:rPr>
          <w:rFonts w:ascii="Arial" w:eastAsia="Calibri" w:hAnsi="Arial" w:cs="Arial"/>
          <w:spacing w:val="2"/>
        </w:rPr>
        <w:t>a</w:t>
      </w:r>
      <w:r w:rsidR="00907989" w:rsidRPr="00803ECB">
        <w:rPr>
          <w:rFonts w:ascii="Arial" w:eastAsia="Calibri" w:hAnsi="Arial" w:cs="Arial"/>
        </w:rPr>
        <w:t>d y raci</w:t>
      </w:r>
      <w:r w:rsidR="00907989" w:rsidRPr="00803ECB">
        <w:rPr>
          <w:rFonts w:ascii="Arial" w:eastAsia="Calibri" w:hAnsi="Arial" w:cs="Arial"/>
          <w:spacing w:val="1"/>
        </w:rPr>
        <w:t>o</w:t>
      </w:r>
      <w:r w:rsidR="00907989" w:rsidRPr="00803ECB">
        <w:rPr>
          <w:rFonts w:ascii="Arial" w:eastAsia="Calibri" w:hAnsi="Arial" w:cs="Arial"/>
          <w:spacing w:val="-1"/>
        </w:rPr>
        <w:t>n</w:t>
      </w:r>
      <w:r w:rsidR="00907989" w:rsidRPr="00803ECB">
        <w:rPr>
          <w:rFonts w:ascii="Arial" w:eastAsia="Calibri" w:hAnsi="Arial" w:cs="Arial"/>
        </w:rPr>
        <w:t>al</w:t>
      </w:r>
      <w:r w:rsidR="00907989" w:rsidRPr="00803ECB">
        <w:rPr>
          <w:rFonts w:ascii="Arial" w:eastAsia="Calibri" w:hAnsi="Arial" w:cs="Arial"/>
          <w:spacing w:val="-1"/>
        </w:rPr>
        <w:t>id</w:t>
      </w:r>
      <w:r w:rsidR="00907989" w:rsidRPr="00803ECB">
        <w:rPr>
          <w:rFonts w:ascii="Arial" w:eastAsia="Calibri" w:hAnsi="Arial" w:cs="Arial"/>
        </w:rPr>
        <w:t>ad</w:t>
      </w:r>
      <w:r w:rsidR="00907989" w:rsidRPr="00803ECB">
        <w:rPr>
          <w:rFonts w:ascii="Arial" w:eastAsia="Calibri" w:hAnsi="Arial" w:cs="Arial"/>
          <w:spacing w:val="-1"/>
        </w:rPr>
        <w:t xml:space="preserve"> </w:t>
      </w:r>
      <w:r w:rsidR="00907989" w:rsidRPr="00803ECB">
        <w:rPr>
          <w:rFonts w:ascii="Arial" w:eastAsia="Calibri" w:hAnsi="Arial" w:cs="Arial"/>
          <w:spacing w:val="1"/>
        </w:rPr>
        <w:t>p</w:t>
      </w:r>
      <w:r w:rsidR="00907989" w:rsidRPr="00803ECB">
        <w:rPr>
          <w:rFonts w:ascii="Arial" w:eastAsia="Calibri" w:hAnsi="Arial" w:cs="Arial"/>
        </w:rPr>
        <w:t>r</w:t>
      </w:r>
      <w:r w:rsidR="00907989" w:rsidRPr="00803ECB">
        <w:rPr>
          <w:rFonts w:ascii="Arial" w:eastAsia="Calibri" w:hAnsi="Arial" w:cs="Arial"/>
          <w:spacing w:val="-1"/>
        </w:rPr>
        <w:t>e</w:t>
      </w:r>
      <w:r w:rsidR="00907989" w:rsidRPr="00803ECB">
        <w:rPr>
          <w:rFonts w:ascii="Arial" w:eastAsia="Calibri" w:hAnsi="Arial" w:cs="Arial"/>
          <w:spacing w:val="1"/>
        </w:rPr>
        <w:t>s</w:t>
      </w:r>
      <w:r w:rsidR="00907989" w:rsidRPr="00803ECB">
        <w:rPr>
          <w:rFonts w:ascii="Arial" w:eastAsia="Calibri" w:hAnsi="Arial" w:cs="Arial"/>
          <w:spacing w:val="-1"/>
        </w:rPr>
        <w:t>up</w:t>
      </w:r>
      <w:r w:rsidR="00907989" w:rsidRPr="00803ECB">
        <w:rPr>
          <w:rFonts w:ascii="Arial" w:eastAsia="Calibri" w:hAnsi="Arial" w:cs="Arial"/>
          <w:spacing w:val="1"/>
        </w:rPr>
        <w:t>u</w:t>
      </w:r>
      <w:r w:rsidR="00907989" w:rsidRPr="00803ECB">
        <w:rPr>
          <w:rFonts w:ascii="Arial" w:eastAsia="Calibri" w:hAnsi="Arial" w:cs="Arial"/>
          <w:spacing w:val="-1"/>
        </w:rPr>
        <w:t>es</w:t>
      </w:r>
      <w:r w:rsidR="00907989" w:rsidRPr="00803ECB">
        <w:rPr>
          <w:rFonts w:ascii="Arial" w:eastAsia="Calibri" w:hAnsi="Arial" w:cs="Arial"/>
        </w:rPr>
        <w:t>ta</w:t>
      </w:r>
      <w:r w:rsidR="00907989" w:rsidRPr="00803ECB">
        <w:rPr>
          <w:rFonts w:ascii="Arial" w:eastAsia="Calibri" w:hAnsi="Arial" w:cs="Arial"/>
          <w:spacing w:val="2"/>
        </w:rPr>
        <w:t>r</w:t>
      </w:r>
      <w:r w:rsidR="00907989" w:rsidRPr="00803ECB">
        <w:rPr>
          <w:rFonts w:ascii="Arial" w:eastAsia="Calibri" w:hAnsi="Arial" w:cs="Arial"/>
        </w:rPr>
        <w:t>ia</w:t>
      </w:r>
      <w:r w:rsidR="00AA7E9C" w:rsidRPr="00803ECB">
        <w:rPr>
          <w:rFonts w:ascii="Arial" w:eastAsia="Calibri" w:hAnsi="Arial" w:cs="Arial"/>
        </w:rPr>
        <w:t>.</w:t>
      </w:r>
    </w:p>
    <w:p w14:paraId="70980646" w14:textId="074E133A" w:rsidR="008243EE" w:rsidRPr="009A4515" w:rsidRDefault="008243EE" w:rsidP="00117CB9">
      <w:pPr>
        <w:spacing w:line="360" w:lineRule="auto"/>
        <w:ind w:right="190"/>
        <w:jc w:val="both"/>
        <w:rPr>
          <w:rFonts w:ascii="Arial" w:eastAsia="Calibri" w:hAnsi="Arial" w:cs="Arial"/>
          <w:spacing w:val="1"/>
          <w:highlight w:val="yellow"/>
          <w:lang w:val="es-ES"/>
        </w:rPr>
      </w:pPr>
    </w:p>
    <w:p w14:paraId="68A7AA48" w14:textId="01889944" w:rsidR="00907989" w:rsidRDefault="00803ECB" w:rsidP="00907989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803ECB">
        <w:rPr>
          <w:rFonts w:ascii="Arial" w:eastAsia="Calibri" w:hAnsi="Arial" w:cs="Arial"/>
          <w:spacing w:val="1"/>
          <w:lang w:val="es-ES"/>
        </w:rPr>
        <w:t>7</w:t>
      </w:r>
      <w:r w:rsidR="00907989" w:rsidRPr="00803ECB">
        <w:rPr>
          <w:rFonts w:ascii="Arial" w:hAnsi="Arial" w:cs="Arial"/>
          <w:bCs/>
        </w:rPr>
        <w:t>. Verificar que las adquisiciones de bienes y servicios se realiza</w:t>
      </w:r>
      <w:r w:rsidR="004B08E3" w:rsidRPr="00803ECB">
        <w:rPr>
          <w:rFonts w:ascii="Arial" w:hAnsi="Arial" w:cs="Arial"/>
          <w:bCs/>
        </w:rPr>
        <w:t>ron de conformidad a la Ley de A</w:t>
      </w:r>
      <w:r w:rsidR="00907989" w:rsidRPr="00803ECB">
        <w:rPr>
          <w:rFonts w:ascii="Arial" w:hAnsi="Arial" w:cs="Arial"/>
          <w:bCs/>
        </w:rPr>
        <w:t>dquisiciones</w:t>
      </w:r>
      <w:r w:rsidR="00907989" w:rsidRPr="00803ECB">
        <w:rPr>
          <w:rFonts w:ascii="Arial" w:hAnsi="Arial" w:cs="Arial"/>
        </w:rPr>
        <w:t>, Arrendamientos y Prestación de Servicios Relacionados con Bienes Muebles del Estado de Quintana Roo</w:t>
      </w:r>
      <w:r w:rsidR="00907989" w:rsidRPr="00803ECB">
        <w:rPr>
          <w:rFonts w:ascii="Arial" w:hAnsi="Arial" w:cs="Arial"/>
          <w:bCs/>
        </w:rPr>
        <w:t>.</w:t>
      </w:r>
    </w:p>
    <w:p w14:paraId="706C72E2" w14:textId="77777777" w:rsidR="0045709C" w:rsidRPr="00803ECB" w:rsidRDefault="0045709C" w:rsidP="00907989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6E3D698" w14:textId="7A1C1C99" w:rsidR="00C1104B" w:rsidRPr="00803ECB" w:rsidRDefault="00803ECB" w:rsidP="00907989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803ECB">
        <w:rPr>
          <w:rFonts w:ascii="Arial" w:hAnsi="Arial" w:cs="Arial"/>
          <w:bCs/>
        </w:rPr>
        <w:t>8</w:t>
      </w:r>
      <w:r w:rsidR="00E26A7D" w:rsidRPr="00803ECB">
        <w:rPr>
          <w:rFonts w:ascii="Arial" w:hAnsi="Arial" w:cs="Arial"/>
          <w:bCs/>
        </w:rPr>
        <w:t xml:space="preserve">. </w:t>
      </w:r>
      <w:r w:rsidRPr="00803ECB">
        <w:rPr>
          <w:rFonts w:ascii="Arial" w:hAnsi="Arial" w:cs="Arial"/>
          <w:bCs/>
          <w:lang w:val="es-ES"/>
        </w:rPr>
        <w:t>Verificar que la integración y operación del comité de adquisiciones se sujete a la reglamentación respectiva.</w:t>
      </w:r>
    </w:p>
    <w:p w14:paraId="6127A9FA" w14:textId="77777777" w:rsidR="00803ECB" w:rsidRPr="009A4515" w:rsidRDefault="00803ECB" w:rsidP="00907989">
      <w:pPr>
        <w:spacing w:line="360" w:lineRule="auto"/>
        <w:ind w:right="190"/>
        <w:jc w:val="both"/>
        <w:rPr>
          <w:rFonts w:ascii="Arial" w:hAnsi="Arial" w:cs="Arial"/>
          <w:bCs/>
          <w:highlight w:val="yellow"/>
        </w:rPr>
      </w:pPr>
    </w:p>
    <w:p w14:paraId="3816B09E" w14:textId="62911163" w:rsidR="00907989" w:rsidRPr="00803ECB" w:rsidRDefault="00803ECB" w:rsidP="00907989">
      <w:pPr>
        <w:spacing w:line="360" w:lineRule="auto"/>
        <w:ind w:right="190"/>
        <w:jc w:val="both"/>
        <w:rPr>
          <w:rFonts w:ascii="Arial" w:hAnsi="Arial" w:cs="Arial"/>
        </w:rPr>
      </w:pPr>
      <w:r w:rsidRPr="00803ECB">
        <w:rPr>
          <w:rFonts w:ascii="Arial" w:hAnsi="Arial" w:cs="Arial"/>
        </w:rPr>
        <w:t>9</w:t>
      </w:r>
      <w:r w:rsidR="00907989" w:rsidRPr="00803ECB">
        <w:rPr>
          <w:rFonts w:ascii="Arial" w:hAnsi="Arial" w:cs="Arial"/>
        </w:rPr>
        <w:t>. Constatar que los contratos que amparan las adquisiciones, se encuentran debidamente formalizados, que contienen los requisitos conforme a lo señalado en las disposiciones legales y reglamentos correspondientes.</w:t>
      </w:r>
    </w:p>
    <w:p w14:paraId="6D51AC87" w14:textId="77777777" w:rsidR="00803ECB" w:rsidRPr="00803ECB" w:rsidRDefault="00803ECB" w:rsidP="00803ECB">
      <w:pPr>
        <w:spacing w:line="360" w:lineRule="auto"/>
        <w:ind w:right="190"/>
        <w:jc w:val="both"/>
        <w:rPr>
          <w:rFonts w:ascii="Arial" w:hAnsi="Arial" w:cs="Arial"/>
          <w:lang w:val="es-ES"/>
        </w:rPr>
      </w:pPr>
      <w:r w:rsidRPr="00803ECB">
        <w:rPr>
          <w:rFonts w:ascii="Arial" w:hAnsi="Arial" w:cs="Arial"/>
        </w:rPr>
        <w:t>10</w:t>
      </w:r>
      <w:r w:rsidR="00C96096" w:rsidRPr="00803ECB">
        <w:rPr>
          <w:rFonts w:ascii="Arial" w:hAnsi="Arial" w:cs="Arial"/>
        </w:rPr>
        <w:t xml:space="preserve">. </w:t>
      </w:r>
      <w:r w:rsidRPr="00803ECB">
        <w:rPr>
          <w:rFonts w:ascii="Arial" w:hAnsi="Arial" w:cs="Arial"/>
          <w:lang w:val="es-ES"/>
        </w:rPr>
        <w:t>Verificar que se cuente con un programa anual de adquisiciones e inversiones de bienes, servicios y arrendamientos, debidamente aprobado y difundido.</w:t>
      </w:r>
    </w:p>
    <w:p w14:paraId="49614635" w14:textId="3ABFDB6D" w:rsidR="00E26A7D" w:rsidRPr="00803ECB" w:rsidRDefault="00E26A7D" w:rsidP="00907989">
      <w:pPr>
        <w:spacing w:line="360" w:lineRule="auto"/>
        <w:ind w:right="190"/>
        <w:jc w:val="both"/>
        <w:rPr>
          <w:rFonts w:ascii="Arial" w:hAnsi="Arial" w:cs="Arial"/>
        </w:rPr>
      </w:pPr>
    </w:p>
    <w:p w14:paraId="023D21BC" w14:textId="62C8FD89" w:rsidR="00803ECB" w:rsidRPr="00803ECB" w:rsidRDefault="00803ECB" w:rsidP="00803ECB">
      <w:pPr>
        <w:spacing w:line="360" w:lineRule="auto"/>
        <w:ind w:right="190"/>
        <w:jc w:val="both"/>
        <w:rPr>
          <w:rFonts w:ascii="Arial" w:eastAsia="Calibri" w:hAnsi="Arial" w:cs="Arial"/>
          <w:spacing w:val="1"/>
          <w:lang w:val="es-ES"/>
        </w:rPr>
      </w:pPr>
      <w:r>
        <w:rPr>
          <w:rFonts w:ascii="Arial" w:hAnsi="Arial" w:cs="Arial"/>
        </w:rPr>
        <w:t>11</w:t>
      </w:r>
      <w:r w:rsidR="00C96096" w:rsidRPr="00803ECB">
        <w:rPr>
          <w:rFonts w:ascii="Arial" w:hAnsi="Arial" w:cs="Arial"/>
        </w:rPr>
        <w:t>.</w:t>
      </w:r>
      <w:r w:rsidR="00E26A7D" w:rsidRPr="00803ECB">
        <w:rPr>
          <w:rFonts w:ascii="Arial" w:hAnsi="Arial" w:cs="Arial"/>
        </w:rPr>
        <w:t xml:space="preserve"> </w:t>
      </w:r>
      <w:r w:rsidRPr="00803ECB">
        <w:rPr>
          <w:rFonts w:ascii="Arial" w:eastAsia="Calibri" w:hAnsi="Arial" w:cs="Arial"/>
          <w:spacing w:val="1"/>
          <w:lang w:val="es-ES"/>
        </w:rPr>
        <w:t>Verificar que la Agencia de Proyectos Estratégicos del Estado de Quintana Roo, cuente con lineamientos establecidos y controles adecuados para el suministro y dotación de combustible, así como la verificación de bitácoras, mantenimiento preventivo y correctivo de vehículos, para verificar la razonabilidad de los pagos que por dichos conceptos se llevan a cabo.</w:t>
      </w:r>
    </w:p>
    <w:p w14:paraId="3999C3C8" w14:textId="035580DC" w:rsidR="00117CB9" w:rsidRPr="00C47B98" w:rsidRDefault="00117CB9" w:rsidP="00117CB9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AF8A18D" w14:textId="77777777" w:rsidR="00117CB9" w:rsidRPr="00C47B98" w:rsidRDefault="00117CB9" w:rsidP="00117CB9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0F5A8C85" w14:textId="77777777" w:rsidR="00117CB9" w:rsidRDefault="00117CB9" w:rsidP="00117CB9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FCD8C2E" w14:textId="28E54EDB" w:rsidR="00117CB9" w:rsidRDefault="00117CB9" w:rsidP="00117CB9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D47328">
        <w:rPr>
          <w:rFonts w:ascii="Arial" w:hAnsi="Arial" w:cs="Arial"/>
          <w:b/>
        </w:rPr>
        <w:t xml:space="preserve">que intervinieron </w:t>
      </w:r>
      <w:r w:rsidRPr="002E2A36">
        <w:rPr>
          <w:rFonts w:ascii="Arial" w:hAnsi="Arial" w:cs="Arial"/>
          <w:b/>
        </w:rPr>
        <w:t>e</w:t>
      </w:r>
      <w:r w:rsidR="00D47328">
        <w:rPr>
          <w:rFonts w:ascii="Arial" w:hAnsi="Arial" w:cs="Arial"/>
          <w:b/>
        </w:rPr>
        <w:t>n</w:t>
      </w:r>
      <w:r w:rsidRPr="002E2A36">
        <w:rPr>
          <w:rFonts w:ascii="Arial" w:hAnsi="Arial" w:cs="Arial"/>
          <w:b/>
        </w:rPr>
        <w:t xml:space="preserve"> la Auditoría</w:t>
      </w:r>
    </w:p>
    <w:p w14:paraId="3F76FA85" w14:textId="77777777" w:rsidR="00E26A7D" w:rsidRDefault="00E26A7D" w:rsidP="00117CB9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6A8FED3" w14:textId="27763F2F" w:rsidR="009E083F" w:rsidRDefault="00117CB9" w:rsidP="009E083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9E083F">
        <w:rPr>
          <w:rFonts w:ascii="Arial" w:hAnsi="Arial" w:cs="Arial"/>
          <w:bCs/>
        </w:rPr>
        <w:t xml:space="preserve">se encuentra referido en la orden emitida con </w:t>
      </w:r>
      <w:r w:rsidR="009E083F" w:rsidRPr="008E4A9A">
        <w:rPr>
          <w:rFonts w:ascii="Arial" w:hAnsi="Arial" w:cs="Arial"/>
          <w:bCs/>
        </w:rPr>
        <w:t xml:space="preserve">oficio número </w:t>
      </w:r>
      <w:r w:rsidR="009E083F" w:rsidRPr="008E4A9A">
        <w:rPr>
          <w:rFonts w:ascii="Arial" w:hAnsi="Arial" w:cs="Arial"/>
        </w:rPr>
        <w:t>ASEQROO/ASE/AEMF/0586/08/2020, siendo los servidores públicos a cargo de coordinar y supervisar la auditoría, los siguientes</w:t>
      </w:r>
      <w:r w:rsidR="009E083F" w:rsidRPr="008E4A9A">
        <w:rPr>
          <w:rFonts w:ascii="Arial" w:hAnsi="Arial" w:cs="Arial"/>
          <w:bCs/>
        </w:rPr>
        <w:t>:</w:t>
      </w:r>
    </w:p>
    <w:p w14:paraId="7E62C48A" w14:textId="77777777" w:rsidR="0045709C" w:rsidRPr="008E4A9A" w:rsidRDefault="0045709C" w:rsidP="009E083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C96096" w:rsidRPr="00845B1A" w14:paraId="2B205EBA" w14:textId="77777777" w:rsidTr="00AF3100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64363546" w14:textId="77777777" w:rsidR="00117CB9" w:rsidRPr="00845B1A" w:rsidRDefault="00117CB9" w:rsidP="00AF310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EA6ABFA" w14:textId="77777777" w:rsidR="00117CB9" w:rsidRPr="00845B1A" w:rsidRDefault="00117CB9" w:rsidP="00AF310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C96096" w:rsidRPr="00845B1A" w14:paraId="0FF7A414" w14:textId="77777777" w:rsidTr="00AF3100">
        <w:trPr>
          <w:jc w:val="center"/>
        </w:trPr>
        <w:tc>
          <w:tcPr>
            <w:tcW w:w="6374" w:type="dxa"/>
            <w:shd w:val="clear" w:color="auto" w:fill="auto"/>
          </w:tcPr>
          <w:p w14:paraId="13DED54C" w14:textId="3AE44F30" w:rsidR="00117CB9" w:rsidRPr="00845B1A" w:rsidRDefault="00C96096" w:rsidP="00C9609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L.A.E.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66A98246" w14:textId="77777777" w:rsidR="00117CB9" w:rsidRPr="00845B1A" w:rsidRDefault="00117CB9" w:rsidP="00AF31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C96096" w:rsidRPr="00845B1A" w14:paraId="43329CD8" w14:textId="77777777" w:rsidTr="00AF3100">
        <w:trPr>
          <w:jc w:val="center"/>
        </w:trPr>
        <w:tc>
          <w:tcPr>
            <w:tcW w:w="6374" w:type="dxa"/>
            <w:shd w:val="clear" w:color="auto" w:fill="auto"/>
          </w:tcPr>
          <w:p w14:paraId="2A5E5547" w14:textId="0A5E81CA" w:rsidR="00117CB9" w:rsidRPr="00845B1A" w:rsidRDefault="00C96096" w:rsidP="00C9609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L.C. Lorena Karina Heredia </w:t>
            </w:r>
            <w:proofErr w:type="spellStart"/>
            <w:r>
              <w:rPr>
                <w:rFonts w:ascii="Arial" w:hAnsi="Arial" w:cs="Arial"/>
                <w:bCs/>
              </w:rPr>
              <w:t>Chablé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FFA5F9A" w14:textId="77777777" w:rsidR="00117CB9" w:rsidRPr="00845B1A" w:rsidRDefault="00117CB9" w:rsidP="00AF31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304C3916" w14:textId="35F8E251" w:rsidR="00E26A7D" w:rsidRDefault="00E26A7D" w:rsidP="00117CB9">
      <w:pPr>
        <w:spacing w:line="360" w:lineRule="auto"/>
        <w:ind w:right="190"/>
        <w:jc w:val="both"/>
        <w:rPr>
          <w:rFonts w:ascii="Arial" w:hAnsi="Arial" w:cs="Arial"/>
          <w:b/>
          <w:sz w:val="28"/>
          <w:szCs w:val="28"/>
        </w:rPr>
      </w:pPr>
    </w:p>
    <w:p w14:paraId="280F0608" w14:textId="4E25F3E2" w:rsidR="00EE7FB4" w:rsidRDefault="00EE7FB4" w:rsidP="00117CB9">
      <w:pPr>
        <w:spacing w:line="360" w:lineRule="auto"/>
        <w:ind w:right="190"/>
        <w:jc w:val="both"/>
        <w:rPr>
          <w:rFonts w:ascii="Arial" w:hAnsi="Arial" w:cs="Arial"/>
          <w:b/>
          <w:sz w:val="28"/>
          <w:szCs w:val="28"/>
        </w:rPr>
      </w:pPr>
    </w:p>
    <w:p w14:paraId="2109FFB1" w14:textId="77777777" w:rsidR="00EE7FB4" w:rsidRPr="002821E3" w:rsidRDefault="00EE7FB4" w:rsidP="00117CB9">
      <w:pPr>
        <w:spacing w:line="360" w:lineRule="auto"/>
        <w:ind w:right="190"/>
        <w:jc w:val="both"/>
        <w:rPr>
          <w:rFonts w:ascii="Arial" w:hAnsi="Arial" w:cs="Arial"/>
          <w:b/>
          <w:sz w:val="28"/>
          <w:szCs w:val="28"/>
        </w:rPr>
      </w:pPr>
    </w:p>
    <w:p w14:paraId="32689746" w14:textId="7F93AB0C" w:rsidR="00117CB9" w:rsidRPr="00845B1A" w:rsidRDefault="00E20DF3" w:rsidP="00117CB9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17CB9" w:rsidRPr="00845B1A">
        <w:rPr>
          <w:rFonts w:ascii="Arial" w:hAnsi="Arial" w:cs="Arial"/>
          <w:b/>
        </w:rPr>
        <w:t>I.2. CUMPLIMIENTO DE DISPOSICIONES LEGALES Y NORMATIVAS</w:t>
      </w:r>
    </w:p>
    <w:p w14:paraId="3C7EAAE8" w14:textId="77777777" w:rsidR="0017562E" w:rsidRPr="00653AE9" w:rsidRDefault="0017562E" w:rsidP="00117CB9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5A3E3EF7" w14:textId="0B6CFFF8" w:rsidR="00117CB9" w:rsidRPr="00845B1A" w:rsidRDefault="00117CB9" w:rsidP="00117CB9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Fiscalización, así como en apego a la Ley General de Contabilidad Gubernamental</w:t>
      </w:r>
      <w:r w:rsidR="00FF4FBF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21027F72" w14:textId="2BEEA5C0" w:rsidR="00117CB9" w:rsidRPr="00653AE9" w:rsidRDefault="00117CB9" w:rsidP="00117CB9">
      <w:pPr>
        <w:spacing w:line="360" w:lineRule="auto"/>
        <w:ind w:right="48"/>
        <w:jc w:val="both"/>
        <w:rPr>
          <w:rFonts w:ascii="Arial" w:hAnsi="Arial" w:cs="Arial"/>
          <w:sz w:val="20"/>
        </w:rPr>
      </w:pPr>
    </w:p>
    <w:p w14:paraId="77DFF999" w14:textId="55615BF3" w:rsidR="00117CB9" w:rsidRPr="00845B1A" w:rsidRDefault="00117CB9" w:rsidP="00117CB9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667763D5" w14:textId="77777777" w:rsidR="00117CB9" w:rsidRPr="00845B1A" w:rsidRDefault="00117CB9" w:rsidP="00117CB9">
      <w:pPr>
        <w:spacing w:line="360" w:lineRule="auto"/>
        <w:ind w:right="190"/>
        <w:jc w:val="both"/>
        <w:rPr>
          <w:rFonts w:ascii="Arial" w:hAnsi="Arial" w:cs="Arial"/>
        </w:rPr>
      </w:pPr>
    </w:p>
    <w:p w14:paraId="57BA276F" w14:textId="6D098E19" w:rsidR="000266B6" w:rsidRPr="00FB2DA2" w:rsidRDefault="000266B6" w:rsidP="000266B6">
      <w:pPr>
        <w:spacing w:line="36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Se constató el cumplimiento de la Ley General de Contabilidad Gubernamental, así como de lo emitido por el Consejo Nacional de Armonización Contable (CONAC), y demás disposiciones legales y normativas aplicables</w:t>
      </w:r>
      <w:r w:rsidRPr="00FB2DA2">
        <w:rPr>
          <w:rFonts w:ascii="Arial" w:hAnsi="Arial" w:cs="Arial"/>
        </w:rPr>
        <w:t xml:space="preserve">, </w:t>
      </w:r>
      <w:r w:rsidRPr="00E26A7D">
        <w:rPr>
          <w:rFonts w:ascii="Arial" w:hAnsi="Arial" w:cs="Arial"/>
        </w:rPr>
        <w:t xml:space="preserve">excepto por las acciones emitidas descritas en el </w:t>
      </w:r>
      <w:r w:rsidR="002C42F2" w:rsidRPr="00E840C9">
        <w:rPr>
          <w:rFonts w:ascii="Arial" w:hAnsi="Arial" w:cs="Arial"/>
        </w:rPr>
        <w:t xml:space="preserve">punto </w:t>
      </w:r>
      <w:r w:rsidR="00E840C9">
        <w:rPr>
          <w:rFonts w:ascii="Arial" w:hAnsi="Arial" w:cs="Arial"/>
        </w:rPr>
        <w:t>I</w:t>
      </w:r>
      <w:r w:rsidR="00E26A7D" w:rsidRPr="00E840C9">
        <w:rPr>
          <w:rFonts w:ascii="Arial" w:hAnsi="Arial" w:cs="Arial"/>
        </w:rPr>
        <w:t>I</w:t>
      </w:r>
      <w:r w:rsidRPr="00E840C9">
        <w:rPr>
          <w:rFonts w:ascii="Arial" w:hAnsi="Arial" w:cs="Arial"/>
        </w:rPr>
        <w:t>.3. apartado B.</w:t>
      </w:r>
      <w:r w:rsidRPr="00FB2DA2">
        <w:rPr>
          <w:rFonts w:ascii="Arial" w:hAnsi="Arial" w:cs="Arial"/>
        </w:rPr>
        <w:t xml:space="preserve"> </w:t>
      </w:r>
    </w:p>
    <w:p w14:paraId="1E201D04" w14:textId="77777777" w:rsidR="00803ECB" w:rsidRPr="00CB4A2B" w:rsidRDefault="00803ECB" w:rsidP="009C3990">
      <w:pPr>
        <w:spacing w:line="360" w:lineRule="auto"/>
        <w:jc w:val="both"/>
        <w:rPr>
          <w:rFonts w:ascii="Arial" w:hAnsi="Arial" w:cs="Arial"/>
          <w:bCs/>
        </w:rPr>
      </w:pPr>
    </w:p>
    <w:p w14:paraId="3DD5FD46" w14:textId="3E91F166" w:rsidR="00117CB9" w:rsidRDefault="00E20DF3" w:rsidP="00117CB9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17CB9">
        <w:rPr>
          <w:rFonts w:ascii="Arial" w:hAnsi="Arial" w:cs="Arial"/>
          <w:b/>
        </w:rPr>
        <w:t>I.3</w:t>
      </w:r>
      <w:r w:rsidR="00117CB9" w:rsidRPr="00A05588">
        <w:rPr>
          <w:rFonts w:ascii="Arial" w:hAnsi="Arial" w:cs="Arial"/>
          <w:b/>
        </w:rPr>
        <w:t>. RESULTADOS DE LA FISCALIZACIÓN EFECTUADA</w:t>
      </w:r>
    </w:p>
    <w:p w14:paraId="7FE6B6EF" w14:textId="77777777" w:rsidR="008B6C90" w:rsidRPr="00A05588" w:rsidRDefault="008B6C90" w:rsidP="00117CB9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484033E" w14:textId="1058F73A" w:rsidR="00CB4A2B" w:rsidRDefault="00117CB9" w:rsidP="00CB4A2B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presentaron </w:t>
      </w:r>
      <w:r w:rsidR="006C0584" w:rsidRPr="006C0584">
        <w:rPr>
          <w:rFonts w:ascii="Arial" w:hAnsi="Arial" w:cs="Arial"/>
          <w:b/>
        </w:rPr>
        <w:t>14</w:t>
      </w:r>
      <w:r w:rsidR="00CB4A2B" w:rsidRPr="006C0584">
        <w:rPr>
          <w:rFonts w:ascii="Arial" w:hAnsi="Arial" w:cs="Arial"/>
          <w:b/>
        </w:rPr>
        <w:t xml:space="preserve"> </w:t>
      </w:r>
      <w:r w:rsidR="00CB4A2B" w:rsidRPr="006C0584">
        <w:rPr>
          <w:rFonts w:ascii="Arial" w:hAnsi="Arial" w:cs="Arial"/>
        </w:rPr>
        <w:t xml:space="preserve">resultados finales de auditoría y se determinaron </w:t>
      </w:r>
      <w:r w:rsidR="006C0584" w:rsidRPr="00803ECB">
        <w:rPr>
          <w:rFonts w:ascii="Arial" w:hAnsi="Arial" w:cs="Arial"/>
          <w:b/>
        </w:rPr>
        <w:t>18</w:t>
      </w:r>
      <w:r w:rsidR="00CB4A2B" w:rsidRPr="00803ECB">
        <w:rPr>
          <w:rFonts w:ascii="Arial" w:hAnsi="Arial" w:cs="Arial"/>
          <w:b/>
        </w:rPr>
        <w:t xml:space="preserve"> </w:t>
      </w:r>
      <w:r w:rsidR="00CB4A2B" w:rsidRPr="00803ECB">
        <w:rPr>
          <w:rFonts w:ascii="Arial" w:hAnsi="Arial" w:cs="Arial"/>
        </w:rPr>
        <w:t>o</w:t>
      </w:r>
      <w:r w:rsidR="00CB4A2B" w:rsidRPr="006C0584">
        <w:rPr>
          <w:rFonts w:ascii="Arial" w:hAnsi="Arial" w:cs="Arial"/>
        </w:rPr>
        <w:t>bservaciones</w:t>
      </w:r>
      <w:r w:rsidR="00CB4A2B" w:rsidRPr="00B61DD0">
        <w:rPr>
          <w:rFonts w:ascii="Arial" w:hAnsi="Arial" w:cs="Arial"/>
        </w:rPr>
        <w:t xml:space="preserve">, de las cuales </w:t>
      </w:r>
      <w:r w:rsidR="00550CDD">
        <w:rPr>
          <w:rFonts w:ascii="Arial" w:hAnsi="Arial" w:cs="Arial"/>
        </w:rPr>
        <w:t>6</w:t>
      </w:r>
      <w:r w:rsidR="00DC717A" w:rsidRPr="00B61DD0">
        <w:rPr>
          <w:rFonts w:ascii="Arial" w:hAnsi="Arial" w:cs="Arial"/>
        </w:rPr>
        <w:t xml:space="preserve"> </w:t>
      </w:r>
      <w:r w:rsidR="00CB4A2B" w:rsidRPr="00B61DD0">
        <w:rPr>
          <w:rFonts w:ascii="Arial" w:hAnsi="Arial" w:cs="Arial"/>
        </w:rPr>
        <w:t>fue</w:t>
      </w:r>
      <w:r w:rsidR="00DC717A" w:rsidRPr="00B61DD0">
        <w:rPr>
          <w:rFonts w:ascii="Arial" w:hAnsi="Arial" w:cs="Arial"/>
        </w:rPr>
        <w:t>ron</w:t>
      </w:r>
      <w:r w:rsidR="00CB4A2B" w:rsidRPr="00B61DD0">
        <w:rPr>
          <w:rFonts w:ascii="Arial" w:hAnsi="Arial" w:cs="Arial"/>
        </w:rPr>
        <w:t xml:space="preserve"> </w:t>
      </w:r>
      <w:r w:rsidR="00A549D7" w:rsidRPr="00B61DD0">
        <w:rPr>
          <w:rFonts w:ascii="Arial" w:hAnsi="Arial" w:cs="Arial"/>
        </w:rPr>
        <w:t>solventadas</w:t>
      </w:r>
      <w:r w:rsidR="003E2378" w:rsidRPr="00B61DD0">
        <w:rPr>
          <w:rFonts w:ascii="Arial" w:hAnsi="Arial" w:cs="Arial"/>
        </w:rPr>
        <w:t xml:space="preserve">, </w:t>
      </w:r>
      <w:r w:rsidR="00550CDD">
        <w:rPr>
          <w:rFonts w:ascii="Arial" w:hAnsi="Arial" w:cs="Arial"/>
        </w:rPr>
        <w:t>12</w:t>
      </w:r>
      <w:r w:rsidR="003E2378" w:rsidRPr="00B61DD0">
        <w:rPr>
          <w:rFonts w:ascii="Arial" w:hAnsi="Arial" w:cs="Arial"/>
        </w:rPr>
        <w:t xml:space="preserve"> se encuentran pendientes por solventar;</w:t>
      </w:r>
      <w:r w:rsidR="00CB4A2B" w:rsidRPr="00B61DD0">
        <w:rPr>
          <w:rFonts w:ascii="Arial" w:hAnsi="Arial" w:cs="Arial"/>
        </w:rPr>
        <w:t xml:space="preserve"> emitiéndose </w:t>
      </w:r>
      <w:r w:rsidR="00E1407F">
        <w:rPr>
          <w:rFonts w:ascii="Arial" w:hAnsi="Arial" w:cs="Arial"/>
        </w:rPr>
        <w:t>4 solicitudes de aclaración, 4</w:t>
      </w:r>
      <w:r w:rsidR="00CB4A2B" w:rsidRPr="00B61DD0">
        <w:rPr>
          <w:rFonts w:ascii="Arial" w:hAnsi="Arial" w:cs="Arial"/>
        </w:rPr>
        <w:t xml:space="preserve"> pliego</w:t>
      </w:r>
      <w:r w:rsidR="00A549D7" w:rsidRPr="00B61DD0">
        <w:rPr>
          <w:rFonts w:ascii="Arial" w:hAnsi="Arial" w:cs="Arial"/>
        </w:rPr>
        <w:t>s de observaciones,</w:t>
      </w:r>
      <w:r w:rsidR="00E1407F">
        <w:rPr>
          <w:rFonts w:ascii="Arial" w:hAnsi="Arial" w:cs="Arial"/>
        </w:rPr>
        <w:t xml:space="preserve"> 2 promociones de responsabilidad administrativa sancionatoria</w:t>
      </w:r>
      <w:r w:rsidR="00550CDD">
        <w:rPr>
          <w:rFonts w:ascii="Arial" w:hAnsi="Arial" w:cs="Arial"/>
        </w:rPr>
        <w:t xml:space="preserve"> y 2</w:t>
      </w:r>
      <w:r w:rsidR="00B5254A" w:rsidRPr="00B61DD0">
        <w:rPr>
          <w:rFonts w:ascii="Arial" w:hAnsi="Arial" w:cs="Arial"/>
        </w:rPr>
        <w:t xml:space="preserve"> recomendaciones</w:t>
      </w:r>
      <w:r w:rsidR="00CB4A2B" w:rsidRPr="00B61DD0">
        <w:rPr>
          <w:rFonts w:ascii="Arial" w:hAnsi="Arial" w:cs="Arial"/>
        </w:rPr>
        <w:t>.</w:t>
      </w:r>
    </w:p>
    <w:p w14:paraId="7CAE2F60" w14:textId="0B897F96" w:rsidR="00117CB9" w:rsidRPr="009C3990" w:rsidRDefault="00CB4A2B" w:rsidP="00CB4A2B">
      <w:pPr>
        <w:spacing w:line="360" w:lineRule="auto"/>
        <w:ind w:right="190"/>
        <w:jc w:val="both"/>
        <w:rPr>
          <w:rFonts w:ascii="Arial" w:hAnsi="Arial" w:cs="Arial"/>
          <w:color w:val="FF0000"/>
        </w:rPr>
      </w:pPr>
      <w:r w:rsidRPr="009C3990">
        <w:rPr>
          <w:rFonts w:ascii="Arial" w:hAnsi="Arial" w:cs="Arial"/>
          <w:color w:val="FF0000"/>
        </w:rPr>
        <w:t xml:space="preserve"> </w:t>
      </w:r>
    </w:p>
    <w:p w14:paraId="415C8151" w14:textId="77777777" w:rsidR="00117CB9" w:rsidRPr="00C404BF" w:rsidRDefault="00117CB9" w:rsidP="00117CB9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14D9DB9E" w14:textId="77777777" w:rsidR="00117CB9" w:rsidRDefault="00117CB9" w:rsidP="00117CB9">
      <w:pPr>
        <w:spacing w:line="360" w:lineRule="auto"/>
        <w:ind w:right="332"/>
        <w:jc w:val="both"/>
        <w:rPr>
          <w:rFonts w:ascii="Arial" w:hAnsi="Arial" w:cs="Arial"/>
        </w:rPr>
      </w:pPr>
    </w:p>
    <w:p w14:paraId="4073A095" w14:textId="0C7D3D5C" w:rsidR="00D17231" w:rsidRDefault="00117CB9" w:rsidP="00182BFA">
      <w:pPr>
        <w:spacing w:line="360" w:lineRule="auto"/>
        <w:ind w:right="3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Derivado del proceso de fiscalización </w:t>
      </w:r>
      <w:r w:rsidR="0069182E">
        <w:rPr>
          <w:rFonts w:ascii="Arial" w:hAnsi="Arial" w:cs="Arial"/>
        </w:rPr>
        <w:t>y de la reunión de trabajo con e</w:t>
      </w:r>
      <w:r>
        <w:rPr>
          <w:rFonts w:ascii="Arial" w:hAnsi="Arial" w:cs="Arial"/>
        </w:rPr>
        <w:t>l ente auditado se determinaron resultados finales de auditoría y observaciones en materia financiera, los cuales se presentan en la tabla siguiente:</w:t>
      </w:r>
    </w:p>
    <w:p w14:paraId="3072DDEB" w14:textId="5D3AC1D8" w:rsidR="00DC717A" w:rsidRDefault="00DC717A" w:rsidP="00182BFA">
      <w:pPr>
        <w:spacing w:line="360" w:lineRule="auto"/>
        <w:ind w:right="332"/>
        <w:jc w:val="both"/>
        <w:rPr>
          <w:rFonts w:ascii="Arial" w:hAnsi="Arial" w:cs="Arial"/>
        </w:rPr>
      </w:pPr>
    </w:p>
    <w:tbl>
      <w:tblPr>
        <w:tblStyle w:val="Tablaconcuadrcula"/>
        <w:tblW w:w="4975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261"/>
        <w:gridCol w:w="2978"/>
        <w:gridCol w:w="1552"/>
      </w:tblGrid>
      <w:tr w:rsidR="006C0584" w:rsidRPr="00C32459" w14:paraId="2C8AEB49" w14:textId="77777777" w:rsidTr="006C0584">
        <w:trPr>
          <w:tblHeader/>
          <w:jc w:val="center"/>
        </w:trPr>
        <w:tc>
          <w:tcPr>
            <w:tcW w:w="955" w:type="pct"/>
            <w:shd w:val="clear" w:color="auto" w:fill="D0CECE" w:themeFill="background2" w:themeFillShade="E6"/>
            <w:vAlign w:val="center"/>
          </w:tcPr>
          <w:p w14:paraId="35BFECE5" w14:textId="77777777" w:rsidR="006C0584" w:rsidRPr="00C32459" w:rsidRDefault="006C0584" w:rsidP="006C05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93" w:type="pct"/>
            <w:shd w:val="clear" w:color="auto" w:fill="D0CECE" w:themeFill="background2" w:themeFillShade="E6"/>
            <w:vAlign w:val="center"/>
          </w:tcPr>
          <w:p w14:paraId="1EEFD606" w14:textId="77777777" w:rsidR="006C0584" w:rsidRPr="00C32459" w:rsidRDefault="006C0584" w:rsidP="006C05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46" w:type="pct"/>
            <w:shd w:val="clear" w:color="auto" w:fill="D0CECE" w:themeFill="background2" w:themeFillShade="E6"/>
            <w:vAlign w:val="center"/>
          </w:tcPr>
          <w:p w14:paraId="71F26CEF" w14:textId="77777777" w:rsidR="006C0584" w:rsidRPr="00C32459" w:rsidRDefault="006C0584" w:rsidP="006C05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06" w:type="pct"/>
            <w:shd w:val="clear" w:color="auto" w:fill="D0CECE" w:themeFill="background2" w:themeFillShade="E6"/>
            <w:vAlign w:val="center"/>
          </w:tcPr>
          <w:p w14:paraId="7C49F4F9" w14:textId="77777777" w:rsidR="006C0584" w:rsidRPr="00C32459" w:rsidRDefault="006C0584" w:rsidP="006C05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3C47E0E1" w14:textId="77777777" w:rsidR="006C0584" w:rsidRPr="00C32459" w:rsidRDefault="006C0584" w:rsidP="006C05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6C0584" w:rsidRPr="009F552E" w14:paraId="78C1D2B9" w14:textId="77777777" w:rsidTr="006C0584">
        <w:trPr>
          <w:jc w:val="center"/>
        </w:trPr>
        <w:tc>
          <w:tcPr>
            <w:tcW w:w="955" w:type="pct"/>
          </w:tcPr>
          <w:p w14:paraId="6871174C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52E">
              <w:rPr>
                <w:rFonts w:ascii="Arial" w:hAnsi="Arial" w:cs="Arial"/>
                <w:sz w:val="16"/>
                <w:szCs w:val="16"/>
              </w:rPr>
              <w:t>Resultad</w:t>
            </w:r>
            <w:r>
              <w:rPr>
                <w:rFonts w:ascii="Arial" w:hAnsi="Arial" w:cs="Arial"/>
                <w:sz w:val="16"/>
                <w:szCs w:val="16"/>
              </w:rPr>
              <w:t>o: 1</w:t>
            </w:r>
          </w:p>
          <w:p w14:paraId="5597BF43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693" w:type="pct"/>
          </w:tcPr>
          <w:p w14:paraId="39914276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P</w:t>
            </w:r>
            <w:r w:rsidRPr="008A798A">
              <w:rPr>
                <w:rFonts w:ascii="Arial" w:hAnsi="Arial" w:cs="Arial"/>
                <w:sz w:val="16"/>
                <w:szCs w:val="16"/>
                <w:lang w:eastAsia="es-MX"/>
              </w:rPr>
              <w:t>ago de nómina al personal de la A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gencia de Proyectos Estratégicos del Estado de Quintana Roo </w:t>
            </w:r>
          </w:p>
        </w:tc>
        <w:tc>
          <w:tcPr>
            <w:tcW w:w="1546" w:type="pct"/>
          </w:tcPr>
          <w:p w14:paraId="14AF6989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F552E">
              <w:rPr>
                <w:rFonts w:ascii="Arial" w:hAnsi="Arial" w:cs="Arial"/>
                <w:sz w:val="16"/>
                <w:szCs w:val="16"/>
              </w:rPr>
              <w:t>1B) Falta de documentación comprobatoria de las erogaciones o que no reúne requisitos fiscales</w:t>
            </w:r>
          </w:p>
        </w:tc>
        <w:tc>
          <w:tcPr>
            <w:tcW w:w="806" w:type="pct"/>
          </w:tcPr>
          <w:p w14:paraId="287056E2" w14:textId="77777777" w:rsidR="006C0584" w:rsidRPr="009F552E" w:rsidRDefault="006C0584" w:rsidP="006C0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Cumplimiento Legal </w:t>
            </w:r>
          </w:p>
        </w:tc>
      </w:tr>
      <w:tr w:rsidR="006C0584" w:rsidRPr="00087F8B" w14:paraId="68B4142F" w14:textId="77777777" w:rsidTr="006C0584">
        <w:trPr>
          <w:jc w:val="center"/>
        </w:trPr>
        <w:tc>
          <w:tcPr>
            <w:tcW w:w="955" w:type="pct"/>
          </w:tcPr>
          <w:p w14:paraId="3EBDED02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73A2B7D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693" w:type="pct"/>
          </w:tcPr>
          <w:p w14:paraId="2DA31202" w14:textId="77777777" w:rsidR="006C0584" w:rsidRPr="008A798A" w:rsidRDefault="006C0584" w:rsidP="006C058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Pr="008A798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dquisición de combustible para los vehículos oficiales o maquinarias para la operatividad de la </w:t>
            </w:r>
            <w:r w:rsidRPr="008A798A">
              <w:rPr>
                <w:rFonts w:ascii="Arial" w:hAnsi="Arial" w:cs="Arial"/>
                <w:sz w:val="16"/>
                <w:szCs w:val="16"/>
                <w:lang w:eastAsia="es-MX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gencia de Proyectos Estratégicos del Estado de Quintana Roo</w:t>
            </w:r>
          </w:p>
        </w:tc>
        <w:tc>
          <w:tcPr>
            <w:tcW w:w="1546" w:type="pct"/>
          </w:tcPr>
          <w:p w14:paraId="63F6A806" w14:textId="77777777" w:rsidR="006C0584" w:rsidRPr="008A798A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(</w:t>
            </w:r>
            <w:r w:rsidRPr="008A798A">
              <w:rPr>
                <w:rFonts w:ascii="Arial" w:hAnsi="Arial" w:cs="Arial"/>
                <w:sz w:val="16"/>
                <w:szCs w:val="16"/>
                <w:lang w:eastAsia="es-MX"/>
              </w:rPr>
              <w:t>3F) Deficiencias en el procedimiento de adquisición o adjudicaciones fuera de norma</w:t>
            </w:r>
          </w:p>
        </w:tc>
        <w:tc>
          <w:tcPr>
            <w:tcW w:w="806" w:type="pct"/>
          </w:tcPr>
          <w:p w14:paraId="0898CB18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89">
              <w:rPr>
                <w:rFonts w:ascii="Arial" w:hAnsi="Arial" w:cs="Arial"/>
                <w:sz w:val="16"/>
                <w:szCs w:val="16"/>
                <w:lang w:eastAsia="es-MX"/>
              </w:rPr>
              <w:t>Cumplimiento Legal</w:t>
            </w:r>
          </w:p>
        </w:tc>
      </w:tr>
      <w:tr w:rsidR="006C0584" w:rsidRPr="00087F8B" w14:paraId="4A829548" w14:textId="77777777" w:rsidTr="006C0584">
        <w:trPr>
          <w:jc w:val="center"/>
        </w:trPr>
        <w:tc>
          <w:tcPr>
            <w:tcW w:w="955" w:type="pct"/>
          </w:tcPr>
          <w:p w14:paraId="5F773F51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CC4E402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693" w:type="pct"/>
          </w:tcPr>
          <w:p w14:paraId="286C1BE9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Pr="008A798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dquisición de combustible para los vehículos oficiales o maquinarias para la operatividad de la </w:t>
            </w:r>
            <w:r w:rsidRPr="008A798A">
              <w:rPr>
                <w:rFonts w:ascii="Arial" w:hAnsi="Arial" w:cs="Arial"/>
                <w:sz w:val="16"/>
                <w:szCs w:val="16"/>
                <w:lang w:eastAsia="es-MX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gencia de Proyectos Estratégicos del Estado de Quintana Roo</w:t>
            </w:r>
          </w:p>
        </w:tc>
        <w:tc>
          <w:tcPr>
            <w:tcW w:w="1546" w:type="pct"/>
          </w:tcPr>
          <w:p w14:paraId="567784CC" w14:textId="77777777" w:rsidR="006C0584" w:rsidRPr="008A798A" w:rsidRDefault="006C0584" w:rsidP="006C0584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(</w:t>
            </w:r>
            <w:r w:rsidRPr="008A798A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2A) Pagos improcedentes o en exceso</w:t>
            </w:r>
          </w:p>
          <w:p w14:paraId="422E6711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6" w:type="pct"/>
          </w:tcPr>
          <w:p w14:paraId="0934D2AB" w14:textId="77777777" w:rsidR="006C0584" w:rsidRPr="009F552E" w:rsidRDefault="006C0584" w:rsidP="006C058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$1,304.63</w:t>
            </w:r>
          </w:p>
        </w:tc>
      </w:tr>
      <w:tr w:rsidR="006C0584" w:rsidRPr="00087F8B" w14:paraId="011E6B1F" w14:textId="77777777" w:rsidTr="006C0584">
        <w:trPr>
          <w:jc w:val="center"/>
        </w:trPr>
        <w:tc>
          <w:tcPr>
            <w:tcW w:w="955" w:type="pct"/>
          </w:tcPr>
          <w:p w14:paraId="0EA5B69D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065B5525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693" w:type="pct"/>
          </w:tcPr>
          <w:p w14:paraId="78DE1114" w14:textId="77777777" w:rsidR="006C0584" w:rsidRPr="00251828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Pr="00251828">
              <w:rPr>
                <w:rFonts w:ascii="Arial" w:hAnsi="Arial" w:cs="Arial"/>
                <w:color w:val="000000" w:themeColor="text1"/>
                <w:sz w:val="16"/>
                <w:szCs w:val="16"/>
              </w:rPr>
              <w:t>ontratación de servicios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por avaluó de predios de la </w:t>
            </w:r>
            <w:r w:rsidRPr="008A798A">
              <w:rPr>
                <w:rFonts w:ascii="Arial" w:hAnsi="Arial" w:cs="Arial"/>
                <w:sz w:val="16"/>
                <w:szCs w:val="16"/>
                <w:lang w:eastAsia="es-MX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gencia de Proyectos Estratégicos del Estado de Quintana Roo</w:t>
            </w:r>
          </w:p>
        </w:tc>
        <w:tc>
          <w:tcPr>
            <w:tcW w:w="1546" w:type="pct"/>
          </w:tcPr>
          <w:p w14:paraId="7A4225A5" w14:textId="77777777" w:rsidR="006C0584" w:rsidRPr="00251828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Pr="00251828">
              <w:rPr>
                <w:rFonts w:ascii="Arial" w:hAnsi="Arial" w:cs="Arial"/>
                <w:color w:val="000000" w:themeColor="text1"/>
                <w:sz w:val="16"/>
                <w:szCs w:val="16"/>
              </w:rPr>
              <w:t>3F) Deficiencias en el procedimiento de adquisición o adjudicaciones fuera de norma</w:t>
            </w:r>
          </w:p>
        </w:tc>
        <w:tc>
          <w:tcPr>
            <w:tcW w:w="806" w:type="pct"/>
          </w:tcPr>
          <w:p w14:paraId="56AB3508" w14:textId="77777777" w:rsidR="006C0584" w:rsidRPr="009F552E" w:rsidRDefault="006C0584" w:rsidP="006C058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8,258,658.91</w:t>
            </w:r>
          </w:p>
        </w:tc>
      </w:tr>
      <w:tr w:rsidR="006C0584" w:rsidRPr="00087F8B" w14:paraId="31372389" w14:textId="77777777" w:rsidTr="006C0584">
        <w:trPr>
          <w:jc w:val="center"/>
        </w:trPr>
        <w:tc>
          <w:tcPr>
            <w:tcW w:w="955" w:type="pct"/>
          </w:tcPr>
          <w:p w14:paraId="0700375E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2E58BFFB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693" w:type="pct"/>
          </w:tcPr>
          <w:p w14:paraId="1DC9D352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Pr="00251828">
              <w:rPr>
                <w:rFonts w:ascii="Arial" w:hAnsi="Arial" w:cs="Arial"/>
                <w:color w:val="000000" w:themeColor="text1"/>
                <w:sz w:val="16"/>
                <w:szCs w:val="16"/>
              </w:rPr>
              <w:t>ontratación de servicios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por avaluó de predios de la </w:t>
            </w:r>
            <w:r w:rsidRPr="008A798A">
              <w:rPr>
                <w:rFonts w:ascii="Arial" w:hAnsi="Arial" w:cs="Arial"/>
                <w:sz w:val="16"/>
                <w:szCs w:val="16"/>
                <w:lang w:eastAsia="es-MX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gencia de Proyectos Estratégicos del Estado de Quintana Roo</w:t>
            </w:r>
          </w:p>
        </w:tc>
        <w:tc>
          <w:tcPr>
            <w:tcW w:w="1546" w:type="pct"/>
          </w:tcPr>
          <w:p w14:paraId="62BCA56D" w14:textId="77777777" w:rsidR="006C0584" w:rsidRPr="00251828" w:rsidRDefault="006C0584" w:rsidP="006C0584">
            <w:pPr>
              <w:tabs>
                <w:tab w:val="left" w:pos="9214"/>
              </w:tabs>
              <w:spacing w:line="360" w:lineRule="auto"/>
              <w:ind w:right="3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Pr="00251828">
              <w:rPr>
                <w:rFonts w:ascii="Arial" w:hAnsi="Arial" w:cs="Arial"/>
                <w:color w:val="000000" w:themeColor="text1"/>
                <w:sz w:val="16"/>
                <w:szCs w:val="16"/>
              </w:rPr>
              <w:t>3F) Deficiencias en el procedimiento de adquisición o adjudicaciones fuera de norma</w:t>
            </w:r>
          </w:p>
        </w:tc>
        <w:tc>
          <w:tcPr>
            <w:tcW w:w="806" w:type="pct"/>
          </w:tcPr>
          <w:p w14:paraId="50868E25" w14:textId="77777777" w:rsidR="006C0584" w:rsidRPr="00E1407F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E1407F">
              <w:rPr>
                <w:rFonts w:ascii="Arial" w:hAnsi="Arial" w:cs="Arial"/>
                <w:sz w:val="16"/>
                <w:szCs w:val="16"/>
                <w:lang w:eastAsia="es-MX"/>
              </w:rPr>
              <w:t>Cumplimiento Lega</w:t>
            </w:r>
            <w:r w:rsidR="00265A81" w:rsidRPr="00E1407F">
              <w:rPr>
                <w:rFonts w:ascii="Arial" w:hAnsi="Arial" w:cs="Arial"/>
                <w:sz w:val="16"/>
                <w:szCs w:val="16"/>
                <w:lang w:eastAsia="es-MX"/>
              </w:rPr>
              <w:t>l</w:t>
            </w:r>
          </w:p>
          <w:p w14:paraId="7A23245E" w14:textId="22B33D1A" w:rsidR="00265A81" w:rsidRPr="009F552E" w:rsidRDefault="00265A81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584" w:rsidRPr="00087F8B" w14:paraId="4500FCFB" w14:textId="77777777" w:rsidTr="006C0584">
        <w:trPr>
          <w:jc w:val="center"/>
        </w:trPr>
        <w:tc>
          <w:tcPr>
            <w:tcW w:w="955" w:type="pct"/>
          </w:tcPr>
          <w:p w14:paraId="2B5AFC23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5C879B7C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693" w:type="pct"/>
          </w:tcPr>
          <w:p w14:paraId="5964DCE8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Pr="00251828">
              <w:rPr>
                <w:rFonts w:ascii="Arial" w:hAnsi="Arial" w:cs="Arial"/>
                <w:color w:val="000000" w:themeColor="text1"/>
                <w:sz w:val="16"/>
                <w:szCs w:val="16"/>
              </w:rPr>
              <w:t>ontratación de servicios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por avaluó de predios de la </w:t>
            </w:r>
            <w:r w:rsidRPr="008A798A">
              <w:rPr>
                <w:rFonts w:ascii="Arial" w:hAnsi="Arial" w:cs="Arial"/>
                <w:sz w:val="16"/>
                <w:szCs w:val="16"/>
                <w:lang w:eastAsia="es-MX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gencia de Proyectos Estratégicos del Estado de Quintana Roo</w:t>
            </w:r>
          </w:p>
        </w:tc>
        <w:tc>
          <w:tcPr>
            <w:tcW w:w="1546" w:type="pct"/>
          </w:tcPr>
          <w:p w14:paraId="0D7B8999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F552E">
              <w:rPr>
                <w:rFonts w:ascii="Arial" w:hAnsi="Arial" w:cs="Arial"/>
                <w:sz w:val="16"/>
                <w:szCs w:val="16"/>
              </w:rPr>
              <w:t>1B) Falta de documentación comprobatoria de las erogaciones o que no reúne requisitos fiscales</w:t>
            </w:r>
          </w:p>
        </w:tc>
        <w:tc>
          <w:tcPr>
            <w:tcW w:w="806" w:type="pct"/>
          </w:tcPr>
          <w:p w14:paraId="575A79D6" w14:textId="77777777" w:rsidR="006C0584" w:rsidRPr="009F552E" w:rsidRDefault="006C0584" w:rsidP="006C05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1,500,000.00</w:t>
            </w:r>
          </w:p>
        </w:tc>
      </w:tr>
      <w:tr w:rsidR="006C0584" w:rsidRPr="00087F8B" w14:paraId="2FB15966" w14:textId="77777777" w:rsidTr="006C0584">
        <w:trPr>
          <w:jc w:val="center"/>
        </w:trPr>
        <w:tc>
          <w:tcPr>
            <w:tcW w:w="955" w:type="pct"/>
          </w:tcPr>
          <w:p w14:paraId="51F5F4C9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63BCA76C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693" w:type="pct"/>
          </w:tcPr>
          <w:p w14:paraId="576FC35C" w14:textId="77777777" w:rsidR="006C0584" w:rsidRPr="00251828" w:rsidRDefault="006C0584" w:rsidP="006C0584">
            <w:pPr>
              <w:tabs>
                <w:tab w:val="left" w:pos="9214"/>
              </w:tabs>
              <w:spacing w:line="360" w:lineRule="auto"/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51828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Contratación de servicios notariales</w:t>
            </w:r>
          </w:p>
          <w:p w14:paraId="75A67430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pct"/>
          </w:tcPr>
          <w:p w14:paraId="0DC4587E" w14:textId="77777777" w:rsidR="006C0584" w:rsidRPr="00251828" w:rsidRDefault="006C0584" w:rsidP="006C058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(</w:t>
            </w:r>
            <w:r w:rsidRPr="0025182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2A) Pagos improcedentes o en exceso </w:t>
            </w:r>
          </w:p>
          <w:p w14:paraId="40838169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14:paraId="25D80DE0" w14:textId="705338E9" w:rsidR="00265A81" w:rsidRDefault="00FA3E7F" w:rsidP="0007741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  <w:p w14:paraId="1008765C" w14:textId="66B7CFAC" w:rsidR="00FA3E7F" w:rsidRPr="009F552E" w:rsidRDefault="00FA3E7F" w:rsidP="006C058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584" w:rsidRPr="00087F8B" w14:paraId="6A5019CF" w14:textId="77777777" w:rsidTr="006C0584">
        <w:trPr>
          <w:jc w:val="center"/>
        </w:trPr>
        <w:tc>
          <w:tcPr>
            <w:tcW w:w="955" w:type="pct"/>
          </w:tcPr>
          <w:p w14:paraId="41BF7DD0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14:paraId="6A4A73A5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693" w:type="pct"/>
          </w:tcPr>
          <w:p w14:paraId="45436E09" w14:textId="77777777" w:rsidR="006C0584" w:rsidRPr="00251828" w:rsidRDefault="006C0584" w:rsidP="006C058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5182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Contratación de Servicios para la elaboración e impresión de </w:t>
            </w:r>
            <w:r w:rsidRPr="00832416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la normativa interna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de la </w:t>
            </w:r>
            <w:r w:rsidRPr="008A798A">
              <w:rPr>
                <w:rFonts w:ascii="Arial" w:hAnsi="Arial" w:cs="Arial"/>
                <w:sz w:val="16"/>
                <w:szCs w:val="16"/>
                <w:lang w:eastAsia="es-MX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gencia de Proyectos Estratégicos del Estado de Quintana Roo</w:t>
            </w:r>
          </w:p>
        </w:tc>
        <w:tc>
          <w:tcPr>
            <w:tcW w:w="1546" w:type="pct"/>
          </w:tcPr>
          <w:p w14:paraId="46E13B17" w14:textId="77777777" w:rsidR="006C0584" w:rsidRPr="00251828" w:rsidRDefault="006C0584" w:rsidP="006C058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(</w:t>
            </w:r>
            <w:r w:rsidRPr="00251828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2A) Pagos improcedentes o en exceso </w:t>
            </w:r>
          </w:p>
          <w:p w14:paraId="49A4C9CE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pct"/>
          </w:tcPr>
          <w:p w14:paraId="51DEC59E" w14:textId="77777777" w:rsidR="006C0584" w:rsidRPr="009F552E" w:rsidRDefault="006C0584" w:rsidP="006C058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2,290,500.00</w:t>
            </w:r>
          </w:p>
        </w:tc>
      </w:tr>
      <w:tr w:rsidR="006C0584" w:rsidRPr="00087F8B" w14:paraId="6DBBB972" w14:textId="77777777" w:rsidTr="006C0584">
        <w:trPr>
          <w:jc w:val="center"/>
        </w:trPr>
        <w:tc>
          <w:tcPr>
            <w:tcW w:w="955" w:type="pct"/>
          </w:tcPr>
          <w:p w14:paraId="1DFB0B1E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6</w:t>
            </w:r>
          </w:p>
          <w:p w14:paraId="42E64D79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52E">
              <w:rPr>
                <w:rFonts w:ascii="Arial" w:hAnsi="Arial" w:cs="Arial"/>
                <w:sz w:val="16"/>
                <w:szCs w:val="16"/>
              </w:rPr>
              <w:t>Obs</w:t>
            </w:r>
            <w:r>
              <w:rPr>
                <w:rFonts w:ascii="Arial" w:hAnsi="Arial" w:cs="Arial"/>
                <w:sz w:val="16"/>
                <w:szCs w:val="16"/>
              </w:rPr>
              <w:t>ervación: 9</w:t>
            </w:r>
          </w:p>
        </w:tc>
        <w:tc>
          <w:tcPr>
            <w:tcW w:w="1693" w:type="pct"/>
          </w:tcPr>
          <w:p w14:paraId="1836F10D" w14:textId="77777777" w:rsidR="006C0584" w:rsidRPr="00251828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1828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Contratos para la realización de estudios y proyectos</w:t>
            </w:r>
          </w:p>
        </w:tc>
        <w:tc>
          <w:tcPr>
            <w:tcW w:w="1546" w:type="pct"/>
          </w:tcPr>
          <w:p w14:paraId="0ECA4E40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F552E">
              <w:rPr>
                <w:rFonts w:ascii="Arial" w:hAnsi="Arial" w:cs="Arial"/>
                <w:sz w:val="16"/>
                <w:szCs w:val="16"/>
              </w:rPr>
              <w:t>1B) Falta de documentación comprobatoria de las erogaciones o que no reúne requisitos fiscales</w:t>
            </w:r>
          </w:p>
        </w:tc>
        <w:tc>
          <w:tcPr>
            <w:tcW w:w="806" w:type="pct"/>
          </w:tcPr>
          <w:p w14:paraId="0228AE84" w14:textId="274D650B" w:rsidR="006C0584" w:rsidRPr="009F552E" w:rsidRDefault="00807F30" w:rsidP="006C058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bookmarkStart w:id="11" w:name="_GoBack"/>
            <w:bookmarkEnd w:id="11"/>
            <w:r w:rsidR="006C0584">
              <w:rPr>
                <w:rFonts w:ascii="Arial" w:hAnsi="Arial" w:cs="Arial"/>
                <w:sz w:val="16"/>
                <w:szCs w:val="16"/>
              </w:rPr>
              <w:t>1,518,440.00</w:t>
            </w:r>
          </w:p>
        </w:tc>
      </w:tr>
      <w:tr w:rsidR="006C0584" w:rsidRPr="00087F8B" w14:paraId="1E0552CC" w14:textId="77777777" w:rsidTr="006C0584">
        <w:trPr>
          <w:jc w:val="center"/>
        </w:trPr>
        <w:tc>
          <w:tcPr>
            <w:tcW w:w="955" w:type="pct"/>
          </w:tcPr>
          <w:p w14:paraId="55C62CCC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2EB16B8C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10</w:t>
            </w:r>
          </w:p>
        </w:tc>
        <w:tc>
          <w:tcPr>
            <w:tcW w:w="1693" w:type="pct"/>
          </w:tcPr>
          <w:p w14:paraId="6777A0BD" w14:textId="77777777" w:rsidR="006C0584" w:rsidRPr="009F552E" w:rsidRDefault="006C0584" w:rsidP="006C0584">
            <w:pPr>
              <w:tabs>
                <w:tab w:val="left" w:pos="9214"/>
              </w:tabs>
              <w:spacing w:line="360" w:lineRule="auto"/>
              <w:ind w:right="3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Trasferencia de recursos a la Secretaría de Finanzas y Planeación (SEFIPLAN)</w:t>
            </w:r>
          </w:p>
        </w:tc>
        <w:tc>
          <w:tcPr>
            <w:tcW w:w="1546" w:type="pct"/>
          </w:tcPr>
          <w:p w14:paraId="735E6C6A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  <w:t>(</w:t>
            </w:r>
            <w:r w:rsidRPr="00141E8F"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  <w:t>1B) Falta de documentación comprobatoria de las erogaciones o que no reúne requisitos fiscales</w:t>
            </w:r>
          </w:p>
        </w:tc>
        <w:tc>
          <w:tcPr>
            <w:tcW w:w="806" w:type="pct"/>
          </w:tcPr>
          <w:p w14:paraId="5CD7A4B2" w14:textId="77777777" w:rsidR="006C0584" w:rsidRDefault="006C0584" w:rsidP="006C0584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14,318,363.45</w:t>
            </w:r>
          </w:p>
          <w:p w14:paraId="08722515" w14:textId="606C1905" w:rsidR="00265A81" w:rsidRPr="009F552E" w:rsidRDefault="00265A81" w:rsidP="006C058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6C0584" w:rsidRPr="00087F8B" w14:paraId="55D7F1B3" w14:textId="77777777" w:rsidTr="006C0584">
        <w:trPr>
          <w:jc w:val="center"/>
        </w:trPr>
        <w:tc>
          <w:tcPr>
            <w:tcW w:w="955" w:type="pct"/>
          </w:tcPr>
          <w:p w14:paraId="4D46307A" w14:textId="77777777" w:rsidR="006C0584" w:rsidRPr="003F60DF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0DF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18BEA665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0DF">
              <w:rPr>
                <w:rFonts w:ascii="Arial" w:hAnsi="Arial" w:cs="Arial"/>
                <w:sz w:val="16"/>
                <w:szCs w:val="16"/>
              </w:rPr>
              <w:t>Observación: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3" w:type="pct"/>
          </w:tcPr>
          <w:p w14:paraId="65021DA5" w14:textId="77777777" w:rsidR="006C0584" w:rsidRPr="00141E8F" w:rsidRDefault="006C0584" w:rsidP="006C058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T</w:t>
            </w:r>
            <w:r w:rsidRPr="00141E8F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ransferencia de recursos por concepto de donativos</w:t>
            </w:r>
          </w:p>
          <w:p w14:paraId="1D38428C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pct"/>
          </w:tcPr>
          <w:p w14:paraId="125DB527" w14:textId="77777777" w:rsidR="006C0584" w:rsidRPr="002121ED" w:rsidRDefault="006C0584" w:rsidP="006C058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Pr="002121ED">
              <w:rPr>
                <w:rFonts w:ascii="Arial" w:hAnsi="Arial" w:cs="Arial"/>
                <w:color w:val="000000" w:themeColor="text1"/>
                <w:sz w:val="16"/>
                <w:szCs w:val="16"/>
              </w:rPr>
              <w:t>1B) Falta de documentación comprobatoria de las erogaciones o que no reúne requisitos fiscales</w:t>
            </w:r>
          </w:p>
        </w:tc>
        <w:tc>
          <w:tcPr>
            <w:tcW w:w="806" w:type="pct"/>
          </w:tcPr>
          <w:p w14:paraId="2FFB46CD" w14:textId="77777777" w:rsidR="006C0584" w:rsidRPr="009F552E" w:rsidRDefault="006C0584" w:rsidP="006C0584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4,934,028.00</w:t>
            </w:r>
          </w:p>
        </w:tc>
      </w:tr>
      <w:tr w:rsidR="006C0584" w:rsidRPr="0007741C" w14:paraId="3FE5753C" w14:textId="77777777" w:rsidTr="006C0584">
        <w:trPr>
          <w:jc w:val="center"/>
        </w:trPr>
        <w:tc>
          <w:tcPr>
            <w:tcW w:w="955" w:type="pct"/>
          </w:tcPr>
          <w:p w14:paraId="586047F4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9</w:t>
            </w:r>
          </w:p>
          <w:p w14:paraId="00B53303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12</w:t>
            </w:r>
          </w:p>
        </w:tc>
        <w:tc>
          <w:tcPr>
            <w:tcW w:w="1693" w:type="pct"/>
          </w:tcPr>
          <w:p w14:paraId="4272A5A0" w14:textId="77777777" w:rsidR="006C0584" w:rsidRPr="002121ED" w:rsidRDefault="006C0584" w:rsidP="006C0584">
            <w:pPr>
              <w:tabs>
                <w:tab w:val="left" w:pos="9498"/>
              </w:tabs>
              <w:spacing w:line="360" w:lineRule="auto"/>
              <w:ind w:right="193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Pr="002121E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xpedientes por trámites de permuta de inmuebles</w:t>
            </w:r>
          </w:p>
          <w:p w14:paraId="4348B30F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pct"/>
          </w:tcPr>
          <w:p w14:paraId="570A13C6" w14:textId="77777777" w:rsidR="006C0584" w:rsidRPr="00462AAB" w:rsidRDefault="006C0584" w:rsidP="006C0584">
            <w:pPr>
              <w:tabs>
                <w:tab w:val="left" w:pos="9498"/>
              </w:tabs>
              <w:spacing w:line="360" w:lineRule="auto"/>
              <w:ind w:right="193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(1B) </w:t>
            </w:r>
            <w:r w:rsidRPr="002121ED">
              <w:rPr>
                <w:rFonts w:ascii="Arial" w:hAnsi="Arial" w:cs="Arial"/>
                <w:sz w:val="16"/>
                <w:szCs w:val="16"/>
              </w:rPr>
              <w:t xml:space="preserve">Falta de documentación comprobatoria de las </w:t>
            </w:r>
            <w:r w:rsidRPr="002121ED">
              <w:rPr>
                <w:rFonts w:ascii="Arial" w:hAnsi="Arial" w:cs="Arial"/>
                <w:sz w:val="16"/>
                <w:szCs w:val="16"/>
                <w:lang w:eastAsia="en-US"/>
              </w:rPr>
              <w:t>erogaciones o que no reúnen requisitos fiscales</w:t>
            </w:r>
          </w:p>
        </w:tc>
        <w:tc>
          <w:tcPr>
            <w:tcW w:w="806" w:type="pct"/>
          </w:tcPr>
          <w:p w14:paraId="38A57E27" w14:textId="77777777" w:rsidR="006C0584" w:rsidRPr="0007741C" w:rsidRDefault="006C0584" w:rsidP="006C058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741C">
              <w:rPr>
                <w:rFonts w:ascii="Arial" w:hAnsi="Arial" w:cs="Arial"/>
                <w:sz w:val="16"/>
                <w:szCs w:val="16"/>
              </w:rPr>
              <w:t>11,000,000.00</w:t>
            </w:r>
          </w:p>
        </w:tc>
      </w:tr>
      <w:tr w:rsidR="006C0584" w:rsidRPr="00087F8B" w14:paraId="6187A56A" w14:textId="77777777" w:rsidTr="006C0584">
        <w:trPr>
          <w:jc w:val="center"/>
        </w:trPr>
        <w:tc>
          <w:tcPr>
            <w:tcW w:w="955" w:type="pct"/>
          </w:tcPr>
          <w:p w14:paraId="60CF5B2F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10</w:t>
            </w:r>
          </w:p>
          <w:p w14:paraId="0DE9F27E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13</w:t>
            </w:r>
          </w:p>
        </w:tc>
        <w:tc>
          <w:tcPr>
            <w:tcW w:w="1693" w:type="pct"/>
          </w:tcPr>
          <w:p w14:paraId="63088C23" w14:textId="77777777" w:rsidR="006C0584" w:rsidRPr="002121ED" w:rsidRDefault="006C0584" w:rsidP="006C0584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A</w:t>
            </w:r>
            <w:r w:rsidRPr="002121ED">
              <w:rPr>
                <w:rFonts w:ascii="Arial" w:hAnsi="Arial" w:cs="Arial"/>
                <w:sz w:val="16"/>
                <w:szCs w:val="16"/>
                <w:lang w:eastAsia="es-MX"/>
              </w:rPr>
              <w:t>dquisición de equipo de cómputo</w:t>
            </w:r>
          </w:p>
          <w:p w14:paraId="59F4F5AD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pct"/>
          </w:tcPr>
          <w:p w14:paraId="2581DB52" w14:textId="77777777" w:rsidR="006C0584" w:rsidRPr="002121ED" w:rsidRDefault="006C0584" w:rsidP="006C0584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Pr="002121E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3F) Deficiencias en el procedimiento de adquisición o adjudicaciones fuera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norma</w:t>
            </w:r>
          </w:p>
        </w:tc>
        <w:tc>
          <w:tcPr>
            <w:tcW w:w="806" w:type="pct"/>
          </w:tcPr>
          <w:p w14:paraId="01C79ABB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89">
              <w:rPr>
                <w:rFonts w:ascii="Arial" w:hAnsi="Arial" w:cs="Arial"/>
                <w:sz w:val="16"/>
                <w:szCs w:val="16"/>
                <w:lang w:eastAsia="es-MX"/>
              </w:rPr>
              <w:t>Cumplimiento Legal</w:t>
            </w:r>
          </w:p>
        </w:tc>
      </w:tr>
      <w:tr w:rsidR="006C0584" w:rsidRPr="00087F8B" w14:paraId="77C28A19" w14:textId="77777777" w:rsidTr="006C0584">
        <w:trPr>
          <w:jc w:val="center"/>
        </w:trPr>
        <w:tc>
          <w:tcPr>
            <w:tcW w:w="955" w:type="pct"/>
          </w:tcPr>
          <w:p w14:paraId="2BE1B72B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10</w:t>
            </w:r>
          </w:p>
          <w:p w14:paraId="0D3CA712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14</w:t>
            </w:r>
          </w:p>
        </w:tc>
        <w:tc>
          <w:tcPr>
            <w:tcW w:w="1693" w:type="pct"/>
          </w:tcPr>
          <w:p w14:paraId="6AE204B9" w14:textId="77777777" w:rsidR="006C0584" w:rsidRPr="002121ED" w:rsidRDefault="006C0584" w:rsidP="006C0584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A</w:t>
            </w:r>
            <w:r w:rsidRPr="002121ED">
              <w:rPr>
                <w:rFonts w:ascii="Arial" w:hAnsi="Arial" w:cs="Arial"/>
                <w:sz w:val="16"/>
                <w:szCs w:val="16"/>
                <w:lang w:eastAsia="es-MX"/>
              </w:rPr>
              <w:t>dquisición de equipo de cómputo</w:t>
            </w:r>
          </w:p>
          <w:p w14:paraId="7BDC2D55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pct"/>
          </w:tcPr>
          <w:p w14:paraId="48C40718" w14:textId="77777777" w:rsidR="006C0584" w:rsidRPr="009F552E" w:rsidRDefault="006C0584" w:rsidP="006C0584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F552E">
              <w:rPr>
                <w:rFonts w:ascii="Arial" w:hAnsi="Arial" w:cs="Arial"/>
                <w:sz w:val="16"/>
                <w:szCs w:val="16"/>
              </w:rPr>
              <w:t>3F) Deficiencias en el procedimiento de adquisición o adjudicaciones fuera de norma</w:t>
            </w:r>
          </w:p>
        </w:tc>
        <w:tc>
          <w:tcPr>
            <w:tcW w:w="806" w:type="pct"/>
          </w:tcPr>
          <w:p w14:paraId="23510F3E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Cumplimiento Legal</w:t>
            </w:r>
          </w:p>
        </w:tc>
      </w:tr>
      <w:tr w:rsidR="006C0584" w:rsidRPr="00087F8B" w14:paraId="28B4AC90" w14:textId="77777777" w:rsidTr="006C0584">
        <w:trPr>
          <w:jc w:val="center"/>
        </w:trPr>
        <w:tc>
          <w:tcPr>
            <w:tcW w:w="955" w:type="pct"/>
          </w:tcPr>
          <w:p w14:paraId="7D38D358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11</w:t>
            </w:r>
          </w:p>
          <w:p w14:paraId="0810D753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15</w:t>
            </w:r>
          </w:p>
        </w:tc>
        <w:tc>
          <w:tcPr>
            <w:tcW w:w="1693" w:type="pct"/>
          </w:tcPr>
          <w:p w14:paraId="0921447A" w14:textId="77777777" w:rsidR="006C0584" w:rsidRPr="009F552E" w:rsidRDefault="006C0584" w:rsidP="006C0584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A</w:t>
            </w:r>
            <w:r w:rsidRPr="003F60DF">
              <w:rPr>
                <w:rFonts w:ascii="Arial" w:hAnsi="Arial" w:cs="Arial"/>
                <w:sz w:val="16"/>
                <w:szCs w:val="16"/>
                <w:lang w:eastAsia="es-MX"/>
              </w:rPr>
              <w:t>dquisición y configuración de equipo de telecomunicación</w:t>
            </w:r>
          </w:p>
        </w:tc>
        <w:tc>
          <w:tcPr>
            <w:tcW w:w="1546" w:type="pct"/>
          </w:tcPr>
          <w:p w14:paraId="5C4CAE12" w14:textId="77777777" w:rsidR="006C0584" w:rsidRPr="009F552E" w:rsidRDefault="006C0584" w:rsidP="006C0584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F552E">
              <w:rPr>
                <w:rFonts w:ascii="Arial" w:hAnsi="Arial" w:cs="Arial"/>
                <w:sz w:val="16"/>
                <w:szCs w:val="16"/>
              </w:rPr>
              <w:t>3F) Deficiencias en el procedimiento de adquisición o adjudicaciones fuera de norma</w:t>
            </w:r>
          </w:p>
        </w:tc>
        <w:tc>
          <w:tcPr>
            <w:tcW w:w="806" w:type="pct"/>
          </w:tcPr>
          <w:p w14:paraId="04BED9C2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Cumplimiento Legal</w:t>
            </w:r>
          </w:p>
        </w:tc>
      </w:tr>
      <w:tr w:rsidR="006C0584" w:rsidRPr="00087F8B" w14:paraId="61F5EC59" w14:textId="77777777" w:rsidTr="006C0584">
        <w:trPr>
          <w:jc w:val="center"/>
        </w:trPr>
        <w:tc>
          <w:tcPr>
            <w:tcW w:w="955" w:type="pct"/>
          </w:tcPr>
          <w:p w14:paraId="364CD5EC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12</w:t>
            </w:r>
          </w:p>
          <w:p w14:paraId="3CB78EC2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16</w:t>
            </w:r>
          </w:p>
        </w:tc>
        <w:tc>
          <w:tcPr>
            <w:tcW w:w="1693" w:type="pct"/>
          </w:tcPr>
          <w:p w14:paraId="68EC8204" w14:textId="77777777" w:rsidR="006C0584" w:rsidRPr="00E33834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E33834">
              <w:rPr>
                <w:rFonts w:ascii="Arial" w:hAnsi="Arial" w:cs="Arial"/>
                <w:sz w:val="16"/>
                <w:szCs w:val="16"/>
                <w:lang w:eastAsia="es-MX"/>
              </w:rPr>
              <w:t>Adeudos de ejercicios anteriores de Deudores Diversos a cobrar a corto plazo</w:t>
            </w:r>
          </w:p>
          <w:p w14:paraId="5444AF9D" w14:textId="77777777" w:rsidR="006C0584" w:rsidRPr="009F552E" w:rsidRDefault="006C0584" w:rsidP="006C058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46" w:type="pct"/>
          </w:tcPr>
          <w:p w14:paraId="6A1203E8" w14:textId="77777777" w:rsidR="006C0584" w:rsidRPr="00462AAB" w:rsidRDefault="006C0584" w:rsidP="006C0584">
            <w:pPr>
              <w:spacing w:line="36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(</w:t>
            </w:r>
            <w:r w:rsidRPr="003F60DF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1D) Falta de recuperación de anticipos de sueldos, préstamos personales, títulos de crédito, garantías, seguros o adeudos</w:t>
            </w:r>
          </w:p>
        </w:tc>
        <w:tc>
          <w:tcPr>
            <w:tcW w:w="806" w:type="pct"/>
          </w:tcPr>
          <w:p w14:paraId="502CCE5F" w14:textId="77777777" w:rsidR="006C0584" w:rsidRPr="009F552E" w:rsidRDefault="006C0584" w:rsidP="006C0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Aspecto de Control Interno</w:t>
            </w:r>
          </w:p>
        </w:tc>
      </w:tr>
      <w:tr w:rsidR="006C0584" w:rsidRPr="00087F8B" w14:paraId="5E0C56CA" w14:textId="77777777" w:rsidTr="006C0584">
        <w:trPr>
          <w:jc w:val="center"/>
        </w:trPr>
        <w:tc>
          <w:tcPr>
            <w:tcW w:w="955" w:type="pct"/>
          </w:tcPr>
          <w:p w14:paraId="32790A5E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13</w:t>
            </w:r>
          </w:p>
          <w:p w14:paraId="688F9189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17</w:t>
            </w:r>
          </w:p>
        </w:tc>
        <w:tc>
          <w:tcPr>
            <w:tcW w:w="1693" w:type="pct"/>
          </w:tcPr>
          <w:p w14:paraId="66CF295B" w14:textId="77777777" w:rsidR="006C0584" w:rsidRPr="003F60DF" w:rsidRDefault="006C0584" w:rsidP="006C0584">
            <w:pPr>
              <w:spacing w:line="36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B84C63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Análisis de comprobaciones de Deudores Diversos por viáticos, gastos a comprobar y préstamos personales, del ejercicio fiscal 2019</w:t>
            </w:r>
          </w:p>
        </w:tc>
        <w:tc>
          <w:tcPr>
            <w:tcW w:w="1546" w:type="pct"/>
          </w:tcPr>
          <w:p w14:paraId="34727A2D" w14:textId="77777777" w:rsidR="006C0584" w:rsidRPr="003F60DF" w:rsidRDefault="006C0584" w:rsidP="006C0584">
            <w:pPr>
              <w:spacing w:line="36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(</w:t>
            </w:r>
            <w:r w:rsidRPr="003F60DF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1D) Falta de recuperación de anticipos de sueldos, préstamos personales, títulos de crédito, garantías, seguros o adeudos</w:t>
            </w:r>
          </w:p>
        </w:tc>
        <w:tc>
          <w:tcPr>
            <w:tcW w:w="806" w:type="pct"/>
          </w:tcPr>
          <w:p w14:paraId="26C5DC54" w14:textId="77777777" w:rsidR="006C0584" w:rsidRPr="009F552E" w:rsidRDefault="006C0584" w:rsidP="006C0584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3,226.81</w:t>
            </w:r>
          </w:p>
          <w:p w14:paraId="0FA23D0A" w14:textId="77777777" w:rsidR="006C0584" w:rsidRPr="009F552E" w:rsidRDefault="006C0584" w:rsidP="006C058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584" w:rsidRPr="00087F8B" w14:paraId="5BEFE5E7" w14:textId="77777777" w:rsidTr="006C0584">
        <w:trPr>
          <w:jc w:val="center"/>
        </w:trPr>
        <w:tc>
          <w:tcPr>
            <w:tcW w:w="955" w:type="pct"/>
          </w:tcPr>
          <w:p w14:paraId="1A6A5907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14</w:t>
            </w:r>
          </w:p>
          <w:p w14:paraId="7CE62C9E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18</w:t>
            </w:r>
          </w:p>
        </w:tc>
        <w:tc>
          <w:tcPr>
            <w:tcW w:w="1693" w:type="pct"/>
          </w:tcPr>
          <w:p w14:paraId="254AA9C1" w14:textId="77777777" w:rsidR="006C0584" w:rsidRPr="003F60DF" w:rsidRDefault="006C0584" w:rsidP="006C0584">
            <w:pPr>
              <w:spacing w:line="36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Análisis de la normativa intern</w:t>
            </w:r>
            <w:r w:rsidRPr="003F60DF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F60DF">
              <w:rPr>
                <w:rFonts w:ascii="Arial" w:hAnsi="Arial" w:cs="Arial"/>
                <w:color w:val="000000" w:themeColor="text1"/>
                <w:sz w:val="16"/>
                <w:szCs w:val="16"/>
              </w:rPr>
              <w:t>de la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gencia de Proyectos Estratégicos del Estado de Quintana Roo </w:t>
            </w:r>
          </w:p>
        </w:tc>
        <w:tc>
          <w:tcPr>
            <w:tcW w:w="1546" w:type="pct"/>
          </w:tcPr>
          <w:p w14:paraId="3C5F0A6F" w14:textId="77777777" w:rsidR="006C0584" w:rsidRPr="003F60DF" w:rsidRDefault="006C0584" w:rsidP="006C058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(</w:t>
            </w:r>
            <w:r w:rsidRPr="003F60DF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5A) Carencia o desactualización de manuales, normativa interna o disposiciones legales</w:t>
            </w:r>
          </w:p>
        </w:tc>
        <w:tc>
          <w:tcPr>
            <w:tcW w:w="806" w:type="pct"/>
            <w:tcBorders>
              <w:bottom w:val="single" w:sz="4" w:space="0" w:color="D9D9D9" w:themeColor="background1" w:themeShade="D9"/>
            </w:tcBorders>
          </w:tcPr>
          <w:p w14:paraId="25201C71" w14:textId="77777777" w:rsidR="006C0584" w:rsidRPr="009F552E" w:rsidRDefault="006C0584" w:rsidP="006C058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89">
              <w:rPr>
                <w:rFonts w:ascii="Arial" w:hAnsi="Arial" w:cs="Arial"/>
                <w:sz w:val="16"/>
                <w:szCs w:val="16"/>
                <w:lang w:eastAsia="es-MX"/>
              </w:rPr>
              <w:t>Cumplimiento Legal</w:t>
            </w:r>
          </w:p>
        </w:tc>
      </w:tr>
      <w:tr w:rsidR="006C0584" w:rsidRPr="00087F8B" w14:paraId="796CD6CB" w14:textId="77777777" w:rsidTr="006C0584">
        <w:trPr>
          <w:trHeight w:val="213"/>
          <w:jc w:val="center"/>
        </w:trPr>
        <w:tc>
          <w:tcPr>
            <w:tcW w:w="955" w:type="pct"/>
          </w:tcPr>
          <w:p w14:paraId="1D53BA5E" w14:textId="77777777" w:rsidR="006C0584" w:rsidRPr="00087F8B" w:rsidRDefault="006C0584" w:rsidP="006C058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3" w:type="pct"/>
          </w:tcPr>
          <w:p w14:paraId="30216DC2" w14:textId="77777777" w:rsidR="006C0584" w:rsidRPr="00087F8B" w:rsidRDefault="006C0584" w:rsidP="006C0584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6" w:type="pct"/>
          </w:tcPr>
          <w:p w14:paraId="0D7C7B81" w14:textId="77777777" w:rsidR="006C0584" w:rsidRPr="00087F8B" w:rsidRDefault="006C0584" w:rsidP="006C0584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06" w:type="pct"/>
            <w:tcBorders>
              <w:top w:val="single" w:sz="4" w:space="0" w:color="auto"/>
              <w:bottom w:val="double" w:sz="4" w:space="0" w:color="auto"/>
            </w:tcBorders>
          </w:tcPr>
          <w:p w14:paraId="7B9AB709" w14:textId="526CF37F" w:rsidR="006C0584" w:rsidRPr="00087F8B" w:rsidRDefault="006C0584" w:rsidP="00756FF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4</w:t>
            </w:r>
            <w:r w:rsidR="00756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756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824,521.80</w:t>
            </w:r>
          </w:p>
        </w:tc>
      </w:tr>
    </w:tbl>
    <w:p w14:paraId="322B51B6" w14:textId="0FAC4C5D" w:rsidR="006C0584" w:rsidRDefault="006C0584" w:rsidP="00182BFA">
      <w:pPr>
        <w:spacing w:line="360" w:lineRule="auto"/>
        <w:ind w:right="332"/>
        <w:jc w:val="both"/>
        <w:rPr>
          <w:rFonts w:ascii="Arial" w:hAnsi="Arial" w:cs="Arial"/>
        </w:rPr>
      </w:pPr>
    </w:p>
    <w:p w14:paraId="47ADFE7D" w14:textId="3F23602F" w:rsidR="00117CB9" w:rsidRPr="00ED630F" w:rsidRDefault="00117CB9" w:rsidP="00ED630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E3352A">
        <w:rPr>
          <w:rFonts w:ascii="Arial" w:hAnsi="Arial" w:cs="Arial"/>
          <w:b/>
          <w:bCs/>
        </w:rPr>
        <w:t>Observaciones Determinadas</w:t>
      </w:r>
      <w:r w:rsidR="009E083F">
        <w:rPr>
          <w:rFonts w:ascii="Arial" w:hAnsi="Arial" w:cs="Arial"/>
          <w:b/>
          <w:bCs/>
        </w:rPr>
        <w:t xml:space="preserve"> por Auditoría en Materia Financiera</w:t>
      </w:r>
      <w:r w:rsidR="00DC66B2">
        <w:rPr>
          <w:rFonts w:ascii="Arial" w:hAnsi="Arial" w:cs="Arial"/>
          <w:b/>
          <w:bCs/>
        </w:rPr>
        <w:t xml:space="preserve">, </w:t>
      </w:r>
      <w:r w:rsidRPr="00E3352A">
        <w:rPr>
          <w:rFonts w:ascii="Arial" w:hAnsi="Arial" w:cs="Arial"/>
          <w:b/>
          <w:bCs/>
        </w:rPr>
        <w:t>Justificaciones y Aclaraci</w:t>
      </w:r>
      <w:r w:rsidR="008243EE">
        <w:rPr>
          <w:rFonts w:ascii="Arial" w:hAnsi="Arial" w:cs="Arial"/>
          <w:b/>
          <w:bCs/>
        </w:rPr>
        <w:t>ones de la Entidad Fiscalizada,</w:t>
      </w:r>
      <w:r w:rsidRPr="00E3352A">
        <w:rPr>
          <w:rFonts w:ascii="Arial" w:hAnsi="Arial" w:cs="Arial"/>
          <w:b/>
          <w:bCs/>
        </w:rPr>
        <w:t xml:space="preserve"> Acciones</w:t>
      </w:r>
      <w:r w:rsidR="008243EE">
        <w:rPr>
          <w:rFonts w:ascii="Arial" w:hAnsi="Arial" w:cs="Arial"/>
          <w:b/>
          <w:bCs/>
        </w:rPr>
        <w:t xml:space="preserve"> y Recomendaciones</w:t>
      </w:r>
      <w:r w:rsidRPr="00E3352A">
        <w:rPr>
          <w:rFonts w:ascii="Arial" w:hAnsi="Arial" w:cs="Arial"/>
          <w:b/>
          <w:bCs/>
        </w:rPr>
        <w:t xml:space="preserve"> Emitidas</w:t>
      </w:r>
    </w:p>
    <w:p w14:paraId="7908CCDC" w14:textId="0C2142AB" w:rsidR="00117CB9" w:rsidRPr="00541C99" w:rsidRDefault="00117CB9" w:rsidP="00117CB9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  <w:r w:rsidR="0095556C">
        <w:rPr>
          <w:rFonts w:ascii="Arial" w:hAnsi="Arial" w:cs="Arial"/>
        </w:rPr>
        <w:t xml:space="preserve">  </w:t>
      </w:r>
    </w:p>
    <w:p w14:paraId="61A810C0" w14:textId="77777777" w:rsidR="00117CB9" w:rsidRPr="00764871" w:rsidRDefault="00117CB9" w:rsidP="00117CB9">
      <w:pPr>
        <w:spacing w:line="276" w:lineRule="auto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1842"/>
        <w:gridCol w:w="1134"/>
        <w:gridCol w:w="1539"/>
        <w:gridCol w:w="8"/>
      </w:tblGrid>
      <w:tr w:rsidR="00117CB9" w:rsidRPr="009A4515" w14:paraId="5B2D1CA9" w14:textId="77777777" w:rsidTr="00AF3100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7978745" w14:textId="77777777" w:rsidR="00117CB9" w:rsidRPr="00187EEB" w:rsidRDefault="00117CB9" w:rsidP="00AF31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EEB">
              <w:rPr>
                <w:rFonts w:ascii="Arial" w:hAnsi="Arial" w:cs="Arial"/>
                <w:b/>
                <w:sz w:val="18"/>
                <w:szCs w:val="18"/>
              </w:rPr>
              <w:t xml:space="preserve">Resumen General de Observaciones y </w:t>
            </w:r>
            <w:proofErr w:type="spellStart"/>
            <w:r w:rsidRPr="00187EEB">
              <w:rPr>
                <w:rFonts w:ascii="Arial" w:hAnsi="Arial" w:cs="Arial"/>
                <w:b/>
                <w:sz w:val="18"/>
                <w:szCs w:val="18"/>
              </w:rPr>
              <w:t>Solventaciones</w:t>
            </w:r>
            <w:proofErr w:type="spellEnd"/>
            <w:r w:rsidRPr="00187EEB">
              <w:rPr>
                <w:rFonts w:ascii="Arial" w:hAnsi="Arial" w:cs="Arial"/>
                <w:b/>
                <w:sz w:val="18"/>
                <w:szCs w:val="18"/>
              </w:rPr>
              <w:t xml:space="preserve"> en Materia Financiera</w:t>
            </w:r>
          </w:p>
        </w:tc>
      </w:tr>
      <w:tr w:rsidR="00117CB9" w:rsidRPr="009A4515" w14:paraId="2F5AAEAC" w14:textId="77777777" w:rsidTr="00F7437D">
        <w:trPr>
          <w:gridAfter w:val="1"/>
          <w:wAfter w:w="8" w:type="dxa"/>
          <w:tblHeader/>
          <w:jc w:val="center"/>
        </w:trPr>
        <w:tc>
          <w:tcPr>
            <w:tcW w:w="339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CB15AE1" w14:textId="77777777" w:rsidR="00117CB9" w:rsidRPr="00187EEB" w:rsidRDefault="00117CB9" w:rsidP="00AF31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EEB">
              <w:rPr>
                <w:rFonts w:ascii="Arial" w:hAnsi="Arial" w:cs="Arial"/>
                <w:b/>
                <w:sz w:val="18"/>
                <w:szCs w:val="18"/>
              </w:rPr>
              <w:t>Concepto Observado</w:t>
            </w:r>
          </w:p>
        </w:tc>
        <w:tc>
          <w:tcPr>
            <w:tcW w:w="156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AF8619F" w14:textId="77777777" w:rsidR="00117CB9" w:rsidRPr="00187EEB" w:rsidRDefault="00117CB9" w:rsidP="00AF31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EEB">
              <w:rPr>
                <w:rFonts w:ascii="Arial" w:hAnsi="Arial" w:cs="Arial"/>
                <w:b/>
                <w:sz w:val="18"/>
                <w:szCs w:val="18"/>
              </w:rPr>
              <w:t>Importe Observado</w:t>
            </w:r>
          </w:p>
        </w:tc>
        <w:tc>
          <w:tcPr>
            <w:tcW w:w="29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5C60294" w14:textId="77777777" w:rsidR="00117CB9" w:rsidRPr="00187EEB" w:rsidRDefault="00117CB9" w:rsidP="00AF31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EEB">
              <w:rPr>
                <w:rFonts w:ascii="Arial" w:hAnsi="Arial" w:cs="Arial"/>
                <w:b/>
                <w:sz w:val="18"/>
                <w:szCs w:val="18"/>
              </w:rPr>
              <w:t xml:space="preserve">Modalidades de </w:t>
            </w:r>
            <w:proofErr w:type="spellStart"/>
            <w:r w:rsidRPr="00187EEB">
              <w:rPr>
                <w:rFonts w:ascii="Arial" w:hAnsi="Arial" w:cs="Arial"/>
                <w:b/>
                <w:sz w:val="18"/>
                <w:szCs w:val="18"/>
              </w:rPr>
              <w:t>Solventación</w:t>
            </w:r>
            <w:proofErr w:type="spellEnd"/>
          </w:p>
        </w:tc>
        <w:tc>
          <w:tcPr>
            <w:tcW w:w="153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5DBE4F" w14:textId="77777777" w:rsidR="00117CB9" w:rsidRPr="00187EEB" w:rsidRDefault="00117CB9" w:rsidP="00AF31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EEB">
              <w:rPr>
                <w:rFonts w:ascii="Arial" w:hAnsi="Arial" w:cs="Arial"/>
                <w:b/>
                <w:sz w:val="18"/>
                <w:szCs w:val="18"/>
              </w:rPr>
              <w:t>Pendiente de Solventar</w:t>
            </w:r>
          </w:p>
        </w:tc>
      </w:tr>
      <w:tr w:rsidR="00117CB9" w:rsidRPr="009A4515" w14:paraId="522E2B81" w14:textId="77777777" w:rsidTr="00F7437D">
        <w:trPr>
          <w:gridAfter w:val="1"/>
          <w:wAfter w:w="8" w:type="dxa"/>
          <w:tblHeader/>
          <w:jc w:val="center"/>
        </w:trPr>
        <w:tc>
          <w:tcPr>
            <w:tcW w:w="339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4EBCB62" w14:textId="77777777" w:rsidR="00117CB9" w:rsidRPr="00187EEB" w:rsidRDefault="00117CB9" w:rsidP="00AF31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4E652B5" w14:textId="77777777" w:rsidR="00117CB9" w:rsidRPr="00187EEB" w:rsidRDefault="00117CB9" w:rsidP="00AF31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2FFB702" w14:textId="77777777" w:rsidR="00117CB9" w:rsidRPr="00187EEB" w:rsidRDefault="00117CB9" w:rsidP="00AF31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EEB">
              <w:rPr>
                <w:rFonts w:ascii="Arial" w:hAnsi="Arial" w:cs="Arial"/>
                <w:b/>
                <w:sz w:val="18"/>
                <w:szCs w:val="18"/>
              </w:rPr>
              <w:t>Documental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71C859F" w14:textId="77777777" w:rsidR="00117CB9" w:rsidRPr="00187EEB" w:rsidRDefault="00117CB9" w:rsidP="00AF31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EEB">
              <w:rPr>
                <w:rFonts w:ascii="Arial" w:hAnsi="Arial" w:cs="Arial"/>
                <w:b/>
                <w:sz w:val="18"/>
                <w:szCs w:val="18"/>
              </w:rPr>
              <w:t>Reintegro</w:t>
            </w:r>
          </w:p>
        </w:tc>
        <w:tc>
          <w:tcPr>
            <w:tcW w:w="153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C3ED996" w14:textId="77777777" w:rsidR="00117CB9" w:rsidRPr="009A4515" w:rsidRDefault="00117CB9" w:rsidP="00AF31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117CB9" w:rsidRPr="009A4515" w14:paraId="48B62FC9" w14:textId="77777777" w:rsidTr="00F7437D">
        <w:trPr>
          <w:gridAfter w:val="1"/>
          <w:wAfter w:w="8" w:type="dxa"/>
          <w:jc w:val="center"/>
        </w:trPr>
        <w:tc>
          <w:tcPr>
            <w:tcW w:w="33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047CFCD" w14:textId="6FD31243" w:rsidR="00117CB9" w:rsidRPr="009A4515" w:rsidRDefault="005E5F0A" w:rsidP="002B382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87EEB">
              <w:rPr>
                <w:rFonts w:ascii="Arial" w:hAnsi="Arial" w:cs="Arial"/>
                <w:sz w:val="18"/>
                <w:szCs w:val="18"/>
              </w:rPr>
              <w:t>(1B) Falta de documentación comprobatoria de las erogaciones o que no reúne requisitos fiscales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FBC070" w14:textId="778C7964" w:rsidR="00117CB9" w:rsidRPr="00187EEB" w:rsidRDefault="00117CB9" w:rsidP="00187EE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7EEB">
              <w:rPr>
                <w:rFonts w:ascii="Arial" w:hAnsi="Arial" w:cs="Arial"/>
                <w:sz w:val="18"/>
                <w:szCs w:val="18"/>
              </w:rPr>
              <w:t>$</w:t>
            </w:r>
            <w:r w:rsidR="00187EEB" w:rsidRPr="00187EEB">
              <w:rPr>
                <w:rFonts w:ascii="Arial" w:hAnsi="Arial" w:cs="Arial"/>
                <w:sz w:val="18"/>
                <w:szCs w:val="18"/>
              </w:rPr>
              <w:t>33,270,831.45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E128823" w14:textId="68DC077F" w:rsidR="00117CB9" w:rsidRPr="0083720E" w:rsidRDefault="009A76C7" w:rsidP="00567D4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20E">
              <w:rPr>
                <w:rFonts w:ascii="Arial" w:hAnsi="Arial" w:cs="Arial"/>
                <w:sz w:val="18"/>
                <w:szCs w:val="18"/>
              </w:rPr>
              <w:t>$</w:t>
            </w:r>
            <w:r w:rsidR="00567D41">
              <w:rPr>
                <w:rFonts w:ascii="Arial" w:hAnsi="Arial" w:cs="Arial"/>
                <w:sz w:val="18"/>
                <w:szCs w:val="18"/>
              </w:rPr>
              <w:t>31,770,831.45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7FDA5DE" w14:textId="0364D320" w:rsidR="00117CB9" w:rsidRPr="0083720E" w:rsidRDefault="009A76C7" w:rsidP="00AF310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20E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8D118EE" w14:textId="0CFC9C14" w:rsidR="00117CB9" w:rsidRPr="0083720E" w:rsidRDefault="00AC40D9" w:rsidP="00567D4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20E">
              <w:rPr>
                <w:rFonts w:ascii="Arial" w:hAnsi="Arial" w:cs="Arial"/>
                <w:sz w:val="18"/>
                <w:szCs w:val="18"/>
              </w:rPr>
              <w:t>$</w:t>
            </w:r>
            <w:r w:rsidR="00567D41">
              <w:rPr>
                <w:rFonts w:ascii="Arial" w:hAnsi="Arial" w:cs="Arial"/>
                <w:sz w:val="18"/>
                <w:szCs w:val="18"/>
              </w:rPr>
              <w:t>1,500,000.00</w:t>
            </w:r>
          </w:p>
        </w:tc>
      </w:tr>
      <w:tr w:rsidR="00344931" w:rsidRPr="009A4515" w14:paraId="2389E2B2" w14:textId="77777777" w:rsidTr="00F7437D">
        <w:trPr>
          <w:gridAfter w:val="1"/>
          <w:wAfter w:w="8" w:type="dxa"/>
          <w:jc w:val="center"/>
        </w:trPr>
        <w:tc>
          <w:tcPr>
            <w:tcW w:w="33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F533C86" w14:textId="0E9321DE" w:rsidR="00344931" w:rsidRPr="009A4515" w:rsidRDefault="00344931" w:rsidP="003449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87EEB">
              <w:rPr>
                <w:rFonts w:ascii="Arial" w:eastAsia="Calibri" w:hAnsi="Arial" w:cs="Arial"/>
                <w:sz w:val="18"/>
                <w:szCs w:val="18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745ABFD" w14:textId="029B7EA2" w:rsidR="00344931" w:rsidRPr="00187EEB" w:rsidRDefault="00187EEB" w:rsidP="00187EE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7E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3,226.81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E3AB15" w14:textId="01C97977" w:rsidR="00344931" w:rsidRPr="0083720E" w:rsidRDefault="00344931" w:rsidP="0034493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20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26F183" w14:textId="294588CC" w:rsidR="00344931" w:rsidRPr="0083720E" w:rsidRDefault="00344931" w:rsidP="0034493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20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C0C00DC" w14:textId="25019B37" w:rsidR="00344931" w:rsidRPr="0083720E" w:rsidRDefault="0083720E" w:rsidP="0083720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3,226.81</w:t>
            </w:r>
          </w:p>
        </w:tc>
      </w:tr>
      <w:tr w:rsidR="00C60AD6" w:rsidRPr="009A4515" w14:paraId="782D085C" w14:textId="77777777" w:rsidTr="00F7437D">
        <w:trPr>
          <w:gridAfter w:val="1"/>
          <w:wAfter w:w="8" w:type="dxa"/>
          <w:jc w:val="center"/>
        </w:trPr>
        <w:tc>
          <w:tcPr>
            <w:tcW w:w="33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B147C6F" w14:textId="0CAD225F" w:rsidR="00C60AD6" w:rsidRPr="009A4515" w:rsidRDefault="00187EEB" w:rsidP="00187EE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87E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(2A) Pagos improcedentes o en exceso 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F69F8B" w14:textId="611FEA0E" w:rsidR="00C60AD6" w:rsidRPr="00756FF3" w:rsidRDefault="00FA3E7F" w:rsidP="00FA3E7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FF3">
              <w:rPr>
                <w:rFonts w:ascii="Arial" w:hAnsi="Arial" w:cs="Arial"/>
                <w:sz w:val="18"/>
                <w:szCs w:val="18"/>
              </w:rPr>
              <w:t>2,291,804.63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F537396" w14:textId="4B1EA811" w:rsidR="00C60AD6" w:rsidRPr="00756FF3" w:rsidRDefault="0083720E" w:rsidP="0083720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FF3">
              <w:rPr>
                <w:rFonts w:ascii="Arial" w:hAnsi="Arial" w:cs="Arial"/>
                <w:sz w:val="18"/>
                <w:szCs w:val="18"/>
              </w:rPr>
              <w:t>1,304.63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F85FE08" w14:textId="26EE6AD4" w:rsidR="00C60AD6" w:rsidRPr="00756FF3" w:rsidRDefault="00C60AD6" w:rsidP="00C60AD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FF3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26F701E" w14:textId="6B07BA3B" w:rsidR="00C60AD6" w:rsidRPr="00756FF3" w:rsidRDefault="00FA3E7F" w:rsidP="00FA3E7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FF3">
              <w:rPr>
                <w:rFonts w:ascii="Arial" w:hAnsi="Arial" w:cs="Arial"/>
                <w:sz w:val="18"/>
                <w:szCs w:val="18"/>
              </w:rPr>
              <w:t>2,290,500.00</w:t>
            </w:r>
          </w:p>
        </w:tc>
      </w:tr>
      <w:tr w:rsidR="00EF7882" w:rsidRPr="009A4515" w14:paraId="158F2561" w14:textId="77777777" w:rsidTr="00F7437D">
        <w:trPr>
          <w:gridAfter w:val="1"/>
          <w:wAfter w:w="8" w:type="dxa"/>
          <w:jc w:val="center"/>
        </w:trPr>
        <w:tc>
          <w:tcPr>
            <w:tcW w:w="33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B11249" w14:textId="474C7C7E" w:rsidR="00EF7882" w:rsidRPr="00187EEB" w:rsidRDefault="00EF7882" w:rsidP="00EF78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7EEB">
              <w:rPr>
                <w:rFonts w:ascii="Arial" w:hAnsi="Arial" w:cs="Arial"/>
                <w:sz w:val="18"/>
                <w:szCs w:val="18"/>
              </w:rPr>
              <w:t>(3F) Deficiencias en el procedimiento de adquisición o adjudicaciones fuera de norma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D174885" w14:textId="109B8D58" w:rsidR="00EF7882" w:rsidRPr="00187EEB" w:rsidRDefault="00187EEB" w:rsidP="00187EE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7E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="00992D79" w:rsidRPr="00187E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,2</w:t>
            </w:r>
            <w:r w:rsidRPr="00187E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58</w:t>
            </w:r>
            <w:r w:rsidR="00EF7882" w:rsidRPr="00187E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187EE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658.91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45F386" w14:textId="2693FDF1" w:rsidR="00EF7882" w:rsidRPr="0083720E" w:rsidRDefault="00EF7882" w:rsidP="00EF7882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20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9C5A63" w14:textId="69B89B89" w:rsidR="00EF7882" w:rsidRPr="0083720E" w:rsidRDefault="00EF7882" w:rsidP="00EF7882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20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44416F" w14:textId="706BE1AB" w:rsidR="00EF7882" w:rsidRPr="0083720E" w:rsidRDefault="0083720E" w:rsidP="0083720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20E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8,258,658.91</w:t>
            </w:r>
          </w:p>
        </w:tc>
      </w:tr>
      <w:tr w:rsidR="00FD417A" w:rsidRPr="002C3D2D" w14:paraId="30719F44" w14:textId="77777777" w:rsidTr="00F7437D">
        <w:trPr>
          <w:gridAfter w:val="1"/>
          <w:wAfter w:w="8" w:type="dxa"/>
          <w:trHeight w:val="255"/>
          <w:jc w:val="center"/>
        </w:trPr>
        <w:tc>
          <w:tcPr>
            <w:tcW w:w="33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014C299" w14:textId="77777777" w:rsidR="00FD417A" w:rsidRPr="00187EEB" w:rsidRDefault="00FD417A" w:rsidP="00FD417A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87EEB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177A605F" w14:textId="5536935B" w:rsidR="00FD417A" w:rsidRPr="00187EEB" w:rsidRDefault="00FD417A" w:rsidP="00756FF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87EE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187EEB" w:rsidRPr="00187EE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56FF3">
              <w:rPr>
                <w:rFonts w:ascii="Arial" w:hAnsi="Arial" w:cs="Arial"/>
                <w:b/>
                <w:sz w:val="18"/>
                <w:szCs w:val="18"/>
              </w:rPr>
              <w:t>3,824,521.80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CCFC87F" w14:textId="47D0B003" w:rsidR="00FD417A" w:rsidRPr="0083720E" w:rsidRDefault="00FD417A" w:rsidP="00567D4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20E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567D41">
              <w:rPr>
                <w:rFonts w:ascii="Arial" w:hAnsi="Arial" w:cs="Arial"/>
                <w:b/>
                <w:sz w:val="18"/>
                <w:szCs w:val="18"/>
              </w:rPr>
              <w:t>31,772,136.08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5A4B7B83" w14:textId="42C0D635" w:rsidR="00FD417A" w:rsidRPr="0083720E" w:rsidRDefault="00FD417A" w:rsidP="004478D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20E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4478D5" w:rsidRPr="0083720E"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1CCE4674" w14:textId="7FE66523" w:rsidR="00FD417A" w:rsidRPr="002C3D2D" w:rsidRDefault="00FD417A" w:rsidP="00567D4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3D2D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567D41">
              <w:rPr>
                <w:rFonts w:ascii="Arial" w:hAnsi="Arial" w:cs="Arial"/>
                <w:b/>
                <w:sz w:val="18"/>
                <w:szCs w:val="18"/>
              </w:rPr>
              <w:t>12,052,385.72</w:t>
            </w:r>
          </w:p>
        </w:tc>
      </w:tr>
    </w:tbl>
    <w:p w14:paraId="4217B606" w14:textId="708C7526" w:rsidR="00117CB9" w:rsidRDefault="00117CB9" w:rsidP="00117CB9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67CB7BA4" w14:textId="6B9459B7" w:rsidR="002C3D2D" w:rsidRDefault="002C3D2D" w:rsidP="002C3D2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 la entidad fiscalizada presentó en reunión de trabajo efectuada</w:t>
      </w:r>
      <w:r w:rsidR="00FB6555">
        <w:rPr>
          <w:rFonts w:ascii="Arial" w:hAnsi="Arial" w:cs="Arial"/>
          <w:szCs w:val="28"/>
        </w:rPr>
        <w:t>,</w:t>
      </w:r>
      <w:r w:rsidRPr="000E7791">
        <w:rPr>
          <w:rFonts w:ascii="Arial" w:hAnsi="Arial" w:cs="Arial"/>
          <w:szCs w:val="28"/>
        </w:rPr>
        <w:t xml:space="preserve"> </w:t>
      </w:r>
      <w:r w:rsidRPr="00B61DD0">
        <w:rPr>
          <w:rFonts w:ascii="Arial" w:hAnsi="Arial" w:cs="Arial"/>
          <w:szCs w:val="28"/>
        </w:rPr>
        <w:t>las justificaciones y aclaraciones relacionadas con los conceptos</w:t>
      </w:r>
      <w:r w:rsidRPr="00845B1A">
        <w:rPr>
          <w:rFonts w:ascii="Arial" w:hAnsi="Arial" w:cs="Arial"/>
          <w:szCs w:val="28"/>
        </w:rPr>
        <w:t xml:space="preserve"> observados de los resultados de auditoría en materia financiera, las cuales se detallan a continuación:</w:t>
      </w:r>
    </w:p>
    <w:p w14:paraId="04532F28" w14:textId="04D80492" w:rsidR="002C3D2D" w:rsidRDefault="002C3D2D" w:rsidP="002C3D2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8"/>
          <w:szCs w:val="28"/>
        </w:rPr>
      </w:pPr>
    </w:p>
    <w:tbl>
      <w:tblPr>
        <w:tblStyle w:val="Tablaconcuadrcula"/>
        <w:tblW w:w="497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398"/>
        <w:gridCol w:w="2694"/>
        <w:gridCol w:w="1691"/>
      </w:tblGrid>
      <w:tr w:rsidR="005971AB" w:rsidRPr="0085127F" w14:paraId="07C2E439" w14:textId="77777777" w:rsidTr="005971AB">
        <w:trPr>
          <w:tblHeader/>
          <w:jc w:val="center"/>
        </w:trPr>
        <w:tc>
          <w:tcPr>
            <w:tcW w:w="9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vAlign w:val="center"/>
          </w:tcPr>
          <w:p w14:paraId="31C74858" w14:textId="6C13F07D" w:rsidR="005971AB" w:rsidRPr="005971AB" w:rsidRDefault="005971AB" w:rsidP="005971A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1AB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7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vAlign w:val="center"/>
          </w:tcPr>
          <w:p w14:paraId="452F3182" w14:textId="4A203303" w:rsidR="005971AB" w:rsidRPr="005971AB" w:rsidRDefault="005971AB" w:rsidP="005971A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1AB"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140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</w:tcPr>
          <w:p w14:paraId="705B6AB0" w14:textId="77777777" w:rsidR="005971AB" w:rsidRPr="005971AB" w:rsidRDefault="005971AB" w:rsidP="005971AB">
            <w:pPr>
              <w:tabs>
                <w:tab w:val="left" w:pos="216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8B2464" w14:textId="7E18D613" w:rsidR="005971AB" w:rsidRPr="005971AB" w:rsidRDefault="005971AB" w:rsidP="005971A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1AB">
              <w:rPr>
                <w:rFonts w:ascii="Arial" w:hAnsi="Arial" w:cs="Arial"/>
                <w:b/>
                <w:sz w:val="18"/>
                <w:szCs w:val="18"/>
              </w:rPr>
              <w:t>Síntesis de Justificaciones y Aclaraciones</w:t>
            </w:r>
          </w:p>
        </w:tc>
        <w:tc>
          <w:tcPr>
            <w:tcW w:w="87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vAlign w:val="center"/>
          </w:tcPr>
          <w:p w14:paraId="48EBD68F" w14:textId="77777777" w:rsidR="005971AB" w:rsidRPr="005971AB" w:rsidRDefault="005971AB" w:rsidP="005971AB">
            <w:pPr>
              <w:tabs>
                <w:tab w:val="left" w:pos="216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1AB">
              <w:rPr>
                <w:rFonts w:ascii="Arial" w:hAnsi="Arial" w:cs="Arial"/>
                <w:b/>
                <w:sz w:val="18"/>
                <w:szCs w:val="18"/>
              </w:rPr>
              <w:t>Acción Promovida/</w:t>
            </w:r>
          </w:p>
          <w:p w14:paraId="436EABD5" w14:textId="1A930950" w:rsidR="005971AB" w:rsidRPr="005971AB" w:rsidRDefault="005971AB" w:rsidP="005971A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1AB">
              <w:rPr>
                <w:rFonts w:ascii="Arial" w:hAnsi="Arial" w:cs="Arial"/>
                <w:b/>
                <w:sz w:val="18"/>
                <w:szCs w:val="18"/>
              </w:rPr>
              <w:t>Recomendación</w:t>
            </w:r>
          </w:p>
        </w:tc>
      </w:tr>
      <w:tr w:rsidR="0085127F" w:rsidRPr="0085127F" w14:paraId="7863B195" w14:textId="77777777" w:rsidTr="005971AB">
        <w:trPr>
          <w:jc w:val="center"/>
        </w:trPr>
        <w:tc>
          <w:tcPr>
            <w:tcW w:w="955" w:type="pct"/>
          </w:tcPr>
          <w:p w14:paraId="5ABA0A04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E1F14D8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766" w:type="pct"/>
          </w:tcPr>
          <w:p w14:paraId="796F70B1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 xml:space="preserve">Falta de documentación comprobatoria de las erogaciones o que no reúne requisitos fiscales </w:t>
            </w:r>
          </w:p>
        </w:tc>
        <w:tc>
          <w:tcPr>
            <w:tcW w:w="1400" w:type="pct"/>
          </w:tcPr>
          <w:p w14:paraId="4343286B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Presentó documentación soporte y justificación en la reunión de trabajo</w:t>
            </w:r>
          </w:p>
        </w:tc>
        <w:tc>
          <w:tcPr>
            <w:tcW w:w="879" w:type="pct"/>
          </w:tcPr>
          <w:p w14:paraId="02725CED" w14:textId="4CED9438" w:rsidR="0085127F" w:rsidRPr="0085127F" w:rsidRDefault="005B2C71" w:rsidP="0085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S</w:t>
            </w:r>
            <w:r w:rsidR="0085127F" w:rsidRPr="0085127F">
              <w:rPr>
                <w:rFonts w:ascii="Arial" w:hAnsi="Arial" w:cs="Arial"/>
                <w:sz w:val="16"/>
                <w:szCs w:val="16"/>
                <w:lang w:eastAsia="es-MX"/>
              </w:rPr>
              <w:t>olventada</w:t>
            </w:r>
          </w:p>
        </w:tc>
      </w:tr>
      <w:tr w:rsidR="0085127F" w:rsidRPr="0085127F" w14:paraId="5CDF14C4" w14:textId="77777777" w:rsidTr="005971AB">
        <w:trPr>
          <w:jc w:val="center"/>
        </w:trPr>
        <w:tc>
          <w:tcPr>
            <w:tcW w:w="955" w:type="pct"/>
          </w:tcPr>
          <w:p w14:paraId="23A097E5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2EFF2D9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766" w:type="pct"/>
          </w:tcPr>
          <w:p w14:paraId="2A4453B0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Deficiencias en el procedimiento de adquisición o adjudicaciones fuera de norma</w:t>
            </w:r>
          </w:p>
        </w:tc>
        <w:tc>
          <w:tcPr>
            <w:tcW w:w="1400" w:type="pct"/>
          </w:tcPr>
          <w:p w14:paraId="1A4B4D26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>Argumentación y justificación no satisfactoria</w:t>
            </w:r>
          </w:p>
        </w:tc>
        <w:tc>
          <w:tcPr>
            <w:tcW w:w="879" w:type="pct"/>
          </w:tcPr>
          <w:p w14:paraId="55DB65D9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>Recomendación</w:t>
            </w:r>
          </w:p>
        </w:tc>
      </w:tr>
      <w:tr w:rsidR="0085127F" w:rsidRPr="0085127F" w14:paraId="26DD50A8" w14:textId="77777777" w:rsidTr="005971AB">
        <w:trPr>
          <w:jc w:val="center"/>
        </w:trPr>
        <w:tc>
          <w:tcPr>
            <w:tcW w:w="955" w:type="pct"/>
          </w:tcPr>
          <w:p w14:paraId="752C825C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791F77C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766" w:type="pct"/>
          </w:tcPr>
          <w:p w14:paraId="45D037D3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Pagos improcedentes o en exceso</w:t>
            </w:r>
          </w:p>
          <w:p w14:paraId="5FFA6315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pct"/>
          </w:tcPr>
          <w:p w14:paraId="23B7F6C5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Presentó documentación soporte y justificación en la reunión de trabajo </w:t>
            </w:r>
          </w:p>
        </w:tc>
        <w:tc>
          <w:tcPr>
            <w:tcW w:w="879" w:type="pct"/>
          </w:tcPr>
          <w:p w14:paraId="6382AABF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85127F" w:rsidRPr="0085127F" w14:paraId="35DD9D16" w14:textId="77777777" w:rsidTr="005971AB">
        <w:trPr>
          <w:jc w:val="center"/>
        </w:trPr>
        <w:tc>
          <w:tcPr>
            <w:tcW w:w="955" w:type="pct"/>
          </w:tcPr>
          <w:p w14:paraId="136C0CC2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33322C25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766" w:type="pct"/>
          </w:tcPr>
          <w:p w14:paraId="26D44DBA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400" w:type="pct"/>
          </w:tcPr>
          <w:p w14:paraId="39B69A95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</w:rPr>
              <w:t>Argumentación y justificación no satisfactoria</w:t>
            </w:r>
          </w:p>
        </w:tc>
        <w:tc>
          <w:tcPr>
            <w:tcW w:w="879" w:type="pct"/>
          </w:tcPr>
          <w:p w14:paraId="2D5520F2" w14:textId="420C42EE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 xml:space="preserve">Pliego de </w:t>
            </w:r>
            <w:r w:rsidR="005B2C71">
              <w:rPr>
                <w:rFonts w:ascii="Arial" w:hAnsi="Arial" w:cs="Arial"/>
                <w:sz w:val="16"/>
                <w:szCs w:val="16"/>
              </w:rPr>
              <w:t>O</w:t>
            </w:r>
            <w:r w:rsidRPr="0085127F">
              <w:rPr>
                <w:rFonts w:ascii="Arial" w:hAnsi="Arial" w:cs="Arial"/>
                <w:sz w:val="16"/>
                <w:szCs w:val="16"/>
              </w:rPr>
              <w:t>bservaciones</w:t>
            </w:r>
          </w:p>
        </w:tc>
      </w:tr>
      <w:tr w:rsidR="0085127F" w:rsidRPr="0085127F" w14:paraId="5A97FC9F" w14:textId="77777777" w:rsidTr="005971AB">
        <w:trPr>
          <w:jc w:val="center"/>
        </w:trPr>
        <w:tc>
          <w:tcPr>
            <w:tcW w:w="955" w:type="pct"/>
          </w:tcPr>
          <w:p w14:paraId="11E01F2D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5E18AE14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766" w:type="pct"/>
          </w:tcPr>
          <w:p w14:paraId="73DB1FF6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400" w:type="pct"/>
          </w:tcPr>
          <w:p w14:paraId="38661362" w14:textId="77777777" w:rsidR="0085127F" w:rsidRPr="0085127F" w:rsidRDefault="0085127F" w:rsidP="0085127F">
            <w:pPr>
              <w:tabs>
                <w:tab w:val="left" w:pos="9214"/>
              </w:tabs>
              <w:spacing w:line="360" w:lineRule="auto"/>
              <w:ind w:right="36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</w:rPr>
              <w:t>Argumentación y justificación no satisfactoria</w:t>
            </w:r>
          </w:p>
        </w:tc>
        <w:tc>
          <w:tcPr>
            <w:tcW w:w="879" w:type="pct"/>
          </w:tcPr>
          <w:p w14:paraId="3F02698C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>Promoción de Responsabilidad Administrativa Sancionatoria</w:t>
            </w:r>
          </w:p>
        </w:tc>
      </w:tr>
      <w:tr w:rsidR="0085127F" w:rsidRPr="0085127F" w14:paraId="1DB420C1" w14:textId="77777777" w:rsidTr="005971AB">
        <w:trPr>
          <w:jc w:val="center"/>
        </w:trPr>
        <w:tc>
          <w:tcPr>
            <w:tcW w:w="955" w:type="pct"/>
          </w:tcPr>
          <w:p w14:paraId="13C334A9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42C7E327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766" w:type="pct"/>
          </w:tcPr>
          <w:p w14:paraId="09622C02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400" w:type="pct"/>
          </w:tcPr>
          <w:p w14:paraId="163EFE3A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Argumentación y justificación no satisfactoria</w:t>
            </w:r>
          </w:p>
        </w:tc>
        <w:tc>
          <w:tcPr>
            <w:tcW w:w="879" w:type="pct"/>
          </w:tcPr>
          <w:p w14:paraId="09ABC513" w14:textId="2A76B932" w:rsidR="0085127F" w:rsidRPr="0085127F" w:rsidRDefault="005B2C71" w:rsidP="0085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</w:t>
            </w:r>
            <w:r w:rsidR="0085127F" w:rsidRPr="0085127F">
              <w:rPr>
                <w:rFonts w:ascii="Arial" w:hAnsi="Arial" w:cs="Arial"/>
                <w:sz w:val="16"/>
                <w:szCs w:val="16"/>
              </w:rPr>
              <w:t>bservaciones</w:t>
            </w:r>
          </w:p>
        </w:tc>
      </w:tr>
      <w:tr w:rsidR="005B2C71" w:rsidRPr="0085127F" w14:paraId="4A0BCAD9" w14:textId="77777777" w:rsidTr="005971AB">
        <w:trPr>
          <w:jc w:val="center"/>
        </w:trPr>
        <w:tc>
          <w:tcPr>
            <w:tcW w:w="955" w:type="pct"/>
          </w:tcPr>
          <w:p w14:paraId="22593E18" w14:textId="77777777" w:rsidR="005B2C71" w:rsidRPr="0085127F" w:rsidRDefault="005B2C71" w:rsidP="005B2C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54AFD81D" w14:textId="77777777" w:rsidR="005B2C71" w:rsidRPr="0085127F" w:rsidRDefault="005B2C71" w:rsidP="005B2C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766" w:type="pct"/>
          </w:tcPr>
          <w:p w14:paraId="7902AF9E" w14:textId="77777777" w:rsidR="005B2C71" w:rsidRPr="0085127F" w:rsidRDefault="005B2C71" w:rsidP="005B2C71">
            <w:pPr>
              <w:tabs>
                <w:tab w:val="left" w:pos="9214"/>
              </w:tabs>
              <w:spacing w:line="360" w:lineRule="auto"/>
              <w:ind w:right="3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</w:rPr>
              <w:t xml:space="preserve">Pagos improcedentes o en exceso </w:t>
            </w:r>
          </w:p>
          <w:p w14:paraId="77182D7E" w14:textId="77777777" w:rsidR="005B2C71" w:rsidRPr="0085127F" w:rsidRDefault="005B2C71" w:rsidP="005B2C7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pct"/>
          </w:tcPr>
          <w:p w14:paraId="75962698" w14:textId="77777777" w:rsidR="005B2C71" w:rsidRPr="0085127F" w:rsidRDefault="005B2C71" w:rsidP="005B2C7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Argumentación y justificación no satisfactoria </w:t>
            </w:r>
          </w:p>
        </w:tc>
        <w:tc>
          <w:tcPr>
            <w:tcW w:w="879" w:type="pct"/>
          </w:tcPr>
          <w:p w14:paraId="1C537DBF" w14:textId="30C80152" w:rsidR="005B2C71" w:rsidRPr="0085127F" w:rsidRDefault="005B2C71" w:rsidP="005B2C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>Promoción de Responsabilidad Administrativa Sancionatoria</w:t>
            </w:r>
          </w:p>
        </w:tc>
      </w:tr>
      <w:tr w:rsidR="0085127F" w:rsidRPr="0085127F" w14:paraId="4DA30FB8" w14:textId="77777777" w:rsidTr="005971AB">
        <w:trPr>
          <w:jc w:val="center"/>
        </w:trPr>
        <w:tc>
          <w:tcPr>
            <w:tcW w:w="955" w:type="pct"/>
          </w:tcPr>
          <w:p w14:paraId="4171C518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14:paraId="44A2F087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766" w:type="pct"/>
          </w:tcPr>
          <w:p w14:paraId="39F23778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Pagos improcedentes o en exceso</w:t>
            </w:r>
          </w:p>
        </w:tc>
        <w:tc>
          <w:tcPr>
            <w:tcW w:w="1400" w:type="pct"/>
          </w:tcPr>
          <w:p w14:paraId="1C46DAED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Argumentación y justificación no satisfactoria </w:t>
            </w:r>
          </w:p>
        </w:tc>
        <w:tc>
          <w:tcPr>
            <w:tcW w:w="879" w:type="pct"/>
          </w:tcPr>
          <w:p w14:paraId="654971E3" w14:textId="44BA2206" w:rsidR="0085127F" w:rsidRPr="0085127F" w:rsidRDefault="005B2C71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</w:t>
            </w:r>
            <w:r w:rsidR="0085127F" w:rsidRPr="0085127F">
              <w:rPr>
                <w:rFonts w:ascii="Arial" w:hAnsi="Arial" w:cs="Arial"/>
                <w:sz w:val="16"/>
                <w:szCs w:val="16"/>
              </w:rPr>
              <w:t>bservaciones</w:t>
            </w:r>
          </w:p>
        </w:tc>
      </w:tr>
      <w:tr w:rsidR="0085127F" w:rsidRPr="0085127F" w14:paraId="3293B9E2" w14:textId="77777777" w:rsidTr="005971AB">
        <w:trPr>
          <w:jc w:val="center"/>
        </w:trPr>
        <w:tc>
          <w:tcPr>
            <w:tcW w:w="955" w:type="pct"/>
          </w:tcPr>
          <w:p w14:paraId="039EE229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6</w:t>
            </w:r>
          </w:p>
          <w:p w14:paraId="0156E9FC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766" w:type="pct"/>
          </w:tcPr>
          <w:p w14:paraId="7E5B06AA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400" w:type="pct"/>
          </w:tcPr>
          <w:p w14:paraId="051BA8B7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bCs/>
                <w:sz w:val="16"/>
                <w:szCs w:val="16"/>
              </w:rPr>
              <w:t>Presentó documentación soporte y justificación en la reunión de trabajo</w:t>
            </w:r>
          </w:p>
        </w:tc>
        <w:tc>
          <w:tcPr>
            <w:tcW w:w="879" w:type="pct"/>
          </w:tcPr>
          <w:p w14:paraId="1124245D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85127F" w:rsidRPr="0085127F" w14:paraId="0ECBA333" w14:textId="77777777" w:rsidTr="005971AB">
        <w:trPr>
          <w:jc w:val="center"/>
        </w:trPr>
        <w:tc>
          <w:tcPr>
            <w:tcW w:w="955" w:type="pct"/>
          </w:tcPr>
          <w:p w14:paraId="684EF27C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37B961A7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10</w:t>
            </w:r>
          </w:p>
        </w:tc>
        <w:tc>
          <w:tcPr>
            <w:tcW w:w="1766" w:type="pct"/>
          </w:tcPr>
          <w:p w14:paraId="5DE41F01" w14:textId="77777777" w:rsidR="0085127F" w:rsidRPr="0085127F" w:rsidRDefault="0085127F" w:rsidP="0085127F">
            <w:pPr>
              <w:tabs>
                <w:tab w:val="left" w:pos="9214"/>
              </w:tabs>
              <w:spacing w:line="360" w:lineRule="auto"/>
              <w:ind w:right="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400" w:type="pct"/>
          </w:tcPr>
          <w:p w14:paraId="13865351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Argumentación y justificación no satisfactoria</w:t>
            </w:r>
          </w:p>
        </w:tc>
        <w:tc>
          <w:tcPr>
            <w:tcW w:w="879" w:type="pct"/>
          </w:tcPr>
          <w:p w14:paraId="2336F7C2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Solicitud de Aclaración</w:t>
            </w:r>
          </w:p>
        </w:tc>
      </w:tr>
      <w:tr w:rsidR="0085127F" w:rsidRPr="0085127F" w14:paraId="1D47E6AA" w14:textId="77777777" w:rsidTr="005971AB">
        <w:trPr>
          <w:jc w:val="center"/>
        </w:trPr>
        <w:tc>
          <w:tcPr>
            <w:tcW w:w="955" w:type="pct"/>
          </w:tcPr>
          <w:p w14:paraId="35408736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8</w:t>
            </w:r>
          </w:p>
          <w:p w14:paraId="078FF87D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11</w:t>
            </w:r>
          </w:p>
        </w:tc>
        <w:tc>
          <w:tcPr>
            <w:tcW w:w="1766" w:type="pct"/>
          </w:tcPr>
          <w:p w14:paraId="393C8D08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o que no reúne requisitos fiscales </w:t>
            </w:r>
          </w:p>
        </w:tc>
        <w:tc>
          <w:tcPr>
            <w:tcW w:w="1400" w:type="pct"/>
          </w:tcPr>
          <w:p w14:paraId="62FB3988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12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Presentó documentación soporte y justificación en la reunión de trabajo</w:t>
            </w:r>
          </w:p>
        </w:tc>
        <w:tc>
          <w:tcPr>
            <w:tcW w:w="879" w:type="pct"/>
          </w:tcPr>
          <w:p w14:paraId="5ADAF723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512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Solventada</w:t>
            </w:r>
          </w:p>
        </w:tc>
      </w:tr>
      <w:tr w:rsidR="0085127F" w:rsidRPr="0085127F" w14:paraId="0E2B7881" w14:textId="77777777" w:rsidTr="005971AB">
        <w:trPr>
          <w:jc w:val="center"/>
        </w:trPr>
        <w:tc>
          <w:tcPr>
            <w:tcW w:w="955" w:type="pct"/>
          </w:tcPr>
          <w:p w14:paraId="6A68BF47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9</w:t>
            </w:r>
          </w:p>
          <w:p w14:paraId="4F7EF77C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12</w:t>
            </w:r>
          </w:p>
        </w:tc>
        <w:tc>
          <w:tcPr>
            <w:tcW w:w="1766" w:type="pct"/>
          </w:tcPr>
          <w:p w14:paraId="54E93114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o que no reúnen requisitos fiscales </w:t>
            </w:r>
          </w:p>
        </w:tc>
        <w:tc>
          <w:tcPr>
            <w:tcW w:w="1400" w:type="pct"/>
          </w:tcPr>
          <w:p w14:paraId="110CAEB9" w14:textId="77777777" w:rsidR="0085127F" w:rsidRPr="0085127F" w:rsidRDefault="0085127F" w:rsidP="0085127F">
            <w:pPr>
              <w:tabs>
                <w:tab w:val="left" w:pos="9498"/>
              </w:tabs>
              <w:spacing w:line="360" w:lineRule="auto"/>
              <w:ind w:right="193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Argumentación y justificación no satisfactoria</w:t>
            </w:r>
          </w:p>
        </w:tc>
        <w:tc>
          <w:tcPr>
            <w:tcW w:w="879" w:type="pct"/>
          </w:tcPr>
          <w:p w14:paraId="2E97BC9C" w14:textId="73755A71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Solicitud de</w:t>
            </w:r>
            <w:r w:rsidR="005B2C71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Pr="0085127F">
              <w:rPr>
                <w:rFonts w:ascii="Arial" w:hAnsi="Arial" w:cs="Arial"/>
                <w:sz w:val="16"/>
                <w:szCs w:val="16"/>
              </w:rPr>
              <w:t>claración</w:t>
            </w:r>
          </w:p>
        </w:tc>
      </w:tr>
      <w:tr w:rsidR="0085127F" w:rsidRPr="0085127F" w14:paraId="378AA80C" w14:textId="77777777" w:rsidTr="005971AB">
        <w:trPr>
          <w:jc w:val="center"/>
        </w:trPr>
        <w:tc>
          <w:tcPr>
            <w:tcW w:w="955" w:type="pct"/>
          </w:tcPr>
          <w:p w14:paraId="34BA9972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10</w:t>
            </w:r>
          </w:p>
          <w:p w14:paraId="759D872C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13</w:t>
            </w:r>
          </w:p>
        </w:tc>
        <w:tc>
          <w:tcPr>
            <w:tcW w:w="1766" w:type="pct"/>
          </w:tcPr>
          <w:p w14:paraId="37579E3E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 xml:space="preserve">Deficiencias en el procedimiento de adquisición o adjudicaciones fuera de norma </w:t>
            </w:r>
          </w:p>
        </w:tc>
        <w:tc>
          <w:tcPr>
            <w:tcW w:w="1400" w:type="pct"/>
          </w:tcPr>
          <w:p w14:paraId="375E82B8" w14:textId="77777777" w:rsidR="0085127F" w:rsidRPr="0085127F" w:rsidRDefault="0085127F" w:rsidP="0085127F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Argumentación y justificación no satisfactoria</w:t>
            </w:r>
          </w:p>
        </w:tc>
        <w:tc>
          <w:tcPr>
            <w:tcW w:w="879" w:type="pct"/>
          </w:tcPr>
          <w:p w14:paraId="3FC9B0A6" w14:textId="2E956122" w:rsidR="0085127F" w:rsidRPr="0085127F" w:rsidRDefault="005B2C71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Solicitud de A</w:t>
            </w:r>
            <w:r w:rsidR="0085127F" w:rsidRPr="0085127F">
              <w:rPr>
                <w:rFonts w:ascii="Arial" w:hAnsi="Arial" w:cs="Arial"/>
                <w:sz w:val="16"/>
                <w:szCs w:val="16"/>
                <w:lang w:eastAsia="es-MX"/>
              </w:rPr>
              <w:t>claración</w:t>
            </w:r>
          </w:p>
        </w:tc>
      </w:tr>
      <w:tr w:rsidR="0085127F" w:rsidRPr="0085127F" w14:paraId="2D8FB189" w14:textId="77777777" w:rsidTr="005971AB">
        <w:trPr>
          <w:jc w:val="center"/>
        </w:trPr>
        <w:tc>
          <w:tcPr>
            <w:tcW w:w="955" w:type="pct"/>
          </w:tcPr>
          <w:p w14:paraId="5D5DA2BC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10</w:t>
            </w:r>
          </w:p>
          <w:p w14:paraId="6C38DFFC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14</w:t>
            </w:r>
          </w:p>
        </w:tc>
        <w:tc>
          <w:tcPr>
            <w:tcW w:w="1766" w:type="pct"/>
          </w:tcPr>
          <w:p w14:paraId="5CF5B0A5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 xml:space="preserve">Deficiencias en el procedimiento de adquisición o adjudicaciones fuera de norma </w:t>
            </w:r>
          </w:p>
        </w:tc>
        <w:tc>
          <w:tcPr>
            <w:tcW w:w="1400" w:type="pct"/>
          </w:tcPr>
          <w:p w14:paraId="58868B92" w14:textId="77777777" w:rsidR="0085127F" w:rsidRPr="0085127F" w:rsidRDefault="0085127F" w:rsidP="0085127F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bCs/>
                <w:sz w:val="16"/>
                <w:szCs w:val="16"/>
              </w:rPr>
              <w:t>Presentó documentación soporte y justificación en la reunión de trabajo</w:t>
            </w:r>
          </w:p>
        </w:tc>
        <w:tc>
          <w:tcPr>
            <w:tcW w:w="879" w:type="pct"/>
          </w:tcPr>
          <w:p w14:paraId="3CA553E1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>Solventada</w:t>
            </w:r>
          </w:p>
        </w:tc>
      </w:tr>
      <w:tr w:rsidR="0085127F" w:rsidRPr="0085127F" w14:paraId="0B661076" w14:textId="77777777" w:rsidTr="005971AB">
        <w:trPr>
          <w:jc w:val="center"/>
        </w:trPr>
        <w:tc>
          <w:tcPr>
            <w:tcW w:w="955" w:type="pct"/>
          </w:tcPr>
          <w:p w14:paraId="7C9AA397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11</w:t>
            </w:r>
          </w:p>
          <w:p w14:paraId="5382DB5B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15</w:t>
            </w:r>
          </w:p>
        </w:tc>
        <w:tc>
          <w:tcPr>
            <w:tcW w:w="1766" w:type="pct"/>
          </w:tcPr>
          <w:p w14:paraId="5E260381" w14:textId="77777777" w:rsidR="0085127F" w:rsidRPr="0085127F" w:rsidRDefault="0085127F" w:rsidP="0085127F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>Deficiencias en el procedimiento de adquisición o adjudicaciones fuera de norma</w:t>
            </w:r>
          </w:p>
        </w:tc>
        <w:tc>
          <w:tcPr>
            <w:tcW w:w="1400" w:type="pct"/>
          </w:tcPr>
          <w:p w14:paraId="736156B5" w14:textId="77777777" w:rsidR="0085127F" w:rsidRPr="0085127F" w:rsidRDefault="0085127F" w:rsidP="0085127F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bCs/>
                <w:sz w:val="16"/>
                <w:szCs w:val="16"/>
              </w:rPr>
              <w:t>Presentó documentación soporte y justificación en la reunión de trabajo</w:t>
            </w:r>
          </w:p>
        </w:tc>
        <w:tc>
          <w:tcPr>
            <w:tcW w:w="879" w:type="pct"/>
          </w:tcPr>
          <w:p w14:paraId="78485EB4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>Solventada</w:t>
            </w:r>
          </w:p>
        </w:tc>
      </w:tr>
      <w:tr w:rsidR="0085127F" w:rsidRPr="0085127F" w14:paraId="767641CB" w14:textId="77777777" w:rsidTr="005971AB">
        <w:trPr>
          <w:jc w:val="center"/>
        </w:trPr>
        <w:tc>
          <w:tcPr>
            <w:tcW w:w="955" w:type="pct"/>
          </w:tcPr>
          <w:p w14:paraId="65923616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12</w:t>
            </w:r>
          </w:p>
          <w:p w14:paraId="3531E52D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16</w:t>
            </w:r>
          </w:p>
        </w:tc>
        <w:tc>
          <w:tcPr>
            <w:tcW w:w="1766" w:type="pct"/>
          </w:tcPr>
          <w:p w14:paraId="5631BA80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 xml:space="preserve">Falta de recuperación de anticipos de sueldos, préstamos personales, títulos de crédito, garantías, seguros o adeudos </w:t>
            </w:r>
          </w:p>
        </w:tc>
        <w:tc>
          <w:tcPr>
            <w:tcW w:w="1400" w:type="pct"/>
          </w:tcPr>
          <w:p w14:paraId="4CCCA175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s-MX"/>
              </w:rPr>
            </w:pPr>
            <w:r w:rsidRPr="0085127F">
              <w:rPr>
                <w:rFonts w:ascii="Arial" w:eastAsia="Calibri" w:hAnsi="Arial" w:cs="Arial"/>
                <w:color w:val="000000"/>
                <w:sz w:val="16"/>
                <w:szCs w:val="16"/>
                <w:lang w:eastAsia="es-MX"/>
              </w:rPr>
              <w:t>Argumentación y justificación no satisfactoria</w:t>
            </w:r>
          </w:p>
        </w:tc>
        <w:tc>
          <w:tcPr>
            <w:tcW w:w="879" w:type="pct"/>
          </w:tcPr>
          <w:p w14:paraId="615AE0FD" w14:textId="42EDBC29" w:rsidR="0085127F" w:rsidRPr="0085127F" w:rsidRDefault="005B2C71" w:rsidP="0085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Solicitud de A</w:t>
            </w:r>
            <w:r w:rsidR="0085127F" w:rsidRPr="0085127F">
              <w:rPr>
                <w:rFonts w:ascii="Arial" w:hAnsi="Arial" w:cs="Arial"/>
                <w:sz w:val="16"/>
                <w:szCs w:val="16"/>
                <w:lang w:eastAsia="es-MX"/>
              </w:rPr>
              <w:t>claración</w:t>
            </w:r>
          </w:p>
        </w:tc>
      </w:tr>
      <w:tr w:rsidR="0085127F" w:rsidRPr="0085127F" w14:paraId="1F4A5B4E" w14:textId="77777777" w:rsidTr="005971AB">
        <w:trPr>
          <w:jc w:val="center"/>
        </w:trPr>
        <w:tc>
          <w:tcPr>
            <w:tcW w:w="955" w:type="pct"/>
          </w:tcPr>
          <w:p w14:paraId="31C6FA90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13</w:t>
            </w:r>
          </w:p>
          <w:p w14:paraId="39873CDB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17</w:t>
            </w:r>
          </w:p>
        </w:tc>
        <w:tc>
          <w:tcPr>
            <w:tcW w:w="1766" w:type="pct"/>
          </w:tcPr>
          <w:p w14:paraId="14366F88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s-MX"/>
              </w:rPr>
            </w:pPr>
            <w:r w:rsidRPr="0085127F">
              <w:rPr>
                <w:rFonts w:ascii="Arial" w:eastAsia="Calibri" w:hAnsi="Arial" w:cs="Arial"/>
                <w:color w:val="000000"/>
                <w:sz w:val="16"/>
                <w:szCs w:val="16"/>
                <w:lang w:eastAsia="es-MX"/>
              </w:rPr>
              <w:t>Falta de recuperación de anticipos de sueldos, préstamos personales, títulos de crédito, garantías, seguros o adeudos</w:t>
            </w:r>
          </w:p>
        </w:tc>
        <w:tc>
          <w:tcPr>
            <w:tcW w:w="1400" w:type="pct"/>
          </w:tcPr>
          <w:p w14:paraId="0761834F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s-MX"/>
              </w:rPr>
            </w:pPr>
            <w:r w:rsidRPr="0085127F">
              <w:rPr>
                <w:rFonts w:ascii="Arial" w:eastAsia="Calibri" w:hAnsi="Arial" w:cs="Arial"/>
                <w:color w:val="000000"/>
                <w:sz w:val="16"/>
                <w:szCs w:val="16"/>
                <w:lang w:eastAsia="es-MX"/>
              </w:rPr>
              <w:t>Argumentación y justificación no satisfactoria</w:t>
            </w:r>
          </w:p>
        </w:tc>
        <w:tc>
          <w:tcPr>
            <w:tcW w:w="879" w:type="pct"/>
          </w:tcPr>
          <w:p w14:paraId="42F72B71" w14:textId="64B030EF" w:rsidR="0085127F" w:rsidRPr="0085127F" w:rsidRDefault="005B2C71" w:rsidP="0085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Pliego de O</w:t>
            </w:r>
            <w:r w:rsidR="0085127F" w:rsidRPr="0085127F">
              <w:rPr>
                <w:rFonts w:ascii="Arial" w:hAnsi="Arial" w:cs="Arial"/>
                <w:sz w:val="16"/>
                <w:szCs w:val="16"/>
                <w:lang w:eastAsia="es-MX"/>
              </w:rPr>
              <w:t>bservaciones</w:t>
            </w:r>
          </w:p>
        </w:tc>
      </w:tr>
      <w:tr w:rsidR="0085127F" w:rsidRPr="0085127F" w14:paraId="3F0DB9E3" w14:textId="77777777" w:rsidTr="005971AB">
        <w:trPr>
          <w:jc w:val="center"/>
        </w:trPr>
        <w:tc>
          <w:tcPr>
            <w:tcW w:w="955" w:type="pct"/>
          </w:tcPr>
          <w:p w14:paraId="029D7D3B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Resultado: 14</w:t>
            </w:r>
          </w:p>
          <w:p w14:paraId="6ED9F541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</w:rPr>
              <w:t>Observación: 18</w:t>
            </w:r>
          </w:p>
        </w:tc>
        <w:tc>
          <w:tcPr>
            <w:tcW w:w="1766" w:type="pct"/>
          </w:tcPr>
          <w:p w14:paraId="3AA2C0FE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</w:rPr>
              <w:t>Carencia o desactualización de manuales, normativa interna o disposiciones legales</w:t>
            </w:r>
          </w:p>
        </w:tc>
        <w:tc>
          <w:tcPr>
            <w:tcW w:w="1400" w:type="pct"/>
          </w:tcPr>
          <w:p w14:paraId="10D29CEE" w14:textId="77777777" w:rsidR="0085127F" w:rsidRPr="0085127F" w:rsidRDefault="0085127F" w:rsidP="0085127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5127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Argumentación y justificación no satisfactoria</w:t>
            </w:r>
          </w:p>
        </w:tc>
        <w:tc>
          <w:tcPr>
            <w:tcW w:w="879" w:type="pct"/>
            <w:tcBorders>
              <w:bottom w:val="single" w:sz="4" w:space="0" w:color="D9D9D9"/>
            </w:tcBorders>
          </w:tcPr>
          <w:p w14:paraId="7ADB02F7" w14:textId="77777777" w:rsidR="0085127F" w:rsidRPr="0085127F" w:rsidRDefault="0085127F" w:rsidP="0085127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27F">
              <w:rPr>
                <w:rFonts w:ascii="Arial" w:hAnsi="Arial" w:cs="Arial"/>
                <w:sz w:val="16"/>
                <w:szCs w:val="16"/>
                <w:lang w:eastAsia="es-MX"/>
              </w:rPr>
              <w:t>Recomendación</w:t>
            </w:r>
          </w:p>
        </w:tc>
      </w:tr>
    </w:tbl>
    <w:p w14:paraId="10EC9294" w14:textId="77777777" w:rsidR="00ED630F" w:rsidRDefault="00ED630F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0954E07B" w14:textId="77777777" w:rsidR="00ED630F" w:rsidRDefault="00ED630F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24A28D" w14:textId="16605977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20DF3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Pr="00CE7076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0D45AA22" w14:textId="052F542F" w:rsidR="0091648C" w:rsidRPr="0091648C" w:rsidRDefault="0091648C" w:rsidP="00F44933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El presente dictamen se emite </w:t>
      </w:r>
      <w:r w:rsidRPr="00803ECB">
        <w:rPr>
          <w:rFonts w:ascii="Arial" w:hAnsi="Arial" w:cs="Arial"/>
        </w:rPr>
        <w:t xml:space="preserve">el </w:t>
      </w:r>
      <w:r w:rsidR="00EC223F">
        <w:rPr>
          <w:rFonts w:ascii="Arial" w:hAnsi="Arial" w:cs="Arial"/>
        </w:rPr>
        <w:t>28</w:t>
      </w:r>
      <w:r w:rsidR="0004275B" w:rsidRPr="00803ECB">
        <w:rPr>
          <w:rFonts w:ascii="Arial" w:hAnsi="Arial" w:cs="Arial"/>
        </w:rPr>
        <w:t xml:space="preserve"> de en</w:t>
      </w:r>
      <w:r w:rsidR="00F80525" w:rsidRPr="00803ECB">
        <w:rPr>
          <w:rFonts w:ascii="Arial" w:hAnsi="Arial" w:cs="Arial"/>
        </w:rPr>
        <w:t>ero de 20</w:t>
      </w:r>
      <w:r w:rsidR="0004275B" w:rsidRPr="00803ECB">
        <w:rPr>
          <w:rFonts w:ascii="Arial" w:hAnsi="Arial" w:cs="Arial"/>
        </w:rPr>
        <w:t>2</w:t>
      </w:r>
      <w:r w:rsidR="00D179CF" w:rsidRPr="00803ECB">
        <w:rPr>
          <w:rFonts w:ascii="Arial" w:hAnsi="Arial" w:cs="Arial"/>
        </w:rPr>
        <w:t>1</w:t>
      </w:r>
      <w:r w:rsidRPr="00803ECB">
        <w:rPr>
          <w:rFonts w:ascii="Arial" w:hAnsi="Arial" w:cs="Arial"/>
        </w:rPr>
        <w:t xml:space="preserve">, fecha </w:t>
      </w:r>
      <w:r w:rsidRPr="0004275B">
        <w:rPr>
          <w:rFonts w:ascii="Arial" w:hAnsi="Arial" w:cs="Arial"/>
        </w:rPr>
        <w:t xml:space="preserve">de conclusión de los trabajos de auditoría, la cual se practicó sobre la información </w:t>
      </w:r>
      <w:r w:rsidRPr="00845B1A">
        <w:rPr>
          <w:rFonts w:ascii="Arial" w:hAnsi="Arial" w:cs="Arial"/>
        </w:rPr>
        <w:t xml:space="preserve">financiera proporcionada </w:t>
      </w:r>
      <w:r w:rsidR="00600542" w:rsidRPr="00845B1A">
        <w:rPr>
          <w:rFonts w:ascii="Arial" w:hAnsi="Arial" w:cs="Arial"/>
        </w:rPr>
        <w:t>por la entidad fiscalizable, consistente en</w:t>
      </w:r>
      <w:r w:rsidRPr="00845B1A">
        <w:rPr>
          <w:rFonts w:ascii="Arial" w:hAnsi="Arial" w:cs="Arial"/>
        </w:rPr>
        <w:t xml:space="preserve"> los estados e informes contables y p</w:t>
      </w:r>
      <w:r w:rsidR="005E6FCA" w:rsidRPr="00845B1A">
        <w:rPr>
          <w:rFonts w:ascii="Arial" w:hAnsi="Arial" w:cs="Arial"/>
        </w:rPr>
        <w:t>resupuestarios que integran la C</w:t>
      </w:r>
      <w:r w:rsidRPr="00845B1A">
        <w:rPr>
          <w:rFonts w:ascii="Arial" w:hAnsi="Arial" w:cs="Arial"/>
        </w:rPr>
        <w:t xml:space="preserve">uenta </w:t>
      </w:r>
      <w:r w:rsidR="005E6FCA" w:rsidRPr="00845B1A">
        <w:rPr>
          <w:rFonts w:ascii="Arial" w:hAnsi="Arial" w:cs="Arial"/>
        </w:rPr>
        <w:t>P</w:t>
      </w:r>
      <w:r w:rsidRPr="00845B1A">
        <w:rPr>
          <w:rFonts w:ascii="Arial" w:hAnsi="Arial" w:cs="Arial"/>
        </w:rPr>
        <w:t xml:space="preserve">ública del ejercicio </w:t>
      </w:r>
      <w:r w:rsidR="00600542" w:rsidRPr="00225B02">
        <w:rPr>
          <w:rFonts w:ascii="Arial" w:hAnsi="Arial" w:cs="Arial"/>
        </w:rPr>
        <w:t xml:space="preserve">fiscal </w:t>
      </w:r>
      <w:r w:rsidR="00F80525" w:rsidRPr="00225B02">
        <w:rPr>
          <w:rFonts w:ascii="Arial" w:hAnsi="Arial" w:cs="Arial"/>
        </w:rPr>
        <w:t>201</w:t>
      </w:r>
      <w:r w:rsidR="00225B02" w:rsidRPr="00225B02">
        <w:rPr>
          <w:rFonts w:ascii="Arial" w:hAnsi="Arial" w:cs="Arial"/>
        </w:rPr>
        <w:t>9</w:t>
      </w:r>
      <w:r w:rsidRPr="00845B1A">
        <w:rPr>
          <w:rFonts w:ascii="Arial" w:hAnsi="Arial" w:cs="Arial"/>
        </w:rPr>
        <w:t xml:space="preserve">, formulados, integrados y presentados por la </w:t>
      </w:r>
      <w:r w:rsidR="00F80525">
        <w:rPr>
          <w:rFonts w:ascii="Arial" w:hAnsi="Arial" w:cs="Arial"/>
          <w:b/>
          <w:bCs/>
        </w:rPr>
        <w:t>Agencia de Proyectos Estratégicos del Estado de Quintana Roo</w:t>
      </w:r>
      <w:r w:rsidR="00F37B57" w:rsidRPr="00845B1A">
        <w:rPr>
          <w:rFonts w:ascii="Arial" w:hAnsi="Arial" w:cs="Arial"/>
          <w:b/>
          <w:bCs/>
        </w:rPr>
        <w:t>.</w:t>
      </w:r>
    </w:p>
    <w:p w14:paraId="449C9060" w14:textId="77777777" w:rsidR="0091648C" w:rsidRPr="00CE7076" w:rsidRDefault="0091648C" w:rsidP="0091648C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455B8B4A" w14:textId="77777777" w:rsidR="0091648C" w:rsidRPr="0091648C" w:rsidRDefault="0091648C" w:rsidP="0091648C">
      <w:pPr>
        <w:spacing w:line="360" w:lineRule="auto"/>
        <w:ind w:right="190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 fiscalización fue realizada en consideración a lo dispuesto en la Ley de Fiscalización y Rendición de Cuentas del Estado de Quintana Roo</w:t>
      </w:r>
      <w:r w:rsidR="009E3AAD"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y demás ordenamientos legales y disposiciones normativas aplicables en</w:t>
      </w:r>
      <w:r w:rsidR="009E3AAD">
        <w:rPr>
          <w:rFonts w:ascii="Arial" w:hAnsi="Arial" w:cs="Arial"/>
        </w:rPr>
        <w:t xml:space="preserve"> la</w:t>
      </w:r>
      <w:r w:rsidRPr="0091648C">
        <w:rPr>
          <w:rFonts w:ascii="Arial" w:hAnsi="Arial" w:cs="Arial"/>
        </w:rPr>
        <w:t xml:space="preserve"> materia.</w:t>
      </w:r>
    </w:p>
    <w:p w14:paraId="63FB7C9C" w14:textId="77777777" w:rsidR="0091648C" w:rsidRPr="00CE7076" w:rsidRDefault="0091648C" w:rsidP="0091648C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41E847A3" w14:textId="1A03C892" w:rsidR="0091648C" w:rsidRPr="0091648C" w:rsidRDefault="0091648C" w:rsidP="0091648C">
      <w:pPr>
        <w:spacing w:line="360" w:lineRule="auto"/>
        <w:ind w:right="190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Las técnicas y procedimientos de auditor</w:t>
      </w:r>
      <w:r w:rsidR="009E3AAD">
        <w:rPr>
          <w:rFonts w:ascii="Arial" w:hAnsi="Arial" w:cs="Arial"/>
        </w:rPr>
        <w:t>í</w:t>
      </w:r>
      <w:r w:rsidRPr="0091648C">
        <w:rPr>
          <w:rFonts w:ascii="Arial" w:hAnsi="Arial" w:cs="Arial"/>
        </w:rPr>
        <w:t xml:space="preserve">a aplicados se apegaron a las </w:t>
      </w:r>
      <w:r w:rsidRPr="0000320B">
        <w:rPr>
          <w:rFonts w:ascii="Arial" w:hAnsi="Arial" w:cs="Arial"/>
        </w:rPr>
        <w:t>Normas Profesionales de Auditoría del Sistema Nacional de Fiscalización</w:t>
      </w:r>
      <w:r w:rsidRPr="0091648C">
        <w:rPr>
          <w:rFonts w:ascii="Arial" w:hAnsi="Arial" w:cs="Arial"/>
        </w:rPr>
        <w:t xml:space="preserve">, las cuales </w:t>
      </w:r>
      <w:r w:rsidR="00562DC8">
        <w:rPr>
          <w:rFonts w:ascii="Arial" w:hAnsi="Arial" w:cs="Arial"/>
        </w:rPr>
        <w:t>requirieron</w:t>
      </w:r>
      <w:r w:rsidRPr="0091648C">
        <w:rPr>
          <w:rFonts w:ascii="Arial" w:hAnsi="Arial" w:cs="Arial"/>
        </w:rPr>
        <w:t xml:space="preserve"> que la auditoría sea planeada y realizada de tal manera que </w:t>
      </w:r>
      <w:r w:rsidR="00562DC8">
        <w:rPr>
          <w:rFonts w:ascii="Arial" w:hAnsi="Arial" w:cs="Arial"/>
        </w:rPr>
        <w:t>permitió</w:t>
      </w:r>
      <w:r w:rsidRPr="0091648C">
        <w:rPr>
          <w:rFonts w:ascii="Arial" w:hAnsi="Arial" w:cs="Arial"/>
        </w:rPr>
        <w:t xml:space="preserve"> obtener una seguridad razonable de que lo revisado</w:t>
      </w:r>
      <w:r w:rsidR="00562DC8"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de acuerdo al objetivo y alcance de la auditoría con bas</w:t>
      </w:r>
      <w:r w:rsidR="00562DC8">
        <w:rPr>
          <w:rFonts w:ascii="Arial" w:hAnsi="Arial" w:cs="Arial"/>
        </w:rPr>
        <w:t>e en la información financiera de</w:t>
      </w:r>
      <w:r w:rsidRPr="0091648C">
        <w:rPr>
          <w:rFonts w:ascii="Arial" w:hAnsi="Arial" w:cs="Arial"/>
        </w:rPr>
        <w:t xml:space="preserve"> la Cuenta Pública presentada por la entidad fiscalizada</w:t>
      </w:r>
      <w:r w:rsidR="00562DC8">
        <w:rPr>
          <w:rFonts w:ascii="Arial" w:hAnsi="Arial" w:cs="Arial"/>
        </w:rPr>
        <w:t xml:space="preserve"> y</w:t>
      </w:r>
      <w:r w:rsidRPr="0091648C">
        <w:rPr>
          <w:rFonts w:ascii="Arial" w:hAnsi="Arial" w:cs="Arial"/>
        </w:rPr>
        <w:t xml:space="preserve"> de cuya veracidad es responsable, no presenta errores u omisiones importantes y que </w:t>
      </w:r>
      <w:r w:rsidR="00562DC8">
        <w:rPr>
          <w:rFonts w:ascii="Arial" w:hAnsi="Arial" w:cs="Arial"/>
        </w:rPr>
        <w:t>están</w:t>
      </w:r>
      <w:r w:rsidRPr="0091648C">
        <w:rPr>
          <w:rFonts w:ascii="Arial" w:hAnsi="Arial" w:cs="Arial"/>
        </w:rPr>
        <w:t xml:space="preserve"> preparados </w:t>
      </w:r>
      <w:r w:rsidR="00562DC8">
        <w:rPr>
          <w:rFonts w:ascii="Arial" w:hAnsi="Arial" w:cs="Arial"/>
        </w:rPr>
        <w:t>con</w:t>
      </w:r>
      <w:r w:rsidR="00022F7C">
        <w:rPr>
          <w:rFonts w:ascii="Arial" w:hAnsi="Arial" w:cs="Arial"/>
        </w:rPr>
        <w:t xml:space="preserve"> base en</w:t>
      </w:r>
      <w:r w:rsidRPr="0091648C">
        <w:rPr>
          <w:rFonts w:ascii="Arial" w:hAnsi="Arial" w:cs="Arial"/>
        </w:rPr>
        <w:t xml:space="preserve"> l</w:t>
      </w:r>
      <w:r w:rsidR="00022F7C">
        <w:rPr>
          <w:rFonts w:ascii="Arial" w:hAnsi="Arial" w:cs="Arial"/>
        </w:rPr>
        <w:t>a normatividad de la materia y</w:t>
      </w:r>
      <w:r w:rsidRPr="0091648C">
        <w:rPr>
          <w:rFonts w:ascii="Arial" w:hAnsi="Arial" w:cs="Arial"/>
        </w:rPr>
        <w:t xml:space="preserve"> los </w:t>
      </w:r>
      <w:r w:rsidR="00562DC8">
        <w:rPr>
          <w:rFonts w:ascii="Arial" w:hAnsi="Arial" w:cs="Arial"/>
        </w:rPr>
        <w:t>P</w:t>
      </w:r>
      <w:r w:rsidRPr="0091648C">
        <w:rPr>
          <w:rFonts w:ascii="Arial" w:hAnsi="Arial" w:cs="Arial"/>
        </w:rPr>
        <w:t xml:space="preserve">ostulados </w:t>
      </w:r>
      <w:r w:rsidR="00562DC8">
        <w:rPr>
          <w:rFonts w:ascii="Arial" w:hAnsi="Arial" w:cs="Arial"/>
        </w:rPr>
        <w:t>B</w:t>
      </w:r>
      <w:r w:rsidRPr="0091648C">
        <w:rPr>
          <w:rFonts w:ascii="Arial" w:hAnsi="Arial" w:cs="Arial"/>
        </w:rPr>
        <w:t xml:space="preserve">ásicos de Contabilidad Gubernamental. </w:t>
      </w:r>
      <w:r w:rsidR="00C46576" w:rsidRPr="0011784E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</w:t>
      </w:r>
      <w:r w:rsidR="002D502F">
        <w:rPr>
          <w:rFonts w:ascii="Arial" w:hAnsi="Arial" w:cs="Arial"/>
        </w:rPr>
        <w:t>ados para el encargo de auditorí</w:t>
      </w:r>
      <w:r w:rsidR="00C46576" w:rsidRPr="0011784E">
        <w:rPr>
          <w:rFonts w:ascii="Arial" w:hAnsi="Arial" w:cs="Arial"/>
        </w:rPr>
        <w:t>a, incluida la evaluación de los riesgos de irregularidad financiera y la materialidad en los estados contables y presupuestarios</w:t>
      </w:r>
      <w:r w:rsidRPr="0011784E">
        <w:rPr>
          <w:rFonts w:ascii="Arial" w:hAnsi="Arial" w:cs="Arial"/>
        </w:rPr>
        <w:t>.</w:t>
      </w:r>
      <w:r w:rsidRPr="0091648C">
        <w:rPr>
          <w:rFonts w:ascii="Arial" w:hAnsi="Arial" w:cs="Arial"/>
        </w:rPr>
        <w:t xml:space="preserve"> Al efectuar dicha evaluación del riesgo, el auditor </w:t>
      </w:r>
      <w:r w:rsidR="00562DC8">
        <w:rPr>
          <w:rFonts w:ascii="Arial" w:hAnsi="Arial" w:cs="Arial"/>
        </w:rPr>
        <w:t>tuvo</w:t>
      </w:r>
      <w:r w:rsidRPr="0091648C">
        <w:rPr>
          <w:rFonts w:ascii="Arial" w:hAnsi="Arial" w:cs="Arial"/>
        </w:rPr>
        <w:t xml:space="preserve"> como fin, diseñar los procedimientos de auditoría que </w:t>
      </w:r>
      <w:r w:rsidR="00562DC8">
        <w:rPr>
          <w:rFonts w:ascii="Arial" w:hAnsi="Arial" w:cs="Arial"/>
        </w:rPr>
        <w:t>fueron</w:t>
      </w:r>
      <w:r w:rsidRPr="0091648C">
        <w:rPr>
          <w:rFonts w:ascii="Arial" w:hAnsi="Arial" w:cs="Arial"/>
        </w:rPr>
        <w:t xml:space="preserve"> adecuados en función de las circunstancias, y no con la finalidad de expresar una opinión sobre la eficacia del control interno de la entidad fiscalizada. Dichos procedimientos se ejecutaron mediante pruebas selecti</w:t>
      </w:r>
      <w:r w:rsidR="00FC0FAF">
        <w:rPr>
          <w:rFonts w:ascii="Arial" w:hAnsi="Arial" w:cs="Arial"/>
        </w:rPr>
        <w:t>vas que se estimaron necesarias</w:t>
      </w:r>
      <w:r w:rsidR="00562DC8">
        <w:rPr>
          <w:rFonts w:ascii="Arial" w:hAnsi="Arial" w:cs="Arial"/>
        </w:rPr>
        <w:t xml:space="preserve"> </w:t>
      </w:r>
      <w:proofErr w:type="gramStart"/>
      <w:r w:rsidR="00562DC8">
        <w:rPr>
          <w:rFonts w:ascii="Arial" w:hAnsi="Arial" w:cs="Arial"/>
        </w:rPr>
        <w:t>y</w:t>
      </w:r>
      <w:proofErr w:type="gramEnd"/>
      <w:r w:rsidR="00562DC8">
        <w:rPr>
          <w:rFonts w:ascii="Arial" w:hAnsi="Arial" w:cs="Arial"/>
        </w:rPr>
        <w:t xml:space="preserve"> e</w:t>
      </w:r>
      <w:r w:rsidRPr="0091648C">
        <w:rPr>
          <w:rFonts w:ascii="Arial" w:hAnsi="Arial" w:cs="Arial"/>
        </w:rPr>
        <w:t xml:space="preserve">n consecuencia, </w:t>
      </w:r>
      <w:r w:rsidR="00562DC8">
        <w:rPr>
          <w:rFonts w:ascii="Arial" w:hAnsi="Arial" w:cs="Arial"/>
        </w:rPr>
        <w:t xml:space="preserve">se considera que la evidencia </w:t>
      </w:r>
      <w:r w:rsidRPr="0091648C">
        <w:rPr>
          <w:rFonts w:ascii="Arial" w:hAnsi="Arial" w:cs="Arial"/>
        </w:rPr>
        <w:t>obtenid</w:t>
      </w:r>
      <w:r w:rsidR="00562DC8">
        <w:rPr>
          <w:rFonts w:ascii="Arial" w:hAnsi="Arial" w:cs="Arial"/>
        </w:rPr>
        <w:t>a de la fiscalización</w:t>
      </w:r>
      <w:r w:rsidRPr="0091648C">
        <w:rPr>
          <w:rFonts w:ascii="Arial" w:hAnsi="Arial" w:cs="Arial"/>
        </w:rPr>
        <w:t xml:space="preserve"> proporciona una base suficiente y adecuada para emitir </w:t>
      </w:r>
      <w:r w:rsidR="00562DC8">
        <w:rPr>
          <w:rFonts w:ascii="Arial" w:hAnsi="Arial" w:cs="Arial"/>
        </w:rPr>
        <w:t>el siguiente</w:t>
      </w:r>
      <w:r w:rsidRPr="0091648C">
        <w:rPr>
          <w:rFonts w:ascii="Arial" w:hAnsi="Arial" w:cs="Arial"/>
        </w:rPr>
        <w:t xml:space="preserve"> dictamen de auditoría que se refiere a la muestra de l</w:t>
      </w:r>
      <w:r w:rsidR="007E624E">
        <w:rPr>
          <w:rFonts w:ascii="Arial" w:hAnsi="Arial" w:cs="Arial"/>
        </w:rPr>
        <w:t>o</w:t>
      </w:r>
      <w:r w:rsidRPr="0091648C">
        <w:rPr>
          <w:rFonts w:ascii="Arial" w:hAnsi="Arial" w:cs="Arial"/>
        </w:rPr>
        <w:t xml:space="preserve">s </w:t>
      </w:r>
      <w:r w:rsidR="007E624E">
        <w:rPr>
          <w:rFonts w:ascii="Arial" w:hAnsi="Arial" w:cs="Arial"/>
        </w:rPr>
        <w:t>rubros</w:t>
      </w:r>
      <w:r w:rsidRPr="0091648C">
        <w:rPr>
          <w:rFonts w:ascii="Arial" w:hAnsi="Arial" w:cs="Arial"/>
        </w:rPr>
        <w:t xml:space="preserve"> re</w:t>
      </w:r>
      <w:r w:rsidR="007E624E">
        <w:rPr>
          <w:rFonts w:ascii="Arial" w:hAnsi="Arial" w:cs="Arial"/>
        </w:rPr>
        <w:t>visado</w:t>
      </w:r>
      <w:r w:rsidRPr="0091648C">
        <w:rPr>
          <w:rFonts w:ascii="Arial" w:hAnsi="Arial" w:cs="Arial"/>
        </w:rPr>
        <w:t>s:</w:t>
      </w:r>
    </w:p>
    <w:p w14:paraId="321FD517" w14:textId="6900F4F6" w:rsidR="008E3990" w:rsidRPr="00CE7076" w:rsidRDefault="008E3990" w:rsidP="0091648C">
      <w:pPr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14:paraId="0A3EA734" w14:textId="5D8661EE" w:rsidR="00653C45" w:rsidRPr="00122073" w:rsidRDefault="0091648C" w:rsidP="0091648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</w:rPr>
        <w:t xml:space="preserve">Con base en los resultados obtenidos en la auditoría practicada a la </w:t>
      </w:r>
      <w:r w:rsidR="00122073">
        <w:rPr>
          <w:rFonts w:ascii="Arial" w:hAnsi="Arial" w:cs="Arial"/>
          <w:b/>
          <w:bCs/>
        </w:rPr>
        <w:t>Agencia de Proyectos Estratégicos del Estado de Quintana Roo</w:t>
      </w:r>
      <w:r w:rsidR="00F37B57" w:rsidRPr="00845B1A">
        <w:rPr>
          <w:rFonts w:ascii="Arial" w:hAnsi="Arial" w:cs="Arial"/>
        </w:rPr>
        <w:t>,</w:t>
      </w:r>
      <w:r w:rsidR="00BE445E" w:rsidRPr="00845B1A">
        <w:rPr>
          <w:rFonts w:ascii="Arial" w:hAnsi="Arial" w:cs="Arial"/>
          <w:b/>
        </w:rPr>
        <w:t xml:space="preserve"> </w:t>
      </w:r>
      <w:r w:rsidR="003D3F0F" w:rsidRPr="00845B1A">
        <w:rPr>
          <w:rFonts w:ascii="Arial" w:hAnsi="Arial" w:cs="Arial"/>
        </w:rPr>
        <w:t>número</w:t>
      </w:r>
      <w:r w:rsidR="00BE445E" w:rsidRPr="00845B1A">
        <w:rPr>
          <w:rFonts w:ascii="Arial" w:hAnsi="Arial" w:cs="Arial"/>
        </w:rPr>
        <w:t xml:space="preserve"> </w:t>
      </w:r>
      <w:r w:rsidR="00225B02" w:rsidRPr="00225B02">
        <w:rPr>
          <w:rFonts w:ascii="Arial" w:hAnsi="Arial" w:cs="Arial"/>
          <w:b/>
        </w:rPr>
        <w:t>19-A</w:t>
      </w:r>
      <w:r w:rsidR="00122073" w:rsidRPr="00225B02">
        <w:rPr>
          <w:rFonts w:ascii="Arial" w:hAnsi="Arial" w:cs="Arial"/>
          <w:b/>
        </w:rPr>
        <w:t>EMF-</w:t>
      </w:r>
      <w:r w:rsidR="00225B02" w:rsidRPr="00225B02">
        <w:rPr>
          <w:rFonts w:ascii="Arial" w:hAnsi="Arial" w:cs="Arial"/>
          <w:b/>
        </w:rPr>
        <w:t>C</w:t>
      </w:r>
      <w:r w:rsidR="00122073" w:rsidRPr="00225B02">
        <w:rPr>
          <w:rFonts w:ascii="Arial" w:hAnsi="Arial" w:cs="Arial"/>
          <w:b/>
        </w:rPr>
        <w:t>-GOB-</w:t>
      </w:r>
      <w:r w:rsidR="00225B02" w:rsidRPr="00225B02">
        <w:rPr>
          <w:rFonts w:ascii="Arial" w:hAnsi="Arial" w:cs="Arial"/>
          <w:b/>
        </w:rPr>
        <w:t>021</w:t>
      </w:r>
      <w:r w:rsidR="00122073" w:rsidRPr="00225B02">
        <w:rPr>
          <w:rFonts w:ascii="Arial" w:hAnsi="Arial" w:cs="Arial"/>
          <w:b/>
        </w:rPr>
        <w:t>-0</w:t>
      </w:r>
      <w:r w:rsidR="00225B02" w:rsidRPr="00225B02">
        <w:rPr>
          <w:rFonts w:ascii="Arial" w:hAnsi="Arial" w:cs="Arial"/>
          <w:b/>
        </w:rPr>
        <w:t>39</w:t>
      </w:r>
      <w:r w:rsidR="00BE445E" w:rsidRPr="00845B1A">
        <w:rPr>
          <w:rFonts w:ascii="Arial" w:hAnsi="Arial" w:cs="Arial"/>
        </w:rPr>
        <w:t>, denominada “</w:t>
      </w:r>
      <w:r w:rsidR="00122073">
        <w:rPr>
          <w:rFonts w:ascii="Arial" w:hAnsi="Arial" w:cs="Arial"/>
        </w:rPr>
        <w:t>Auditoría de Cumplimiento Financiero de Ingresos y Otros Beneficios</w:t>
      </w:r>
      <w:r w:rsidR="00BE445E" w:rsidRPr="00845B1A">
        <w:rPr>
          <w:rFonts w:ascii="Arial" w:hAnsi="Arial" w:cs="Arial"/>
        </w:rPr>
        <w:t xml:space="preserve">”, </w:t>
      </w:r>
      <w:r w:rsidRPr="00845B1A">
        <w:rPr>
          <w:rFonts w:ascii="Arial" w:hAnsi="Arial" w:cs="Arial"/>
        </w:rPr>
        <w:t>cuyo objetivo fu</w:t>
      </w:r>
      <w:r w:rsidR="00BE445E" w:rsidRPr="00845B1A">
        <w:rPr>
          <w:rFonts w:ascii="Arial" w:hAnsi="Arial" w:cs="Arial"/>
        </w:rPr>
        <w:t xml:space="preserve">e </w:t>
      </w:r>
      <w:r w:rsidR="00122073" w:rsidRPr="00785D92">
        <w:rPr>
          <w:rFonts w:ascii="Arial" w:hAnsi="Arial" w:cs="Arial"/>
          <w:bCs/>
        </w:rPr>
        <w:t>Fiscalizar la gestión financiera de los ingresos propios</w:t>
      </w:r>
      <w:r w:rsidR="00122073">
        <w:rPr>
          <w:rFonts w:ascii="Arial" w:hAnsi="Arial" w:cs="Arial"/>
          <w:bCs/>
        </w:rPr>
        <w:t xml:space="preserve">, </w:t>
      </w:r>
      <w:r w:rsidR="00122073" w:rsidRPr="00785D92">
        <w:rPr>
          <w:rFonts w:ascii="Arial" w:hAnsi="Arial" w:cs="Arial"/>
          <w:bCs/>
        </w:rPr>
        <w:t xml:space="preserve">así como la información financiera, contable y presupuestaria de los mismos, verificando la forma y términos en que fueron recaudados, obtenidos, captados y administrados, comprobando </w:t>
      </w:r>
      <w:r w:rsidR="00122073">
        <w:rPr>
          <w:rFonts w:ascii="Arial" w:hAnsi="Arial" w:cs="Arial"/>
          <w:bCs/>
        </w:rPr>
        <w:t>si el registro contable y presentación en la Cuenta Pública cumpli</w:t>
      </w:r>
      <w:r w:rsidR="00122073" w:rsidRPr="00785D92">
        <w:rPr>
          <w:rFonts w:ascii="Arial" w:hAnsi="Arial" w:cs="Arial"/>
          <w:bCs/>
        </w:rPr>
        <w:t>e</w:t>
      </w:r>
      <w:r w:rsidR="00122073">
        <w:rPr>
          <w:rFonts w:ascii="Arial" w:hAnsi="Arial" w:cs="Arial"/>
          <w:bCs/>
        </w:rPr>
        <w:t>ron</w:t>
      </w:r>
      <w:r w:rsidR="00122073" w:rsidRPr="00785D92">
        <w:rPr>
          <w:rFonts w:ascii="Arial" w:hAnsi="Arial" w:cs="Arial"/>
          <w:bCs/>
        </w:rPr>
        <w:t xml:space="preserve"> </w:t>
      </w:r>
      <w:r w:rsidR="00122073">
        <w:rPr>
          <w:rFonts w:ascii="Arial" w:hAnsi="Arial" w:cs="Arial"/>
          <w:bCs/>
        </w:rPr>
        <w:t xml:space="preserve">con las </w:t>
      </w:r>
      <w:r w:rsidR="00122073" w:rsidRPr="00785D92">
        <w:rPr>
          <w:rFonts w:ascii="Arial" w:hAnsi="Arial" w:cs="Arial"/>
          <w:bCs/>
        </w:rPr>
        <w:t>dis</w:t>
      </w:r>
      <w:r w:rsidR="00122073">
        <w:rPr>
          <w:rFonts w:ascii="Arial" w:hAnsi="Arial" w:cs="Arial"/>
          <w:bCs/>
        </w:rPr>
        <w:t xml:space="preserve">posiciones legales y normativas, </w:t>
      </w:r>
      <w:r w:rsidRPr="00845B1A">
        <w:rPr>
          <w:rFonts w:ascii="Arial" w:hAnsi="Arial" w:cs="Arial"/>
        </w:rPr>
        <w:t xml:space="preserve">para verificar que el presupuesto asignado a la </w:t>
      </w:r>
      <w:r w:rsidR="00122073">
        <w:rPr>
          <w:rFonts w:ascii="Arial" w:hAnsi="Arial" w:cs="Arial"/>
          <w:b/>
          <w:bCs/>
        </w:rPr>
        <w:t>Agencia de Proyectos Estratégicos del Estado de Quintana Roo</w:t>
      </w:r>
      <w:r w:rsidRPr="00845B1A">
        <w:rPr>
          <w:rFonts w:ascii="Arial" w:hAnsi="Arial" w:cs="Arial"/>
          <w:b/>
        </w:rPr>
        <w:t>,</w:t>
      </w:r>
      <w:r w:rsidRPr="00845B1A">
        <w:rPr>
          <w:rFonts w:ascii="Arial" w:hAnsi="Arial" w:cs="Arial"/>
        </w:rPr>
        <w:t xml:space="preserve"> se haya ejercido y registrado conforme a los montos aprobados</w:t>
      </w:r>
      <w:r w:rsidR="00107A27" w:rsidRPr="00845B1A">
        <w:rPr>
          <w:rFonts w:ascii="Arial" w:hAnsi="Arial" w:cs="Arial"/>
        </w:rPr>
        <w:t xml:space="preserve">, y </w:t>
      </w:r>
      <w:r w:rsidRPr="00845B1A">
        <w:rPr>
          <w:rFonts w:ascii="Arial" w:hAnsi="Arial" w:cs="Arial"/>
        </w:rPr>
        <w:t>específicamente</w:t>
      </w:r>
      <w:r w:rsidR="00107A27" w:rsidRPr="00845B1A">
        <w:rPr>
          <w:rFonts w:ascii="Arial" w:hAnsi="Arial" w:cs="Arial"/>
        </w:rPr>
        <w:t>,</w:t>
      </w:r>
      <w:r w:rsidRPr="00845B1A">
        <w:rPr>
          <w:rFonts w:ascii="Arial" w:hAnsi="Arial" w:cs="Arial"/>
        </w:rPr>
        <w:t xml:space="preserve"> respecto de la muestra </w:t>
      </w:r>
      <w:r w:rsidR="00675996" w:rsidRPr="00845B1A">
        <w:rPr>
          <w:rFonts w:ascii="Arial" w:hAnsi="Arial" w:cs="Arial"/>
        </w:rPr>
        <w:t>auditada</w:t>
      </w:r>
      <w:r w:rsidRPr="00845B1A">
        <w:rPr>
          <w:rFonts w:ascii="Arial" w:hAnsi="Arial" w:cs="Arial"/>
        </w:rPr>
        <w:t xml:space="preserve"> señalada en el apartado relat</w:t>
      </w:r>
      <w:r w:rsidR="00675996" w:rsidRPr="00845B1A">
        <w:rPr>
          <w:rFonts w:ascii="Arial" w:hAnsi="Arial" w:cs="Arial"/>
        </w:rPr>
        <w:t xml:space="preserve">ivo al alcance, </w:t>
      </w:r>
      <w:r w:rsidR="00737596" w:rsidRPr="00845B1A">
        <w:rPr>
          <w:rFonts w:ascii="Arial" w:hAnsi="Arial" w:cs="Arial"/>
        </w:rPr>
        <w:t xml:space="preserve">en nuestra opinión </w:t>
      </w:r>
      <w:r w:rsidR="00675996" w:rsidRPr="00845B1A">
        <w:rPr>
          <w:rFonts w:ascii="Arial" w:hAnsi="Arial" w:cs="Arial"/>
        </w:rPr>
        <w:t xml:space="preserve">se concluye que </w:t>
      </w:r>
      <w:r w:rsidRPr="00845B1A">
        <w:rPr>
          <w:rFonts w:ascii="Arial" w:hAnsi="Arial" w:cs="Arial"/>
        </w:rPr>
        <w:t xml:space="preserve">en términos generales, la </w:t>
      </w:r>
      <w:r w:rsidR="00122073">
        <w:rPr>
          <w:rFonts w:ascii="Arial" w:hAnsi="Arial" w:cs="Arial"/>
          <w:b/>
          <w:bCs/>
        </w:rPr>
        <w:t>Agencia de Proyectos Estratégicos del Estado de Quintana Roo,</w:t>
      </w:r>
      <w:r w:rsidR="00122073" w:rsidRPr="00845B1A">
        <w:rPr>
          <w:rFonts w:ascii="Arial" w:hAnsi="Arial" w:cs="Arial"/>
          <w:b/>
          <w:bCs/>
        </w:rPr>
        <w:t xml:space="preserve"> </w:t>
      </w:r>
      <w:r w:rsidRPr="00845B1A">
        <w:rPr>
          <w:rFonts w:ascii="Arial" w:hAnsi="Arial" w:cs="Arial"/>
        </w:rPr>
        <w:t>cumplió con</w:t>
      </w:r>
      <w:r w:rsidRPr="00971AFA">
        <w:rPr>
          <w:rFonts w:ascii="Arial" w:hAnsi="Arial" w:cs="Arial"/>
        </w:rPr>
        <w:t xml:space="preserve"> </w:t>
      </w:r>
      <w:r w:rsidRPr="00107A27">
        <w:rPr>
          <w:rFonts w:ascii="Arial" w:hAnsi="Arial" w:cs="Arial"/>
        </w:rPr>
        <w:t>las disposiciones legales y normativas q</w:t>
      </w:r>
      <w:r w:rsidRPr="0091648C">
        <w:rPr>
          <w:rFonts w:ascii="Arial" w:hAnsi="Arial" w:cs="Arial"/>
        </w:rPr>
        <w:t>ue son aplicables en la materia</w:t>
      </w:r>
      <w:r w:rsidR="00283600">
        <w:rPr>
          <w:rFonts w:ascii="Arial" w:hAnsi="Arial" w:cs="Arial"/>
        </w:rPr>
        <w:t xml:space="preserve">, excepto por la observación emitida en el punto </w:t>
      </w:r>
      <w:r w:rsidR="002F4A2F" w:rsidRPr="00EC223F">
        <w:rPr>
          <w:rFonts w:ascii="Arial" w:hAnsi="Arial" w:cs="Arial"/>
        </w:rPr>
        <w:t>I</w:t>
      </w:r>
      <w:r w:rsidR="00283600" w:rsidRPr="00EC223F">
        <w:rPr>
          <w:rFonts w:ascii="Arial" w:hAnsi="Arial" w:cs="Arial"/>
        </w:rPr>
        <w:t>.3. apartado B.</w:t>
      </w:r>
    </w:p>
    <w:p w14:paraId="20A1332F" w14:textId="77777777" w:rsidR="00FD6135" w:rsidRPr="00D25C04" w:rsidRDefault="00FD6135" w:rsidP="0091648C">
      <w:pPr>
        <w:spacing w:line="360" w:lineRule="auto"/>
        <w:ind w:right="190"/>
        <w:jc w:val="both"/>
        <w:rPr>
          <w:rFonts w:ascii="Arial" w:hAnsi="Arial" w:cs="Arial"/>
        </w:rPr>
      </w:pPr>
    </w:p>
    <w:p w14:paraId="122B8500" w14:textId="50F639C8" w:rsidR="000D34D4" w:rsidRDefault="00107A27" w:rsidP="000D34D4">
      <w:pPr>
        <w:spacing w:line="360" w:lineRule="auto"/>
        <w:ind w:right="190"/>
        <w:jc w:val="both"/>
        <w:rPr>
          <w:rFonts w:ascii="Arial" w:hAnsi="Arial" w:cs="Arial"/>
        </w:rPr>
      </w:pPr>
      <w:r w:rsidRPr="000E7791">
        <w:rPr>
          <w:rFonts w:ascii="Arial" w:hAnsi="Arial" w:cs="Arial"/>
        </w:rPr>
        <w:t xml:space="preserve">Con base en los resultados obtenidos en la auditoría practicada a la </w:t>
      </w:r>
      <w:r w:rsidR="00122073">
        <w:rPr>
          <w:rFonts w:ascii="Arial" w:hAnsi="Arial" w:cs="Arial"/>
          <w:b/>
          <w:bCs/>
        </w:rPr>
        <w:t>Agencia de Proyectos Estratégicos del Estado de Quintana Roo</w:t>
      </w:r>
      <w:r w:rsidRPr="00845B1A">
        <w:rPr>
          <w:rFonts w:ascii="Arial" w:hAnsi="Arial" w:cs="Arial"/>
        </w:rPr>
        <w:t>,</w:t>
      </w:r>
      <w:r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</w:rPr>
        <w:t xml:space="preserve">número </w:t>
      </w:r>
      <w:r w:rsidR="00225B02" w:rsidRPr="00225B02">
        <w:rPr>
          <w:rFonts w:ascii="Arial" w:hAnsi="Arial" w:cs="Arial"/>
          <w:b/>
        </w:rPr>
        <w:t>19-A</w:t>
      </w:r>
      <w:r w:rsidR="00122073" w:rsidRPr="00225B02">
        <w:rPr>
          <w:rFonts w:ascii="Arial" w:hAnsi="Arial" w:cs="Arial"/>
          <w:b/>
        </w:rPr>
        <w:t>EMF-C-GOB-</w:t>
      </w:r>
      <w:r w:rsidR="00225B02" w:rsidRPr="00225B02">
        <w:rPr>
          <w:rFonts w:ascii="Arial" w:hAnsi="Arial" w:cs="Arial"/>
          <w:b/>
        </w:rPr>
        <w:t>021</w:t>
      </w:r>
      <w:r w:rsidR="00122073" w:rsidRPr="00225B02">
        <w:rPr>
          <w:rFonts w:ascii="Arial" w:hAnsi="Arial" w:cs="Arial"/>
          <w:b/>
        </w:rPr>
        <w:t>-0</w:t>
      </w:r>
      <w:r w:rsidR="00225B02" w:rsidRPr="00225B02">
        <w:rPr>
          <w:rFonts w:ascii="Arial" w:hAnsi="Arial" w:cs="Arial"/>
          <w:b/>
        </w:rPr>
        <w:t>40</w:t>
      </w:r>
      <w:r w:rsidR="00122073" w:rsidRPr="00225B02">
        <w:rPr>
          <w:rFonts w:ascii="Arial" w:hAnsi="Arial" w:cs="Arial"/>
        </w:rPr>
        <w:t>,</w:t>
      </w:r>
      <w:r w:rsidR="00122073">
        <w:rPr>
          <w:rFonts w:ascii="Arial" w:hAnsi="Arial" w:cs="Arial"/>
        </w:rPr>
        <w:t xml:space="preserve"> denominada </w:t>
      </w:r>
      <w:r w:rsidRPr="00845B1A">
        <w:rPr>
          <w:rFonts w:ascii="Arial" w:hAnsi="Arial" w:cs="Arial"/>
        </w:rPr>
        <w:t>“</w:t>
      </w:r>
      <w:r w:rsidR="00122073">
        <w:rPr>
          <w:rFonts w:ascii="Arial" w:hAnsi="Arial" w:cs="Arial"/>
        </w:rPr>
        <w:t>Auditoría de Cumplimiento Financiero de Gastos y Otras Pérdidas</w:t>
      </w:r>
      <w:r w:rsidRPr="00845B1A">
        <w:rPr>
          <w:rFonts w:ascii="Arial" w:hAnsi="Arial" w:cs="Arial"/>
        </w:rPr>
        <w:t>”, cuyo objetivo fue</w:t>
      </w:r>
      <w:r w:rsidR="00122073">
        <w:rPr>
          <w:rFonts w:ascii="Arial" w:hAnsi="Arial" w:cs="Arial"/>
        </w:rPr>
        <w:t xml:space="preserve"> </w:t>
      </w:r>
      <w:r w:rsidR="00022F7C">
        <w:rPr>
          <w:rFonts w:ascii="Arial" w:hAnsi="Arial" w:cs="Arial"/>
        </w:rPr>
        <w:t>f</w:t>
      </w:r>
      <w:r w:rsidR="00122073" w:rsidRPr="00785D92">
        <w:rPr>
          <w:rFonts w:ascii="Arial" w:hAnsi="Arial" w:cs="Arial"/>
          <w:bCs/>
        </w:rPr>
        <w:t xml:space="preserve">iscalizar la gestión financiera </w:t>
      </w:r>
      <w:r w:rsidR="00122073">
        <w:rPr>
          <w:rFonts w:ascii="Arial" w:hAnsi="Arial" w:cs="Arial"/>
          <w:bCs/>
        </w:rPr>
        <w:t xml:space="preserve">para comprobar </w:t>
      </w:r>
      <w:r w:rsidR="007E3C49">
        <w:rPr>
          <w:rFonts w:ascii="Arial" w:hAnsi="Arial" w:cs="Arial"/>
          <w:bCs/>
        </w:rPr>
        <w:t>el cumplimiento de</w:t>
      </w:r>
      <w:r w:rsidR="00122073">
        <w:rPr>
          <w:rFonts w:ascii="Arial" w:hAnsi="Arial" w:cs="Arial"/>
          <w:bCs/>
        </w:rPr>
        <w:t xml:space="preserve"> </w:t>
      </w:r>
      <w:r w:rsidR="00F30473">
        <w:rPr>
          <w:rFonts w:ascii="Arial" w:hAnsi="Arial" w:cs="Arial"/>
          <w:bCs/>
        </w:rPr>
        <w:t xml:space="preserve">las </w:t>
      </w:r>
      <w:r w:rsidR="00122073">
        <w:rPr>
          <w:rFonts w:ascii="Arial" w:hAnsi="Arial" w:cs="Arial"/>
          <w:bCs/>
        </w:rPr>
        <w:t>disposiciones legales aplicables, en cuanto a los gastos públicos, incluyendo la revisión del manejo, la custodia y la aplicaci</w:t>
      </w:r>
      <w:r w:rsidR="00CC3BAA">
        <w:rPr>
          <w:rFonts w:ascii="Arial" w:hAnsi="Arial" w:cs="Arial"/>
          <w:bCs/>
        </w:rPr>
        <w:t>ón de recursos públicos propios</w:t>
      </w:r>
      <w:r w:rsidR="00122073">
        <w:rPr>
          <w:rFonts w:ascii="Arial" w:hAnsi="Arial" w:cs="Arial"/>
          <w:bCs/>
        </w:rPr>
        <w:t xml:space="preserve">, así como de la demás información financiera, contable, patrimonial, presupuestaria y programática, conforme a las disposiciones aplicables, </w:t>
      </w:r>
      <w:r w:rsidRPr="00845B1A">
        <w:rPr>
          <w:rFonts w:ascii="Arial" w:hAnsi="Arial" w:cs="Arial"/>
        </w:rPr>
        <w:t xml:space="preserve">para verificar que el presupuesto asignado a la </w:t>
      </w:r>
      <w:r w:rsidR="00122073">
        <w:rPr>
          <w:rFonts w:ascii="Arial" w:hAnsi="Arial" w:cs="Arial"/>
          <w:b/>
          <w:bCs/>
        </w:rPr>
        <w:t>Agencia de Proyectos Estratégicos del Estado de Quintana Roo</w:t>
      </w:r>
      <w:r w:rsidRPr="00845B1A">
        <w:rPr>
          <w:rFonts w:ascii="Arial" w:hAnsi="Arial" w:cs="Arial"/>
          <w:b/>
        </w:rPr>
        <w:t>,</w:t>
      </w:r>
      <w:r w:rsidRPr="00845B1A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 </w:t>
      </w:r>
      <w:r w:rsidR="00122073">
        <w:rPr>
          <w:rFonts w:ascii="Arial" w:hAnsi="Arial" w:cs="Arial"/>
          <w:b/>
          <w:bCs/>
        </w:rPr>
        <w:t>Agencia de Proyectos Estratégicos del Estado de Quintana Roo,</w:t>
      </w:r>
      <w:r w:rsidR="00122073" w:rsidRPr="00845B1A">
        <w:rPr>
          <w:rFonts w:ascii="Arial" w:hAnsi="Arial" w:cs="Arial"/>
          <w:b/>
          <w:bCs/>
        </w:rPr>
        <w:t xml:space="preserve"> </w:t>
      </w:r>
      <w:r w:rsidRPr="00845B1A">
        <w:rPr>
          <w:rFonts w:ascii="Arial" w:hAnsi="Arial" w:cs="Arial"/>
        </w:rPr>
        <w:t>cumplió con</w:t>
      </w:r>
      <w:r w:rsidRPr="00971AFA">
        <w:rPr>
          <w:rFonts w:ascii="Arial" w:hAnsi="Arial" w:cs="Arial"/>
        </w:rPr>
        <w:t xml:space="preserve"> </w:t>
      </w:r>
      <w:r w:rsidRPr="00107A27">
        <w:rPr>
          <w:rFonts w:ascii="Arial" w:hAnsi="Arial" w:cs="Arial"/>
        </w:rPr>
        <w:t>las disposiciones legales y normativas q</w:t>
      </w:r>
      <w:r w:rsidRPr="0091648C">
        <w:rPr>
          <w:rFonts w:ascii="Arial" w:hAnsi="Arial" w:cs="Arial"/>
        </w:rPr>
        <w:t>ue son aplicables en la materia</w:t>
      </w:r>
      <w:r w:rsidR="00B11ECF" w:rsidRPr="0004275B">
        <w:rPr>
          <w:rFonts w:ascii="Arial" w:hAnsi="Arial" w:cs="Arial"/>
        </w:rPr>
        <w:t xml:space="preserve">, excepto por los </w:t>
      </w:r>
      <w:r w:rsidR="00B11ECF" w:rsidRPr="0004275B">
        <w:rPr>
          <w:rFonts w:ascii="Arial" w:hAnsi="Arial" w:cs="Arial"/>
          <w:bCs/>
        </w:rPr>
        <w:t>pliegos de observaciones</w:t>
      </w:r>
      <w:r w:rsidR="00B11ECF" w:rsidRPr="0004275B">
        <w:rPr>
          <w:rFonts w:ascii="Arial" w:hAnsi="Arial" w:cs="Arial"/>
          <w:color w:val="FF0000"/>
        </w:rPr>
        <w:t xml:space="preserve"> </w:t>
      </w:r>
      <w:r w:rsidR="00B11ECF" w:rsidRPr="0004275B">
        <w:rPr>
          <w:rFonts w:ascii="Arial" w:hAnsi="Arial" w:cs="Arial"/>
        </w:rPr>
        <w:t xml:space="preserve">emitidos en el </w:t>
      </w:r>
      <w:r w:rsidR="00B11ECF" w:rsidRPr="00EC223F">
        <w:rPr>
          <w:rFonts w:ascii="Arial" w:hAnsi="Arial" w:cs="Arial"/>
        </w:rPr>
        <w:t xml:space="preserve">punto </w:t>
      </w:r>
      <w:r w:rsidR="00122073" w:rsidRPr="00EC223F">
        <w:rPr>
          <w:rFonts w:ascii="Arial" w:hAnsi="Arial" w:cs="Arial"/>
        </w:rPr>
        <w:t>I</w:t>
      </w:r>
      <w:r w:rsidR="00B11ECF" w:rsidRPr="00EC223F">
        <w:rPr>
          <w:rFonts w:ascii="Arial" w:hAnsi="Arial" w:cs="Arial"/>
        </w:rPr>
        <w:t>I.3 apartado B.</w:t>
      </w:r>
      <w:r w:rsidR="00B11ECF">
        <w:rPr>
          <w:rFonts w:ascii="Arial" w:hAnsi="Arial" w:cs="Arial"/>
        </w:rPr>
        <w:t xml:space="preserve">   </w:t>
      </w:r>
    </w:p>
    <w:p w14:paraId="2DD9C6D4" w14:textId="7A924752" w:rsidR="00513130" w:rsidRPr="00CE7076" w:rsidRDefault="00513130" w:rsidP="000D34D4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189CDED6" w14:textId="77777777" w:rsidR="0011784E" w:rsidRPr="00EC223F" w:rsidRDefault="0011784E" w:rsidP="0011784E">
      <w:pPr>
        <w:spacing w:line="360" w:lineRule="auto"/>
        <w:ind w:right="190"/>
        <w:jc w:val="both"/>
        <w:rPr>
          <w:rFonts w:ascii="Arial" w:hAnsi="Arial" w:cs="Arial"/>
        </w:rPr>
      </w:pPr>
      <w:r w:rsidRPr="00EC223F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EC223F">
        <w:rPr>
          <w:rFonts w:ascii="Arial" w:hAnsi="Arial" w:cs="Arial"/>
        </w:rPr>
        <w:t>fiscalizado</w:t>
      </w:r>
      <w:proofErr w:type="spellEnd"/>
      <w:r w:rsidRPr="00EC223F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2A9A1BC8" w14:textId="0DEF7B1D" w:rsidR="00737596" w:rsidRDefault="00737596" w:rsidP="0091648C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3752BA30" w14:textId="77777777" w:rsidR="00C24D7D" w:rsidRPr="00CE7076" w:rsidRDefault="00C24D7D" w:rsidP="0091648C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6262F9DA" w14:textId="77777777" w:rsidR="00653C45" w:rsidRDefault="003349E4" w:rsidP="00B93F1F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3349E4">
        <w:rPr>
          <w:rFonts w:ascii="Arial" w:hAnsi="Arial" w:cs="Arial"/>
          <w:b/>
        </w:rPr>
        <w:t>EL AUDITOR SUPERIOR DEL ESTADO</w:t>
      </w:r>
    </w:p>
    <w:p w14:paraId="19F3B047" w14:textId="56A802E6" w:rsidR="003349E4" w:rsidRPr="00CE7076" w:rsidRDefault="003349E4" w:rsidP="00B93F1F">
      <w:pPr>
        <w:spacing w:line="360" w:lineRule="auto"/>
        <w:ind w:right="190"/>
        <w:jc w:val="center"/>
        <w:rPr>
          <w:rFonts w:ascii="Arial" w:hAnsi="Arial" w:cs="Arial"/>
          <w:b/>
          <w:sz w:val="12"/>
        </w:rPr>
      </w:pPr>
    </w:p>
    <w:p w14:paraId="068402DB" w14:textId="77777777" w:rsidR="00F30473" w:rsidRPr="00CE7076" w:rsidRDefault="00F30473" w:rsidP="00B93F1F">
      <w:pPr>
        <w:spacing w:line="360" w:lineRule="auto"/>
        <w:ind w:right="190"/>
        <w:jc w:val="center"/>
        <w:rPr>
          <w:rFonts w:ascii="Arial" w:hAnsi="Arial" w:cs="Arial"/>
          <w:b/>
          <w:sz w:val="2"/>
        </w:rPr>
      </w:pPr>
    </w:p>
    <w:p w14:paraId="16D72C26" w14:textId="77777777" w:rsidR="00D91AD2" w:rsidRDefault="00D91AD2" w:rsidP="00B93F1F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2CF0A91F" w14:textId="557B78A4" w:rsidR="00CD66A3" w:rsidRDefault="00E20DF3" w:rsidP="00453EDC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L.C.C. MANUEL PALACIOS HERRERA</w:t>
      </w:r>
    </w:p>
    <w:p w14:paraId="53D8804F" w14:textId="7CDD64CA" w:rsidR="006621FE" w:rsidRDefault="006621FE" w:rsidP="0037047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470A413" w14:textId="41E309AC" w:rsidR="006621FE" w:rsidRDefault="006621FE" w:rsidP="0037047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3FFE4C7" w14:textId="31A0FA19" w:rsidR="006621FE" w:rsidRDefault="006621FE" w:rsidP="0037047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sectPr w:rsidR="006621FE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34D5" w14:textId="77777777" w:rsidR="005B2C71" w:rsidRDefault="005B2C71">
      <w:r>
        <w:separator/>
      </w:r>
    </w:p>
  </w:endnote>
  <w:endnote w:type="continuationSeparator" w:id="0">
    <w:p w14:paraId="2AF2CFD7" w14:textId="77777777" w:rsidR="005B2C71" w:rsidRDefault="005B2C71">
      <w:r>
        <w:continuationSeparator/>
      </w:r>
    </w:p>
  </w:endnote>
  <w:endnote w:type="continuationNotice" w:id="1">
    <w:p w14:paraId="136EF00E" w14:textId="77777777" w:rsidR="005B2C71" w:rsidRDefault="005B2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5B2C71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5B2C71" w:rsidRPr="00D875E2" w:rsidRDefault="005B2C71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013D7351" w:rsidR="005B2C71" w:rsidRPr="00B516B6" w:rsidRDefault="005B2C71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807F30">
      <w:rPr>
        <w:rFonts w:ascii="Arial" w:hAnsi="Arial" w:cs="Arial"/>
        <w:b/>
        <w:bCs/>
        <w:noProof/>
        <w:sz w:val="18"/>
        <w:szCs w:val="18"/>
      </w:rPr>
      <w:t>26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807F30">
      <w:rPr>
        <w:rFonts w:ascii="Arial" w:hAnsi="Arial" w:cs="Arial"/>
        <w:b/>
        <w:bCs/>
        <w:noProof/>
        <w:sz w:val="18"/>
        <w:szCs w:val="18"/>
      </w:rPr>
      <w:t>27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F7F62" w14:textId="77777777" w:rsidR="005B2C71" w:rsidRDefault="005B2C71">
      <w:r>
        <w:separator/>
      </w:r>
    </w:p>
  </w:footnote>
  <w:footnote w:type="continuationSeparator" w:id="0">
    <w:p w14:paraId="5F77F650" w14:textId="77777777" w:rsidR="005B2C71" w:rsidRDefault="005B2C71">
      <w:r>
        <w:continuationSeparator/>
      </w:r>
    </w:p>
  </w:footnote>
  <w:footnote w:type="continuationNotice" w:id="1">
    <w:p w14:paraId="3342EE08" w14:textId="77777777" w:rsidR="005B2C71" w:rsidRDefault="005B2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5B2C71" w:rsidRPr="006F757C" w14:paraId="0EFA7475" w14:textId="77777777" w:rsidTr="007D48A8">
      <w:tc>
        <w:tcPr>
          <w:tcW w:w="2055" w:type="dxa"/>
          <w:vAlign w:val="center"/>
        </w:tcPr>
        <w:p w14:paraId="3AB29975" w14:textId="77777777" w:rsidR="005B2C71" w:rsidRPr="00CF3DF4" w:rsidRDefault="005B2C71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70B5E32F" w14:textId="77777777" w:rsidR="005B2C71" w:rsidRPr="00CF3DF4" w:rsidRDefault="005B2C71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0CD97F6F" w14:textId="1E94D0B5" w:rsidR="005B2C71" w:rsidRPr="006F757C" w:rsidRDefault="005B2C71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highlight w:val="magenta"/>
              <w:lang w:eastAsia="es-MX"/>
            </w:rPr>
          </w:pPr>
        </w:p>
      </w:tc>
    </w:tr>
    <w:tr w:rsidR="005B2C71" w:rsidRPr="003316E8" w14:paraId="6D1F2E37" w14:textId="77777777" w:rsidTr="007D48A8">
      <w:tc>
        <w:tcPr>
          <w:tcW w:w="2055" w:type="dxa"/>
          <w:vAlign w:val="center"/>
          <w:hideMark/>
        </w:tcPr>
        <w:p w14:paraId="395269A5" w14:textId="77777777" w:rsidR="005B2C71" w:rsidRPr="003316E8" w:rsidRDefault="005B2C71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2137AE5" wp14:editId="005E6A3A">
                <wp:extent cx="920750" cy="1176655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1176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29ABC12D" w14:textId="77777777" w:rsidR="005B2C71" w:rsidRDefault="005B2C71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3D1E93D8" w14:textId="77777777" w:rsidR="005B2C71" w:rsidRPr="003316E8" w:rsidRDefault="005B2C71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591A9DA8" w14:textId="77777777" w:rsidR="005B2C71" w:rsidRPr="003316E8" w:rsidRDefault="005B2C71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11DEE0A" wp14:editId="3441CD9A">
                <wp:extent cx="1200150" cy="1190625"/>
                <wp:effectExtent l="0" t="0" r="0" b="0"/>
                <wp:docPr id="4" name="Imagen 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2C71" w:rsidRPr="003316E8" w14:paraId="742E1F16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03CDB4E" w14:textId="77777777" w:rsidR="005B2C71" w:rsidRPr="003316E8" w:rsidRDefault="005B2C7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9B62BC3" w14:textId="77777777" w:rsidR="005B2C71" w:rsidRPr="003316E8" w:rsidRDefault="005B2C7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CB984F1" w14:textId="77777777" w:rsidR="005B2C71" w:rsidRPr="003316E8" w:rsidRDefault="005B2C7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86B93D8" w14:textId="77777777" w:rsidR="005B2C71" w:rsidRPr="003C2FE7" w:rsidRDefault="005B2C7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0C76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71801"/>
    <w:multiLevelType w:val="hybridMultilevel"/>
    <w:tmpl w:val="B80414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0BE1"/>
    <w:multiLevelType w:val="hybridMultilevel"/>
    <w:tmpl w:val="3F4239CE"/>
    <w:lvl w:ilvl="0" w:tplc="222E88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12D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94D35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59F"/>
    <w:multiLevelType w:val="hybridMultilevel"/>
    <w:tmpl w:val="32B803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847A8"/>
    <w:multiLevelType w:val="hybridMultilevel"/>
    <w:tmpl w:val="6F208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34FB"/>
    <w:multiLevelType w:val="hybridMultilevel"/>
    <w:tmpl w:val="C13CCE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F1EA1"/>
    <w:multiLevelType w:val="hybridMultilevel"/>
    <w:tmpl w:val="3CA85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D60DED"/>
    <w:multiLevelType w:val="hybridMultilevel"/>
    <w:tmpl w:val="032E5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714F06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CD7377"/>
    <w:multiLevelType w:val="hybridMultilevel"/>
    <w:tmpl w:val="3380429C"/>
    <w:lvl w:ilvl="0" w:tplc="08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492D11D1"/>
    <w:multiLevelType w:val="hybridMultilevel"/>
    <w:tmpl w:val="92E61056"/>
    <w:lvl w:ilvl="0" w:tplc="A9746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53623"/>
    <w:multiLevelType w:val="hybridMultilevel"/>
    <w:tmpl w:val="8AA2F3FE"/>
    <w:lvl w:ilvl="0" w:tplc="CEF04A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DD33CB"/>
    <w:multiLevelType w:val="hybridMultilevel"/>
    <w:tmpl w:val="817E3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26E01"/>
    <w:multiLevelType w:val="hybridMultilevel"/>
    <w:tmpl w:val="EC7C18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D4F18"/>
    <w:multiLevelType w:val="hybridMultilevel"/>
    <w:tmpl w:val="B2B8E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23D8D"/>
    <w:multiLevelType w:val="hybridMultilevel"/>
    <w:tmpl w:val="01B61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73D48"/>
    <w:multiLevelType w:val="hybridMultilevel"/>
    <w:tmpl w:val="04663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E17F9"/>
    <w:multiLevelType w:val="hybridMultilevel"/>
    <w:tmpl w:val="5652F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41EF5"/>
    <w:multiLevelType w:val="hybridMultilevel"/>
    <w:tmpl w:val="812E603A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D5CD8"/>
    <w:multiLevelType w:val="hybridMultilevel"/>
    <w:tmpl w:val="30FED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D73A5"/>
    <w:multiLevelType w:val="hybridMultilevel"/>
    <w:tmpl w:val="C340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77DD3"/>
    <w:multiLevelType w:val="hybridMultilevel"/>
    <w:tmpl w:val="ABB25C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9E5742"/>
    <w:multiLevelType w:val="hybridMultilevel"/>
    <w:tmpl w:val="AC583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8"/>
  </w:num>
  <w:num w:numId="5">
    <w:abstractNumId w:val="35"/>
  </w:num>
  <w:num w:numId="6">
    <w:abstractNumId w:val="15"/>
  </w:num>
  <w:num w:numId="7">
    <w:abstractNumId w:val="34"/>
  </w:num>
  <w:num w:numId="8">
    <w:abstractNumId w:val="17"/>
  </w:num>
  <w:num w:numId="9">
    <w:abstractNumId w:val="40"/>
  </w:num>
  <w:num w:numId="10">
    <w:abstractNumId w:val="8"/>
  </w:num>
  <w:num w:numId="11">
    <w:abstractNumId w:val="41"/>
  </w:num>
  <w:num w:numId="12">
    <w:abstractNumId w:val="3"/>
  </w:num>
  <w:num w:numId="13">
    <w:abstractNumId w:val="9"/>
  </w:num>
  <w:num w:numId="14">
    <w:abstractNumId w:val="16"/>
  </w:num>
  <w:num w:numId="15">
    <w:abstractNumId w:val="21"/>
  </w:num>
  <w:num w:numId="16">
    <w:abstractNumId w:val="19"/>
  </w:num>
  <w:num w:numId="17">
    <w:abstractNumId w:val="24"/>
  </w:num>
  <w:num w:numId="18">
    <w:abstractNumId w:val="23"/>
  </w:num>
  <w:num w:numId="19">
    <w:abstractNumId w:val="13"/>
  </w:num>
  <w:num w:numId="20">
    <w:abstractNumId w:val="30"/>
  </w:num>
  <w:num w:numId="21">
    <w:abstractNumId w:val="6"/>
  </w:num>
  <w:num w:numId="22">
    <w:abstractNumId w:val="5"/>
  </w:num>
  <w:num w:numId="23">
    <w:abstractNumId w:val="22"/>
  </w:num>
  <w:num w:numId="24">
    <w:abstractNumId w:val="36"/>
  </w:num>
  <w:num w:numId="25">
    <w:abstractNumId w:val="27"/>
  </w:num>
  <w:num w:numId="26">
    <w:abstractNumId w:val="26"/>
  </w:num>
  <w:num w:numId="27">
    <w:abstractNumId w:val="37"/>
  </w:num>
  <w:num w:numId="28">
    <w:abstractNumId w:val="31"/>
  </w:num>
  <w:num w:numId="29">
    <w:abstractNumId w:val="38"/>
  </w:num>
  <w:num w:numId="30">
    <w:abstractNumId w:val="0"/>
  </w:num>
  <w:num w:numId="31">
    <w:abstractNumId w:val="42"/>
  </w:num>
  <w:num w:numId="32">
    <w:abstractNumId w:val="28"/>
  </w:num>
  <w:num w:numId="33">
    <w:abstractNumId w:val="4"/>
  </w:num>
  <w:num w:numId="34">
    <w:abstractNumId w:val="7"/>
  </w:num>
  <w:num w:numId="35">
    <w:abstractNumId w:val="39"/>
  </w:num>
  <w:num w:numId="36">
    <w:abstractNumId w:val="1"/>
  </w:num>
  <w:num w:numId="37">
    <w:abstractNumId w:val="20"/>
  </w:num>
  <w:num w:numId="38">
    <w:abstractNumId w:val="12"/>
  </w:num>
  <w:num w:numId="39">
    <w:abstractNumId w:val="32"/>
  </w:num>
  <w:num w:numId="40">
    <w:abstractNumId w:val="14"/>
  </w:num>
  <w:num w:numId="41">
    <w:abstractNumId w:val="33"/>
  </w:num>
  <w:num w:numId="42">
    <w:abstractNumId w:val="29"/>
  </w:num>
  <w:num w:numId="4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111"/>
    <w:rsid w:val="00002803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2F2"/>
    <w:rsid w:val="000063C2"/>
    <w:rsid w:val="000065D2"/>
    <w:rsid w:val="00006E8D"/>
    <w:rsid w:val="000070EA"/>
    <w:rsid w:val="0000741E"/>
    <w:rsid w:val="00010072"/>
    <w:rsid w:val="000100C5"/>
    <w:rsid w:val="0001029E"/>
    <w:rsid w:val="000103C4"/>
    <w:rsid w:val="00010772"/>
    <w:rsid w:val="00010C3E"/>
    <w:rsid w:val="00010CAE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641"/>
    <w:rsid w:val="00016349"/>
    <w:rsid w:val="000167E4"/>
    <w:rsid w:val="00016B06"/>
    <w:rsid w:val="00016B70"/>
    <w:rsid w:val="00016E14"/>
    <w:rsid w:val="00017F67"/>
    <w:rsid w:val="00017FCA"/>
    <w:rsid w:val="00020BA8"/>
    <w:rsid w:val="00020BF0"/>
    <w:rsid w:val="00020F17"/>
    <w:rsid w:val="00021DC5"/>
    <w:rsid w:val="00022147"/>
    <w:rsid w:val="000222B0"/>
    <w:rsid w:val="0002231D"/>
    <w:rsid w:val="000223B2"/>
    <w:rsid w:val="0002252E"/>
    <w:rsid w:val="0002273C"/>
    <w:rsid w:val="00022F7C"/>
    <w:rsid w:val="0002392A"/>
    <w:rsid w:val="00023C60"/>
    <w:rsid w:val="00023CE5"/>
    <w:rsid w:val="00024808"/>
    <w:rsid w:val="00024919"/>
    <w:rsid w:val="00024A7E"/>
    <w:rsid w:val="00024AE6"/>
    <w:rsid w:val="00024C6D"/>
    <w:rsid w:val="00025095"/>
    <w:rsid w:val="000257EC"/>
    <w:rsid w:val="000260E2"/>
    <w:rsid w:val="0002628B"/>
    <w:rsid w:val="000264DA"/>
    <w:rsid w:val="000266B6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587"/>
    <w:rsid w:val="000357F2"/>
    <w:rsid w:val="00036041"/>
    <w:rsid w:val="000364B3"/>
    <w:rsid w:val="00036530"/>
    <w:rsid w:val="00036578"/>
    <w:rsid w:val="0003663E"/>
    <w:rsid w:val="000367C6"/>
    <w:rsid w:val="00036F07"/>
    <w:rsid w:val="000373EB"/>
    <w:rsid w:val="00037A64"/>
    <w:rsid w:val="000409EC"/>
    <w:rsid w:val="00040E11"/>
    <w:rsid w:val="00041DBA"/>
    <w:rsid w:val="00042378"/>
    <w:rsid w:val="0004275B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335"/>
    <w:rsid w:val="000515C6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2E2"/>
    <w:rsid w:val="00057542"/>
    <w:rsid w:val="000577FF"/>
    <w:rsid w:val="000579FE"/>
    <w:rsid w:val="00060AE7"/>
    <w:rsid w:val="00060E1E"/>
    <w:rsid w:val="00060E7D"/>
    <w:rsid w:val="000610E3"/>
    <w:rsid w:val="00061C2B"/>
    <w:rsid w:val="00062271"/>
    <w:rsid w:val="00062429"/>
    <w:rsid w:val="00064058"/>
    <w:rsid w:val="00064081"/>
    <w:rsid w:val="00064144"/>
    <w:rsid w:val="0006428B"/>
    <w:rsid w:val="00064432"/>
    <w:rsid w:val="00064655"/>
    <w:rsid w:val="000647FB"/>
    <w:rsid w:val="00064EE1"/>
    <w:rsid w:val="00065140"/>
    <w:rsid w:val="00065327"/>
    <w:rsid w:val="00065379"/>
    <w:rsid w:val="00070DAC"/>
    <w:rsid w:val="00070DE6"/>
    <w:rsid w:val="00071158"/>
    <w:rsid w:val="00072578"/>
    <w:rsid w:val="00072BEF"/>
    <w:rsid w:val="00073637"/>
    <w:rsid w:val="00073C40"/>
    <w:rsid w:val="000747BF"/>
    <w:rsid w:val="00075601"/>
    <w:rsid w:val="000757F9"/>
    <w:rsid w:val="0007741C"/>
    <w:rsid w:val="0008009F"/>
    <w:rsid w:val="00080D5B"/>
    <w:rsid w:val="000811EE"/>
    <w:rsid w:val="000813E3"/>
    <w:rsid w:val="00081643"/>
    <w:rsid w:val="00081A40"/>
    <w:rsid w:val="00081D9A"/>
    <w:rsid w:val="00082281"/>
    <w:rsid w:val="00082B86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2ED4"/>
    <w:rsid w:val="00093095"/>
    <w:rsid w:val="000940C3"/>
    <w:rsid w:val="00094410"/>
    <w:rsid w:val="00094921"/>
    <w:rsid w:val="00094BA5"/>
    <w:rsid w:val="00095DF1"/>
    <w:rsid w:val="000968B9"/>
    <w:rsid w:val="00096C51"/>
    <w:rsid w:val="00097793"/>
    <w:rsid w:val="00097EC4"/>
    <w:rsid w:val="00097F6F"/>
    <w:rsid w:val="000A06F0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149"/>
    <w:rsid w:val="000A472A"/>
    <w:rsid w:val="000A56E4"/>
    <w:rsid w:val="000A5A85"/>
    <w:rsid w:val="000A5B90"/>
    <w:rsid w:val="000A6101"/>
    <w:rsid w:val="000A6356"/>
    <w:rsid w:val="000A6BDF"/>
    <w:rsid w:val="000A794D"/>
    <w:rsid w:val="000A7A4A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497"/>
    <w:rsid w:val="000B3A60"/>
    <w:rsid w:val="000B3B23"/>
    <w:rsid w:val="000B43BB"/>
    <w:rsid w:val="000B4ACD"/>
    <w:rsid w:val="000B597D"/>
    <w:rsid w:val="000B5BC6"/>
    <w:rsid w:val="000B5D39"/>
    <w:rsid w:val="000B5EDB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15C"/>
    <w:rsid w:val="000C55F3"/>
    <w:rsid w:val="000C5FEB"/>
    <w:rsid w:val="000C5FF6"/>
    <w:rsid w:val="000C6079"/>
    <w:rsid w:val="000C62B1"/>
    <w:rsid w:val="000C6420"/>
    <w:rsid w:val="000C6583"/>
    <w:rsid w:val="000C7289"/>
    <w:rsid w:val="000C795B"/>
    <w:rsid w:val="000C7F4F"/>
    <w:rsid w:val="000D0648"/>
    <w:rsid w:val="000D0A9A"/>
    <w:rsid w:val="000D1221"/>
    <w:rsid w:val="000D1DE6"/>
    <w:rsid w:val="000D22F2"/>
    <w:rsid w:val="000D2300"/>
    <w:rsid w:val="000D2319"/>
    <w:rsid w:val="000D23A6"/>
    <w:rsid w:val="000D2951"/>
    <w:rsid w:val="000D2A19"/>
    <w:rsid w:val="000D2C11"/>
    <w:rsid w:val="000D2E45"/>
    <w:rsid w:val="000D34D4"/>
    <w:rsid w:val="000D3B11"/>
    <w:rsid w:val="000D3BBE"/>
    <w:rsid w:val="000D3D59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6E4A"/>
    <w:rsid w:val="000D73C4"/>
    <w:rsid w:val="000D7458"/>
    <w:rsid w:val="000D7C16"/>
    <w:rsid w:val="000E063B"/>
    <w:rsid w:val="000E191A"/>
    <w:rsid w:val="000E2B05"/>
    <w:rsid w:val="000E3086"/>
    <w:rsid w:val="000E3976"/>
    <w:rsid w:val="000E3AD7"/>
    <w:rsid w:val="000E3F1B"/>
    <w:rsid w:val="000E4181"/>
    <w:rsid w:val="000E453D"/>
    <w:rsid w:val="000E4C4E"/>
    <w:rsid w:val="000E4E46"/>
    <w:rsid w:val="000E536B"/>
    <w:rsid w:val="000E6E4E"/>
    <w:rsid w:val="000E72E2"/>
    <w:rsid w:val="000E7791"/>
    <w:rsid w:val="000E798F"/>
    <w:rsid w:val="000E7AB3"/>
    <w:rsid w:val="000E7C37"/>
    <w:rsid w:val="000F09BF"/>
    <w:rsid w:val="000F1B6C"/>
    <w:rsid w:val="000F22B9"/>
    <w:rsid w:val="000F2441"/>
    <w:rsid w:val="000F2AB9"/>
    <w:rsid w:val="000F2FAA"/>
    <w:rsid w:val="000F30C2"/>
    <w:rsid w:val="000F30F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A19"/>
    <w:rsid w:val="000F6F79"/>
    <w:rsid w:val="000F7498"/>
    <w:rsid w:val="000F7622"/>
    <w:rsid w:val="000F7E2E"/>
    <w:rsid w:val="001005E9"/>
    <w:rsid w:val="00101172"/>
    <w:rsid w:val="0010164E"/>
    <w:rsid w:val="00101813"/>
    <w:rsid w:val="00101B3C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8F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1C4"/>
    <w:rsid w:val="001117C8"/>
    <w:rsid w:val="00111953"/>
    <w:rsid w:val="0011232C"/>
    <w:rsid w:val="0011234F"/>
    <w:rsid w:val="00112484"/>
    <w:rsid w:val="00112F2E"/>
    <w:rsid w:val="00113839"/>
    <w:rsid w:val="0011453C"/>
    <w:rsid w:val="0011490C"/>
    <w:rsid w:val="00115342"/>
    <w:rsid w:val="001158E8"/>
    <w:rsid w:val="00115A24"/>
    <w:rsid w:val="00115E1E"/>
    <w:rsid w:val="00116397"/>
    <w:rsid w:val="00116D21"/>
    <w:rsid w:val="00116F63"/>
    <w:rsid w:val="00117358"/>
    <w:rsid w:val="0011784E"/>
    <w:rsid w:val="00117CB9"/>
    <w:rsid w:val="00117FAD"/>
    <w:rsid w:val="001207F3"/>
    <w:rsid w:val="0012096C"/>
    <w:rsid w:val="00120E9B"/>
    <w:rsid w:val="0012139F"/>
    <w:rsid w:val="00122073"/>
    <w:rsid w:val="0012263F"/>
    <w:rsid w:val="001226D2"/>
    <w:rsid w:val="00122B79"/>
    <w:rsid w:val="00122D36"/>
    <w:rsid w:val="00122E09"/>
    <w:rsid w:val="00122FFE"/>
    <w:rsid w:val="00123139"/>
    <w:rsid w:val="00123982"/>
    <w:rsid w:val="00123B63"/>
    <w:rsid w:val="00123C00"/>
    <w:rsid w:val="001241B8"/>
    <w:rsid w:val="0012436B"/>
    <w:rsid w:val="001246B9"/>
    <w:rsid w:val="001252ED"/>
    <w:rsid w:val="001252EE"/>
    <w:rsid w:val="00125497"/>
    <w:rsid w:val="0012570D"/>
    <w:rsid w:val="001258DC"/>
    <w:rsid w:val="00125963"/>
    <w:rsid w:val="00125F2D"/>
    <w:rsid w:val="00126044"/>
    <w:rsid w:val="001262A1"/>
    <w:rsid w:val="00126402"/>
    <w:rsid w:val="00126B66"/>
    <w:rsid w:val="0012702E"/>
    <w:rsid w:val="00127137"/>
    <w:rsid w:val="0012766C"/>
    <w:rsid w:val="00127934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1D"/>
    <w:rsid w:val="001328A5"/>
    <w:rsid w:val="00133431"/>
    <w:rsid w:val="001337A2"/>
    <w:rsid w:val="001337C0"/>
    <w:rsid w:val="00134690"/>
    <w:rsid w:val="00134D2A"/>
    <w:rsid w:val="00134E6C"/>
    <w:rsid w:val="00134FD5"/>
    <w:rsid w:val="00135D53"/>
    <w:rsid w:val="00135F57"/>
    <w:rsid w:val="0013639E"/>
    <w:rsid w:val="00136738"/>
    <w:rsid w:val="00137DA4"/>
    <w:rsid w:val="0014030E"/>
    <w:rsid w:val="00140585"/>
    <w:rsid w:val="0014093C"/>
    <w:rsid w:val="0014161A"/>
    <w:rsid w:val="001419EA"/>
    <w:rsid w:val="001426EA"/>
    <w:rsid w:val="00142790"/>
    <w:rsid w:val="0014294F"/>
    <w:rsid w:val="0014296C"/>
    <w:rsid w:val="00142B74"/>
    <w:rsid w:val="00142DBB"/>
    <w:rsid w:val="001433AF"/>
    <w:rsid w:val="00143890"/>
    <w:rsid w:val="001446DA"/>
    <w:rsid w:val="00144CFA"/>
    <w:rsid w:val="0014518E"/>
    <w:rsid w:val="0014548F"/>
    <w:rsid w:val="00145673"/>
    <w:rsid w:val="00145C9A"/>
    <w:rsid w:val="00146175"/>
    <w:rsid w:val="00146CBB"/>
    <w:rsid w:val="00147304"/>
    <w:rsid w:val="00150790"/>
    <w:rsid w:val="0015084F"/>
    <w:rsid w:val="00150B34"/>
    <w:rsid w:val="0015102B"/>
    <w:rsid w:val="00151CA2"/>
    <w:rsid w:val="00151DF1"/>
    <w:rsid w:val="001520D6"/>
    <w:rsid w:val="001522EC"/>
    <w:rsid w:val="00152310"/>
    <w:rsid w:val="00152E59"/>
    <w:rsid w:val="0015301A"/>
    <w:rsid w:val="00153027"/>
    <w:rsid w:val="0015382F"/>
    <w:rsid w:val="001546D8"/>
    <w:rsid w:val="001547EF"/>
    <w:rsid w:val="00155648"/>
    <w:rsid w:val="00155696"/>
    <w:rsid w:val="00155E7C"/>
    <w:rsid w:val="00155FA7"/>
    <w:rsid w:val="00155FD2"/>
    <w:rsid w:val="00156AD7"/>
    <w:rsid w:val="0015760B"/>
    <w:rsid w:val="001578B7"/>
    <w:rsid w:val="00157AB9"/>
    <w:rsid w:val="00157B58"/>
    <w:rsid w:val="00157C33"/>
    <w:rsid w:val="00157DB0"/>
    <w:rsid w:val="00157F40"/>
    <w:rsid w:val="00160122"/>
    <w:rsid w:val="00160126"/>
    <w:rsid w:val="00160BB5"/>
    <w:rsid w:val="00160C22"/>
    <w:rsid w:val="00160F05"/>
    <w:rsid w:val="0016111E"/>
    <w:rsid w:val="001611A6"/>
    <w:rsid w:val="001612E2"/>
    <w:rsid w:val="00161326"/>
    <w:rsid w:val="00161617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60B"/>
    <w:rsid w:val="00166734"/>
    <w:rsid w:val="00166BA9"/>
    <w:rsid w:val="00167EB9"/>
    <w:rsid w:val="00170002"/>
    <w:rsid w:val="0017051E"/>
    <w:rsid w:val="00170795"/>
    <w:rsid w:val="0017109F"/>
    <w:rsid w:val="00171324"/>
    <w:rsid w:val="0017153A"/>
    <w:rsid w:val="00173A35"/>
    <w:rsid w:val="00173FE4"/>
    <w:rsid w:val="00174072"/>
    <w:rsid w:val="00174853"/>
    <w:rsid w:val="00174AF9"/>
    <w:rsid w:val="0017545C"/>
    <w:rsid w:val="0017562E"/>
    <w:rsid w:val="00175B99"/>
    <w:rsid w:val="00175E39"/>
    <w:rsid w:val="00175F7E"/>
    <w:rsid w:val="001775AF"/>
    <w:rsid w:val="00177D30"/>
    <w:rsid w:val="00177E0A"/>
    <w:rsid w:val="001804FF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BFA"/>
    <w:rsid w:val="00182F12"/>
    <w:rsid w:val="00183532"/>
    <w:rsid w:val="00183903"/>
    <w:rsid w:val="001840E0"/>
    <w:rsid w:val="00184B47"/>
    <w:rsid w:val="00184CC0"/>
    <w:rsid w:val="00185914"/>
    <w:rsid w:val="00185B18"/>
    <w:rsid w:val="00185E11"/>
    <w:rsid w:val="001862CD"/>
    <w:rsid w:val="00186BF8"/>
    <w:rsid w:val="00186DA1"/>
    <w:rsid w:val="001871A5"/>
    <w:rsid w:val="00187716"/>
    <w:rsid w:val="001877E6"/>
    <w:rsid w:val="00187EEB"/>
    <w:rsid w:val="001901D4"/>
    <w:rsid w:val="001901F7"/>
    <w:rsid w:val="00190D09"/>
    <w:rsid w:val="00190D5D"/>
    <w:rsid w:val="0019182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0F65"/>
    <w:rsid w:val="001A122C"/>
    <w:rsid w:val="001A15C4"/>
    <w:rsid w:val="001A23D2"/>
    <w:rsid w:val="001A2405"/>
    <w:rsid w:val="001A2623"/>
    <w:rsid w:val="001A2DB9"/>
    <w:rsid w:val="001A34BC"/>
    <w:rsid w:val="001A357D"/>
    <w:rsid w:val="001A37F9"/>
    <w:rsid w:val="001A425F"/>
    <w:rsid w:val="001A46A9"/>
    <w:rsid w:val="001A4EB5"/>
    <w:rsid w:val="001A545A"/>
    <w:rsid w:val="001A5915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5AC"/>
    <w:rsid w:val="001B2DDA"/>
    <w:rsid w:val="001B2EA6"/>
    <w:rsid w:val="001B3167"/>
    <w:rsid w:val="001B3CDE"/>
    <w:rsid w:val="001B40C9"/>
    <w:rsid w:val="001B49CF"/>
    <w:rsid w:val="001B4E10"/>
    <w:rsid w:val="001B5630"/>
    <w:rsid w:val="001B56BD"/>
    <w:rsid w:val="001B5959"/>
    <w:rsid w:val="001B5A40"/>
    <w:rsid w:val="001B5E86"/>
    <w:rsid w:val="001B6975"/>
    <w:rsid w:val="001B6C1B"/>
    <w:rsid w:val="001B7392"/>
    <w:rsid w:val="001B7B8F"/>
    <w:rsid w:val="001B7BBB"/>
    <w:rsid w:val="001B7FC7"/>
    <w:rsid w:val="001C0077"/>
    <w:rsid w:val="001C1C3B"/>
    <w:rsid w:val="001C1EF9"/>
    <w:rsid w:val="001C2040"/>
    <w:rsid w:val="001C258E"/>
    <w:rsid w:val="001C3031"/>
    <w:rsid w:val="001C3236"/>
    <w:rsid w:val="001C3883"/>
    <w:rsid w:val="001C3D3A"/>
    <w:rsid w:val="001C4019"/>
    <w:rsid w:val="001C41F7"/>
    <w:rsid w:val="001C4318"/>
    <w:rsid w:val="001C49B7"/>
    <w:rsid w:val="001C4B4E"/>
    <w:rsid w:val="001C4BE3"/>
    <w:rsid w:val="001C4DBE"/>
    <w:rsid w:val="001C4E72"/>
    <w:rsid w:val="001C558A"/>
    <w:rsid w:val="001C593A"/>
    <w:rsid w:val="001C6696"/>
    <w:rsid w:val="001C697F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408A"/>
    <w:rsid w:val="001D5685"/>
    <w:rsid w:val="001D5D1A"/>
    <w:rsid w:val="001D6289"/>
    <w:rsid w:val="001D64F1"/>
    <w:rsid w:val="001D73B2"/>
    <w:rsid w:val="001D73B5"/>
    <w:rsid w:val="001D7479"/>
    <w:rsid w:val="001D7591"/>
    <w:rsid w:val="001D7D24"/>
    <w:rsid w:val="001E04AD"/>
    <w:rsid w:val="001E0CD2"/>
    <w:rsid w:val="001E0FFE"/>
    <w:rsid w:val="001E1110"/>
    <w:rsid w:val="001E14EB"/>
    <w:rsid w:val="001E1969"/>
    <w:rsid w:val="001E22C9"/>
    <w:rsid w:val="001E25FA"/>
    <w:rsid w:val="001E265B"/>
    <w:rsid w:val="001E2770"/>
    <w:rsid w:val="001E2A3B"/>
    <w:rsid w:val="001E32FA"/>
    <w:rsid w:val="001E3689"/>
    <w:rsid w:val="001E3738"/>
    <w:rsid w:val="001E3863"/>
    <w:rsid w:val="001E3994"/>
    <w:rsid w:val="001E3ABA"/>
    <w:rsid w:val="001E3B4F"/>
    <w:rsid w:val="001E4E41"/>
    <w:rsid w:val="001E4F01"/>
    <w:rsid w:val="001E5090"/>
    <w:rsid w:val="001E524E"/>
    <w:rsid w:val="001E5C60"/>
    <w:rsid w:val="001E7072"/>
    <w:rsid w:val="001E71B0"/>
    <w:rsid w:val="001E7257"/>
    <w:rsid w:val="001E77BD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8C3"/>
    <w:rsid w:val="001F39CE"/>
    <w:rsid w:val="001F3CFB"/>
    <w:rsid w:val="001F3DAA"/>
    <w:rsid w:val="001F4362"/>
    <w:rsid w:val="001F44C0"/>
    <w:rsid w:val="001F48B7"/>
    <w:rsid w:val="001F4D9E"/>
    <w:rsid w:val="001F4DC1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48D"/>
    <w:rsid w:val="001F695F"/>
    <w:rsid w:val="001F6B5C"/>
    <w:rsid w:val="001F7177"/>
    <w:rsid w:val="001F77C6"/>
    <w:rsid w:val="001F7B8F"/>
    <w:rsid w:val="001F7C24"/>
    <w:rsid w:val="00200839"/>
    <w:rsid w:val="00200A14"/>
    <w:rsid w:val="00200A5C"/>
    <w:rsid w:val="002012E3"/>
    <w:rsid w:val="002013D4"/>
    <w:rsid w:val="00201B19"/>
    <w:rsid w:val="00201BC6"/>
    <w:rsid w:val="00202093"/>
    <w:rsid w:val="002023E9"/>
    <w:rsid w:val="0020277B"/>
    <w:rsid w:val="00202E22"/>
    <w:rsid w:val="00202E9E"/>
    <w:rsid w:val="00203D16"/>
    <w:rsid w:val="00204414"/>
    <w:rsid w:val="0020449E"/>
    <w:rsid w:val="00204FE0"/>
    <w:rsid w:val="00205371"/>
    <w:rsid w:val="00205550"/>
    <w:rsid w:val="00205597"/>
    <w:rsid w:val="00205698"/>
    <w:rsid w:val="002058FF"/>
    <w:rsid w:val="00206041"/>
    <w:rsid w:val="00206241"/>
    <w:rsid w:val="00206A76"/>
    <w:rsid w:val="00206AD7"/>
    <w:rsid w:val="00207946"/>
    <w:rsid w:val="00207F9B"/>
    <w:rsid w:val="002103EC"/>
    <w:rsid w:val="00210584"/>
    <w:rsid w:val="00210586"/>
    <w:rsid w:val="00210D49"/>
    <w:rsid w:val="00210D81"/>
    <w:rsid w:val="00210FC8"/>
    <w:rsid w:val="00211585"/>
    <w:rsid w:val="002115C7"/>
    <w:rsid w:val="00211C4D"/>
    <w:rsid w:val="00211F89"/>
    <w:rsid w:val="00212623"/>
    <w:rsid w:val="00212705"/>
    <w:rsid w:val="002128DC"/>
    <w:rsid w:val="00212E90"/>
    <w:rsid w:val="002130DC"/>
    <w:rsid w:val="002138CC"/>
    <w:rsid w:val="00213BF7"/>
    <w:rsid w:val="00213D69"/>
    <w:rsid w:val="00214320"/>
    <w:rsid w:val="0021438A"/>
    <w:rsid w:val="002147B3"/>
    <w:rsid w:val="002148F2"/>
    <w:rsid w:val="002155C5"/>
    <w:rsid w:val="002156BD"/>
    <w:rsid w:val="00216164"/>
    <w:rsid w:val="002163E5"/>
    <w:rsid w:val="00216830"/>
    <w:rsid w:val="00217071"/>
    <w:rsid w:val="00217279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60A"/>
    <w:rsid w:val="00222BC1"/>
    <w:rsid w:val="00222EE4"/>
    <w:rsid w:val="00223B3D"/>
    <w:rsid w:val="00224704"/>
    <w:rsid w:val="002248C9"/>
    <w:rsid w:val="00224F1A"/>
    <w:rsid w:val="00225118"/>
    <w:rsid w:val="0022571A"/>
    <w:rsid w:val="00225B02"/>
    <w:rsid w:val="00225FFB"/>
    <w:rsid w:val="002260A4"/>
    <w:rsid w:val="002263A5"/>
    <w:rsid w:val="002264AB"/>
    <w:rsid w:val="002265D0"/>
    <w:rsid w:val="00226651"/>
    <w:rsid w:val="0022678B"/>
    <w:rsid w:val="002268A6"/>
    <w:rsid w:val="00226AEF"/>
    <w:rsid w:val="00226D12"/>
    <w:rsid w:val="00227232"/>
    <w:rsid w:val="00227C96"/>
    <w:rsid w:val="00230067"/>
    <w:rsid w:val="0023007A"/>
    <w:rsid w:val="00230A11"/>
    <w:rsid w:val="00231075"/>
    <w:rsid w:val="002317B8"/>
    <w:rsid w:val="00232131"/>
    <w:rsid w:val="00232452"/>
    <w:rsid w:val="0023281E"/>
    <w:rsid w:val="0023326F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37D21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377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2E9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9D7"/>
    <w:rsid w:val="00254FFF"/>
    <w:rsid w:val="0025545B"/>
    <w:rsid w:val="0025587D"/>
    <w:rsid w:val="002559E8"/>
    <w:rsid w:val="0025709A"/>
    <w:rsid w:val="002574A3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39D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7CF"/>
    <w:rsid w:val="00264F9B"/>
    <w:rsid w:val="0026505A"/>
    <w:rsid w:val="00265084"/>
    <w:rsid w:val="00265A81"/>
    <w:rsid w:val="00265E21"/>
    <w:rsid w:val="0026626F"/>
    <w:rsid w:val="00266563"/>
    <w:rsid w:val="00266A74"/>
    <w:rsid w:val="00266D2F"/>
    <w:rsid w:val="00266EF0"/>
    <w:rsid w:val="00267255"/>
    <w:rsid w:val="00270320"/>
    <w:rsid w:val="002709E5"/>
    <w:rsid w:val="00270DA6"/>
    <w:rsid w:val="00270F00"/>
    <w:rsid w:val="00270F70"/>
    <w:rsid w:val="00271FB0"/>
    <w:rsid w:val="00272015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4F"/>
    <w:rsid w:val="002805F5"/>
    <w:rsid w:val="00281232"/>
    <w:rsid w:val="0028172B"/>
    <w:rsid w:val="002819E4"/>
    <w:rsid w:val="00281C13"/>
    <w:rsid w:val="002821E3"/>
    <w:rsid w:val="00282853"/>
    <w:rsid w:val="00283600"/>
    <w:rsid w:val="00283AC8"/>
    <w:rsid w:val="00283B7C"/>
    <w:rsid w:val="002843A2"/>
    <w:rsid w:val="0028441E"/>
    <w:rsid w:val="00284B51"/>
    <w:rsid w:val="00285075"/>
    <w:rsid w:val="00285EBD"/>
    <w:rsid w:val="0028639D"/>
    <w:rsid w:val="00286451"/>
    <w:rsid w:val="0029012F"/>
    <w:rsid w:val="00291168"/>
    <w:rsid w:val="002913A5"/>
    <w:rsid w:val="00291767"/>
    <w:rsid w:val="002918F4"/>
    <w:rsid w:val="00291C33"/>
    <w:rsid w:val="00292110"/>
    <w:rsid w:val="002922EB"/>
    <w:rsid w:val="0029233B"/>
    <w:rsid w:val="00292F0E"/>
    <w:rsid w:val="002931D2"/>
    <w:rsid w:val="00293456"/>
    <w:rsid w:val="002936F5"/>
    <w:rsid w:val="002942BB"/>
    <w:rsid w:val="00294444"/>
    <w:rsid w:val="0029475D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64E6"/>
    <w:rsid w:val="00297A3B"/>
    <w:rsid w:val="002A0BE8"/>
    <w:rsid w:val="002A0EC6"/>
    <w:rsid w:val="002A1C3D"/>
    <w:rsid w:val="002A1D83"/>
    <w:rsid w:val="002A2633"/>
    <w:rsid w:val="002A2AFC"/>
    <w:rsid w:val="002A2B65"/>
    <w:rsid w:val="002A31A0"/>
    <w:rsid w:val="002A34C2"/>
    <w:rsid w:val="002A3EEB"/>
    <w:rsid w:val="002A41F9"/>
    <w:rsid w:val="002A44D0"/>
    <w:rsid w:val="002A4783"/>
    <w:rsid w:val="002A496C"/>
    <w:rsid w:val="002A49DE"/>
    <w:rsid w:val="002A4DDC"/>
    <w:rsid w:val="002A5182"/>
    <w:rsid w:val="002A5305"/>
    <w:rsid w:val="002A561D"/>
    <w:rsid w:val="002A5C3E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05E"/>
    <w:rsid w:val="002B321E"/>
    <w:rsid w:val="002B34A5"/>
    <w:rsid w:val="002B382F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70C"/>
    <w:rsid w:val="002B788C"/>
    <w:rsid w:val="002C0EC0"/>
    <w:rsid w:val="002C0ECF"/>
    <w:rsid w:val="002C11F6"/>
    <w:rsid w:val="002C135B"/>
    <w:rsid w:val="002C15E8"/>
    <w:rsid w:val="002C1C4A"/>
    <w:rsid w:val="002C20EB"/>
    <w:rsid w:val="002C24DE"/>
    <w:rsid w:val="002C2634"/>
    <w:rsid w:val="002C2C9D"/>
    <w:rsid w:val="002C2CA8"/>
    <w:rsid w:val="002C31BD"/>
    <w:rsid w:val="002C3450"/>
    <w:rsid w:val="002C3968"/>
    <w:rsid w:val="002C3A68"/>
    <w:rsid w:val="002C3B60"/>
    <w:rsid w:val="002C3D2D"/>
    <w:rsid w:val="002C42F2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00C"/>
    <w:rsid w:val="002D161B"/>
    <w:rsid w:val="002D16F0"/>
    <w:rsid w:val="002D1923"/>
    <w:rsid w:val="002D19D6"/>
    <w:rsid w:val="002D1C41"/>
    <w:rsid w:val="002D1D9B"/>
    <w:rsid w:val="002D1DD1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02F"/>
    <w:rsid w:val="002D5280"/>
    <w:rsid w:val="002D568A"/>
    <w:rsid w:val="002D584D"/>
    <w:rsid w:val="002D591E"/>
    <w:rsid w:val="002D703F"/>
    <w:rsid w:val="002D71F0"/>
    <w:rsid w:val="002D7303"/>
    <w:rsid w:val="002D7C58"/>
    <w:rsid w:val="002E038F"/>
    <w:rsid w:val="002E03F0"/>
    <w:rsid w:val="002E0BDD"/>
    <w:rsid w:val="002E128B"/>
    <w:rsid w:val="002E12A8"/>
    <w:rsid w:val="002E12CC"/>
    <w:rsid w:val="002E15DC"/>
    <w:rsid w:val="002E1770"/>
    <w:rsid w:val="002E1AEF"/>
    <w:rsid w:val="002E1D20"/>
    <w:rsid w:val="002E2A36"/>
    <w:rsid w:val="002E30A5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2E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4A2F"/>
    <w:rsid w:val="002F4CF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1FF"/>
    <w:rsid w:val="00301294"/>
    <w:rsid w:val="00301BA6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4EE"/>
    <w:rsid w:val="003048C5"/>
    <w:rsid w:val="00304CDF"/>
    <w:rsid w:val="00304F59"/>
    <w:rsid w:val="0030536B"/>
    <w:rsid w:val="003055D2"/>
    <w:rsid w:val="00305CA8"/>
    <w:rsid w:val="00306329"/>
    <w:rsid w:val="00306360"/>
    <w:rsid w:val="00306470"/>
    <w:rsid w:val="00306A51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558"/>
    <w:rsid w:val="00313650"/>
    <w:rsid w:val="0031395A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844"/>
    <w:rsid w:val="00320F32"/>
    <w:rsid w:val="00320F41"/>
    <w:rsid w:val="0032112A"/>
    <w:rsid w:val="003213E6"/>
    <w:rsid w:val="003228D3"/>
    <w:rsid w:val="00323257"/>
    <w:rsid w:val="003237D9"/>
    <w:rsid w:val="00323DC7"/>
    <w:rsid w:val="00324ACB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87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2AC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0820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2D9"/>
    <w:rsid w:val="00343934"/>
    <w:rsid w:val="00343BC9"/>
    <w:rsid w:val="00343FDF"/>
    <w:rsid w:val="00344782"/>
    <w:rsid w:val="00344793"/>
    <w:rsid w:val="00344931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47FE5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577C"/>
    <w:rsid w:val="00356C45"/>
    <w:rsid w:val="00356C6D"/>
    <w:rsid w:val="00356DF7"/>
    <w:rsid w:val="003571E1"/>
    <w:rsid w:val="00357675"/>
    <w:rsid w:val="0035790C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5E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0A9"/>
    <w:rsid w:val="0036676E"/>
    <w:rsid w:val="00366C80"/>
    <w:rsid w:val="00366F4C"/>
    <w:rsid w:val="003671A5"/>
    <w:rsid w:val="00367E1D"/>
    <w:rsid w:val="00367F2C"/>
    <w:rsid w:val="00370041"/>
    <w:rsid w:val="00370063"/>
    <w:rsid w:val="00370473"/>
    <w:rsid w:val="00370FFB"/>
    <w:rsid w:val="003718A2"/>
    <w:rsid w:val="00371E53"/>
    <w:rsid w:val="0037213F"/>
    <w:rsid w:val="00372594"/>
    <w:rsid w:val="00372AAB"/>
    <w:rsid w:val="00373456"/>
    <w:rsid w:val="003735BE"/>
    <w:rsid w:val="00373AD8"/>
    <w:rsid w:val="00373ADF"/>
    <w:rsid w:val="0037446E"/>
    <w:rsid w:val="00374AB5"/>
    <w:rsid w:val="00374BDB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5E48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B54"/>
    <w:rsid w:val="00391CA7"/>
    <w:rsid w:val="00391ECB"/>
    <w:rsid w:val="00391F2C"/>
    <w:rsid w:val="0039259B"/>
    <w:rsid w:val="00392BD7"/>
    <w:rsid w:val="00393345"/>
    <w:rsid w:val="00393931"/>
    <w:rsid w:val="00393CCB"/>
    <w:rsid w:val="00394758"/>
    <w:rsid w:val="00394851"/>
    <w:rsid w:val="00395576"/>
    <w:rsid w:val="003956E0"/>
    <w:rsid w:val="003959BD"/>
    <w:rsid w:val="00395F62"/>
    <w:rsid w:val="00396235"/>
    <w:rsid w:val="00397D55"/>
    <w:rsid w:val="003A0D28"/>
    <w:rsid w:val="003A1E55"/>
    <w:rsid w:val="003A2495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E61"/>
    <w:rsid w:val="003A7F34"/>
    <w:rsid w:val="003B0026"/>
    <w:rsid w:val="003B0085"/>
    <w:rsid w:val="003B03AC"/>
    <w:rsid w:val="003B0660"/>
    <w:rsid w:val="003B0758"/>
    <w:rsid w:val="003B08FE"/>
    <w:rsid w:val="003B0B4B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4E8D"/>
    <w:rsid w:val="003B5A91"/>
    <w:rsid w:val="003B5AB4"/>
    <w:rsid w:val="003B5F43"/>
    <w:rsid w:val="003B6729"/>
    <w:rsid w:val="003B73BC"/>
    <w:rsid w:val="003B7830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1B1"/>
    <w:rsid w:val="003C346D"/>
    <w:rsid w:val="003C3B0D"/>
    <w:rsid w:val="003C4A2A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1670"/>
    <w:rsid w:val="003D36D7"/>
    <w:rsid w:val="003D3CC6"/>
    <w:rsid w:val="003D3F0F"/>
    <w:rsid w:val="003D45FB"/>
    <w:rsid w:val="003D4F9C"/>
    <w:rsid w:val="003D5AE3"/>
    <w:rsid w:val="003D6FFF"/>
    <w:rsid w:val="003D707B"/>
    <w:rsid w:val="003D7B15"/>
    <w:rsid w:val="003D7DB9"/>
    <w:rsid w:val="003E04BC"/>
    <w:rsid w:val="003E13AB"/>
    <w:rsid w:val="003E1C25"/>
    <w:rsid w:val="003E2273"/>
    <w:rsid w:val="003E2378"/>
    <w:rsid w:val="003E2561"/>
    <w:rsid w:val="003E28C9"/>
    <w:rsid w:val="003E2CD2"/>
    <w:rsid w:val="003E2F42"/>
    <w:rsid w:val="003E2FE9"/>
    <w:rsid w:val="003E329D"/>
    <w:rsid w:val="003E3446"/>
    <w:rsid w:val="003E3876"/>
    <w:rsid w:val="003E41E2"/>
    <w:rsid w:val="003E57E4"/>
    <w:rsid w:val="003E5B06"/>
    <w:rsid w:val="003E688B"/>
    <w:rsid w:val="003E6DA7"/>
    <w:rsid w:val="003E6E6E"/>
    <w:rsid w:val="003E70C3"/>
    <w:rsid w:val="003E76A8"/>
    <w:rsid w:val="003E7A33"/>
    <w:rsid w:val="003E7BE3"/>
    <w:rsid w:val="003E7F28"/>
    <w:rsid w:val="003E7FAD"/>
    <w:rsid w:val="003F0373"/>
    <w:rsid w:val="003F11C8"/>
    <w:rsid w:val="003F1463"/>
    <w:rsid w:val="003F17D3"/>
    <w:rsid w:val="003F19A1"/>
    <w:rsid w:val="003F1A97"/>
    <w:rsid w:val="003F1CB6"/>
    <w:rsid w:val="003F1DB4"/>
    <w:rsid w:val="003F2319"/>
    <w:rsid w:val="003F2805"/>
    <w:rsid w:val="003F2C67"/>
    <w:rsid w:val="003F333B"/>
    <w:rsid w:val="003F3B6C"/>
    <w:rsid w:val="003F3C45"/>
    <w:rsid w:val="003F4BEF"/>
    <w:rsid w:val="003F4DBC"/>
    <w:rsid w:val="003F4EED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5DDD"/>
    <w:rsid w:val="00405F8D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3FF3"/>
    <w:rsid w:val="004143CD"/>
    <w:rsid w:val="0041485B"/>
    <w:rsid w:val="00414BB7"/>
    <w:rsid w:val="00416140"/>
    <w:rsid w:val="00416329"/>
    <w:rsid w:val="0041632B"/>
    <w:rsid w:val="00416461"/>
    <w:rsid w:val="00417411"/>
    <w:rsid w:val="004174E3"/>
    <w:rsid w:val="00417875"/>
    <w:rsid w:val="00417A61"/>
    <w:rsid w:val="00417AD5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39D5"/>
    <w:rsid w:val="00424116"/>
    <w:rsid w:val="004242F4"/>
    <w:rsid w:val="0042438F"/>
    <w:rsid w:val="0042451A"/>
    <w:rsid w:val="00424650"/>
    <w:rsid w:val="00424A79"/>
    <w:rsid w:val="00424B0B"/>
    <w:rsid w:val="00425646"/>
    <w:rsid w:val="00426049"/>
    <w:rsid w:val="00426116"/>
    <w:rsid w:val="004264EA"/>
    <w:rsid w:val="004266C0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46"/>
    <w:rsid w:val="00435AC6"/>
    <w:rsid w:val="00435DDA"/>
    <w:rsid w:val="00435F6C"/>
    <w:rsid w:val="00436074"/>
    <w:rsid w:val="00437062"/>
    <w:rsid w:val="004375E6"/>
    <w:rsid w:val="00437E6D"/>
    <w:rsid w:val="0044017A"/>
    <w:rsid w:val="00440A4C"/>
    <w:rsid w:val="00440F0E"/>
    <w:rsid w:val="004412DD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4B1"/>
    <w:rsid w:val="00447822"/>
    <w:rsid w:val="00447874"/>
    <w:rsid w:val="004478D5"/>
    <w:rsid w:val="004508C5"/>
    <w:rsid w:val="00450D61"/>
    <w:rsid w:val="00451E58"/>
    <w:rsid w:val="00452078"/>
    <w:rsid w:val="0045231E"/>
    <w:rsid w:val="004528D4"/>
    <w:rsid w:val="00452C5D"/>
    <w:rsid w:val="00452D7A"/>
    <w:rsid w:val="004531FC"/>
    <w:rsid w:val="00453A38"/>
    <w:rsid w:val="00453CEA"/>
    <w:rsid w:val="00453EDC"/>
    <w:rsid w:val="0045455F"/>
    <w:rsid w:val="004545BC"/>
    <w:rsid w:val="00454845"/>
    <w:rsid w:val="00454E09"/>
    <w:rsid w:val="00454EBD"/>
    <w:rsid w:val="0045521C"/>
    <w:rsid w:val="004552D2"/>
    <w:rsid w:val="0045530D"/>
    <w:rsid w:val="00455318"/>
    <w:rsid w:val="00455DA4"/>
    <w:rsid w:val="00455F57"/>
    <w:rsid w:val="00456227"/>
    <w:rsid w:val="004565D1"/>
    <w:rsid w:val="00456DDD"/>
    <w:rsid w:val="00456EF2"/>
    <w:rsid w:val="0045709C"/>
    <w:rsid w:val="004572DE"/>
    <w:rsid w:val="00457401"/>
    <w:rsid w:val="00457518"/>
    <w:rsid w:val="00457829"/>
    <w:rsid w:val="00457920"/>
    <w:rsid w:val="0046046B"/>
    <w:rsid w:val="004605FC"/>
    <w:rsid w:val="004607EB"/>
    <w:rsid w:val="00460812"/>
    <w:rsid w:val="00460CED"/>
    <w:rsid w:val="0046120C"/>
    <w:rsid w:val="00461688"/>
    <w:rsid w:val="00461B43"/>
    <w:rsid w:val="00461F3D"/>
    <w:rsid w:val="004625B9"/>
    <w:rsid w:val="00462880"/>
    <w:rsid w:val="00462D52"/>
    <w:rsid w:val="00463144"/>
    <w:rsid w:val="00463490"/>
    <w:rsid w:val="00463500"/>
    <w:rsid w:val="00463888"/>
    <w:rsid w:val="00465032"/>
    <w:rsid w:val="00465301"/>
    <w:rsid w:val="004659D2"/>
    <w:rsid w:val="00465C62"/>
    <w:rsid w:val="0046694F"/>
    <w:rsid w:val="0046696E"/>
    <w:rsid w:val="004669D7"/>
    <w:rsid w:val="00466F89"/>
    <w:rsid w:val="00467222"/>
    <w:rsid w:val="00467840"/>
    <w:rsid w:val="00470172"/>
    <w:rsid w:val="004703C7"/>
    <w:rsid w:val="00470789"/>
    <w:rsid w:val="00470831"/>
    <w:rsid w:val="004710B4"/>
    <w:rsid w:val="004726B2"/>
    <w:rsid w:val="00472B09"/>
    <w:rsid w:val="00472DEC"/>
    <w:rsid w:val="00472EF0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47"/>
    <w:rsid w:val="00477D99"/>
    <w:rsid w:val="0048092C"/>
    <w:rsid w:val="00480A82"/>
    <w:rsid w:val="00481490"/>
    <w:rsid w:val="00481786"/>
    <w:rsid w:val="0048186E"/>
    <w:rsid w:val="0048189D"/>
    <w:rsid w:val="00482BB9"/>
    <w:rsid w:val="00482D6B"/>
    <w:rsid w:val="00482E0A"/>
    <w:rsid w:val="004831F6"/>
    <w:rsid w:val="004834E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07F"/>
    <w:rsid w:val="004865E7"/>
    <w:rsid w:val="0048697E"/>
    <w:rsid w:val="004869F9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3B0"/>
    <w:rsid w:val="00493994"/>
    <w:rsid w:val="00493A39"/>
    <w:rsid w:val="00493D9B"/>
    <w:rsid w:val="004943D6"/>
    <w:rsid w:val="004946CD"/>
    <w:rsid w:val="00494765"/>
    <w:rsid w:val="00495105"/>
    <w:rsid w:val="004958FA"/>
    <w:rsid w:val="00495956"/>
    <w:rsid w:val="004959AD"/>
    <w:rsid w:val="00495D94"/>
    <w:rsid w:val="00496A01"/>
    <w:rsid w:val="00496BC4"/>
    <w:rsid w:val="00497037"/>
    <w:rsid w:val="00497B2E"/>
    <w:rsid w:val="00497DE4"/>
    <w:rsid w:val="004A009C"/>
    <w:rsid w:val="004A0B36"/>
    <w:rsid w:val="004A0F40"/>
    <w:rsid w:val="004A1313"/>
    <w:rsid w:val="004A13C4"/>
    <w:rsid w:val="004A2C01"/>
    <w:rsid w:val="004A320C"/>
    <w:rsid w:val="004A349E"/>
    <w:rsid w:val="004A400D"/>
    <w:rsid w:val="004A46DE"/>
    <w:rsid w:val="004A4AB2"/>
    <w:rsid w:val="004A4B2D"/>
    <w:rsid w:val="004A4C1A"/>
    <w:rsid w:val="004A50CA"/>
    <w:rsid w:val="004A5610"/>
    <w:rsid w:val="004A5DFC"/>
    <w:rsid w:val="004A6C15"/>
    <w:rsid w:val="004A6C3B"/>
    <w:rsid w:val="004A7B5F"/>
    <w:rsid w:val="004B03B6"/>
    <w:rsid w:val="004B08E3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4F6A"/>
    <w:rsid w:val="004B5F85"/>
    <w:rsid w:val="004B6C4B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5A1"/>
    <w:rsid w:val="004C17A2"/>
    <w:rsid w:val="004C1EE1"/>
    <w:rsid w:val="004C248F"/>
    <w:rsid w:val="004C3B0B"/>
    <w:rsid w:val="004C40B3"/>
    <w:rsid w:val="004C46BD"/>
    <w:rsid w:val="004C4DE4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935"/>
    <w:rsid w:val="004C7BB9"/>
    <w:rsid w:val="004C7D97"/>
    <w:rsid w:val="004C7F62"/>
    <w:rsid w:val="004C7FBE"/>
    <w:rsid w:val="004D0126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7E4"/>
    <w:rsid w:val="004D3CDB"/>
    <w:rsid w:val="004D3F67"/>
    <w:rsid w:val="004D5099"/>
    <w:rsid w:val="004D52B6"/>
    <w:rsid w:val="004D53DE"/>
    <w:rsid w:val="004D576F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0D4A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2B4"/>
    <w:rsid w:val="004E362D"/>
    <w:rsid w:val="004E3C18"/>
    <w:rsid w:val="004E4164"/>
    <w:rsid w:val="004E4761"/>
    <w:rsid w:val="004E4C88"/>
    <w:rsid w:val="004E4DA3"/>
    <w:rsid w:val="004E5650"/>
    <w:rsid w:val="004E59DE"/>
    <w:rsid w:val="004E5F84"/>
    <w:rsid w:val="004E5FE2"/>
    <w:rsid w:val="004E641A"/>
    <w:rsid w:val="004E652E"/>
    <w:rsid w:val="004E66CF"/>
    <w:rsid w:val="004E6A6F"/>
    <w:rsid w:val="004E715B"/>
    <w:rsid w:val="004E7CF0"/>
    <w:rsid w:val="004F00D0"/>
    <w:rsid w:val="004F0191"/>
    <w:rsid w:val="004F01A7"/>
    <w:rsid w:val="004F03C1"/>
    <w:rsid w:val="004F08BD"/>
    <w:rsid w:val="004F1BC6"/>
    <w:rsid w:val="004F1C5D"/>
    <w:rsid w:val="004F1F4A"/>
    <w:rsid w:val="004F1F7F"/>
    <w:rsid w:val="004F25D4"/>
    <w:rsid w:val="004F2717"/>
    <w:rsid w:val="004F28D1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C96"/>
    <w:rsid w:val="004F5D78"/>
    <w:rsid w:val="004F60A1"/>
    <w:rsid w:val="004F6B21"/>
    <w:rsid w:val="004F7AEF"/>
    <w:rsid w:val="0050064B"/>
    <w:rsid w:val="00501C22"/>
    <w:rsid w:val="00502566"/>
    <w:rsid w:val="0050308A"/>
    <w:rsid w:val="00503873"/>
    <w:rsid w:val="00503BCB"/>
    <w:rsid w:val="00503FB5"/>
    <w:rsid w:val="005043BF"/>
    <w:rsid w:val="00504BC7"/>
    <w:rsid w:val="00505151"/>
    <w:rsid w:val="005052DB"/>
    <w:rsid w:val="005054F8"/>
    <w:rsid w:val="0050564D"/>
    <w:rsid w:val="0050598A"/>
    <w:rsid w:val="00505D98"/>
    <w:rsid w:val="00505D9A"/>
    <w:rsid w:val="00506373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76D"/>
    <w:rsid w:val="005130DF"/>
    <w:rsid w:val="00513130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6EC4"/>
    <w:rsid w:val="00517133"/>
    <w:rsid w:val="00517698"/>
    <w:rsid w:val="00517B67"/>
    <w:rsid w:val="00517B97"/>
    <w:rsid w:val="00517F0C"/>
    <w:rsid w:val="005206BD"/>
    <w:rsid w:val="00520723"/>
    <w:rsid w:val="00520FEE"/>
    <w:rsid w:val="00521327"/>
    <w:rsid w:val="0052138D"/>
    <w:rsid w:val="0052146F"/>
    <w:rsid w:val="005217B0"/>
    <w:rsid w:val="00521930"/>
    <w:rsid w:val="00521BEC"/>
    <w:rsid w:val="005229E6"/>
    <w:rsid w:val="00522C5A"/>
    <w:rsid w:val="00522ECD"/>
    <w:rsid w:val="00522FD8"/>
    <w:rsid w:val="00523466"/>
    <w:rsid w:val="005235D3"/>
    <w:rsid w:val="00523D7C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2C0"/>
    <w:rsid w:val="005273D2"/>
    <w:rsid w:val="00527C61"/>
    <w:rsid w:val="00527D75"/>
    <w:rsid w:val="0053047E"/>
    <w:rsid w:val="00530527"/>
    <w:rsid w:val="005306F3"/>
    <w:rsid w:val="00530E66"/>
    <w:rsid w:val="00531052"/>
    <w:rsid w:val="005313D9"/>
    <w:rsid w:val="00531A3F"/>
    <w:rsid w:val="00531A82"/>
    <w:rsid w:val="005320C5"/>
    <w:rsid w:val="00532A08"/>
    <w:rsid w:val="00533034"/>
    <w:rsid w:val="005337D2"/>
    <w:rsid w:val="00534206"/>
    <w:rsid w:val="00534A1C"/>
    <w:rsid w:val="0053501E"/>
    <w:rsid w:val="00535391"/>
    <w:rsid w:val="00535E07"/>
    <w:rsid w:val="00536763"/>
    <w:rsid w:val="005377EE"/>
    <w:rsid w:val="00537E62"/>
    <w:rsid w:val="00540143"/>
    <w:rsid w:val="00540194"/>
    <w:rsid w:val="00540459"/>
    <w:rsid w:val="00540502"/>
    <w:rsid w:val="0054120E"/>
    <w:rsid w:val="005417D1"/>
    <w:rsid w:val="00541C99"/>
    <w:rsid w:val="005424EE"/>
    <w:rsid w:val="00542682"/>
    <w:rsid w:val="00542772"/>
    <w:rsid w:val="005428B3"/>
    <w:rsid w:val="005432A1"/>
    <w:rsid w:val="00543C0B"/>
    <w:rsid w:val="00544466"/>
    <w:rsid w:val="00544ADA"/>
    <w:rsid w:val="00544D32"/>
    <w:rsid w:val="0054546F"/>
    <w:rsid w:val="0054579D"/>
    <w:rsid w:val="00545C02"/>
    <w:rsid w:val="00546832"/>
    <w:rsid w:val="00546AAD"/>
    <w:rsid w:val="00547672"/>
    <w:rsid w:val="0055001B"/>
    <w:rsid w:val="00550288"/>
    <w:rsid w:val="0055041B"/>
    <w:rsid w:val="00550718"/>
    <w:rsid w:val="00550CDD"/>
    <w:rsid w:val="00551039"/>
    <w:rsid w:val="00551059"/>
    <w:rsid w:val="0055184C"/>
    <w:rsid w:val="005519E9"/>
    <w:rsid w:val="00551B40"/>
    <w:rsid w:val="00551E47"/>
    <w:rsid w:val="005521BA"/>
    <w:rsid w:val="00552F09"/>
    <w:rsid w:val="00552FEE"/>
    <w:rsid w:val="005530FC"/>
    <w:rsid w:val="0055420F"/>
    <w:rsid w:val="00554450"/>
    <w:rsid w:val="00554A0A"/>
    <w:rsid w:val="00554C86"/>
    <w:rsid w:val="00554D29"/>
    <w:rsid w:val="00556314"/>
    <w:rsid w:val="005564AC"/>
    <w:rsid w:val="0055725E"/>
    <w:rsid w:val="005574AE"/>
    <w:rsid w:val="005574EA"/>
    <w:rsid w:val="00560C76"/>
    <w:rsid w:val="005610F9"/>
    <w:rsid w:val="00561126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760"/>
    <w:rsid w:val="00567820"/>
    <w:rsid w:val="0056791A"/>
    <w:rsid w:val="00567D41"/>
    <w:rsid w:val="005701AD"/>
    <w:rsid w:val="00571E3C"/>
    <w:rsid w:val="005727B2"/>
    <w:rsid w:val="00572B42"/>
    <w:rsid w:val="00572B51"/>
    <w:rsid w:val="005735C2"/>
    <w:rsid w:val="0057413C"/>
    <w:rsid w:val="005747A4"/>
    <w:rsid w:val="0057497A"/>
    <w:rsid w:val="0057500B"/>
    <w:rsid w:val="00576976"/>
    <w:rsid w:val="00576A3B"/>
    <w:rsid w:val="00576FE9"/>
    <w:rsid w:val="0057765A"/>
    <w:rsid w:val="005778CA"/>
    <w:rsid w:val="00580231"/>
    <w:rsid w:val="00580DFA"/>
    <w:rsid w:val="0058231E"/>
    <w:rsid w:val="00582B4B"/>
    <w:rsid w:val="0058307D"/>
    <w:rsid w:val="00584432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838"/>
    <w:rsid w:val="00594965"/>
    <w:rsid w:val="00594F76"/>
    <w:rsid w:val="00595C01"/>
    <w:rsid w:val="00595EEC"/>
    <w:rsid w:val="005963C6"/>
    <w:rsid w:val="00596486"/>
    <w:rsid w:val="0059656A"/>
    <w:rsid w:val="00596A61"/>
    <w:rsid w:val="00596AA6"/>
    <w:rsid w:val="00596CA6"/>
    <w:rsid w:val="00596FE7"/>
    <w:rsid w:val="005971AB"/>
    <w:rsid w:val="0059726D"/>
    <w:rsid w:val="00597A7F"/>
    <w:rsid w:val="00597F35"/>
    <w:rsid w:val="005A05B5"/>
    <w:rsid w:val="005A079C"/>
    <w:rsid w:val="005A0B56"/>
    <w:rsid w:val="005A0DCF"/>
    <w:rsid w:val="005A0F78"/>
    <w:rsid w:val="005A1695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530"/>
    <w:rsid w:val="005B0673"/>
    <w:rsid w:val="005B0BE7"/>
    <w:rsid w:val="005B1C01"/>
    <w:rsid w:val="005B2644"/>
    <w:rsid w:val="005B2786"/>
    <w:rsid w:val="005B2C71"/>
    <w:rsid w:val="005B32BD"/>
    <w:rsid w:val="005B35E5"/>
    <w:rsid w:val="005B3690"/>
    <w:rsid w:val="005B3B2A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09"/>
    <w:rsid w:val="005B64A0"/>
    <w:rsid w:val="005B7308"/>
    <w:rsid w:val="005B7FD6"/>
    <w:rsid w:val="005C006D"/>
    <w:rsid w:val="005C0167"/>
    <w:rsid w:val="005C04C4"/>
    <w:rsid w:val="005C0787"/>
    <w:rsid w:val="005C092A"/>
    <w:rsid w:val="005C0DAB"/>
    <w:rsid w:val="005C0E16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B5B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9D1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090"/>
    <w:rsid w:val="005D44D1"/>
    <w:rsid w:val="005D4AD7"/>
    <w:rsid w:val="005D5276"/>
    <w:rsid w:val="005D5A78"/>
    <w:rsid w:val="005D5C46"/>
    <w:rsid w:val="005D6463"/>
    <w:rsid w:val="005D6ED8"/>
    <w:rsid w:val="005D712A"/>
    <w:rsid w:val="005D72ED"/>
    <w:rsid w:val="005D74DF"/>
    <w:rsid w:val="005D7E93"/>
    <w:rsid w:val="005E170A"/>
    <w:rsid w:val="005E1AAB"/>
    <w:rsid w:val="005E1DD3"/>
    <w:rsid w:val="005E20F7"/>
    <w:rsid w:val="005E243E"/>
    <w:rsid w:val="005E26B2"/>
    <w:rsid w:val="005E3161"/>
    <w:rsid w:val="005E33CE"/>
    <w:rsid w:val="005E4307"/>
    <w:rsid w:val="005E498A"/>
    <w:rsid w:val="005E4A7A"/>
    <w:rsid w:val="005E57B5"/>
    <w:rsid w:val="005E5BA7"/>
    <w:rsid w:val="005E5CF7"/>
    <w:rsid w:val="005E5F0A"/>
    <w:rsid w:val="005E626F"/>
    <w:rsid w:val="005E6890"/>
    <w:rsid w:val="005E6B7D"/>
    <w:rsid w:val="005E6FCA"/>
    <w:rsid w:val="005E742B"/>
    <w:rsid w:val="005E7986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26F9"/>
    <w:rsid w:val="005F3999"/>
    <w:rsid w:val="005F4235"/>
    <w:rsid w:val="005F44BD"/>
    <w:rsid w:val="005F48F2"/>
    <w:rsid w:val="005F4F2A"/>
    <w:rsid w:val="005F508E"/>
    <w:rsid w:val="005F54AC"/>
    <w:rsid w:val="005F5584"/>
    <w:rsid w:val="005F57C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CA2"/>
    <w:rsid w:val="00601D66"/>
    <w:rsid w:val="00602372"/>
    <w:rsid w:val="00602588"/>
    <w:rsid w:val="006036B4"/>
    <w:rsid w:val="00603DCC"/>
    <w:rsid w:val="00604048"/>
    <w:rsid w:val="0060493F"/>
    <w:rsid w:val="00604A0C"/>
    <w:rsid w:val="00604F76"/>
    <w:rsid w:val="0060525F"/>
    <w:rsid w:val="00605C2C"/>
    <w:rsid w:val="00605CC9"/>
    <w:rsid w:val="00605F57"/>
    <w:rsid w:val="00606108"/>
    <w:rsid w:val="006062E4"/>
    <w:rsid w:val="006068B0"/>
    <w:rsid w:val="00606D2F"/>
    <w:rsid w:val="006070BF"/>
    <w:rsid w:val="006076A0"/>
    <w:rsid w:val="00607C37"/>
    <w:rsid w:val="00607CD6"/>
    <w:rsid w:val="0061108F"/>
    <w:rsid w:val="006116F7"/>
    <w:rsid w:val="00611818"/>
    <w:rsid w:val="00612458"/>
    <w:rsid w:val="00612469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6734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2C48"/>
    <w:rsid w:val="00623008"/>
    <w:rsid w:val="006235D0"/>
    <w:rsid w:val="00623795"/>
    <w:rsid w:val="00623874"/>
    <w:rsid w:val="00624626"/>
    <w:rsid w:val="00624A47"/>
    <w:rsid w:val="00624C96"/>
    <w:rsid w:val="00624FA0"/>
    <w:rsid w:val="0062508F"/>
    <w:rsid w:val="00625330"/>
    <w:rsid w:val="00625BC2"/>
    <w:rsid w:val="0062631B"/>
    <w:rsid w:val="0062634E"/>
    <w:rsid w:val="006264F8"/>
    <w:rsid w:val="00626844"/>
    <w:rsid w:val="00626EA6"/>
    <w:rsid w:val="00627A3A"/>
    <w:rsid w:val="00627C61"/>
    <w:rsid w:val="00627FF7"/>
    <w:rsid w:val="006303F3"/>
    <w:rsid w:val="0063052E"/>
    <w:rsid w:val="0063059A"/>
    <w:rsid w:val="0063085E"/>
    <w:rsid w:val="006309C4"/>
    <w:rsid w:val="006310F0"/>
    <w:rsid w:val="00631A51"/>
    <w:rsid w:val="00631B49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E28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5ED"/>
    <w:rsid w:val="006447D4"/>
    <w:rsid w:val="00644D96"/>
    <w:rsid w:val="00645428"/>
    <w:rsid w:val="0064560D"/>
    <w:rsid w:val="006459E3"/>
    <w:rsid w:val="00645A82"/>
    <w:rsid w:val="006460ED"/>
    <w:rsid w:val="00646563"/>
    <w:rsid w:val="006467BA"/>
    <w:rsid w:val="00646B51"/>
    <w:rsid w:val="00646BBF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1CC5"/>
    <w:rsid w:val="006522ED"/>
    <w:rsid w:val="006523DE"/>
    <w:rsid w:val="0065295F"/>
    <w:rsid w:val="00653638"/>
    <w:rsid w:val="00653950"/>
    <w:rsid w:val="00653AE9"/>
    <w:rsid w:val="00653C45"/>
    <w:rsid w:val="0065416F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0FBE"/>
    <w:rsid w:val="006615F7"/>
    <w:rsid w:val="00661932"/>
    <w:rsid w:val="006621FE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49D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A46"/>
    <w:rsid w:val="00674DD0"/>
    <w:rsid w:val="00674DF8"/>
    <w:rsid w:val="00674F1A"/>
    <w:rsid w:val="006751C8"/>
    <w:rsid w:val="00675927"/>
    <w:rsid w:val="00675996"/>
    <w:rsid w:val="00675A34"/>
    <w:rsid w:val="00675BBD"/>
    <w:rsid w:val="00675F09"/>
    <w:rsid w:val="00676AAB"/>
    <w:rsid w:val="006771F3"/>
    <w:rsid w:val="006772CB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910"/>
    <w:rsid w:val="00682CDE"/>
    <w:rsid w:val="00682F51"/>
    <w:rsid w:val="00683B19"/>
    <w:rsid w:val="0068403A"/>
    <w:rsid w:val="006840EA"/>
    <w:rsid w:val="00684F46"/>
    <w:rsid w:val="00685A4C"/>
    <w:rsid w:val="00685A79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82E"/>
    <w:rsid w:val="006919C4"/>
    <w:rsid w:val="00691F53"/>
    <w:rsid w:val="006922C2"/>
    <w:rsid w:val="0069264A"/>
    <w:rsid w:val="00692947"/>
    <w:rsid w:val="00692B55"/>
    <w:rsid w:val="0069358B"/>
    <w:rsid w:val="0069438A"/>
    <w:rsid w:val="006945F4"/>
    <w:rsid w:val="00694739"/>
    <w:rsid w:val="00694FCC"/>
    <w:rsid w:val="00695310"/>
    <w:rsid w:val="006953D0"/>
    <w:rsid w:val="0069594C"/>
    <w:rsid w:val="0069598A"/>
    <w:rsid w:val="00695A41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974"/>
    <w:rsid w:val="006A3C79"/>
    <w:rsid w:val="006A3F02"/>
    <w:rsid w:val="006A4A60"/>
    <w:rsid w:val="006A4B78"/>
    <w:rsid w:val="006A5BA3"/>
    <w:rsid w:val="006A5E4B"/>
    <w:rsid w:val="006A6A32"/>
    <w:rsid w:val="006A7197"/>
    <w:rsid w:val="006A7D92"/>
    <w:rsid w:val="006B0147"/>
    <w:rsid w:val="006B01B5"/>
    <w:rsid w:val="006B0744"/>
    <w:rsid w:val="006B11B8"/>
    <w:rsid w:val="006B14CA"/>
    <w:rsid w:val="006B18A7"/>
    <w:rsid w:val="006B1B99"/>
    <w:rsid w:val="006B1C59"/>
    <w:rsid w:val="006B1DDA"/>
    <w:rsid w:val="006B2A58"/>
    <w:rsid w:val="006B2D57"/>
    <w:rsid w:val="006B31F7"/>
    <w:rsid w:val="006B4333"/>
    <w:rsid w:val="006B45BF"/>
    <w:rsid w:val="006B4674"/>
    <w:rsid w:val="006B4AC7"/>
    <w:rsid w:val="006B52CB"/>
    <w:rsid w:val="006B5524"/>
    <w:rsid w:val="006B5546"/>
    <w:rsid w:val="006B5612"/>
    <w:rsid w:val="006B5F7F"/>
    <w:rsid w:val="006B7552"/>
    <w:rsid w:val="006B7779"/>
    <w:rsid w:val="006B7E0B"/>
    <w:rsid w:val="006B7E37"/>
    <w:rsid w:val="006C0584"/>
    <w:rsid w:val="006C0BC7"/>
    <w:rsid w:val="006C10F2"/>
    <w:rsid w:val="006C11F5"/>
    <w:rsid w:val="006C18C6"/>
    <w:rsid w:val="006C1B0F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4C7C"/>
    <w:rsid w:val="006D4E42"/>
    <w:rsid w:val="006D514F"/>
    <w:rsid w:val="006D543A"/>
    <w:rsid w:val="006D55EB"/>
    <w:rsid w:val="006D5BD7"/>
    <w:rsid w:val="006D5FDD"/>
    <w:rsid w:val="006D6563"/>
    <w:rsid w:val="006D69CC"/>
    <w:rsid w:val="006D6BAF"/>
    <w:rsid w:val="006D736A"/>
    <w:rsid w:val="006D768E"/>
    <w:rsid w:val="006D7709"/>
    <w:rsid w:val="006D77B2"/>
    <w:rsid w:val="006D7855"/>
    <w:rsid w:val="006D7988"/>
    <w:rsid w:val="006D7B8A"/>
    <w:rsid w:val="006E0365"/>
    <w:rsid w:val="006E0DC1"/>
    <w:rsid w:val="006E1776"/>
    <w:rsid w:val="006E221B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0DC"/>
    <w:rsid w:val="006E5461"/>
    <w:rsid w:val="006E5789"/>
    <w:rsid w:val="006E59CF"/>
    <w:rsid w:val="006E5A96"/>
    <w:rsid w:val="006E6420"/>
    <w:rsid w:val="006E6686"/>
    <w:rsid w:val="006E6AC3"/>
    <w:rsid w:val="006E6C8E"/>
    <w:rsid w:val="006E6F45"/>
    <w:rsid w:val="006E71DC"/>
    <w:rsid w:val="006E77B2"/>
    <w:rsid w:val="006E7F65"/>
    <w:rsid w:val="006F0142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64"/>
    <w:rsid w:val="006F2E84"/>
    <w:rsid w:val="006F41E8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189E"/>
    <w:rsid w:val="0070260D"/>
    <w:rsid w:val="007026DE"/>
    <w:rsid w:val="00703847"/>
    <w:rsid w:val="00703E7C"/>
    <w:rsid w:val="00704204"/>
    <w:rsid w:val="0070445D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0C77"/>
    <w:rsid w:val="00710EA3"/>
    <w:rsid w:val="00711172"/>
    <w:rsid w:val="0071128F"/>
    <w:rsid w:val="007115E0"/>
    <w:rsid w:val="00711C57"/>
    <w:rsid w:val="00711EF0"/>
    <w:rsid w:val="00711F68"/>
    <w:rsid w:val="00712415"/>
    <w:rsid w:val="007127B3"/>
    <w:rsid w:val="00712910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951"/>
    <w:rsid w:val="00717AB3"/>
    <w:rsid w:val="00717C82"/>
    <w:rsid w:val="00720077"/>
    <w:rsid w:val="00720F3D"/>
    <w:rsid w:val="007211FA"/>
    <w:rsid w:val="007224C4"/>
    <w:rsid w:val="007224FE"/>
    <w:rsid w:val="00723244"/>
    <w:rsid w:val="0072337E"/>
    <w:rsid w:val="007234B5"/>
    <w:rsid w:val="00723ABD"/>
    <w:rsid w:val="007241DA"/>
    <w:rsid w:val="00724848"/>
    <w:rsid w:val="00724895"/>
    <w:rsid w:val="007251C0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5D3"/>
    <w:rsid w:val="007327F7"/>
    <w:rsid w:val="00732C59"/>
    <w:rsid w:val="0073389F"/>
    <w:rsid w:val="00733D6D"/>
    <w:rsid w:val="00733F9A"/>
    <w:rsid w:val="007340AC"/>
    <w:rsid w:val="00734B64"/>
    <w:rsid w:val="00734E72"/>
    <w:rsid w:val="0073522C"/>
    <w:rsid w:val="007358CE"/>
    <w:rsid w:val="00735CBD"/>
    <w:rsid w:val="00735E6E"/>
    <w:rsid w:val="00736FCE"/>
    <w:rsid w:val="007370BF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354"/>
    <w:rsid w:val="00744714"/>
    <w:rsid w:val="007447F8"/>
    <w:rsid w:val="00744984"/>
    <w:rsid w:val="00744CFD"/>
    <w:rsid w:val="00745078"/>
    <w:rsid w:val="00745871"/>
    <w:rsid w:val="00745AFA"/>
    <w:rsid w:val="00746118"/>
    <w:rsid w:val="00746133"/>
    <w:rsid w:val="007467A7"/>
    <w:rsid w:val="00746F90"/>
    <w:rsid w:val="0074723F"/>
    <w:rsid w:val="00747889"/>
    <w:rsid w:val="00750850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0A9"/>
    <w:rsid w:val="0075616A"/>
    <w:rsid w:val="007566C3"/>
    <w:rsid w:val="007566FD"/>
    <w:rsid w:val="00756D1D"/>
    <w:rsid w:val="00756FF3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390"/>
    <w:rsid w:val="0076390E"/>
    <w:rsid w:val="00763B7A"/>
    <w:rsid w:val="00763E38"/>
    <w:rsid w:val="00764436"/>
    <w:rsid w:val="00764871"/>
    <w:rsid w:val="007648C8"/>
    <w:rsid w:val="007649C9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67DFC"/>
    <w:rsid w:val="0077028C"/>
    <w:rsid w:val="00770576"/>
    <w:rsid w:val="00770AA1"/>
    <w:rsid w:val="00770BC4"/>
    <w:rsid w:val="00770E27"/>
    <w:rsid w:val="00770E6C"/>
    <w:rsid w:val="00771287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5C8"/>
    <w:rsid w:val="00781FDE"/>
    <w:rsid w:val="0078216F"/>
    <w:rsid w:val="00782194"/>
    <w:rsid w:val="007827FE"/>
    <w:rsid w:val="0078359B"/>
    <w:rsid w:val="00785371"/>
    <w:rsid w:val="0078549C"/>
    <w:rsid w:val="00785B58"/>
    <w:rsid w:val="007862D3"/>
    <w:rsid w:val="0078659E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922"/>
    <w:rsid w:val="00793E40"/>
    <w:rsid w:val="007946AD"/>
    <w:rsid w:val="00794BD9"/>
    <w:rsid w:val="00795648"/>
    <w:rsid w:val="00796657"/>
    <w:rsid w:val="0079702A"/>
    <w:rsid w:val="00797AC6"/>
    <w:rsid w:val="00797B43"/>
    <w:rsid w:val="007A021F"/>
    <w:rsid w:val="007A02EE"/>
    <w:rsid w:val="007A04F8"/>
    <w:rsid w:val="007A0D3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2A7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A7A3D"/>
    <w:rsid w:val="007B0286"/>
    <w:rsid w:val="007B02D8"/>
    <w:rsid w:val="007B078D"/>
    <w:rsid w:val="007B083F"/>
    <w:rsid w:val="007B08F3"/>
    <w:rsid w:val="007B12B5"/>
    <w:rsid w:val="007B132A"/>
    <w:rsid w:val="007B1830"/>
    <w:rsid w:val="007B1F53"/>
    <w:rsid w:val="007B1FEE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B89"/>
    <w:rsid w:val="007C1D94"/>
    <w:rsid w:val="007C285E"/>
    <w:rsid w:val="007C28CB"/>
    <w:rsid w:val="007C2C14"/>
    <w:rsid w:val="007C2CAB"/>
    <w:rsid w:val="007C2D45"/>
    <w:rsid w:val="007C2D92"/>
    <w:rsid w:val="007C31E3"/>
    <w:rsid w:val="007C33BF"/>
    <w:rsid w:val="007C3609"/>
    <w:rsid w:val="007C3B2D"/>
    <w:rsid w:val="007C4310"/>
    <w:rsid w:val="007C4813"/>
    <w:rsid w:val="007C5145"/>
    <w:rsid w:val="007C51FE"/>
    <w:rsid w:val="007C60A1"/>
    <w:rsid w:val="007C6759"/>
    <w:rsid w:val="007C6858"/>
    <w:rsid w:val="007C698F"/>
    <w:rsid w:val="007C6F17"/>
    <w:rsid w:val="007C7049"/>
    <w:rsid w:val="007C7298"/>
    <w:rsid w:val="007C7686"/>
    <w:rsid w:val="007C774F"/>
    <w:rsid w:val="007C7909"/>
    <w:rsid w:val="007C798F"/>
    <w:rsid w:val="007C79AF"/>
    <w:rsid w:val="007D043E"/>
    <w:rsid w:val="007D0750"/>
    <w:rsid w:val="007D0A34"/>
    <w:rsid w:val="007D13C9"/>
    <w:rsid w:val="007D1E61"/>
    <w:rsid w:val="007D2266"/>
    <w:rsid w:val="007D3516"/>
    <w:rsid w:val="007D36E9"/>
    <w:rsid w:val="007D3A8B"/>
    <w:rsid w:val="007D48A8"/>
    <w:rsid w:val="007D4BCD"/>
    <w:rsid w:val="007D5179"/>
    <w:rsid w:val="007D545A"/>
    <w:rsid w:val="007D5B57"/>
    <w:rsid w:val="007D632F"/>
    <w:rsid w:val="007D71CB"/>
    <w:rsid w:val="007D75B1"/>
    <w:rsid w:val="007D7882"/>
    <w:rsid w:val="007D7B14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3C49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05E"/>
    <w:rsid w:val="007E7497"/>
    <w:rsid w:val="007E75FB"/>
    <w:rsid w:val="007E7D8F"/>
    <w:rsid w:val="007E7E16"/>
    <w:rsid w:val="007E7E26"/>
    <w:rsid w:val="007E7F29"/>
    <w:rsid w:val="007F0A23"/>
    <w:rsid w:val="007F199B"/>
    <w:rsid w:val="007F1AF2"/>
    <w:rsid w:val="007F201F"/>
    <w:rsid w:val="007F20F1"/>
    <w:rsid w:val="007F2106"/>
    <w:rsid w:val="007F21DE"/>
    <w:rsid w:val="007F23B0"/>
    <w:rsid w:val="007F2491"/>
    <w:rsid w:val="007F2867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3B8B"/>
    <w:rsid w:val="00803ECB"/>
    <w:rsid w:val="00806026"/>
    <w:rsid w:val="008069D9"/>
    <w:rsid w:val="00806A0E"/>
    <w:rsid w:val="0080709C"/>
    <w:rsid w:val="0080759F"/>
    <w:rsid w:val="00807947"/>
    <w:rsid w:val="00807BF1"/>
    <w:rsid w:val="00807C8F"/>
    <w:rsid w:val="00807F30"/>
    <w:rsid w:val="0081032A"/>
    <w:rsid w:val="008107B2"/>
    <w:rsid w:val="0081097F"/>
    <w:rsid w:val="008114A3"/>
    <w:rsid w:val="00811590"/>
    <w:rsid w:val="0081186E"/>
    <w:rsid w:val="00811E50"/>
    <w:rsid w:val="008121EE"/>
    <w:rsid w:val="0081279B"/>
    <w:rsid w:val="00812970"/>
    <w:rsid w:val="00812B2E"/>
    <w:rsid w:val="00812DDD"/>
    <w:rsid w:val="008137D0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AA3"/>
    <w:rsid w:val="00820B5D"/>
    <w:rsid w:val="00820EF9"/>
    <w:rsid w:val="00821105"/>
    <w:rsid w:val="0082156B"/>
    <w:rsid w:val="00822284"/>
    <w:rsid w:val="00822D9B"/>
    <w:rsid w:val="00822E88"/>
    <w:rsid w:val="00823191"/>
    <w:rsid w:val="00823543"/>
    <w:rsid w:val="00823F06"/>
    <w:rsid w:val="008240BC"/>
    <w:rsid w:val="008243EE"/>
    <w:rsid w:val="00824BC5"/>
    <w:rsid w:val="008251FA"/>
    <w:rsid w:val="00825626"/>
    <w:rsid w:val="008258C2"/>
    <w:rsid w:val="00825A3F"/>
    <w:rsid w:val="00825BE8"/>
    <w:rsid w:val="00825E95"/>
    <w:rsid w:val="008262E0"/>
    <w:rsid w:val="00826828"/>
    <w:rsid w:val="00826C5E"/>
    <w:rsid w:val="00827898"/>
    <w:rsid w:val="0082797E"/>
    <w:rsid w:val="008279F3"/>
    <w:rsid w:val="008300AB"/>
    <w:rsid w:val="008305C3"/>
    <w:rsid w:val="0083072A"/>
    <w:rsid w:val="00830ACA"/>
    <w:rsid w:val="00830AFE"/>
    <w:rsid w:val="00830CF6"/>
    <w:rsid w:val="008318D2"/>
    <w:rsid w:val="008320CA"/>
    <w:rsid w:val="00832827"/>
    <w:rsid w:val="00832B74"/>
    <w:rsid w:val="00832DE0"/>
    <w:rsid w:val="00833017"/>
    <w:rsid w:val="008344CA"/>
    <w:rsid w:val="00834AF5"/>
    <w:rsid w:val="00834B15"/>
    <w:rsid w:val="00834D21"/>
    <w:rsid w:val="00834EBB"/>
    <w:rsid w:val="008355F5"/>
    <w:rsid w:val="00835A7B"/>
    <w:rsid w:val="00836271"/>
    <w:rsid w:val="00836399"/>
    <w:rsid w:val="008365C1"/>
    <w:rsid w:val="0083687E"/>
    <w:rsid w:val="00836B0F"/>
    <w:rsid w:val="00836F48"/>
    <w:rsid w:val="0083720E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3D6"/>
    <w:rsid w:val="008429D0"/>
    <w:rsid w:val="0084331A"/>
    <w:rsid w:val="0084371E"/>
    <w:rsid w:val="00843A0E"/>
    <w:rsid w:val="00843FC9"/>
    <w:rsid w:val="00844118"/>
    <w:rsid w:val="008443FB"/>
    <w:rsid w:val="00844F72"/>
    <w:rsid w:val="00845426"/>
    <w:rsid w:val="00845B1A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1DA"/>
    <w:rsid w:val="0085127F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B2E"/>
    <w:rsid w:val="00854C8F"/>
    <w:rsid w:val="00854D81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B5E"/>
    <w:rsid w:val="00861D91"/>
    <w:rsid w:val="00861F52"/>
    <w:rsid w:val="00862BC1"/>
    <w:rsid w:val="00862D6E"/>
    <w:rsid w:val="008631C7"/>
    <w:rsid w:val="0086337D"/>
    <w:rsid w:val="0086357F"/>
    <w:rsid w:val="0086389C"/>
    <w:rsid w:val="008643CB"/>
    <w:rsid w:val="008647A8"/>
    <w:rsid w:val="00864EB3"/>
    <w:rsid w:val="0086518A"/>
    <w:rsid w:val="00865AC4"/>
    <w:rsid w:val="008665B0"/>
    <w:rsid w:val="00866757"/>
    <w:rsid w:val="00866767"/>
    <w:rsid w:val="008667B6"/>
    <w:rsid w:val="00866993"/>
    <w:rsid w:val="00866A83"/>
    <w:rsid w:val="00866D25"/>
    <w:rsid w:val="00866D52"/>
    <w:rsid w:val="00867063"/>
    <w:rsid w:val="00867638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52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6E2A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4153"/>
    <w:rsid w:val="00884D87"/>
    <w:rsid w:val="00885375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17F4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BE2"/>
    <w:rsid w:val="008A2F6E"/>
    <w:rsid w:val="008A2FE9"/>
    <w:rsid w:val="008A30DB"/>
    <w:rsid w:val="008A38F0"/>
    <w:rsid w:val="008A3DAA"/>
    <w:rsid w:val="008A4542"/>
    <w:rsid w:val="008A47C1"/>
    <w:rsid w:val="008A4956"/>
    <w:rsid w:val="008A5249"/>
    <w:rsid w:val="008A5533"/>
    <w:rsid w:val="008A5693"/>
    <w:rsid w:val="008A5D25"/>
    <w:rsid w:val="008A6231"/>
    <w:rsid w:val="008A6582"/>
    <w:rsid w:val="008A7501"/>
    <w:rsid w:val="008A7805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6C90"/>
    <w:rsid w:val="008B78AC"/>
    <w:rsid w:val="008C1581"/>
    <w:rsid w:val="008C1880"/>
    <w:rsid w:val="008C1919"/>
    <w:rsid w:val="008C1A61"/>
    <w:rsid w:val="008C1C96"/>
    <w:rsid w:val="008C2130"/>
    <w:rsid w:val="008C215B"/>
    <w:rsid w:val="008C26B4"/>
    <w:rsid w:val="008C2DF5"/>
    <w:rsid w:val="008C3033"/>
    <w:rsid w:val="008C384E"/>
    <w:rsid w:val="008C3AC6"/>
    <w:rsid w:val="008C3CF3"/>
    <w:rsid w:val="008C4241"/>
    <w:rsid w:val="008C4B28"/>
    <w:rsid w:val="008C4CC3"/>
    <w:rsid w:val="008C4F37"/>
    <w:rsid w:val="008C51DB"/>
    <w:rsid w:val="008C537B"/>
    <w:rsid w:val="008C5C98"/>
    <w:rsid w:val="008C5FD6"/>
    <w:rsid w:val="008C6132"/>
    <w:rsid w:val="008C6AF0"/>
    <w:rsid w:val="008C6C5D"/>
    <w:rsid w:val="008C74BC"/>
    <w:rsid w:val="008C7630"/>
    <w:rsid w:val="008C789F"/>
    <w:rsid w:val="008C7A27"/>
    <w:rsid w:val="008D069D"/>
    <w:rsid w:val="008D212B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81F"/>
    <w:rsid w:val="008D6B94"/>
    <w:rsid w:val="008E0856"/>
    <w:rsid w:val="008E0866"/>
    <w:rsid w:val="008E09AB"/>
    <w:rsid w:val="008E16CD"/>
    <w:rsid w:val="008E1A91"/>
    <w:rsid w:val="008E23FF"/>
    <w:rsid w:val="008E246F"/>
    <w:rsid w:val="008E3097"/>
    <w:rsid w:val="008E3990"/>
    <w:rsid w:val="008E3ACE"/>
    <w:rsid w:val="008E3D67"/>
    <w:rsid w:val="008E43D3"/>
    <w:rsid w:val="008E460F"/>
    <w:rsid w:val="008E46C9"/>
    <w:rsid w:val="008E4997"/>
    <w:rsid w:val="008E4A9A"/>
    <w:rsid w:val="008E4F8B"/>
    <w:rsid w:val="008E540C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1F9E"/>
    <w:rsid w:val="008F2067"/>
    <w:rsid w:val="008F21A8"/>
    <w:rsid w:val="008F2F77"/>
    <w:rsid w:val="008F324F"/>
    <w:rsid w:val="008F38AE"/>
    <w:rsid w:val="008F3C84"/>
    <w:rsid w:val="008F429B"/>
    <w:rsid w:val="008F4852"/>
    <w:rsid w:val="008F486F"/>
    <w:rsid w:val="008F488F"/>
    <w:rsid w:val="008F4903"/>
    <w:rsid w:val="008F515B"/>
    <w:rsid w:val="008F523F"/>
    <w:rsid w:val="008F5559"/>
    <w:rsid w:val="008F5C4F"/>
    <w:rsid w:val="008F623F"/>
    <w:rsid w:val="008F648A"/>
    <w:rsid w:val="008F70B5"/>
    <w:rsid w:val="008F7199"/>
    <w:rsid w:val="008F744C"/>
    <w:rsid w:val="008F7996"/>
    <w:rsid w:val="008F7D9F"/>
    <w:rsid w:val="00900552"/>
    <w:rsid w:val="0090068D"/>
    <w:rsid w:val="0090083C"/>
    <w:rsid w:val="00901360"/>
    <w:rsid w:val="00901616"/>
    <w:rsid w:val="00901961"/>
    <w:rsid w:val="00901CC9"/>
    <w:rsid w:val="00901D8F"/>
    <w:rsid w:val="00901FB8"/>
    <w:rsid w:val="0090213D"/>
    <w:rsid w:val="009022AF"/>
    <w:rsid w:val="00902F13"/>
    <w:rsid w:val="00902FB3"/>
    <w:rsid w:val="0090321E"/>
    <w:rsid w:val="009032E8"/>
    <w:rsid w:val="0090341D"/>
    <w:rsid w:val="00903506"/>
    <w:rsid w:val="0090419C"/>
    <w:rsid w:val="0090445D"/>
    <w:rsid w:val="009051DD"/>
    <w:rsid w:val="00906CAE"/>
    <w:rsid w:val="00906F5C"/>
    <w:rsid w:val="0090722C"/>
    <w:rsid w:val="009074CC"/>
    <w:rsid w:val="009076A2"/>
    <w:rsid w:val="00907989"/>
    <w:rsid w:val="00907CC4"/>
    <w:rsid w:val="00907DA1"/>
    <w:rsid w:val="0091196D"/>
    <w:rsid w:val="00911D3C"/>
    <w:rsid w:val="00911DB5"/>
    <w:rsid w:val="00912285"/>
    <w:rsid w:val="009127F6"/>
    <w:rsid w:val="00912DB3"/>
    <w:rsid w:val="00913173"/>
    <w:rsid w:val="0091326A"/>
    <w:rsid w:val="00913BCD"/>
    <w:rsid w:val="009149EA"/>
    <w:rsid w:val="00914D5C"/>
    <w:rsid w:val="009159B6"/>
    <w:rsid w:val="00915B3B"/>
    <w:rsid w:val="00915DB9"/>
    <w:rsid w:val="00916176"/>
    <w:rsid w:val="0091647A"/>
    <w:rsid w:val="0091648C"/>
    <w:rsid w:val="00916EB5"/>
    <w:rsid w:val="0091744A"/>
    <w:rsid w:val="009176C9"/>
    <w:rsid w:val="00917AEA"/>
    <w:rsid w:val="0092028E"/>
    <w:rsid w:val="009203ED"/>
    <w:rsid w:val="0092088B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332"/>
    <w:rsid w:val="009273D3"/>
    <w:rsid w:val="00927563"/>
    <w:rsid w:val="0092763F"/>
    <w:rsid w:val="009276A6"/>
    <w:rsid w:val="00927C6A"/>
    <w:rsid w:val="00927EA4"/>
    <w:rsid w:val="00927F8E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623"/>
    <w:rsid w:val="00937808"/>
    <w:rsid w:val="00940199"/>
    <w:rsid w:val="009409B2"/>
    <w:rsid w:val="00940ACE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4F38"/>
    <w:rsid w:val="009553A0"/>
    <w:rsid w:val="0095556C"/>
    <w:rsid w:val="00955FB0"/>
    <w:rsid w:val="009560B2"/>
    <w:rsid w:val="00956405"/>
    <w:rsid w:val="009566D0"/>
    <w:rsid w:val="00956BC2"/>
    <w:rsid w:val="009576DD"/>
    <w:rsid w:val="00957BA3"/>
    <w:rsid w:val="00960064"/>
    <w:rsid w:val="00960236"/>
    <w:rsid w:val="00960ECE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15"/>
    <w:rsid w:val="00963EB5"/>
    <w:rsid w:val="009640FF"/>
    <w:rsid w:val="0096439A"/>
    <w:rsid w:val="009644E0"/>
    <w:rsid w:val="0096455A"/>
    <w:rsid w:val="0096494A"/>
    <w:rsid w:val="00965340"/>
    <w:rsid w:val="009658B6"/>
    <w:rsid w:val="00965C92"/>
    <w:rsid w:val="00966052"/>
    <w:rsid w:val="009661DC"/>
    <w:rsid w:val="00966522"/>
    <w:rsid w:val="009666DF"/>
    <w:rsid w:val="0096701B"/>
    <w:rsid w:val="00967548"/>
    <w:rsid w:val="00967887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4E5"/>
    <w:rsid w:val="0097352C"/>
    <w:rsid w:val="00973A39"/>
    <w:rsid w:val="00973DA9"/>
    <w:rsid w:val="00974042"/>
    <w:rsid w:val="00974EC1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1DD9"/>
    <w:rsid w:val="0098264D"/>
    <w:rsid w:val="00982A2D"/>
    <w:rsid w:val="00982B58"/>
    <w:rsid w:val="00982D99"/>
    <w:rsid w:val="00982F5B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888"/>
    <w:rsid w:val="00986C28"/>
    <w:rsid w:val="00986DEB"/>
    <w:rsid w:val="009879F6"/>
    <w:rsid w:val="00987D41"/>
    <w:rsid w:val="00990C53"/>
    <w:rsid w:val="00990CD0"/>
    <w:rsid w:val="00991999"/>
    <w:rsid w:val="00991B62"/>
    <w:rsid w:val="00991E9B"/>
    <w:rsid w:val="00992BB1"/>
    <w:rsid w:val="00992D79"/>
    <w:rsid w:val="009931DF"/>
    <w:rsid w:val="009934E1"/>
    <w:rsid w:val="0099395A"/>
    <w:rsid w:val="009946EF"/>
    <w:rsid w:val="00994728"/>
    <w:rsid w:val="0099529E"/>
    <w:rsid w:val="00995BA7"/>
    <w:rsid w:val="00995C0B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050"/>
    <w:rsid w:val="009A36CD"/>
    <w:rsid w:val="009A3E0B"/>
    <w:rsid w:val="009A4078"/>
    <w:rsid w:val="009A4515"/>
    <w:rsid w:val="009A491E"/>
    <w:rsid w:val="009A4ACB"/>
    <w:rsid w:val="009A4E3E"/>
    <w:rsid w:val="009A4E4E"/>
    <w:rsid w:val="009A511E"/>
    <w:rsid w:val="009A527B"/>
    <w:rsid w:val="009A630F"/>
    <w:rsid w:val="009A6EF0"/>
    <w:rsid w:val="009A7518"/>
    <w:rsid w:val="009A76C7"/>
    <w:rsid w:val="009B00FA"/>
    <w:rsid w:val="009B02E2"/>
    <w:rsid w:val="009B0333"/>
    <w:rsid w:val="009B0463"/>
    <w:rsid w:val="009B166E"/>
    <w:rsid w:val="009B1819"/>
    <w:rsid w:val="009B189F"/>
    <w:rsid w:val="009B1DD4"/>
    <w:rsid w:val="009B37FC"/>
    <w:rsid w:val="009B3D00"/>
    <w:rsid w:val="009B4893"/>
    <w:rsid w:val="009B4C78"/>
    <w:rsid w:val="009B4C8B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0CA"/>
    <w:rsid w:val="009C02DE"/>
    <w:rsid w:val="009C0BC6"/>
    <w:rsid w:val="009C0C13"/>
    <w:rsid w:val="009C0C74"/>
    <w:rsid w:val="009C131C"/>
    <w:rsid w:val="009C1B78"/>
    <w:rsid w:val="009C1E13"/>
    <w:rsid w:val="009C2038"/>
    <w:rsid w:val="009C2BFD"/>
    <w:rsid w:val="009C2EA0"/>
    <w:rsid w:val="009C31B1"/>
    <w:rsid w:val="009C3526"/>
    <w:rsid w:val="009C3990"/>
    <w:rsid w:val="009C4632"/>
    <w:rsid w:val="009C4A0C"/>
    <w:rsid w:val="009C4B15"/>
    <w:rsid w:val="009C5043"/>
    <w:rsid w:val="009C5284"/>
    <w:rsid w:val="009C598E"/>
    <w:rsid w:val="009C5A76"/>
    <w:rsid w:val="009C615F"/>
    <w:rsid w:val="009C6188"/>
    <w:rsid w:val="009C685C"/>
    <w:rsid w:val="009C6879"/>
    <w:rsid w:val="009C6B2E"/>
    <w:rsid w:val="009C6FCE"/>
    <w:rsid w:val="009C7605"/>
    <w:rsid w:val="009C7B03"/>
    <w:rsid w:val="009C7B49"/>
    <w:rsid w:val="009C7BE3"/>
    <w:rsid w:val="009D00A7"/>
    <w:rsid w:val="009D0872"/>
    <w:rsid w:val="009D0894"/>
    <w:rsid w:val="009D0AE7"/>
    <w:rsid w:val="009D10E8"/>
    <w:rsid w:val="009D13FA"/>
    <w:rsid w:val="009D1C5D"/>
    <w:rsid w:val="009D1E0D"/>
    <w:rsid w:val="009D2849"/>
    <w:rsid w:val="009D2D22"/>
    <w:rsid w:val="009D3289"/>
    <w:rsid w:val="009D3BB6"/>
    <w:rsid w:val="009D4215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083F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DA1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BA5"/>
    <w:rsid w:val="009F0D2A"/>
    <w:rsid w:val="009F0E10"/>
    <w:rsid w:val="009F16AE"/>
    <w:rsid w:val="009F25D5"/>
    <w:rsid w:val="009F2801"/>
    <w:rsid w:val="009F296E"/>
    <w:rsid w:val="009F2C09"/>
    <w:rsid w:val="009F2E80"/>
    <w:rsid w:val="009F3370"/>
    <w:rsid w:val="009F3A64"/>
    <w:rsid w:val="009F435A"/>
    <w:rsid w:val="009F5CF4"/>
    <w:rsid w:val="009F6C8C"/>
    <w:rsid w:val="009F6DA8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AD9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D24"/>
    <w:rsid w:val="00A10E85"/>
    <w:rsid w:val="00A10FAB"/>
    <w:rsid w:val="00A11AC9"/>
    <w:rsid w:val="00A11C70"/>
    <w:rsid w:val="00A12360"/>
    <w:rsid w:val="00A12766"/>
    <w:rsid w:val="00A12F92"/>
    <w:rsid w:val="00A135C1"/>
    <w:rsid w:val="00A13F53"/>
    <w:rsid w:val="00A1408E"/>
    <w:rsid w:val="00A14131"/>
    <w:rsid w:val="00A1421C"/>
    <w:rsid w:val="00A14228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B46"/>
    <w:rsid w:val="00A15C32"/>
    <w:rsid w:val="00A15E2F"/>
    <w:rsid w:val="00A160CA"/>
    <w:rsid w:val="00A16678"/>
    <w:rsid w:val="00A168E2"/>
    <w:rsid w:val="00A17A4C"/>
    <w:rsid w:val="00A21831"/>
    <w:rsid w:val="00A22A20"/>
    <w:rsid w:val="00A22C7C"/>
    <w:rsid w:val="00A22CC2"/>
    <w:rsid w:val="00A22F95"/>
    <w:rsid w:val="00A23114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11B8"/>
    <w:rsid w:val="00A3281F"/>
    <w:rsid w:val="00A329C9"/>
    <w:rsid w:val="00A32ADF"/>
    <w:rsid w:val="00A32DE9"/>
    <w:rsid w:val="00A32FAC"/>
    <w:rsid w:val="00A333EC"/>
    <w:rsid w:val="00A339EE"/>
    <w:rsid w:val="00A341CD"/>
    <w:rsid w:val="00A34B62"/>
    <w:rsid w:val="00A350CF"/>
    <w:rsid w:val="00A356B6"/>
    <w:rsid w:val="00A356FA"/>
    <w:rsid w:val="00A35B86"/>
    <w:rsid w:val="00A36004"/>
    <w:rsid w:val="00A36130"/>
    <w:rsid w:val="00A37084"/>
    <w:rsid w:val="00A37392"/>
    <w:rsid w:val="00A4090A"/>
    <w:rsid w:val="00A409D1"/>
    <w:rsid w:val="00A40CA8"/>
    <w:rsid w:val="00A40F4D"/>
    <w:rsid w:val="00A424E4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5135"/>
    <w:rsid w:val="00A45D16"/>
    <w:rsid w:val="00A46658"/>
    <w:rsid w:val="00A46B73"/>
    <w:rsid w:val="00A46D62"/>
    <w:rsid w:val="00A477C4"/>
    <w:rsid w:val="00A47A75"/>
    <w:rsid w:val="00A47BB3"/>
    <w:rsid w:val="00A47BDC"/>
    <w:rsid w:val="00A5017C"/>
    <w:rsid w:val="00A50216"/>
    <w:rsid w:val="00A513F7"/>
    <w:rsid w:val="00A520CE"/>
    <w:rsid w:val="00A528D4"/>
    <w:rsid w:val="00A52C15"/>
    <w:rsid w:val="00A52C74"/>
    <w:rsid w:val="00A538FE"/>
    <w:rsid w:val="00A53A90"/>
    <w:rsid w:val="00A53C0E"/>
    <w:rsid w:val="00A544B9"/>
    <w:rsid w:val="00A54554"/>
    <w:rsid w:val="00A549D7"/>
    <w:rsid w:val="00A55357"/>
    <w:rsid w:val="00A55359"/>
    <w:rsid w:val="00A55406"/>
    <w:rsid w:val="00A555A8"/>
    <w:rsid w:val="00A55B0B"/>
    <w:rsid w:val="00A55F8C"/>
    <w:rsid w:val="00A565AD"/>
    <w:rsid w:val="00A568F4"/>
    <w:rsid w:val="00A56E3C"/>
    <w:rsid w:val="00A577E8"/>
    <w:rsid w:val="00A602B5"/>
    <w:rsid w:val="00A60B7C"/>
    <w:rsid w:val="00A6172B"/>
    <w:rsid w:val="00A6175A"/>
    <w:rsid w:val="00A61847"/>
    <w:rsid w:val="00A620A9"/>
    <w:rsid w:val="00A6293D"/>
    <w:rsid w:val="00A62AAC"/>
    <w:rsid w:val="00A633C2"/>
    <w:rsid w:val="00A636B9"/>
    <w:rsid w:val="00A639AF"/>
    <w:rsid w:val="00A63C8E"/>
    <w:rsid w:val="00A63FFE"/>
    <w:rsid w:val="00A6408C"/>
    <w:rsid w:val="00A6472B"/>
    <w:rsid w:val="00A6483B"/>
    <w:rsid w:val="00A64AC2"/>
    <w:rsid w:val="00A653EB"/>
    <w:rsid w:val="00A65A46"/>
    <w:rsid w:val="00A65D4B"/>
    <w:rsid w:val="00A662E4"/>
    <w:rsid w:val="00A66456"/>
    <w:rsid w:val="00A66BC8"/>
    <w:rsid w:val="00A67A32"/>
    <w:rsid w:val="00A67CDE"/>
    <w:rsid w:val="00A7016B"/>
    <w:rsid w:val="00A70209"/>
    <w:rsid w:val="00A70AD6"/>
    <w:rsid w:val="00A71396"/>
    <w:rsid w:val="00A714AC"/>
    <w:rsid w:val="00A717A1"/>
    <w:rsid w:val="00A71DBD"/>
    <w:rsid w:val="00A720AA"/>
    <w:rsid w:val="00A72722"/>
    <w:rsid w:val="00A7273D"/>
    <w:rsid w:val="00A72B63"/>
    <w:rsid w:val="00A72BC6"/>
    <w:rsid w:val="00A72BC8"/>
    <w:rsid w:val="00A7353A"/>
    <w:rsid w:val="00A73ACF"/>
    <w:rsid w:val="00A73C96"/>
    <w:rsid w:val="00A73E6F"/>
    <w:rsid w:val="00A744A8"/>
    <w:rsid w:val="00A745E5"/>
    <w:rsid w:val="00A74E2A"/>
    <w:rsid w:val="00A756A5"/>
    <w:rsid w:val="00A75F7E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275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62"/>
    <w:rsid w:val="00A93AE5"/>
    <w:rsid w:val="00A93C60"/>
    <w:rsid w:val="00A9402E"/>
    <w:rsid w:val="00A942B0"/>
    <w:rsid w:val="00A94CD5"/>
    <w:rsid w:val="00A94E5D"/>
    <w:rsid w:val="00A94F27"/>
    <w:rsid w:val="00A95243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CCA"/>
    <w:rsid w:val="00AA0E52"/>
    <w:rsid w:val="00AA0E5C"/>
    <w:rsid w:val="00AA100C"/>
    <w:rsid w:val="00AA133F"/>
    <w:rsid w:val="00AA19C6"/>
    <w:rsid w:val="00AA1B7E"/>
    <w:rsid w:val="00AA211D"/>
    <w:rsid w:val="00AA231B"/>
    <w:rsid w:val="00AA2BC2"/>
    <w:rsid w:val="00AA2DB1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996"/>
    <w:rsid w:val="00AA5EA6"/>
    <w:rsid w:val="00AA5F11"/>
    <w:rsid w:val="00AA64DD"/>
    <w:rsid w:val="00AA6925"/>
    <w:rsid w:val="00AA6C91"/>
    <w:rsid w:val="00AA6FC8"/>
    <w:rsid w:val="00AA6FE8"/>
    <w:rsid w:val="00AA79B6"/>
    <w:rsid w:val="00AA7AC3"/>
    <w:rsid w:val="00AA7E9C"/>
    <w:rsid w:val="00AB0626"/>
    <w:rsid w:val="00AB0D8A"/>
    <w:rsid w:val="00AB0EEB"/>
    <w:rsid w:val="00AB1173"/>
    <w:rsid w:val="00AB1519"/>
    <w:rsid w:val="00AB19E1"/>
    <w:rsid w:val="00AB1AE6"/>
    <w:rsid w:val="00AB1B19"/>
    <w:rsid w:val="00AB1E3C"/>
    <w:rsid w:val="00AB22A3"/>
    <w:rsid w:val="00AB22EC"/>
    <w:rsid w:val="00AB266E"/>
    <w:rsid w:val="00AB3622"/>
    <w:rsid w:val="00AB37D9"/>
    <w:rsid w:val="00AB39AB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294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0D9"/>
    <w:rsid w:val="00AC4552"/>
    <w:rsid w:val="00AC489C"/>
    <w:rsid w:val="00AC4FAC"/>
    <w:rsid w:val="00AC51C3"/>
    <w:rsid w:val="00AC5CAF"/>
    <w:rsid w:val="00AC5D57"/>
    <w:rsid w:val="00AC62FE"/>
    <w:rsid w:val="00AC6E69"/>
    <w:rsid w:val="00AC73A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7AF"/>
    <w:rsid w:val="00AD3B56"/>
    <w:rsid w:val="00AD3CB5"/>
    <w:rsid w:val="00AD41DD"/>
    <w:rsid w:val="00AD4CD3"/>
    <w:rsid w:val="00AD4D05"/>
    <w:rsid w:val="00AD5566"/>
    <w:rsid w:val="00AD5D65"/>
    <w:rsid w:val="00AD62DA"/>
    <w:rsid w:val="00AD6476"/>
    <w:rsid w:val="00AD65C1"/>
    <w:rsid w:val="00AD6AFE"/>
    <w:rsid w:val="00AD706E"/>
    <w:rsid w:val="00AD72D3"/>
    <w:rsid w:val="00AD78F1"/>
    <w:rsid w:val="00AD7A23"/>
    <w:rsid w:val="00AD7A8C"/>
    <w:rsid w:val="00AD7B45"/>
    <w:rsid w:val="00AE00D6"/>
    <w:rsid w:val="00AE0729"/>
    <w:rsid w:val="00AE078D"/>
    <w:rsid w:val="00AE07D7"/>
    <w:rsid w:val="00AE0C96"/>
    <w:rsid w:val="00AE0D95"/>
    <w:rsid w:val="00AE0DFD"/>
    <w:rsid w:val="00AE0E0E"/>
    <w:rsid w:val="00AE138F"/>
    <w:rsid w:val="00AE1433"/>
    <w:rsid w:val="00AE1853"/>
    <w:rsid w:val="00AE1D0D"/>
    <w:rsid w:val="00AE200B"/>
    <w:rsid w:val="00AE2039"/>
    <w:rsid w:val="00AE347B"/>
    <w:rsid w:val="00AE36FC"/>
    <w:rsid w:val="00AE3971"/>
    <w:rsid w:val="00AE39DA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0568"/>
    <w:rsid w:val="00AF1505"/>
    <w:rsid w:val="00AF1BCC"/>
    <w:rsid w:val="00AF1D84"/>
    <w:rsid w:val="00AF2455"/>
    <w:rsid w:val="00AF2DB5"/>
    <w:rsid w:val="00AF2FEF"/>
    <w:rsid w:val="00AF3100"/>
    <w:rsid w:val="00AF431E"/>
    <w:rsid w:val="00AF46BF"/>
    <w:rsid w:val="00AF46CE"/>
    <w:rsid w:val="00AF4A76"/>
    <w:rsid w:val="00AF4D12"/>
    <w:rsid w:val="00AF50F5"/>
    <w:rsid w:val="00AF5484"/>
    <w:rsid w:val="00AF5574"/>
    <w:rsid w:val="00AF57C4"/>
    <w:rsid w:val="00AF5D8B"/>
    <w:rsid w:val="00AF60C6"/>
    <w:rsid w:val="00AF636D"/>
    <w:rsid w:val="00AF65C9"/>
    <w:rsid w:val="00AF6E49"/>
    <w:rsid w:val="00AF6F85"/>
    <w:rsid w:val="00AF769F"/>
    <w:rsid w:val="00B0000B"/>
    <w:rsid w:val="00B004D2"/>
    <w:rsid w:val="00B007BC"/>
    <w:rsid w:val="00B00A42"/>
    <w:rsid w:val="00B0165B"/>
    <w:rsid w:val="00B025A1"/>
    <w:rsid w:val="00B028FD"/>
    <w:rsid w:val="00B03571"/>
    <w:rsid w:val="00B03740"/>
    <w:rsid w:val="00B03898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798"/>
    <w:rsid w:val="00B11948"/>
    <w:rsid w:val="00B11DC2"/>
    <w:rsid w:val="00B11ECF"/>
    <w:rsid w:val="00B12370"/>
    <w:rsid w:val="00B124F1"/>
    <w:rsid w:val="00B1314E"/>
    <w:rsid w:val="00B131F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749"/>
    <w:rsid w:val="00B16F60"/>
    <w:rsid w:val="00B17179"/>
    <w:rsid w:val="00B208BA"/>
    <w:rsid w:val="00B211B4"/>
    <w:rsid w:val="00B21371"/>
    <w:rsid w:val="00B2157D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E05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07"/>
    <w:rsid w:val="00B2684C"/>
    <w:rsid w:val="00B26A03"/>
    <w:rsid w:val="00B27272"/>
    <w:rsid w:val="00B272F4"/>
    <w:rsid w:val="00B27670"/>
    <w:rsid w:val="00B27678"/>
    <w:rsid w:val="00B278E6"/>
    <w:rsid w:val="00B27C5A"/>
    <w:rsid w:val="00B27E81"/>
    <w:rsid w:val="00B30055"/>
    <w:rsid w:val="00B301E6"/>
    <w:rsid w:val="00B302A5"/>
    <w:rsid w:val="00B3037C"/>
    <w:rsid w:val="00B303C3"/>
    <w:rsid w:val="00B30928"/>
    <w:rsid w:val="00B3099D"/>
    <w:rsid w:val="00B30B84"/>
    <w:rsid w:val="00B30B86"/>
    <w:rsid w:val="00B31382"/>
    <w:rsid w:val="00B32BF8"/>
    <w:rsid w:val="00B32E47"/>
    <w:rsid w:val="00B33314"/>
    <w:rsid w:val="00B33E6D"/>
    <w:rsid w:val="00B34178"/>
    <w:rsid w:val="00B341E4"/>
    <w:rsid w:val="00B3529C"/>
    <w:rsid w:val="00B35414"/>
    <w:rsid w:val="00B35711"/>
    <w:rsid w:val="00B3593D"/>
    <w:rsid w:val="00B35C8C"/>
    <w:rsid w:val="00B35D6E"/>
    <w:rsid w:val="00B36460"/>
    <w:rsid w:val="00B36666"/>
    <w:rsid w:val="00B36EFC"/>
    <w:rsid w:val="00B37299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95D"/>
    <w:rsid w:val="00B43BF7"/>
    <w:rsid w:val="00B4438B"/>
    <w:rsid w:val="00B44868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1F75"/>
    <w:rsid w:val="00B5254A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8C7"/>
    <w:rsid w:val="00B55C3E"/>
    <w:rsid w:val="00B55C64"/>
    <w:rsid w:val="00B55C8D"/>
    <w:rsid w:val="00B563A1"/>
    <w:rsid w:val="00B567BD"/>
    <w:rsid w:val="00B57027"/>
    <w:rsid w:val="00B570F0"/>
    <w:rsid w:val="00B5713E"/>
    <w:rsid w:val="00B572CB"/>
    <w:rsid w:val="00B609FD"/>
    <w:rsid w:val="00B61918"/>
    <w:rsid w:val="00B61B0B"/>
    <w:rsid w:val="00B61B4F"/>
    <w:rsid w:val="00B61D37"/>
    <w:rsid w:val="00B61DD0"/>
    <w:rsid w:val="00B62836"/>
    <w:rsid w:val="00B62AD4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16F"/>
    <w:rsid w:val="00B67370"/>
    <w:rsid w:val="00B70510"/>
    <w:rsid w:val="00B71067"/>
    <w:rsid w:val="00B718C0"/>
    <w:rsid w:val="00B72030"/>
    <w:rsid w:val="00B7228B"/>
    <w:rsid w:val="00B72578"/>
    <w:rsid w:val="00B72626"/>
    <w:rsid w:val="00B7335A"/>
    <w:rsid w:val="00B73B6A"/>
    <w:rsid w:val="00B73E2E"/>
    <w:rsid w:val="00B74334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17E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429"/>
    <w:rsid w:val="00B905F5"/>
    <w:rsid w:val="00B90B30"/>
    <w:rsid w:val="00B91541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0249"/>
    <w:rsid w:val="00BA10B3"/>
    <w:rsid w:val="00BA1DF3"/>
    <w:rsid w:val="00BA20D9"/>
    <w:rsid w:val="00BA2E1D"/>
    <w:rsid w:val="00BA3467"/>
    <w:rsid w:val="00BA3ED4"/>
    <w:rsid w:val="00BA453A"/>
    <w:rsid w:val="00BA4714"/>
    <w:rsid w:val="00BA47B6"/>
    <w:rsid w:val="00BA48B2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9BD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093"/>
    <w:rsid w:val="00BB51AD"/>
    <w:rsid w:val="00BB51B7"/>
    <w:rsid w:val="00BB5223"/>
    <w:rsid w:val="00BB543B"/>
    <w:rsid w:val="00BB5C74"/>
    <w:rsid w:val="00BB5E70"/>
    <w:rsid w:val="00BB63D9"/>
    <w:rsid w:val="00BB64BF"/>
    <w:rsid w:val="00BB679F"/>
    <w:rsid w:val="00BB6912"/>
    <w:rsid w:val="00BB705C"/>
    <w:rsid w:val="00BB70BA"/>
    <w:rsid w:val="00BB7118"/>
    <w:rsid w:val="00BB7426"/>
    <w:rsid w:val="00BB7BF9"/>
    <w:rsid w:val="00BC03C6"/>
    <w:rsid w:val="00BC06EE"/>
    <w:rsid w:val="00BC0B27"/>
    <w:rsid w:val="00BC1774"/>
    <w:rsid w:val="00BC1E04"/>
    <w:rsid w:val="00BC25CB"/>
    <w:rsid w:val="00BC263D"/>
    <w:rsid w:val="00BC27A9"/>
    <w:rsid w:val="00BC374E"/>
    <w:rsid w:val="00BC38BD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C82"/>
    <w:rsid w:val="00BD3F02"/>
    <w:rsid w:val="00BD43DB"/>
    <w:rsid w:val="00BD4573"/>
    <w:rsid w:val="00BD5F6A"/>
    <w:rsid w:val="00BD666C"/>
    <w:rsid w:val="00BD6F1A"/>
    <w:rsid w:val="00BD708F"/>
    <w:rsid w:val="00BD74AF"/>
    <w:rsid w:val="00BE09AA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AF0"/>
    <w:rsid w:val="00BF0F16"/>
    <w:rsid w:val="00BF1CD1"/>
    <w:rsid w:val="00BF1E5D"/>
    <w:rsid w:val="00BF22E1"/>
    <w:rsid w:val="00BF2BA6"/>
    <w:rsid w:val="00BF2C0A"/>
    <w:rsid w:val="00BF2F4E"/>
    <w:rsid w:val="00BF3404"/>
    <w:rsid w:val="00BF344D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6E7"/>
    <w:rsid w:val="00C025D5"/>
    <w:rsid w:val="00C025F5"/>
    <w:rsid w:val="00C0313B"/>
    <w:rsid w:val="00C033AF"/>
    <w:rsid w:val="00C037C3"/>
    <w:rsid w:val="00C039CF"/>
    <w:rsid w:val="00C04049"/>
    <w:rsid w:val="00C041DE"/>
    <w:rsid w:val="00C0456F"/>
    <w:rsid w:val="00C048BA"/>
    <w:rsid w:val="00C04A8D"/>
    <w:rsid w:val="00C052D9"/>
    <w:rsid w:val="00C055A2"/>
    <w:rsid w:val="00C05E8A"/>
    <w:rsid w:val="00C06863"/>
    <w:rsid w:val="00C06CE1"/>
    <w:rsid w:val="00C06E38"/>
    <w:rsid w:val="00C0738F"/>
    <w:rsid w:val="00C07E71"/>
    <w:rsid w:val="00C1074B"/>
    <w:rsid w:val="00C10D06"/>
    <w:rsid w:val="00C10E9C"/>
    <w:rsid w:val="00C1104B"/>
    <w:rsid w:val="00C114E6"/>
    <w:rsid w:val="00C11F7A"/>
    <w:rsid w:val="00C124B1"/>
    <w:rsid w:val="00C124D5"/>
    <w:rsid w:val="00C12557"/>
    <w:rsid w:val="00C12B8F"/>
    <w:rsid w:val="00C134E0"/>
    <w:rsid w:val="00C13736"/>
    <w:rsid w:val="00C13762"/>
    <w:rsid w:val="00C137D9"/>
    <w:rsid w:val="00C139C2"/>
    <w:rsid w:val="00C13CE4"/>
    <w:rsid w:val="00C13DA1"/>
    <w:rsid w:val="00C14308"/>
    <w:rsid w:val="00C14642"/>
    <w:rsid w:val="00C15342"/>
    <w:rsid w:val="00C15F08"/>
    <w:rsid w:val="00C16EA3"/>
    <w:rsid w:val="00C171D7"/>
    <w:rsid w:val="00C20210"/>
    <w:rsid w:val="00C209C7"/>
    <w:rsid w:val="00C21300"/>
    <w:rsid w:val="00C213E4"/>
    <w:rsid w:val="00C217A5"/>
    <w:rsid w:val="00C21D08"/>
    <w:rsid w:val="00C22005"/>
    <w:rsid w:val="00C228FE"/>
    <w:rsid w:val="00C22B8C"/>
    <w:rsid w:val="00C22E20"/>
    <w:rsid w:val="00C23350"/>
    <w:rsid w:val="00C23452"/>
    <w:rsid w:val="00C235DC"/>
    <w:rsid w:val="00C2366F"/>
    <w:rsid w:val="00C23DC5"/>
    <w:rsid w:val="00C24081"/>
    <w:rsid w:val="00C24345"/>
    <w:rsid w:val="00C243FD"/>
    <w:rsid w:val="00C24AE1"/>
    <w:rsid w:val="00C24D7D"/>
    <w:rsid w:val="00C24E33"/>
    <w:rsid w:val="00C25150"/>
    <w:rsid w:val="00C25C46"/>
    <w:rsid w:val="00C26A9C"/>
    <w:rsid w:val="00C275BA"/>
    <w:rsid w:val="00C27611"/>
    <w:rsid w:val="00C27C66"/>
    <w:rsid w:val="00C27E48"/>
    <w:rsid w:val="00C300A6"/>
    <w:rsid w:val="00C30E1F"/>
    <w:rsid w:val="00C30ECD"/>
    <w:rsid w:val="00C30F7A"/>
    <w:rsid w:val="00C32325"/>
    <w:rsid w:val="00C323A9"/>
    <w:rsid w:val="00C335B8"/>
    <w:rsid w:val="00C33D35"/>
    <w:rsid w:val="00C34BAD"/>
    <w:rsid w:val="00C353C0"/>
    <w:rsid w:val="00C3585D"/>
    <w:rsid w:val="00C35CDE"/>
    <w:rsid w:val="00C35F82"/>
    <w:rsid w:val="00C3649B"/>
    <w:rsid w:val="00C36801"/>
    <w:rsid w:val="00C36C2D"/>
    <w:rsid w:val="00C36CB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1FBB"/>
    <w:rsid w:val="00C42E9C"/>
    <w:rsid w:val="00C43311"/>
    <w:rsid w:val="00C4334F"/>
    <w:rsid w:val="00C433B3"/>
    <w:rsid w:val="00C43633"/>
    <w:rsid w:val="00C43852"/>
    <w:rsid w:val="00C44CD9"/>
    <w:rsid w:val="00C44DDF"/>
    <w:rsid w:val="00C456BD"/>
    <w:rsid w:val="00C46189"/>
    <w:rsid w:val="00C46482"/>
    <w:rsid w:val="00C46576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7F3"/>
    <w:rsid w:val="00C52CB5"/>
    <w:rsid w:val="00C52E22"/>
    <w:rsid w:val="00C53003"/>
    <w:rsid w:val="00C53217"/>
    <w:rsid w:val="00C532F6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5F9D"/>
    <w:rsid w:val="00C56380"/>
    <w:rsid w:val="00C56488"/>
    <w:rsid w:val="00C56808"/>
    <w:rsid w:val="00C568A1"/>
    <w:rsid w:val="00C56C5D"/>
    <w:rsid w:val="00C57088"/>
    <w:rsid w:val="00C5763D"/>
    <w:rsid w:val="00C57689"/>
    <w:rsid w:val="00C57AD7"/>
    <w:rsid w:val="00C57CB9"/>
    <w:rsid w:val="00C57D6B"/>
    <w:rsid w:val="00C609B3"/>
    <w:rsid w:val="00C60A38"/>
    <w:rsid w:val="00C60AD6"/>
    <w:rsid w:val="00C6167F"/>
    <w:rsid w:val="00C62029"/>
    <w:rsid w:val="00C621E3"/>
    <w:rsid w:val="00C623F2"/>
    <w:rsid w:val="00C62CD2"/>
    <w:rsid w:val="00C63F1E"/>
    <w:rsid w:val="00C64490"/>
    <w:rsid w:val="00C65145"/>
    <w:rsid w:val="00C652B3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913"/>
    <w:rsid w:val="00C70BAA"/>
    <w:rsid w:val="00C71526"/>
    <w:rsid w:val="00C718DC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271"/>
    <w:rsid w:val="00C745B4"/>
    <w:rsid w:val="00C746DA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40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5C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B3A"/>
    <w:rsid w:val="00C93CF8"/>
    <w:rsid w:val="00C93E16"/>
    <w:rsid w:val="00C941A5"/>
    <w:rsid w:val="00C9454F"/>
    <w:rsid w:val="00C949EB"/>
    <w:rsid w:val="00C94AD7"/>
    <w:rsid w:val="00C95381"/>
    <w:rsid w:val="00C96096"/>
    <w:rsid w:val="00C96C7A"/>
    <w:rsid w:val="00C971D9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22"/>
    <w:rsid w:val="00CA3FC8"/>
    <w:rsid w:val="00CA4001"/>
    <w:rsid w:val="00CA41BB"/>
    <w:rsid w:val="00CA4528"/>
    <w:rsid w:val="00CA4B3E"/>
    <w:rsid w:val="00CA4B8E"/>
    <w:rsid w:val="00CA4E7F"/>
    <w:rsid w:val="00CA5232"/>
    <w:rsid w:val="00CA5DDC"/>
    <w:rsid w:val="00CA5E71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58"/>
    <w:rsid w:val="00CB1BB8"/>
    <w:rsid w:val="00CB2129"/>
    <w:rsid w:val="00CB21AC"/>
    <w:rsid w:val="00CB25F2"/>
    <w:rsid w:val="00CB2CC3"/>
    <w:rsid w:val="00CB2DD1"/>
    <w:rsid w:val="00CB2E09"/>
    <w:rsid w:val="00CB308E"/>
    <w:rsid w:val="00CB316B"/>
    <w:rsid w:val="00CB31A9"/>
    <w:rsid w:val="00CB3788"/>
    <w:rsid w:val="00CB3BA3"/>
    <w:rsid w:val="00CB3E85"/>
    <w:rsid w:val="00CB41BC"/>
    <w:rsid w:val="00CB41D9"/>
    <w:rsid w:val="00CB42B6"/>
    <w:rsid w:val="00CB4A2B"/>
    <w:rsid w:val="00CB4C3D"/>
    <w:rsid w:val="00CB5593"/>
    <w:rsid w:val="00CB5C7E"/>
    <w:rsid w:val="00CB65B0"/>
    <w:rsid w:val="00CB69D4"/>
    <w:rsid w:val="00CB6B1F"/>
    <w:rsid w:val="00CB6D5A"/>
    <w:rsid w:val="00CB7437"/>
    <w:rsid w:val="00CB78C6"/>
    <w:rsid w:val="00CC0211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817"/>
    <w:rsid w:val="00CC3939"/>
    <w:rsid w:val="00CC3A72"/>
    <w:rsid w:val="00CC3BAA"/>
    <w:rsid w:val="00CC447F"/>
    <w:rsid w:val="00CC4774"/>
    <w:rsid w:val="00CC4C50"/>
    <w:rsid w:val="00CC4E23"/>
    <w:rsid w:val="00CC5016"/>
    <w:rsid w:val="00CC551B"/>
    <w:rsid w:val="00CC5634"/>
    <w:rsid w:val="00CC58B8"/>
    <w:rsid w:val="00CC5F7E"/>
    <w:rsid w:val="00CC681C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4BB"/>
    <w:rsid w:val="00CD3B81"/>
    <w:rsid w:val="00CD42C0"/>
    <w:rsid w:val="00CD4DFD"/>
    <w:rsid w:val="00CD4E1E"/>
    <w:rsid w:val="00CD5590"/>
    <w:rsid w:val="00CD59B6"/>
    <w:rsid w:val="00CD63CD"/>
    <w:rsid w:val="00CD63E6"/>
    <w:rsid w:val="00CD66A3"/>
    <w:rsid w:val="00CD66ED"/>
    <w:rsid w:val="00CD6B0D"/>
    <w:rsid w:val="00CD6C84"/>
    <w:rsid w:val="00CD6C91"/>
    <w:rsid w:val="00CD6D3E"/>
    <w:rsid w:val="00CD6F40"/>
    <w:rsid w:val="00CD7193"/>
    <w:rsid w:val="00CD799B"/>
    <w:rsid w:val="00CD7BD9"/>
    <w:rsid w:val="00CE0356"/>
    <w:rsid w:val="00CE05D6"/>
    <w:rsid w:val="00CE062D"/>
    <w:rsid w:val="00CE0694"/>
    <w:rsid w:val="00CE1010"/>
    <w:rsid w:val="00CE12D8"/>
    <w:rsid w:val="00CE17BE"/>
    <w:rsid w:val="00CE1E66"/>
    <w:rsid w:val="00CE22AB"/>
    <w:rsid w:val="00CE23E3"/>
    <w:rsid w:val="00CE241D"/>
    <w:rsid w:val="00CE26CD"/>
    <w:rsid w:val="00CE2899"/>
    <w:rsid w:val="00CE2B00"/>
    <w:rsid w:val="00CE3159"/>
    <w:rsid w:val="00CE351D"/>
    <w:rsid w:val="00CE3608"/>
    <w:rsid w:val="00CE368B"/>
    <w:rsid w:val="00CE36F6"/>
    <w:rsid w:val="00CE43F7"/>
    <w:rsid w:val="00CE457F"/>
    <w:rsid w:val="00CE4EAA"/>
    <w:rsid w:val="00CE52F6"/>
    <w:rsid w:val="00CE5599"/>
    <w:rsid w:val="00CE5AC6"/>
    <w:rsid w:val="00CE64A6"/>
    <w:rsid w:val="00CE69DD"/>
    <w:rsid w:val="00CE7076"/>
    <w:rsid w:val="00CE777A"/>
    <w:rsid w:val="00CE7C9D"/>
    <w:rsid w:val="00CE7DB0"/>
    <w:rsid w:val="00CF0923"/>
    <w:rsid w:val="00CF0BB7"/>
    <w:rsid w:val="00CF0DC7"/>
    <w:rsid w:val="00CF0E04"/>
    <w:rsid w:val="00CF1280"/>
    <w:rsid w:val="00CF159E"/>
    <w:rsid w:val="00CF2B25"/>
    <w:rsid w:val="00CF2B8B"/>
    <w:rsid w:val="00CF3596"/>
    <w:rsid w:val="00CF3976"/>
    <w:rsid w:val="00CF3FFA"/>
    <w:rsid w:val="00CF477D"/>
    <w:rsid w:val="00CF4C9F"/>
    <w:rsid w:val="00CF4D60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6F25"/>
    <w:rsid w:val="00CF7137"/>
    <w:rsid w:val="00CF7306"/>
    <w:rsid w:val="00CF7D6F"/>
    <w:rsid w:val="00D0047D"/>
    <w:rsid w:val="00D0098A"/>
    <w:rsid w:val="00D01058"/>
    <w:rsid w:val="00D01060"/>
    <w:rsid w:val="00D01222"/>
    <w:rsid w:val="00D01AE2"/>
    <w:rsid w:val="00D01B7D"/>
    <w:rsid w:val="00D01CBF"/>
    <w:rsid w:val="00D01F00"/>
    <w:rsid w:val="00D02291"/>
    <w:rsid w:val="00D026FC"/>
    <w:rsid w:val="00D02BD0"/>
    <w:rsid w:val="00D02D09"/>
    <w:rsid w:val="00D02DC9"/>
    <w:rsid w:val="00D037E1"/>
    <w:rsid w:val="00D03B3E"/>
    <w:rsid w:val="00D03B96"/>
    <w:rsid w:val="00D03BF5"/>
    <w:rsid w:val="00D042D8"/>
    <w:rsid w:val="00D0469A"/>
    <w:rsid w:val="00D0512C"/>
    <w:rsid w:val="00D055AA"/>
    <w:rsid w:val="00D05D41"/>
    <w:rsid w:val="00D063B2"/>
    <w:rsid w:val="00D063F4"/>
    <w:rsid w:val="00D064ED"/>
    <w:rsid w:val="00D06EE1"/>
    <w:rsid w:val="00D06F02"/>
    <w:rsid w:val="00D07334"/>
    <w:rsid w:val="00D07C89"/>
    <w:rsid w:val="00D1002F"/>
    <w:rsid w:val="00D10A11"/>
    <w:rsid w:val="00D111B0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6AF"/>
    <w:rsid w:val="00D16173"/>
    <w:rsid w:val="00D16495"/>
    <w:rsid w:val="00D167A1"/>
    <w:rsid w:val="00D16918"/>
    <w:rsid w:val="00D16A9C"/>
    <w:rsid w:val="00D17231"/>
    <w:rsid w:val="00D17534"/>
    <w:rsid w:val="00D179CF"/>
    <w:rsid w:val="00D17A88"/>
    <w:rsid w:val="00D17DCB"/>
    <w:rsid w:val="00D2016F"/>
    <w:rsid w:val="00D2025C"/>
    <w:rsid w:val="00D207B2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1EA0"/>
    <w:rsid w:val="00D220F7"/>
    <w:rsid w:val="00D2245F"/>
    <w:rsid w:val="00D22933"/>
    <w:rsid w:val="00D22A73"/>
    <w:rsid w:val="00D235A9"/>
    <w:rsid w:val="00D2499A"/>
    <w:rsid w:val="00D249BB"/>
    <w:rsid w:val="00D24EE9"/>
    <w:rsid w:val="00D24EFD"/>
    <w:rsid w:val="00D258FB"/>
    <w:rsid w:val="00D25C04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1E0"/>
    <w:rsid w:val="00D37279"/>
    <w:rsid w:val="00D3762B"/>
    <w:rsid w:val="00D37CAD"/>
    <w:rsid w:val="00D37D39"/>
    <w:rsid w:val="00D37EF7"/>
    <w:rsid w:val="00D4005E"/>
    <w:rsid w:val="00D40114"/>
    <w:rsid w:val="00D40406"/>
    <w:rsid w:val="00D40AD3"/>
    <w:rsid w:val="00D40D11"/>
    <w:rsid w:val="00D40DE9"/>
    <w:rsid w:val="00D40F95"/>
    <w:rsid w:val="00D4137E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328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4FCF"/>
    <w:rsid w:val="00D56103"/>
    <w:rsid w:val="00D5627E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4646"/>
    <w:rsid w:val="00D6500E"/>
    <w:rsid w:val="00D65331"/>
    <w:rsid w:val="00D65344"/>
    <w:rsid w:val="00D656C3"/>
    <w:rsid w:val="00D65914"/>
    <w:rsid w:val="00D6627C"/>
    <w:rsid w:val="00D679A6"/>
    <w:rsid w:val="00D67B44"/>
    <w:rsid w:val="00D7008B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7E1"/>
    <w:rsid w:val="00D75A72"/>
    <w:rsid w:val="00D75ADB"/>
    <w:rsid w:val="00D7633C"/>
    <w:rsid w:val="00D76BA0"/>
    <w:rsid w:val="00D774E1"/>
    <w:rsid w:val="00D77F0A"/>
    <w:rsid w:val="00D80D93"/>
    <w:rsid w:val="00D80E1F"/>
    <w:rsid w:val="00D81343"/>
    <w:rsid w:val="00D8247D"/>
    <w:rsid w:val="00D82793"/>
    <w:rsid w:val="00D830A8"/>
    <w:rsid w:val="00D832CF"/>
    <w:rsid w:val="00D8364B"/>
    <w:rsid w:val="00D83858"/>
    <w:rsid w:val="00D83964"/>
    <w:rsid w:val="00D83E08"/>
    <w:rsid w:val="00D84365"/>
    <w:rsid w:val="00D84595"/>
    <w:rsid w:val="00D84971"/>
    <w:rsid w:val="00D84BC9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1AD2"/>
    <w:rsid w:val="00D923F2"/>
    <w:rsid w:val="00D93793"/>
    <w:rsid w:val="00D939E1"/>
    <w:rsid w:val="00D9427F"/>
    <w:rsid w:val="00D94663"/>
    <w:rsid w:val="00D94D82"/>
    <w:rsid w:val="00D94EDC"/>
    <w:rsid w:val="00D94EFB"/>
    <w:rsid w:val="00D9556A"/>
    <w:rsid w:val="00D95ECA"/>
    <w:rsid w:val="00D9600C"/>
    <w:rsid w:val="00D961CE"/>
    <w:rsid w:val="00D96DDC"/>
    <w:rsid w:val="00D96FF9"/>
    <w:rsid w:val="00D977B0"/>
    <w:rsid w:val="00D97987"/>
    <w:rsid w:val="00DA0345"/>
    <w:rsid w:val="00DA0430"/>
    <w:rsid w:val="00DA04D0"/>
    <w:rsid w:val="00DA05E5"/>
    <w:rsid w:val="00DA0800"/>
    <w:rsid w:val="00DA0C0B"/>
    <w:rsid w:val="00DA0C78"/>
    <w:rsid w:val="00DA0DBD"/>
    <w:rsid w:val="00DA17E4"/>
    <w:rsid w:val="00DA19DA"/>
    <w:rsid w:val="00DA1C8C"/>
    <w:rsid w:val="00DA1D8D"/>
    <w:rsid w:val="00DA1ECE"/>
    <w:rsid w:val="00DA249D"/>
    <w:rsid w:val="00DA2716"/>
    <w:rsid w:val="00DA27F8"/>
    <w:rsid w:val="00DA2A7C"/>
    <w:rsid w:val="00DA3919"/>
    <w:rsid w:val="00DA4876"/>
    <w:rsid w:val="00DA48C3"/>
    <w:rsid w:val="00DA4974"/>
    <w:rsid w:val="00DA58EA"/>
    <w:rsid w:val="00DA5F29"/>
    <w:rsid w:val="00DA619A"/>
    <w:rsid w:val="00DA61B5"/>
    <w:rsid w:val="00DA6222"/>
    <w:rsid w:val="00DA682E"/>
    <w:rsid w:val="00DA6AC2"/>
    <w:rsid w:val="00DA6D3E"/>
    <w:rsid w:val="00DA6FD3"/>
    <w:rsid w:val="00DA7441"/>
    <w:rsid w:val="00DA799C"/>
    <w:rsid w:val="00DA7B07"/>
    <w:rsid w:val="00DA7CFB"/>
    <w:rsid w:val="00DA7E4C"/>
    <w:rsid w:val="00DA7F41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487"/>
    <w:rsid w:val="00DB4984"/>
    <w:rsid w:val="00DB5018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0C0"/>
    <w:rsid w:val="00DC3200"/>
    <w:rsid w:val="00DC341F"/>
    <w:rsid w:val="00DC35BE"/>
    <w:rsid w:val="00DC484D"/>
    <w:rsid w:val="00DC4BC8"/>
    <w:rsid w:val="00DC56F0"/>
    <w:rsid w:val="00DC5F5F"/>
    <w:rsid w:val="00DC66A9"/>
    <w:rsid w:val="00DC66B2"/>
    <w:rsid w:val="00DC67D3"/>
    <w:rsid w:val="00DC69AE"/>
    <w:rsid w:val="00DC6D77"/>
    <w:rsid w:val="00DC717A"/>
    <w:rsid w:val="00DC7B1D"/>
    <w:rsid w:val="00DC7C92"/>
    <w:rsid w:val="00DC7D05"/>
    <w:rsid w:val="00DC7DE5"/>
    <w:rsid w:val="00DD0262"/>
    <w:rsid w:val="00DD0651"/>
    <w:rsid w:val="00DD090C"/>
    <w:rsid w:val="00DD0F49"/>
    <w:rsid w:val="00DD1034"/>
    <w:rsid w:val="00DD148E"/>
    <w:rsid w:val="00DD1AF0"/>
    <w:rsid w:val="00DD1C79"/>
    <w:rsid w:val="00DD21E9"/>
    <w:rsid w:val="00DD38C5"/>
    <w:rsid w:val="00DD3D2D"/>
    <w:rsid w:val="00DD3FFC"/>
    <w:rsid w:val="00DD4513"/>
    <w:rsid w:val="00DD4760"/>
    <w:rsid w:val="00DD4A4A"/>
    <w:rsid w:val="00DD5042"/>
    <w:rsid w:val="00DD5BF7"/>
    <w:rsid w:val="00DD68F4"/>
    <w:rsid w:val="00DD6A74"/>
    <w:rsid w:val="00DD73DE"/>
    <w:rsid w:val="00DD7950"/>
    <w:rsid w:val="00DE059B"/>
    <w:rsid w:val="00DE07AA"/>
    <w:rsid w:val="00DE17E1"/>
    <w:rsid w:val="00DE1F41"/>
    <w:rsid w:val="00DE209E"/>
    <w:rsid w:val="00DE23F9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2"/>
    <w:rsid w:val="00DE44FA"/>
    <w:rsid w:val="00DE453C"/>
    <w:rsid w:val="00DE53C8"/>
    <w:rsid w:val="00DE55D0"/>
    <w:rsid w:val="00DE58AB"/>
    <w:rsid w:val="00DE5E80"/>
    <w:rsid w:val="00DE7275"/>
    <w:rsid w:val="00DE7D48"/>
    <w:rsid w:val="00DF0680"/>
    <w:rsid w:val="00DF1561"/>
    <w:rsid w:val="00DF1F5A"/>
    <w:rsid w:val="00DF257F"/>
    <w:rsid w:val="00DF3C21"/>
    <w:rsid w:val="00DF3D15"/>
    <w:rsid w:val="00DF3FFB"/>
    <w:rsid w:val="00DF427E"/>
    <w:rsid w:val="00DF44BA"/>
    <w:rsid w:val="00DF4E77"/>
    <w:rsid w:val="00DF4F72"/>
    <w:rsid w:val="00DF5741"/>
    <w:rsid w:val="00DF61FE"/>
    <w:rsid w:val="00DF6A61"/>
    <w:rsid w:val="00DF7724"/>
    <w:rsid w:val="00DF778F"/>
    <w:rsid w:val="00E00156"/>
    <w:rsid w:val="00E010E3"/>
    <w:rsid w:val="00E01D11"/>
    <w:rsid w:val="00E0227B"/>
    <w:rsid w:val="00E02928"/>
    <w:rsid w:val="00E02B40"/>
    <w:rsid w:val="00E02B4B"/>
    <w:rsid w:val="00E03296"/>
    <w:rsid w:val="00E0329A"/>
    <w:rsid w:val="00E0346E"/>
    <w:rsid w:val="00E039AF"/>
    <w:rsid w:val="00E03C9B"/>
    <w:rsid w:val="00E042F2"/>
    <w:rsid w:val="00E04EBD"/>
    <w:rsid w:val="00E05518"/>
    <w:rsid w:val="00E05671"/>
    <w:rsid w:val="00E05F91"/>
    <w:rsid w:val="00E06722"/>
    <w:rsid w:val="00E0686A"/>
    <w:rsid w:val="00E06E42"/>
    <w:rsid w:val="00E0744E"/>
    <w:rsid w:val="00E07B0C"/>
    <w:rsid w:val="00E07B19"/>
    <w:rsid w:val="00E07BFC"/>
    <w:rsid w:val="00E1106F"/>
    <w:rsid w:val="00E114F1"/>
    <w:rsid w:val="00E11FD6"/>
    <w:rsid w:val="00E120AC"/>
    <w:rsid w:val="00E12A32"/>
    <w:rsid w:val="00E12B67"/>
    <w:rsid w:val="00E139EC"/>
    <w:rsid w:val="00E13BFB"/>
    <w:rsid w:val="00E13EE7"/>
    <w:rsid w:val="00E1407F"/>
    <w:rsid w:val="00E14A62"/>
    <w:rsid w:val="00E14E2C"/>
    <w:rsid w:val="00E15181"/>
    <w:rsid w:val="00E15C12"/>
    <w:rsid w:val="00E16AC5"/>
    <w:rsid w:val="00E16B89"/>
    <w:rsid w:val="00E16E5A"/>
    <w:rsid w:val="00E16E9F"/>
    <w:rsid w:val="00E172D2"/>
    <w:rsid w:val="00E17443"/>
    <w:rsid w:val="00E177A7"/>
    <w:rsid w:val="00E179A7"/>
    <w:rsid w:val="00E179ED"/>
    <w:rsid w:val="00E17A66"/>
    <w:rsid w:val="00E17C92"/>
    <w:rsid w:val="00E17E6C"/>
    <w:rsid w:val="00E17F64"/>
    <w:rsid w:val="00E200E1"/>
    <w:rsid w:val="00E20D28"/>
    <w:rsid w:val="00E20DF3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3B11"/>
    <w:rsid w:val="00E24058"/>
    <w:rsid w:val="00E242C6"/>
    <w:rsid w:val="00E25451"/>
    <w:rsid w:val="00E257AE"/>
    <w:rsid w:val="00E257DB"/>
    <w:rsid w:val="00E260A8"/>
    <w:rsid w:val="00E2672A"/>
    <w:rsid w:val="00E26781"/>
    <w:rsid w:val="00E26A7D"/>
    <w:rsid w:val="00E270F9"/>
    <w:rsid w:val="00E272E9"/>
    <w:rsid w:val="00E27404"/>
    <w:rsid w:val="00E27C4E"/>
    <w:rsid w:val="00E303A1"/>
    <w:rsid w:val="00E308CE"/>
    <w:rsid w:val="00E30D02"/>
    <w:rsid w:val="00E3259A"/>
    <w:rsid w:val="00E3283C"/>
    <w:rsid w:val="00E332C0"/>
    <w:rsid w:val="00E3352A"/>
    <w:rsid w:val="00E34202"/>
    <w:rsid w:val="00E348FB"/>
    <w:rsid w:val="00E34A6D"/>
    <w:rsid w:val="00E356AD"/>
    <w:rsid w:val="00E35C48"/>
    <w:rsid w:val="00E35C85"/>
    <w:rsid w:val="00E35ED0"/>
    <w:rsid w:val="00E36135"/>
    <w:rsid w:val="00E36191"/>
    <w:rsid w:val="00E36266"/>
    <w:rsid w:val="00E3658B"/>
    <w:rsid w:val="00E367CE"/>
    <w:rsid w:val="00E36A1E"/>
    <w:rsid w:val="00E36A53"/>
    <w:rsid w:val="00E36B22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2D42"/>
    <w:rsid w:val="00E43356"/>
    <w:rsid w:val="00E4371A"/>
    <w:rsid w:val="00E43850"/>
    <w:rsid w:val="00E438CF"/>
    <w:rsid w:val="00E43FE7"/>
    <w:rsid w:val="00E44593"/>
    <w:rsid w:val="00E44CCA"/>
    <w:rsid w:val="00E45BC4"/>
    <w:rsid w:val="00E4624B"/>
    <w:rsid w:val="00E4643E"/>
    <w:rsid w:val="00E46770"/>
    <w:rsid w:val="00E46C8C"/>
    <w:rsid w:val="00E473BD"/>
    <w:rsid w:val="00E478BB"/>
    <w:rsid w:val="00E47BA3"/>
    <w:rsid w:val="00E5016B"/>
    <w:rsid w:val="00E50609"/>
    <w:rsid w:val="00E51080"/>
    <w:rsid w:val="00E51697"/>
    <w:rsid w:val="00E51981"/>
    <w:rsid w:val="00E51A25"/>
    <w:rsid w:val="00E51C06"/>
    <w:rsid w:val="00E52699"/>
    <w:rsid w:val="00E52C67"/>
    <w:rsid w:val="00E52E61"/>
    <w:rsid w:val="00E52F68"/>
    <w:rsid w:val="00E531AE"/>
    <w:rsid w:val="00E5391D"/>
    <w:rsid w:val="00E54C39"/>
    <w:rsid w:val="00E5556B"/>
    <w:rsid w:val="00E55C8E"/>
    <w:rsid w:val="00E55EAF"/>
    <w:rsid w:val="00E56B4C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7F1"/>
    <w:rsid w:val="00E66C86"/>
    <w:rsid w:val="00E66CE9"/>
    <w:rsid w:val="00E66F94"/>
    <w:rsid w:val="00E673CB"/>
    <w:rsid w:val="00E676FD"/>
    <w:rsid w:val="00E67709"/>
    <w:rsid w:val="00E67733"/>
    <w:rsid w:val="00E67D61"/>
    <w:rsid w:val="00E67EB6"/>
    <w:rsid w:val="00E70393"/>
    <w:rsid w:val="00E70F2A"/>
    <w:rsid w:val="00E710B2"/>
    <w:rsid w:val="00E71284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5AA"/>
    <w:rsid w:val="00E80674"/>
    <w:rsid w:val="00E807D3"/>
    <w:rsid w:val="00E80E55"/>
    <w:rsid w:val="00E81201"/>
    <w:rsid w:val="00E81A7D"/>
    <w:rsid w:val="00E81CD8"/>
    <w:rsid w:val="00E823DA"/>
    <w:rsid w:val="00E8360C"/>
    <w:rsid w:val="00E836C6"/>
    <w:rsid w:val="00E840C9"/>
    <w:rsid w:val="00E840F4"/>
    <w:rsid w:val="00E84A68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87ECC"/>
    <w:rsid w:val="00E9047C"/>
    <w:rsid w:val="00E904EF"/>
    <w:rsid w:val="00E90500"/>
    <w:rsid w:val="00E90961"/>
    <w:rsid w:val="00E90BF3"/>
    <w:rsid w:val="00E9178B"/>
    <w:rsid w:val="00E91799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5EB1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73E"/>
    <w:rsid w:val="00EA3D42"/>
    <w:rsid w:val="00EA41C8"/>
    <w:rsid w:val="00EA42C8"/>
    <w:rsid w:val="00EA471A"/>
    <w:rsid w:val="00EA4819"/>
    <w:rsid w:val="00EA4A87"/>
    <w:rsid w:val="00EA5248"/>
    <w:rsid w:val="00EA5865"/>
    <w:rsid w:val="00EA5B11"/>
    <w:rsid w:val="00EA615D"/>
    <w:rsid w:val="00EA6568"/>
    <w:rsid w:val="00EA6DC4"/>
    <w:rsid w:val="00EA6E70"/>
    <w:rsid w:val="00EA7189"/>
    <w:rsid w:val="00EA7E04"/>
    <w:rsid w:val="00EB0A02"/>
    <w:rsid w:val="00EB1667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B71CB"/>
    <w:rsid w:val="00EB7CC7"/>
    <w:rsid w:val="00EC00B1"/>
    <w:rsid w:val="00EC018A"/>
    <w:rsid w:val="00EC0639"/>
    <w:rsid w:val="00EC1F07"/>
    <w:rsid w:val="00EC223F"/>
    <w:rsid w:val="00EC25C4"/>
    <w:rsid w:val="00EC25C5"/>
    <w:rsid w:val="00EC2B56"/>
    <w:rsid w:val="00EC2E02"/>
    <w:rsid w:val="00EC2E90"/>
    <w:rsid w:val="00EC34EF"/>
    <w:rsid w:val="00EC383F"/>
    <w:rsid w:val="00EC418D"/>
    <w:rsid w:val="00EC43D1"/>
    <w:rsid w:val="00EC4F32"/>
    <w:rsid w:val="00EC5184"/>
    <w:rsid w:val="00EC53CE"/>
    <w:rsid w:val="00EC6291"/>
    <w:rsid w:val="00EC64EC"/>
    <w:rsid w:val="00EC66E0"/>
    <w:rsid w:val="00EC6846"/>
    <w:rsid w:val="00EC692A"/>
    <w:rsid w:val="00EC6E24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B95"/>
    <w:rsid w:val="00ED3ECF"/>
    <w:rsid w:val="00ED4566"/>
    <w:rsid w:val="00ED495B"/>
    <w:rsid w:val="00ED49FB"/>
    <w:rsid w:val="00ED4BBA"/>
    <w:rsid w:val="00ED5C63"/>
    <w:rsid w:val="00ED630F"/>
    <w:rsid w:val="00ED6C55"/>
    <w:rsid w:val="00ED72A9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3D9"/>
    <w:rsid w:val="00EE47B3"/>
    <w:rsid w:val="00EE5A12"/>
    <w:rsid w:val="00EE5ADE"/>
    <w:rsid w:val="00EE62FD"/>
    <w:rsid w:val="00EE63B2"/>
    <w:rsid w:val="00EE69C6"/>
    <w:rsid w:val="00EE6A3F"/>
    <w:rsid w:val="00EE6C0B"/>
    <w:rsid w:val="00EE6F9D"/>
    <w:rsid w:val="00EE79BC"/>
    <w:rsid w:val="00EE7C1D"/>
    <w:rsid w:val="00EE7FB4"/>
    <w:rsid w:val="00EF00C5"/>
    <w:rsid w:val="00EF0636"/>
    <w:rsid w:val="00EF14C9"/>
    <w:rsid w:val="00EF1A3B"/>
    <w:rsid w:val="00EF2133"/>
    <w:rsid w:val="00EF22A0"/>
    <w:rsid w:val="00EF23AB"/>
    <w:rsid w:val="00EF25F1"/>
    <w:rsid w:val="00EF2FA6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3E4"/>
    <w:rsid w:val="00EF65B8"/>
    <w:rsid w:val="00EF67F3"/>
    <w:rsid w:val="00EF69DD"/>
    <w:rsid w:val="00EF6BFB"/>
    <w:rsid w:val="00EF7163"/>
    <w:rsid w:val="00EF7882"/>
    <w:rsid w:val="00EF7D46"/>
    <w:rsid w:val="00EF7E63"/>
    <w:rsid w:val="00F00590"/>
    <w:rsid w:val="00F0078E"/>
    <w:rsid w:val="00F00B2D"/>
    <w:rsid w:val="00F00E3B"/>
    <w:rsid w:val="00F010CF"/>
    <w:rsid w:val="00F017C2"/>
    <w:rsid w:val="00F01849"/>
    <w:rsid w:val="00F019AB"/>
    <w:rsid w:val="00F01F6C"/>
    <w:rsid w:val="00F02321"/>
    <w:rsid w:val="00F02DDB"/>
    <w:rsid w:val="00F03432"/>
    <w:rsid w:val="00F036EA"/>
    <w:rsid w:val="00F0391B"/>
    <w:rsid w:val="00F03BEC"/>
    <w:rsid w:val="00F040EA"/>
    <w:rsid w:val="00F0422E"/>
    <w:rsid w:val="00F04370"/>
    <w:rsid w:val="00F0601D"/>
    <w:rsid w:val="00F069BA"/>
    <w:rsid w:val="00F079C2"/>
    <w:rsid w:val="00F079F7"/>
    <w:rsid w:val="00F07C92"/>
    <w:rsid w:val="00F07E23"/>
    <w:rsid w:val="00F1036C"/>
    <w:rsid w:val="00F103CB"/>
    <w:rsid w:val="00F10989"/>
    <w:rsid w:val="00F10C8E"/>
    <w:rsid w:val="00F1143A"/>
    <w:rsid w:val="00F115BE"/>
    <w:rsid w:val="00F11645"/>
    <w:rsid w:val="00F1177C"/>
    <w:rsid w:val="00F11BB6"/>
    <w:rsid w:val="00F135B1"/>
    <w:rsid w:val="00F136DA"/>
    <w:rsid w:val="00F1395D"/>
    <w:rsid w:val="00F140C4"/>
    <w:rsid w:val="00F14222"/>
    <w:rsid w:val="00F14619"/>
    <w:rsid w:val="00F14DE6"/>
    <w:rsid w:val="00F1589B"/>
    <w:rsid w:val="00F15BFE"/>
    <w:rsid w:val="00F15CBD"/>
    <w:rsid w:val="00F15CEB"/>
    <w:rsid w:val="00F15DD7"/>
    <w:rsid w:val="00F1634D"/>
    <w:rsid w:val="00F16714"/>
    <w:rsid w:val="00F168C5"/>
    <w:rsid w:val="00F16F5B"/>
    <w:rsid w:val="00F16FD1"/>
    <w:rsid w:val="00F17807"/>
    <w:rsid w:val="00F17C71"/>
    <w:rsid w:val="00F17EA5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B48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27C27"/>
    <w:rsid w:val="00F27ED9"/>
    <w:rsid w:val="00F301A2"/>
    <w:rsid w:val="00F30278"/>
    <w:rsid w:val="00F30295"/>
    <w:rsid w:val="00F30473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6C89"/>
    <w:rsid w:val="00F37004"/>
    <w:rsid w:val="00F37086"/>
    <w:rsid w:val="00F37342"/>
    <w:rsid w:val="00F373AE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377"/>
    <w:rsid w:val="00F444DC"/>
    <w:rsid w:val="00F44933"/>
    <w:rsid w:val="00F4494E"/>
    <w:rsid w:val="00F44EBF"/>
    <w:rsid w:val="00F44F9F"/>
    <w:rsid w:val="00F450BC"/>
    <w:rsid w:val="00F45508"/>
    <w:rsid w:val="00F458DF"/>
    <w:rsid w:val="00F45A85"/>
    <w:rsid w:val="00F45D1B"/>
    <w:rsid w:val="00F4770C"/>
    <w:rsid w:val="00F47970"/>
    <w:rsid w:val="00F47DAD"/>
    <w:rsid w:val="00F506BA"/>
    <w:rsid w:val="00F50719"/>
    <w:rsid w:val="00F50CF6"/>
    <w:rsid w:val="00F50F09"/>
    <w:rsid w:val="00F522B3"/>
    <w:rsid w:val="00F5273F"/>
    <w:rsid w:val="00F52F12"/>
    <w:rsid w:val="00F5308D"/>
    <w:rsid w:val="00F53515"/>
    <w:rsid w:val="00F5355A"/>
    <w:rsid w:val="00F53EA1"/>
    <w:rsid w:val="00F53F90"/>
    <w:rsid w:val="00F5420C"/>
    <w:rsid w:val="00F54235"/>
    <w:rsid w:val="00F54A1E"/>
    <w:rsid w:val="00F554BA"/>
    <w:rsid w:val="00F555AF"/>
    <w:rsid w:val="00F55C01"/>
    <w:rsid w:val="00F55CA0"/>
    <w:rsid w:val="00F55CEA"/>
    <w:rsid w:val="00F55EB2"/>
    <w:rsid w:val="00F560AE"/>
    <w:rsid w:val="00F562C6"/>
    <w:rsid w:val="00F567AF"/>
    <w:rsid w:val="00F56C00"/>
    <w:rsid w:val="00F56CE0"/>
    <w:rsid w:val="00F56E15"/>
    <w:rsid w:val="00F576FC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5DEE"/>
    <w:rsid w:val="00F66100"/>
    <w:rsid w:val="00F66741"/>
    <w:rsid w:val="00F6674D"/>
    <w:rsid w:val="00F667D2"/>
    <w:rsid w:val="00F67BEF"/>
    <w:rsid w:val="00F67E65"/>
    <w:rsid w:val="00F70137"/>
    <w:rsid w:val="00F7222B"/>
    <w:rsid w:val="00F72A79"/>
    <w:rsid w:val="00F72C94"/>
    <w:rsid w:val="00F72EF5"/>
    <w:rsid w:val="00F72F0D"/>
    <w:rsid w:val="00F7377D"/>
    <w:rsid w:val="00F73D9B"/>
    <w:rsid w:val="00F7409D"/>
    <w:rsid w:val="00F7437D"/>
    <w:rsid w:val="00F74D0F"/>
    <w:rsid w:val="00F74D96"/>
    <w:rsid w:val="00F74DF4"/>
    <w:rsid w:val="00F752E0"/>
    <w:rsid w:val="00F75512"/>
    <w:rsid w:val="00F75730"/>
    <w:rsid w:val="00F7598F"/>
    <w:rsid w:val="00F75FDE"/>
    <w:rsid w:val="00F761C9"/>
    <w:rsid w:val="00F76AE4"/>
    <w:rsid w:val="00F76FD0"/>
    <w:rsid w:val="00F77707"/>
    <w:rsid w:val="00F77779"/>
    <w:rsid w:val="00F80525"/>
    <w:rsid w:val="00F8088D"/>
    <w:rsid w:val="00F80B72"/>
    <w:rsid w:val="00F80D6F"/>
    <w:rsid w:val="00F80D81"/>
    <w:rsid w:val="00F80FBE"/>
    <w:rsid w:val="00F815BB"/>
    <w:rsid w:val="00F81A21"/>
    <w:rsid w:val="00F81F19"/>
    <w:rsid w:val="00F81F59"/>
    <w:rsid w:val="00F82701"/>
    <w:rsid w:val="00F82972"/>
    <w:rsid w:val="00F829B5"/>
    <w:rsid w:val="00F830AC"/>
    <w:rsid w:val="00F83718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3A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2CA5"/>
    <w:rsid w:val="00FA332E"/>
    <w:rsid w:val="00FA3E7F"/>
    <w:rsid w:val="00FA41ED"/>
    <w:rsid w:val="00FA45C1"/>
    <w:rsid w:val="00FA48D3"/>
    <w:rsid w:val="00FA4D20"/>
    <w:rsid w:val="00FA55F6"/>
    <w:rsid w:val="00FA590C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DA2"/>
    <w:rsid w:val="00FB2F71"/>
    <w:rsid w:val="00FB2FFC"/>
    <w:rsid w:val="00FB33A6"/>
    <w:rsid w:val="00FB351A"/>
    <w:rsid w:val="00FB35CB"/>
    <w:rsid w:val="00FB3A80"/>
    <w:rsid w:val="00FB3B0F"/>
    <w:rsid w:val="00FB441E"/>
    <w:rsid w:val="00FB4548"/>
    <w:rsid w:val="00FB485F"/>
    <w:rsid w:val="00FB4D46"/>
    <w:rsid w:val="00FB5730"/>
    <w:rsid w:val="00FB5C16"/>
    <w:rsid w:val="00FB6555"/>
    <w:rsid w:val="00FB6FE1"/>
    <w:rsid w:val="00FB7433"/>
    <w:rsid w:val="00FB76A6"/>
    <w:rsid w:val="00FB7E25"/>
    <w:rsid w:val="00FC0054"/>
    <w:rsid w:val="00FC012D"/>
    <w:rsid w:val="00FC0584"/>
    <w:rsid w:val="00FC0FAF"/>
    <w:rsid w:val="00FC106F"/>
    <w:rsid w:val="00FC119B"/>
    <w:rsid w:val="00FC1531"/>
    <w:rsid w:val="00FC19A4"/>
    <w:rsid w:val="00FC1A89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2C4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17A"/>
    <w:rsid w:val="00FD43DB"/>
    <w:rsid w:val="00FD45AC"/>
    <w:rsid w:val="00FD4755"/>
    <w:rsid w:val="00FD4F31"/>
    <w:rsid w:val="00FD5548"/>
    <w:rsid w:val="00FD5758"/>
    <w:rsid w:val="00FD5FBE"/>
    <w:rsid w:val="00FD6135"/>
    <w:rsid w:val="00FD672C"/>
    <w:rsid w:val="00FD6A30"/>
    <w:rsid w:val="00FD6F35"/>
    <w:rsid w:val="00FD707A"/>
    <w:rsid w:val="00FD7788"/>
    <w:rsid w:val="00FD7F6A"/>
    <w:rsid w:val="00FE0310"/>
    <w:rsid w:val="00FE0933"/>
    <w:rsid w:val="00FE165F"/>
    <w:rsid w:val="00FE1C80"/>
    <w:rsid w:val="00FE21B9"/>
    <w:rsid w:val="00FE2552"/>
    <w:rsid w:val="00FE2656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5F3"/>
    <w:rsid w:val="00FE68A6"/>
    <w:rsid w:val="00FE6A2C"/>
    <w:rsid w:val="00FE730A"/>
    <w:rsid w:val="00FE75E0"/>
    <w:rsid w:val="00FE76CD"/>
    <w:rsid w:val="00FE78A5"/>
    <w:rsid w:val="00FE7D71"/>
    <w:rsid w:val="00FE7F5A"/>
    <w:rsid w:val="00FF022F"/>
    <w:rsid w:val="00FF08D1"/>
    <w:rsid w:val="00FF0D0C"/>
    <w:rsid w:val="00FF15AD"/>
    <w:rsid w:val="00FF1749"/>
    <w:rsid w:val="00FF18C8"/>
    <w:rsid w:val="00FF1C69"/>
    <w:rsid w:val="00FF1E7E"/>
    <w:rsid w:val="00FF20D8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46DB"/>
    <w:rsid w:val="00FF4FBF"/>
    <w:rsid w:val="00FF5365"/>
    <w:rsid w:val="00FF577D"/>
    <w:rsid w:val="00FF5889"/>
    <w:rsid w:val="00FF5D9D"/>
    <w:rsid w:val="00FF66C1"/>
    <w:rsid w:val="00FF66F6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08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uiPriority w:val="99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semiHidden/>
    <w:locked/>
    <w:rsid w:val="005D409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locked/>
    <w:rsid w:val="005D4090"/>
    <w:rPr>
      <w:sz w:val="24"/>
      <w:szCs w:val="24"/>
      <w:lang w:eastAsia="es-ES"/>
    </w:rPr>
  </w:style>
  <w:style w:type="character" w:styleId="Hipervnculovisitado">
    <w:name w:val="FollowedHyperlink"/>
    <w:uiPriority w:val="99"/>
    <w:unhideWhenUsed/>
    <w:rsid w:val="005D4090"/>
    <w:rPr>
      <w:color w:val="800080"/>
      <w:u w:val="single"/>
    </w:rPr>
  </w:style>
  <w:style w:type="paragraph" w:customStyle="1" w:styleId="msonormal0">
    <w:name w:val="msonormal"/>
    <w:basedOn w:val="Normal"/>
    <w:rsid w:val="005D4090"/>
    <w:pPr>
      <w:spacing w:before="100" w:beforeAutospacing="1" w:after="100" w:afterAutospacing="1"/>
    </w:pPr>
    <w:rPr>
      <w:lang w:eastAsia="es-MX"/>
    </w:rPr>
  </w:style>
  <w:style w:type="paragraph" w:customStyle="1" w:styleId="xl66">
    <w:name w:val="xl66"/>
    <w:basedOn w:val="Normal"/>
    <w:rsid w:val="005D4090"/>
    <w:pPr>
      <w:spacing w:before="100" w:beforeAutospacing="1" w:after="100" w:afterAutospacing="1"/>
      <w:textAlignment w:val="top"/>
    </w:pPr>
    <w:rPr>
      <w:lang w:eastAsia="es-MX"/>
    </w:rPr>
  </w:style>
  <w:style w:type="paragraph" w:customStyle="1" w:styleId="xl67">
    <w:name w:val="xl67"/>
    <w:basedOn w:val="Normal"/>
    <w:rsid w:val="005D4090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68">
    <w:name w:val="xl68"/>
    <w:basedOn w:val="Normal"/>
    <w:rsid w:val="005D4090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69">
    <w:name w:val="xl69"/>
    <w:basedOn w:val="Normal"/>
    <w:rsid w:val="005D409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70">
    <w:name w:val="xl70"/>
    <w:basedOn w:val="Normal"/>
    <w:rsid w:val="005D4090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71">
    <w:name w:val="xl71"/>
    <w:basedOn w:val="Normal"/>
    <w:rsid w:val="005D4090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72">
    <w:name w:val="xl72"/>
    <w:basedOn w:val="Normal"/>
    <w:rsid w:val="005D4090"/>
    <w:pP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73">
    <w:name w:val="xl73"/>
    <w:basedOn w:val="Normal"/>
    <w:rsid w:val="005D4090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74">
    <w:name w:val="xl74"/>
    <w:basedOn w:val="Normal"/>
    <w:rsid w:val="005D4090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2"/>
      <w:szCs w:val="12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250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250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250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250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250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6C0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6C0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6C0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6C0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AB88-7541-4124-B610-3BF3866B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6491</Words>
  <Characters>38951</Characters>
  <Application>Microsoft Office Word</Application>
  <DocSecurity>0</DocSecurity>
  <Lines>324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45352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Aida S. Santeliz Cruz</cp:lastModifiedBy>
  <cp:revision>3</cp:revision>
  <cp:lastPrinted>2021-03-01T19:54:00Z</cp:lastPrinted>
  <dcterms:created xsi:type="dcterms:W3CDTF">2021-03-01T19:48:00Z</dcterms:created>
  <dcterms:modified xsi:type="dcterms:W3CDTF">2021-03-01T19:57:00Z</dcterms:modified>
</cp:coreProperties>
</file>