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F1D33" w14:textId="6C37D214" w:rsidR="003E2273" w:rsidRDefault="003E2273">
      <w:pPr>
        <w:rPr>
          <w:rFonts w:ascii="Arial" w:hAnsi="Arial" w:cs="Arial"/>
          <w:b/>
          <w:bCs/>
        </w:rPr>
      </w:pPr>
    </w:p>
    <w:tbl>
      <w:tblPr>
        <w:tblW w:w="4832" w:type="pct"/>
        <w:tblInd w:w="70" w:type="dxa"/>
        <w:tblCellMar>
          <w:left w:w="70" w:type="dxa"/>
          <w:right w:w="70" w:type="dxa"/>
        </w:tblCellMar>
        <w:tblLook w:val="04A0" w:firstRow="1" w:lastRow="0" w:firstColumn="1" w:lastColumn="0" w:noHBand="0" w:noVBand="1"/>
      </w:tblPr>
      <w:tblGrid>
        <w:gridCol w:w="8312"/>
        <w:gridCol w:w="1050"/>
      </w:tblGrid>
      <w:tr w:rsidR="00871430" w:rsidRPr="00730385" w14:paraId="08A02B57" w14:textId="77777777" w:rsidTr="00F73BA5">
        <w:trPr>
          <w:trHeight w:hRule="exact" w:val="284"/>
        </w:trPr>
        <w:tc>
          <w:tcPr>
            <w:tcW w:w="4439" w:type="pct"/>
            <w:vMerge w:val="restart"/>
            <w:shd w:val="clear" w:color="auto" w:fill="auto"/>
            <w:hideMark/>
          </w:tcPr>
          <w:p w14:paraId="598792D9" w14:textId="77777777" w:rsidR="00871430" w:rsidRPr="00730385" w:rsidRDefault="00871430" w:rsidP="00F73BA5">
            <w:pPr>
              <w:spacing w:line="360" w:lineRule="auto"/>
              <w:jc w:val="center"/>
              <w:rPr>
                <w:rFonts w:ascii="Arial" w:hAnsi="Arial" w:cs="Arial"/>
                <w:b/>
                <w:bCs/>
              </w:rPr>
            </w:pPr>
            <w:r w:rsidRPr="00730385">
              <w:rPr>
                <w:rFonts w:ascii="Arial" w:hAnsi="Arial" w:cs="Arial"/>
                <w:b/>
                <w:bCs/>
              </w:rPr>
              <w:t>Í   N   D   I   C   E</w:t>
            </w:r>
          </w:p>
        </w:tc>
        <w:tc>
          <w:tcPr>
            <w:tcW w:w="561" w:type="pct"/>
            <w:vMerge w:val="restart"/>
            <w:shd w:val="clear" w:color="auto" w:fill="auto"/>
            <w:hideMark/>
          </w:tcPr>
          <w:p w14:paraId="411974BC" w14:textId="77777777" w:rsidR="00871430" w:rsidRPr="00730385" w:rsidRDefault="00871430" w:rsidP="00F73BA5">
            <w:pPr>
              <w:spacing w:line="360" w:lineRule="auto"/>
              <w:ind w:left="-51"/>
              <w:jc w:val="center"/>
              <w:rPr>
                <w:rFonts w:ascii="Arial" w:hAnsi="Arial" w:cs="Arial"/>
                <w:b/>
              </w:rPr>
            </w:pPr>
            <w:r w:rsidRPr="00730385">
              <w:rPr>
                <w:rFonts w:ascii="Arial" w:hAnsi="Arial" w:cs="Arial"/>
                <w:b/>
              </w:rPr>
              <w:t>PÁGINA</w:t>
            </w:r>
          </w:p>
        </w:tc>
      </w:tr>
      <w:tr w:rsidR="00871430" w:rsidRPr="00730385" w14:paraId="35D76987" w14:textId="77777777" w:rsidTr="00F73BA5">
        <w:trPr>
          <w:trHeight w:val="414"/>
        </w:trPr>
        <w:tc>
          <w:tcPr>
            <w:tcW w:w="4439" w:type="pct"/>
            <w:vMerge/>
            <w:shd w:val="clear" w:color="auto" w:fill="auto"/>
            <w:hideMark/>
          </w:tcPr>
          <w:p w14:paraId="03AB5052" w14:textId="77777777" w:rsidR="00871430" w:rsidRPr="00730385" w:rsidRDefault="00871430" w:rsidP="00F73BA5">
            <w:pPr>
              <w:spacing w:line="360" w:lineRule="auto"/>
              <w:rPr>
                <w:rFonts w:ascii="Arial" w:hAnsi="Arial" w:cs="Arial"/>
                <w:b/>
                <w:bCs/>
              </w:rPr>
            </w:pPr>
          </w:p>
        </w:tc>
        <w:tc>
          <w:tcPr>
            <w:tcW w:w="561" w:type="pct"/>
            <w:vMerge/>
            <w:shd w:val="clear" w:color="auto" w:fill="auto"/>
            <w:hideMark/>
          </w:tcPr>
          <w:p w14:paraId="5E35179A" w14:textId="77777777" w:rsidR="00871430" w:rsidRPr="00730385" w:rsidRDefault="00871430" w:rsidP="00F73BA5">
            <w:pPr>
              <w:spacing w:line="360" w:lineRule="auto"/>
              <w:jc w:val="center"/>
              <w:rPr>
                <w:rFonts w:ascii="Arial" w:hAnsi="Arial" w:cs="Arial"/>
              </w:rPr>
            </w:pPr>
          </w:p>
        </w:tc>
      </w:tr>
      <w:tr w:rsidR="00871430" w:rsidRPr="00730385" w14:paraId="1F2E9823" w14:textId="77777777" w:rsidTr="00F73BA5">
        <w:trPr>
          <w:trHeight w:val="414"/>
        </w:trPr>
        <w:tc>
          <w:tcPr>
            <w:tcW w:w="4439" w:type="pct"/>
            <w:vMerge/>
            <w:shd w:val="clear" w:color="auto" w:fill="auto"/>
            <w:hideMark/>
          </w:tcPr>
          <w:p w14:paraId="23F8402E" w14:textId="77777777" w:rsidR="00871430" w:rsidRPr="00730385" w:rsidRDefault="00871430" w:rsidP="00F73BA5">
            <w:pPr>
              <w:spacing w:line="360" w:lineRule="auto"/>
              <w:rPr>
                <w:rFonts w:ascii="Arial" w:hAnsi="Arial" w:cs="Arial"/>
                <w:b/>
                <w:bCs/>
              </w:rPr>
            </w:pPr>
          </w:p>
        </w:tc>
        <w:tc>
          <w:tcPr>
            <w:tcW w:w="561" w:type="pct"/>
            <w:vMerge/>
            <w:shd w:val="clear" w:color="auto" w:fill="auto"/>
            <w:hideMark/>
          </w:tcPr>
          <w:p w14:paraId="05C2D9EA" w14:textId="77777777" w:rsidR="00871430" w:rsidRPr="00730385" w:rsidRDefault="00871430" w:rsidP="00F73BA5">
            <w:pPr>
              <w:spacing w:line="360" w:lineRule="auto"/>
              <w:jc w:val="center"/>
              <w:rPr>
                <w:rFonts w:ascii="Arial" w:hAnsi="Arial" w:cs="Arial"/>
                <w:b/>
              </w:rPr>
            </w:pPr>
          </w:p>
        </w:tc>
      </w:tr>
      <w:tr w:rsidR="00871430" w:rsidRPr="00730385" w14:paraId="6FD5775F" w14:textId="77777777" w:rsidTr="00F73BA5">
        <w:trPr>
          <w:trHeight w:hRule="exact" w:val="340"/>
        </w:trPr>
        <w:tc>
          <w:tcPr>
            <w:tcW w:w="4439" w:type="pct"/>
            <w:vMerge w:val="restart"/>
            <w:shd w:val="clear" w:color="auto" w:fill="auto"/>
            <w:hideMark/>
          </w:tcPr>
          <w:p w14:paraId="598F3E0C" w14:textId="77777777" w:rsidR="00871430" w:rsidRPr="00730385" w:rsidRDefault="00871430" w:rsidP="00F73BA5">
            <w:pPr>
              <w:spacing w:line="360" w:lineRule="auto"/>
              <w:rPr>
                <w:rFonts w:ascii="Arial" w:hAnsi="Arial" w:cs="Arial"/>
                <w:b/>
                <w:bCs/>
              </w:rPr>
            </w:pPr>
            <w:r w:rsidRPr="00730385">
              <w:rPr>
                <w:rFonts w:ascii="Arial" w:hAnsi="Arial" w:cs="Arial"/>
                <w:b/>
                <w:bCs/>
              </w:rPr>
              <w:t>INTRODUCCIÓN</w:t>
            </w:r>
          </w:p>
        </w:tc>
        <w:tc>
          <w:tcPr>
            <w:tcW w:w="561" w:type="pct"/>
            <w:vMerge w:val="restart"/>
            <w:shd w:val="clear" w:color="auto" w:fill="auto"/>
            <w:hideMark/>
          </w:tcPr>
          <w:p w14:paraId="674C2933" w14:textId="77777777" w:rsidR="00871430" w:rsidRPr="00730385" w:rsidRDefault="00871430" w:rsidP="00F73BA5">
            <w:pPr>
              <w:spacing w:line="360" w:lineRule="auto"/>
              <w:jc w:val="center"/>
              <w:rPr>
                <w:rFonts w:ascii="Arial" w:hAnsi="Arial" w:cs="Arial"/>
                <w:b/>
              </w:rPr>
            </w:pPr>
            <w:r w:rsidRPr="00730385">
              <w:rPr>
                <w:rFonts w:ascii="Arial" w:hAnsi="Arial" w:cs="Arial"/>
                <w:b/>
              </w:rPr>
              <w:t>3</w:t>
            </w:r>
          </w:p>
        </w:tc>
      </w:tr>
      <w:tr w:rsidR="00871430" w:rsidRPr="00730385" w14:paraId="7A0E2284" w14:textId="77777777" w:rsidTr="00F73BA5">
        <w:trPr>
          <w:trHeight w:val="414"/>
        </w:trPr>
        <w:tc>
          <w:tcPr>
            <w:tcW w:w="4439" w:type="pct"/>
            <w:vMerge/>
            <w:shd w:val="clear" w:color="auto" w:fill="auto"/>
            <w:hideMark/>
          </w:tcPr>
          <w:p w14:paraId="6B515C4A" w14:textId="77777777" w:rsidR="00871430" w:rsidRPr="00730385" w:rsidRDefault="00871430" w:rsidP="00F73BA5">
            <w:pPr>
              <w:spacing w:line="360" w:lineRule="auto"/>
              <w:rPr>
                <w:rFonts w:ascii="Arial" w:hAnsi="Arial" w:cs="Arial"/>
                <w:b/>
                <w:bCs/>
              </w:rPr>
            </w:pPr>
          </w:p>
        </w:tc>
        <w:tc>
          <w:tcPr>
            <w:tcW w:w="561" w:type="pct"/>
            <w:vMerge/>
            <w:shd w:val="clear" w:color="auto" w:fill="auto"/>
            <w:hideMark/>
          </w:tcPr>
          <w:p w14:paraId="2B4E6890" w14:textId="77777777" w:rsidR="00871430" w:rsidRPr="00730385" w:rsidRDefault="00871430" w:rsidP="00F73BA5">
            <w:pPr>
              <w:spacing w:line="360" w:lineRule="auto"/>
              <w:jc w:val="center"/>
              <w:rPr>
                <w:rFonts w:ascii="Arial" w:hAnsi="Arial" w:cs="Arial"/>
                <w:b/>
              </w:rPr>
            </w:pPr>
          </w:p>
        </w:tc>
      </w:tr>
      <w:tr w:rsidR="00871430" w:rsidRPr="00730385" w14:paraId="68CDAD3C" w14:textId="77777777" w:rsidTr="00F73BA5">
        <w:trPr>
          <w:trHeight w:hRule="exact" w:val="284"/>
        </w:trPr>
        <w:tc>
          <w:tcPr>
            <w:tcW w:w="4439" w:type="pct"/>
            <w:vMerge w:val="restart"/>
            <w:shd w:val="clear" w:color="auto" w:fill="auto"/>
            <w:hideMark/>
          </w:tcPr>
          <w:p w14:paraId="0B4F29BA" w14:textId="77777777" w:rsidR="00871430" w:rsidRPr="00730385" w:rsidRDefault="00871430" w:rsidP="00F73BA5">
            <w:pPr>
              <w:spacing w:line="360" w:lineRule="auto"/>
              <w:rPr>
                <w:rFonts w:ascii="Arial" w:hAnsi="Arial" w:cs="Arial"/>
                <w:b/>
                <w:bCs/>
              </w:rPr>
            </w:pPr>
            <w:r w:rsidRPr="00730385">
              <w:rPr>
                <w:rFonts w:ascii="Arial" w:hAnsi="Arial" w:cs="Arial"/>
                <w:b/>
                <w:bCs/>
              </w:rPr>
              <w:t>ANTECEDENTES DE LA ENTIDAD FISCALIZADA</w:t>
            </w:r>
          </w:p>
        </w:tc>
        <w:tc>
          <w:tcPr>
            <w:tcW w:w="561" w:type="pct"/>
            <w:vMerge w:val="restart"/>
            <w:shd w:val="clear" w:color="auto" w:fill="auto"/>
            <w:hideMark/>
          </w:tcPr>
          <w:p w14:paraId="77007D23" w14:textId="77777777" w:rsidR="00871430" w:rsidRPr="00730385" w:rsidRDefault="00871430" w:rsidP="00F73BA5">
            <w:pPr>
              <w:tabs>
                <w:tab w:val="left" w:pos="380"/>
                <w:tab w:val="center" w:pos="455"/>
              </w:tabs>
              <w:spacing w:line="360" w:lineRule="auto"/>
              <w:rPr>
                <w:rFonts w:ascii="Arial" w:hAnsi="Arial" w:cs="Arial"/>
                <w:b/>
              </w:rPr>
            </w:pPr>
            <w:r w:rsidRPr="00730385">
              <w:rPr>
                <w:rFonts w:ascii="Arial" w:hAnsi="Arial" w:cs="Arial"/>
                <w:b/>
              </w:rPr>
              <w:tab/>
            </w:r>
            <w:r>
              <w:rPr>
                <w:rFonts w:ascii="Arial" w:hAnsi="Arial" w:cs="Arial"/>
                <w:b/>
              </w:rPr>
              <w:t>4</w:t>
            </w:r>
          </w:p>
        </w:tc>
      </w:tr>
      <w:tr w:rsidR="00871430" w:rsidRPr="00730385" w14:paraId="3EC92D5E" w14:textId="77777777" w:rsidTr="00F73BA5">
        <w:trPr>
          <w:trHeight w:val="414"/>
        </w:trPr>
        <w:tc>
          <w:tcPr>
            <w:tcW w:w="4439" w:type="pct"/>
            <w:vMerge/>
            <w:shd w:val="clear" w:color="auto" w:fill="auto"/>
            <w:hideMark/>
          </w:tcPr>
          <w:p w14:paraId="357BCB03" w14:textId="77777777" w:rsidR="00871430" w:rsidRPr="00730385" w:rsidRDefault="00871430" w:rsidP="00F73BA5">
            <w:pPr>
              <w:spacing w:line="360" w:lineRule="auto"/>
              <w:rPr>
                <w:rFonts w:ascii="Arial" w:hAnsi="Arial" w:cs="Arial"/>
                <w:b/>
                <w:bCs/>
              </w:rPr>
            </w:pPr>
          </w:p>
        </w:tc>
        <w:tc>
          <w:tcPr>
            <w:tcW w:w="561" w:type="pct"/>
            <w:vMerge/>
            <w:shd w:val="clear" w:color="auto" w:fill="auto"/>
            <w:hideMark/>
          </w:tcPr>
          <w:p w14:paraId="6928015D" w14:textId="77777777" w:rsidR="00871430" w:rsidRPr="00730385" w:rsidRDefault="00871430" w:rsidP="00F73BA5">
            <w:pPr>
              <w:spacing w:line="360" w:lineRule="auto"/>
              <w:jc w:val="center"/>
              <w:rPr>
                <w:rFonts w:ascii="Arial" w:hAnsi="Arial" w:cs="Arial"/>
                <w:b/>
              </w:rPr>
            </w:pPr>
          </w:p>
        </w:tc>
      </w:tr>
      <w:tr w:rsidR="00871430" w:rsidRPr="00730385" w14:paraId="34FC2EFA" w14:textId="77777777" w:rsidTr="00F73BA5">
        <w:trPr>
          <w:trHeight w:hRule="exact" w:val="284"/>
        </w:trPr>
        <w:tc>
          <w:tcPr>
            <w:tcW w:w="4439" w:type="pct"/>
            <w:vMerge w:val="restart"/>
            <w:shd w:val="clear" w:color="auto" w:fill="auto"/>
            <w:hideMark/>
          </w:tcPr>
          <w:p w14:paraId="46DE4E28" w14:textId="77777777" w:rsidR="00871430" w:rsidRPr="00730385" w:rsidRDefault="00871430" w:rsidP="00F73BA5">
            <w:pPr>
              <w:spacing w:line="360" w:lineRule="auto"/>
              <w:rPr>
                <w:rFonts w:ascii="Arial" w:hAnsi="Arial" w:cs="Arial"/>
                <w:b/>
                <w:bCs/>
              </w:rPr>
            </w:pPr>
            <w:r w:rsidRPr="00730385">
              <w:rPr>
                <w:rFonts w:ascii="Arial" w:hAnsi="Arial" w:cs="Arial"/>
                <w:b/>
                <w:bCs/>
              </w:rPr>
              <w:t>I. INFORME INDIVIDUAL DE AUDITORÍA RELATIVO A INGRESOS</w:t>
            </w:r>
          </w:p>
        </w:tc>
        <w:tc>
          <w:tcPr>
            <w:tcW w:w="561" w:type="pct"/>
            <w:vMerge w:val="restart"/>
            <w:shd w:val="clear" w:color="auto" w:fill="auto"/>
            <w:hideMark/>
          </w:tcPr>
          <w:p w14:paraId="59693AA8" w14:textId="77777777" w:rsidR="00871430" w:rsidRPr="00730385" w:rsidRDefault="00871430" w:rsidP="00F73BA5">
            <w:pPr>
              <w:spacing w:line="360" w:lineRule="auto"/>
              <w:jc w:val="center"/>
              <w:rPr>
                <w:rFonts w:ascii="Arial" w:hAnsi="Arial" w:cs="Arial"/>
                <w:b/>
              </w:rPr>
            </w:pPr>
          </w:p>
        </w:tc>
      </w:tr>
      <w:tr w:rsidR="00871430" w:rsidRPr="00730385" w14:paraId="13455BC6" w14:textId="77777777" w:rsidTr="00F73BA5">
        <w:trPr>
          <w:trHeight w:val="414"/>
        </w:trPr>
        <w:tc>
          <w:tcPr>
            <w:tcW w:w="4439" w:type="pct"/>
            <w:vMerge/>
            <w:shd w:val="clear" w:color="auto" w:fill="auto"/>
            <w:hideMark/>
          </w:tcPr>
          <w:p w14:paraId="49A2EE88" w14:textId="77777777" w:rsidR="00871430" w:rsidRPr="00730385" w:rsidRDefault="00871430" w:rsidP="00F73BA5">
            <w:pPr>
              <w:spacing w:line="360" w:lineRule="auto"/>
              <w:rPr>
                <w:rFonts w:ascii="Arial" w:hAnsi="Arial" w:cs="Arial"/>
                <w:b/>
                <w:bCs/>
              </w:rPr>
            </w:pPr>
          </w:p>
        </w:tc>
        <w:tc>
          <w:tcPr>
            <w:tcW w:w="561" w:type="pct"/>
            <w:vMerge/>
            <w:shd w:val="clear" w:color="auto" w:fill="auto"/>
            <w:hideMark/>
          </w:tcPr>
          <w:p w14:paraId="0AA5BCB6" w14:textId="77777777" w:rsidR="00871430" w:rsidRPr="00730385" w:rsidRDefault="00871430" w:rsidP="00F73BA5">
            <w:pPr>
              <w:spacing w:line="360" w:lineRule="auto"/>
              <w:jc w:val="center"/>
              <w:rPr>
                <w:rFonts w:ascii="Arial" w:hAnsi="Arial" w:cs="Arial"/>
                <w:b/>
              </w:rPr>
            </w:pPr>
          </w:p>
        </w:tc>
      </w:tr>
      <w:tr w:rsidR="00871430" w:rsidRPr="00730385" w14:paraId="216B1397" w14:textId="77777777" w:rsidTr="00F73BA5">
        <w:trPr>
          <w:trHeight w:val="20"/>
        </w:trPr>
        <w:tc>
          <w:tcPr>
            <w:tcW w:w="4439" w:type="pct"/>
            <w:shd w:val="clear" w:color="auto" w:fill="auto"/>
            <w:hideMark/>
          </w:tcPr>
          <w:p w14:paraId="66DE839C" w14:textId="77777777" w:rsidR="00871430" w:rsidRPr="00730385" w:rsidRDefault="00871430" w:rsidP="00F73BA5">
            <w:pPr>
              <w:spacing w:after="180" w:line="360" w:lineRule="auto"/>
              <w:rPr>
                <w:rFonts w:ascii="Arial" w:hAnsi="Arial" w:cs="Arial"/>
                <w:b/>
                <w:bCs/>
              </w:rPr>
            </w:pPr>
            <w:r w:rsidRPr="00730385">
              <w:rPr>
                <w:rFonts w:ascii="Arial" w:hAnsi="Arial" w:cs="Arial"/>
                <w:b/>
                <w:bCs/>
              </w:rPr>
              <w:t>I.1. ASPECTOS GENERALES DE LA AUDITORÍA</w:t>
            </w:r>
          </w:p>
        </w:tc>
        <w:tc>
          <w:tcPr>
            <w:tcW w:w="561" w:type="pct"/>
            <w:shd w:val="clear" w:color="auto" w:fill="auto"/>
            <w:hideMark/>
          </w:tcPr>
          <w:p w14:paraId="016BD8DC" w14:textId="77777777" w:rsidR="00871430" w:rsidRPr="00730385" w:rsidRDefault="00871430" w:rsidP="00F73BA5">
            <w:pPr>
              <w:spacing w:line="360" w:lineRule="auto"/>
              <w:jc w:val="center"/>
              <w:rPr>
                <w:rFonts w:ascii="Arial" w:hAnsi="Arial" w:cs="Arial"/>
                <w:b/>
              </w:rPr>
            </w:pPr>
            <w:r>
              <w:rPr>
                <w:rFonts w:ascii="Arial" w:hAnsi="Arial" w:cs="Arial"/>
                <w:b/>
              </w:rPr>
              <w:t>5</w:t>
            </w:r>
          </w:p>
        </w:tc>
      </w:tr>
      <w:tr w:rsidR="00871430" w:rsidRPr="00730385" w14:paraId="6FD1BDF4" w14:textId="77777777" w:rsidTr="00F73BA5">
        <w:trPr>
          <w:trHeight w:val="20"/>
        </w:trPr>
        <w:tc>
          <w:tcPr>
            <w:tcW w:w="4439" w:type="pct"/>
            <w:shd w:val="clear" w:color="auto" w:fill="auto"/>
          </w:tcPr>
          <w:p w14:paraId="23DB4D04" w14:textId="77777777" w:rsidR="00871430" w:rsidRPr="00730385" w:rsidRDefault="00871430" w:rsidP="00F73BA5">
            <w:pPr>
              <w:spacing w:after="180" w:line="360" w:lineRule="auto"/>
              <w:ind w:left="708"/>
              <w:rPr>
                <w:rFonts w:ascii="Arial" w:hAnsi="Arial" w:cs="Arial"/>
                <w:b/>
                <w:bCs/>
              </w:rPr>
            </w:pPr>
            <w:r w:rsidRPr="00730385">
              <w:rPr>
                <w:rFonts w:ascii="Arial" w:hAnsi="Arial" w:cs="Arial"/>
                <w:b/>
                <w:bCs/>
              </w:rPr>
              <w:t>A. Título de la Auditoría</w:t>
            </w:r>
          </w:p>
        </w:tc>
        <w:tc>
          <w:tcPr>
            <w:tcW w:w="561" w:type="pct"/>
            <w:shd w:val="clear" w:color="auto" w:fill="auto"/>
          </w:tcPr>
          <w:p w14:paraId="2F266A88" w14:textId="77777777" w:rsidR="00871430" w:rsidRPr="00730385" w:rsidRDefault="00871430" w:rsidP="00F73BA5">
            <w:pPr>
              <w:spacing w:line="360" w:lineRule="auto"/>
              <w:jc w:val="center"/>
              <w:rPr>
                <w:rFonts w:ascii="Arial" w:hAnsi="Arial" w:cs="Arial"/>
                <w:b/>
              </w:rPr>
            </w:pPr>
            <w:r>
              <w:rPr>
                <w:rFonts w:ascii="Arial" w:hAnsi="Arial" w:cs="Arial"/>
                <w:b/>
              </w:rPr>
              <w:t>5</w:t>
            </w:r>
          </w:p>
        </w:tc>
      </w:tr>
      <w:tr w:rsidR="00871430" w:rsidRPr="00730385" w14:paraId="2F628FB2" w14:textId="77777777" w:rsidTr="00F73BA5">
        <w:trPr>
          <w:trHeight w:val="20"/>
        </w:trPr>
        <w:tc>
          <w:tcPr>
            <w:tcW w:w="4439" w:type="pct"/>
            <w:shd w:val="clear" w:color="auto" w:fill="auto"/>
          </w:tcPr>
          <w:p w14:paraId="5C713A54" w14:textId="77777777" w:rsidR="00871430" w:rsidRPr="00730385" w:rsidRDefault="00871430" w:rsidP="00F73BA5">
            <w:pPr>
              <w:tabs>
                <w:tab w:val="left" w:pos="1912"/>
              </w:tabs>
              <w:spacing w:after="180" w:line="360" w:lineRule="auto"/>
              <w:ind w:left="708"/>
              <w:rPr>
                <w:rFonts w:ascii="Arial" w:hAnsi="Arial" w:cs="Arial"/>
                <w:b/>
                <w:bCs/>
              </w:rPr>
            </w:pPr>
            <w:r w:rsidRPr="00730385">
              <w:rPr>
                <w:rFonts w:ascii="Arial" w:hAnsi="Arial" w:cs="Arial"/>
                <w:b/>
                <w:bCs/>
              </w:rPr>
              <w:t>B. Objetivo</w:t>
            </w:r>
          </w:p>
        </w:tc>
        <w:tc>
          <w:tcPr>
            <w:tcW w:w="561" w:type="pct"/>
            <w:shd w:val="clear" w:color="auto" w:fill="auto"/>
          </w:tcPr>
          <w:p w14:paraId="7ED79455" w14:textId="5032DE4B" w:rsidR="00871430" w:rsidRPr="00730385" w:rsidRDefault="000052E6" w:rsidP="00F73BA5">
            <w:pPr>
              <w:spacing w:line="360" w:lineRule="auto"/>
              <w:jc w:val="center"/>
              <w:rPr>
                <w:rFonts w:ascii="Arial" w:hAnsi="Arial" w:cs="Arial"/>
                <w:b/>
              </w:rPr>
            </w:pPr>
            <w:r>
              <w:rPr>
                <w:rFonts w:ascii="Arial" w:hAnsi="Arial" w:cs="Arial"/>
                <w:b/>
              </w:rPr>
              <w:t>5</w:t>
            </w:r>
          </w:p>
        </w:tc>
      </w:tr>
      <w:tr w:rsidR="00871430" w:rsidRPr="00730385" w14:paraId="77EF147A" w14:textId="77777777" w:rsidTr="00F73BA5">
        <w:trPr>
          <w:trHeight w:val="20"/>
        </w:trPr>
        <w:tc>
          <w:tcPr>
            <w:tcW w:w="4439" w:type="pct"/>
            <w:shd w:val="clear" w:color="auto" w:fill="auto"/>
          </w:tcPr>
          <w:p w14:paraId="732F5B3B" w14:textId="77777777" w:rsidR="00871430" w:rsidRPr="00730385" w:rsidRDefault="00871430" w:rsidP="00F73BA5">
            <w:pPr>
              <w:spacing w:after="180" w:line="360" w:lineRule="auto"/>
              <w:ind w:left="708"/>
              <w:rPr>
                <w:rFonts w:ascii="Arial" w:hAnsi="Arial" w:cs="Arial"/>
                <w:b/>
                <w:bCs/>
              </w:rPr>
            </w:pPr>
            <w:r w:rsidRPr="00730385">
              <w:rPr>
                <w:rFonts w:ascii="Arial" w:hAnsi="Arial" w:cs="Arial"/>
                <w:b/>
                <w:bCs/>
              </w:rPr>
              <w:t>C. Alcance</w:t>
            </w:r>
          </w:p>
        </w:tc>
        <w:tc>
          <w:tcPr>
            <w:tcW w:w="561" w:type="pct"/>
            <w:shd w:val="clear" w:color="auto" w:fill="auto"/>
          </w:tcPr>
          <w:p w14:paraId="7ACBCFC8" w14:textId="77777777" w:rsidR="00871430" w:rsidRPr="00730385" w:rsidRDefault="00871430" w:rsidP="00F73BA5">
            <w:pPr>
              <w:spacing w:line="360" w:lineRule="auto"/>
              <w:jc w:val="center"/>
              <w:rPr>
                <w:rFonts w:ascii="Arial" w:hAnsi="Arial" w:cs="Arial"/>
                <w:b/>
              </w:rPr>
            </w:pPr>
            <w:r w:rsidRPr="00730385">
              <w:rPr>
                <w:rFonts w:ascii="Arial" w:hAnsi="Arial" w:cs="Arial"/>
                <w:b/>
              </w:rPr>
              <w:t>6</w:t>
            </w:r>
          </w:p>
        </w:tc>
      </w:tr>
      <w:tr w:rsidR="00871430" w:rsidRPr="00730385" w14:paraId="67B88165" w14:textId="77777777" w:rsidTr="00F73BA5">
        <w:trPr>
          <w:trHeight w:val="20"/>
        </w:trPr>
        <w:tc>
          <w:tcPr>
            <w:tcW w:w="4439" w:type="pct"/>
            <w:shd w:val="clear" w:color="auto" w:fill="auto"/>
          </w:tcPr>
          <w:p w14:paraId="29F19105" w14:textId="77777777" w:rsidR="00871430" w:rsidRPr="00730385" w:rsidRDefault="00871430" w:rsidP="00F73BA5">
            <w:pPr>
              <w:tabs>
                <w:tab w:val="left" w:pos="1390"/>
              </w:tabs>
              <w:spacing w:after="180" w:line="360" w:lineRule="auto"/>
              <w:ind w:left="708"/>
              <w:rPr>
                <w:rFonts w:ascii="Arial" w:hAnsi="Arial" w:cs="Arial"/>
                <w:b/>
                <w:bCs/>
              </w:rPr>
            </w:pPr>
            <w:r w:rsidRPr="00730385">
              <w:rPr>
                <w:rFonts w:ascii="Arial" w:hAnsi="Arial" w:cs="Arial"/>
                <w:b/>
                <w:bCs/>
              </w:rPr>
              <w:t>D. Criterios de Selección</w:t>
            </w:r>
          </w:p>
        </w:tc>
        <w:tc>
          <w:tcPr>
            <w:tcW w:w="561" w:type="pct"/>
            <w:shd w:val="clear" w:color="auto" w:fill="auto"/>
          </w:tcPr>
          <w:p w14:paraId="33553AAB" w14:textId="781318FB" w:rsidR="00871430" w:rsidRPr="00730385" w:rsidRDefault="00164F81" w:rsidP="00F73BA5">
            <w:pPr>
              <w:spacing w:line="360" w:lineRule="auto"/>
              <w:jc w:val="center"/>
              <w:rPr>
                <w:rFonts w:ascii="Arial" w:hAnsi="Arial" w:cs="Arial"/>
                <w:b/>
              </w:rPr>
            </w:pPr>
            <w:r>
              <w:rPr>
                <w:rFonts w:ascii="Arial" w:hAnsi="Arial" w:cs="Arial"/>
                <w:b/>
              </w:rPr>
              <w:t>6</w:t>
            </w:r>
          </w:p>
        </w:tc>
      </w:tr>
      <w:tr w:rsidR="00871430" w:rsidRPr="00730385" w14:paraId="1CD9FAD1" w14:textId="77777777" w:rsidTr="00F73BA5">
        <w:trPr>
          <w:trHeight w:val="20"/>
        </w:trPr>
        <w:tc>
          <w:tcPr>
            <w:tcW w:w="4439" w:type="pct"/>
            <w:shd w:val="clear" w:color="auto" w:fill="auto"/>
          </w:tcPr>
          <w:p w14:paraId="2C48E047" w14:textId="77777777" w:rsidR="00871430" w:rsidRPr="00730385" w:rsidRDefault="00871430" w:rsidP="00F73BA5">
            <w:pPr>
              <w:spacing w:after="180" w:line="360" w:lineRule="auto"/>
              <w:ind w:left="708"/>
              <w:rPr>
                <w:rFonts w:ascii="Arial" w:hAnsi="Arial" w:cs="Arial"/>
                <w:b/>
                <w:bCs/>
              </w:rPr>
            </w:pPr>
            <w:r w:rsidRPr="00730385">
              <w:rPr>
                <w:rFonts w:ascii="Arial" w:hAnsi="Arial" w:cs="Arial"/>
                <w:b/>
                <w:bCs/>
              </w:rPr>
              <w:t>E. Áreas Revisadas</w:t>
            </w:r>
          </w:p>
        </w:tc>
        <w:tc>
          <w:tcPr>
            <w:tcW w:w="561" w:type="pct"/>
            <w:shd w:val="clear" w:color="auto" w:fill="auto"/>
          </w:tcPr>
          <w:p w14:paraId="02D0BC71" w14:textId="77777777" w:rsidR="00871430" w:rsidRPr="00730385" w:rsidRDefault="00871430" w:rsidP="00F73BA5">
            <w:pPr>
              <w:spacing w:line="360" w:lineRule="auto"/>
              <w:jc w:val="center"/>
              <w:rPr>
                <w:rFonts w:ascii="Arial" w:hAnsi="Arial" w:cs="Arial"/>
                <w:b/>
              </w:rPr>
            </w:pPr>
            <w:r>
              <w:rPr>
                <w:rFonts w:ascii="Arial" w:hAnsi="Arial" w:cs="Arial"/>
                <w:b/>
              </w:rPr>
              <w:t>8</w:t>
            </w:r>
          </w:p>
        </w:tc>
      </w:tr>
      <w:tr w:rsidR="00871430" w:rsidRPr="00730385" w14:paraId="366335CA" w14:textId="77777777" w:rsidTr="00F73BA5">
        <w:trPr>
          <w:trHeight w:val="20"/>
        </w:trPr>
        <w:tc>
          <w:tcPr>
            <w:tcW w:w="4439" w:type="pct"/>
            <w:shd w:val="clear" w:color="auto" w:fill="auto"/>
          </w:tcPr>
          <w:p w14:paraId="7177ED81" w14:textId="77777777" w:rsidR="00871430" w:rsidRPr="00730385" w:rsidRDefault="00871430" w:rsidP="00F73BA5">
            <w:pPr>
              <w:spacing w:after="180" w:line="360" w:lineRule="auto"/>
              <w:ind w:left="708"/>
              <w:rPr>
                <w:rFonts w:ascii="Arial" w:hAnsi="Arial" w:cs="Arial"/>
                <w:b/>
                <w:bCs/>
              </w:rPr>
            </w:pPr>
            <w:r w:rsidRPr="00730385">
              <w:rPr>
                <w:rFonts w:ascii="Arial" w:hAnsi="Arial" w:cs="Arial"/>
                <w:b/>
                <w:bCs/>
              </w:rPr>
              <w:t>F. Procedimientos de Auditoría Aplicados</w:t>
            </w:r>
          </w:p>
        </w:tc>
        <w:tc>
          <w:tcPr>
            <w:tcW w:w="561" w:type="pct"/>
            <w:shd w:val="clear" w:color="auto" w:fill="auto"/>
          </w:tcPr>
          <w:p w14:paraId="20DF6CF2" w14:textId="77777777" w:rsidR="00871430" w:rsidRPr="00730385" w:rsidRDefault="00871430" w:rsidP="00F73BA5">
            <w:pPr>
              <w:spacing w:line="360" w:lineRule="auto"/>
              <w:jc w:val="center"/>
              <w:rPr>
                <w:rFonts w:ascii="Arial" w:hAnsi="Arial" w:cs="Arial"/>
                <w:b/>
              </w:rPr>
            </w:pPr>
            <w:r>
              <w:rPr>
                <w:rFonts w:ascii="Arial" w:hAnsi="Arial" w:cs="Arial"/>
                <w:b/>
              </w:rPr>
              <w:t>8</w:t>
            </w:r>
          </w:p>
        </w:tc>
      </w:tr>
      <w:tr w:rsidR="00871430" w:rsidRPr="00730385" w14:paraId="5B39630A" w14:textId="77777777" w:rsidTr="00F73BA5">
        <w:trPr>
          <w:trHeight w:val="20"/>
        </w:trPr>
        <w:tc>
          <w:tcPr>
            <w:tcW w:w="4439" w:type="pct"/>
            <w:shd w:val="clear" w:color="auto" w:fill="auto"/>
          </w:tcPr>
          <w:p w14:paraId="171350DD" w14:textId="04D000FB" w:rsidR="00871430" w:rsidRPr="00730385" w:rsidRDefault="00871430" w:rsidP="00385C89">
            <w:pPr>
              <w:spacing w:after="180" w:line="360" w:lineRule="auto"/>
              <w:ind w:left="708"/>
              <w:rPr>
                <w:rFonts w:ascii="Arial" w:hAnsi="Arial" w:cs="Arial"/>
                <w:b/>
                <w:bCs/>
              </w:rPr>
            </w:pPr>
            <w:r w:rsidRPr="00730385">
              <w:rPr>
                <w:rFonts w:ascii="Arial" w:hAnsi="Arial" w:cs="Arial"/>
                <w:b/>
                <w:bCs/>
              </w:rPr>
              <w:t xml:space="preserve">G. </w:t>
            </w:r>
            <w:r w:rsidR="00740EAA" w:rsidRPr="00740EAA">
              <w:rPr>
                <w:rFonts w:ascii="Arial" w:hAnsi="Arial" w:cs="Arial"/>
                <w:b/>
                <w:bCs/>
              </w:rPr>
              <w:t>Servidores Públicos que intervinieron en la Auditoría</w:t>
            </w:r>
          </w:p>
        </w:tc>
        <w:tc>
          <w:tcPr>
            <w:tcW w:w="561" w:type="pct"/>
            <w:shd w:val="clear" w:color="auto" w:fill="auto"/>
          </w:tcPr>
          <w:p w14:paraId="5B11F6E4" w14:textId="77777777" w:rsidR="00871430" w:rsidRPr="00730385" w:rsidRDefault="00871430" w:rsidP="00F73BA5">
            <w:pPr>
              <w:spacing w:line="360" w:lineRule="auto"/>
              <w:jc w:val="center"/>
              <w:rPr>
                <w:rFonts w:ascii="Arial" w:hAnsi="Arial" w:cs="Arial"/>
                <w:b/>
              </w:rPr>
            </w:pPr>
            <w:r w:rsidRPr="00730385">
              <w:rPr>
                <w:rFonts w:ascii="Arial" w:hAnsi="Arial" w:cs="Arial"/>
                <w:b/>
              </w:rPr>
              <w:t>1</w:t>
            </w:r>
            <w:r>
              <w:rPr>
                <w:rFonts w:ascii="Arial" w:hAnsi="Arial" w:cs="Arial"/>
                <w:b/>
              </w:rPr>
              <w:t>0</w:t>
            </w:r>
          </w:p>
        </w:tc>
      </w:tr>
      <w:tr w:rsidR="00871430" w:rsidRPr="00730385" w14:paraId="5AD051F4" w14:textId="77777777" w:rsidTr="00F73BA5">
        <w:trPr>
          <w:trHeight w:val="20"/>
        </w:trPr>
        <w:tc>
          <w:tcPr>
            <w:tcW w:w="4439" w:type="pct"/>
            <w:shd w:val="clear" w:color="auto" w:fill="auto"/>
          </w:tcPr>
          <w:p w14:paraId="43996B25" w14:textId="77777777" w:rsidR="00871430" w:rsidRPr="00730385" w:rsidRDefault="00871430" w:rsidP="00F73BA5">
            <w:pPr>
              <w:spacing w:after="180" w:line="360" w:lineRule="auto"/>
              <w:rPr>
                <w:rFonts w:ascii="Arial" w:hAnsi="Arial" w:cs="Arial"/>
                <w:b/>
                <w:bCs/>
              </w:rPr>
            </w:pPr>
            <w:r w:rsidRPr="00730385">
              <w:rPr>
                <w:rFonts w:ascii="Arial" w:hAnsi="Arial" w:cs="Arial"/>
                <w:b/>
                <w:bCs/>
              </w:rPr>
              <w:t>I.2. CUMPLIMIENTO DE DISPOSICIONES LEGALES Y NORMATIVAS</w:t>
            </w:r>
          </w:p>
        </w:tc>
        <w:tc>
          <w:tcPr>
            <w:tcW w:w="561" w:type="pct"/>
            <w:shd w:val="clear" w:color="auto" w:fill="auto"/>
          </w:tcPr>
          <w:p w14:paraId="6FB05596" w14:textId="75CBA757" w:rsidR="00871430" w:rsidRPr="00730385" w:rsidRDefault="00871430" w:rsidP="00C170F5">
            <w:pPr>
              <w:spacing w:line="360" w:lineRule="auto"/>
              <w:jc w:val="center"/>
              <w:rPr>
                <w:rFonts w:ascii="Arial" w:hAnsi="Arial" w:cs="Arial"/>
                <w:b/>
              </w:rPr>
            </w:pPr>
            <w:r w:rsidRPr="00730385">
              <w:rPr>
                <w:rFonts w:ascii="Arial" w:hAnsi="Arial" w:cs="Arial"/>
                <w:b/>
              </w:rPr>
              <w:t>1</w:t>
            </w:r>
            <w:r w:rsidR="00C170F5">
              <w:rPr>
                <w:rFonts w:ascii="Arial" w:hAnsi="Arial" w:cs="Arial"/>
                <w:b/>
              </w:rPr>
              <w:t>0</w:t>
            </w:r>
          </w:p>
        </w:tc>
      </w:tr>
      <w:tr w:rsidR="00871430" w:rsidRPr="00730385" w14:paraId="111DC59C" w14:textId="77777777" w:rsidTr="00F73BA5">
        <w:trPr>
          <w:trHeight w:val="20"/>
        </w:trPr>
        <w:tc>
          <w:tcPr>
            <w:tcW w:w="4439" w:type="pct"/>
            <w:shd w:val="clear" w:color="auto" w:fill="auto"/>
          </w:tcPr>
          <w:p w14:paraId="04E4DE3A" w14:textId="77777777" w:rsidR="00871430" w:rsidRPr="00730385" w:rsidRDefault="00871430" w:rsidP="00F73BA5">
            <w:pPr>
              <w:spacing w:after="180" w:line="360" w:lineRule="auto"/>
              <w:ind w:left="708"/>
              <w:rPr>
                <w:rFonts w:ascii="Arial" w:hAnsi="Arial" w:cs="Arial"/>
                <w:b/>
                <w:bCs/>
              </w:rPr>
            </w:pPr>
            <w:r w:rsidRPr="00730385">
              <w:rPr>
                <w:rFonts w:ascii="Arial" w:hAnsi="Arial" w:cs="Arial"/>
                <w:b/>
                <w:bCs/>
              </w:rPr>
              <w:t>A. Conclusiones</w:t>
            </w:r>
          </w:p>
        </w:tc>
        <w:tc>
          <w:tcPr>
            <w:tcW w:w="561" w:type="pct"/>
            <w:shd w:val="clear" w:color="auto" w:fill="auto"/>
          </w:tcPr>
          <w:p w14:paraId="5B2E0FB7" w14:textId="77777777" w:rsidR="00871430" w:rsidRPr="00730385" w:rsidRDefault="00871430" w:rsidP="00F73BA5">
            <w:pPr>
              <w:spacing w:line="360" w:lineRule="auto"/>
              <w:jc w:val="center"/>
              <w:rPr>
                <w:rFonts w:ascii="Arial" w:hAnsi="Arial" w:cs="Arial"/>
                <w:b/>
              </w:rPr>
            </w:pPr>
            <w:r w:rsidRPr="00730385">
              <w:rPr>
                <w:rFonts w:ascii="Arial" w:hAnsi="Arial" w:cs="Arial"/>
                <w:b/>
              </w:rPr>
              <w:t>1</w:t>
            </w:r>
            <w:r>
              <w:rPr>
                <w:rFonts w:ascii="Arial" w:hAnsi="Arial" w:cs="Arial"/>
                <w:b/>
              </w:rPr>
              <w:t>1</w:t>
            </w:r>
          </w:p>
        </w:tc>
      </w:tr>
      <w:tr w:rsidR="00871430" w:rsidRPr="00730385" w14:paraId="18034B75" w14:textId="77777777" w:rsidTr="00F73BA5">
        <w:trPr>
          <w:trHeight w:val="20"/>
        </w:trPr>
        <w:tc>
          <w:tcPr>
            <w:tcW w:w="4439" w:type="pct"/>
            <w:shd w:val="clear" w:color="auto" w:fill="auto"/>
            <w:hideMark/>
          </w:tcPr>
          <w:p w14:paraId="3E32BB40" w14:textId="77777777" w:rsidR="00871430" w:rsidRPr="00730385" w:rsidRDefault="00871430" w:rsidP="00F73BA5">
            <w:pPr>
              <w:spacing w:after="180" w:line="360" w:lineRule="auto"/>
              <w:rPr>
                <w:rFonts w:ascii="Arial" w:hAnsi="Arial" w:cs="Arial"/>
                <w:b/>
                <w:bCs/>
              </w:rPr>
            </w:pPr>
            <w:r w:rsidRPr="00730385">
              <w:rPr>
                <w:rFonts w:ascii="Arial" w:hAnsi="Arial" w:cs="Arial"/>
                <w:b/>
                <w:bCs/>
              </w:rPr>
              <w:t>I.3. RESULTADOS DE LA FISCALIZACIÓN EFECTUADA</w:t>
            </w:r>
          </w:p>
        </w:tc>
        <w:tc>
          <w:tcPr>
            <w:tcW w:w="561" w:type="pct"/>
            <w:shd w:val="clear" w:color="auto" w:fill="auto"/>
            <w:hideMark/>
          </w:tcPr>
          <w:p w14:paraId="3B466E53" w14:textId="77777777" w:rsidR="00871430" w:rsidRPr="00730385" w:rsidRDefault="00871430" w:rsidP="00F73BA5">
            <w:pPr>
              <w:spacing w:line="360" w:lineRule="auto"/>
              <w:jc w:val="center"/>
              <w:rPr>
                <w:rFonts w:ascii="Arial" w:hAnsi="Arial" w:cs="Arial"/>
                <w:b/>
              </w:rPr>
            </w:pPr>
            <w:r w:rsidRPr="00730385">
              <w:rPr>
                <w:rFonts w:ascii="Arial" w:hAnsi="Arial" w:cs="Arial"/>
                <w:b/>
              </w:rPr>
              <w:t>1</w:t>
            </w:r>
            <w:r>
              <w:rPr>
                <w:rFonts w:ascii="Arial" w:hAnsi="Arial" w:cs="Arial"/>
                <w:b/>
              </w:rPr>
              <w:t>1</w:t>
            </w:r>
          </w:p>
        </w:tc>
      </w:tr>
      <w:tr w:rsidR="00871430" w:rsidRPr="00730385" w14:paraId="7731DA95" w14:textId="77777777" w:rsidTr="00F73BA5">
        <w:trPr>
          <w:trHeight w:val="20"/>
        </w:trPr>
        <w:tc>
          <w:tcPr>
            <w:tcW w:w="4439" w:type="pct"/>
            <w:shd w:val="clear" w:color="auto" w:fill="auto"/>
          </w:tcPr>
          <w:p w14:paraId="51729128" w14:textId="77777777" w:rsidR="00871430" w:rsidRPr="008E52FC" w:rsidRDefault="00871430" w:rsidP="00871430">
            <w:pPr>
              <w:pStyle w:val="Prrafodelista"/>
              <w:numPr>
                <w:ilvl w:val="0"/>
                <w:numId w:val="11"/>
              </w:numPr>
              <w:spacing w:after="180" w:line="360" w:lineRule="auto"/>
              <w:ind w:left="716" w:hanging="709"/>
              <w:jc w:val="both"/>
              <w:rPr>
                <w:rFonts w:ascii="Arial" w:hAnsi="Arial" w:cs="Arial"/>
                <w:b/>
                <w:bCs/>
              </w:rPr>
            </w:pPr>
            <w:r w:rsidRPr="00730385">
              <w:rPr>
                <w:rFonts w:ascii="Arial" w:hAnsi="Arial" w:cs="Arial"/>
                <w:b/>
                <w:bCs/>
              </w:rPr>
              <w:t>Resumen de Resultados Finales de Auditoría y Observaciones Determinadas en Materia Financiera</w:t>
            </w:r>
          </w:p>
        </w:tc>
        <w:tc>
          <w:tcPr>
            <w:tcW w:w="561" w:type="pct"/>
            <w:shd w:val="clear" w:color="auto" w:fill="auto"/>
          </w:tcPr>
          <w:p w14:paraId="33379A93" w14:textId="129589E9" w:rsidR="00871430" w:rsidRPr="00730385" w:rsidRDefault="00871430" w:rsidP="00C170F5">
            <w:pPr>
              <w:spacing w:line="360" w:lineRule="auto"/>
              <w:jc w:val="center"/>
              <w:rPr>
                <w:rFonts w:ascii="Arial" w:hAnsi="Arial" w:cs="Arial"/>
                <w:b/>
              </w:rPr>
            </w:pPr>
            <w:r w:rsidRPr="00730385">
              <w:rPr>
                <w:rFonts w:ascii="Arial" w:hAnsi="Arial" w:cs="Arial"/>
                <w:b/>
              </w:rPr>
              <w:t>1</w:t>
            </w:r>
            <w:r w:rsidR="00C170F5">
              <w:rPr>
                <w:rFonts w:ascii="Arial" w:hAnsi="Arial" w:cs="Arial"/>
                <w:b/>
              </w:rPr>
              <w:t>1</w:t>
            </w:r>
          </w:p>
        </w:tc>
      </w:tr>
      <w:tr w:rsidR="00871430" w:rsidRPr="00730385" w14:paraId="5C52287A" w14:textId="77777777" w:rsidTr="00F73BA5">
        <w:trPr>
          <w:trHeight w:val="667"/>
        </w:trPr>
        <w:tc>
          <w:tcPr>
            <w:tcW w:w="4439" w:type="pct"/>
            <w:shd w:val="clear" w:color="auto" w:fill="auto"/>
          </w:tcPr>
          <w:p w14:paraId="3D1EB7D7" w14:textId="77777777" w:rsidR="00871430" w:rsidRPr="00730385" w:rsidRDefault="00871430" w:rsidP="00F73BA5">
            <w:pPr>
              <w:spacing w:line="360" w:lineRule="auto"/>
              <w:rPr>
                <w:rFonts w:ascii="Arial" w:hAnsi="Arial" w:cs="Arial"/>
                <w:b/>
                <w:bCs/>
              </w:rPr>
            </w:pPr>
            <w:r w:rsidRPr="00730385">
              <w:rPr>
                <w:rFonts w:ascii="Arial" w:hAnsi="Arial" w:cs="Arial"/>
                <w:b/>
                <w:bCs/>
              </w:rPr>
              <w:lastRenderedPageBreak/>
              <w:t>II. INFORME INDIVIDUAL DE AUDITORÍA RELATIVO A EGRESOS</w:t>
            </w:r>
          </w:p>
        </w:tc>
        <w:tc>
          <w:tcPr>
            <w:tcW w:w="561" w:type="pct"/>
            <w:shd w:val="clear" w:color="auto" w:fill="auto"/>
          </w:tcPr>
          <w:p w14:paraId="5E7F7FAE" w14:textId="77777777" w:rsidR="00871430" w:rsidRPr="00730385" w:rsidRDefault="00871430" w:rsidP="00F73BA5">
            <w:pPr>
              <w:spacing w:line="360" w:lineRule="auto"/>
              <w:jc w:val="center"/>
              <w:rPr>
                <w:rFonts w:ascii="Arial" w:hAnsi="Arial" w:cs="Arial"/>
                <w:b/>
              </w:rPr>
            </w:pPr>
          </w:p>
        </w:tc>
      </w:tr>
      <w:tr w:rsidR="00871430" w:rsidRPr="00730385" w14:paraId="4A36D5F5" w14:textId="77777777" w:rsidTr="00F73BA5">
        <w:trPr>
          <w:trHeight w:val="690"/>
        </w:trPr>
        <w:tc>
          <w:tcPr>
            <w:tcW w:w="4439" w:type="pct"/>
            <w:shd w:val="clear" w:color="auto" w:fill="auto"/>
          </w:tcPr>
          <w:p w14:paraId="56E7AA3C" w14:textId="77777777" w:rsidR="00871430" w:rsidRPr="00730385" w:rsidRDefault="00871430" w:rsidP="00F73BA5">
            <w:pPr>
              <w:spacing w:line="360" w:lineRule="auto"/>
              <w:rPr>
                <w:rFonts w:ascii="Arial" w:hAnsi="Arial" w:cs="Arial"/>
                <w:b/>
                <w:bCs/>
              </w:rPr>
            </w:pPr>
            <w:r w:rsidRPr="00730385">
              <w:rPr>
                <w:rFonts w:ascii="Arial" w:hAnsi="Arial" w:cs="Arial"/>
                <w:b/>
                <w:bCs/>
              </w:rPr>
              <w:t>II.1. ASPECTOS GENERALES DE LA AUDITORÍA</w:t>
            </w:r>
          </w:p>
        </w:tc>
        <w:tc>
          <w:tcPr>
            <w:tcW w:w="561" w:type="pct"/>
            <w:shd w:val="clear" w:color="auto" w:fill="auto"/>
          </w:tcPr>
          <w:p w14:paraId="107A9871" w14:textId="11DE205C" w:rsidR="00871430" w:rsidRPr="00730385" w:rsidRDefault="00871430" w:rsidP="00D52CB3">
            <w:pPr>
              <w:spacing w:line="360" w:lineRule="auto"/>
              <w:jc w:val="center"/>
              <w:rPr>
                <w:rFonts w:ascii="Arial" w:hAnsi="Arial" w:cs="Arial"/>
                <w:b/>
              </w:rPr>
            </w:pPr>
            <w:r>
              <w:rPr>
                <w:rFonts w:ascii="Arial" w:hAnsi="Arial" w:cs="Arial"/>
                <w:b/>
              </w:rPr>
              <w:t>1</w:t>
            </w:r>
            <w:r w:rsidR="00D52CB3">
              <w:rPr>
                <w:rFonts w:ascii="Arial" w:hAnsi="Arial" w:cs="Arial"/>
                <w:b/>
              </w:rPr>
              <w:t>2</w:t>
            </w:r>
          </w:p>
        </w:tc>
      </w:tr>
      <w:tr w:rsidR="00871430" w:rsidRPr="00730385" w14:paraId="4C0EDBDE" w14:textId="77777777" w:rsidTr="00F73BA5">
        <w:trPr>
          <w:trHeight w:val="572"/>
        </w:trPr>
        <w:tc>
          <w:tcPr>
            <w:tcW w:w="4439" w:type="pct"/>
            <w:shd w:val="clear" w:color="auto" w:fill="auto"/>
          </w:tcPr>
          <w:p w14:paraId="34BAE69B" w14:textId="77777777" w:rsidR="00871430" w:rsidRPr="00730385" w:rsidRDefault="00871430" w:rsidP="00F73BA5">
            <w:pPr>
              <w:spacing w:line="360" w:lineRule="auto"/>
              <w:ind w:left="709"/>
              <w:rPr>
                <w:rFonts w:ascii="Arial" w:hAnsi="Arial" w:cs="Arial"/>
                <w:b/>
                <w:bCs/>
              </w:rPr>
            </w:pPr>
            <w:r w:rsidRPr="00730385">
              <w:rPr>
                <w:rFonts w:ascii="Arial" w:hAnsi="Arial" w:cs="Arial"/>
                <w:b/>
                <w:bCs/>
              </w:rPr>
              <w:t>A. Título de la Auditoría</w:t>
            </w:r>
          </w:p>
        </w:tc>
        <w:tc>
          <w:tcPr>
            <w:tcW w:w="561" w:type="pct"/>
            <w:shd w:val="clear" w:color="auto" w:fill="auto"/>
          </w:tcPr>
          <w:p w14:paraId="012D908B" w14:textId="7012B4B8" w:rsidR="00871430" w:rsidRPr="00730385" w:rsidRDefault="00871430" w:rsidP="00D52CB3">
            <w:pPr>
              <w:spacing w:line="360" w:lineRule="auto"/>
              <w:jc w:val="center"/>
              <w:rPr>
                <w:rFonts w:ascii="Arial" w:hAnsi="Arial" w:cs="Arial"/>
                <w:b/>
              </w:rPr>
            </w:pPr>
            <w:r>
              <w:rPr>
                <w:rFonts w:ascii="Arial" w:hAnsi="Arial" w:cs="Arial"/>
                <w:b/>
              </w:rPr>
              <w:t>1</w:t>
            </w:r>
            <w:r w:rsidR="00D52CB3">
              <w:rPr>
                <w:rFonts w:ascii="Arial" w:hAnsi="Arial" w:cs="Arial"/>
                <w:b/>
              </w:rPr>
              <w:t>2</w:t>
            </w:r>
          </w:p>
        </w:tc>
      </w:tr>
      <w:tr w:rsidR="00871430" w:rsidRPr="00730385" w14:paraId="46A5125F" w14:textId="77777777" w:rsidTr="00F73BA5">
        <w:trPr>
          <w:trHeight w:val="566"/>
        </w:trPr>
        <w:tc>
          <w:tcPr>
            <w:tcW w:w="4439" w:type="pct"/>
            <w:shd w:val="clear" w:color="auto" w:fill="auto"/>
          </w:tcPr>
          <w:p w14:paraId="7115B667" w14:textId="77777777" w:rsidR="00871430" w:rsidRPr="00730385" w:rsidRDefault="00871430" w:rsidP="00F73BA5">
            <w:pPr>
              <w:spacing w:line="360" w:lineRule="auto"/>
              <w:ind w:left="709"/>
              <w:rPr>
                <w:rFonts w:ascii="Arial" w:hAnsi="Arial" w:cs="Arial"/>
                <w:b/>
                <w:bCs/>
              </w:rPr>
            </w:pPr>
            <w:r w:rsidRPr="00730385">
              <w:rPr>
                <w:rFonts w:ascii="Arial" w:hAnsi="Arial" w:cs="Arial"/>
                <w:b/>
                <w:bCs/>
              </w:rPr>
              <w:t>B. Objetivo</w:t>
            </w:r>
          </w:p>
        </w:tc>
        <w:tc>
          <w:tcPr>
            <w:tcW w:w="561" w:type="pct"/>
            <w:shd w:val="clear" w:color="auto" w:fill="auto"/>
          </w:tcPr>
          <w:p w14:paraId="69038227" w14:textId="030FCCBD" w:rsidR="00871430" w:rsidRPr="00730385" w:rsidRDefault="00871430" w:rsidP="00D52CB3">
            <w:pPr>
              <w:spacing w:line="360" w:lineRule="auto"/>
              <w:jc w:val="center"/>
              <w:rPr>
                <w:rFonts w:ascii="Arial" w:hAnsi="Arial" w:cs="Arial"/>
                <w:b/>
              </w:rPr>
            </w:pPr>
            <w:r>
              <w:rPr>
                <w:rFonts w:ascii="Arial" w:hAnsi="Arial" w:cs="Arial"/>
                <w:b/>
              </w:rPr>
              <w:t>1</w:t>
            </w:r>
            <w:r w:rsidR="00D52CB3">
              <w:rPr>
                <w:rFonts w:ascii="Arial" w:hAnsi="Arial" w:cs="Arial"/>
                <w:b/>
              </w:rPr>
              <w:t>3</w:t>
            </w:r>
          </w:p>
        </w:tc>
      </w:tr>
      <w:tr w:rsidR="00871430" w:rsidRPr="00730385" w14:paraId="460DCF75" w14:textId="77777777" w:rsidTr="00F73BA5">
        <w:trPr>
          <w:trHeight w:val="560"/>
        </w:trPr>
        <w:tc>
          <w:tcPr>
            <w:tcW w:w="4439" w:type="pct"/>
            <w:shd w:val="clear" w:color="auto" w:fill="auto"/>
          </w:tcPr>
          <w:p w14:paraId="45BE982F" w14:textId="77777777" w:rsidR="00871430" w:rsidRPr="00730385" w:rsidRDefault="00871430" w:rsidP="00F73BA5">
            <w:pPr>
              <w:spacing w:line="360" w:lineRule="auto"/>
              <w:ind w:left="709"/>
              <w:rPr>
                <w:rFonts w:ascii="Arial" w:hAnsi="Arial" w:cs="Arial"/>
                <w:b/>
                <w:bCs/>
              </w:rPr>
            </w:pPr>
            <w:r w:rsidRPr="00730385">
              <w:rPr>
                <w:rFonts w:ascii="Arial" w:hAnsi="Arial" w:cs="Arial"/>
                <w:b/>
                <w:bCs/>
              </w:rPr>
              <w:t>C. Alcance</w:t>
            </w:r>
          </w:p>
        </w:tc>
        <w:tc>
          <w:tcPr>
            <w:tcW w:w="561" w:type="pct"/>
            <w:shd w:val="clear" w:color="auto" w:fill="auto"/>
          </w:tcPr>
          <w:p w14:paraId="3BE11C77" w14:textId="50C33F5F" w:rsidR="00871430" w:rsidRPr="00730385" w:rsidRDefault="00871430" w:rsidP="00D52CB3">
            <w:pPr>
              <w:spacing w:line="360" w:lineRule="auto"/>
              <w:jc w:val="center"/>
              <w:rPr>
                <w:rFonts w:ascii="Arial" w:hAnsi="Arial" w:cs="Arial"/>
                <w:b/>
              </w:rPr>
            </w:pPr>
            <w:r>
              <w:rPr>
                <w:rFonts w:ascii="Arial" w:hAnsi="Arial" w:cs="Arial"/>
                <w:b/>
              </w:rPr>
              <w:t>1</w:t>
            </w:r>
            <w:r w:rsidR="00D52CB3">
              <w:rPr>
                <w:rFonts w:ascii="Arial" w:hAnsi="Arial" w:cs="Arial"/>
                <w:b/>
              </w:rPr>
              <w:t>3</w:t>
            </w:r>
          </w:p>
        </w:tc>
      </w:tr>
      <w:tr w:rsidR="00871430" w:rsidRPr="00730385" w14:paraId="703A0385" w14:textId="77777777" w:rsidTr="00F73BA5">
        <w:trPr>
          <w:trHeight w:val="575"/>
        </w:trPr>
        <w:tc>
          <w:tcPr>
            <w:tcW w:w="4439" w:type="pct"/>
            <w:shd w:val="clear" w:color="auto" w:fill="auto"/>
          </w:tcPr>
          <w:p w14:paraId="1ADC8742" w14:textId="77777777" w:rsidR="00871430" w:rsidRPr="00730385" w:rsidRDefault="00871430" w:rsidP="00F73BA5">
            <w:pPr>
              <w:spacing w:line="360" w:lineRule="auto"/>
              <w:ind w:left="709"/>
              <w:rPr>
                <w:rFonts w:ascii="Arial" w:hAnsi="Arial" w:cs="Arial"/>
                <w:b/>
                <w:bCs/>
              </w:rPr>
            </w:pPr>
            <w:r w:rsidRPr="00730385">
              <w:rPr>
                <w:rFonts w:ascii="Arial" w:hAnsi="Arial" w:cs="Arial"/>
                <w:b/>
                <w:bCs/>
              </w:rPr>
              <w:t>D. Criterios de Selección</w:t>
            </w:r>
          </w:p>
        </w:tc>
        <w:tc>
          <w:tcPr>
            <w:tcW w:w="561" w:type="pct"/>
            <w:shd w:val="clear" w:color="auto" w:fill="auto"/>
          </w:tcPr>
          <w:p w14:paraId="193DBAF5" w14:textId="4DCA1772" w:rsidR="00871430" w:rsidRPr="00730385" w:rsidRDefault="00871430" w:rsidP="00D52CB3">
            <w:pPr>
              <w:spacing w:line="360" w:lineRule="auto"/>
              <w:jc w:val="center"/>
              <w:rPr>
                <w:rFonts w:ascii="Arial" w:hAnsi="Arial" w:cs="Arial"/>
                <w:b/>
              </w:rPr>
            </w:pPr>
            <w:r>
              <w:rPr>
                <w:rFonts w:ascii="Arial" w:hAnsi="Arial" w:cs="Arial"/>
                <w:b/>
              </w:rPr>
              <w:t>1</w:t>
            </w:r>
            <w:r w:rsidR="00164F81">
              <w:rPr>
                <w:rFonts w:ascii="Arial" w:hAnsi="Arial" w:cs="Arial"/>
                <w:b/>
              </w:rPr>
              <w:t>3</w:t>
            </w:r>
          </w:p>
        </w:tc>
      </w:tr>
      <w:tr w:rsidR="00871430" w:rsidRPr="00730385" w14:paraId="67F5B523" w14:textId="77777777" w:rsidTr="00F73BA5">
        <w:trPr>
          <w:trHeight w:val="575"/>
        </w:trPr>
        <w:tc>
          <w:tcPr>
            <w:tcW w:w="4439" w:type="pct"/>
            <w:shd w:val="clear" w:color="auto" w:fill="auto"/>
          </w:tcPr>
          <w:p w14:paraId="7CA60032" w14:textId="77777777" w:rsidR="00871430" w:rsidRPr="00730385" w:rsidRDefault="00871430" w:rsidP="00F73BA5">
            <w:pPr>
              <w:spacing w:line="360" w:lineRule="auto"/>
              <w:ind w:left="709"/>
              <w:rPr>
                <w:rFonts w:ascii="Arial" w:hAnsi="Arial" w:cs="Arial"/>
                <w:b/>
                <w:bCs/>
              </w:rPr>
            </w:pPr>
            <w:r w:rsidRPr="00730385">
              <w:rPr>
                <w:rFonts w:ascii="Arial" w:hAnsi="Arial" w:cs="Arial"/>
                <w:b/>
                <w:bCs/>
              </w:rPr>
              <w:t>E. Áreas Revisadas</w:t>
            </w:r>
          </w:p>
        </w:tc>
        <w:tc>
          <w:tcPr>
            <w:tcW w:w="561" w:type="pct"/>
            <w:shd w:val="clear" w:color="auto" w:fill="auto"/>
          </w:tcPr>
          <w:p w14:paraId="07627A2D" w14:textId="6341B3CD" w:rsidR="00871430" w:rsidRPr="00730385" w:rsidRDefault="00871430" w:rsidP="00D52CB3">
            <w:pPr>
              <w:spacing w:line="360" w:lineRule="auto"/>
              <w:jc w:val="center"/>
              <w:rPr>
                <w:rFonts w:ascii="Arial" w:hAnsi="Arial" w:cs="Arial"/>
                <w:b/>
              </w:rPr>
            </w:pPr>
            <w:r>
              <w:rPr>
                <w:rFonts w:ascii="Arial" w:hAnsi="Arial" w:cs="Arial"/>
                <w:b/>
              </w:rPr>
              <w:t>1</w:t>
            </w:r>
            <w:r w:rsidR="00D52CB3">
              <w:rPr>
                <w:rFonts w:ascii="Arial" w:hAnsi="Arial" w:cs="Arial"/>
                <w:b/>
              </w:rPr>
              <w:t>5</w:t>
            </w:r>
          </w:p>
        </w:tc>
      </w:tr>
      <w:tr w:rsidR="00871430" w:rsidRPr="00730385" w14:paraId="23727EFB" w14:textId="77777777" w:rsidTr="00F73BA5">
        <w:trPr>
          <w:trHeight w:val="568"/>
        </w:trPr>
        <w:tc>
          <w:tcPr>
            <w:tcW w:w="4439" w:type="pct"/>
            <w:shd w:val="clear" w:color="auto" w:fill="auto"/>
          </w:tcPr>
          <w:p w14:paraId="5832E0AC" w14:textId="77777777" w:rsidR="00871430" w:rsidRPr="00730385" w:rsidRDefault="00871430" w:rsidP="00F73BA5">
            <w:pPr>
              <w:spacing w:line="360" w:lineRule="auto"/>
              <w:ind w:left="709"/>
              <w:rPr>
                <w:rFonts w:ascii="Arial" w:hAnsi="Arial" w:cs="Arial"/>
                <w:b/>
                <w:bCs/>
              </w:rPr>
            </w:pPr>
            <w:r w:rsidRPr="00730385">
              <w:rPr>
                <w:rFonts w:ascii="Arial" w:hAnsi="Arial" w:cs="Arial"/>
                <w:b/>
                <w:bCs/>
              </w:rPr>
              <w:t>F. Procedimientos de Auditoría Aplicados</w:t>
            </w:r>
          </w:p>
        </w:tc>
        <w:tc>
          <w:tcPr>
            <w:tcW w:w="561" w:type="pct"/>
            <w:shd w:val="clear" w:color="auto" w:fill="auto"/>
          </w:tcPr>
          <w:p w14:paraId="32E201F9" w14:textId="4AD7A43B" w:rsidR="00871430" w:rsidRPr="00730385" w:rsidRDefault="00871430" w:rsidP="00D52CB3">
            <w:pPr>
              <w:spacing w:line="360" w:lineRule="auto"/>
              <w:jc w:val="center"/>
              <w:rPr>
                <w:rFonts w:ascii="Arial" w:hAnsi="Arial" w:cs="Arial"/>
                <w:b/>
              </w:rPr>
            </w:pPr>
            <w:r>
              <w:rPr>
                <w:rFonts w:ascii="Arial" w:hAnsi="Arial" w:cs="Arial"/>
                <w:b/>
              </w:rPr>
              <w:t>1</w:t>
            </w:r>
            <w:r w:rsidR="00D52CB3">
              <w:rPr>
                <w:rFonts w:ascii="Arial" w:hAnsi="Arial" w:cs="Arial"/>
                <w:b/>
              </w:rPr>
              <w:t>5</w:t>
            </w:r>
          </w:p>
        </w:tc>
      </w:tr>
      <w:tr w:rsidR="00871430" w:rsidRPr="00730385" w14:paraId="26AA79BB" w14:textId="77777777" w:rsidTr="00F73BA5">
        <w:trPr>
          <w:trHeight w:val="563"/>
        </w:trPr>
        <w:tc>
          <w:tcPr>
            <w:tcW w:w="4439" w:type="pct"/>
            <w:shd w:val="clear" w:color="auto" w:fill="auto"/>
          </w:tcPr>
          <w:p w14:paraId="7A7E2EA2" w14:textId="7F3D217A" w:rsidR="00871430" w:rsidRPr="00730385" w:rsidRDefault="00871430" w:rsidP="00F73BA5">
            <w:pPr>
              <w:spacing w:line="360" w:lineRule="auto"/>
              <w:ind w:left="709"/>
              <w:rPr>
                <w:rFonts w:ascii="Arial" w:hAnsi="Arial" w:cs="Arial"/>
                <w:b/>
                <w:bCs/>
              </w:rPr>
            </w:pPr>
            <w:r w:rsidRPr="00730385">
              <w:rPr>
                <w:rFonts w:ascii="Arial" w:hAnsi="Arial" w:cs="Arial"/>
                <w:b/>
                <w:bCs/>
              </w:rPr>
              <w:t xml:space="preserve">G. </w:t>
            </w:r>
            <w:r w:rsidR="00FA5F37" w:rsidRPr="00730385">
              <w:rPr>
                <w:rFonts w:ascii="Arial" w:hAnsi="Arial" w:cs="Arial"/>
                <w:b/>
                <w:bCs/>
              </w:rPr>
              <w:t xml:space="preserve">Servidores Públicos </w:t>
            </w:r>
            <w:r w:rsidR="00FA5F37">
              <w:rPr>
                <w:rFonts w:ascii="Arial" w:hAnsi="Arial" w:cs="Arial"/>
                <w:b/>
                <w:bCs/>
              </w:rPr>
              <w:t>que intervinieron en</w:t>
            </w:r>
            <w:r w:rsidR="00FA5F37" w:rsidRPr="00730385">
              <w:rPr>
                <w:rFonts w:ascii="Arial" w:hAnsi="Arial" w:cs="Arial"/>
                <w:b/>
                <w:bCs/>
              </w:rPr>
              <w:t xml:space="preserve"> la Auditoría</w:t>
            </w:r>
          </w:p>
        </w:tc>
        <w:tc>
          <w:tcPr>
            <w:tcW w:w="561" w:type="pct"/>
            <w:shd w:val="clear" w:color="auto" w:fill="auto"/>
          </w:tcPr>
          <w:p w14:paraId="55CFF9AE" w14:textId="6248C196" w:rsidR="00871430" w:rsidRPr="00730385" w:rsidRDefault="00D52CB3" w:rsidP="00C170F5">
            <w:pPr>
              <w:spacing w:line="360" w:lineRule="auto"/>
              <w:jc w:val="center"/>
              <w:rPr>
                <w:rFonts w:ascii="Arial" w:hAnsi="Arial" w:cs="Arial"/>
                <w:b/>
              </w:rPr>
            </w:pPr>
            <w:r>
              <w:rPr>
                <w:rFonts w:ascii="Arial" w:hAnsi="Arial" w:cs="Arial"/>
                <w:b/>
              </w:rPr>
              <w:t>18</w:t>
            </w:r>
          </w:p>
        </w:tc>
      </w:tr>
      <w:tr w:rsidR="00871430" w:rsidRPr="00730385" w14:paraId="33054E01" w14:textId="77777777" w:rsidTr="00F73BA5">
        <w:trPr>
          <w:trHeight w:val="480"/>
        </w:trPr>
        <w:tc>
          <w:tcPr>
            <w:tcW w:w="4439" w:type="pct"/>
            <w:shd w:val="clear" w:color="auto" w:fill="auto"/>
          </w:tcPr>
          <w:p w14:paraId="750CB586" w14:textId="77777777" w:rsidR="00871430" w:rsidRPr="00730385" w:rsidRDefault="00871430" w:rsidP="00F73BA5">
            <w:pPr>
              <w:spacing w:line="360" w:lineRule="auto"/>
              <w:rPr>
                <w:rFonts w:ascii="Arial" w:hAnsi="Arial" w:cs="Arial"/>
                <w:b/>
                <w:bCs/>
              </w:rPr>
            </w:pPr>
            <w:r w:rsidRPr="00730385">
              <w:rPr>
                <w:rFonts w:ascii="Arial" w:hAnsi="Arial" w:cs="Arial"/>
                <w:b/>
                <w:bCs/>
              </w:rPr>
              <w:t>II.2. CUMPLIMIENTO DE DISPOSICIONES LEGALES Y NORMATIVAS</w:t>
            </w:r>
          </w:p>
        </w:tc>
        <w:tc>
          <w:tcPr>
            <w:tcW w:w="561" w:type="pct"/>
            <w:shd w:val="clear" w:color="auto" w:fill="auto"/>
          </w:tcPr>
          <w:p w14:paraId="039CD789" w14:textId="4B36AFC7" w:rsidR="00871430" w:rsidRPr="00730385" w:rsidRDefault="009A6A5E" w:rsidP="009A6A5E">
            <w:pPr>
              <w:spacing w:line="360" w:lineRule="auto"/>
              <w:jc w:val="center"/>
              <w:rPr>
                <w:rFonts w:ascii="Arial" w:hAnsi="Arial" w:cs="Arial"/>
                <w:b/>
              </w:rPr>
            </w:pPr>
            <w:r>
              <w:rPr>
                <w:rFonts w:ascii="Arial" w:hAnsi="Arial" w:cs="Arial"/>
                <w:b/>
              </w:rPr>
              <w:t>1</w:t>
            </w:r>
            <w:r w:rsidR="00D52CB3">
              <w:rPr>
                <w:rFonts w:ascii="Arial" w:hAnsi="Arial" w:cs="Arial"/>
                <w:b/>
              </w:rPr>
              <w:t>9</w:t>
            </w:r>
          </w:p>
        </w:tc>
      </w:tr>
      <w:tr w:rsidR="00871430" w:rsidRPr="00730385" w14:paraId="1FCBAC9B" w14:textId="77777777" w:rsidTr="00F73BA5">
        <w:trPr>
          <w:trHeight w:val="474"/>
        </w:trPr>
        <w:tc>
          <w:tcPr>
            <w:tcW w:w="4439" w:type="pct"/>
            <w:shd w:val="clear" w:color="auto" w:fill="auto"/>
          </w:tcPr>
          <w:p w14:paraId="6D8E4EC8" w14:textId="77777777" w:rsidR="00871430" w:rsidRPr="00730385" w:rsidRDefault="00871430" w:rsidP="00F73BA5">
            <w:pPr>
              <w:spacing w:line="360" w:lineRule="auto"/>
              <w:ind w:left="709"/>
              <w:rPr>
                <w:rFonts w:ascii="Arial" w:hAnsi="Arial" w:cs="Arial"/>
                <w:b/>
                <w:bCs/>
              </w:rPr>
            </w:pPr>
            <w:r w:rsidRPr="00730385">
              <w:rPr>
                <w:rFonts w:ascii="Arial" w:hAnsi="Arial" w:cs="Arial"/>
                <w:b/>
                <w:bCs/>
              </w:rPr>
              <w:t>A. Conclusiones</w:t>
            </w:r>
          </w:p>
        </w:tc>
        <w:tc>
          <w:tcPr>
            <w:tcW w:w="561" w:type="pct"/>
            <w:shd w:val="clear" w:color="auto" w:fill="auto"/>
          </w:tcPr>
          <w:p w14:paraId="0771475F" w14:textId="64CBECB0" w:rsidR="00871430" w:rsidRPr="00730385" w:rsidRDefault="00871430" w:rsidP="00F73BA5">
            <w:pPr>
              <w:spacing w:line="360" w:lineRule="auto"/>
              <w:jc w:val="center"/>
              <w:rPr>
                <w:rFonts w:ascii="Arial" w:hAnsi="Arial" w:cs="Arial"/>
                <w:b/>
              </w:rPr>
            </w:pPr>
            <w:r>
              <w:rPr>
                <w:rFonts w:ascii="Arial" w:hAnsi="Arial" w:cs="Arial"/>
                <w:b/>
              </w:rPr>
              <w:t>1</w:t>
            </w:r>
            <w:r w:rsidR="00D52CB3">
              <w:rPr>
                <w:rFonts w:ascii="Arial" w:hAnsi="Arial" w:cs="Arial"/>
                <w:b/>
              </w:rPr>
              <w:t>9</w:t>
            </w:r>
          </w:p>
        </w:tc>
      </w:tr>
      <w:tr w:rsidR="00871430" w:rsidRPr="00730385" w14:paraId="2088639D" w14:textId="77777777" w:rsidTr="00F73BA5">
        <w:trPr>
          <w:trHeight w:val="426"/>
        </w:trPr>
        <w:tc>
          <w:tcPr>
            <w:tcW w:w="4439" w:type="pct"/>
            <w:shd w:val="clear" w:color="auto" w:fill="auto"/>
          </w:tcPr>
          <w:p w14:paraId="63A96669" w14:textId="77777777" w:rsidR="00871430" w:rsidRPr="00730385" w:rsidRDefault="00871430" w:rsidP="00F73BA5">
            <w:pPr>
              <w:spacing w:line="360" w:lineRule="auto"/>
              <w:rPr>
                <w:rFonts w:ascii="Arial" w:hAnsi="Arial" w:cs="Arial"/>
                <w:b/>
                <w:bCs/>
              </w:rPr>
            </w:pPr>
            <w:r w:rsidRPr="00730385">
              <w:rPr>
                <w:rFonts w:ascii="Arial" w:hAnsi="Arial" w:cs="Arial"/>
                <w:b/>
                <w:bCs/>
              </w:rPr>
              <w:t>II.3. RESULTADOS DE LA FISCALIZACIÓN EFECTUADA</w:t>
            </w:r>
          </w:p>
        </w:tc>
        <w:tc>
          <w:tcPr>
            <w:tcW w:w="561" w:type="pct"/>
            <w:shd w:val="clear" w:color="auto" w:fill="auto"/>
          </w:tcPr>
          <w:p w14:paraId="74CABB82" w14:textId="693DF7C8" w:rsidR="00871430" w:rsidRPr="00730385" w:rsidRDefault="00164F81" w:rsidP="00D52CB3">
            <w:pPr>
              <w:spacing w:line="360" w:lineRule="auto"/>
              <w:jc w:val="center"/>
              <w:rPr>
                <w:rFonts w:ascii="Arial" w:hAnsi="Arial" w:cs="Arial"/>
                <w:b/>
              </w:rPr>
            </w:pPr>
            <w:r>
              <w:rPr>
                <w:rFonts w:ascii="Arial" w:hAnsi="Arial" w:cs="Arial"/>
                <w:b/>
              </w:rPr>
              <w:t>19</w:t>
            </w:r>
            <w:bookmarkStart w:id="0" w:name="_GoBack"/>
            <w:bookmarkEnd w:id="0"/>
          </w:p>
        </w:tc>
      </w:tr>
      <w:tr w:rsidR="00871430" w:rsidRPr="00730385" w14:paraId="4086BD4C" w14:textId="77777777" w:rsidTr="00F73BA5">
        <w:trPr>
          <w:trHeight w:val="20"/>
        </w:trPr>
        <w:tc>
          <w:tcPr>
            <w:tcW w:w="4439" w:type="pct"/>
            <w:shd w:val="clear" w:color="auto" w:fill="auto"/>
          </w:tcPr>
          <w:p w14:paraId="2B623B67" w14:textId="77777777" w:rsidR="00871430" w:rsidRPr="00730385" w:rsidRDefault="00871430" w:rsidP="00871430">
            <w:pPr>
              <w:pStyle w:val="Prrafodelista"/>
              <w:numPr>
                <w:ilvl w:val="0"/>
                <w:numId w:val="16"/>
              </w:numPr>
              <w:spacing w:after="180" w:line="360" w:lineRule="auto"/>
              <w:ind w:left="842" w:hanging="426"/>
              <w:jc w:val="both"/>
              <w:rPr>
                <w:rFonts w:ascii="Arial" w:hAnsi="Arial" w:cs="Arial"/>
                <w:b/>
                <w:bCs/>
              </w:rPr>
            </w:pPr>
            <w:r w:rsidRPr="00730385">
              <w:rPr>
                <w:rFonts w:ascii="Arial" w:hAnsi="Arial" w:cs="Arial"/>
                <w:b/>
                <w:bCs/>
              </w:rPr>
              <w:t>Resumen de Resultados Finales de Auditoría y Observaciones Determinadas en Materia Financiera</w:t>
            </w:r>
          </w:p>
        </w:tc>
        <w:tc>
          <w:tcPr>
            <w:tcW w:w="561" w:type="pct"/>
            <w:shd w:val="clear" w:color="auto" w:fill="auto"/>
          </w:tcPr>
          <w:p w14:paraId="728DAF30" w14:textId="1025721B" w:rsidR="00871430" w:rsidRPr="00730385" w:rsidRDefault="00871430" w:rsidP="00D52CB3">
            <w:pPr>
              <w:spacing w:line="360" w:lineRule="auto"/>
              <w:jc w:val="center"/>
              <w:rPr>
                <w:rFonts w:ascii="Arial" w:hAnsi="Arial" w:cs="Arial"/>
                <w:b/>
              </w:rPr>
            </w:pPr>
            <w:r>
              <w:rPr>
                <w:rFonts w:ascii="Arial" w:hAnsi="Arial" w:cs="Arial"/>
                <w:b/>
              </w:rPr>
              <w:t>2</w:t>
            </w:r>
            <w:r w:rsidR="00D52CB3">
              <w:rPr>
                <w:rFonts w:ascii="Arial" w:hAnsi="Arial" w:cs="Arial"/>
                <w:b/>
              </w:rPr>
              <w:t>0</w:t>
            </w:r>
          </w:p>
        </w:tc>
      </w:tr>
      <w:tr w:rsidR="00871430" w:rsidRPr="00BF5F84" w14:paraId="50AAE8D2" w14:textId="77777777" w:rsidTr="00F73BA5">
        <w:trPr>
          <w:trHeight w:val="469"/>
        </w:trPr>
        <w:tc>
          <w:tcPr>
            <w:tcW w:w="4439" w:type="pct"/>
            <w:shd w:val="clear" w:color="auto" w:fill="auto"/>
          </w:tcPr>
          <w:p w14:paraId="0C18E601" w14:textId="77777777" w:rsidR="00871430" w:rsidRPr="00730385" w:rsidRDefault="00871430" w:rsidP="00F73BA5">
            <w:r w:rsidRPr="00730385">
              <w:rPr>
                <w:rFonts w:ascii="Arial" w:hAnsi="Arial" w:cs="Arial"/>
                <w:b/>
                <w:bCs/>
              </w:rPr>
              <w:t>III. DICTAMEN DE LOS INFORMES INDIVIDUALES DE AUDITORÍA</w:t>
            </w:r>
          </w:p>
        </w:tc>
        <w:tc>
          <w:tcPr>
            <w:tcW w:w="561" w:type="pct"/>
            <w:shd w:val="clear" w:color="auto" w:fill="auto"/>
          </w:tcPr>
          <w:p w14:paraId="323C5C3A" w14:textId="249E0465" w:rsidR="00871430" w:rsidRPr="00730385" w:rsidRDefault="00871430" w:rsidP="00CA33F7">
            <w:pPr>
              <w:jc w:val="center"/>
              <w:rPr>
                <w:rFonts w:ascii="Arial" w:hAnsi="Arial" w:cs="Arial"/>
                <w:b/>
              </w:rPr>
            </w:pPr>
            <w:r>
              <w:rPr>
                <w:rFonts w:ascii="Arial" w:hAnsi="Arial" w:cs="Arial"/>
                <w:b/>
              </w:rPr>
              <w:t>2</w:t>
            </w:r>
            <w:r w:rsidR="00CA33F7">
              <w:rPr>
                <w:rFonts w:ascii="Arial" w:hAnsi="Arial" w:cs="Arial"/>
                <w:b/>
              </w:rPr>
              <w:t>1</w:t>
            </w:r>
          </w:p>
        </w:tc>
      </w:tr>
    </w:tbl>
    <w:p w14:paraId="47B2B2A1" w14:textId="77777777" w:rsidR="00871430" w:rsidRDefault="00871430" w:rsidP="00871430">
      <w:pPr>
        <w:rPr>
          <w:rFonts w:ascii="Arial" w:hAnsi="Arial" w:cs="Arial"/>
          <w:b/>
          <w:bCs/>
        </w:rPr>
      </w:pPr>
    </w:p>
    <w:p w14:paraId="2D7BAB5F" w14:textId="77777777" w:rsidR="00871430" w:rsidRDefault="00871430" w:rsidP="00871430">
      <w:pPr>
        <w:rPr>
          <w:rFonts w:ascii="Arial" w:hAnsi="Arial" w:cs="Arial"/>
          <w:b/>
          <w:bCs/>
        </w:rPr>
      </w:pPr>
    </w:p>
    <w:p w14:paraId="34833790" w14:textId="3101BD91" w:rsidR="00871430" w:rsidRDefault="00871430">
      <w:pPr>
        <w:rPr>
          <w:rFonts w:ascii="Arial" w:hAnsi="Arial" w:cs="Arial"/>
          <w:b/>
          <w:bCs/>
        </w:rPr>
      </w:pPr>
    </w:p>
    <w:p w14:paraId="2AD22D2F" w14:textId="48744D95" w:rsidR="00871430" w:rsidRDefault="00871430">
      <w:pPr>
        <w:rPr>
          <w:rFonts w:ascii="Arial" w:hAnsi="Arial" w:cs="Arial"/>
          <w:b/>
          <w:bCs/>
        </w:rPr>
      </w:pPr>
    </w:p>
    <w:p w14:paraId="30D13129" w14:textId="0AC473F9" w:rsidR="00871430" w:rsidRDefault="00871430">
      <w:pPr>
        <w:rPr>
          <w:rFonts w:ascii="Arial" w:hAnsi="Arial" w:cs="Arial"/>
          <w:b/>
          <w:bCs/>
        </w:rPr>
      </w:pPr>
    </w:p>
    <w:p w14:paraId="2DA1BBA6" w14:textId="1462889A" w:rsidR="00F73BA5" w:rsidRDefault="00F73BA5">
      <w:pPr>
        <w:rPr>
          <w:rFonts w:ascii="Arial" w:hAnsi="Arial" w:cs="Arial"/>
          <w:b/>
          <w:bCs/>
        </w:rPr>
      </w:pPr>
    </w:p>
    <w:p w14:paraId="231F3AD0" w14:textId="529E19A7" w:rsidR="00F73BA5" w:rsidRDefault="00F73BA5">
      <w:pPr>
        <w:rPr>
          <w:rFonts w:ascii="Arial" w:hAnsi="Arial" w:cs="Arial"/>
          <w:b/>
          <w:bCs/>
        </w:rPr>
      </w:pPr>
    </w:p>
    <w:p w14:paraId="164AFA88" w14:textId="28FDEBD3" w:rsidR="00F73BA5" w:rsidRDefault="00F73BA5">
      <w:pPr>
        <w:rPr>
          <w:rFonts w:ascii="Arial" w:hAnsi="Arial" w:cs="Arial"/>
          <w:b/>
          <w:bCs/>
        </w:rPr>
      </w:pPr>
    </w:p>
    <w:p w14:paraId="304CD4CC" w14:textId="0622DAEC" w:rsidR="00F73BA5" w:rsidRDefault="00F73BA5">
      <w:pPr>
        <w:rPr>
          <w:rFonts w:ascii="Arial" w:hAnsi="Arial" w:cs="Arial"/>
          <w:b/>
          <w:bCs/>
        </w:rPr>
      </w:pPr>
    </w:p>
    <w:p w14:paraId="02354743" w14:textId="77777777" w:rsidR="00F73BA5" w:rsidRDefault="00F73BA5">
      <w:pPr>
        <w:rPr>
          <w:rFonts w:ascii="Arial" w:hAnsi="Arial" w:cs="Arial"/>
          <w:b/>
          <w:bCs/>
        </w:rPr>
      </w:pPr>
    </w:p>
    <w:p w14:paraId="2569F621" w14:textId="77777777" w:rsidR="00A35B86" w:rsidRPr="00A05588" w:rsidRDefault="00A35B86" w:rsidP="00B93F1F">
      <w:pPr>
        <w:spacing w:line="360" w:lineRule="auto"/>
        <w:ind w:right="190"/>
        <w:rPr>
          <w:rFonts w:ascii="Arial" w:hAnsi="Arial" w:cs="Arial"/>
          <w:b/>
          <w:bCs/>
        </w:rPr>
      </w:pPr>
    </w:p>
    <w:p w14:paraId="7AC4A137" w14:textId="77777777" w:rsidR="00871430" w:rsidRPr="00552499" w:rsidRDefault="00871430" w:rsidP="00552499">
      <w:pPr>
        <w:tabs>
          <w:tab w:val="left" w:pos="9072"/>
        </w:tabs>
        <w:spacing w:line="360" w:lineRule="auto"/>
        <w:ind w:right="49"/>
        <w:rPr>
          <w:rFonts w:ascii="Arial" w:hAnsi="Arial" w:cs="Arial"/>
          <w:b/>
          <w:bCs/>
        </w:rPr>
      </w:pPr>
      <w:r w:rsidRPr="00552499">
        <w:rPr>
          <w:rFonts w:ascii="Arial" w:hAnsi="Arial" w:cs="Arial"/>
          <w:b/>
          <w:bCs/>
        </w:rPr>
        <w:lastRenderedPageBreak/>
        <w:t>INTRODUCCIÓN</w:t>
      </w:r>
    </w:p>
    <w:p w14:paraId="6469A501" w14:textId="77777777" w:rsidR="00871430" w:rsidRPr="0073396E" w:rsidRDefault="00871430" w:rsidP="00552499">
      <w:pPr>
        <w:tabs>
          <w:tab w:val="left" w:pos="9072"/>
        </w:tabs>
        <w:spacing w:line="360" w:lineRule="auto"/>
        <w:ind w:right="49"/>
        <w:jc w:val="both"/>
        <w:rPr>
          <w:rFonts w:ascii="Arial" w:hAnsi="Arial" w:cs="Arial"/>
          <w:sz w:val="18"/>
        </w:rPr>
      </w:pPr>
    </w:p>
    <w:p w14:paraId="5C19CCC6" w14:textId="7270BEEC" w:rsidR="006F0784" w:rsidRPr="002013D4" w:rsidRDefault="006F0784" w:rsidP="006F0784">
      <w:pPr>
        <w:spacing w:line="360" w:lineRule="auto"/>
        <w:ind w:right="190"/>
        <w:jc w:val="both"/>
        <w:rPr>
          <w:rFonts w:ascii="Arial" w:hAnsi="Arial" w:cs="Arial"/>
          <w:b/>
        </w:rPr>
      </w:pPr>
      <w:r w:rsidRPr="00A05588">
        <w:rPr>
          <w:rFonts w:ascii="Arial" w:hAnsi="Arial" w:cs="Arial"/>
        </w:rPr>
        <w:t>Por disposición contenida en los artículos 75</w:t>
      </w:r>
      <w:r>
        <w:rPr>
          <w:rFonts w:ascii="Arial" w:hAnsi="Arial" w:cs="Arial"/>
        </w:rPr>
        <w:t>,</w:t>
      </w:r>
      <w:r w:rsidRPr="00A05588">
        <w:rPr>
          <w:rFonts w:ascii="Arial" w:hAnsi="Arial" w:cs="Arial"/>
        </w:rPr>
        <w:t xml:space="preserve"> </w:t>
      </w:r>
      <w:r>
        <w:rPr>
          <w:rFonts w:ascii="Arial" w:hAnsi="Arial" w:cs="Arial"/>
        </w:rPr>
        <w:t xml:space="preserve">fracción </w:t>
      </w:r>
      <w:r w:rsidRPr="00A05588">
        <w:rPr>
          <w:rFonts w:ascii="Arial" w:hAnsi="Arial" w:cs="Arial"/>
        </w:rPr>
        <w:t>XXIX</w:t>
      </w:r>
      <w:r>
        <w:rPr>
          <w:rFonts w:ascii="Arial" w:hAnsi="Arial" w:cs="Arial"/>
        </w:rPr>
        <w:t>,</w:t>
      </w:r>
      <w:r w:rsidRPr="00A05588">
        <w:rPr>
          <w:rFonts w:ascii="Arial" w:hAnsi="Arial" w:cs="Arial"/>
        </w:rPr>
        <w:t xml:space="preserve"> y 77 de la Constitución Política del Estado Libre y Soberano de Quintana Roo, corresponde al Poder Legislativo a través de la Auditoría Superior del Estado, revisar de manera posterior la </w:t>
      </w:r>
      <w:r>
        <w:rPr>
          <w:rFonts w:ascii="Arial" w:hAnsi="Arial" w:cs="Arial"/>
        </w:rPr>
        <w:t>C</w:t>
      </w:r>
      <w:r w:rsidRPr="00A05588">
        <w:rPr>
          <w:rFonts w:ascii="Arial" w:hAnsi="Arial" w:cs="Arial"/>
        </w:rPr>
        <w:t xml:space="preserve">uenta Pública </w:t>
      </w:r>
      <w:r w:rsidRPr="002013D4">
        <w:rPr>
          <w:rFonts w:ascii="Arial" w:hAnsi="Arial" w:cs="Arial"/>
        </w:rPr>
        <w:t xml:space="preserve">que el </w:t>
      </w:r>
      <w:r>
        <w:rPr>
          <w:rFonts w:ascii="Arial" w:hAnsi="Arial" w:cs="Arial"/>
        </w:rPr>
        <w:t>Gobierno del Estado</w:t>
      </w:r>
      <w:r w:rsidRPr="002013D4">
        <w:rPr>
          <w:rFonts w:ascii="Arial" w:hAnsi="Arial" w:cs="Arial"/>
        </w:rPr>
        <w:t xml:space="preserve"> le presente sobre su gestión financiera. Esta revisión comprende la fiscalización a las entidades fiscalizables, que se traduce a su vez, en la obligación de los funcionarios correspondientes de presentar su Cuenta Pública para efectos de que sea revisada y fiscalizada.</w:t>
      </w:r>
    </w:p>
    <w:p w14:paraId="12FB4D46" w14:textId="77777777" w:rsidR="006F0784" w:rsidRDefault="006F0784" w:rsidP="00552499">
      <w:pPr>
        <w:tabs>
          <w:tab w:val="left" w:pos="9072"/>
        </w:tabs>
        <w:spacing w:line="360" w:lineRule="auto"/>
        <w:ind w:right="49"/>
        <w:jc w:val="both"/>
        <w:rPr>
          <w:rFonts w:ascii="Arial" w:hAnsi="Arial" w:cs="Arial"/>
        </w:rPr>
      </w:pPr>
    </w:p>
    <w:p w14:paraId="00414965" w14:textId="77777777" w:rsidR="00871430" w:rsidRPr="00552499" w:rsidRDefault="00871430" w:rsidP="00552499">
      <w:pPr>
        <w:pStyle w:val="Textoindependiente"/>
        <w:tabs>
          <w:tab w:val="left" w:pos="9072"/>
        </w:tabs>
        <w:spacing w:line="360" w:lineRule="auto"/>
        <w:ind w:right="49"/>
        <w:rPr>
          <w:rFonts w:ascii="Arial" w:hAnsi="Arial" w:cs="Arial"/>
        </w:rPr>
      </w:pPr>
      <w:r w:rsidRPr="00552499">
        <w:rPr>
          <w:rFonts w:ascii="Arial" w:hAnsi="Arial" w:cs="Arial"/>
        </w:rPr>
        <w:t>Esta revisión se realiza con el objeto de hacer un análisis de las Cuentas Públicas a efecto de poder rendir el presente informe a esta H. XVI Legislatura del Estado de Quintana Roo, con relación al manejo de las mismas por parte de las autoridades correspondientes.</w:t>
      </w:r>
    </w:p>
    <w:p w14:paraId="63A9540C" w14:textId="77777777" w:rsidR="00871430" w:rsidRPr="0073396E" w:rsidRDefault="00871430" w:rsidP="00552499">
      <w:pPr>
        <w:tabs>
          <w:tab w:val="left" w:pos="9072"/>
        </w:tabs>
        <w:spacing w:line="360" w:lineRule="auto"/>
        <w:ind w:right="49"/>
        <w:jc w:val="both"/>
        <w:rPr>
          <w:rFonts w:ascii="Arial" w:hAnsi="Arial" w:cs="Arial"/>
          <w:sz w:val="18"/>
        </w:rPr>
      </w:pPr>
    </w:p>
    <w:p w14:paraId="720A3E94" w14:textId="77777777" w:rsidR="00871430" w:rsidRPr="00552499" w:rsidRDefault="00871430" w:rsidP="00552499">
      <w:pPr>
        <w:tabs>
          <w:tab w:val="left" w:pos="9072"/>
        </w:tabs>
        <w:spacing w:line="360" w:lineRule="auto"/>
        <w:ind w:right="49"/>
        <w:jc w:val="both"/>
        <w:rPr>
          <w:rFonts w:ascii="Arial" w:hAnsi="Arial" w:cs="Arial"/>
          <w:b/>
        </w:rPr>
      </w:pPr>
      <w:r w:rsidRPr="00552499">
        <w:rPr>
          <w:rFonts w:ascii="Arial" w:hAnsi="Arial" w:cs="Arial"/>
          <w:bCs/>
        </w:rPr>
        <w:t xml:space="preserve">La formulación, revisión y aprobación de la Cuenta Pública de </w:t>
      </w:r>
      <w:r w:rsidRPr="00552499">
        <w:rPr>
          <w:rFonts w:ascii="Arial" w:hAnsi="Arial" w:cs="Arial"/>
          <w:b/>
          <w:bCs/>
        </w:rPr>
        <w:t>VIP</w:t>
      </w:r>
      <w:r w:rsidRPr="00552499">
        <w:rPr>
          <w:rFonts w:ascii="Arial" w:hAnsi="Arial" w:cs="Arial"/>
          <w:bCs/>
        </w:rPr>
        <w:t xml:space="preserve"> </w:t>
      </w:r>
      <w:r w:rsidRPr="00552499">
        <w:rPr>
          <w:rFonts w:ascii="Arial" w:hAnsi="Arial" w:cs="Arial"/>
          <w:b/>
          <w:bCs/>
        </w:rPr>
        <w:t>Servicios Aéreos Ejecutivos, S.A. de C.V.</w:t>
      </w:r>
      <w:r w:rsidRPr="00552499">
        <w:rPr>
          <w:rFonts w:ascii="Arial" w:hAnsi="Arial" w:cs="Arial"/>
        </w:rPr>
        <w:t>,</w:t>
      </w:r>
      <w:r w:rsidRPr="00552499">
        <w:rPr>
          <w:rFonts w:ascii="Arial" w:hAnsi="Arial" w:cs="Arial"/>
          <w:bCs/>
        </w:rPr>
        <w:t xml:space="preserve"> comprende la realización de actividades en las que participa la Legislatura del Estado, las cuales comprenden:</w:t>
      </w:r>
    </w:p>
    <w:p w14:paraId="0E0FA36A" w14:textId="77777777" w:rsidR="00871430" w:rsidRPr="0073396E" w:rsidRDefault="00871430" w:rsidP="00552499">
      <w:pPr>
        <w:tabs>
          <w:tab w:val="left" w:pos="9072"/>
        </w:tabs>
        <w:spacing w:line="360" w:lineRule="auto"/>
        <w:ind w:right="49"/>
        <w:jc w:val="both"/>
        <w:rPr>
          <w:rFonts w:ascii="Arial" w:hAnsi="Arial" w:cs="Arial"/>
          <w:bCs/>
          <w:sz w:val="18"/>
        </w:rPr>
      </w:pPr>
    </w:p>
    <w:p w14:paraId="08FCBF80" w14:textId="77777777" w:rsidR="00871430" w:rsidRPr="00552499" w:rsidRDefault="00871430" w:rsidP="00552499">
      <w:pPr>
        <w:tabs>
          <w:tab w:val="left" w:pos="9072"/>
        </w:tabs>
        <w:spacing w:line="360" w:lineRule="auto"/>
        <w:ind w:right="49"/>
        <w:jc w:val="both"/>
        <w:rPr>
          <w:rFonts w:ascii="Arial" w:hAnsi="Arial" w:cs="Arial"/>
          <w:bCs/>
        </w:rPr>
      </w:pPr>
      <w:r w:rsidRPr="00552499">
        <w:rPr>
          <w:rFonts w:ascii="Arial" w:hAnsi="Arial" w:cs="Arial"/>
          <w:b/>
          <w:bCs/>
        </w:rPr>
        <w:t>A.- El Proceso Administrativo;</w:t>
      </w:r>
      <w:r w:rsidRPr="00552499">
        <w:rPr>
          <w:rFonts w:ascii="Arial" w:hAnsi="Arial" w:cs="Arial"/>
          <w:bCs/>
        </w:rPr>
        <w:t xml:space="preserve"> que es desarrollado fundamentalmente por </w:t>
      </w:r>
      <w:r w:rsidRPr="00552499">
        <w:rPr>
          <w:rFonts w:ascii="Arial" w:hAnsi="Arial" w:cs="Arial"/>
          <w:b/>
          <w:bCs/>
        </w:rPr>
        <w:t>VIP Servicios Aéreos Ejecutivos, S.A. de C.V.</w:t>
      </w:r>
      <w:r w:rsidRPr="0003422F">
        <w:rPr>
          <w:rFonts w:ascii="Arial" w:hAnsi="Arial" w:cs="Arial"/>
          <w:bCs/>
        </w:rPr>
        <w:t xml:space="preserve">, </w:t>
      </w:r>
      <w:r w:rsidRPr="00552499">
        <w:rPr>
          <w:rFonts w:ascii="Arial" w:hAnsi="Arial" w:cs="Arial"/>
          <w:bCs/>
        </w:rPr>
        <w:t xml:space="preserve">en la integración de la Cuenta Pública, la cual comprende los resultados de las labores administrativas realizadas en el ejercicio fiscal 2019, así como las principales políticas financieras, económicas y sociales que influyeron en el resultado de los ingresos recaudados y los gastos efectuados por la entidad fiscalizada. </w:t>
      </w:r>
    </w:p>
    <w:p w14:paraId="634B487F" w14:textId="77777777" w:rsidR="00871430" w:rsidRPr="0073396E" w:rsidRDefault="00871430" w:rsidP="00552499">
      <w:pPr>
        <w:tabs>
          <w:tab w:val="left" w:pos="9072"/>
        </w:tabs>
        <w:spacing w:line="360" w:lineRule="auto"/>
        <w:ind w:right="49"/>
        <w:jc w:val="both"/>
        <w:rPr>
          <w:rFonts w:ascii="Arial" w:hAnsi="Arial" w:cs="Arial"/>
          <w:bCs/>
          <w:sz w:val="18"/>
        </w:rPr>
      </w:pPr>
    </w:p>
    <w:p w14:paraId="5A29166A" w14:textId="77777777" w:rsidR="00871430" w:rsidRPr="00552499" w:rsidRDefault="00871430" w:rsidP="00552499">
      <w:pPr>
        <w:tabs>
          <w:tab w:val="left" w:pos="9072"/>
        </w:tabs>
        <w:spacing w:line="360" w:lineRule="auto"/>
        <w:ind w:right="49"/>
        <w:jc w:val="both"/>
        <w:rPr>
          <w:rFonts w:ascii="Arial" w:hAnsi="Arial" w:cs="Arial"/>
          <w:b/>
          <w:bCs/>
        </w:rPr>
      </w:pPr>
      <w:r w:rsidRPr="00552499">
        <w:rPr>
          <w:rFonts w:ascii="Arial" w:hAnsi="Arial" w:cs="Arial"/>
          <w:b/>
          <w:bCs/>
        </w:rPr>
        <w:t xml:space="preserve">B.- El Proceso de Vigilancia; </w:t>
      </w:r>
      <w:r w:rsidRPr="00552499">
        <w:rPr>
          <w:rFonts w:ascii="Arial" w:hAnsi="Arial" w:cs="Arial"/>
          <w:bCs/>
        </w:rPr>
        <w:t xml:space="preserve">que es desarrollado por la Legislatura del Estado con apoyo de la Auditoría Superior del Estado, cuya función es la revisión y fiscalización superior de la gestión financiera para comprobar el cumplimiento de las </w:t>
      </w:r>
      <w:bookmarkStart w:id="1" w:name="_Hlk11355006"/>
      <w:r w:rsidRPr="00552499">
        <w:rPr>
          <w:rFonts w:ascii="Arial" w:hAnsi="Arial" w:cs="Arial"/>
          <w:bCs/>
        </w:rPr>
        <w:t>disposiciones legales y normativas aplicables</w:t>
      </w:r>
      <w:bookmarkEnd w:id="1"/>
      <w:r w:rsidRPr="00552499">
        <w:rPr>
          <w:rFonts w:ascii="Arial" w:hAnsi="Arial" w:cs="Arial"/>
          <w:bCs/>
        </w:rPr>
        <w:t xml:space="preserve">, en cuanto a los ingresos y gastos públicos, y todo lo relacionado con la actividad financiera-administrativa de </w:t>
      </w:r>
      <w:r w:rsidRPr="00552499">
        <w:rPr>
          <w:rFonts w:ascii="Arial" w:hAnsi="Arial" w:cs="Arial"/>
          <w:b/>
          <w:bCs/>
        </w:rPr>
        <w:t>VIP Servicios Aéreos Ejecutivos, S.A. de C.V.</w:t>
      </w:r>
    </w:p>
    <w:p w14:paraId="41999E03" w14:textId="77777777" w:rsidR="00871430" w:rsidRPr="00552499" w:rsidRDefault="00871430" w:rsidP="00552499">
      <w:pPr>
        <w:tabs>
          <w:tab w:val="left" w:pos="9072"/>
        </w:tabs>
        <w:spacing w:line="360" w:lineRule="auto"/>
        <w:ind w:right="49"/>
        <w:jc w:val="both"/>
        <w:rPr>
          <w:rFonts w:ascii="Arial" w:hAnsi="Arial" w:cs="Arial"/>
          <w:b/>
          <w:bCs/>
        </w:rPr>
      </w:pPr>
      <w:r w:rsidRPr="00552499">
        <w:rPr>
          <w:rFonts w:ascii="Arial" w:hAnsi="Arial" w:cs="Arial"/>
        </w:rPr>
        <w:t xml:space="preserve">En la Cuenta Pública de </w:t>
      </w:r>
      <w:r w:rsidRPr="00552499">
        <w:rPr>
          <w:rFonts w:ascii="Arial" w:hAnsi="Arial" w:cs="Arial"/>
          <w:b/>
          <w:bCs/>
        </w:rPr>
        <w:t xml:space="preserve">VIP Servicios Aéreos Ejecutivos, S.A. de C.V., </w:t>
      </w:r>
      <w:r w:rsidRPr="00552499">
        <w:rPr>
          <w:rFonts w:ascii="Arial" w:hAnsi="Arial" w:cs="Arial"/>
        </w:rPr>
        <w:t>correspondiente al ejercicio fiscal 2019, se encuentran reflejados los i</w:t>
      </w:r>
      <w:r w:rsidRPr="00552499">
        <w:rPr>
          <w:rFonts w:ascii="Arial" w:hAnsi="Arial" w:cs="Arial"/>
          <w:bCs/>
        </w:rPr>
        <w:t>ngresos obtenidos y egresos ejercidos</w:t>
      </w:r>
      <w:r w:rsidRPr="00552499">
        <w:rPr>
          <w:rFonts w:ascii="Arial" w:hAnsi="Arial" w:cs="Arial"/>
        </w:rPr>
        <w:t xml:space="preserve"> de recursos propios. La Cuenta Pública fue entregada a la Auditoría Superior del Estado, en fecha 20 de junio de 2020 con oficio No. VIP/DDG/</w:t>
      </w:r>
      <w:proofErr w:type="spellStart"/>
      <w:r w:rsidRPr="00552499">
        <w:rPr>
          <w:rFonts w:ascii="Arial" w:hAnsi="Arial" w:cs="Arial"/>
        </w:rPr>
        <w:t>DAyF</w:t>
      </w:r>
      <w:proofErr w:type="spellEnd"/>
      <w:r w:rsidRPr="00552499">
        <w:rPr>
          <w:rFonts w:ascii="Arial" w:hAnsi="Arial" w:cs="Arial"/>
        </w:rPr>
        <w:t>/0131/VI/2020.</w:t>
      </w:r>
    </w:p>
    <w:p w14:paraId="3D4FBF38" w14:textId="77777777" w:rsidR="00871430" w:rsidRPr="0073396E" w:rsidRDefault="00871430" w:rsidP="00552499">
      <w:pPr>
        <w:tabs>
          <w:tab w:val="left" w:pos="9072"/>
        </w:tabs>
        <w:spacing w:line="360" w:lineRule="auto"/>
        <w:ind w:right="49"/>
        <w:jc w:val="both"/>
        <w:rPr>
          <w:rFonts w:ascii="Arial" w:hAnsi="Arial" w:cs="Arial"/>
          <w:b/>
          <w:bCs/>
          <w:sz w:val="18"/>
        </w:rPr>
      </w:pPr>
    </w:p>
    <w:p w14:paraId="376790ED" w14:textId="05113A0A" w:rsidR="00871430" w:rsidRPr="00552499" w:rsidRDefault="00871430" w:rsidP="00552499">
      <w:pPr>
        <w:tabs>
          <w:tab w:val="left" w:pos="9072"/>
        </w:tabs>
        <w:spacing w:line="360" w:lineRule="auto"/>
        <w:ind w:right="49"/>
        <w:jc w:val="both"/>
        <w:rPr>
          <w:rFonts w:ascii="Arial" w:hAnsi="Arial" w:cs="Arial"/>
          <w:bCs/>
        </w:rPr>
      </w:pPr>
      <w:r w:rsidRPr="00552499">
        <w:rPr>
          <w:rFonts w:ascii="Arial" w:hAnsi="Arial" w:cs="Arial"/>
          <w:bCs/>
        </w:rPr>
        <w:t xml:space="preserve">El C. Auditor Superior del Estado de Quintana Roo, de conformidad con lo dispuesto en los artículos 8, 19 fracción I y 86 fracción IV, de la Ley de Fiscalización y Rendición de Cuentas del Estado de Quintana Roo, aprobó en fecha 30 de junio de 2020 mediante acuerdo administrativo por el que se modifica el Programa Anual de Auditorías, Visitas e Inspecciones (PAAVI), correspondiente al año 2020, para la fiscalización superior de la Cuenta Pública 2019, el cual fue expedido y publicado en el portal web de la Auditoría Superior del Estado de Quintana Roo. </w:t>
      </w:r>
    </w:p>
    <w:p w14:paraId="1B2F95D0" w14:textId="77777777" w:rsidR="00871430" w:rsidRPr="0073396E" w:rsidRDefault="00871430" w:rsidP="00552499">
      <w:pPr>
        <w:tabs>
          <w:tab w:val="left" w:pos="9072"/>
        </w:tabs>
        <w:spacing w:line="360" w:lineRule="auto"/>
        <w:ind w:right="49"/>
        <w:jc w:val="both"/>
        <w:rPr>
          <w:rFonts w:ascii="Arial" w:hAnsi="Arial" w:cs="Arial"/>
          <w:sz w:val="18"/>
        </w:rPr>
      </w:pPr>
    </w:p>
    <w:p w14:paraId="0B930B81" w14:textId="05ED6F41" w:rsidR="00871430" w:rsidRPr="00552499" w:rsidRDefault="00871430" w:rsidP="00552499">
      <w:pPr>
        <w:tabs>
          <w:tab w:val="left" w:pos="9072"/>
        </w:tabs>
        <w:spacing w:line="360" w:lineRule="auto"/>
        <w:ind w:right="49"/>
        <w:jc w:val="both"/>
        <w:rPr>
          <w:rFonts w:ascii="Arial" w:hAnsi="Arial" w:cs="Arial"/>
        </w:rPr>
      </w:pPr>
      <w:bookmarkStart w:id="2" w:name="_Hlk11404920"/>
      <w:r w:rsidRPr="00552499">
        <w:rPr>
          <w:rFonts w:ascii="Arial" w:hAnsi="Arial" w:cs="Arial"/>
        </w:rPr>
        <w:t>Por lo anterior y en cumplimiento a los artículos 2, 3, 4, 5, 6 fracciones I, II y XX,16, 17, 19 fracciones I, VI, VII, VIII, XII, XV, XXVI y XXVIII, 22 en su último párrafo, 38, 41, 42 y 86 fracciones I, XVII, XXII y XXXVI de la Ley de Fiscalización y Rendición de Cuentas del Estado de Quintana Roo</w:t>
      </w:r>
      <w:bookmarkEnd w:id="2"/>
      <w:r w:rsidRPr="00552499">
        <w:rPr>
          <w:rFonts w:ascii="Arial" w:hAnsi="Arial" w:cs="Arial"/>
        </w:rPr>
        <w:t xml:space="preserve">, se tiene a bien presentar los Informes Individuales de Auditoría, obtenidos con relación a la Cuenta Pública </w:t>
      </w:r>
      <w:r w:rsidR="005C0902">
        <w:rPr>
          <w:rFonts w:ascii="Arial" w:hAnsi="Arial" w:cs="Arial"/>
        </w:rPr>
        <w:t xml:space="preserve">de </w:t>
      </w:r>
      <w:r w:rsidRPr="00552499">
        <w:rPr>
          <w:rFonts w:ascii="Arial" w:hAnsi="Arial" w:cs="Arial"/>
          <w:b/>
          <w:bCs/>
        </w:rPr>
        <w:t>VIP</w:t>
      </w:r>
      <w:r w:rsidRPr="00552499">
        <w:rPr>
          <w:rFonts w:ascii="Arial" w:hAnsi="Arial" w:cs="Arial"/>
          <w:bCs/>
        </w:rPr>
        <w:t xml:space="preserve"> </w:t>
      </w:r>
      <w:r w:rsidRPr="00552499">
        <w:rPr>
          <w:rFonts w:ascii="Arial" w:hAnsi="Arial" w:cs="Arial"/>
          <w:b/>
          <w:bCs/>
        </w:rPr>
        <w:t>Servicios Aéreos Ejecutivos, S.A. de C.V.</w:t>
      </w:r>
      <w:r w:rsidRPr="0003422F">
        <w:rPr>
          <w:rFonts w:ascii="Arial" w:hAnsi="Arial" w:cs="Arial"/>
        </w:rPr>
        <w:t>,</w:t>
      </w:r>
      <w:r w:rsidRPr="00552499">
        <w:rPr>
          <w:rFonts w:ascii="Arial" w:hAnsi="Arial" w:cs="Arial"/>
          <w:b/>
        </w:rPr>
        <w:t xml:space="preserve"> </w:t>
      </w:r>
      <w:r w:rsidR="005C0902" w:rsidRPr="00552499">
        <w:rPr>
          <w:rFonts w:ascii="Arial" w:hAnsi="Arial" w:cs="Arial"/>
          <w:bCs/>
        </w:rPr>
        <w:t>correspondiente a</w:t>
      </w:r>
      <w:r w:rsidRPr="00552499">
        <w:rPr>
          <w:rFonts w:ascii="Arial" w:hAnsi="Arial" w:cs="Arial"/>
          <w:bCs/>
        </w:rPr>
        <w:t>l ejercicio fiscal 2019.</w:t>
      </w:r>
    </w:p>
    <w:p w14:paraId="232D1D85" w14:textId="77777777" w:rsidR="00871430" w:rsidRPr="0073396E" w:rsidRDefault="00871430" w:rsidP="00552499">
      <w:pPr>
        <w:tabs>
          <w:tab w:val="left" w:pos="9072"/>
        </w:tabs>
        <w:spacing w:line="360" w:lineRule="auto"/>
        <w:ind w:right="49"/>
        <w:rPr>
          <w:rFonts w:ascii="Arial" w:hAnsi="Arial" w:cs="Arial"/>
          <w:b/>
          <w:bCs/>
          <w:sz w:val="18"/>
        </w:rPr>
      </w:pPr>
    </w:p>
    <w:p w14:paraId="14D24000" w14:textId="77777777" w:rsidR="00871430" w:rsidRPr="00552499" w:rsidRDefault="00871430" w:rsidP="00552499">
      <w:pPr>
        <w:tabs>
          <w:tab w:val="left" w:pos="9072"/>
        </w:tabs>
        <w:spacing w:line="360" w:lineRule="auto"/>
        <w:ind w:right="49"/>
        <w:rPr>
          <w:rFonts w:ascii="Arial" w:hAnsi="Arial" w:cs="Arial"/>
          <w:b/>
          <w:bCs/>
        </w:rPr>
      </w:pPr>
      <w:r w:rsidRPr="00552499">
        <w:rPr>
          <w:rFonts w:ascii="Arial" w:hAnsi="Arial" w:cs="Arial"/>
          <w:b/>
          <w:bCs/>
        </w:rPr>
        <w:t>ANTECEDENTES DE LA ENTIDAD FISCALIZADA</w:t>
      </w:r>
    </w:p>
    <w:p w14:paraId="60EDFAD1" w14:textId="77777777" w:rsidR="00871430" w:rsidRPr="0073396E" w:rsidRDefault="00871430" w:rsidP="00552499">
      <w:pPr>
        <w:tabs>
          <w:tab w:val="left" w:pos="9072"/>
        </w:tabs>
        <w:spacing w:line="360" w:lineRule="auto"/>
        <w:ind w:right="49"/>
        <w:rPr>
          <w:rFonts w:ascii="Arial" w:hAnsi="Arial" w:cs="Arial"/>
          <w:b/>
          <w:bCs/>
          <w:sz w:val="18"/>
        </w:rPr>
      </w:pPr>
    </w:p>
    <w:p w14:paraId="24BC1452" w14:textId="77777777" w:rsidR="00871430" w:rsidRPr="00552499" w:rsidRDefault="00871430" w:rsidP="00552499">
      <w:pPr>
        <w:tabs>
          <w:tab w:val="left" w:pos="9072"/>
        </w:tabs>
        <w:spacing w:line="360" w:lineRule="auto"/>
        <w:ind w:right="49"/>
        <w:jc w:val="both"/>
        <w:rPr>
          <w:rFonts w:ascii="Arial" w:hAnsi="Arial" w:cs="Arial"/>
          <w:b/>
        </w:rPr>
      </w:pPr>
      <w:r w:rsidRPr="00552499">
        <w:rPr>
          <w:rFonts w:ascii="Arial" w:hAnsi="Arial" w:cs="Arial"/>
          <w:b/>
        </w:rPr>
        <w:t>De su Creación y Objeto</w:t>
      </w:r>
    </w:p>
    <w:p w14:paraId="5E6452F2" w14:textId="77777777" w:rsidR="00871430" w:rsidRPr="0073396E" w:rsidRDefault="00871430" w:rsidP="00552499">
      <w:pPr>
        <w:tabs>
          <w:tab w:val="left" w:pos="9072"/>
        </w:tabs>
        <w:spacing w:line="360" w:lineRule="auto"/>
        <w:ind w:right="49"/>
        <w:jc w:val="both"/>
        <w:rPr>
          <w:rFonts w:ascii="Arial" w:hAnsi="Arial" w:cs="Arial"/>
          <w:b/>
          <w:sz w:val="18"/>
        </w:rPr>
      </w:pPr>
    </w:p>
    <w:p w14:paraId="49CF00DB" w14:textId="77777777" w:rsidR="00871430" w:rsidRPr="00552499" w:rsidRDefault="00871430" w:rsidP="00552499">
      <w:pPr>
        <w:widowControl w:val="0"/>
        <w:tabs>
          <w:tab w:val="left" w:pos="9072"/>
        </w:tabs>
        <w:spacing w:line="360" w:lineRule="auto"/>
        <w:ind w:right="49"/>
        <w:jc w:val="both"/>
        <w:rPr>
          <w:rFonts w:ascii="Arial" w:hAnsi="Arial" w:cs="Arial"/>
          <w:color w:val="000000"/>
        </w:rPr>
      </w:pPr>
      <w:r w:rsidRPr="00552499">
        <w:rPr>
          <w:rFonts w:ascii="Arial" w:hAnsi="Arial" w:cs="Arial"/>
          <w:color w:val="000000"/>
        </w:rPr>
        <w:t>Mediante escritura pública número 37,357 del 26 de mayo de 1994, se constituyó la empresa</w:t>
      </w:r>
      <w:r w:rsidRPr="00552499">
        <w:rPr>
          <w:rFonts w:ascii="Arial" w:hAnsi="Arial" w:cs="Arial"/>
          <w:b/>
          <w:color w:val="000000"/>
        </w:rPr>
        <w:t xml:space="preserve"> </w:t>
      </w:r>
      <w:r w:rsidRPr="00552499">
        <w:rPr>
          <w:rFonts w:ascii="Arial" w:hAnsi="Arial" w:cs="Arial"/>
          <w:b/>
          <w:bCs/>
          <w:spacing w:val="-3"/>
        </w:rPr>
        <w:t>VIP Servicios Aéreos Ejecutivos, S.A. de C.V. (VIPSAESA)</w:t>
      </w:r>
      <w:r w:rsidRPr="0003422F">
        <w:rPr>
          <w:rFonts w:ascii="Arial" w:hAnsi="Arial" w:cs="Arial"/>
          <w:color w:val="000000"/>
        </w:rPr>
        <w:t xml:space="preserve">, </w:t>
      </w:r>
      <w:r w:rsidRPr="00552499">
        <w:rPr>
          <w:rFonts w:ascii="Arial" w:hAnsi="Arial" w:cs="Arial"/>
          <w:color w:val="000000"/>
        </w:rPr>
        <w:t>como una Sociedad Anónima de Capital Variable, con domicilio en la ciudad de México, pudiendo establecer sucursales, agencias, oficinas, instalaciones, terminales y cualesquiera otras operaciones en cualquier parte de la República Mexicana o del extranjero. Su objeto principal es la prestación del servicio público de transporte aéreo no regular de carga y pasajeros, así como la adquisición, utilización y enajenación por cualquier título legal de toda clase de aviones, helicópteros, equipos de vuelo, vehículos, bienes muebles e inmuebles y derechos reales o personales que sean necesarios o convenientes para la realización del mismo.</w:t>
      </w:r>
    </w:p>
    <w:p w14:paraId="25609D77" w14:textId="77777777" w:rsidR="00871430" w:rsidRPr="0073396E" w:rsidRDefault="00871430" w:rsidP="00552499">
      <w:pPr>
        <w:tabs>
          <w:tab w:val="left" w:pos="9072"/>
        </w:tabs>
        <w:spacing w:line="360" w:lineRule="auto"/>
        <w:ind w:right="49"/>
        <w:jc w:val="both"/>
        <w:rPr>
          <w:rFonts w:ascii="Arial" w:hAnsi="Arial" w:cs="Arial"/>
          <w:bCs/>
          <w:sz w:val="18"/>
          <w:highlight w:val="yellow"/>
        </w:rPr>
      </w:pPr>
    </w:p>
    <w:p w14:paraId="068591C9" w14:textId="77777777" w:rsidR="00871430" w:rsidRPr="00552499" w:rsidRDefault="00871430" w:rsidP="00552499">
      <w:pPr>
        <w:widowControl w:val="0"/>
        <w:tabs>
          <w:tab w:val="left" w:pos="9072"/>
        </w:tabs>
        <w:spacing w:line="360" w:lineRule="auto"/>
        <w:ind w:right="49"/>
        <w:jc w:val="both"/>
        <w:rPr>
          <w:rFonts w:ascii="Arial" w:hAnsi="Arial" w:cs="Arial"/>
          <w:color w:val="000000"/>
        </w:rPr>
      </w:pPr>
      <w:r w:rsidRPr="00552499">
        <w:rPr>
          <w:rFonts w:ascii="Arial" w:hAnsi="Arial" w:cs="Arial"/>
          <w:color w:val="000000"/>
        </w:rPr>
        <w:t xml:space="preserve">El día 23 de abril de 1996 el Gobierno del Estado de Quintana Roo contando con la autorización del Departamento de Registro Aeronáutico y Control de Empresas de la Dirección General de Aeronáutica Civil, adquirió 48 acciones de la empresa </w:t>
      </w:r>
      <w:r w:rsidRPr="00552499">
        <w:rPr>
          <w:rFonts w:ascii="Arial" w:hAnsi="Arial" w:cs="Arial"/>
          <w:b/>
          <w:bCs/>
          <w:spacing w:val="-3"/>
        </w:rPr>
        <w:t>VIP Servicios Aéreos Ejecutivos, S.A. de C.V.,</w:t>
      </w:r>
      <w:r w:rsidRPr="00552499">
        <w:rPr>
          <w:rFonts w:ascii="Arial" w:hAnsi="Arial" w:cs="Arial"/>
          <w:color w:val="000000"/>
        </w:rPr>
        <w:t xml:space="preserve"> de un total de 50, hecho que se protocolizó mediante escritura pública número 170,036 en la misma fecha.</w:t>
      </w:r>
    </w:p>
    <w:p w14:paraId="4D367E4C" w14:textId="77777777" w:rsidR="00871430" w:rsidRPr="0073396E" w:rsidRDefault="00871430" w:rsidP="00552499">
      <w:pPr>
        <w:tabs>
          <w:tab w:val="left" w:pos="9072"/>
        </w:tabs>
        <w:spacing w:line="360" w:lineRule="auto"/>
        <w:ind w:right="49"/>
        <w:jc w:val="both"/>
        <w:rPr>
          <w:rFonts w:ascii="Arial" w:hAnsi="Arial" w:cs="Arial"/>
          <w:b/>
          <w:bCs/>
          <w:sz w:val="18"/>
        </w:rPr>
      </w:pPr>
    </w:p>
    <w:p w14:paraId="3E97FEE1" w14:textId="77777777" w:rsidR="00871430" w:rsidRPr="00552499" w:rsidRDefault="00871430" w:rsidP="00552499">
      <w:pPr>
        <w:tabs>
          <w:tab w:val="left" w:pos="9072"/>
        </w:tabs>
        <w:spacing w:line="360" w:lineRule="auto"/>
        <w:ind w:right="49"/>
        <w:jc w:val="both"/>
        <w:rPr>
          <w:rFonts w:ascii="Arial" w:hAnsi="Arial" w:cs="Arial"/>
          <w:b/>
          <w:bCs/>
        </w:rPr>
      </w:pPr>
      <w:r w:rsidRPr="00552499">
        <w:rPr>
          <w:rFonts w:ascii="Arial" w:hAnsi="Arial" w:cs="Arial"/>
          <w:b/>
          <w:bCs/>
        </w:rPr>
        <w:t>I. INFORME INDIVIDUAL DE AUDITORÍA RELATIVO A INGRESOS</w:t>
      </w:r>
    </w:p>
    <w:p w14:paraId="6819CC56" w14:textId="77777777" w:rsidR="00871430" w:rsidRPr="003E0782" w:rsidRDefault="00871430" w:rsidP="00552499">
      <w:pPr>
        <w:tabs>
          <w:tab w:val="left" w:pos="9072"/>
        </w:tabs>
        <w:spacing w:line="360" w:lineRule="auto"/>
        <w:ind w:right="49"/>
        <w:jc w:val="both"/>
        <w:rPr>
          <w:rFonts w:ascii="Arial" w:hAnsi="Arial" w:cs="Arial"/>
          <w:b/>
          <w:bCs/>
          <w:sz w:val="20"/>
        </w:rPr>
      </w:pPr>
    </w:p>
    <w:p w14:paraId="40C0EDD6" w14:textId="77777777" w:rsidR="00871430" w:rsidRPr="00552499" w:rsidRDefault="00871430" w:rsidP="00552499">
      <w:pPr>
        <w:tabs>
          <w:tab w:val="left" w:pos="9072"/>
        </w:tabs>
        <w:spacing w:line="360" w:lineRule="auto"/>
        <w:ind w:right="49"/>
        <w:jc w:val="both"/>
        <w:rPr>
          <w:rFonts w:ascii="Arial" w:hAnsi="Arial" w:cs="Arial"/>
          <w:b/>
          <w:bCs/>
        </w:rPr>
      </w:pPr>
      <w:r w:rsidRPr="00552499">
        <w:rPr>
          <w:rFonts w:ascii="Arial" w:hAnsi="Arial" w:cs="Arial"/>
          <w:b/>
          <w:bCs/>
        </w:rPr>
        <w:t>I.1. ASPECTOS GENERALES DE LA AUDITORÍA</w:t>
      </w:r>
    </w:p>
    <w:p w14:paraId="4471087A" w14:textId="77777777" w:rsidR="00871430" w:rsidRPr="0073396E" w:rsidRDefault="00871430" w:rsidP="00552499">
      <w:pPr>
        <w:tabs>
          <w:tab w:val="left" w:pos="9072"/>
        </w:tabs>
        <w:spacing w:line="360" w:lineRule="auto"/>
        <w:ind w:right="49"/>
        <w:jc w:val="both"/>
        <w:rPr>
          <w:rFonts w:ascii="Arial" w:hAnsi="Arial" w:cs="Arial"/>
          <w:b/>
          <w:bCs/>
          <w:sz w:val="18"/>
        </w:rPr>
      </w:pPr>
    </w:p>
    <w:p w14:paraId="3F5F1313" w14:textId="77777777" w:rsidR="00871430" w:rsidRPr="00552499" w:rsidRDefault="00871430" w:rsidP="00552499">
      <w:pPr>
        <w:pStyle w:val="Prrafodelista"/>
        <w:numPr>
          <w:ilvl w:val="0"/>
          <w:numId w:val="22"/>
        </w:numPr>
        <w:tabs>
          <w:tab w:val="left" w:pos="9072"/>
        </w:tabs>
        <w:spacing w:line="360" w:lineRule="auto"/>
        <w:ind w:left="426" w:right="49" w:hanging="426"/>
        <w:rPr>
          <w:rFonts w:ascii="Arial" w:hAnsi="Arial" w:cs="Arial"/>
          <w:b/>
          <w:bCs/>
        </w:rPr>
      </w:pPr>
      <w:r w:rsidRPr="00552499">
        <w:rPr>
          <w:rFonts w:ascii="Arial" w:hAnsi="Arial" w:cs="Arial"/>
          <w:b/>
          <w:bCs/>
        </w:rPr>
        <w:t>Título de la Auditoría</w:t>
      </w:r>
    </w:p>
    <w:p w14:paraId="3D6BA92D" w14:textId="77777777" w:rsidR="00871430" w:rsidRPr="0073396E" w:rsidRDefault="00871430" w:rsidP="00552499">
      <w:pPr>
        <w:pStyle w:val="Prrafodelista"/>
        <w:tabs>
          <w:tab w:val="left" w:pos="9072"/>
        </w:tabs>
        <w:spacing w:line="360" w:lineRule="auto"/>
        <w:ind w:left="426" w:right="49"/>
        <w:rPr>
          <w:rFonts w:ascii="Arial" w:hAnsi="Arial" w:cs="Arial"/>
          <w:b/>
          <w:bCs/>
          <w:sz w:val="18"/>
        </w:rPr>
      </w:pPr>
    </w:p>
    <w:p w14:paraId="6646050D" w14:textId="77777777" w:rsidR="00871430" w:rsidRPr="00552499" w:rsidRDefault="00871430" w:rsidP="00552499">
      <w:pPr>
        <w:tabs>
          <w:tab w:val="left" w:pos="1040"/>
          <w:tab w:val="left" w:pos="9072"/>
          <w:tab w:val="left" w:pos="9498"/>
        </w:tabs>
        <w:spacing w:line="360" w:lineRule="auto"/>
        <w:ind w:right="49"/>
        <w:jc w:val="both"/>
        <w:rPr>
          <w:rFonts w:ascii="Arial" w:hAnsi="Arial" w:cs="Arial"/>
        </w:rPr>
      </w:pPr>
      <w:r w:rsidRPr="00552499">
        <w:rPr>
          <w:rFonts w:ascii="Arial" w:hAnsi="Arial" w:cs="Arial"/>
          <w:bCs/>
        </w:rPr>
        <w:t xml:space="preserve">La auditoría, visita e inspección que se realizó en materia financiera a </w:t>
      </w:r>
      <w:r w:rsidRPr="00552499">
        <w:rPr>
          <w:rFonts w:ascii="Arial" w:hAnsi="Arial" w:cs="Arial"/>
          <w:b/>
          <w:bCs/>
        </w:rPr>
        <w:t>VIP Servicios Aéreos Ejecutivos</w:t>
      </w:r>
      <w:r w:rsidRPr="00552499">
        <w:rPr>
          <w:rFonts w:ascii="Arial" w:hAnsi="Arial" w:cs="Arial"/>
          <w:b/>
        </w:rPr>
        <w:t>, S.A. de C.V.</w:t>
      </w:r>
      <w:r w:rsidRPr="00552499">
        <w:rPr>
          <w:rFonts w:ascii="Arial" w:hAnsi="Arial" w:cs="Arial"/>
        </w:rPr>
        <w:t>, de manera especial y enunciativa mas no limitativa, fue la siguiente:</w:t>
      </w:r>
    </w:p>
    <w:p w14:paraId="273CBE88" w14:textId="77777777" w:rsidR="00871430" w:rsidRPr="0073396E" w:rsidRDefault="00871430" w:rsidP="00552499">
      <w:pPr>
        <w:tabs>
          <w:tab w:val="left" w:pos="9072"/>
        </w:tabs>
        <w:spacing w:line="360" w:lineRule="auto"/>
        <w:ind w:right="49"/>
        <w:jc w:val="both"/>
        <w:rPr>
          <w:rFonts w:ascii="Arial" w:hAnsi="Arial" w:cs="Arial"/>
          <w:sz w:val="18"/>
        </w:rPr>
      </w:pPr>
    </w:p>
    <w:p w14:paraId="60663614" w14:textId="77777777" w:rsidR="00871430" w:rsidRPr="00552499" w:rsidRDefault="00871430" w:rsidP="00552499">
      <w:pPr>
        <w:tabs>
          <w:tab w:val="left" w:pos="9072"/>
        </w:tabs>
        <w:spacing w:line="360" w:lineRule="auto"/>
        <w:ind w:right="49"/>
        <w:rPr>
          <w:rFonts w:ascii="Arial" w:hAnsi="Arial" w:cs="Arial"/>
        </w:rPr>
      </w:pPr>
      <w:r w:rsidRPr="00552499">
        <w:rPr>
          <w:rFonts w:ascii="Arial" w:hAnsi="Arial" w:cs="Arial"/>
          <w:b/>
        </w:rPr>
        <w:t xml:space="preserve">19-AEMF-C-GOB-057-119           </w:t>
      </w:r>
      <w:proofErr w:type="gramStart"/>
      <w:r w:rsidRPr="00552499">
        <w:rPr>
          <w:rFonts w:ascii="Arial" w:hAnsi="Arial" w:cs="Arial"/>
          <w:b/>
        </w:rPr>
        <w:t xml:space="preserve">   </w:t>
      </w:r>
      <w:r w:rsidRPr="00552499">
        <w:rPr>
          <w:rFonts w:ascii="Arial" w:hAnsi="Arial" w:cs="Arial"/>
        </w:rPr>
        <w:t>“</w:t>
      </w:r>
      <w:proofErr w:type="gramEnd"/>
      <w:r w:rsidRPr="00552499">
        <w:rPr>
          <w:rFonts w:ascii="Arial" w:hAnsi="Arial" w:cs="Arial"/>
        </w:rPr>
        <w:t>Auditoría de Cumplimiento Financiero</w:t>
      </w:r>
      <w:r w:rsidRPr="00552499">
        <w:rPr>
          <w:rFonts w:ascii="Arial" w:hAnsi="Arial" w:cs="Arial"/>
          <w:b/>
        </w:rPr>
        <w:t xml:space="preserve">  </w:t>
      </w:r>
      <w:r w:rsidRPr="00552499">
        <w:rPr>
          <w:rFonts w:ascii="Arial" w:hAnsi="Arial" w:cs="Arial"/>
        </w:rPr>
        <w:t xml:space="preserve">de Ingresos y </w:t>
      </w:r>
    </w:p>
    <w:p w14:paraId="4C3592D4" w14:textId="77777777" w:rsidR="00871430" w:rsidRPr="00552499" w:rsidRDefault="00871430" w:rsidP="00552499">
      <w:pPr>
        <w:tabs>
          <w:tab w:val="left" w:pos="9072"/>
        </w:tabs>
        <w:spacing w:line="360" w:lineRule="auto"/>
        <w:ind w:right="49"/>
        <w:rPr>
          <w:rFonts w:ascii="Arial" w:hAnsi="Arial" w:cs="Arial"/>
        </w:rPr>
      </w:pPr>
      <w:r w:rsidRPr="00552499">
        <w:rPr>
          <w:rFonts w:ascii="Arial" w:hAnsi="Arial" w:cs="Arial"/>
        </w:rPr>
        <w:t xml:space="preserve">                                                          Otros Beneficios”</w:t>
      </w:r>
    </w:p>
    <w:p w14:paraId="3E4EA8A1" w14:textId="77777777" w:rsidR="00871430" w:rsidRPr="003056DB" w:rsidRDefault="00871430" w:rsidP="00552499">
      <w:pPr>
        <w:tabs>
          <w:tab w:val="left" w:pos="9072"/>
        </w:tabs>
        <w:spacing w:line="360" w:lineRule="auto"/>
        <w:ind w:right="49"/>
        <w:jc w:val="both"/>
        <w:rPr>
          <w:rFonts w:ascii="Arial" w:hAnsi="Arial" w:cs="Arial"/>
          <w:b/>
          <w:bCs/>
          <w:sz w:val="14"/>
        </w:rPr>
      </w:pPr>
    </w:p>
    <w:p w14:paraId="6AA80B9E" w14:textId="77777777" w:rsidR="00871430" w:rsidRPr="00552499" w:rsidRDefault="00871430" w:rsidP="00552499">
      <w:pPr>
        <w:tabs>
          <w:tab w:val="left" w:pos="9072"/>
        </w:tabs>
        <w:spacing w:line="360" w:lineRule="auto"/>
        <w:ind w:right="49"/>
        <w:jc w:val="both"/>
        <w:rPr>
          <w:rFonts w:ascii="Arial" w:hAnsi="Arial" w:cs="Arial"/>
          <w:b/>
          <w:bCs/>
        </w:rPr>
      </w:pPr>
      <w:r w:rsidRPr="00552499">
        <w:rPr>
          <w:rFonts w:ascii="Arial" w:hAnsi="Arial" w:cs="Arial"/>
          <w:b/>
          <w:bCs/>
        </w:rPr>
        <w:t>B. Objetivo</w:t>
      </w:r>
    </w:p>
    <w:p w14:paraId="4BD29227" w14:textId="77777777" w:rsidR="00871430" w:rsidRPr="0073396E" w:rsidRDefault="00871430" w:rsidP="00552499">
      <w:pPr>
        <w:tabs>
          <w:tab w:val="left" w:pos="9072"/>
        </w:tabs>
        <w:spacing w:line="360" w:lineRule="auto"/>
        <w:ind w:right="49"/>
        <w:jc w:val="both"/>
        <w:rPr>
          <w:rFonts w:ascii="Arial" w:hAnsi="Arial" w:cs="Arial"/>
          <w:bCs/>
          <w:sz w:val="18"/>
        </w:rPr>
      </w:pPr>
    </w:p>
    <w:p w14:paraId="683DAF44" w14:textId="242BBCE4" w:rsidR="00871430" w:rsidRPr="00552499" w:rsidRDefault="00871430" w:rsidP="00552499">
      <w:pPr>
        <w:tabs>
          <w:tab w:val="left" w:pos="9072"/>
        </w:tabs>
        <w:spacing w:line="360" w:lineRule="auto"/>
        <w:ind w:right="49"/>
        <w:jc w:val="both"/>
        <w:rPr>
          <w:rFonts w:ascii="Arial" w:hAnsi="Arial" w:cs="Arial"/>
          <w:bCs/>
        </w:rPr>
      </w:pPr>
      <w:r w:rsidRPr="00552499">
        <w:rPr>
          <w:rFonts w:ascii="Arial" w:hAnsi="Arial" w:cs="Arial"/>
          <w:bCs/>
        </w:rPr>
        <w:t xml:space="preserve">Fiscalizar la gestión financiera para comprobar el cumplimiento de lo dispuesto en el Presupuesto de Ingresos para el </w:t>
      </w:r>
      <w:r w:rsidR="00AC46FD" w:rsidRPr="00552499">
        <w:rPr>
          <w:rFonts w:ascii="Arial" w:hAnsi="Arial" w:cs="Arial"/>
          <w:bCs/>
        </w:rPr>
        <w:t xml:space="preserve">ejercicio fiscal </w:t>
      </w:r>
      <w:r w:rsidRPr="00552499">
        <w:rPr>
          <w:rFonts w:ascii="Arial" w:hAnsi="Arial" w:cs="Arial"/>
          <w:bCs/>
        </w:rPr>
        <w:t>2019</w:t>
      </w:r>
      <w:r w:rsidR="00AC46FD">
        <w:rPr>
          <w:rFonts w:ascii="Arial" w:hAnsi="Arial" w:cs="Arial"/>
          <w:bCs/>
        </w:rPr>
        <w:t>,</w:t>
      </w:r>
      <w:r w:rsidRPr="00552499">
        <w:rPr>
          <w:rFonts w:ascii="Arial" w:hAnsi="Arial" w:cs="Arial"/>
          <w:bCs/>
        </w:rPr>
        <w:t xml:space="preserve"> autorizado por el Consejo de Administración y demás disposiciones legales aplicables, en cuanto a los ingresos, incluyendo la revisión del manejo y custodia de recursos propios, así como de la demás información financiera, contable, patrimonial, presupuestaria y programática, conforme a las disposiciones aplicables. </w:t>
      </w:r>
    </w:p>
    <w:p w14:paraId="2179C063" w14:textId="77777777" w:rsidR="00871430" w:rsidRPr="0059115B" w:rsidRDefault="00871430" w:rsidP="00552499">
      <w:pPr>
        <w:tabs>
          <w:tab w:val="left" w:pos="9072"/>
        </w:tabs>
        <w:spacing w:line="360" w:lineRule="auto"/>
        <w:ind w:right="49"/>
        <w:jc w:val="both"/>
        <w:rPr>
          <w:rFonts w:ascii="Arial" w:hAnsi="Arial" w:cs="Arial"/>
          <w:highlight w:val="red"/>
          <w:u w:val="single"/>
        </w:rPr>
      </w:pPr>
    </w:p>
    <w:p w14:paraId="56D65308" w14:textId="77777777" w:rsidR="00871430" w:rsidRPr="00552499" w:rsidRDefault="00871430" w:rsidP="00552499">
      <w:pPr>
        <w:tabs>
          <w:tab w:val="left" w:pos="9072"/>
        </w:tabs>
        <w:spacing w:line="360" w:lineRule="auto"/>
        <w:ind w:right="49"/>
        <w:jc w:val="both"/>
        <w:rPr>
          <w:rFonts w:ascii="Arial" w:hAnsi="Arial" w:cs="Arial"/>
          <w:b/>
          <w:bCs/>
        </w:rPr>
      </w:pPr>
      <w:r w:rsidRPr="00552499">
        <w:rPr>
          <w:rFonts w:ascii="Arial" w:hAnsi="Arial" w:cs="Arial"/>
          <w:b/>
          <w:bCs/>
        </w:rPr>
        <w:t>C. Alcance</w:t>
      </w:r>
    </w:p>
    <w:p w14:paraId="773C352A" w14:textId="77777777" w:rsidR="00871430" w:rsidRPr="0059115B" w:rsidRDefault="00871430" w:rsidP="00552499">
      <w:pPr>
        <w:tabs>
          <w:tab w:val="left" w:pos="9072"/>
        </w:tabs>
        <w:spacing w:line="360" w:lineRule="auto"/>
        <w:ind w:right="49"/>
        <w:jc w:val="both"/>
        <w:rPr>
          <w:rFonts w:ascii="Arial" w:hAnsi="Arial" w:cs="Arial"/>
        </w:rPr>
      </w:pPr>
    </w:p>
    <w:p w14:paraId="5BD0959A" w14:textId="77777777" w:rsidR="00871430" w:rsidRPr="00552499" w:rsidRDefault="00871430" w:rsidP="00552499">
      <w:pPr>
        <w:tabs>
          <w:tab w:val="left" w:pos="9072"/>
        </w:tabs>
        <w:spacing w:line="360" w:lineRule="auto"/>
        <w:ind w:right="49"/>
        <w:jc w:val="both"/>
        <w:rPr>
          <w:rFonts w:ascii="Arial" w:hAnsi="Arial" w:cs="Arial"/>
        </w:rPr>
      </w:pPr>
      <w:r w:rsidRPr="00552499">
        <w:rPr>
          <w:rFonts w:ascii="Arial" w:hAnsi="Arial" w:cs="Arial"/>
          <w:b/>
        </w:rPr>
        <w:t xml:space="preserve">Universo: </w:t>
      </w:r>
      <w:r w:rsidRPr="00552499">
        <w:rPr>
          <w:rFonts w:ascii="Arial" w:hAnsi="Arial" w:cs="Arial"/>
        </w:rPr>
        <w:t>$31,158,600.17</w:t>
      </w:r>
    </w:p>
    <w:p w14:paraId="6C080CD5" w14:textId="77777777" w:rsidR="00871430" w:rsidRPr="0059115B" w:rsidRDefault="00871430" w:rsidP="00552499">
      <w:pPr>
        <w:tabs>
          <w:tab w:val="left" w:pos="9072"/>
        </w:tabs>
        <w:spacing w:line="360" w:lineRule="auto"/>
        <w:ind w:right="49"/>
        <w:rPr>
          <w:rFonts w:ascii="Arial" w:hAnsi="Arial" w:cs="Arial"/>
        </w:rPr>
      </w:pPr>
      <w:bookmarkStart w:id="3" w:name="_Toc518907881"/>
      <w:bookmarkStart w:id="4" w:name="_Toc520196704"/>
    </w:p>
    <w:p w14:paraId="0BE14A0F" w14:textId="77777777" w:rsidR="00871430" w:rsidRPr="0059115B" w:rsidRDefault="00871430" w:rsidP="00552499">
      <w:pPr>
        <w:tabs>
          <w:tab w:val="left" w:pos="9072"/>
        </w:tabs>
        <w:spacing w:line="360" w:lineRule="auto"/>
        <w:ind w:right="49"/>
        <w:jc w:val="both"/>
        <w:rPr>
          <w:rFonts w:ascii="Arial" w:hAnsi="Arial" w:cs="Arial"/>
        </w:rPr>
      </w:pPr>
      <w:r w:rsidRPr="0059115B">
        <w:rPr>
          <w:rFonts w:ascii="Arial" w:hAnsi="Arial" w:cs="Arial"/>
          <w:b/>
        </w:rPr>
        <w:t xml:space="preserve">Población Objetivo: </w:t>
      </w:r>
      <w:r w:rsidRPr="0059115B">
        <w:rPr>
          <w:rFonts w:ascii="Arial" w:hAnsi="Arial" w:cs="Arial"/>
        </w:rPr>
        <w:t>$31,158,600.17</w:t>
      </w:r>
    </w:p>
    <w:p w14:paraId="5CE2CC88" w14:textId="77777777" w:rsidR="00871430" w:rsidRPr="0059115B" w:rsidRDefault="00871430" w:rsidP="00552499">
      <w:pPr>
        <w:tabs>
          <w:tab w:val="left" w:pos="9072"/>
        </w:tabs>
        <w:spacing w:line="360" w:lineRule="auto"/>
        <w:ind w:right="49"/>
        <w:rPr>
          <w:rFonts w:ascii="Arial" w:hAnsi="Arial" w:cs="Arial"/>
        </w:rPr>
      </w:pPr>
    </w:p>
    <w:p w14:paraId="03CD6842" w14:textId="77777777" w:rsidR="00871430" w:rsidRPr="0059115B" w:rsidRDefault="00871430" w:rsidP="00552499">
      <w:pPr>
        <w:tabs>
          <w:tab w:val="left" w:pos="9072"/>
        </w:tabs>
        <w:spacing w:line="360" w:lineRule="auto"/>
        <w:ind w:right="49"/>
        <w:jc w:val="both"/>
        <w:rPr>
          <w:rFonts w:ascii="Arial" w:hAnsi="Arial" w:cs="Arial"/>
        </w:rPr>
      </w:pPr>
      <w:r w:rsidRPr="0059115B">
        <w:rPr>
          <w:rFonts w:ascii="Arial" w:hAnsi="Arial" w:cs="Arial"/>
          <w:b/>
        </w:rPr>
        <w:t>Muestra Auditada:</w:t>
      </w:r>
      <w:r w:rsidRPr="0059115B">
        <w:rPr>
          <w:rFonts w:ascii="Arial" w:hAnsi="Arial" w:cs="Arial"/>
        </w:rPr>
        <w:t xml:space="preserve"> </w:t>
      </w:r>
      <w:bookmarkEnd w:id="3"/>
      <w:bookmarkEnd w:id="4"/>
      <w:r w:rsidRPr="0059115B">
        <w:rPr>
          <w:rFonts w:ascii="Arial" w:hAnsi="Arial" w:cs="Arial"/>
        </w:rPr>
        <w:t>$26,400,000.00</w:t>
      </w:r>
    </w:p>
    <w:p w14:paraId="7A256033" w14:textId="77777777" w:rsidR="00871430" w:rsidRPr="0059115B" w:rsidRDefault="00871430" w:rsidP="00552499">
      <w:pPr>
        <w:tabs>
          <w:tab w:val="left" w:pos="9072"/>
        </w:tabs>
        <w:spacing w:line="360" w:lineRule="auto"/>
        <w:ind w:right="49"/>
        <w:rPr>
          <w:rFonts w:ascii="Arial" w:hAnsi="Arial" w:cs="Arial"/>
        </w:rPr>
      </w:pPr>
    </w:p>
    <w:p w14:paraId="06E87586" w14:textId="77777777" w:rsidR="00871430" w:rsidRPr="0059115B" w:rsidRDefault="00871430" w:rsidP="00552499">
      <w:pPr>
        <w:tabs>
          <w:tab w:val="left" w:pos="9072"/>
        </w:tabs>
        <w:spacing w:line="360" w:lineRule="auto"/>
        <w:ind w:right="49"/>
        <w:rPr>
          <w:rFonts w:ascii="Arial" w:hAnsi="Arial" w:cs="Arial"/>
        </w:rPr>
      </w:pPr>
      <w:bookmarkStart w:id="5" w:name="_Toc518907882"/>
      <w:bookmarkStart w:id="6" w:name="_Toc520196705"/>
      <w:r w:rsidRPr="0059115B">
        <w:rPr>
          <w:rFonts w:ascii="Arial" w:hAnsi="Arial" w:cs="Arial"/>
          <w:b/>
        </w:rPr>
        <w:t>Representatividad de la Muestra:</w:t>
      </w:r>
      <w:r w:rsidRPr="0059115B">
        <w:rPr>
          <w:rFonts w:ascii="Arial" w:hAnsi="Arial" w:cs="Arial"/>
        </w:rPr>
        <w:t xml:space="preserve"> </w:t>
      </w:r>
      <w:bookmarkEnd w:id="5"/>
      <w:bookmarkEnd w:id="6"/>
      <w:r w:rsidRPr="0059115B">
        <w:rPr>
          <w:rFonts w:ascii="Arial" w:hAnsi="Arial" w:cs="Arial"/>
        </w:rPr>
        <w:t>84.73%</w:t>
      </w:r>
    </w:p>
    <w:p w14:paraId="1EF145DC" w14:textId="77777777" w:rsidR="00871430" w:rsidRPr="0059115B" w:rsidRDefault="00871430" w:rsidP="00552499">
      <w:pPr>
        <w:tabs>
          <w:tab w:val="left" w:pos="9072"/>
        </w:tabs>
        <w:spacing w:line="360" w:lineRule="auto"/>
        <w:ind w:right="49"/>
        <w:jc w:val="both"/>
        <w:rPr>
          <w:rFonts w:ascii="Arial" w:hAnsi="Arial" w:cs="Arial"/>
        </w:rPr>
      </w:pPr>
    </w:p>
    <w:p w14:paraId="2911DAE5" w14:textId="762F853A" w:rsidR="00871430" w:rsidRPr="00552499" w:rsidRDefault="00871430" w:rsidP="00552499">
      <w:pPr>
        <w:tabs>
          <w:tab w:val="left" w:pos="9072"/>
        </w:tabs>
        <w:spacing w:line="360" w:lineRule="auto"/>
        <w:ind w:right="49"/>
        <w:jc w:val="both"/>
        <w:rPr>
          <w:rFonts w:ascii="Arial" w:hAnsi="Arial" w:cs="Arial"/>
        </w:rPr>
      </w:pPr>
      <w:r w:rsidRPr="0059115B">
        <w:rPr>
          <w:rFonts w:ascii="Arial" w:hAnsi="Arial" w:cs="Arial"/>
        </w:rPr>
        <w:t xml:space="preserve">Durante el ejercicio auditado, el ente </w:t>
      </w:r>
      <w:proofErr w:type="spellStart"/>
      <w:r w:rsidRPr="0059115B">
        <w:rPr>
          <w:rFonts w:ascii="Arial" w:hAnsi="Arial" w:cs="Arial"/>
        </w:rPr>
        <w:t>fiscalizado</w:t>
      </w:r>
      <w:proofErr w:type="spellEnd"/>
      <w:r w:rsidRPr="0059115B">
        <w:rPr>
          <w:rFonts w:ascii="Arial" w:hAnsi="Arial" w:cs="Arial"/>
        </w:rPr>
        <w:t xml:space="preserve"> no recibió recursos federales, por lo cual el Universo y la Población Objetivo quedaron integradas </w:t>
      </w:r>
      <w:r w:rsidRPr="00552499">
        <w:rPr>
          <w:rFonts w:ascii="Arial" w:hAnsi="Arial" w:cs="Arial"/>
        </w:rPr>
        <w:t>únicamente por recursos propios.</w:t>
      </w:r>
    </w:p>
    <w:p w14:paraId="2D075218" w14:textId="77777777" w:rsidR="00871430" w:rsidRPr="0059115B" w:rsidRDefault="00871430" w:rsidP="00552499">
      <w:pPr>
        <w:tabs>
          <w:tab w:val="left" w:pos="9072"/>
        </w:tabs>
        <w:spacing w:line="360" w:lineRule="auto"/>
        <w:ind w:right="49"/>
        <w:jc w:val="both"/>
        <w:rPr>
          <w:rFonts w:ascii="Arial" w:hAnsi="Arial" w:cs="Arial"/>
        </w:rPr>
      </w:pPr>
    </w:p>
    <w:p w14:paraId="0CE52077" w14:textId="20C1110A" w:rsidR="00871430" w:rsidRDefault="00871430" w:rsidP="00552499">
      <w:pPr>
        <w:tabs>
          <w:tab w:val="left" w:pos="9072"/>
        </w:tabs>
        <w:spacing w:line="360" w:lineRule="auto"/>
        <w:ind w:right="49"/>
        <w:jc w:val="both"/>
        <w:rPr>
          <w:rFonts w:ascii="Arial" w:hAnsi="Arial" w:cs="Arial"/>
        </w:rPr>
      </w:pPr>
      <w:r w:rsidRPr="00552499">
        <w:rPr>
          <w:rFonts w:ascii="Arial" w:hAnsi="Arial" w:cs="Arial"/>
        </w:rPr>
        <w:t>La población objetivo se determinó sobre la base de los ingresos y otros beneficios que forman parte del Estado de Actividades por el período comprendido del 1º de en</w:t>
      </w:r>
      <w:r w:rsidR="0059115B">
        <w:rPr>
          <w:rFonts w:ascii="Arial" w:hAnsi="Arial" w:cs="Arial"/>
        </w:rPr>
        <w:t>ero al 31 de diciembre de 2019.</w:t>
      </w:r>
    </w:p>
    <w:p w14:paraId="75FFDFA8" w14:textId="77777777" w:rsidR="0059115B" w:rsidRPr="0059115B" w:rsidRDefault="0059115B" w:rsidP="00552499">
      <w:pPr>
        <w:tabs>
          <w:tab w:val="left" w:pos="9072"/>
        </w:tabs>
        <w:spacing w:line="360" w:lineRule="auto"/>
        <w:ind w:right="49"/>
        <w:jc w:val="both"/>
        <w:rPr>
          <w:rFonts w:ascii="Arial" w:hAnsi="Arial" w:cs="Arial"/>
        </w:rPr>
      </w:pPr>
    </w:p>
    <w:p w14:paraId="6231E9B8" w14:textId="4B10ECE2" w:rsidR="00871430" w:rsidRPr="00552499" w:rsidRDefault="00871430" w:rsidP="00552499">
      <w:pPr>
        <w:tabs>
          <w:tab w:val="left" w:pos="9072"/>
        </w:tabs>
        <w:spacing w:line="360" w:lineRule="auto"/>
        <w:ind w:right="49"/>
        <w:jc w:val="both"/>
        <w:rPr>
          <w:rFonts w:ascii="Arial" w:hAnsi="Arial" w:cs="Arial"/>
          <w:b/>
          <w:bCs/>
        </w:rPr>
      </w:pPr>
      <w:r w:rsidRPr="00552499">
        <w:rPr>
          <w:rFonts w:ascii="Arial" w:hAnsi="Arial" w:cs="Arial"/>
          <w:b/>
          <w:bCs/>
        </w:rPr>
        <w:t>D. Criterios de Selección</w:t>
      </w:r>
    </w:p>
    <w:p w14:paraId="2FE01F79" w14:textId="77777777" w:rsidR="00871430" w:rsidRPr="00552499" w:rsidRDefault="00871430" w:rsidP="00552499">
      <w:pPr>
        <w:tabs>
          <w:tab w:val="left" w:pos="9072"/>
          <w:tab w:val="left" w:pos="9498"/>
        </w:tabs>
        <w:spacing w:line="360" w:lineRule="auto"/>
        <w:ind w:right="49"/>
        <w:jc w:val="both"/>
        <w:rPr>
          <w:rFonts w:ascii="Arial" w:hAnsi="Arial" w:cs="Arial"/>
          <w:bCs/>
        </w:rPr>
      </w:pPr>
    </w:p>
    <w:p w14:paraId="44242073" w14:textId="5F530495" w:rsidR="00871430" w:rsidRPr="00552499" w:rsidRDefault="00871430" w:rsidP="00552499">
      <w:pPr>
        <w:tabs>
          <w:tab w:val="left" w:pos="9072"/>
          <w:tab w:val="left" w:pos="9498"/>
        </w:tabs>
        <w:spacing w:line="360" w:lineRule="auto"/>
        <w:ind w:right="49"/>
        <w:jc w:val="both"/>
        <w:rPr>
          <w:rFonts w:ascii="Arial" w:hAnsi="Arial" w:cs="Arial"/>
          <w:bCs/>
        </w:rPr>
      </w:pPr>
      <w:r w:rsidRPr="00552499">
        <w:rPr>
          <w:rFonts w:ascii="Arial" w:hAnsi="Arial" w:cs="Arial"/>
          <w:bCs/>
        </w:rPr>
        <w:t>En la auditoría realizada se buscó obtener una seguridad razonable de que el objetivo y alcance planteados para la fiscalización de la entidad, respecto al cumplimiento financiero de los ingresos y otros beneficios, hayan cumplido con los aspectos y criterios apegados a las Normas Profesionales de Auditoría del Sistema Nacional de Fiscalización,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38FDBE29" w14:textId="77777777" w:rsidR="00871430" w:rsidRPr="00552499" w:rsidRDefault="00871430" w:rsidP="00552499">
      <w:pPr>
        <w:tabs>
          <w:tab w:val="left" w:pos="9072"/>
          <w:tab w:val="left" w:pos="9498"/>
        </w:tabs>
        <w:spacing w:line="360" w:lineRule="auto"/>
        <w:ind w:right="49"/>
        <w:jc w:val="both"/>
        <w:rPr>
          <w:rFonts w:ascii="Arial" w:hAnsi="Arial" w:cs="Arial"/>
          <w:bCs/>
        </w:rPr>
      </w:pPr>
    </w:p>
    <w:p w14:paraId="7974F153" w14:textId="5CA5102B" w:rsidR="00871430" w:rsidRPr="00552499" w:rsidRDefault="00871430" w:rsidP="00552499">
      <w:pPr>
        <w:tabs>
          <w:tab w:val="left" w:pos="9072"/>
        </w:tabs>
        <w:spacing w:line="360" w:lineRule="auto"/>
        <w:ind w:right="49"/>
        <w:jc w:val="both"/>
        <w:rPr>
          <w:rFonts w:ascii="Arial" w:hAnsi="Arial" w:cs="Arial"/>
          <w:bCs/>
        </w:rPr>
      </w:pPr>
      <w:r w:rsidRPr="00552499">
        <w:rPr>
          <w:rFonts w:ascii="Arial" w:hAnsi="Arial" w:cs="Arial"/>
          <w:bCs/>
        </w:rPr>
        <w:t xml:space="preserve">Para la determinación de los rubros u operaciones a revisar en la auditoría, se llevó a cabo un estudio previo de toda la información concerniente a </w:t>
      </w:r>
      <w:r w:rsidRPr="00552499">
        <w:rPr>
          <w:rFonts w:ascii="Arial" w:hAnsi="Arial" w:cs="Arial"/>
          <w:b/>
        </w:rPr>
        <w:t>VIP Servicios Aéreos Ejecutivos, S.A. de C.V.</w:t>
      </w:r>
      <w:r w:rsidRPr="00552499">
        <w:rPr>
          <w:rFonts w:ascii="Arial" w:hAnsi="Arial" w:cs="Arial"/>
        </w:rPr>
        <w:t>,</w:t>
      </w:r>
      <w:r w:rsidRPr="00552499">
        <w:rPr>
          <w:rFonts w:ascii="Arial" w:hAnsi="Arial" w:cs="Arial"/>
          <w:bCs/>
        </w:rPr>
        <w:t xml:space="preserve"> siendo las principales fuentes de información financiera sus estados contables y presupuestarios, los cuales fueron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de la información </w:t>
      </w:r>
      <w:r w:rsidR="00124295">
        <w:rPr>
          <w:rFonts w:ascii="Arial" w:hAnsi="Arial" w:cs="Arial"/>
          <w:bCs/>
        </w:rPr>
        <w:t xml:space="preserve">histórica </w:t>
      </w:r>
      <w:r w:rsidRPr="00552499">
        <w:rPr>
          <w:rFonts w:ascii="Arial" w:hAnsi="Arial" w:cs="Arial"/>
          <w:bCs/>
        </w:rPr>
        <w:t>que se encuentra en los antecedentes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14:paraId="165AF378" w14:textId="77777777" w:rsidR="00871430" w:rsidRPr="00552499" w:rsidRDefault="00871430" w:rsidP="00552499">
      <w:pPr>
        <w:tabs>
          <w:tab w:val="left" w:pos="9072"/>
        </w:tabs>
        <w:spacing w:line="360" w:lineRule="auto"/>
        <w:ind w:right="49"/>
        <w:jc w:val="both"/>
        <w:rPr>
          <w:rFonts w:ascii="Arial" w:hAnsi="Arial" w:cs="Arial"/>
          <w:bCs/>
        </w:rPr>
      </w:pPr>
    </w:p>
    <w:p w14:paraId="5D89D070" w14:textId="4EC05ABB" w:rsidR="00626EDD" w:rsidRDefault="00626EDD" w:rsidP="00626EDD">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w:t>
      </w:r>
      <w:r w:rsidR="00740EAA">
        <w:rPr>
          <w:rFonts w:ascii="Arial" w:hAnsi="Arial" w:cs="Arial"/>
          <w:bCs/>
        </w:rPr>
        <w:t xml:space="preserve">e del proceso de fiscalización, </w:t>
      </w:r>
      <w:r w:rsidR="00740EAA" w:rsidRPr="00740EAA">
        <w:rPr>
          <w:rFonts w:ascii="Arial" w:hAnsi="Arial" w:cs="Arial"/>
          <w:bCs/>
        </w:rPr>
        <w:t>determinándose mediante la competencia técnica y profesional   la actuación fiscalizadora, basándose</w:t>
      </w:r>
      <w:r w:rsidR="00740EAA">
        <w:rPr>
          <w:rFonts w:ascii="Arial" w:hAnsi="Arial" w:cs="Arial"/>
          <w:bCs/>
        </w:rPr>
        <w:t xml:space="preserve"> </w:t>
      </w:r>
      <w:r>
        <w:rPr>
          <w:rFonts w:ascii="Arial" w:hAnsi="Arial" w:cs="Arial"/>
          <w:bCs/>
        </w:rPr>
        <w:t>en diversos elementos y factores que se integraron en los procedimientos de auditoría aplicados y que se reflejaron</w:t>
      </w:r>
      <w:r w:rsidRPr="00A05588">
        <w:rPr>
          <w:rFonts w:ascii="Arial" w:hAnsi="Arial" w:cs="Arial"/>
          <w:bCs/>
        </w:rPr>
        <w:t xml:space="preserve"> en la planeación</w:t>
      </w:r>
      <w:r>
        <w:rPr>
          <w:rFonts w:ascii="Arial" w:hAnsi="Arial" w:cs="Arial"/>
          <w:bCs/>
        </w:rPr>
        <w:t xml:space="preserve"> genérica, la planeación</w:t>
      </w:r>
      <w:r w:rsidRPr="00A05588">
        <w:rPr>
          <w:rFonts w:ascii="Arial" w:hAnsi="Arial" w:cs="Arial"/>
          <w:bCs/>
        </w:rPr>
        <w:t xml:space="preserve">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01EAEEA1" w14:textId="78F130E4" w:rsidR="00871430" w:rsidRDefault="00871430" w:rsidP="00552499">
      <w:pPr>
        <w:tabs>
          <w:tab w:val="left" w:pos="9072"/>
        </w:tabs>
        <w:spacing w:line="360" w:lineRule="auto"/>
        <w:ind w:right="49"/>
        <w:jc w:val="both"/>
        <w:rPr>
          <w:rFonts w:ascii="Arial" w:hAnsi="Arial" w:cs="Arial"/>
          <w:bCs/>
        </w:rPr>
      </w:pPr>
    </w:p>
    <w:p w14:paraId="57ED9EA0" w14:textId="705EDBF6" w:rsidR="0059115B" w:rsidRDefault="0059115B" w:rsidP="00552499">
      <w:pPr>
        <w:tabs>
          <w:tab w:val="left" w:pos="9072"/>
        </w:tabs>
        <w:spacing w:line="360" w:lineRule="auto"/>
        <w:ind w:right="49"/>
        <w:jc w:val="both"/>
        <w:rPr>
          <w:rFonts w:ascii="Arial" w:hAnsi="Arial" w:cs="Arial"/>
          <w:bCs/>
        </w:rPr>
      </w:pPr>
    </w:p>
    <w:p w14:paraId="02295C77" w14:textId="77777777" w:rsidR="0059115B" w:rsidRPr="00552499" w:rsidRDefault="0059115B" w:rsidP="00552499">
      <w:pPr>
        <w:tabs>
          <w:tab w:val="left" w:pos="9072"/>
        </w:tabs>
        <w:spacing w:line="360" w:lineRule="auto"/>
        <w:ind w:right="49"/>
        <w:jc w:val="both"/>
        <w:rPr>
          <w:rFonts w:ascii="Arial" w:hAnsi="Arial" w:cs="Arial"/>
          <w:bCs/>
        </w:rPr>
      </w:pPr>
    </w:p>
    <w:p w14:paraId="2CD15581" w14:textId="77777777" w:rsidR="00871430" w:rsidRPr="00552499" w:rsidRDefault="00871430" w:rsidP="00552499">
      <w:pPr>
        <w:tabs>
          <w:tab w:val="left" w:pos="9072"/>
        </w:tabs>
        <w:spacing w:line="360" w:lineRule="auto"/>
        <w:ind w:right="49"/>
        <w:jc w:val="both"/>
        <w:rPr>
          <w:rFonts w:ascii="Arial" w:hAnsi="Arial" w:cs="Arial"/>
          <w:b/>
        </w:rPr>
      </w:pPr>
      <w:r w:rsidRPr="00552499">
        <w:rPr>
          <w:rFonts w:ascii="Arial" w:hAnsi="Arial" w:cs="Arial"/>
          <w:b/>
        </w:rPr>
        <w:t>E. Áreas Revisadas</w:t>
      </w:r>
    </w:p>
    <w:p w14:paraId="75CA067C" w14:textId="77777777" w:rsidR="00871430" w:rsidRPr="00552499" w:rsidRDefault="00871430" w:rsidP="00552499">
      <w:pPr>
        <w:tabs>
          <w:tab w:val="left" w:pos="9072"/>
        </w:tabs>
        <w:spacing w:line="360" w:lineRule="auto"/>
        <w:ind w:right="49"/>
        <w:jc w:val="both"/>
        <w:rPr>
          <w:rFonts w:ascii="Arial" w:hAnsi="Arial" w:cs="Arial"/>
          <w:b/>
        </w:rPr>
      </w:pPr>
    </w:p>
    <w:p w14:paraId="6267C4F9" w14:textId="348CF718" w:rsidR="00871430" w:rsidRPr="00552499" w:rsidRDefault="00871430" w:rsidP="00552499">
      <w:pPr>
        <w:tabs>
          <w:tab w:val="left" w:pos="9072"/>
        </w:tabs>
        <w:spacing w:line="360" w:lineRule="auto"/>
        <w:ind w:right="49"/>
        <w:jc w:val="both"/>
        <w:rPr>
          <w:rFonts w:ascii="Arial" w:hAnsi="Arial" w:cs="Arial"/>
          <w:b/>
        </w:rPr>
      </w:pPr>
      <w:r w:rsidRPr="00552499">
        <w:rPr>
          <w:rFonts w:ascii="Arial" w:hAnsi="Arial" w:cs="Arial"/>
        </w:rPr>
        <w:t xml:space="preserve">Se revisaron la </w:t>
      </w:r>
      <w:r w:rsidR="00626EDD" w:rsidRPr="00552499">
        <w:rPr>
          <w:rFonts w:ascii="Arial" w:hAnsi="Arial" w:cs="Arial"/>
        </w:rPr>
        <w:t>Dirección</w:t>
      </w:r>
      <w:r w:rsidR="00626EDD">
        <w:rPr>
          <w:rFonts w:ascii="Arial" w:hAnsi="Arial" w:cs="Arial"/>
        </w:rPr>
        <w:t xml:space="preserve"> de</w:t>
      </w:r>
      <w:r w:rsidRPr="00552499">
        <w:rPr>
          <w:rFonts w:ascii="Arial" w:hAnsi="Arial" w:cs="Arial"/>
        </w:rPr>
        <w:t xml:space="preserve"> Planeación y Presupuesto, de Comercialización y la Coordinación General de Contabilidad de </w:t>
      </w:r>
      <w:r w:rsidRPr="00552499">
        <w:rPr>
          <w:rFonts w:ascii="Arial" w:hAnsi="Arial" w:cs="Arial"/>
          <w:b/>
        </w:rPr>
        <w:t>VIP Servicios Aéreos Ejecutivos, S.A. de C.V.</w:t>
      </w:r>
    </w:p>
    <w:p w14:paraId="41FC5D19" w14:textId="77777777" w:rsidR="00871430" w:rsidRPr="00552499" w:rsidRDefault="00871430" w:rsidP="00552499">
      <w:pPr>
        <w:tabs>
          <w:tab w:val="left" w:pos="9072"/>
        </w:tabs>
        <w:spacing w:line="360" w:lineRule="auto"/>
        <w:ind w:right="49"/>
        <w:jc w:val="center"/>
        <w:rPr>
          <w:rFonts w:ascii="Arial" w:hAnsi="Arial" w:cs="Arial"/>
          <w:b/>
        </w:rPr>
      </w:pPr>
    </w:p>
    <w:p w14:paraId="098C5D5B" w14:textId="77777777" w:rsidR="00871430" w:rsidRPr="00552499" w:rsidRDefault="00871430" w:rsidP="00552499">
      <w:pPr>
        <w:tabs>
          <w:tab w:val="left" w:pos="9072"/>
        </w:tabs>
        <w:spacing w:line="360" w:lineRule="auto"/>
        <w:ind w:right="49"/>
        <w:jc w:val="both"/>
        <w:rPr>
          <w:rFonts w:ascii="Arial" w:hAnsi="Arial" w:cs="Arial"/>
          <w:b/>
        </w:rPr>
      </w:pPr>
      <w:r w:rsidRPr="00552499">
        <w:rPr>
          <w:rFonts w:ascii="Arial" w:hAnsi="Arial" w:cs="Arial"/>
          <w:b/>
        </w:rPr>
        <w:t>F. Procedimientos de Auditoría Aplicados</w:t>
      </w:r>
    </w:p>
    <w:p w14:paraId="68E6144B" w14:textId="77777777" w:rsidR="00871430" w:rsidRPr="00552499" w:rsidRDefault="00871430" w:rsidP="00552499">
      <w:pPr>
        <w:tabs>
          <w:tab w:val="left" w:pos="9072"/>
        </w:tabs>
        <w:spacing w:line="360" w:lineRule="auto"/>
        <w:ind w:right="49"/>
        <w:jc w:val="both"/>
        <w:rPr>
          <w:rFonts w:ascii="Arial" w:hAnsi="Arial" w:cs="Arial"/>
          <w:b/>
        </w:rPr>
      </w:pPr>
    </w:p>
    <w:p w14:paraId="2C274918" w14:textId="77777777" w:rsidR="00626EDD" w:rsidRPr="00C47B98" w:rsidRDefault="00626EDD" w:rsidP="00626EDD">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7A2BE86B" w14:textId="77777777" w:rsidR="00626EDD" w:rsidRPr="00C47B98" w:rsidRDefault="00626EDD" w:rsidP="00626EDD">
      <w:pPr>
        <w:spacing w:line="360" w:lineRule="auto"/>
        <w:jc w:val="both"/>
        <w:rPr>
          <w:rFonts w:ascii="Arial" w:hAnsi="Arial" w:cs="Arial"/>
          <w:bCs/>
        </w:rPr>
      </w:pPr>
    </w:p>
    <w:p w14:paraId="018054C0" w14:textId="77777777" w:rsidR="00626EDD" w:rsidRPr="00C47B98" w:rsidRDefault="00626EDD" w:rsidP="00626EDD">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333FF13D" w14:textId="77777777" w:rsidR="00626EDD" w:rsidRPr="00C47B98" w:rsidRDefault="00626EDD" w:rsidP="00626EDD">
      <w:pPr>
        <w:spacing w:line="360" w:lineRule="auto"/>
        <w:jc w:val="both"/>
        <w:rPr>
          <w:rFonts w:ascii="Arial" w:hAnsi="Arial" w:cs="Arial"/>
          <w:bCs/>
        </w:rPr>
      </w:pPr>
    </w:p>
    <w:p w14:paraId="37168070" w14:textId="77777777" w:rsidR="00626EDD" w:rsidRDefault="00626EDD" w:rsidP="00626EDD">
      <w:pPr>
        <w:spacing w:line="360" w:lineRule="auto"/>
        <w:ind w:right="190"/>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754A0E68" w14:textId="77777777" w:rsidR="00626EDD" w:rsidRPr="00C47B98" w:rsidRDefault="00626EDD" w:rsidP="00626EDD">
      <w:pPr>
        <w:spacing w:line="360" w:lineRule="auto"/>
        <w:ind w:right="190"/>
        <w:jc w:val="both"/>
        <w:rPr>
          <w:rFonts w:ascii="Arial" w:hAnsi="Arial" w:cs="Arial"/>
          <w:bCs/>
        </w:rPr>
      </w:pPr>
    </w:p>
    <w:p w14:paraId="3517997A" w14:textId="4158B711" w:rsidR="00626EDD" w:rsidRDefault="00626EDD" w:rsidP="00626EDD">
      <w:pPr>
        <w:spacing w:line="360" w:lineRule="auto"/>
        <w:ind w:right="190"/>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0373E9B6" w14:textId="2BE72759" w:rsidR="00626EDD" w:rsidRDefault="00626EDD" w:rsidP="00626EDD">
      <w:pPr>
        <w:spacing w:line="360" w:lineRule="auto"/>
        <w:ind w:right="190"/>
        <w:jc w:val="both"/>
        <w:rPr>
          <w:rFonts w:ascii="Arial" w:hAnsi="Arial" w:cs="Arial"/>
          <w:bCs/>
        </w:rPr>
      </w:pPr>
    </w:p>
    <w:p w14:paraId="472C616C" w14:textId="1D5E2A3A" w:rsidR="00626EDD" w:rsidRPr="000B29E2" w:rsidRDefault="00626EDD" w:rsidP="000B29E2">
      <w:pPr>
        <w:pStyle w:val="Prrafodelista"/>
        <w:numPr>
          <w:ilvl w:val="0"/>
          <w:numId w:val="24"/>
        </w:numPr>
        <w:spacing w:line="360" w:lineRule="auto"/>
        <w:ind w:left="284" w:right="190" w:hanging="284"/>
        <w:jc w:val="both"/>
        <w:rPr>
          <w:rFonts w:ascii="Arial" w:hAnsi="Arial" w:cs="Arial"/>
          <w:lang w:val="es-ES"/>
        </w:rPr>
      </w:pPr>
      <w:r w:rsidRPr="000B29E2">
        <w:rPr>
          <w:rFonts w:ascii="Arial" w:hAnsi="Arial" w:cs="Arial"/>
          <w:lang w:val="es-ES"/>
        </w:rPr>
        <w:t xml:space="preserve">Revisar </w:t>
      </w:r>
      <w:r w:rsidRPr="000B29E2">
        <w:rPr>
          <w:rFonts w:ascii="Arial" w:hAnsi="Arial" w:cs="Arial"/>
          <w:bCs/>
        </w:rPr>
        <w:t>los ingresos percibidos y registrados en el Estado de Actividades</w:t>
      </w:r>
      <w:r w:rsidR="00AC46FD" w:rsidRPr="000B29E2">
        <w:rPr>
          <w:rFonts w:ascii="Arial" w:hAnsi="Arial" w:cs="Arial"/>
          <w:bCs/>
        </w:rPr>
        <w:t>,</w:t>
      </w:r>
      <w:r w:rsidRPr="000B29E2">
        <w:rPr>
          <w:rFonts w:ascii="Arial" w:hAnsi="Arial" w:cs="Arial"/>
          <w:bCs/>
        </w:rPr>
        <w:t xml:space="preserve"> correspondiente al ejercicio fiscal 2019</w:t>
      </w:r>
      <w:r w:rsidRPr="000B29E2">
        <w:rPr>
          <w:rFonts w:ascii="Arial" w:hAnsi="Arial" w:cs="Arial"/>
          <w:lang w:val="es-ES"/>
        </w:rPr>
        <w:t>.</w:t>
      </w:r>
    </w:p>
    <w:p w14:paraId="676F32CD" w14:textId="77777777" w:rsidR="000B29E2" w:rsidRPr="000B29E2" w:rsidRDefault="000B29E2" w:rsidP="000B29E2">
      <w:pPr>
        <w:spacing w:line="360" w:lineRule="auto"/>
        <w:ind w:left="284" w:right="190" w:hanging="284"/>
        <w:jc w:val="both"/>
        <w:rPr>
          <w:rFonts w:ascii="Arial" w:hAnsi="Arial" w:cs="Arial"/>
          <w:lang w:val="es-ES"/>
        </w:rPr>
      </w:pPr>
    </w:p>
    <w:p w14:paraId="4AB45E10" w14:textId="0D236319" w:rsidR="00626EDD" w:rsidRPr="000B29E2" w:rsidRDefault="00626EDD" w:rsidP="000B29E2">
      <w:pPr>
        <w:pStyle w:val="Prrafodelista"/>
        <w:numPr>
          <w:ilvl w:val="0"/>
          <w:numId w:val="24"/>
        </w:numPr>
        <w:spacing w:line="360" w:lineRule="auto"/>
        <w:ind w:left="284" w:hanging="284"/>
        <w:jc w:val="both"/>
        <w:rPr>
          <w:rFonts w:ascii="Arial" w:hAnsi="Arial" w:cs="Arial"/>
        </w:rPr>
      </w:pPr>
      <w:r w:rsidRPr="000B29E2">
        <w:rPr>
          <w:rFonts w:ascii="Arial" w:hAnsi="Arial" w:cs="Arial"/>
        </w:rPr>
        <w:t xml:space="preserve">Verificar </w:t>
      </w:r>
      <w:r w:rsidRPr="000B29E2">
        <w:rPr>
          <w:rFonts w:ascii="Arial" w:hAnsi="Arial" w:cs="Arial"/>
          <w:bCs/>
        </w:rPr>
        <w:t>que las cuentas bancarias se encuentran registradas en la contabilidad, validando que los saldos vayan de acuerdo a su naturaleza contable</w:t>
      </w:r>
      <w:r w:rsidRPr="000B29E2">
        <w:rPr>
          <w:rFonts w:ascii="Arial" w:hAnsi="Arial" w:cs="Arial"/>
        </w:rPr>
        <w:t>.</w:t>
      </w:r>
    </w:p>
    <w:p w14:paraId="46965501" w14:textId="77777777" w:rsidR="000B29E2" w:rsidRPr="000B29E2" w:rsidRDefault="000B29E2" w:rsidP="000B29E2">
      <w:pPr>
        <w:pStyle w:val="Prrafodelista"/>
        <w:ind w:left="284" w:hanging="284"/>
        <w:rPr>
          <w:rFonts w:ascii="Arial" w:hAnsi="Arial" w:cs="Arial"/>
        </w:rPr>
      </w:pPr>
    </w:p>
    <w:p w14:paraId="7D1DA7ED" w14:textId="77777777" w:rsidR="000B29E2" w:rsidRPr="000B29E2" w:rsidRDefault="000B29E2" w:rsidP="000B29E2">
      <w:pPr>
        <w:pStyle w:val="Prrafodelista"/>
        <w:spacing w:line="360" w:lineRule="auto"/>
        <w:ind w:left="284" w:hanging="284"/>
        <w:jc w:val="both"/>
        <w:rPr>
          <w:rFonts w:ascii="Arial" w:hAnsi="Arial" w:cs="Arial"/>
        </w:rPr>
      </w:pPr>
    </w:p>
    <w:p w14:paraId="3F36CB8B" w14:textId="7F22B85B" w:rsidR="00626EDD" w:rsidRPr="000B29E2" w:rsidRDefault="00626EDD" w:rsidP="000B29E2">
      <w:pPr>
        <w:pStyle w:val="Prrafodelista"/>
        <w:numPr>
          <w:ilvl w:val="0"/>
          <w:numId w:val="24"/>
        </w:numPr>
        <w:spacing w:line="360" w:lineRule="auto"/>
        <w:ind w:left="284" w:hanging="284"/>
        <w:jc w:val="both"/>
        <w:rPr>
          <w:rFonts w:ascii="Arial" w:hAnsi="Arial" w:cs="Arial"/>
          <w:bCs/>
        </w:rPr>
      </w:pPr>
      <w:r w:rsidRPr="000B29E2">
        <w:rPr>
          <w:rFonts w:ascii="Arial" w:hAnsi="Arial" w:cs="Arial"/>
          <w:bCs/>
        </w:rPr>
        <w:t>Verificar que todas las cuentas bancarias registradas en Estados Financieros se encuentran activas.</w:t>
      </w:r>
    </w:p>
    <w:p w14:paraId="14E59424" w14:textId="77777777" w:rsidR="000B29E2" w:rsidRPr="000B29E2" w:rsidRDefault="000B29E2" w:rsidP="000B29E2">
      <w:pPr>
        <w:pStyle w:val="Prrafodelista"/>
        <w:spacing w:line="360" w:lineRule="auto"/>
        <w:ind w:left="284" w:hanging="284"/>
        <w:jc w:val="both"/>
        <w:rPr>
          <w:rFonts w:ascii="Arial" w:hAnsi="Arial" w:cs="Arial"/>
          <w:bCs/>
        </w:rPr>
      </w:pPr>
    </w:p>
    <w:p w14:paraId="1F00C56C" w14:textId="77777777" w:rsidR="000B29E2" w:rsidRDefault="00A3137E" w:rsidP="000B29E2">
      <w:pPr>
        <w:pStyle w:val="Prrafodelista"/>
        <w:numPr>
          <w:ilvl w:val="0"/>
          <w:numId w:val="24"/>
        </w:numPr>
        <w:spacing w:line="360" w:lineRule="auto"/>
        <w:ind w:left="284" w:hanging="284"/>
        <w:jc w:val="both"/>
        <w:rPr>
          <w:rFonts w:ascii="Arial" w:hAnsi="Arial" w:cs="Arial"/>
          <w:bCs/>
        </w:rPr>
      </w:pPr>
      <w:r w:rsidRPr="000B29E2">
        <w:rPr>
          <w:rFonts w:ascii="Arial" w:hAnsi="Arial" w:cs="Arial"/>
          <w:bCs/>
        </w:rPr>
        <w:t>Analiz</w:t>
      </w:r>
      <w:r w:rsidR="00626EDD" w:rsidRPr="000B29E2">
        <w:rPr>
          <w:rFonts w:ascii="Arial" w:hAnsi="Arial" w:cs="Arial"/>
          <w:bCs/>
        </w:rPr>
        <w:t xml:space="preserve">ar </w:t>
      </w:r>
      <w:r w:rsidRPr="000B29E2">
        <w:rPr>
          <w:rFonts w:ascii="Arial" w:hAnsi="Arial" w:cs="Arial"/>
          <w:bCs/>
        </w:rPr>
        <w:t>y revisar que los registros contables y la documentación comprobatoria y justificativa de los ingresos, se hayan elaborado conforme a la normatividad existente en materia contable y presupuestal</w:t>
      </w:r>
      <w:r w:rsidR="00626EDD" w:rsidRPr="000B29E2">
        <w:rPr>
          <w:rFonts w:ascii="Arial" w:hAnsi="Arial" w:cs="Arial"/>
          <w:bCs/>
        </w:rPr>
        <w:t xml:space="preserve">. </w:t>
      </w:r>
    </w:p>
    <w:p w14:paraId="71AC840E" w14:textId="77777777" w:rsidR="000B29E2" w:rsidRPr="000B29E2" w:rsidRDefault="000B29E2" w:rsidP="000B29E2">
      <w:pPr>
        <w:pStyle w:val="Prrafodelista"/>
        <w:ind w:left="284" w:hanging="284"/>
        <w:rPr>
          <w:rFonts w:ascii="Arial" w:hAnsi="Arial" w:cs="Arial"/>
          <w:bCs/>
        </w:rPr>
      </w:pPr>
    </w:p>
    <w:p w14:paraId="200E483F" w14:textId="77777777" w:rsidR="000B29E2" w:rsidRDefault="00A3137E" w:rsidP="000B29E2">
      <w:pPr>
        <w:pStyle w:val="Prrafodelista"/>
        <w:spacing w:line="360" w:lineRule="auto"/>
        <w:ind w:left="284" w:hanging="284"/>
        <w:jc w:val="both"/>
        <w:rPr>
          <w:rFonts w:ascii="Arial" w:hAnsi="Arial" w:cs="Arial"/>
          <w:bCs/>
        </w:rPr>
      </w:pPr>
      <w:r w:rsidRPr="000B29E2">
        <w:rPr>
          <w:rFonts w:ascii="Arial" w:hAnsi="Arial" w:cs="Arial"/>
          <w:bCs/>
        </w:rPr>
        <w:t>5.</w:t>
      </w:r>
      <w:r w:rsidRPr="00D11661">
        <w:t xml:space="preserve"> </w:t>
      </w:r>
      <w:r w:rsidRPr="000B29E2">
        <w:rPr>
          <w:rFonts w:ascii="Arial" w:hAnsi="Arial" w:cs="Arial"/>
          <w:bCs/>
        </w:rPr>
        <w:t>Verificar que los adeudos por derechos a recibir efectivo o equivalentes fueron efectivamente otorgados o amortizados.</w:t>
      </w:r>
    </w:p>
    <w:p w14:paraId="480F020B" w14:textId="77777777" w:rsidR="000B29E2" w:rsidRPr="000B29E2" w:rsidRDefault="000B29E2" w:rsidP="000B29E2">
      <w:pPr>
        <w:pStyle w:val="Prrafodelista"/>
        <w:spacing w:line="360" w:lineRule="auto"/>
        <w:ind w:left="284" w:hanging="284"/>
        <w:jc w:val="both"/>
        <w:rPr>
          <w:rFonts w:ascii="Arial" w:hAnsi="Arial" w:cs="Arial"/>
          <w:bCs/>
          <w:sz w:val="20"/>
        </w:rPr>
      </w:pPr>
    </w:p>
    <w:p w14:paraId="1AD5D20A" w14:textId="2E387C8D" w:rsidR="00A3137E" w:rsidRDefault="00A3137E" w:rsidP="000B29E2">
      <w:pPr>
        <w:pStyle w:val="Prrafodelista"/>
        <w:spacing w:line="360" w:lineRule="auto"/>
        <w:ind w:left="284" w:hanging="284"/>
        <w:jc w:val="both"/>
        <w:rPr>
          <w:rFonts w:ascii="Arial" w:hAnsi="Arial" w:cs="Arial"/>
          <w:bCs/>
        </w:rPr>
      </w:pPr>
      <w:r>
        <w:rPr>
          <w:rFonts w:ascii="Arial" w:hAnsi="Arial" w:cs="Arial"/>
          <w:bCs/>
        </w:rPr>
        <w:t xml:space="preserve">6. Identificar </w:t>
      </w:r>
      <w:r w:rsidRPr="00552499">
        <w:rPr>
          <w:rFonts w:ascii="Arial" w:hAnsi="Arial" w:cs="Arial"/>
          <w:bCs/>
        </w:rPr>
        <w:t>el origen del derecho de cobro, analizar su antigüedad y verificar las acciones realizadas para su comprobación, recuperación o depuración en apego a la normatividad establecida</w:t>
      </w:r>
      <w:r w:rsidRPr="00D11661">
        <w:rPr>
          <w:rFonts w:ascii="Arial" w:hAnsi="Arial" w:cs="Arial"/>
          <w:bCs/>
        </w:rPr>
        <w:t>.</w:t>
      </w:r>
    </w:p>
    <w:p w14:paraId="58928BE9" w14:textId="77777777" w:rsidR="00871430" w:rsidRPr="0059115B" w:rsidRDefault="00871430" w:rsidP="00A3137E">
      <w:pPr>
        <w:tabs>
          <w:tab w:val="left" w:pos="9072"/>
        </w:tabs>
        <w:spacing w:line="360" w:lineRule="auto"/>
        <w:ind w:right="49"/>
        <w:rPr>
          <w:rFonts w:ascii="Arial" w:hAnsi="Arial" w:cs="Arial"/>
        </w:rPr>
      </w:pPr>
    </w:p>
    <w:p w14:paraId="2C49E1CD" w14:textId="77777777" w:rsidR="00871430" w:rsidRPr="00552499" w:rsidRDefault="00871430" w:rsidP="00552499">
      <w:pPr>
        <w:tabs>
          <w:tab w:val="left" w:pos="9072"/>
        </w:tabs>
        <w:spacing w:line="360" w:lineRule="auto"/>
        <w:ind w:right="49"/>
        <w:jc w:val="both"/>
        <w:rPr>
          <w:rFonts w:ascii="Arial" w:hAnsi="Arial" w:cs="Arial"/>
          <w:bCs/>
        </w:rPr>
      </w:pPr>
      <w:r w:rsidRPr="00552499">
        <w:rPr>
          <w:rFonts w:ascii="Arial" w:hAnsi="Arial" w:cs="Arial"/>
          <w:bCs/>
        </w:rPr>
        <w:t>La fiscalización se realizó bajo estrictos principios y lineamientos de independencia, imparcialidad y rigor técnico que permitieron elevar la calidad y confianza en los resultados obtenidos y plasmados en este documento.</w:t>
      </w:r>
    </w:p>
    <w:p w14:paraId="29683E14" w14:textId="77777777" w:rsidR="00871430" w:rsidRPr="0059115B" w:rsidRDefault="00871430" w:rsidP="00552499">
      <w:pPr>
        <w:tabs>
          <w:tab w:val="left" w:pos="9072"/>
        </w:tabs>
        <w:spacing w:line="360" w:lineRule="auto"/>
        <w:ind w:right="49"/>
        <w:jc w:val="both"/>
        <w:rPr>
          <w:rFonts w:ascii="Arial" w:hAnsi="Arial" w:cs="Arial"/>
          <w:b/>
        </w:rPr>
      </w:pPr>
    </w:p>
    <w:p w14:paraId="1F225F7B" w14:textId="5B01B977" w:rsidR="00871430" w:rsidRPr="00552499" w:rsidRDefault="00871430" w:rsidP="00552499">
      <w:pPr>
        <w:tabs>
          <w:tab w:val="left" w:pos="9072"/>
        </w:tabs>
        <w:spacing w:line="360" w:lineRule="auto"/>
        <w:ind w:right="49"/>
        <w:jc w:val="both"/>
        <w:rPr>
          <w:rFonts w:ascii="Arial" w:hAnsi="Arial" w:cs="Arial"/>
          <w:b/>
        </w:rPr>
      </w:pPr>
      <w:r w:rsidRPr="00552499">
        <w:rPr>
          <w:rFonts w:ascii="Arial" w:hAnsi="Arial" w:cs="Arial"/>
          <w:b/>
        </w:rPr>
        <w:t xml:space="preserve">G. Servidores Públicos </w:t>
      </w:r>
      <w:r w:rsidR="009F7673">
        <w:rPr>
          <w:rFonts w:ascii="Arial" w:hAnsi="Arial" w:cs="Arial"/>
          <w:b/>
        </w:rPr>
        <w:t>que intervinieron en</w:t>
      </w:r>
      <w:r w:rsidRPr="00552499">
        <w:rPr>
          <w:rFonts w:ascii="Arial" w:hAnsi="Arial" w:cs="Arial"/>
          <w:b/>
        </w:rPr>
        <w:t xml:space="preserve"> la Auditoría</w:t>
      </w:r>
    </w:p>
    <w:p w14:paraId="04B5BFD6" w14:textId="77777777" w:rsidR="00871430" w:rsidRPr="0059115B" w:rsidRDefault="00871430" w:rsidP="00552499">
      <w:pPr>
        <w:tabs>
          <w:tab w:val="left" w:pos="9072"/>
        </w:tabs>
        <w:spacing w:line="360" w:lineRule="auto"/>
        <w:ind w:right="49"/>
        <w:jc w:val="both"/>
        <w:rPr>
          <w:rFonts w:ascii="Arial" w:hAnsi="Arial" w:cs="Arial"/>
          <w:bCs/>
        </w:rPr>
      </w:pPr>
    </w:p>
    <w:p w14:paraId="4B8D3987" w14:textId="13C643C9" w:rsidR="00871430" w:rsidRPr="00552499" w:rsidRDefault="00871430" w:rsidP="00552499">
      <w:pPr>
        <w:tabs>
          <w:tab w:val="left" w:pos="9072"/>
        </w:tabs>
        <w:spacing w:line="360" w:lineRule="auto"/>
        <w:ind w:right="49"/>
        <w:jc w:val="both"/>
        <w:rPr>
          <w:rFonts w:ascii="Arial" w:hAnsi="Arial" w:cs="Arial"/>
          <w:bCs/>
        </w:rPr>
      </w:pPr>
      <w:r w:rsidRPr="00552499">
        <w:rPr>
          <w:rFonts w:ascii="Arial" w:hAnsi="Arial" w:cs="Arial"/>
          <w:bCs/>
        </w:rPr>
        <w:t xml:space="preserve">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se </w:t>
      </w:r>
      <w:r w:rsidR="009F7673">
        <w:rPr>
          <w:rFonts w:ascii="Arial" w:hAnsi="Arial" w:cs="Arial"/>
          <w:bCs/>
        </w:rPr>
        <w:t>encuentran referidos en la</w:t>
      </w:r>
      <w:r w:rsidR="002B550A" w:rsidRPr="002B550A">
        <w:rPr>
          <w:rFonts w:ascii="Arial" w:hAnsi="Arial" w:cs="Arial"/>
          <w:bCs/>
        </w:rPr>
        <w:t xml:space="preserve"> </w:t>
      </w:r>
      <w:r w:rsidR="002B550A">
        <w:rPr>
          <w:rFonts w:ascii="Arial" w:hAnsi="Arial" w:cs="Arial"/>
          <w:bCs/>
        </w:rPr>
        <w:t>orden emitida con oficio número ASEQROO/ASE/AEMF/0618/08/2020, siendo los servidores públicos a cargo de coordinar y supervisar la auditoría, los siguientes:</w:t>
      </w:r>
    </w:p>
    <w:p w14:paraId="03E4C025" w14:textId="1BEA14CB" w:rsidR="00871430" w:rsidRPr="0059115B" w:rsidRDefault="009F7673" w:rsidP="00552499">
      <w:pPr>
        <w:tabs>
          <w:tab w:val="left" w:pos="9072"/>
        </w:tabs>
        <w:spacing w:line="360" w:lineRule="auto"/>
        <w:ind w:right="49"/>
        <w:jc w:val="both"/>
        <w:rPr>
          <w:rFonts w:ascii="Arial" w:hAnsi="Arial" w:cs="Arial"/>
          <w:bCs/>
          <w:sz w:val="22"/>
          <w:szCs w:val="22"/>
        </w:rPr>
      </w:pPr>
      <w:r>
        <w:rPr>
          <w:rFonts w:ascii="Arial" w:hAnsi="Arial" w:cs="Arial"/>
          <w:bCs/>
        </w:rPr>
        <w:t xml:space="preserve"> </w:t>
      </w: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71430" w:rsidRPr="00552499" w14:paraId="77E302BA" w14:textId="77777777" w:rsidTr="00F73BA5">
        <w:trPr>
          <w:tblHeader/>
          <w:jc w:val="center"/>
        </w:trPr>
        <w:tc>
          <w:tcPr>
            <w:tcW w:w="6374" w:type="dxa"/>
            <w:shd w:val="clear" w:color="auto" w:fill="D0CECE" w:themeFill="background2" w:themeFillShade="E6"/>
          </w:tcPr>
          <w:p w14:paraId="79AC0595" w14:textId="77777777" w:rsidR="00871430" w:rsidRPr="00552499" w:rsidRDefault="00871430" w:rsidP="00552499">
            <w:pPr>
              <w:tabs>
                <w:tab w:val="left" w:pos="9072"/>
              </w:tabs>
              <w:spacing w:line="360" w:lineRule="auto"/>
              <w:ind w:right="49"/>
              <w:jc w:val="center"/>
              <w:rPr>
                <w:rFonts w:ascii="Arial" w:hAnsi="Arial" w:cs="Arial"/>
                <w:b/>
                <w:bCs/>
              </w:rPr>
            </w:pPr>
            <w:r w:rsidRPr="00552499">
              <w:rPr>
                <w:rFonts w:ascii="Arial" w:hAnsi="Arial" w:cs="Arial"/>
                <w:b/>
                <w:bCs/>
              </w:rPr>
              <w:t>Nombre</w:t>
            </w:r>
          </w:p>
        </w:tc>
        <w:tc>
          <w:tcPr>
            <w:tcW w:w="2977" w:type="dxa"/>
            <w:shd w:val="clear" w:color="auto" w:fill="D0CECE" w:themeFill="background2" w:themeFillShade="E6"/>
          </w:tcPr>
          <w:p w14:paraId="575F2388" w14:textId="77777777" w:rsidR="00871430" w:rsidRPr="00552499" w:rsidRDefault="00871430" w:rsidP="00552499">
            <w:pPr>
              <w:tabs>
                <w:tab w:val="left" w:pos="9072"/>
              </w:tabs>
              <w:spacing w:line="360" w:lineRule="auto"/>
              <w:ind w:right="49"/>
              <w:jc w:val="center"/>
              <w:rPr>
                <w:rFonts w:ascii="Arial" w:hAnsi="Arial" w:cs="Arial"/>
                <w:b/>
                <w:bCs/>
              </w:rPr>
            </w:pPr>
            <w:r w:rsidRPr="00552499">
              <w:rPr>
                <w:rFonts w:ascii="Arial" w:hAnsi="Arial" w:cs="Arial"/>
                <w:b/>
                <w:bCs/>
              </w:rPr>
              <w:t>Cargo</w:t>
            </w:r>
          </w:p>
        </w:tc>
      </w:tr>
      <w:tr w:rsidR="00871430" w:rsidRPr="00552499" w14:paraId="6E64DB2E" w14:textId="77777777" w:rsidTr="00F73BA5">
        <w:trPr>
          <w:jc w:val="center"/>
        </w:trPr>
        <w:tc>
          <w:tcPr>
            <w:tcW w:w="6374" w:type="dxa"/>
            <w:shd w:val="clear" w:color="auto" w:fill="auto"/>
          </w:tcPr>
          <w:p w14:paraId="5AEC901B" w14:textId="77777777" w:rsidR="00871430" w:rsidRPr="00552499" w:rsidRDefault="00871430" w:rsidP="00552499">
            <w:pPr>
              <w:tabs>
                <w:tab w:val="left" w:pos="9072"/>
              </w:tabs>
              <w:spacing w:line="360" w:lineRule="auto"/>
              <w:ind w:right="49"/>
              <w:rPr>
                <w:rFonts w:ascii="Arial" w:hAnsi="Arial" w:cs="Arial"/>
                <w:bCs/>
              </w:rPr>
            </w:pPr>
            <w:r w:rsidRPr="00552499">
              <w:rPr>
                <w:rFonts w:ascii="Arial" w:hAnsi="Arial" w:cs="Arial"/>
                <w:bCs/>
              </w:rPr>
              <w:t>L.C. Víctor Antonio Medina Navarrete</w:t>
            </w:r>
          </w:p>
        </w:tc>
        <w:tc>
          <w:tcPr>
            <w:tcW w:w="2977" w:type="dxa"/>
            <w:shd w:val="clear" w:color="auto" w:fill="auto"/>
          </w:tcPr>
          <w:p w14:paraId="4061436F" w14:textId="77777777" w:rsidR="00871430" w:rsidRPr="00552499" w:rsidRDefault="00871430" w:rsidP="00552499">
            <w:pPr>
              <w:tabs>
                <w:tab w:val="left" w:pos="9072"/>
              </w:tabs>
              <w:spacing w:line="360" w:lineRule="auto"/>
              <w:ind w:right="49"/>
              <w:jc w:val="center"/>
              <w:rPr>
                <w:rFonts w:ascii="Arial" w:hAnsi="Arial" w:cs="Arial"/>
                <w:bCs/>
              </w:rPr>
            </w:pPr>
            <w:r w:rsidRPr="00552499">
              <w:rPr>
                <w:rFonts w:ascii="Arial" w:hAnsi="Arial" w:cs="Arial"/>
                <w:bCs/>
              </w:rPr>
              <w:t>Coordinador</w:t>
            </w:r>
          </w:p>
        </w:tc>
      </w:tr>
      <w:tr w:rsidR="00871430" w:rsidRPr="00552499" w14:paraId="27A490FD" w14:textId="77777777" w:rsidTr="00F73BA5">
        <w:trPr>
          <w:jc w:val="center"/>
        </w:trPr>
        <w:tc>
          <w:tcPr>
            <w:tcW w:w="6374" w:type="dxa"/>
            <w:shd w:val="clear" w:color="auto" w:fill="auto"/>
          </w:tcPr>
          <w:p w14:paraId="2E395618" w14:textId="77777777" w:rsidR="00871430" w:rsidRPr="00552499" w:rsidRDefault="00871430" w:rsidP="00552499">
            <w:pPr>
              <w:tabs>
                <w:tab w:val="left" w:pos="9072"/>
              </w:tabs>
              <w:spacing w:line="360" w:lineRule="auto"/>
              <w:ind w:right="49"/>
              <w:rPr>
                <w:rFonts w:ascii="Arial" w:hAnsi="Arial" w:cs="Arial"/>
                <w:bCs/>
              </w:rPr>
            </w:pPr>
            <w:r w:rsidRPr="00552499">
              <w:rPr>
                <w:rFonts w:ascii="Arial" w:hAnsi="Arial" w:cs="Arial"/>
                <w:bCs/>
              </w:rPr>
              <w:t>L.C. María Victoria Ochoa Muñoz</w:t>
            </w:r>
          </w:p>
        </w:tc>
        <w:tc>
          <w:tcPr>
            <w:tcW w:w="2977" w:type="dxa"/>
            <w:shd w:val="clear" w:color="auto" w:fill="auto"/>
          </w:tcPr>
          <w:p w14:paraId="68A89D39" w14:textId="77777777" w:rsidR="00871430" w:rsidRPr="00552499" w:rsidRDefault="00871430" w:rsidP="00552499">
            <w:pPr>
              <w:tabs>
                <w:tab w:val="left" w:pos="9072"/>
              </w:tabs>
              <w:spacing w:line="360" w:lineRule="auto"/>
              <w:ind w:right="49"/>
              <w:jc w:val="center"/>
              <w:rPr>
                <w:rFonts w:ascii="Arial" w:hAnsi="Arial" w:cs="Arial"/>
                <w:bCs/>
              </w:rPr>
            </w:pPr>
            <w:r w:rsidRPr="00552499">
              <w:rPr>
                <w:rFonts w:ascii="Arial" w:hAnsi="Arial" w:cs="Arial"/>
                <w:bCs/>
              </w:rPr>
              <w:t>Supervisor</w:t>
            </w:r>
          </w:p>
        </w:tc>
      </w:tr>
    </w:tbl>
    <w:p w14:paraId="6F5B085C" w14:textId="156BB8A4" w:rsidR="00871430" w:rsidRPr="0059115B" w:rsidRDefault="00871430" w:rsidP="00552499">
      <w:pPr>
        <w:tabs>
          <w:tab w:val="left" w:pos="9072"/>
        </w:tabs>
        <w:spacing w:line="360" w:lineRule="auto"/>
        <w:ind w:right="49"/>
        <w:jc w:val="both"/>
        <w:rPr>
          <w:rFonts w:ascii="Arial" w:hAnsi="Arial" w:cs="Arial"/>
          <w:b/>
          <w:sz w:val="28"/>
          <w:szCs w:val="28"/>
        </w:rPr>
      </w:pPr>
    </w:p>
    <w:p w14:paraId="125C9215" w14:textId="77777777" w:rsidR="00871430" w:rsidRPr="00552499" w:rsidRDefault="00871430" w:rsidP="00552499">
      <w:pPr>
        <w:tabs>
          <w:tab w:val="left" w:pos="9072"/>
        </w:tabs>
        <w:spacing w:line="360" w:lineRule="auto"/>
        <w:ind w:right="49"/>
        <w:jc w:val="both"/>
        <w:rPr>
          <w:rFonts w:ascii="Arial" w:hAnsi="Arial" w:cs="Arial"/>
          <w:b/>
        </w:rPr>
      </w:pPr>
      <w:r w:rsidRPr="00552499">
        <w:rPr>
          <w:rFonts w:ascii="Arial" w:hAnsi="Arial" w:cs="Arial"/>
          <w:b/>
        </w:rPr>
        <w:t>I.2. CUMPLIMIENTO DE DISPOSICIONES LEGALES Y NORMATIVAS</w:t>
      </w:r>
    </w:p>
    <w:p w14:paraId="045CEF66" w14:textId="77777777" w:rsidR="00871430" w:rsidRPr="000B29E2" w:rsidRDefault="00871430" w:rsidP="00552499">
      <w:pPr>
        <w:tabs>
          <w:tab w:val="left" w:pos="9072"/>
        </w:tabs>
        <w:spacing w:line="360" w:lineRule="auto"/>
        <w:ind w:right="49"/>
        <w:jc w:val="both"/>
        <w:rPr>
          <w:rFonts w:ascii="Arial" w:hAnsi="Arial" w:cs="Arial"/>
          <w:sz w:val="20"/>
        </w:rPr>
      </w:pPr>
    </w:p>
    <w:p w14:paraId="7C58BF45" w14:textId="2F441CD5" w:rsidR="00871430" w:rsidRPr="00552499" w:rsidRDefault="00871430" w:rsidP="00552499">
      <w:pPr>
        <w:tabs>
          <w:tab w:val="left" w:pos="9072"/>
        </w:tabs>
        <w:spacing w:line="360" w:lineRule="auto"/>
        <w:ind w:right="49"/>
        <w:jc w:val="both"/>
        <w:rPr>
          <w:rFonts w:ascii="Arial" w:hAnsi="Arial" w:cs="Arial"/>
          <w:u w:val="single"/>
        </w:rPr>
      </w:pPr>
      <w:r w:rsidRPr="00552499">
        <w:rPr>
          <w:rFonts w:ascii="Arial" w:hAnsi="Arial" w:cs="Arial"/>
        </w:rPr>
        <w:t xml:space="preserve">La revisión se llevó a cabo aplicando Normas Profesionales de Auditoría del Sistema Nacional de Fiscalización, así como en apego a la Ley General de Contabilidad Gubernamental, </w:t>
      </w:r>
      <w:r w:rsidRPr="00552499">
        <w:rPr>
          <w:rFonts w:ascii="Arial" w:hAnsi="Arial" w:cs="Arial"/>
          <w:bCs/>
        </w:rPr>
        <w:t xml:space="preserve">Presupuesto de Ingresos para el </w:t>
      </w:r>
      <w:r w:rsidR="00AC46FD" w:rsidRPr="00552499">
        <w:rPr>
          <w:rFonts w:ascii="Arial" w:hAnsi="Arial" w:cs="Arial"/>
          <w:bCs/>
        </w:rPr>
        <w:t xml:space="preserve">ejercicio fiscal </w:t>
      </w:r>
      <w:r w:rsidRPr="00552499">
        <w:rPr>
          <w:rFonts w:ascii="Arial" w:hAnsi="Arial" w:cs="Arial"/>
          <w:bCs/>
        </w:rPr>
        <w:t>2019 autorizado por el Consejo de Administración de VIPSAESA</w:t>
      </w:r>
      <w:r w:rsidRPr="00552499">
        <w:rPr>
          <w:rFonts w:ascii="Arial" w:hAnsi="Arial" w:cs="Arial"/>
        </w:rPr>
        <w:t xml:space="preserve"> y lo</w:t>
      </w:r>
      <w:r w:rsidRPr="00552499">
        <w:rPr>
          <w:rFonts w:ascii="Arial" w:hAnsi="Arial" w:cs="Arial"/>
          <w:color w:val="FF0000"/>
        </w:rPr>
        <w:t xml:space="preserve"> </w:t>
      </w:r>
      <w:r w:rsidRPr="00552499">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73AEA224" w14:textId="77777777" w:rsidR="00871430" w:rsidRPr="0059115B" w:rsidRDefault="00871430" w:rsidP="00552499">
      <w:pPr>
        <w:tabs>
          <w:tab w:val="left" w:pos="9072"/>
        </w:tabs>
        <w:spacing w:line="360" w:lineRule="auto"/>
        <w:ind w:right="49"/>
        <w:jc w:val="both"/>
        <w:rPr>
          <w:rFonts w:ascii="Arial" w:hAnsi="Arial" w:cs="Arial"/>
        </w:rPr>
      </w:pPr>
    </w:p>
    <w:p w14:paraId="0D8F2476" w14:textId="77777777" w:rsidR="00871430" w:rsidRPr="00552499" w:rsidRDefault="00871430" w:rsidP="00552499">
      <w:pPr>
        <w:tabs>
          <w:tab w:val="left" w:pos="9072"/>
        </w:tabs>
        <w:spacing w:line="360" w:lineRule="auto"/>
        <w:ind w:right="49"/>
        <w:jc w:val="both"/>
        <w:rPr>
          <w:rFonts w:ascii="Arial" w:hAnsi="Arial" w:cs="Arial"/>
          <w:b/>
        </w:rPr>
      </w:pPr>
      <w:r w:rsidRPr="00552499">
        <w:rPr>
          <w:rFonts w:ascii="Arial" w:hAnsi="Arial" w:cs="Arial"/>
          <w:b/>
        </w:rPr>
        <w:t>A. Conclusiones</w:t>
      </w:r>
    </w:p>
    <w:p w14:paraId="47766D34" w14:textId="77777777" w:rsidR="00871430" w:rsidRPr="0059115B" w:rsidRDefault="00871430" w:rsidP="00552499">
      <w:pPr>
        <w:tabs>
          <w:tab w:val="left" w:pos="9072"/>
        </w:tabs>
        <w:spacing w:line="360" w:lineRule="auto"/>
        <w:ind w:right="49"/>
        <w:jc w:val="both"/>
        <w:rPr>
          <w:rFonts w:ascii="Arial" w:hAnsi="Arial" w:cs="Arial"/>
        </w:rPr>
      </w:pPr>
    </w:p>
    <w:p w14:paraId="25482F6C" w14:textId="1623DECA" w:rsidR="00871430" w:rsidRPr="00552499" w:rsidRDefault="00871430" w:rsidP="00552499">
      <w:pPr>
        <w:spacing w:line="360" w:lineRule="auto"/>
        <w:ind w:right="49"/>
        <w:jc w:val="both"/>
        <w:rPr>
          <w:rFonts w:ascii="Arial" w:hAnsi="Arial" w:cs="Arial"/>
        </w:rPr>
      </w:pPr>
      <w:r w:rsidRPr="00552499">
        <w:rPr>
          <w:rFonts w:ascii="Arial" w:hAnsi="Arial" w:cs="Arial"/>
          <w:bCs/>
        </w:rPr>
        <w:t xml:space="preserve">Se constató el cumplimiento de la Ley General de Contabilidad Gubernamental, el Presupuesto de Ingresos para el </w:t>
      </w:r>
      <w:r w:rsidR="00AC46FD" w:rsidRPr="00552499">
        <w:rPr>
          <w:rFonts w:ascii="Arial" w:hAnsi="Arial" w:cs="Arial"/>
          <w:bCs/>
        </w:rPr>
        <w:t xml:space="preserve">ejercicio fiscal </w:t>
      </w:r>
      <w:r w:rsidRPr="00552499">
        <w:rPr>
          <w:rFonts w:ascii="Arial" w:hAnsi="Arial" w:cs="Arial"/>
          <w:bCs/>
        </w:rPr>
        <w:t>2019 autorizado por el Consejo de Administración de VIPSAESA, así como de lo emitido por el Consejo Nacional de Armonización Contable (CONAC), y demás disposiciones legales y normativas aplicables.</w:t>
      </w:r>
    </w:p>
    <w:p w14:paraId="5D4FF94E" w14:textId="77777777" w:rsidR="00871430" w:rsidRPr="0059115B" w:rsidRDefault="00871430" w:rsidP="00552499">
      <w:pPr>
        <w:tabs>
          <w:tab w:val="left" w:pos="9072"/>
        </w:tabs>
        <w:spacing w:line="360" w:lineRule="auto"/>
        <w:ind w:right="49"/>
        <w:jc w:val="both"/>
        <w:rPr>
          <w:rFonts w:ascii="Arial" w:hAnsi="Arial" w:cs="Arial"/>
          <w:bCs/>
          <w:u w:val="single"/>
        </w:rPr>
      </w:pPr>
    </w:p>
    <w:p w14:paraId="601C1294" w14:textId="77777777" w:rsidR="00871430" w:rsidRPr="00552499" w:rsidRDefault="00871430" w:rsidP="00552499">
      <w:pPr>
        <w:tabs>
          <w:tab w:val="left" w:pos="9072"/>
        </w:tabs>
        <w:spacing w:line="360" w:lineRule="auto"/>
        <w:ind w:right="49"/>
        <w:jc w:val="both"/>
        <w:rPr>
          <w:rFonts w:ascii="Arial" w:hAnsi="Arial" w:cs="Arial"/>
          <w:b/>
        </w:rPr>
      </w:pPr>
      <w:r w:rsidRPr="00552499">
        <w:rPr>
          <w:rFonts w:ascii="Arial" w:hAnsi="Arial" w:cs="Arial"/>
          <w:b/>
        </w:rPr>
        <w:t>I.3. RESULTADOS DE LA FISCALIZACIÓN EFECTUADA</w:t>
      </w:r>
    </w:p>
    <w:p w14:paraId="3001B187" w14:textId="77777777" w:rsidR="00871430" w:rsidRPr="0059115B" w:rsidRDefault="00871430" w:rsidP="00552499">
      <w:pPr>
        <w:tabs>
          <w:tab w:val="left" w:pos="9072"/>
        </w:tabs>
        <w:spacing w:line="360" w:lineRule="auto"/>
        <w:ind w:right="49"/>
        <w:jc w:val="both"/>
        <w:rPr>
          <w:rFonts w:ascii="Arial" w:hAnsi="Arial" w:cs="Arial"/>
        </w:rPr>
      </w:pPr>
    </w:p>
    <w:p w14:paraId="4C0441E3" w14:textId="57B11206" w:rsidR="00871430" w:rsidRPr="00552499" w:rsidRDefault="00871430" w:rsidP="00552499">
      <w:pPr>
        <w:tabs>
          <w:tab w:val="left" w:pos="9072"/>
        </w:tabs>
        <w:spacing w:line="360" w:lineRule="auto"/>
        <w:ind w:right="49"/>
        <w:jc w:val="both"/>
        <w:rPr>
          <w:rFonts w:ascii="Arial" w:hAnsi="Arial" w:cs="Arial"/>
        </w:rPr>
      </w:pPr>
      <w:r w:rsidRPr="00552499">
        <w:rPr>
          <w:rFonts w:ascii="Arial" w:hAnsi="Arial" w:cs="Arial"/>
        </w:rPr>
        <w:t xml:space="preserve">De conformidad 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 durante este proceso de fiscalización </w:t>
      </w:r>
      <w:bookmarkStart w:id="7" w:name="_Hlk11408938"/>
      <w:r w:rsidRPr="00552499">
        <w:rPr>
          <w:rFonts w:ascii="Arial" w:hAnsi="Arial" w:cs="Arial"/>
        </w:rPr>
        <w:t xml:space="preserve">se presentó </w:t>
      </w:r>
      <w:bookmarkStart w:id="8" w:name="_Hlk11408885"/>
      <w:r w:rsidR="00A3137E">
        <w:rPr>
          <w:rFonts w:ascii="Arial" w:hAnsi="Arial" w:cs="Arial"/>
          <w:b/>
        </w:rPr>
        <w:t>1</w:t>
      </w:r>
      <w:r w:rsidRPr="00552499">
        <w:rPr>
          <w:rFonts w:ascii="Arial" w:hAnsi="Arial" w:cs="Arial"/>
        </w:rPr>
        <w:t xml:space="preserve"> resultado </w:t>
      </w:r>
      <w:bookmarkStart w:id="9" w:name="_Hlk11360245"/>
      <w:r w:rsidRPr="00552499">
        <w:rPr>
          <w:rFonts w:ascii="Arial" w:hAnsi="Arial" w:cs="Arial"/>
        </w:rPr>
        <w:t xml:space="preserve">final de auditoría </w:t>
      </w:r>
      <w:bookmarkEnd w:id="9"/>
      <w:r w:rsidRPr="00552499">
        <w:rPr>
          <w:rFonts w:ascii="Arial" w:hAnsi="Arial" w:cs="Arial"/>
        </w:rPr>
        <w:t xml:space="preserve">y se determinó </w:t>
      </w:r>
      <w:r w:rsidR="00A3137E">
        <w:rPr>
          <w:rFonts w:ascii="Arial" w:hAnsi="Arial" w:cs="Arial"/>
          <w:b/>
        </w:rPr>
        <w:t>1</w:t>
      </w:r>
      <w:r w:rsidRPr="00552499">
        <w:rPr>
          <w:rFonts w:ascii="Arial" w:hAnsi="Arial" w:cs="Arial"/>
          <w:b/>
        </w:rPr>
        <w:t xml:space="preserve"> </w:t>
      </w:r>
      <w:r w:rsidRPr="00552499">
        <w:rPr>
          <w:rFonts w:ascii="Arial" w:hAnsi="Arial" w:cs="Arial"/>
        </w:rPr>
        <w:t>observación, la cual se encuentra pendiente</w:t>
      </w:r>
      <w:r w:rsidR="005A2E72">
        <w:rPr>
          <w:rFonts w:ascii="Arial" w:hAnsi="Arial" w:cs="Arial"/>
        </w:rPr>
        <w:t xml:space="preserve"> de solventar; emitiéndose una r</w:t>
      </w:r>
      <w:r w:rsidRPr="00552499">
        <w:rPr>
          <w:rFonts w:ascii="Arial" w:hAnsi="Arial" w:cs="Arial"/>
        </w:rPr>
        <w:t>ecomendación.</w:t>
      </w:r>
    </w:p>
    <w:bookmarkEnd w:id="7"/>
    <w:bookmarkEnd w:id="8"/>
    <w:p w14:paraId="5A6083FF" w14:textId="77777777" w:rsidR="00871430" w:rsidRPr="0059115B" w:rsidRDefault="00871430" w:rsidP="00552499">
      <w:pPr>
        <w:tabs>
          <w:tab w:val="left" w:pos="9072"/>
        </w:tabs>
        <w:spacing w:line="360" w:lineRule="auto"/>
        <w:ind w:right="49"/>
        <w:jc w:val="both"/>
        <w:rPr>
          <w:rFonts w:ascii="Arial" w:hAnsi="Arial" w:cs="Arial"/>
          <w:b/>
        </w:rPr>
      </w:pPr>
    </w:p>
    <w:p w14:paraId="43B4A202" w14:textId="77777777" w:rsidR="00871430" w:rsidRPr="00552499" w:rsidRDefault="00871430" w:rsidP="00552499">
      <w:pPr>
        <w:tabs>
          <w:tab w:val="left" w:pos="9072"/>
        </w:tabs>
        <w:spacing w:line="360" w:lineRule="auto"/>
        <w:ind w:right="49"/>
        <w:jc w:val="both"/>
        <w:rPr>
          <w:rFonts w:ascii="Arial" w:hAnsi="Arial" w:cs="Arial"/>
          <w:b/>
        </w:rPr>
      </w:pPr>
      <w:r w:rsidRPr="00552499">
        <w:rPr>
          <w:rFonts w:ascii="Arial" w:hAnsi="Arial" w:cs="Arial"/>
          <w:b/>
        </w:rPr>
        <w:t xml:space="preserve">A. </w:t>
      </w:r>
      <w:bookmarkStart w:id="10" w:name="_Hlk11360710"/>
      <w:r w:rsidRPr="00552499">
        <w:rPr>
          <w:rFonts w:ascii="Arial" w:hAnsi="Arial" w:cs="Arial"/>
          <w:b/>
        </w:rPr>
        <w:t>Resumen de Resultados Finales de Auditoría y Observaciones Determinadas en Materia Financiera</w:t>
      </w:r>
      <w:bookmarkEnd w:id="10"/>
    </w:p>
    <w:p w14:paraId="03B7EE70" w14:textId="77777777" w:rsidR="00871430" w:rsidRPr="0059115B" w:rsidRDefault="00871430" w:rsidP="00552499">
      <w:pPr>
        <w:tabs>
          <w:tab w:val="left" w:pos="9072"/>
        </w:tabs>
        <w:spacing w:line="360" w:lineRule="auto"/>
        <w:ind w:right="49"/>
        <w:jc w:val="both"/>
        <w:rPr>
          <w:rFonts w:ascii="Arial" w:hAnsi="Arial" w:cs="Arial"/>
        </w:rPr>
      </w:pPr>
    </w:p>
    <w:p w14:paraId="4242EBA5" w14:textId="77777777" w:rsidR="00871430" w:rsidRPr="00552499" w:rsidRDefault="00871430" w:rsidP="00552499">
      <w:pPr>
        <w:tabs>
          <w:tab w:val="left" w:pos="9072"/>
        </w:tabs>
        <w:spacing w:line="360" w:lineRule="auto"/>
        <w:ind w:right="49"/>
        <w:jc w:val="both"/>
        <w:rPr>
          <w:rFonts w:ascii="Arial" w:hAnsi="Arial" w:cs="Arial"/>
        </w:rPr>
      </w:pPr>
      <w:bookmarkStart w:id="11" w:name="_Hlk11361172"/>
      <w:r w:rsidRPr="00552499">
        <w:rPr>
          <w:rFonts w:ascii="Arial" w:hAnsi="Arial" w:cs="Arial"/>
        </w:rPr>
        <w:t>Derivado del proceso de fiscalización al ente auditado se determinaron resultados finales de auditoría y observaciones en materia financiera, los cuales se presentan en la tabla siguiente:</w:t>
      </w:r>
    </w:p>
    <w:tbl>
      <w:tblPr>
        <w:tblStyle w:val="Tablaconcuadrcula"/>
        <w:tblW w:w="4852"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6"/>
        <w:gridCol w:w="2975"/>
        <w:gridCol w:w="3120"/>
        <w:gridCol w:w="1741"/>
      </w:tblGrid>
      <w:tr w:rsidR="00871430" w:rsidRPr="00330425" w14:paraId="7CE380E8" w14:textId="77777777" w:rsidTr="00F73BA5">
        <w:trPr>
          <w:trHeight w:val="354"/>
          <w:tblHeader/>
        </w:trPr>
        <w:tc>
          <w:tcPr>
            <w:tcW w:w="828" w:type="pct"/>
            <w:shd w:val="clear" w:color="auto" w:fill="D0CECE" w:themeFill="background2" w:themeFillShade="E6"/>
            <w:vAlign w:val="center"/>
          </w:tcPr>
          <w:bookmarkEnd w:id="11"/>
          <w:p w14:paraId="4E95B55D" w14:textId="77777777" w:rsidR="00871430" w:rsidRPr="00330425" w:rsidRDefault="00871430" w:rsidP="00552499">
            <w:pPr>
              <w:tabs>
                <w:tab w:val="left" w:pos="9072"/>
              </w:tabs>
              <w:spacing w:line="360" w:lineRule="auto"/>
              <w:ind w:right="51"/>
              <w:jc w:val="center"/>
              <w:rPr>
                <w:rFonts w:ascii="Arial" w:hAnsi="Arial" w:cs="Arial"/>
                <w:b/>
                <w:sz w:val="20"/>
                <w:szCs w:val="20"/>
              </w:rPr>
            </w:pPr>
            <w:r w:rsidRPr="00330425">
              <w:rPr>
                <w:rFonts w:ascii="Arial" w:hAnsi="Arial" w:cs="Arial"/>
                <w:b/>
                <w:sz w:val="20"/>
                <w:szCs w:val="20"/>
              </w:rPr>
              <w:t>Referencia</w:t>
            </w:r>
          </w:p>
        </w:tc>
        <w:tc>
          <w:tcPr>
            <w:tcW w:w="1584" w:type="pct"/>
            <w:shd w:val="clear" w:color="auto" w:fill="D0CECE" w:themeFill="background2" w:themeFillShade="E6"/>
            <w:vAlign w:val="center"/>
          </w:tcPr>
          <w:p w14:paraId="605B84C7" w14:textId="77777777" w:rsidR="00871430" w:rsidRPr="00330425" w:rsidRDefault="00871430" w:rsidP="00552499">
            <w:pPr>
              <w:tabs>
                <w:tab w:val="left" w:pos="9072"/>
              </w:tabs>
              <w:spacing w:line="360" w:lineRule="auto"/>
              <w:ind w:right="51"/>
              <w:jc w:val="center"/>
              <w:rPr>
                <w:rFonts w:ascii="Arial" w:hAnsi="Arial" w:cs="Arial"/>
                <w:b/>
                <w:sz w:val="20"/>
                <w:szCs w:val="20"/>
              </w:rPr>
            </w:pPr>
            <w:r w:rsidRPr="00330425">
              <w:rPr>
                <w:rFonts w:ascii="Arial" w:hAnsi="Arial" w:cs="Arial"/>
                <w:b/>
                <w:sz w:val="20"/>
                <w:szCs w:val="20"/>
              </w:rPr>
              <w:t>Concepto del Resultado</w:t>
            </w:r>
          </w:p>
        </w:tc>
        <w:tc>
          <w:tcPr>
            <w:tcW w:w="1661" w:type="pct"/>
            <w:shd w:val="clear" w:color="auto" w:fill="D0CECE" w:themeFill="background2" w:themeFillShade="E6"/>
            <w:vAlign w:val="center"/>
          </w:tcPr>
          <w:p w14:paraId="3201B7E3" w14:textId="77777777" w:rsidR="00871430" w:rsidRPr="00330425" w:rsidRDefault="00871430" w:rsidP="00552499">
            <w:pPr>
              <w:tabs>
                <w:tab w:val="left" w:pos="9072"/>
              </w:tabs>
              <w:spacing w:line="360" w:lineRule="auto"/>
              <w:ind w:right="51"/>
              <w:jc w:val="center"/>
              <w:rPr>
                <w:rFonts w:ascii="Arial" w:hAnsi="Arial" w:cs="Arial"/>
                <w:b/>
                <w:sz w:val="20"/>
                <w:szCs w:val="20"/>
              </w:rPr>
            </w:pPr>
            <w:r w:rsidRPr="00330425">
              <w:rPr>
                <w:rFonts w:ascii="Arial" w:hAnsi="Arial" w:cs="Arial"/>
                <w:b/>
                <w:sz w:val="20"/>
                <w:szCs w:val="20"/>
              </w:rPr>
              <w:t>Tipo de Observación</w:t>
            </w:r>
          </w:p>
        </w:tc>
        <w:tc>
          <w:tcPr>
            <w:tcW w:w="927" w:type="pct"/>
            <w:shd w:val="clear" w:color="auto" w:fill="D0CECE" w:themeFill="background2" w:themeFillShade="E6"/>
            <w:vAlign w:val="center"/>
          </w:tcPr>
          <w:p w14:paraId="06F84108" w14:textId="77777777" w:rsidR="00871430" w:rsidRPr="00330425" w:rsidRDefault="00871430" w:rsidP="00552499">
            <w:pPr>
              <w:tabs>
                <w:tab w:val="left" w:pos="9072"/>
              </w:tabs>
              <w:spacing w:line="360" w:lineRule="auto"/>
              <w:ind w:right="51"/>
              <w:jc w:val="center"/>
              <w:rPr>
                <w:rFonts w:ascii="Arial" w:hAnsi="Arial" w:cs="Arial"/>
                <w:b/>
                <w:sz w:val="20"/>
                <w:szCs w:val="20"/>
              </w:rPr>
            </w:pPr>
            <w:r w:rsidRPr="00330425">
              <w:rPr>
                <w:rFonts w:ascii="Arial" w:hAnsi="Arial" w:cs="Arial"/>
                <w:b/>
                <w:sz w:val="20"/>
                <w:szCs w:val="20"/>
              </w:rPr>
              <w:t>Importe Observado</w:t>
            </w:r>
          </w:p>
        </w:tc>
      </w:tr>
      <w:tr w:rsidR="00871430" w:rsidRPr="00330425" w14:paraId="3BAB6EF6" w14:textId="77777777" w:rsidTr="00F73BA5">
        <w:trPr>
          <w:trHeight w:val="354"/>
        </w:trPr>
        <w:tc>
          <w:tcPr>
            <w:tcW w:w="828" w:type="pct"/>
          </w:tcPr>
          <w:p w14:paraId="3ED53C8B" w14:textId="77777777" w:rsidR="00871430" w:rsidRPr="00330425" w:rsidRDefault="00871430" w:rsidP="00552499">
            <w:pPr>
              <w:tabs>
                <w:tab w:val="left" w:pos="9072"/>
              </w:tabs>
              <w:spacing w:line="360" w:lineRule="auto"/>
              <w:ind w:left="-120" w:right="51"/>
              <w:jc w:val="center"/>
              <w:rPr>
                <w:rFonts w:ascii="Arial" w:hAnsi="Arial" w:cs="Arial"/>
                <w:i/>
                <w:sz w:val="20"/>
                <w:szCs w:val="20"/>
              </w:rPr>
            </w:pPr>
            <w:r w:rsidRPr="00330425">
              <w:rPr>
                <w:rFonts w:ascii="Arial" w:hAnsi="Arial" w:cs="Arial"/>
                <w:i/>
                <w:sz w:val="20"/>
                <w:szCs w:val="20"/>
              </w:rPr>
              <w:t>Resultado :1</w:t>
            </w:r>
          </w:p>
          <w:p w14:paraId="15806881" w14:textId="77777777" w:rsidR="00871430" w:rsidRPr="00330425" w:rsidRDefault="00871430" w:rsidP="00552499">
            <w:pPr>
              <w:tabs>
                <w:tab w:val="left" w:pos="9072"/>
              </w:tabs>
              <w:spacing w:line="360" w:lineRule="auto"/>
              <w:ind w:left="-120" w:right="51"/>
              <w:rPr>
                <w:rFonts w:ascii="Arial" w:hAnsi="Arial" w:cs="Arial"/>
                <w:i/>
                <w:sz w:val="20"/>
                <w:szCs w:val="20"/>
              </w:rPr>
            </w:pPr>
            <w:r w:rsidRPr="00330425">
              <w:rPr>
                <w:rFonts w:ascii="Arial" w:hAnsi="Arial" w:cs="Arial"/>
                <w:i/>
                <w:sz w:val="20"/>
                <w:szCs w:val="20"/>
              </w:rPr>
              <w:t>Observación :1</w:t>
            </w:r>
          </w:p>
        </w:tc>
        <w:tc>
          <w:tcPr>
            <w:tcW w:w="1584" w:type="pct"/>
          </w:tcPr>
          <w:p w14:paraId="7A35E5B1" w14:textId="77777777" w:rsidR="00871430" w:rsidRPr="00330425" w:rsidRDefault="00871430" w:rsidP="00552499">
            <w:pPr>
              <w:tabs>
                <w:tab w:val="left" w:pos="9072"/>
              </w:tabs>
              <w:spacing w:line="360" w:lineRule="auto"/>
              <w:ind w:left="37" w:right="51"/>
              <w:jc w:val="both"/>
              <w:rPr>
                <w:rFonts w:ascii="Arial" w:hAnsi="Arial" w:cs="Arial"/>
                <w:i/>
                <w:sz w:val="20"/>
                <w:szCs w:val="20"/>
              </w:rPr>
            </w:pPr>
            <w:r w:rsidRPr="00330425">
              <w:rPr>
                <w:rFonts w:ascii="Arial" w:hAnsi="Arial" w:cs="Arial"/>
                <w:i/>
                <w:sz w:val="20"/>
                <w:szCs w:val="20"/>
              </w:rPr>
              <w:t>Revisar el origen  de los ingresos</w:t>
            </w:r>
          </w:p>
        </w:tc>
        <w:tc>
          <w:tcPr>
            <w:tcW w:w="1661" w:type="pct"/>
          </w:tcPr>
          <w:p w14:paraId="00B9A66C" w14:textId="77777777" w:rsidR="00871430" w:rsidRPr="00330425" w:rsidRDefault="00871430" w:rsidP="00552499">
            <w:pPr>
              <w:tabs>
                <w:tab w:val="left" w:pos="9072"/>
              </w:tabs>
              <w:spacing w:line="360" w:lineRule="auto"/>
              <w:ind w:left="29" w:right="51"/>
              <w:jc w:val="both"/>
              <w:rPr>
                <w:rFonts w:ascii="Arial" w:hAnsi="Arial" w:cs="Arial"/>
                <w:i/>
                <w:sz w:val="20"/>
                <w:szCs w:val="20"/>
              </w:rPr>
            </w:pPr>
            <w:r w:rsidRPr="00330425">
              <w:rPr>
                <w:rFonts w:ascii="Arial" w:hAnsi="Arial" w:cs="Arial"/>
                <w:i/>
                <w:sz w:val="20"/>
                <w:szCs w:val="20"/>
              </w:rPr>
              <w:t xml:space="preserve">(3P) Deficiencias en los Órganos de Gobierno de las Entidades Fiscalizadas </w:t>
            </w:r>
          </w:p>
        </w:tc>
        <w:tc>
          <w:tcPr>
            <w:tcW w:w="927" w:type="pct"/>
          </w:tcPr>
          <w:p w14:paraId="4DC77AD5" w14:textId="77777777" w:rsidR="00F73BA5" w:rsidRPr="00330425" w:rsidRDefault="00F73BA5" w:rsidP="00552499">
            <w:pPr>
              <w:tabs>
                <w:tab w:val="left" w:pos="9072"/>
              </w:tabs>
              <w:spacing w:line="360" w:lineRule="auto"/>
              <w:ind w:left="-120" w:right="51"/>
              <w:jc w:val="center"/>
              <w:rPr>
                <w:rFonts w:ascii="Arial" w:hAnsi="Arial" w:cs="Arial"/>
                <w:i/>
                <w:sz w:val="20"/>
                <w:szCs w:val="20"/>
              </w:rPr>
            </w:pPr>
            <w:r w:rsidRPr="00330425">
              <w:rPr>
                <w:rFonts w:ascii="Arial" w:hAnsi="Arial" w:cs="Arial"/>
                <w:i/>
                <w:sz w:val="20"/>
                <w:szCs w:val="20"/>
              </w:rPr>
              <w:t xml:space="preserve">Aspecto de </w:t>
            </w:r>
          </w:p>
          <w:p w14:paraId="6D323F18" w14:textId="12331C0B" w:rsidR="00871430" w:rsidRPr="00330425" w:rsidRDefault="00F73BA5" w:rsidP="00552499">
            <w:pPr>
              <w:tabs>
                <w:tab w:val="left" w:pos="9072"/>
              </w:tabs>
              <w:spacing w:line="360" w:lineRule="auto"/>
              <w:ind w:left="-120" w:right="51"/>
              <w:jc w:val="center"/>
              <w:rPr>
                <w:rFonts w:ascii="Arial" w:hAnsi="Arial" w:cs="Arial"/>
                <w:i/>
                <w:sz w:val="20"/>
                <w:szCs w:val="20"/>
              </w:rPr>
            </w:pPr>
            <w:r w:rsidRPr="00330425">
              <w:rPr>
                <w:rFonts w:ascii="Arial" w:hAnsi="Arial" w:cs="Arial"/>
                <w:i/>
                <w:sz w:val="20"/>
                <w:szCs w:val="20"/>
              </w:rPr>
              <w:t>Control Interno</w:t>
            </w:r>
          </w:p>
        </w:tc>
      </w:tr>
    </w:tbl>
    <w:p w14:paraId="3ACCA052" w14:textId="77777777" w:rsidR="00871430" w:rsidRPr="00552499" w:rsidRDefault="00871430" w:rsidP="00552499">
      <w:pPr>
        <w:tabs>
          <w:tab w:val="left" w:pos="426"/>
          <w:tab w:val="left" w:pos="9072"/>
        </w:tabs>
        <w:spacing w:line="360" w:lineRule="auto"/>
        <w:ind w:right="49"/>
        <w:jc w:val="both"/>
        <w:rPr>
          <w:rFonts w:ascii="Arial" w:hAnsi="Arial" w:cs="Arial"/>
        </w:rPr>
      </w:pPr>
      <w:bookmarkStart w:id="12" w:name="_Hlk11419841"/>
    </w:p>
    <w:p w14:paraId="572F322B" w14:textId="1609616D" w:rsidR="00871430" w:rsidRPr="00C02B20" w:rsidRDefault="00C02B20" w:rsidP="00552499">
      <w:pPr>
        <w:spacing w:line="360" w:lineRule="auto"/>
        <w:ind w:right="49"/>
        <w:jc w:val="both"/>
        <w:rPr>
          <w:rFonts w:ascii="Arial" w:hAnsi="Arial" w:cs="Arial"/>
        </w:rPr>
      </w:pPr>
      <w:bookmarkStart w:id="13" w:name="_Hlk11419882"/>
      <w:proofErr w:type="gramStart"/>
      <w:r w:rsidRPr="00C02B20">
        <w:rPr>
          <w:rFonts w:ascii="Arial" w:hAnsi="Arial" w:cs="Arial"/>
        </w:rPr>
        <w:t>Asimismo</w:t>
      </w:r>
      <w:proofErr w:type="gramEnd"/>
      <w:r w:rsidRPr="00C02B20">
        <w:rPr>
          <w:rFonts w:ascii="Arial" w:hAnsi="Arial" w:cs="Arial"/>
        </w:rPr>
        <w:t xml:space="preserve"> la entidad fiscalizada presentó en reunión de trabajo efectuada, la </w:t>
      </w:r>
      <w:r w:rsidR="005A2E72" w:rsidRPr="00C02B20">
        <w:rPr>
          <w:rFonts w:ascii="Arial" w:hAnsi="Arial" w:cs="Arial"/>
        </w:rPr>
        <w:t>justificación</w:t>
      </w:r>
      <w:r w:rsidRPr="00C02B20">
        <w:rPr>
          <w:rFonts w:ascii="Arial" w:hAnsi="Arial" w:cs="Arial"/>
        </w:rPr>
        <w:t xml:space="preserve"> y </w:t>
      </w:r>
      <w:r w:rsidR="005A2E72" w:rsidRPr="00C02B20">
        <w:rPr>
          <w:rFonts w:ascii="Arial" w:hAnsi="Arial" w:cs="Arial"/>
        </w:rPr>
        <w:t>aclaración</w:t>
      </w:r>
      <w:r w:rsidRPr="00C02B20">
        <w:rPr>
          <w:rFonts w:ascii="Arial" w:hAnsi="Arial" w:cs="Arial"/>
        </w:rPr>
        <w:t xml:space="preserve"> relacionada con </w:t>
      </w:r>
      <w:r w:rsidR="005A2E72">
        <w:rPr>
          <w:rFonts w:ascii="Arial" w:hAnsi="Arial" w:cs="Arial"/>
        </w:rPr>
        <w:t>e</w:t>
      </w:r>
      <w:r w:rsidRPr="00C02B20">
        <w:rPr>
          <w:rFonts w:ascii="Arial" w:hAnsi="Arial" w:cs="Arial"/>
        </w:rPr>
        <w:t xml:space="preserve">l concepto observado del resultado de auditoría en materia financiera, </w:t>
      </w:r>
      <w:r w:rsidR="005A2E72">
        <w:rPr>
          <w:rFonts w:ascii="Arial" w:hAnsi="Arial" w:cs="Arial"/>
        </w:rPr>
        <w:t>e</w:t>
      </w:r>
      <w:r w:rsidRPr="00C02B20">
        <w:rPr>
          <w:rFonts w:ascii="Arial" w:hAnsi="Arial" w:cs="Arial"/>
        </w:rPr>
        <w:t>l cual se detalla a continuación:</w:t>
      </w:r>
    </w:p>
    <w:p w14:paraId="48A4874B" w14:textId="49F0A636" w:rsidR="00871430" w:rsidRDefault="00871430" w:rsidP="00552499">
      <w:pPr>
        <w:spacing w:line="360" w:lineRule="auto"/>
        <w:ind w:right="49"/>
        <w:jc w:val="both"/>
        <w:rPr>
          <w:rFonts w:ascii="Arial" w:hAnsi="Arial" w:cs="Arial"/>
          <w:b/>
        </w:rPr>
      </w:pPr>
    </w:p>
    <w:tbl>
      <w:tblPr>
        <w:tblW w:w="4795" w:type="pct"/>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786"/>
        <w:gridCol w:w="3855"/>
        <w:gridCol w:w="1786"/>
        <w:gridCol w:w="1854"/>
      </w:tblGrid>
      <w:tr w:rsidR="00471121" w:rsidRPr="00FD0AEF" w14:paraId="087FE98C" w14:textId="77777777" w:rsidTr="00471121">
        <w:trPr>
          <w:tblHeader/>
        </w:trPr>
        <w:tc>
          <w:tcPr>
            <w:tcW w:w="962"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0CECE" w:themeFill="background2" w:themeFillShade="E6"/>
            <w:vAlign w:val="center"/>
          </w:tcPr>
          <w:p w14:paraId="79029911" w14:textId="77777777" w:rsidR="00471121" w:rsidRPr="00FD0AEF" w:rsidRDefault="00471121" w:rsidP="00471121">
            <w:pPr>
              <w:tabs>
                <w:tab w:val="left" w:pos="426"/>
              </w:tabs>
              <w:jc w:val="center"/>
              <w:rPr>
                <w:rFonts w:ascii="Arial" w:hAnsi="Arial" w:cs="Arial"/>
                <w:b/>
                <w:sz w:val="20"/>
                <w:szCs w:val="20"/>
              </w:rPr>
            </w:pPr>
            <w:r w:rsidRPr="00FD0AEF">
              <w:rPr>
                <w:rFonts w:ascii="Arial" w:hAnsi="Arial" w:cs="Arial"/>
                <w:b/>
                <w:sz w:val="20"/>
                <w:szCs w:val="20"/>
              </w:rPr>
              <w:t>Referencia</w:t>
            </w:r>
          </w:p>
        </w:tc>
        <w:tc>
          <w:tcPr>
            <w:tcW w:w="2077"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0CECE" w:themeFill="background2" w:themeFillShade="E6"/>
            <w:vAlign w:val="center"/>
          </w:tcPr>
          <w:p w14:paraId="73B7110A" w14:textId="77777777" w:rsidR="00471121" w:rsidRPr="00FD0AEF" w:rsidRDefault="00471121" w:rsidP="00471121">
            <w:pPr>
              <w:tabs>
                <w:tab w:val="left" w:pos="426"/>
              </w:tabs>
              <w:jc w:val="center"/>
              <w:rPr>
                <w:rFonts w:ascii="Arial" w:hAnsi="Arial" w:cs="Arial"/>
                <w:b/>
                <w:sz w:val="20"/>
                <w:szCs w:val="20"/>
              </w:rPr>
            </w:pPr>
            <w:r w:rsidRPr="00FD0AEF">
              <w:rPr>
                <w:rFonts w:ascii="Arial" w:hAnsi="Arial" w:cs="Arial"/>
                <w:b/>
                <w:sz w:val="20"/>
                <w:szCs w:val="20"/>
              </w:rPr>
              <w:t>Concepto de la Observación</w:t>
            </w:r>
          </w:p>
        </w:tc>
        <w:tc>
          <w:tcPr>
            <w:tcW w:w="962"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0CECE" w:themeFill="background2" w:themeFillShade="E6"/>
          </w:tcPr>
          <w:p w14:paraId="5115B42D" w14:textId="77777777" w:rsidR="00471121" w:rsidRPr="00FD0AEF" w:rsidRDefault="00471121" w:rsidP="00471121">
            <w:pPr>
              <w:tabs>
                <w:tab w:val="left" w:pos="426"/>
              </w:tabs>
              <w:jc w:val="center"/>
              <w:rPr>
                <w:rFonts w:ascii="Arial" w:hAnsi="Arial" w:cs="Arial"/>
                <w:b/>
                <w:sz w:val="20"/>
                <w:szCs w:val="20"/>
              </w:rPr>
            </w:pPr>
            <w:r w:rsidRPr="00FD0AEF">
              <w:rPr>
                <w:rFonts w:ascii="Arial" w:hAnsi="Arial" w:cs="Arial"/>
                <w:b/>
                <w:sz w:val="20"/>
                <w:szCs w:val="20"/>
              </w:rPr>
              <w:t>Síntesis de Justificaciones y Aclaraciones</w:t>
            </w:r>
          </w:p>
        </w:tc>
        <w:tc>
          <w:tcPr>
            <w:tcW w:w="999"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0CECE" w:themeFill="background2" w:themeFillShade="E6"/>
            <w:vAlign w:val="center"/>
          </w:tcPr>
          <w:p w14:paraId="48AE12D1" w14:textId="77777777" w:rsidR="00471121" w:rsidRPr="00FD0AEF" w:rsidRDefault="00471121" w:rsidP="00471121">
            <w:pPr>
              <w:tabs>
                <w:tab w:val="left" w:pos="426"/>
              </w:tabs>
              <w:jc w:val="center"/>
              <w:rPr>
                <w:rFonts w:ascii="Arial" w:hAnsi="Arial" w:cs="Arial"/>
                <w:b/>
                <w:sz w:val="20"/>
                <w:szCs w:val="20"/>
              </w:rPr>
            </w:pPr>
            <w:r w:rsidRPr="00FD0AEF">
              <w:rPr>
                <w:rFonts w:ascii="Arial" w:hAnsi="Arial" w:cs="Arial"/>
                <w:b/>
                <w:sz w:val="20"/>
                <w:szCs w:val="20"/>
              </w:rPr>
              <w:t>Acción Promovida/</w:t>
            </w:r>
          </w:p>
          <w:p w14:paraId="5914A80D" w14:textId="77777777" w:rsidR="00471121" w:rsidRPr="00FD0AEF" w:rsidRDefault="00471121" w:rsidP="00471121">
            <w:pPr>
              <w:tabs>
                <w:tab w:val="left" w:pos="426"/>
              </w:tabs>
              <w:jc w:val="center"/>
              <w:rPr>
                <w:rFonts w:ascii="Arial" w:hAnsi="Arial" w:cs="Arial"/>
                <w:b/>
                <w:sz w:val="20"/>
                <w:szCs w:val="20"/>
              </w:rPr>
            </w:pPr>
            <w:r w:rsidRPr="00FD0AEF">
              <w:rPr>
                <w:rFonts w:ascii="Arial" w:hAnsi="Arial" w:cs="Arial"/>
                <w:b/>
                <w:sz w:val="20"/>
                <w:szCs w:val="20"/>
              </w:rPr>
              <w:t>Recomendación</w:t>
            </w:r>
          </w:p>
        </w:tc>
      </w:tr>
      <w:tr w:rsidR="00471121" w:rsidRPr="00FD0AEF" w14:paraId="2A88D56E" w14:textId="77777777" w:rsidTr="00471121">
        <w:trPr>
          <w:trHeight w:val="756"/>
        </w:trPr>
        <w:tc>
          <w:tcPr>
            <w:tcW w:w="962" w:type="pct"/>
          </w:tcPr>
          <w:p w14:paraId="2E2F45C6" w14:textId="77777777" w:rsidR="00471121" w:rsidRPr="002A5F78" w:rsidRDefault="00471121" w:rsidP="00471121">
            <w:pPr>
              <w:jc w:val="center"/>
              <w:rPr>
                <w:rFonts w:ascii="Arial" w:hAnsi="Arial" w:cs="Arial"/>
                <w:sz w:val="18"/>
                <w:szCs w:val="18"/>
              </w:rPr>
            </w:pPr>
            <w:r w:rsidRPr="002A5F78">
              <w:rPr>
                <w:rFonts w:ascii="Arial" w:hAnsi="Arial" w:cs="Arial"/>
                <w:sz w:val="18"/>
                <w:szCs w:val="18"/>
              </w:rPr>
              <w:t>Resultado :1</w:t>
            </w:r>
          </w:p>
          <w:p w14:paraId="66949352" w14:textId="77777777" w:rsidR="00471121" w:rsidRPr="002A5F78" w:rsidRDefault="00471121" w:rsidP="00471121">
            <w:pPr>
              <w:jc w:val="center"/>
              <w:rPr>
                <w:rFonts w:ascii="Arial" w:hAnsi="Arial" w:cs="Arial"/>
                <w:sz w:val="18"/>
                <w:szCs w:val="18"/>
              </w:rPr>
            </w:pPr>
            <w:r w:rsidRPr="002A5F78">
              <w:rPr>
                <w:rFonts w:ascii="Arial" w:hAnsi="Arial" w:cs="Arial"/>
                <w:sz w:val="18"/>
                <w:szCs w:val="18"/>
              </w:rPr>
              <w:t>Observación :1</w:t>
            </w:r>
          </w:p>
        </w:tc>
        <w:tc>
          <w:tcPr>
            <w:tcW w:w="2077" w:type="pct"/>
          </w:tcPr>
          <w:p w14:paraId="6CE49B2F" w14:textId="73ABBDF5" w:rsidR="00471121" w:rsidRPr="002A5F78" w:rsidRDefault="00471121" w:rsidP="00471121">
            <w:pPr>
              <w:rPr>
                <w:rFonts w:ascii="Arial" w:hAnsi="Arial" w:cs="Arial"/>
                <w:sz w:val="18"/>
                <w:szCs w:val="18"/>
              </w:rPr>
            </w:pPr>
            <w:r w:rsidRPr="00471121">
              <w:rPr>
                <w:rFonts w:ascii="Arial" w:hAnsi="Arial" w:cs="Arial"/>
                <w:sz w:val="18"/>
                <w:szCs w:val="18"/>
              </w:rPr>
              <w:t>Revisar el origen  de los ingresos</w:t>
            </w:r>
          </w:p>
        </w:tc>
        <w:tc>
          <w:tcPr>
            <w:tcW w:w="962" w:type="pct"/>
            <w:tcBorders>
              <w:top w:val="single" w:sz="4" w:space="0" w:color="D0CECE" w:themeColor="background2" w:themeShade="E6"/>
              <w:bottom w:val="single" w:sz="4" w:space="0" w:color="D0CECE" w:themeColor="background2" w:themeShade="E6"/>
            </w:tcBorders>
          </w:tcPr>
          <w:p w14:paraId="19225795" w14:textId="77777777" w:rsidR="00471121" w:rsidRPr="003B7EA7" w:rsidRDefault="00471121" w:rsidP="00E744D7">
            <w:pPr>
              <w:tabs>
                <w:tab w:val="left" w:pos="426"/>
              </w:tabs>
              <w:jc w:val="center"/>
              <w:rPr>
                <w:rFonts w:ascii="Arial" w:hAnsi="Arial" w:cs="Arial"/>
                <w:sz w:val="18"/>
                <w:szCs w:val="18"/>
              </w:rPr>
            </w:pPr>
            <w:r w:rsidRPr="003B7EA7">
              <w:rPr>
                <w:rFonts w:ascii="Arial" w:hAnsi="Arial" w:cs="Arial"/>
                <w:sz w:val="18"/>
                <w:szCs w:val="18"/>
              </w:rPr>
              <w:t>Argumentación y justificación no satisfactoria</w:t>
            </w:r>
          </w:p>
        </w:tc>
        <w:tc>
          <w:tcPr>
            <w:tcW w:w="999" w:type="pct"/>
            <w:tcBorders>
              <w:top w:val="single" w:sz="4" w:space="0" w:color="D0CECE" w:themeColor="background2" w:themeShade="E6"/>
              <w:bottom w:val="single" w:sz="4" w:space="0" w:color="D0CECE" w:themeColor="background2" w:themeShade="E6"/>
            </w:tcBorders>
            <w:shd w:val="clear" w:color="auto" w:fill="auto"/>
          </w:tcPr>
          <w:p w14:paraId="5586AC32" w14:textId="77777777" w:rsidR="00471121" w:rsidRPr="003B7EA7" w:rsidRDefault="00471121" w:rsidP="00471121">
            <w:pPr>
              <w:tabs>
                <w:tab w:val="left" w:pos="426"/>
              </w:tabs>
              <w:jc w:val="center"/>
              <w:rPr>
                <w:rFonts w:ascii="Arial" w:hAnsi="Arial" w:cs="Arial"/>
                <w:sz w:val="18"/>
                <w:szCs w:val="18"/>
              </w:rPr>
            </w:pPr>
            <w:r>
              <w:rPr>
                <w:rFonts w:ascii="Arial" w:hAnsi="Arial" w:cs="Arial"/>
                <w:sz w:val="18"/>
                <w:szCs w:val="18"/>
              </w:rPr>
              <w:t>Recomendación</w:t>
            </w:r>
          </w:p>
        </w:tc>
      </w:tr>
    </w:tbl>
    <w:p w14:paraId="30254F7E" w14:textId="77777777" w:rsidR="00471121" w:rsidRPr="0059115B" w:rsidRDefault="00471121" w:rsidP="00552499">
      <w:pPr>
        <w:spacing w:line="360" w:lineRule="auto"/>
        <w:ind w:right="49"/>
        <w:jc w:val="both"/>
        <w:rPr>
          <w:rFonts w:ascii="Arial" w:hAnsi="Arial" w:cs="Arial"/>
          <w:b/>
          <w:sz w:val="28"/>
          <w:szCs w:val="28"/>
        </w:rPr>
      </w:pPr>
    </w:p>
    <w:bookmarkEnd w:id="13"/>
    <w:p w14:paraId="6975184E" w14:textId="2F9506B1" w:rsidR="00871430" w:rsidRPr="00471121" w:rsidRDefault="00871430" w:rsidP="00471121">
      <w:pPr>
        <w:tabs>
          <w:tab w:val="left" w:pos="9072"/>
        </w:tabs>
        <w:spacing w:line="360" w:lineRule="auto"/>
        <w:ind w:right="49"/>
        <w:jc w:val="both"/>
        <w:rPr>
          <w:rFonts w:ascii="Arial" w:hAnsi="Arial" w:cs="Arial"/>
          <w:b/>
          <w:bCs/>
        </w:rPr>
      </w:pPr>
      <w:r w:rsidRPr="00471121">
        <w:rPr>
          <w:rFonts w:ascii="Arial" w:hAnsi="Arial" w:cs="Arial"/>
          <w:b/>
          <w:bCs/>
        </w:rPr>
        <w:t>II. INFORME INDIVIDUAL DE AUDITORÍA RELATIVO A EGRESOS</w:t>
      </w:r>
    </w:p>
    <w:p w14:paraId="4C325AAD" w14:textId="77777777" w:rsidR="00871430" w:rsidRPr="00471121" w:rsidRDefault="00871430" w:rsidP="00471121">
      <w:pPr>
        <w:tabs>
          <w:tab w:val="left" w:pos="9072"/>
        </w:tabs>
        <w:spacing w:line="360" w:lineRule="auto"/>
        <w:ind w:right="49"/>
        <w:jc w:val="both"/>
        <w:rPr>
          <w:rFonts w:ascii="Arial" w:hAnsi="Arial" w:cs="Arial"/>
          <w:b/>
          <w:bCs/>
        </w:rPr>
      </w:pPr>
    </w:p>
    <w:p w14:paraId="42CD7FBB" w14:textId="77777777" w:rsidR="00871430" w:rsidRPr="00471121" w:rsidRDefault="00871430" w:rsidP="00471121">
      <w:pPr>
        <w:tabs>
          <w:tab w:val="left" w:pos="9072"/>
        </w:tabs>
        <w:spacing w:line="360" w:lineRule="auto"/>
        <w:ind w:right="49"/>
        <w:jc w:val="both"/>
        <w:rPr>
          <w:rFonts w:ascii="Arial" w:hAnsi="Arial" w:cs="Arial"/>
          <w:b/>
          <w:bCs/>
        </w:rPr>
      </w:pPr>
      <w:r w:rsidRPr="00471121">
        <w:rPr>
          <w:rFonts w:ascii="Arial" w:hAnsi="Arial" w:cs="Arial"/>
          <w:b/>
          <w:bCs/>
        </w:rPr>
        <w:t>II.1. ASPECTOS GENERALES DE LA AUDITORÍA</w:t>
      </w:r>
    </w:p>
    <w:p w14:paraId="60A9FD73" w14:textId="77777777" w:rsidR="00871430" w:rsidRPr="00471121" w:rsidRDefault="00871430" w:rsidP="00471121">
      <w:pPr>
        <w:tabs>
          <w:tab w:val="left" w:pos="9072"/>
        </w:tabs>
        <w:spacing w:line="360" w:lineRule="auto"/>
        <w:ind w:right="49"/>
        <w:jc w:val="both"/>
        <w:rPr>
          <w:rFonts w:ascii="Arial" w:hAnsi="Arial" w:cs="Arial"/>
          <w:b/>
          <w:bCs/>
        </w:rPr>
      </w:pPr>
    </w:p>
    <w:p w14:paraId="746D20C8" w14:textId="77777777" w:rsidR="00871430" w:rsidRPr="00471121" w:rsidRDefault="00871430" w:rsidP="00471121">
      <w:pPr>
        <w:tabs>
          <w:tab w:val="left" w:pos="9072"/>
        </w:tabs>
        <w:spacing w:line="360" w:lineRule="auto"/>
        <w:ind w:right="49"/>
        <w:jc w:val="both"/>
        <w:rPr>
          <w:rFonts w:ascii="Arial" w:hAnsi="Arial" w:cs="Arial"/>
          <w:b/>
          <w:bCs/>
        </w:rPr>
      </w:pPr>
      <w:r w:rsidRPr="00471121">
        <w:rPr>
          <w:rFonts w:ascii="Arial" w:hAnsi="Arial" w:cs="Arial"/>
          <w:b/>
          <w:bCs/>
        </w:rPr>
        <w:t>A. Título de la Auditoría</w:t>
      </w:r>
    </w:p>
    <w:p w14:paraId="198F8A1A" w14:textId="77777777" w:rsidR="00871430" w:rsidRPr="00471121" w:rsidRDefault="00871430" w:rsidP="00471121">
      <w:pPr>
        <w:tabs>
          <w:tab w:val="left" w:pos="9072"/>
        </w:tabs>
        <w:spacing w:line="360" w:lineRule="auto"/>
        <w:ind w:right="49"/>
        <w:jc w:val="both"/>
        <w:rPr>
          <w:rFonts w:ascii="Arial" w:hAnsi="Arial" w:cs="Arial"/>
          <w:b/>
          <w:bCs/>
        </w:rPr>
      </w:pPr>
    </w:p>
    <w:p w14:paraId="32B1BB39" w14:textId="77777777" w:rsidR="00871430" w:rsidRPr="00471121" w:rsidRDefault="00871430" w:rsidP="00471121">
      <w:pPr>
        <w:tabs>
          <w:tab w:val="left" w:pos="1040"/>
          <w:tab w:val="left" w:pos="9072"/>
          <w:tab w:val="left" w:pos="9498"/>
        </w:tabs>
        <w:spacing w:line="360" w:lineRule="auto"/>
        <w:ind w:right="49"/>
        <w:jc w:val="both"/>
        <w:rPr>
          <w:rFonts w:ascii="Arial" w:hAnsi="Arial" w:cs="Arial"/>
        </w:rPr>
      </w:pPr>
      <w:r w:rsidRPr="00471121">
        <w:rPr>
          <w:rFonts w:ascii="Arial" w:hAnsi="Arial" w:cs="Arial"/>
          <w:bCs/>
        </w:rPr>
        <w:t xml:space="preserve">La auditoría, visita e inspección que se realizó en materia financiera a </w:t>
      </w:r>
      <w:r w:rsidRPr="00471121">
        <w:rPr>
          <w:rFonts w:ascii="Arial" w:hAnsi="Arial" w:cs="Arial"/>
          <w:b/>
          <w:bCs/>
        </w:rPr>
        <w:t>VIP Servicios Aéreos Ejecutivos</w:t>
      </w:r>
      <w:r w:rsidRPr="00471121">
        <w:rPr>
          <w:rFonts w:ascii="Arial" w:hAnsi="Arial" w:cs="Arial"/>
          <w:b/>
        </w:rPr>
        <w:t>, S.A. de C.V.</w:t>
      </w:r>
      <w:r w:rsidRPr="00471121">
        <w:rPr>
          <w:rFonts w:ascii="Arial" w:hAnsi="Arial" w:cs="Arial"/>
        </w:rPr>
        <w:t>, de manera especial y enunciativa mas no limitativa, fue la siguiente:</w:t>
      </w:r>
    </w:p>
    <w:p w14:paraId="676840E3" w14:textId="77777777" w:rsidR="00871430" w:rsidRPr="00471121" w:rsidRDefault="00871430" w:rsidP="00471121">
      <w:pPr>
        <w:tabs>
          <w:tab w:val="left" w:pos="1040"/>
          <w:tab w:val="left" w:pos="9072"/>
          <w:tab w:val="left" w:pos="9498"/>
        </w:tabs>
        <w:spacing w:line="360" w:lineRule="auto"/>
        <w:ind w:right="49"/>
        <w:jc w:val="both"/>
        <w:rPr>
          <w:rFonts w:ascii="Arial" w:hAnsi="Arial" w:cs="Arial"/>
        </w:rPr>
      </w:pPr>
    </w:p>
    <w:p w14:paraId="258E33BC" w14:textId="77777777" w:rsidR="00871430" w:rsidRPr="00471121" w:rsidRDefault="00871430" w:rsidP="00471121">
      <w:pPr>
        <w:tabs>
          <w:tab w:val="left" w:pos="9072"/>
        </w:tabs>
        <w:spacing w:line="360" w:lineRule="auto"/>
        <w:ind w:right="49"/>
        <w:jc w:val="both"/>
        <w:rPr>
          <w:rFonts w:ascii="Arial" w:hAnsi="Arial" w:cs="Arial"/>
        </w:rPr>
      </w:pPr>
      <w:r w:rsidRPr="00471121">
        <w:rPr>
          <w:rFonts w:ascii="Arial" w:hAnsi="Arial" w:cs="Arial"/>
          <w:b/>
        </w:rPr>
        <w:t xml:space="preserve">19-AEMF-C-GOB-057-120           </w:t>
      </w:r>
      <w:proofErr w:type="gramStart"/>
      <w:r w:rsidRPr="00471121">
        <w:rPr>
          <w:rFonts w:ascii="Arial" w:hAnsi="Arial" w:cs="Arial"/>
          <w:b/>
        </w:rPr>
        <w:t xml:space="preserve">   </w:t>
      </w:r>
      <w:r w:rsidRPr="00471121">
        <w:rPr>
          <w:rFonts w:ascii="Arial" w:hAnsi="Arial" w:cs="Arial"/>
        </w:rPr>
        <w:t>“</w:t>
      </w:r>
      <w:proofErr w:type="gramEnd"/>
      <w:r w:rsidRPr="00471121">
        <w:rPr>
          <w:rFonts w:ascii="Arial" w:hAnsi="Arial" w:cs="Arial"/>
        </w:rPr>
        <w:t>Auditoría de Cumplimiento Financiero</w:t>
      </w:r>
      <w:r w:rsidRPr="00471121">
        <w:rPr>
          <w:rFonts w:ascii="Arial" w:hAnsi="Arial" w:cs="Arial"/>
          <w:b/>
        </w:rPr>
        <w:t xml:space="preserve">  </w:t>
      </w:r>
      <w:r w:rsidRPr="00471121">
        <w:rPr>
          <w:rFonts w:ascii="Arial" w:hAnsi="Arial" w:cs="Arial"/>
        </w:rPr>
        <w:t xml:space="preserve">de Gastos y </w:t>
      </w:r>
    </w:p>
    <w:p w14:paraId="5B638305" w14:textId="77777777" w:rsidR="00871430" w:rsidRPr="00471121" w:rsidRDefault="00871430" w:rsidP="00471121">
      <w:pPr>
        <w:tabs>
          <w:tab w:val="left" w:pos="9072"/>
        </w:tabs>
        <w:spacing w:line="360" w:lineRule="auto"/>
        <w:ind w:right="49"/>
        <w:jc w:val="both"/>
        <w:rPr>
          <w:rFonts w:ascii="Arial" w:hAnsi="Arial" w:cs="Arial"/>
        </w:rPr>
      </w:pPr>
      <w:r w:rsidRPr="00471121">
        <w:rPr>
          <w:rFonts w:ascii="Arial" w:hAnsi="Arial" w:cs="Arial"/>
        </w:rPr>
        <w:t xml:space="preserve">                                                          Otras Pérdidas “</w:t>
      </w:r>
    </w:p>
    <w:p w14:paraId="13A63AD9" w14:textId="6789C4BF" w:rsidR="00871430" w:rsidRDefault="00871430" w:rsidP="00471121">
      <w:pPr>
        <w:tabs>
          <w:tab w:val="left" w:pos="9072"/>
        </w:tabs>
        <w:spacing w:line="360" w:lineRule="auto"/>
        <w:ind w:right="49"/>
        <w:jc w:val="both"/>
        <w:rPr>
          <w:rFonts w:ascii="Arial" w:hAnsi="Arial" w:cs="Arial"/>
          <w:b/>
          <w:bCs/>
        </w:rPr>
      </w:pPr>
    </w:p>
    <w:p w14:paraId="2B4DB76B" w14:textId="77777777" w:rsidR="0059115B" w:rsidRPr="00471121" w:rsidRDefault="0059115B" w:rsidP="00471121">
      <w:pPr>
        <w:tabs>
          <w:tab w:val="left" w:pos="9072"/>
        </w:tabs>
        <w:spacing w:line="360" w:lineRule="auto"/>
        <w:ind w:right="49"/>
        <w:jc w:val="both"/>
        <w:rPr>
          <w:rFonts w:ascii="Arial" w:hAnsi="Arial" w:cs="Arial"/>
          <w:b/>
          <w:bCs/>
        </w:rPr>
      </w:pPr>
    </w:p>
    <w:p w14:paraId="6B2C5D1D" w14:textId="77777777" w:rsidR="00871430" w:rsidRPr="00471121" w:rsidRDefault="00871430" w:rsidP="00471121">
      <w:pPr>
        <w:tabs>
          <w:tab w:val="left" w:pos="9072"/>
        </w:tabs>
        <w:spacing w:line="360" w:lineRule="auto"/>
        <w:ind w:right="49"/>
        <w:jc w:val="both"/>
        <w:rPr>
          <w:rFonts w:ascii="Arial" w:hAnsi="Arial" w:cs="Arial"/>
          <w:b/>
          <w:bCs/>
        </w:rPr>
      </w:pPr>
      <w:r w:rsidRPr="00471121">
        <w:rPr>
          <w:rFonts w:ascii="Arial" w:hAnsi="Arial" w:cs="Arial"/>
          <w:b/>
          <w:bCs/>
        </w:rPr>
        <w:t>B. Objetivo</w:t>
      </w:r>
    </w:p>
    <w:p w14:paraId="1FFD09EA" w14:textId="77777777" w:rsidR="00871430" w:rsidRPr="0059115B" w:rsidRDefault="00871430" w:rsidP="00471121">
      <w:pPr>
        <w:tabs>
          <w:tab w:val="left" w:pos="9072"/>
        </w:tabs>
        <w:spacing w:line="360" w:lineRule="auto"/>
        <w:ind w:right="49"/>
        <w:jc w:val="both"/>
        <w:rPr>
          <w:rFonts w:ascii="Arial" w:hAnsi="Arial" w:cs="Arial"/>
          <w:bCs/>
        </w:rPr>
      </w:pPr>
    </w:p>
    <w:p w14:paraId="49720A88" w14:textId="1DCDF0A2" w:rsidR="00871430" w:rsidRPr="00471121" w:rsidRDefault="00871430" w:rsidP="00471121">
      <w:pPr>
        <w:tabs>
          <w:tab w:val="left" w:pos="9072"/>
        </w:tabs>
        <w:spacing w:line="360" w:lineRule="auto"/>
        <w:ind w:right="49"/>
        <w:jc w:val="both"/>
        <w:rPr>
          <w:rFonts w:ascii="Arial" w:hAnsi="Arial" w:cs="Arial"/>
          <w:bCs/>
        </w:rPr>
      </w:pPr>
      <w:r w:rsidRPr="00471121">
        <w:rPr>
          <w:rFonts w:ascii="Arial" w:hAnsi="Arial" w:cs="Arial"/>
          <w:bCs/>
        </w:rPr>
        <w:t xml:space="preserve">Fiscalizar la gestión financiera para comprobar el cumplimiento de lo dispuesto en el Presupuesto de Egresos </w:t>
      </w:r>
      <w:r w:rsidR="00AC46FD" w:rsidRPr="00471121">
        <w:rPr>
          <w:rFonts w:ascii="Arial" w:hAnsi="Arial" w:cs="Arial"/>
          <w:bCs/>
        </w:rPr>
        <w:t xml:space="preserve">para el ejercicio fiscal 2019, </w:t>
      </w:r>
      <w:r w:rsidRPr="00471121">
        <w:rPr>
          <w:rFonts w:ascii="Arial" w:hAnsi="Arial" w:cs="Arial"/>
          <w:bCs/>
        </w:rPr>
        <w:t xml:space="preserve">autorizado por el Consejo de Administración de VIPSAESA, y demás disposiciones legales aplicables, en cuanto a los gastos públicos, incluyendo la revisión del manejo, la custodia y la aplicación de recursos </w:t>
      </w:r>
      <w:proofErr w:type="gramStart"/>
      <w:r w:rsidRPr="00471121">
        <w:rPr>
          <w:rFonts w:ascii="Arial" w:hAnsi="Arial" w:cs="Arial"/>
          <w:bCs/>
        </w:rPr>
        <w:t>propios</w:t>
      </w:r>
      <w:proofErr w:type="gramEnd"/>
      <w:r w:rsidRPr="00471121">
        <w:rPr>
          <w:rFonts w:ascii="Arial" w:hAnsi="Arial" w:cs="Arial"/>
          <w:bCs/>
        </w:rPr>
        <w:t xml:space="preserve"> así como de la demás información financiera, contable, patrimonial, presupuestaria y programática, conforme a las disposiciones aplicables. </w:t>
      </w:r>
    </w:p>
    <w:p w14:paraId="370AE9E9" w14:textId="77777777" w:rsidR="00871430" w:rsidRPr="0059115B" w:rsidRDefault="00871430" w:rsidP="00471121">
      <w:pPr>
        <w:tabs>
          <w:tab w:val="left" w:pos="9072"/>
        </w:tabs>
        <w:spacing w:line="360" w:lineRule="auto"/>
        <w:ind w:right="49"/>
        <w:jc w:val="both"/>
        <w:rPr>
          <w:rFonts w:ascii="Arial" w:hAnsi="Arial" w:cs="Arial"/>
          <w:bCs/>
        </w:rPr>
      </w:pPr>
    </w:p>
    <w:p w14:paraId="38BC55B4" w14:textId="77777777" w:rsidR="00871430" w:rsidRPr="00471121" w:rsidRDefault="00871430" w:rsidP="00471121">
      <w:pPr>
        <w:tabs>
          <w:tab w:val="left" w:pos="9072"/>
        </w:tabs>
        <w:spacing w:line="360" w:lineRule="auto"/>
        <w:ind w:right="49"/>
        <w:jc w:val="both"/>
        <w:rPr>
          <w:rFonts w:ascii="Arial" w:hAnsi="Arial" w:cs="Arial"/>
          <w:b/>
          <w:bCs/>
        </w:rPr>
      </w:pPr>
      <w:r w:rsidRPr="00471121">
        <w:rPr>
          <w:rFonts w:ascii="Arial" w:hAnsi="Arial" w:cs="Arial"/>
          <w:b/>
          <w:bCs/>
        </w:rPr>
        <w:t>C. Alcance</w:t>
      </w:r>
    </w:p>
    <w:p w14:paraId="2C30ADDD" w14:textId="77777777" w:rsidR="00871430" w:rsidRPr="0059115B" w:rsidRDefault="00871430" w:rsidP="00471121">
      <w:pPr>
        <w:tabs>
          <w:tab w:val="left" w:pos="9072"/>
        </w:tabs>
        <w:spacing w:line="360" w:lineRule="auto"/>
        <w:ind w:right="49"/>
        <w:jc w:val="both"/>
        <w:rPr>
          <w:rFonts w:ascii="Arial" w:hAnsi="Arial" w:cs="Arial"/>
        </w:rPr>
      </w:pPr>
    </w:p>
    <w:tbl>
      <w:tblPr>
        <w:tblW w:w="2561" w:type="pct"/>
        <w:tblLayout w:type="fixed"/>
        <w:tblCellMar>
          <w:left w:w="70" w:type="dxa"/>
          <w:right w:w="70" w:type="dxa"/>
        </w:tblCellMar>
        <w:tblLook w:val="04A0" w:firstRow="1" w:lastRow="0" w:firstColumn="1" w:lastColumn="0" w:noHBand="0" w:noVBand="1"/>
      </w:tblPr>
      <w:tblGrid>
        <w:gridCol w:w="4962"/>
      </w:tblGrid>
      <w:tr w:rsidR="00871430" w:rsidRPr="00471121" w14:paraId="7EC5757D" w14:textId="77777777" w:rsidTr="00F73BA5">
        <w:trPr>
          <w:trHeight w:val="281"/>
        </w:trPr>
        <w:tc>
          <w:tcPr>
            <w:tcW w:w="5000" w:type="pct"/>
            <w:shd w:val="clear" w:color="auto" w:fill="auto"/>
            <w:noWrap/>
            <w:vAlign w:val="center"/>
          </w:tcPr>
          <w:p w14:paraId="628AB819" w14:textId="77777777" w:rsidR="00871430" w:rsidRPr="00471121" w:rsidRDefault="00871430" w:rsidP="00471121">
            <w:pPr>
              <w:widowControl w:val="0"/>
              <w:tabs>
                <w:tab w:val="left" w:pos="9072"/>
              </w:tabs>
              <w:spacing w:line="360" w:lineRule="auto"/>
              <w:ind w:right="49"/>
              <w:jc w:val="both"/>
              <w:rPr>
                <w:rFonts w:ascii="Arial" w:hAnsi="Arial" w:cs="Arial"/>
              </w:rPr>
            </w:pPr>
            <w:r w:rsidRPr="00471121">
              <w:rPr>
                <w:rFonts w:ascii="Arial" w:hAnsi="Arial" w:cs="Arial"/>
                <w:b/>
              </w:rPr>
              <w:t>Universo:</w:t>
            </w:r>
            <w:r w:rsidRPr="00471121">
              <w:rPr>
                <w:rFonts w:ascii="Arial" w:hAnsi="Arial" w:cs="Arial"/>
              </w:rPr>
              <w:t xml:space="preserve"> $35,190,033.40</w:t>
            </w:r>
          </w:p>
        </w:tc>
      </w:tr>
      <w:tr w:rsidR="00871430" w:rsidRPr="00471121" w14:paraId="4613AD93" w14:textId="77777777" w:rsidTr="00F73BA5">
        <w:trPr>
          <w:trHeight w:val="281"/>
        </w:trPr>
        <w:tc>
          <w:tcPr>
            <w:tcW w:w="5000" w:type="pct"/>
            <w:shd w:val="clear" w:color="auto" w:fill="auto"/>
            <w:noWrap/>
            <w:vAlign w:val="center"/>
          </w:tcPr>
          <w:p w14:paraId="78393784" w14:textId="77777777" w:rsidR="00871430" w:rsidRPr="0059115B" w:rsidRDefault="00871430" w:rsidP="00471121">
            <w:pPr>
              <w:widowControl w:val="0"/>
              <w:tabs>
                <w:tab w:val="left" w:pos="9072"/>
              </w:tabs>
              <w:spacing w:line="360" w:lineRule="auto"/>
              <w:ind w:right="49"/>
              <w:jc w:val="both"/>
              <w:rPr>
                <w:rFonts w:ascii="Arial" w:hAnsi="Arial" w:cs="Arial"/>
              </w:rPr>
            </w:pPr>
          </w:p>
        </w:tc>
      </w:tr>
      <w:tr w:rsidR="00871430" w:rsidRPr="00471121" w14:paraId="46110EA4" w14:textId="77777777" w:rsidTr="00F73BA5">
        <w:trPr>
          <w:trHeight w:val="281"/>
        </w:trPr>
        <w:tc>
          <w:tcPr>
            <w:tcW w:w="5000" w:type="pct"/>
            <w:shd w:val="clear" w:color="auto" w:fill="auto"/>
            <w:noWrap/>
            <w:vAlign w:val="center"/>
          </w:tcPr>
          <w:p w14:paraId="7BF6CC85" w14:textId="77777777" w:rsidR="00871430" w:rsidRPr="00471121" w:rsidRDefault="00871430" w:rsidP="00471121">
            <w:pPr>
              <w:widowControl w:val="0"/>
              <w:tabs>
                <w:tab w:val="left" w:pos="9072"/>
              </w:tabs>
              <w:spacing w:line="360" w:lineRule="auto"/>
              <w:ind w:right="49"/>
              <w:jc w:val="both"/>
              <w:rPr>
                <w:rFonts w:ascii="Arial" w:hAnsi="Arial" w:cs="Arial"/>
              </w:rPr>
            </w:pPr>
            <w:r w:rsidRPr="00471121">
              <w:rPr>
                <w:rFonts w:ascii="Arial" w:hAnsi="Arial" w:cs="Arial"/>
                <w:b/>
              </w:rPr>
              <w:t>Población Objetivo:</w:t>
            </w:r>
            <w:r w:rsidRPr="00471121">
              <w:rPr>
                <w:rFonts w:ascii="Arial" w:hAnsi="Arial" w:cs="Arial"/>
              </w:rPr>
              <w:t xml:space="preserve"> $35,190,033.40</w:t>
            </w:r>
          </w:p>
        </w:tc>
      </w:tr>
      <w:tr w:rsidR="00871430" w:rsidRPr="00471121" w14:paraId="115B8008" w14:textId="77777777" w:rsidTr="00F73BA5">
        <w:trPr>
          <w:trHeight w:val="281"/>
        </w:trPr>
        <w:tc>
          <w:tcPr>
            <w:tcW w:w="5000" w:type="pct"/>
            <w:shd w:val="clear" w:color="auto" w:fill="auto"/>
            <w:noWrap/>
            <w:vAlign w:val="center"/>
          </w:tcPr>
          <w:p w14:paraId="176B7B07" w14:textId="77777777" w:rsidR="00871430" w:rsidRPr="0059115B" w:rsidRDefault="00871430" w:rsidP="00471121">
            <w:pPr>
              <w:widowControl w:val="0"/>
              <w:tabs>
                <w:tab w:val="left" w:pos="9072"/>
              </w:tabs>
              <w:spacing w:line="360" w:lineRule="auto"/>
              <w:ind w:right="49"/>
              <w:jc w:val="both"/>
              <w:rPr>
                <w:rFonts w:ascii="Arial" w:hAnsi="Arial" w:cs="Arial"/>
              </w:rPr>
            </w:pPr>
          </w:p>
        </w:tc>
      </w:tr>
      <w:tr w:rsidR="00871430" w:rsidRPr="00471121" w14:paraId="2DC04DFB" w14:textId="77777777" w:rsidTr="00F73BA5">
        <w:trPr>
          <w:trHeight w:val="281"/>
        </w:trPr>
        <w:tc>
          <w:tcPr>
            <w:tcW w:w="5000" w:type="pct"/>
            <w:shd w:val="clear" w:color="auto" w:fill="auto"/>
            <w:noWrap/>
            <w:vAlign w:val="center"/>
          </w:tcPr>
          <w:p w14:paraId="7E4B6721" w14:textId="77777777" w:rsidR="00871430" w:rsidRPr="00471121" w:rsidRDefault="00871430" w:rsidP="00471121">
            <w:pPr>
              <w:widowControl w:val="0"/>
              <w:tabs>
                <w:tab w:val="left" w:pos="9072"/>
              </w:tabs>
              <w:spacing w:line="360" w:lineRule="auto"/>
              <w:ind w:right="49"/>
              <w:jc w:val="both"/>
              <w:rPr>
                <w:rFonts w:ascii="Arial" w:hAnsi="Arial" w:cs="Arial"/>
              </w:rPr>
            </w:pPr>
            <w:r w:rsidRPr="00471121">
              <w:rPr>
                <w:rFonts w:ascii="Arial" w:hAnsi="Arial" w:cs="Arial"/>
                <w:b/>
              </w:rPr>
              <w:t xml:space="preserve">Muestra Auditada: </w:t>
            </w:r>
            <w:r w:rsidRPr="00471121">
              <w:rPr>
                <w:rFonts w:ascii="Arial" w:hAnsi="Arial" w:cs="Arial"/>
              </w:rPr>
              <w:t>$22,641,963.76</w:t>
            </w:r>
          </w:p>
        </w:tc>
      </w:tr>
      <w:tr w:rsidR="00871430" w:rsidRPr="00471121" w14:paraId="5163ED8B" w14:textId="77777777" w:rsidTr="00F73BA5">
        <w:trPr>
          <w:trHeight w:val="281"/>
        </w:trPr>
        <w:tc>
          <w:tcPr>
            <w:tcW w:w="5000" w:type="pct"/>
            <w:shd w:val="clear" w:color="auto" w:fill="auto"/>
            <w:noWrap/>
            <w:vAlign w:val="center"/>
          </w:tcPr>
          <w:p w14:paraId="457C6CBA" w14:textId="77777777" w:rsidR="00871430" w:rsidRPr="0059115B" w:rsidRDefault="00871430" w:rsidP="00471121">
            <w:pPr>
              <w:widowControl w:val="0"/>
              <w:tabs>
                <w:tab w:val="left" w:pos="9072"/>
              </w:tabs>
              <w:spacing w:line="360" w:lineRule="auto"/>
              <w:ind w:right="49"/>
              <w:jc w:val="both"/>
              <w:rPr>
                <w:rFonts w:ascii="Arial" w:hAnsi="Arial" w:cs="Arial"/>
              </w:rPr>
            </w:pPr>
          </w:p>
        </w:tc>
      </w:tr>
      <w:tr w:rsidR="00871430" w:rsidRPr="00471121" w14:paraId="74F452CB" w14:textId="77777777" w:rsidTr="00F73BA5">
        <w:trPr>
          <w:trHeight w:val="281"/>
        </w:trPr>
        <w:tc>
          <w:tcPr>
            <w:tcW w:w="5000" w:type="pct"/>
            <w:shd w:val="clear" w:color="auto" w:fill="auto"/>
            <w:noWrap/>
            <w:vAlign w:val="center"/>
          </w:tcPr>
          <w:p w14:paraId="019CBC66" w14:textId="77777777" w:rsidR="00871430" w:rsidRPr="00471121" w:rsidRDefault="00871430" w:rsidP="00471121">
            <w:pPr>
              <w:widowControl w:val="0"/>
              <w:tabs>
                <w:tab w:val="left" w:pos="9072"/>
              </w:tabs>
              <w:spacing w:line="360" w:lineRule="auto"/>
              <w:ind w:right="49"/>
              <w:jc w:val="both"/>
              <w:rPr>
                <w:rFonts w:ascii="Arial" w:hAnsi="Arial" w:cs="Arial"/>
              </w:rPr>
            </w:pPr>
            <w:r w:rsidRPr="00471121">
              <w:rPr>
                <w:rFonts w:ascii="Arial" w:hAnsi="Arial" w:cs="Arial"/>
                <w:b/>
              </w:rPr>
              <w:t xml:space="preserve">Representatividad de la muestra: </w:t>
            </w:r>
            <w:r w:rsidRPr="00471121">
              <w:rPr>
                <w:rFonts w:ascii="Arial" w:hAnsi="Arial" w:cs="Arial"/>
              </w:rPr>
              <w:t>64.34%</w:t>
            </w:r>
          </w:p>
        </w:tc>
      </w:tr>
    </w:tbl>
    <w:p w14:paraId="5C19295C" w14:textId="77777777" w:rsidR="00871430" w:rsidRPr="0059115B" w:rsidRDefault="00871430" w:rsidP="00471121">
      <w:pPr>
        <w:tabs>
          <w:tab w:val="left" w:pos="9072"/>
        </w:tabs>
        <w:spacing w:line="360" w:lineRule="auto"/>
        <w:ind w:right="49"/>
        <w:jc w:val="both"/>
        <w:rPr>
          <w:rFonts w:ascii="Arial" w:hAnsi="Arial" w:cs="Arial"/>
          <w:bCs/>
        </w:rPr>
      </w:pPr>
    </w:p>
    <w:p w14:paraId="4C549E4A" w14:textId="55EF1F76" w:rsidR="00871430" w:rsidRPr="00471121" w:rsidRDefault="00871430" w:rsidP="00471121">
      <w:pPr>
        <w:tabs>
          <w:tab w:val="left" w:pos="9072"/>
        </w:tabs>
        <w:spacing w:line="360" w:lineRule="auto"/>
        <w:ind w:right="49"/>
        <w:jc w:val="both"/>
        <w:rPr>
          <w:rFonts w:ascii="Arial" w:hAnsi="Arial" w:cs="Arial"/>
        </w:rPr>
      </w:pPr>
      <w:r w:rsidRPr="00471121">
        <w:rPr>
          <w:rFonts w:ascii="Arial" w:hAnsi="Arial" w:cs="Arial"/>
        </w:rPr>
        <w:t xml:space="preserve">Durante el ejercicio auditado, el ente </w:t>
      </w:r>
      <w:proofErr w:type="spellStart"/>
      <w:r w:rsidRPr="00471121">
        <w:rPr>
          <w:rFonts w:ascii="Arial" w:hAnsi="Arial" w:cs="Arial"/>
        </w:rPr>
        <w:t>fiscalizado</w:t>
      </w:r>
      <w:proofErr w:type="spellEnd"/>
      <w:r w:rsidRPr="00471121">
        <w:rPr>
          <w:rFonts w:ascii="Arial" w:hAnsi="Arial" w:cs="Arial"/>
        </w:rPr>
        <w:t xml:space="preserve"> no ejerció recursos federales, por lo cual el Universo y la Población Objetivo quedaron integradas únicamente por recursos propios.</w:t>
      </w:r>
    </w:p>
    <w:p w14:paraId="65495DFD" w14:textId="77777777" w:rsidR="00871430" w:rsidRPr="0059115B" w:rsidRDefault="00871430" w:rsidP="00471121">
      <w:pPr>
        <w:tabs>
          <w:tab w:val="left" w:pos="9072"/>
        </w:tabs>
        <w:spacing w:line="360" w:lineRule="auto"/>
        <w:ind w:right="49"/>
        <w:jc w:val="both"/>
        <w:rPr>
          <w:rFonts w:ascii="Arial" w:hAnsi="Arial" w:cs="Arial"/>
        </w:rPr>
      </w:pPr>
    </w:p>
    <w:p w14:paraId="4AA79C55" w14:textId="417603E5" w:rsidR="00871430" w:rsidRPr="00471121" w:rsidRDefault="00871430" w:rsidP="00471121">
      <w:pPr>
        <w:tabs>
          <w:tab w:val="left" w:pos="9072"/>
        </w:tabs>
        <w:spacing w:line="360" w:lineRule="auto"/>
        <w:ind w:right="49"/>
        <w:jc w:val="both"/>
        <w:rPr>
          <w:rFonts w:ascii="Arial" w:hAnsi="Arial" w:cs="Arial"/>
        </w:rPr>
      </w:pPr>
      <w:r w:rsidRPr="00471121">
        <w:rPr>
          <w:rFonts w:ascii="Arial" w:hAnsi="Arial" w:cs="Arial"/>
        </w:rPr>
        <w:t>La población objetivo se determinó sobre la base de los gastos y otras pérdidas que forman parte del Estado de Actividades por el período comprendido del 1º de enero al 31 de diciembre de 2019</w:t>
      </w:r>
      <w:r w:rsidR="0059115B">
        <w:rPr>
          <w:rFonts w:ascii="Arial" w:hAnsi="Arial" w:cs="Arial"/>
        </w:rPr>
        <w:t>.</w:t>
      </w:r>
    </w:p>
    <w:p w14:paraId="5D186BB9" w14:textId="77777777" w:rsidR="00871430" w:rsidRPr="00471121" w:rsidRDefault="00871430" w:rsidP="00471121">
      <w:pPr>
        <w:tabs>
          <w:tab w:val="left" w:pos="9072"/>
        </w:tabs>
        <w:spacing w:line="360" w:lineRule="auto"/>
        <w:ind w:right="49"/>
        <w:jc w:val="both"/>
        <w:rPr>
          <w:rFonts w:ascii="Arial" w:hAnsi="Arial" w:cs="Arial"/>
          <w:b/>
          <w:bCs/>
        </w:rPr>
      </w:pPr>
    </w:p>
    <w:p w14:paraId="0CE97559" w14:textId="77777777" w:rsidR="00871430" w:rsidRPr="00471121" w:rsidRDefault="00871430" w:rsidP="00471121">
      <w:pPr>
        <w:tabs>
          <w:tab w:val="left" w:pos="9072"/>
        </w:tabs>
        <w:spacing w:line="360" w:lineRule="auto"/>
        <w:ind w:right="49"/>
        <w:jc w:val="both"/>
        <w:rPr>
          <w:rFonts w:ascii="Arial" w:hAnsi="Arial" w:cs="Arial"/>
          <w:b/>
          <w:bCs/>
        </w:rPr>
      </w:pPr>
      <w:r w:rsidRPr="00471121">
        <w:rPr>
          <w:rFonts w:ascii="Arial" w:hAnsi="Arial" w:cs="Arial"/>
          <w:b/>
          <w:bCs/>
        </w:rPr>
        <w:t>D. Criterios de Selección</w:t>
      </w:r>
    </w:p>
    <w:p w14:paraId="73478257" w14:textId="77777777" w:rsidR="00871430" w:rsidRPr="00471121" w:rsidRDefault="00871430" w:rsidP="00471121">
      <w:pPr>
        <w:tabs>
          <w:tab w:val="left" w:pos="9072"/>
          <w:tab w:val="left" w:pos="9498"/>
        </w:tabs>
        <w:spacing w:line="360" w:lineRule="auto"/>
        <w:ind w:right="49"/>
        <w:jc w:val="both"/>
        <w:rPr>
          <w:rFonts w:ascii="Arial" w:hAnsi="Arial" w:cs="Arial"/>
          <w:bCs/>
        </w:rPr>
      </w:pPr>
    </w:p>
    <w:p w14:paraId="7189D2F9" w14:textId="6DFCF299" w:rsidR="00E97113" w:rsidRPr="00471121" w:rsidRDefault="00E97113" w:rsidP="00471121">
      <w:pPr>
        <w:tabs>
          <w:tab w:val="left" w:pos="9072"/>
          <w:tab w:val="left" w:pos="9498"/>
        </w:tabs>
        <w:spacing w:line="360" w:lineRule="auto"/>
        <w:ind w:right="49"/>
        <w:jc w:val="both"/>
        <w:rPr>
          <w:rFonts w:ascii="Arial" w:hAnsi="Arial" w:cs="Arial"/>
          <w:bCs/>
        </w:rPr>
      </w:pPr>
      <w:r w:rsidRPr="00471121">
        <w:rPr>
          <w:rFonts w:ascii="Arial" w:hAnsi="Arial" w:cs="Arial"/>
          <w:bCs/>
        </w:rPr>
        <w:t>En la auditoría realizada se buscó obtener una seguridad razonable de que el objetivo y alcance planteados para la fiscalización de la entidad, respecto al cumplimiento financiero de los gastos y otras pérdidas, hayan cumplido con los aspectos y criterios apegados a las Normas Profesionales de Auditoría del Sistema Nacional de Fiscalización,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4F6F8C0C" w14:textId="77777777" w:rsidR="00E97113" w:rsidRPr="00471121" w:rsidRDefault="00E97113" w:rsidP="00471121">
      <w:pPr>
        <w:tabs>
          <w:tab w:val="left" w:pos="9072"/>
          <w:tab w:val="left" w:pos="9498"/>
        </w:tabs>
        <w:spacing w:line="360" w:lineRule="auto"/>
        <w:ind w:right="49"/>
        <w:jc w:val="both"/>
        <w:rPr>
          <w:rFonts w:ascii="Arial" w:hAnsi="Arial" w:cs="Arial"/>
          <w:bCs/>
        </w:rPr>
      </w:pPr>
    </w:p>
    <w:p w14:paraId="055C904A" w14:textId="36AC24D3" w:rsidR="00E97113" w:rsidRDefault="00E97113" w:rsidP="00471121">
      <w:pPr>
        <w:tabs>
          <w:tab w:val="left" w:pos="9072"/>
        </w:tabs>
        <w:spacing w:line="360" w:lineRule="auto"/>
        <w:ind w:right="49"/>
        <w:jc w:val="both"/>
        <w:rPr>
          <w:rFonts w:ascii="Arial" w:hAnsi="Arial" w:cs="Arial"/>
          <w:bCs/>
        </w:rPr>
      </w:pPr>
      <w:r w:rsidRPr="00471121">
        <w:rPr>
          <w:rFonts w:ascii="Arial" w:hAnsi="Arial" w:cs="Arial"/>
          <w:bCs/>
        </w:rPr>
        <w:t xml:space="preserve">Para la determinación de los rubros u operaciones a revisar en la auditoría, se llevó a cabo un estudio previo de toda la información concerniente a </w:t>
      </w:r>
      <w:r w:rsidRPr="00471121">
        <w:rPr>
          <w:rFonts w:ascii="Arial" w:hAnsi="Arial" w:cs="Arial"/>
          <w:b/>
        </w:rPr>
        <w:t>VIP Servicios Aéreos Ejecutivos, S.A. de C.V.</w:t>
      </w:r>
      <w:r w:rsidRPr="00471121">
        <w:rPr>
          <w:rFonts w:ascii="Arial" w:hAnsi="Arial" w:cs="Arial"/>
        </w:rPr>
        <w:t>,</w:t>
      </w:r>
      <w:r w:rsidRPr="00471121">
        <w:rPr>
          <w:rFonts w:ascii="Arial" w:hAnsi="Arial" w:cs="Arial"/>
          <w:bCs/>
        </w:rPr>
        <w:t xml:space="preserve"> siendo las principales fuentes de información financiera sus estados contables y presupuestarios, los cuales fueron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de la información histórica que se encuentra en los antecedentes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14:paraId="050D8F31" w14:textId="77777777" w:rsidR="0059115B" w:rsidRPr="00471121" w:rsidRDefault="0059115B" w:rsidP="00471121">
      <w:pPr>
        <w:tabs>
          <w:tab w:val="left" w:pos="9072"/>
        </w:tabs>
        <w:spacing w:line="360" w:lineRule="auto"/>
        <w:ind w:right="49"/>
        <w:jc w:val="both"/>
        <w:rPr>
          <w:rFonts w:ascii="Arial" w:hAnsi="Arial" w:cs="Arial"/>
          <w:bCs/>
        </w:rPr>
      </w:pPr>
    </w:p>
    <w:p w14:paraId="25DE3904" w14:textId="75CB671B" w:rsidR="009D64EB" w:rsidRPr="00471121" w:rsidRDefault="009D64EB" w:rsidP="00471121">
      <w:pPr>
        <w:spacing w:line="360" w:lineRule="auto"/>
        <w:ind w:right="190"/>
        <w:jc w:val="both"/>
        <w:rPr>
          <w:rFonts w:ascii="Arial" w:hAnsi="Arial" w:cs="Arial"/>
          <w:bCs/>
        </w:rPr>
      </w:pPr>
      <w:r w:rsidRPr="00471121">
        <w:rPr>
          <w:rFonts w:ascii="Arial" w:hAnsi="Arial" w:cs="Arial"/>
          <w:bCs/>
        </w:rPr>
        <w:t xml:space="preserve">El criterio de selección se apoyó en dos rubros principales, el cualitativo y el cuantitativo, de acuerdo a las facultades y atribuciones permitidas en el marco legal aplicable del proceso de fiscalización, </w:t>
      </w:r>
      <w:r w:rsidR="00DE1373" w:rsidRPr="00471121">
        <w:rPr>
          <w:rFonts w:ascii="Arial" w:hAnsi="Arial" w:cs="Arial"/>
          <w:bCs/>
        </w:rPr>
        <w:t xml:space="preserve">determinándose mediante la competencia técnica y profesional, la actuación fiscalizadora, basándose en </w:t>
      </w:r>
      <w:r w:rsidRPr="00471121">
        <w:rPr>
          <w:rFonts w:ascii="Arial" w:hAnsi="Arial" w:cs="Arial"/>
          <w:bCs/>
        </w:rPr>
        <w:t>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14:paraId="529ACC60" w14:textId="77777777" w:rsidR="00871430" w:rsidRPr="00471121" w:rsidRDefault="00871430" w:rsidP="00471121">
      <w:pPr>
        <w:tabs>
          <w:tab w:val="left" w:pos="9072"/>
        </w:tabs>
        <w:spacing w:line="360" w:lineRule="auto"/>
        <w:ind w:right="49"/>
        <w:jc w:val="both"/>
        <w:rPr>
          <w:rFonts w:ascii="Arial" w:hAnsi="Arial" w:cs="Arial"/>
          <w:bCs/>
        </w:rPr>
      </w:pPr>
    </w:p>
    <w:p w14:paraId="179F5FFC" w14:textId="77777777" w:rsidR="00871430" w:rsidRPr="00471121" w:rsidRDefault="00871430" w:rsidP="00471121">
      <w:pPr>
        <w:tabs>
          <w:tab w:val="left" w:pos="9072"/>
        </w:tabs>
        <w:spacing w:line="360" w:lineRule="auto"/>
        <w:ind w:right="49"/>
        <w:jc w:val="both"/>
        <w:rPr>
          <w:rFonts w:ascii="Arial" w:hAnsi="Arial" w:cs="Arial"/>
          <w:b/>
        </w:rPr>
      </w:pPr>
      <w:r w:rsidRPr="00471121">
        <w:rPr>
          <w:rFonts w:ascii="Arial" w:hAnsi="Arial" w:cs="Arial"/>
          <w:b/>
        </w:rPr>
        <w:t>E. Áreas Revisadas</w:t>
      </w:r>
    </w:p>
    <w:p w14:paraId="5832099B" w14:textId="77777777" w:rsidR="00871430" w:rsidRPr="00471121" w:rsidRDefault="00871430" w:rsidP="00471121">
      <w:pPr>
        <w:tabs>
          <w:tab w:val="left" w:pos="9072"/>
        </w:tabs>
        <w:spacing w:line="360" w:lineRule="auto"/>
        <w:ind w:right="49"/>
        <w:jc w:val="both"/>
        <w:rPr>
          <w:rFonts w:ascii="Arial" w:hAnsi="Arial" w:cs="Arial"/>
          <w:b/>
        </w:rPr>
      </w:pPr>
    </w:p>
    <w:p w14:paraId="63692215" w14:textId="1F68D116" w:rsidR="00166F7B" w:rsidRPr="00471121" w:rsidRDefault="00166F7B" w:rsidP="00471121">
      <w:pPr>
        <w:tabs>
          <w:tab w:val="left" w:pos="9072"/>
        </w:tabs>
        <w:spacing w:line="360" w:lineRule="auto"/>
        <w:ind w:right="49"/>
        <w:jc w:val="both"/>
        <w:rPr>
          <w:rFonts w:ascii="Arial" w:hAnsi="Arial" w:cs="Arial"/>
          <w:b/>
        </w:rPr>
      </w:pPr>
      <w:r w:rsidRPr="00471121">
        <w:rPr>
          <w:rFonts w:ascii="Arial" w:hAnsi="Arial" w:cs="Arial"/>
        </w:rPr>
        <w:t xml:space="preserve">Se </w:t>
      </w:r>
      <w:r w:rsidR="009D64EB" w:rsidRPr="00471121">
        <w:rPr>
          <w:rFonts w:ascii="Arial" w:hAnsi="Arial" w:cs="Arial"/>
        </w:rPr>
        <w:t>revisó</w:t>
      </w:r>
      <w:r w:rsidRPr="00471121">
        <w:rPr>
          <w:rFonts w:ascii="Arial" w:hAnsi="Arial" w:cs="Arial"/>
        </w:rPr>
        <w:t xml:space="preserve"> la </w:t>
      </w:r>
      <w:r w:rsidR="009D64EB" w:rsidRPr="00471121">
        <w:rPr>
          <w:rFonts w:ascii="Arial" w:hAnsi="Arial" w:cs="Arial"/>
        </w:rPr>
        <w:t>Dirección</w:t>
      </w:r>
      <w:r w:rsidRPr="00471121">
        <w:rPr>
          <w:rFonts w:ascii="Arial" w:hAnsi="Arial" w:cs="Arial"/>
        </w:rPr>
        <w:t xml:space="preserve"> de Planeación y Presupuesto, de Comercialización y la Coordinación General de Contabilidad de </w:t>
      </w:r>
      <w:r w:rsidRPr="00471121">
        <w:rPr>
          <w:rFonts w:ascii="Arial" w:hAnsi="Arial" w:cs="Arial"/>
          <w:b/>
        </w:rPr>
        <w:t>VIP Servicios Aéreos Ejecutivos, S.A. de C.V.</w:t>
      </w:r>
    </w:p>
    <w:p w14:paraId="31174DC1" w14:textId="77777777" w:rsidR="00166F7B" w:rsidRPr="00471121" w:rsidRDefault="00166F7B" w:rsidP="00471121">
      <w:pPr>
        <w:tabs>
          <w:tab w:val="left" w:pos="9072"/>
        </w:tabs>
        <w:spacing w:line="360" w:lineRule="auto"/>
        <w:ind w:right="49"/>
        <w:jc w:val="both"/>
        <w:rPr>
          <w:rFonts w:ascii="Arial" w:hAnsi="Arial" w:cs="Arial"/>
          <w:b/>
        </w:rPr>
      </w:pPr>
    </w:p>
    <w:p w14:paraId="3C5852D8" w14:textId="733E1E24" w:rsidR="00871430" w:rsidRPr="00471121" w:rsidRDefault="00871430" w:rsidP="00471121">
      <w:pPr>
        <w:tabs>
          <w:tab w:val="left" w:pos="9072"/>
        </w:tabs>
        <w:spacing w:line="360" w:lineRule="auto"/>
        <w:ind w:right="49"/>
        <w:jc w:val="both"/>
        <w:rPr>
          <w:rFonts w:ascii="Arial" w:hAnsi="Arial" w:cs="Arial"/>
          <w:b/>
        </w:rPr>
      </w:pPr>
      <w:r w:rsidRPr="00471121">
        <w:rPr>
          <w:rFonts w:ascii="Arial" w:hAnsi="Arial" w:cs="Arial"/>
          <w:b/>
        </w:rPr>
        <w:t>F. Procedimientos de Auditoría Aplicados</w:t>
      </w:r>
    </w:p>
    <w:p w14:paraId="236EF7E5" w14:textId="77777777" w:rsidR="00871430" w:rsidRPr="00471121" w:rsidRDefault="00871430" w:rsidP="00471121">
      <w:pPr>
        <w:tabs>
          <w:tab w:val="left" w:pos="9072"/>
          <w:tab w:val="left" w:pos="9498"/>
        </w:tabs>
        <w:spacing w:line="360" w:lineRule="auto"/>
        <w:ind w:right="49"/>
        <w:jc w:val="both"/>
        <w:rPr>
          <w:rFonts w:ascii="Arial" w:hAnsi="Arial" w:cs="Arial"/>
          <w:bCs/>
        </w:rPr>
      </w:pPr>
    </w:p>
    <w:p w14:paraId="3FDFE44F" w14:textId="77777777" w:rsidR="009D64EB" w:rsidRPr="00471121" w:rsidRDefault="009D64EB" w:rsidP="00471121">
      <w:pPr>
        <w:tabs>
          <w:tab w:val="left" w:pos="9498"/>
        </w:tabs>
        <w:spacing w:line="360" w:lineRule="auto"/>
        <w:ind w:right="190"/>
        <w:jc w:val="both"/>
        <w:rPr>
          <w:rFonts w:ascii="Arial" w:hAnsi="Arial" w:cs="Arial"/>
          <w:bCs/>
        </w:rPr>
      </w:pPr>
      <w:r w:rsidRPr="00471121">
        <w:rPr>
          <w:rFonts w:ascii="Arial" w:hAnsi="Arial" w:cs="Arial"/>
          <w:bCs/>
        </w:rPr>
        <w:t>Los procedimientos de auditoría fueron diseñados para que de su aplicación proporcionaran evidencia de auditoría suficiente, competente, pertinente y relevante, para emitir conclusiones sobre las cuales basar el dictamen y sustentar el informe individual de auditoría. La suficiencia correspondió a una medida de la cantidad de evidencia, toda vez que fue la necesaria para sustentar y soportar los resultados, observaciones, conclusiones, recomendaciones y juicios significativos; la competencia correspondió a los hallazgos de la revisión, su validez y confiabilidad para apoyar los resultados, recomendaciones, acciones promovidas y dictamen; la pertinencia se relacionó con la calidad de la evidencia y al propósito de la auditoría, y la relevancia se vinculó con la importancia, coherencia y relación lógica que se debía tener con los hallazgos determinados en la auditoría para sustentar el dictamen. La cantidad de evidencia requerida dependió del riesgo de auditoría, debido a que entre más grande era el riesgo, mayor era la probabilidad de requerir más evidencia.</w:t>
      </w:r>
    </w:p>
    <w:p w14:paraId="0B468E35" w14:textId="77777777" w:rsidR="009D64EB" w:rsidRPr="00471121" w:rsidRDefault="009D64EB" w:rsidP="00471121">
      <w:pPr>
        <w:spacing w:line="360" w:lineRule="auto"/>
        <w:jc w:val="both"/>
        <w:rPr>
          <w:rFonts w:ascii="Arial" w:hAnsi="Arial" w:cs="Arial"/>
          <w:bCs/>
        </w:rPr>
      </w:pPr>
    </w:p>
    <w:p w14:paraId="2CCA4320" w14:textId="77777777" w:rsidR="009D64EB" w:rsidRPr="00471121" w:rsidRDefault="009D64EB" w:rsidP="00471121">
      <w:pPr>
        <w:spacing w:line="360" w:lineRule="auto"/>
        <w:ind w:right="190"/>
        <w:jc w:val="both"/>
        <w:rPr>
          <w:rFonts w:ascii="Arial" w:hAnsi="Arial" w:cs="Arial"/>
          <w:bCs/>
        </w:rPr>
      </w:pPr>
      <w:r w:rsidRPr="00471121">
        <w:rPr>
          <w:rFonts w:ascii="Arial" w:hAnsi="Arial" w:cs="Arial"/>
          <w:bCs/>
        </w:rPr>
        <w:t xml:space="preserve">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 control. </w:t>
      </w:r>
    </w:p>
    <w:p w14:paraId="667DDB1E" w14:textId="77777777" w:rsidR="009D64EB" w:rsidRPr="00471121" w:rsidRDefault="009D64EB" w:rsidP="00471121">
      <w:pPr>
        <w:spacing w:line="360" w:lineRule="auto"/>
        <w:jc w:val="both"/>
        <w:rPr>
          <w:rFonts w:ascii="Arial" w:hAnsi="Arial" w:cs="Arial"/>
          <w:bCs/>
        </w:rPr>
      </w:pPr>
    </w:p>
    <w:p w14:paraId="054C0C75" w14:textId="77777777" w:rsidR="009D64EB" w:rsidRPr="001F0632" w:rsidRDefault="009D64EB" w:rsidP="00471121">
      <w:pPr>
        <w:spacing w:line="360" w:lineRule="auto"/>
        <w:ind w:right="190"/>
        <w:jc w:val="both"/>
        <w:rPr>
          <w:rFonts w:ascii="Arial" w:hAnsi="Arial" w:cs="Arial"/>
          <w:bCs/>
        </w:rPr>
      </w:pPr>
      <w:r w:rsidRPr="00471121">
        <w:rPr>
          <w:rFonts w:ascii="Arial" w:hAnsi="Arial" w:cs="Arial"/>
          <w:bCs/>
        </w:rPr>
        <w:t xml:space="preserve">Las técnicas para obtener la evidencia de auditoría incluyeron el estudio general, inspección, observación, indagación, confirmación, </w:t>
      </w:r>
      <w:proofErr w:type="spellStart"/>
      <w:r w:rsidRPr="00471121">
        <w:rPr>
          <w:rFonts w:ascii="Arial" w:hAnsi="Arial" w:cs="Arial"/>
          <w:bCs/>
        </w:rPr>
        <w:t>recálculo</w:t>
      </w:r>
      <w:proofErr w:type="spellEnd"/>
      <w:r w:rsidRPr="00471121">
        <w:rPr>
          <w:rFonts w:ascii="Arial" w:hAnsi="Arial" w:cs="Arial"/>
          <w:bCs/>
        </w:rPr>
        <w:t xml:space="preserve">,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w:t>
      </w:r>
      <w:r w:rsidRPr="001F0632">
        <w:rPr>
          <w:rFonts w:ascii="Arial" w:hAnsi="Arial" w:cs="Arial"/>
          <w:bCs/>
        </w:rPr>
        <w:t>resultados se comunicaron y trataron con el ente auditado.</w:t>
      </w:r>
    </w:p>
    <w:p w14:paraId="51868FF6" w14:textId="77777777" w:rsidR="009D64EB" w:rsidRPr="001F0632" w:rsidRDefault="009D64EB" w:rsidP="00471121">
      <w:pPr>
        <w:spacing w:line="360" w:lineRule="auto"/>
        <w:ind w:right="190"/>
        <w:jc w:val="both"/>
        <w:rPr>
          <w:rFonts w:ascii="Arial" w:hAnsi="Arial" w:cs="Arial"/>
          <w:bCs/>
        </w:rPr>
      </w:pPr>
    </w:p>
    <w:p w14:paraId="324DB7B2" w14:textId="77777777" w:rsidR="009D64EB" w:rsidRPr="001F0632" w:rsidRDefault="009D64EB" w:rsidP="00471121">
      <w:pPr>
        <w:spacing w:line="360" w:lineRule="auto"/>
        <w:ind w:right="190"/>
        <w:jc w:val="both"/>
        <w:rPr>
          <w:rFonts w:ascii="Arial" w:hAnsi="Arial" w:cs="Arial"/>
          <w:bCs/>
        </w:rPr>
      </w:pPr>
      <w:r w:rsidRPr="001F0632">
        <w:rPr>
          <w:rFonts w:ascii="Arial" w:hAnsi="Arial" w:cs="Arial"/>
          <w:bCs/>
        </w:rPr>
        <w:t>Los procedimientos de auditoría aplicados para obtener evidencia de auditoría suficiente, competente, pertinente y relevante, correspondieron a:</w:t>
      </w:r>
    </w:p>
    <w:p w14:paraId="6A8CEDA5" w14:textId="77777777" w:rsidR="009D64EB" w:rsidRPr="001F0632" w:rsidRDefault="009D64EB" w:rsidP="00471121">
      <w:pPr>
        <w:spacing w:line="360" w:lineRule="auto"/>
        <w:jc w:val="both"/>
        <w:rPr>
          <w:rFonts w:ascii="Arial" w:hAnsi="Arial" w:cs="Arial"/>
          <w:bCs/>
        </w:rPr>
      </w:pPr>
    </w:p>
    <w:p w14:paraId="3B85C5CF" w14:textId="702C3177" w:rsidR="009D64EB" w:rsidRPr="001F0632" w:rsidRDefault="009D64EB" w:rsidP="00471121">
      <w:pPr>
        <w:pStyle w:val="Prrafodelista"/>
        <w:numPr>
          <w:ilvl w:val="0"/>
          <w:numId w:val="25"/>
        </w:numPr>
        <w:spacing w:line="360" w:lineRule="auto"/>
        <w:ind w:left="426" w:right="190" w:hanging="426"/>
        <w:jc w:val="both"/>
        <w:rPr>
          <w:rFonts w:ascii="Arial" w:hAnsi="Arial" w:cs="Arial"/>
          <w:lang w:val="es-ES"/>
        </w:rPr>
      </w:pPr>
      <w:r w:rsidRPr="001F0632">
        <w:rPr>
          <w:rFonts w:ascii="Arial" w:hAnsi="Arial" w:cs="Arial"/>
          <w:lang w:val="es-ES"/>
        </w:rPr>
        <w:t xml:space="preserve">Verificar </w:t>
      </w:r>
      <w:r w:rsidRPr="001F0632">
        <w:rPr>
          <w:rFonts w:ascii="Arial" w:hAnsi="Arial" w:cs="Arial"/>
          <w:color w:val="000000"/>
          <w:lang w:eastAsia="es-MX"/>
        </w:rPr>
        <w:t>que la documentación comprobatoria cumplió con los requisitos fiscales</w:t>
      </w:r>
      <w:r w:rsidR="00952D8D" w:rsidRPr="001F0632">
        <w:rPr>
          <w:rFonts w:ascii="Arial" w:hAnsi="Arial" w:cs="Arial"/>
          <w:color w:val="000000"/>
          <w:lang w:eastAsia="es-MX"/>
        </w:rPr>
        <w:t xml:space="preserve"> y que correspond</w:t>
      </w:r>
      <w:r w:rsidRPr="001F0632">
        <w:rPr>
          <w:rFonts w:ascii="Arial" w:hAnsi="Arial" w:cs="Arial"/>
          <w:color w:val="000000"/>
          <w:lang w:eastAsia="es-MX"/>
        </w:rPr>
        <w:t>e al ejercicio sujeto a revisión, que no se encontrara alterada o apócrifa</w:t>
      </w:r>
      <w:r w:rsidRPr="001F0632">
        <w:rPr>
          <w:rFonts w:ascii="Arial" w:hAnsi="Arial" w:cs="Arial"/>
          <w:lang w:val="es-ES"/>
        </w:rPr>
        <w:t>.</w:t>
      </w:r>
    </w:p>
    <w:p w14:paraId="1F23D922" w14:textId="77777777" w:rsidR="000B29E2" w:rsidRPr="001F0632" w:rsidRDefault="000B29E2" w:rsidP="00471121">
      <w:pPr>
        <w:pStyle w:val="Prrafodelista"/>
        <w:spacing w:line="360" w:lineRule="auto"/>
        <w:ind w:left="426" w:right="190" w:hanging="426"/>
        <w:jc w:val="both"/>
        <w:rPr>
          <w:rFonts w:ascii="Arial" w:hAnsi="Arial" w:cs="Arial"/>
          <w:lang w:val="es-ES"/>
        </w:rPr>
      </w:pPr>
    </w:p>
    <w:p w14:paraId="736F0562" w14:textId="4DDEE5D0" w:rsidR="009D64EB" w:rsidRPr="001F0632" w:rsidRDefault="003436C5" w:rsidP="00471121">
      <w:pPr>
        <w:pStyle w:val="Prrafodelista"/>
        <w:numPr>
          <w:ilvl w:val="0"/>
          <w:numId w:val="25"/>
        </w:numPr>
        <w:spacing w:line="360" w:lineRule="auto"/>
        <w:ind w:left="426" w:hanging="426"/>
        <w:jc w:val="both"/>
        <w:rPr>
          <w:rFonts w:ascii="Arial" w:hAnsi="Arial" w:cs="Arial"/>
        </w:rPr>
      </w:pPr>
      <w:r w:rsidRPr="001F0632">
        <w:rPr>
          <w:rFonts w:ascii="Arial" w:hAnsi="Arial" w:cs="Arial"/>
        </w:rPr>
        <w:t>Comprobar</w:t>
      </w:r>
      <w:r w:rsidR="009D64EB" w:rsidRPr="001F0632">
        <w:rPr>
          <w:rFonts w:ascii="Arial" w:hAnsi="Arial" w:cs="Arial"/>
        </w:rPr>
        <w:t xml:space="preserve"> </w:t>
      </w:r>
      <w:r w:rsidR="009D64EB" w:rsidRPr="001F0632">
        <w:rPr>
          <w:rFonts w:ascii="Arial" w:hAnsi="Arial" w:cs="Arial"/>
          <w:color w:val="000000"/>
          <w:lang w:eastAsia="es-MX"/>
        </w:rPr>
        <w:t>que en los procedimientos de adjudicación aplicados para la contratación de servicios con cargo en las partidas objeto de revisión, se cumplió con la Ley de Adquisiciones, Arrendamientos y Prestación de Servicios Relacionados con Bienes Muebles del Estado de Quintana Roo, los requisitos establecidos y toda la normativa aplicable</w:t>
      </w:r>
      <w:r w:rsidR="009D64EB" w:rsidRPr="001F0632">
        <w:rPr>
          <w:rFonts w:ascii="Arial" w:hAnsi="Arial" w:cs="Arial"/>
        </w:rPr>
        <w:t>.</w:t>
      </w:r>
    </w:p>
    <w:p w14:paraId="0626AFD7" w14:textId="77777777" w:rsidR="000B29E2" w:rsidRPr="001F0632" w:rsidRDefault="000B29E2" w:rsidP="00471121">
      <w:pPr>
        <w:pStyle w:val="Prrafodelista"/>
        <w:spacing w:line="360" w:lineRule="auto"/>
        <w:ind w:left="426" w:hanging="426"/>
        <w:jc w:val="both"/>
        <w:rPr>
          <w:rFonts w:ascii="Arial" w:hAnsi="Arial" w:cs="Arial"/>
        </w:rPr>
      </w:pPr>
    </w:p>
    <w:p w14:paraId="22E5DDB4" w14:textId="701B0E5E" w:rsidR="003436C5" w:rsidRPr="001F0632" w:rsidRDefault="003436C5" w:rsidP="00471121">
      <w:pPr>
        <w:pStyle w:val="Prrafodelista"/>
        <w:numPr>
          <w:ilvl w:val="0"/>
          <w:numId w:val="25"/>
        </w:numPr>
        <w:spacing w:line="360" w:lineRule="auto"/>
        <w:ind w:left="426" w:hanging="426"/>
        <w:jc w:val="both"/>
        <w:rPr>
          <w:rFonts w:ascii="Arial" w:hAnsi="Arial" w:cs="Arial"/>
          <w:bCs/>
        </w:rPr>
      </w:pPr>
      <w:r w:rsidRPr="001F0632">
        <w:rPr>
          <w:rFonts w:ascii="Arial" w:hAnsi="Arial" w:cs="Arial"/>
          <w:bCs/>
        </w:rPr>
        <w:t xml:space="preserve">Comprobar </w:t>
      </w:r>
      <w:r w:rsidRPr="001F0632">
        <w:rPr>
          <w:rFonts w:ascii="Arial" w:hAnsi="Arial" w:cs="Arial"/>
          <w:color w:val="000000"/>
          <w:lang w:eastAsia="es-MX"/>
        </w:rPr>
        <w:t>que la adquisición de bienes y servicios</w:t>
      </w:r>
      <w:r w:rsidR="00AC46FD" w:rsidRPr="001F0632">
        <w:rPr>
          <w:rFonts w:ascii="Arial" w:hAnsi="Arial" w:cs="Arial"/>
          <w:color w:val="000000"/>
          <w:lang w:eastAsia="es-MX"/>
        </w:rPr>
        <w:t>,</w:t>
      </w:r>
      <w:r w:rsidRPr="001F0632">
        <w:rPr>
          <w:rFonts w:ascii="Arial" w:hAnsi="Arial" w:cs="Arial"/>
          <w:color w:val="000000"/>
          <w:lang w:eastAsia="es-MX"/>
        </w:rPr>
        <w:t xml:space="preserve"> se realizaron de acuerdo con las condiciones establecidas en los contratos y convenios, </w:t>
      </w:r>
      <w:r w:rsidR="00952D8D" w:rsidRPr="001F0632">
        <w:rPr>
          <w:rFonts w:ascii="Arial" w:hAnsi="Arial" w:cs="Arial"/>
          <w:color w:val="000000"/>
          <w:lang w:eastAsia="es-MX"/>
        </w:rPr>
        <w:t>que,</w:t>
      </w:r>
      <w:r w:rsidRPr="001F0632">
        <w:rPr>
          <w:rFonts w:ascii="Arial" w:hAnsi="Arial" w:cs="Arial"/>
          <w:color w:val="000000"/>
          <w:lang w:eastAsia="es-MX"/>
        </w:rPr>
        <w:t xml:space="preserve"> en el caso de entregas extemporáneas, se aplicaran las penas convencionales respectivas. Asimismo, verificar que las modificaciones a dichos contratos fueron justificadas</w:t>
      </w:r>
      <w:r w:rsidRPr="001F0632">
        <w:rPr>
          <w:rFonts w:ascii="Arial" w:hAnsi="Arial" w:cs="Arial"/>
          <w:bCs/>
        </w:rPr>
        <w:t>.</w:t>
      </w:r>
    </w:p>
    <w:p w14:paraId="26A8504C" w14:textId="77777777" w:rsidR="000B29E2" w:rsidRPr="00471121" w:rsidRDefault="000B29E2" w:rsidP="00471121">
      <w:pPr>
        <w:pStyle w:val="Prrafodelista"/>
        <w:spacing w:line="360" w:lineRule="auto"/>
        <w:ind w:left="426" w:hanging="426"/>
        <w:jc w:val="both"/>
        <w:rPr>
          <w:rFonts w:ascii="Arial" w:hAnsi="Arial" w:cs="Arial"/>
          <w:bCs/>
        </w:rPr>
      </w:pPr>
    </w:p>
    <w:p w14:paraId="5ABA4C32" w14:textId="3127AACF" w:rsidR="003436C5" w:rsidRPr="001F0632" w:rsidRDefault="003436C5" w:rsidP="00471121">
      <w:pPr>
        <w:pStyle w:val="Prrafodelista"/>
        <w:numPr>
          <w:ilvl w:val="0"/>
          <w:numId w:val="25"/>
        </w:numPr>
        <w:spacing w:line="360" w:lineRule="auto"/>
        <w:ind w:left="426" w:hanging="426"/>
        <w:jc w:val="both"/>
        <w:rPr>
          <w:rFonts w:ascii="Arial" w:hAnsi="Arial" w:cs="Arial"/>
          <w:bCs/>
        </w:rPr>
      </w:pPr>
      <w:r w:rsidRPr="001F0632">
        <w:rPr>
          <w:rFonts w:ascii="Arial" w:hAnsi="Arial" w:cs="Arial"/>
          <w:bCs/>
        </w:rPr>
        <w:t>Verificar que se efectuaron los registros contables de las erogaciones revisadas conforme a la normativa y de acuerdo con los lineamientos emitidos por el Consejo Nacional de Armonización Contable.</w:t>
      </w:r>
    </w:p>
    <w:p w14:paraId="73CE5F6B" w14:textId="77777777" w:rsidR="000B29E2" w:rsidRPr="001F0632" w:rsidRDefault="000B29E2" w:rsidP="00471121">
      <w:pPr>
        <w:pStyle w:val="Prrafodelista"/>
        <w:spacing w:line="360" w:lineRule="auto"/>
        <w:ind w:left="426" w:hanging="426"/>
        <w:jc w:val="both"/>
        <w:rPr>
          <w:rFonts w:ascii="Arial" w:hAnsi="Arial" w:cs="Arial"/>
          <w:bCs/>
        </w:rPr>
      </w:pPr>
    </w:p>
    <w:p w14:paraId="75326A5F" w14:textId="023B75D0" w:rsidR="003436C5" w:rsidRPr="001F0632" w:rsidRDefault="003436C5" w:rsidP="00471121">
      <w:pPr>
        <w:pStyle w:val="Prrafodelista"/>
        <w:numPr>
          <w:ilvl w:val="0"/>
          <w:numId w:val="25"/>
        </w:numPr>
        <w:spacing w:line="360" w:lineRule="auto"/>
        <w:ind w:left="426" w:hanging="426"/>
        <w:jc w:val="both"/>
        <w:rPr>
          <w:rFonts w:ascii="Arial" w:hAnsi="Arial" w:cs="Arial"/>
          <w:bCs/>
        </w:rPr>
      </w:pPr>
      <w:r w:rsidRPr="001F0632">
        <w:rPr>
          <w:rFonts w:ascii="Arial" w:hAnsi="Arial" w:cs="Arial"/>
          <w:bCs/>
        </w:rPr>
        <w:t>Verificar que el procedimiento aplicable para la recuperación de adeudos de ejercicios anteriores esté acorde a la normatividad.</w:t>
      </w:r>
    </w:p>
    <w:p w14:paraId="0F219898" w14:textId="77777777" w:rsidR="000B29E2" w:rsidRPr="001F0632" w:rsidRDefault="000B29E2" w:rsidP="00471121">
      <w:pPr>
        <w:pStyle w:val="Prrafodelista"/>
        <w:spacing w:line="360" w:lineRule="auto"/>
        <w:ind w:left="426" w:hanging="426"/>
        <w:jc w:val="both"/>
        <w:rPr>
          <w:rFonts w:ascii="Arial" w:hAnsi="Arial" w:cs="Arial"/>
          <w:bCs/>
        </w:rPr>
      </w:pPr>
    </w:p>
    <w:p w14:paraId="360450D9" w14:textId="77777777" w:rsidR="000B29E2" w:rsidRPr="001F0632" w:rsidRDefault="003436C5" w:rsidP="00471121">
      <w:pPr>
        <w:pStyle w:val="Prrafodelista"/>
        <w:numPr>
          <w:ilvl w:val="0"/>
          <w:numId w:val="25"/>
        </w:numPr>
        <w:tabs>
          <w:tab w:val="left" w:pos="2160"/>
          <w:tab w:val="left" w:pos="9072"/>
        </w:tabs>
        <w:spacing w:line="360" w:lineRule="auto"/>
        <w:ind w:left="426" w:right="51" w:hanging="426"/>
        <w:jc w:val="both"/>
        <w:rPr>
          <w:rFonts w:ascii="Arial" w:hAnsi="Arial" w:cs="Arial"/>
          <w:color w:val="000000"/>
          <w:lang w:eastAsia="es-MX"/>
        </w:rPr>
      </w:pPr>
      <w:r w:rsidRPr="001F0632">
        <w:rPr>
          <w:rFonts w:ascii="Arial" w:hAnsi="Arial" w:cs="Arial"/>
          <w:bCs/>
        </w:rPr>
        <w:t>Constatar que las operaciones de VIP Servicios Aéreos Ejecutivos</w:t>
      </w:r>
      <w:r w:rsidR="0090455B" w:rsidRPr="001F0632">
        <w:rPr>
          <w:rFonts w:ascii="Arial" w:hAnsi="Arial" w:cs="Arial"/>
          <w:bCs/>
        </w:rPr>
        <w:t>,</w:t>
      </w:r>
      <w:r w:rsidRPr="001F0632">
        <w:rPr>
          <w:rFonts w:ascii="Arial" w:hAnsi="Arial" w:cs="Arial"/>
          <w:bCs/>
        </w:rPr>
        <w:t xml:space="preserve"> S.A. de C.V., se realizaron de acuerdo a su Reglamento Interno de Operación y su Programa Operativo Anual, vigente</w:t>
      </w:r>
      <w:r w:rsidRPr="001F0632">
        <w:rPr>
          <w:rFonts w:ascii="Arial" w:hAnsi="Arial" w:cs="Arial"/>
        </w:rPr>
        <w:t>.</w:t>
      </w:r>
    </w:p>
    <w:p w14:paraId="716F462F" w14:textId="77777777" w:rsidR="000B29E2" w:rsidRPr="001F0632" w:rsidRDefault="000B29E2" w:rsidP="00471121">
      <w:pPr>
        <w:pStyle w:val="Prrafodelista"/>
        <w:spacing w:line="360" w:lineRule="auto"/>
        <w:ind w:left="426" w:hanging="426"/>
        <w:jc w:val="both"/>
        <w:rPr>
          <w:rFonts w:ascii="Arial" w:hAnsi="Arial" w:cs="Arial"/>
          <w:color w:val="000000"/>
          <w:lang w:eastAsia="es-MX"/>
        </w:rPr>
      </w:pPr>
    </w:p>
    <w:p w14:paraId="1C3CA288" w14:textId="709BE039" w:rsidR="000B29E2" w:rsidRPr="001F0632" w:rsidRDefault="003436C5" w:rsidP="00471121">
      <w:pPr>
        <w:pStyle w:val="Prrafodelista"/>
        <w:numPr>
          <w:ilvl w:val="0"/>
          <w:numId w:val="25"/>
        </w:numPr>
        <w:tabs>
          <w:tab w:val="left" w:pos="2160"/>
          <w:tab w:val="left" w:pos="9072"/>
        </w:tabs>
        <w:spacing w:line="360" w:lineRule="auto"/>
        <w:ind w:left="426" w:right="51" w:hanging="426"/>
        <w:jc w:val="both"/>
        <w:rPr>
          <w:rFonts w:ascii="Arial" w:hAnsi="Arial" w:cs="Arial"/>
          <w:color w:val="000000"/>
          <w:lang w:eastAsia="es-MX"/>
        </w:rPr>
      </w:pPr>
      <w:r w:rsidRPr="001F0632">
        <w:rPr>
          <w:rFonts w:ascii="Arial" w:hAnsi="Arial" w:cs="Arial"/>
          <w:color w:val="000000"/>
          <w:lang w:eastAsia="es-MX"/>
        </w:rPr>
        <w:t xml:space="preserve">Comprobar </w:t>
      </w:r>
      <w:r w:rsidR="00182E9D" w:rsidRPr="001F0632">
        <w:rPr>
          <w:rFonts w:ascii="Arial" w:hAnsi="Arial" w:cs="Arial"/>
          <w:color w:val="000000"/>
          <w:lang w:eastAsia="es-MX"/>
        </w:rPr>
        <w:t>que las sesiones ordinarias y extraordinarias celebradas durante el ejercicio fiscal 2019</w:t>
      </w:r>
      <w:r w:rsidR="00AC46FD" w:rsidRPr="001F0632">
        <w:rPr>
          <w:rFonts w:ascii="Arial" w:hAnsi="Arial" w:cs="Arial"/>
          <w:color w:val="000000"/>
          <w:lang w:eastAsia="es-MX"/>
        </w:rPr>
        <w:t>,</w:t>
      </w:r>
      <w:r w:rsidR="00182E9D" w:rsidRPr="001F0632">
        <w:rPr>
          <w:rFonts w:ascii="Arial" w:hAnsi="Arial" w:cs="Arial"/>
          <w:color w:val="000000"/>
          <w:lang w:eastAsia="es-MX"/>
        </w:rPr>
        <w:t xml:space="preserve"> se realizaron conforme al calendario establecido y que las actas estuvieron debidamente formalizadas.</w:t>
      </w:r>
    </w:p>
    <w:p w14:paraId="72D3D92C" w14:textId="77777777" w:rsidR="000B29E2" w:rsidRPr="001F0632" w:rsidRDefault="000B29E2" w:rsidP="00471121">
      <w:pPr>
        <w:tabs>
          <w:tab w:val="left" w:pos="2160"/>
          <w:tab w:val="left" w:pos="9072"/>
        </w:tabs>
        <w:spacing w:line="360" w:lineRule="auto"/>
        <w:ind w:left="426" w:right="51" w:hanging="426"/>
        <w:jc w:val="both"/>
        <w:rPr>
          <w:rFonts w:ascii="Arial" w:hAnsi="Arial" w:cs="Arial"/>
          <w:color w:val="000000"/>
          <w:lang w:eastAsia="es-MX"/>
        </w:rPr>
      </w:pPr>
    </w:p>
    <w:p w14:paraId="6091B7F8" w14:textId="77777777" w:rsidR="000B29E2" w:rsidRPr="001F0632" w:rsidRDefault="00182E9D" w:rsidP="00471121">
      <w:pPr>
        <w:pStyle w:val="Prrafodelista"/>
        <w:numPr>
          <w:ilvl w:val="0"/>
          <w:numId w:val="25"/>
        </w:numPr>
        <w:tabs>
          <w:tab w:val="left" w:pos="2160"/>
          <w:tab w:val="left" w:pos="9072"/>
        </w:tabs>
        <w:spacing w:line="360" w:lineRule="auto"/>
        <w:ind w:left="426" w:right="51" w:hanging="426"/>
        <w:jc w:val="both"/>
        <w:rPr>
          <w:rFonts w:ascii="Arial" w:hAnsi="Arial" w:cs="Arial"/>
          <w:color w:val="000000"/>
          <w:lang w:eastAsia="es-MX"/>
        </w:rPr>
      </w:pPr>
      <w:r w:rsidRPr="001F0632">
        <w:rPr>
          <w:rFonts w:ascii="Arial" w:hAnsi="Arial" w:cs="Arial"/>
          <w:color w:val="000000"/>
          <w:lang w:eastAsia="es-MX"/>
        </w:rPr>
        <w:t>Comprobar que el recurso erogado para el pago de servicios personales se realizó de acuerdo con los tabuladores autorizados, y conforme a la normativa.</w:t>
      </w:r>
    </w:p>
    <w:p w14:paraId="656B1EB9" w14:textId="77777777" w:rsidR="000B29E2" w:rsidRPr="00471121" w:rsidRDefault="000B29E2" w:rsidP="00471121">
      <w:pPr>
        <w:pStyle w:val="Prrafodelista"/>
        <w:spacing w:line="360" w:lineRule="auto"/>
        <w:ind w:left="426" w:hanging="426"/>
        <w:jc w:val="both"/>
        <w:rPr>
          <w:rFonts w:ascii="Arial" w:hAnsi="Arial" w:cs="Arial"/>
          <w:color w:val="000000"/>
          <w:lang w:eastAsia="es-MX"/>
        </w:rPr>
      </w:pPr>
    </w:p>
    <w:p w14:paraId="5C937486" w14:textId="77777777" w:rsidR="000B29E2" w:rsidRPr="001F0632" w:rsidRDefault="00182E9D" w:rsidP="00471121">
      <w:pPr>
        <w:pStyle w:val="Prrafodelista"/>
        <w:numPr>
          <w:ilvl w:val="0"/>
          <w:numId w:val="25"/>
        </w:numPr>
        <w:tabs>
          <w:tab w:val="left" w:pos="2160"/>
          <w:tab w:val="left" w:pos="9072"/>
        </w:tabs>
        <w:spacing w:line="360" w:lineRule="auto"/>
        <w:ind w:left="426" w:right="51" w:hanging="426"/>
        <w:jc w:val="both"/>
        <w:rPr>
          <w:rFonts w:ascii="Arial" w:hAnsi="Arial" w:cs="Arial"/>
          <w:bCs/>
        </w:rPr>
      </w:pPr>
      <w:r w:rsidRPr="001F0632">
        <w:rPr>
          <w:rFonts w:ascii="Arial" w:hAnsi="Arial" w:cs="Arial"/>
          <w:color w:val="000000"/>
          <w:lang w:eastAsia="es-MX"/>
        </w:rPr>
        <w:t>Constatar que los procedimientos de adjudicación para la compra de bienes y contratación de servicios para la operación y mantenimiento</w:t>
      </w:r>
      <w:r w:rsidR="00AC46FD" w:rsidRPr="001F0632">
        <w:rPr>
          <w:rFonts w:ascii="Arial" w:hAnsi="Arial" w:cs="Arial"/>
          <w:color w:val="000000"/>
          <w:lang w:eastAsia="es-MX"/>
        </w:rPr>
        <w:t>,</w:t>
      </w:r>
      <w:r w:rsidRPr="001F0632">
        <w:rPr>
          <w:rFonts w:ascii="Arial" w:hAnsi="Arial" w:cs="Arial"/>
          <w:color w:val="000000"/>
          <w:lang w:eastAsia="es-MX"/>
        </w:rPr>
        <w:t xml:space="preserve"> se efectuaron de acuerdo con las mejores condiciones; así mismo, verificar que los expedientes de los procedimientos de contratación contaron con la documentación correspondiente.</w:t>
      </w:r>
    </w:p>
    <w:p w14:paraId="48D61A70" w14:textId="77777777" w:rsidR="000B29E2" w:rsidRPr="001F0632" w:rsidRDefault="000B29E2" w:rsidP="00471121">
      <w:pPr>
        <w:pStyle w:val="Prrafodelista"/>
        <w:spacing w:line="360" w:lineRule="auto"/>
        <w:ind w:left="426" w:hanging="426"/>
        <w:jc w:val="both"/>
        <w:rPr>
          <w:rFonts w:ascii="Arial" w:hAnsi="Arial" w:cs="Arial"/>
          <w:bCs/>
        </w:rPr>
      </w:pPr>
    </w:p>
    <w:p w14:paraId="7C1052D3" w14:textId="77777777" w:rsidR="000B29E2" w:rsidRPr="001F0632" w:rsidRDefault="00952D8D" w:rsidP="00471121">
      <w:pPr>
        <w:pStyle w:val="Prrafodelista"/>
        <w:numPr>
          <w:ilvl w:val="0"/>
          <w:numId w:val="25"/>
        </w:numPr>
        <w:tabs>
          <w:tab w:val="left" w:pos="2160"/>
          <w:tab w:val="left" w:pos="9072"/>
        </w:tabs>
        <w:spacing w:line="360" w:lineRule="auto"/>
        <w:ind w:left="426" w:right="51" w:hanging="426"/>
        <w:jc w:val="both"/>
        <w:rPr>
          <w:rFonts w:ascii="Arial" w:hAnsi="Arial" w:cs="Arial"/>
          <w:bCs/>
        </w:rPr>
      </w:pPr>
      <w:r w:rsidRPr="001F0632">
        <w:rPr>
          <w:rFonts w:ascii="Arial" w:hAnsi="Arial" w:cs="Arial"/>
          <w:bCs/>
        </w:rPr>
        <w:t xml:space="preserve">Revisar el origen, destino, comprobación y justificación del gasto, que éste sea necesario para la operatividad y funcionamiento del ente auditado, que se haya efectuado con eficacia, eficiencia, austeridad y racionalidad presupuestaria. </w:t>
      </w:r>
    </w:p>
    <w:p w14:paraId="3D55A642" w14:textId="77777777" w:rsidR="000B29E2" w:rsidRPr="001F0632" w:rsidRDefault="000B29E2" w:rsidP="00471121">
      <w:pPr>
        <w:pStyle w:val="Prrafodelista"/>
        <w:spacing w:line="360" w:lineRule="auto"/>
        <w:ind w:left="426" w:hanging="426"/>
        <w:jc w:val="both"/>
        <w:rPr>
          <w:rFonts w:ascii="Arial" w:hAnsi="Arial" w:cs="Arial"/>
          <w:bCs/>
        </w:rPr>
      </w:pPr>
    </w:p>
    <w:p w14:paraId="5229F41F" w14:textId="77777777" w:rsidR="000B29E2" w:rsidRPr="001F0632" w:rsidRDefault="00952D8D" w:rsidP="00471121">
      <w:pPr>
        <w:pStyle w:val="Prrafodelista"/>
        <w:numPr>
          <w:ilvl w:val="0"/>
          <w:numId w:val="25"/>
        </w:numPr>
        <w:tabs>
          <w:tab w:val="left" w:pos="2160"/>
          <w:tab w:val="left" w:pos="9072"/>
        </w:tabs>
        <w:spacing w:line="360" w:lineRule="auto"/>
        <w:ind w:left="426" w:right="51" w:hanging="426"/>
        <w:jc w:val="both"/>
        <w:rPr>
          <w:rFonts w:ascii="Arial" w:hAnsi="Arial" w:cs="Arial"/>
          <w:bCs/>
        </w:rPr>
      </w:pPr>
      <w:r w:rsidRPr="001F0632">
        <w:rPr>
          <w:rFonts w:ascii="Arial" w:hAnsi="Arial" w:cs="Arial"/>
          <w:bCs/>
        </w:rPr>
        <w:t xml:space="preserve">Verificar que las nóminas estuvieran debidamente </w:t>
      </w:r>
      <w:proofErr w:type="spellStart"/>
      <w:r w:rsidRPr="001F0632">
        <w:rPr>
          <w:rFonts w:ascii="Arial" w:hAnsi="Arial" w:cs="Arial"/>
          <w:bCs/>
        </w:rPr>
        <w:t>requisitadas</w:t>
      </w:r>
      <w:proofErr w:type="spellEnd"/>
      <w:r w:rsidRPr="001F0632">
        <w:rPr>
          <w:rFonts w:ascii="Arial" w:hAnsi="Arial" w:cs="Arial"/>
          <w:bCs/>
        </w:rPr>
        <w:t xml:space="preserve"> con las firmas de autorizado de los funcionarios correspondientes y por los beneficiarios.</w:t>
      </w:r>
    </w:p>
    <w:p w14:paraId="1DF6880C" w14:textId="77777777" w:rsidR="000B29E2" w:rsidRPr="001F0632" w:rsidRDefault="000B29E2" w:rsidP="00471121">
      <w:pPr>
        <w:pStyle w:val="Prrafodelista"/>
        <w:spacing w:line="360" w:lineRule="auto"/>
        <w:ind w:left="426" w:hanging="426"/>
        <w:jc w:val="both"/>
        <w:rPr>
          <w:rFonts w:ascii="Arial" w:hAnsi="Arial" w:cs="Arial"/>
          <w:bCs/>
        </w:rPr>
      </w:pPr>
    </w:p>
    <w:p w14:paraId="641B4009" w14:textId="77777777" w:rsidR="000B29E2" w:rsidRPr="001F0632" w:rsidRDefault="00952D8D" w:rsidP="00471121">
      <w:pPr>
        <w:pStyle w:val="Prrafodelista"/>
        <w:numPr>
          <w:ilvl w:val="0"/>
          <w:numId w:val="25"/>
        </w:numPr>
        <w:tabs>
          <w:tab w:val="left" w:pos="2160"/>
          <w:tab w:val="left" w:pos="9072"/>
        </w:tabs>
        <w:spacing w:line="360" w:lineRule="auto"/>
        <w:ind w:left="426" w:right="51" w:hanging="426"/>
        <w:jc w:val="both"/>
        <w:rPr>
          <w:rFonts w:ascii="Arial" w:hAnsi="Arial" w:cs="Arial"/>
          <w:bCs/>
        </w:rPr>
      </w:pPr>
      <w:r w:rsidRPr="001F0632">
        <w:rPr>
          <w:rFonts w:ascii="Arial" w:hAnsi="Arial" w:cs="Arial"/>
          <w:bCs/>
        </w:rPr>
        <w:t xml:space="preserve">Verificar que los pagos por concepto de servicios personales, no considerados en nóminas, se encontraran justificados con los contratos respectivos y dentro del marco legal correspondiente. Asimismo, que el pago coincida con el importe del cheque o de la transferencia bancaria, el recibo y las cláusulas del convenio o contrato. </w:t>
      </w:r>
    </w:p>
    <w:p w14:paraId="04F2D0AE" w14:textId="77777777" w:rsidR="000B29E2" w:rsidRPr="001F0632" w:rsidRDefault="000B29E2" w:rsidP="00471121">
      <w:pPr>
        <w:pStyle w:val="Prrafodelista"/>
        <w:spacing w:line="360" w:lineRule="auto"/>
        <w:ind w:left="426" w:hanging="426"/>
        <w:jc w:val="both"/>
        <w:rPr>
          <w:rFonts w:ascii="Arial" w:hAnsi="Arial" w:cs="Arial"/>
          <w:bCs/>
        </w:rPr>
      </w:pPr>
    </w:p>
    <w:p w14:paraId="11782323" w14:textId="77777777" w:rsidR="000B29E2" w:rsidRPr="001F0632" w:rsidRDefault="00952D8D" w:rsidP="00471121">
      <w:pPr>
        <w:pStyle w:val="Prrafodelista"/>
        <w:numPr>
          <w:ilvl w:val="0"/>
          <w:numId w:val="25"/>
        </w:numPr>
        <w:tabs>
          <w:tab w:val="left" w:pos="2160"/>
          <w:tab w:val="left" w:pos="9072"/>
        </w:tabs>
        <w:spacing w:line="360" w:lineRule="auto"/>
        <w:ind w:left="426" w:right="51" w:hanging="426"/>
        <w:jc w:val="both"/>
        <w:rPr>
          <w:rFonts w:ascii="Arial" w:hAnsi="Arial" w:cs="Arial"/>
          <w:bCs/>
        </w:rPr>
      </w:pPr>
      <w:r w:rsidRPr="001F0632">
        <w:rPr>
          <w:rFonts w:ascii="Arial" w:hAnsi="Arial" w:cs="Arial"/>
          <w:bCs/>
        </w:rPr>
        <w:t>Verificar que los bienes adquiridos y los servicios contratados para la operación se previeron en el Programa Anual de Adquisiciones, Arrendamientos y Servicios de 2019.</w:t>
      </w:r>
    </w:p>
    <w:p w14:paraId="75656AF7" w14:textId="77777777" w:rsidR="000B29E2" w:rsidRPr="001F0632" w:rsidRDefault="000B29E2" w:rsidP="00471121">
      <w:pPr>
        <w:pStyle w:val="Prrafodelista"/>
        <w:spacing w:line="360" w:lineRule="auto"/>
        <w:ind w:left="426" w:hanging="426"/>
        <w:jc w:val="both"/>
        <w:rPr>
          <w:rFonts w:ascii="Arial" w:hAnsi="Arial" w:cs="Arial"/>
          <w:bCs/>
        </w:rPr>
      </w:pPr>
    </w:p>
    <w:p w14:paraId="20D95203" w14:textId="3F96A657" w:rsidR="00871430" w:rsidRPr="001F0632" w:rsidRDefault="00952D8D" w:rsidP="00471121">
      <w:pPr>
        <w:pStyle w:val="Prrafodelista"/>
        <w:numPr>
          <w:ilvl w:val="0"/>
          <w:numId w:val="25"/>
        </w:numPr>
        <w:tabs>
          <w:tab w:val="left" w:pos="2160"/>
          <w:tab w:val="left" w:pos="9072"/>
        </w:tabs>
        <w:spacing w:line="360" w:lineRule="auto"/>
        <w:ind w:left="426" w:right="51" w:hanging="426"/>
        <w:jc w:val="both"/>
        <w:rPr>
          <w:rFonts w:ascii="Arial" w:hAnsi="Arial" w:cs="Arial"/>
          <w:bCs/>
        </w:rPr>
      </w:pPr>
      <w:r w:rsidRPr="001F0632">
        <w:rPr>
          <w:rFonts w:ascii="Arial" w:hAnsi="Arial" w:cs="Arial"/>
          <w:bCs/>
        </w:rPr>
        <w:t>Revisar que las adquisiciones, servicios y arrendamientos</w:t>
      </w:r>
      <w:r w:rsidR="00942CAE" w:rsidRPr="001F0632">
        <w:rPr>
          <w:rFonts w:ascii="Arial" w:hAnsi="Arial" w:cs="Arial"/>
          <w:bCs/>
        </w:rPr>
        <w:t>,</w:t>
      </w:r>
      <w:r w:rsidRPr="001F0632">
        <w:rPr>
          <w:rFonts w:ascii="Arial" w:hAnsi="Arial" w:cs="Arial"/>
          <w:bCs/>
        </w:rPr>
        <w:t xml:space="preserve"> se encontraron asentadas en las actas (numeradas y rubricadas) del comité de adquisiciones y cuente con un registro de control de las mismas.</w:t>
      </w:r>
    </w:p>
    <w:p w14:paraId="4C2BF330" w14:textId="77777777" w:rsidR="00871430" w:rsidRPr="001F0632" w:rsidRDefault="00871430" w:rsidP="00471121">
      <w:pPr>
        <w:pStyle w:val="Default"/>
        <w:tabs>
          <w:tab w:val="left" w:pos="9072"/>
        </w:tabs>
        <w:spacing w:line="360" w:lineRule="auto"/>
        <w:ind w:left="426" w:right="49" w:hanging="426"/>
        <w:jc w:val="both"/>
      </w:pPr>
    </w:p>
    <w:p w14:paraId="4D1D57D2" w14:textId="77777777" w:rsidR="00871430" w:rsidRPr="001F0632" w:rsidRDefault="00871430" w:rsidP="00471121">
      <w:pPr>
        <w:tabs>
          <w:tab w:val="left" w:pos="2160"/>
          <w:tab w:val="left" w:pos="9072"/>
        </w:tabs>
        <w:spacing w:line="360" w:lineRule="auto"/>
        <w:ind w:right="49"/>
        <w:jc w:val="both"/>
        <w:rPr>
          <w:rFonts w:ascii="Arial" w:hAnsi="Arial" w:cs="Arial"/>
          <w:b/>
        </w:rPr>
      </w:pPr>
      <w:r w:rsidRPr="001F0632">
        <w:rPr>
          <w:rFonts w:ascii="Arial" w:hAnsi="Arial" w:cs="Arial"/>
        </w:rPr>
        <w:t>La fiscalización se realizó bajo estrictos principios y lineamientos de independencia, imparcialidad y rigor técnico que permitieron elevar la calidad y la confianza en los resultados obtenidos y plasmados en este documento.</w:t>
      </w:r>
    </w:p>
    <w:p w14:paraId="79BEF5E4" w14:textId="77777777" w:rsidR="00871430" w:rsidRPr="001F0632" w:rsidRDefault="00871430" w:rsidP="00471121">
      <w:pPr>
        <w:tabs>
          <w:tab w:val="left" w:pos="2160"/>
          <w:tab w:val="left" w:pos="9072"/>
        </w:tabs>
        <w:spacing w:line="360" w:lineRule="auto"/>
        <w:ind w:right="49"/>
        <w:jc w:val="both"/>
        <w:rPr>
          <w:rFonts w:ascii="Arial" w:hAnsi="Arial" w:cs="Arial"/>
          <w:b/>
        </w:rPr>
      </w:pPr>
    </w:p>
    <w:p w14:paraId="60402CD6" w14:textId="13D4DF25" w:rsidR="00871430" w:rsidRPr="001F0632" w:rsidRDefault="00871430" w:rsidP="00471121">
      <w:pPr>
        <w:tabs>
          <w:tab w:val="left" w:pos="9072"/>
        </w:tabs>
        <w:spacing w:line="360" w:lineRule="auto"/>
        <w:ind w:right="49"/>
        <w:jc w:val="both"/>
        <w:rPr>
          <w:rFonts w:ascii="Arial" w:hAnsi="Arial" w:cs="Arial"/>
          <w:b/>
        </w:rPr>
      </w:pPr>
      <w:r w:rsidRPr="001F0632">
        <w:rPr>
          <w:rFonts w:ascii="Arial" w:hAnsi="Arial" w:cs="Arial"/>
          <w:b/>
        </w:rPr>
        <w:t xml:space="preserve">G. Servidores Públicos </w:t>
      </w:r>
      <w:r w:rsidR="00F331A1" w:rsidRPr="001F0632">
        <w:rPr>
          <w:rFonts w:ascii="Arial" w:hAnsi="Arial" w:cs="Arial"/>
          <w:b/>
        </w:rPr>
        <w:t>que intervinieron en</w:t>
      </w:r>
      <w:r w:rsidRPr="001F0632">
        <w:rPr>
          <w:rFonts w:ascii="Arial" w:hAnsi="Arial" w:cs="Arial"/>
          <w:b/>
        </w:rPr>
        <w:t xml:space="preserve"> la Auditoría</w:t>
      </w:r>
    </w:p>
    <w:p w14:paraId="190505B5" w14:textId="77777777" w:rsidR="00871430" w:rsidRPr="00471121" w:rsidRDefault="00871430" w:rsidP="00471121">
      <w:pPr>
        <w:tabs>
          <w:tab w:val="left" w:pos="9072"/>
        </w:tabs>
        <w:spacing w:line="360" w:lineRule="auto"/>
        <w:ind w:right="49"/>
        <w:jc w:val="both"/>
        <w:rPr>
          <w:rFonts w:ascii="Arial" w:hAnsi="Arial" w:cs="Arial"/>
          <w:bCs/>
        </w:rPr>
      </w:pPr>
    </w:p>
    <w:p w14:paraId="6BB730DE" w14:textId="5E460954" w:rsidR="00740EAA" w:rsidRPr="00471121" w:rsidRDefault="00871430" w:rsidP="00471121">
      <w:pPr>
        <w:tabs>
          <w:tab w:val="left" w:pos="9072"/>
        </w:tabs>
        <w:spacing w:line="360" w:lineRule="auto"/>
        <w:ind w:right="49"/>
        <w:jc w:val="both"/>
        <w:rPr>
          <w:rFonts w:ascii="Arial" w:hAnsi="Arial" w:cs="Arial"/>
          <w:bCs/>
        </w:rPr>
      </w:pPr>
      <w:r w:rsidRPr="00471121">
        <w:rPr>
          <w:rFonts w:ascii="Arial" w:hAnsi="Arial" w:cs="Arial"/>
          <w:bCs/>
        </w:rPr>
        <w:t xml:space="preserve">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w:t>
      </w:r>
      <w:r w:rsidR="00740EAA" w:rsidRPr="00471121">
        <w:rPr>
          <w:rFonts w:ascii="Arial" w:hAnsi="Arial" w:cs="Arial"/>
          <w:bCs/>
        </w:rPr>
        <w:t>se encuentra referido en la orden emitida con oficio número ASEQROO/ASE/AEMF/0618/08/2020, siendo los servidores públicos a cargo de coordinar y supervisar la auditoría, los siguientes:</w:t>
      </w:r>
    </w:p>
    <w:p w14:paraId="04490FF6" w14:textId="77777777" w:rsidR="00740EAA" w:rsidRPr="00471121" w:rsidRDefault="00740EAA" w:rsidP="00471121">
      <w:pPr>
        <w:tabs>
          <w:tab w:val="left" w:pos="9072"/>
        </w:tabs>
        <w:spacing w:line="360" w:lineRule="auto"/>
        <w:ind w:right="49"/>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71430" w:rsidRPr="00471121" w14:paraId="7C1C2018" w14:textId="77777777" w:rsidTr="00F73BA5">
        <w:trPr>
          <w:tblHeader/>
          <w:jc w:val="center"/>
        </w:trPr>
        <w:tc>
          <w:tcPr>
            <w:tcW w:w="6374" w:type="dxa"/>
            <w:shd w:val="clear" w:color="auto" w:fill="D0CECE" w:themeFill="background2" w:themeFillShade="E6"/>
          </w:tcPr>
          <w:p w14:paraId="31D71B19" w14:textId="77777777" w:rsidR="00871430" w:rsidRPr="00471121" w:rsidRDefault="00871430" w:rsidP="00471121">
            <w:pPr>
              <w:tabs>
                <w:tab w:val="left" w:pos="9072"/>
              </w:tabs>
              <w:spacing w:line="360" w:lineRule="auto"/>
              <w:ind w:right="49"/>
              <w:jc w:val="both"/>
              <w:rPr>
                <w:rFonts w:ascii="Arial" w:hAnsi="Arial" w:cs="Arial"/>
                <w:b/>
                <w:bCs/>
              </w:rPr>
            </w:pPr>
            <w:r w:rsidRPr="00471121">
              <w:rPr>
                <w:rFonts w:ascii="Arial" w:hAnsi="Arial" w:cs="Arial"/>
                <w:b/>
                <w:bCs/>
              </w:rPr>
              <w:t>Nombre</w:t>
            </w:r>
          </w:p>
        </w:tc>
        <w:tc>
          <w:tcPr>
            <w:tcW w:w="2977" w:type="dxa"/>
            <w:shd w:val="clear" w:color="auto" w:fill="D0CECE" w:themeFill="background2" w:themeFillShade="E6"/>
          </w:tcPr>
          <w:p w14:paraId="243764A0" w14:textId="77777777" w:rsidR="00871430" w:rsidRPr="00471121" w:rsidRDefault="00871430" w:rsidP="00471121">
            <w:pPr>
              <w:tabs>
                <w:tab w:val="left" w:pos="9072"/>
              </w:tabs>
              <w:spacing w:line="360" w:lineRule="auto"/>
              <w:ind w:right="49"/>
              <w:jc w:val="both"/>
              <w:rPr>
                <w:rFonts w:ascii="Arial" w:hAnsi="Arial" w:cs="Arial"/>
                <w:b/>
                <w:bCs/>
              </w:rPr>
            </w:pPr>
            <w:r w:rsidRPr="00471121">
              <w:rPr>
                <w:rFonts w:ascii="Arial" w:hAnsi="Arial" w:cs="Arial"/>
                <w:b/>
                <w:bCs/>
              </w:rPr>
              <w:t>Cargo</w:t>
            </w:r>
          </w:p>
        </w:tc>
      </w:tr>
      <w:tr w:rsidR="00871430" w:rsidRPr="00471121" w14:paraId="6C3DF601" w14:textId="77777777" w:rsidTr="00F73BA5">
        <w:trPr>
          <w:jc w:val="center"/>
        </w:trPr>
        <w:tc>
          <w:tcPr>
            <w:tcW w:w="6374" w:type="dxa"/>
            <w:shd w:val="clear" w:color="auto" w:fill="auto"/>
          </w:tcPr>
          <w:p w14:paraId="5E082DFB" w14:textId="77777777" w:rsidR="00871430" w:rsidRPr="00471121" w:rsidRDefault="00871430" w:rsidP="00471121">
            <w:pPr>
              <w:tabs>
                <w:tab w:val="left" w:pos="9072"/>
              </w:tabs>
              <w:spacing w:line="360" w:lineRule="auto"/>
              <w:ind w:right="49"/>
              <w:jc w:val="both"/>
              <w:rPr>
                <w:rFonts w:ascii="Arial" w:hAnsi="Arial" w:cs="Arial"/>
                <w:bCs/>
              </w:rPr>
            </w:pPr>
            <w:r w:rsidRPr="00471121">
              <w:rPr>
                <w:rFonts w:ascii="Arial" w:hAnsi="Arial" w:cs="Arial"/>
                <w:bCs/>
              </w:rPr>
              <w:t>L.C. Víctor Antonio Medina Navarrete</w:t>
            </w:r>
          </w:p>
        </w:tc>
        <w:tc>
          <w:tcPr>
            <w:tcW w:w="2977" w:type="dxa"/>
            <w:shd w:val="clear" w:color="auto" w:fill="auto"/>
          </w:tcPr>
          <w:p w14:paraId="7AD8DA5C" w14:textId="77777777" w:rsidR="00871430" w:rsidRPr="00471121" w:rsidRDefault="00871430" w:rsidP="00471121">
            <w:pPr>
              <w:tabs>
                <w:tab w:val="left" w:pos="9072"/>
              </w:tabs>
              <w:spacing w:line="360" w:lineRule="auto"/>
              <w:ind w:right="49"/>
              <w:jc w:val="both"/>
              <w:rPr>
                <w:rFonts w:ascii="Arial" w:hAnsi="Arial" w:cs="Arial"/>
                <w:bCs/>
              </w:rPr>
            </w:pPr>
            <w:r w:rsidRPr="00471121">
              <w:rPr>
                <w:rFonts w:ascii="Arial" w:hAnsi="Arial" w:cs="Arial"/>
                <w:bCs/>
              </w:rPr>
              <w:t>Coordinador</w:t>
            </w:r>
          </w:p>
        </w:tc>
      </w:tr>
      <w:tr w:rsidR="00871430" w:rsidRPr="00471121" w14:paraId="4D7F8663" w14:textId="77777777" w:rsidTr="00F73BA5">
        <w:trPr>
          <w:jc w:val="center"/>
        </w:trPr>
        <w:tc>
          <w:tcPr>
            <w:tcW w:w="6374" w:type="dxa"/>
            <w:shd w:val="clear" w:color="auto" w:fill="auto"/>
          </w:tcPr>
          <w:p w14:paraId="20136480" w14:textId="77777777" w:rsidR="00871430" w:rsidRPr="00471121" w:rsidRDefault="00871430" w:rsidP="00471121">
            <w:pPr>
              <w:tabs>
                <w:tab w:val="left" w:pos="9072"/>
              </w:tabs>
              <w:spacing w:line="360" w:lineRule="auto"/>
              <w:ind w:right="49"/>
              <w:jc w:val="both"/>
              <w:rPr>
                <w:rFonts w:ascii="Arial" w:hAnsi="Arial" w:cs="Arial"/>
                <w:bCs/>
              </w:rPr>
            </w:pPr>
            <w:r w:rsidRPr="00471121">
              <w:rPr>
                <w:rFonts w:ascii="Arial" w:hAnsi="Arial" w:cs="Arial"/>
                <w:bCs/>
              </w:rPr>
              <w:t>L.C. María Victoria Ochoa Muñoz</w:t>
            </w:r>
          </w:p>
        </w:tc>
        <w:tc>
          <w:tcPr>
            <w:tcW w:w="2977" w:type="dxa"/>
            <w:shd w:val="clear" w:color="auto" w:fill="auto"/>
          </w:tcPr>
          <w:p w14:paraId="230337C7" w14:textId="77777777" w:rsidR="00871430" w:rsidRPr="00471121" w:rsidRDefault="00871430" w:rsidP="00471121">
            <w:pPr>
              <w:tabs>
                <w:tab w:val="left" w:pos="9072"/>
              </w:tabs>
              <w:spacing w:line="360" w:lineRule="auto"/>
              <w:ind w:right="49"/>
              <w:jc w:val="both"/>
              <w:rPr>
                <w:rFonts w:ascii="Arial" w:hAnsi="Arial" w:cs="Arial"/>
                <w:bCs/>
              </w:rPr>
            </w:pPr>
            <w:r w:rsidRPr="00471121">
              <w:rPr>
                <w:rFonts w:ascii="Arial" w:hAnsi="Arial" w:cs="Arial"/>
                <w:bCs/>
              </w:rPr>
              <w:t>Supervisor</w:t>
            </w:r>
          </w:p>
        </w:tc>
      </w:tr>
    </w:tbl>
    <w:p w14:paraId="30536D8A" w14:textId="77777777" w:rsidR="00871430" w:rsidRPr="00471121" w:rsidRDefault="00871430" w:rsidP="00471121">
      <w:pPr>
        <w:tabs>
          <w:tab w:val="left" w:pos="9072"/>
        </w:tabs>
        <w:spacing w:line="360" w:lineRule="auto"/>
        <w:ind w:right="49"/>
        <w:jc w:val="both"/>
        <w:rPr>
          <w:rFonts w:ascii="Arial" w:hAnsi="Arial" w:cs="Arial"/>
          <w:b/>
        </w:rPr>
      </w:pPr>
    </w:p>
    <w:p w14:paraId="0B9E1E5A" w14:textId="77777777" w:rsidR="00871430" w:rsidRPr="001F0632" w:rsidRDefault="00871430" w:rsidP="00471121">
      <w:pPr>
        <w:tabs>
          <w:tab w:val="left" w:pos="9072"/>
        </w:tabs>
        <w:spacing w:line="360" w:lineRule="auto"/>
        <w:ind w:right="49"/>
        <w:jc w:val="both"/>
        <w:rPr>
          <w:rFonts w:ascii="Arial" w:hAnsi="Arial" w:cs="Arial"/>
          <w:b/>
        </w:rPr>
      </w:pPr>
      <w:r w:rsidRPr="001F0632">
        <w:rPr>
          <w:rFonts w:ascii="Arial" w:hAnsi="Arial" w:cs="Arial"/>
          <w:b/>
        </w:rPr>
        <w:t>II.2. CUMPLIMIENTO DE DISPOSICIONES LEGALES Y NORMATIVAS</w:t>
      </w:r>
    </w:p>
    <w:p w14:paraId="4BFF26A8" w14:textId="77777777" w:rsidR="00871430" w:rsidRPr="001F0632" w:rsidRDefault="00871430" w:rsidP="00471121">
      <w:pPr>
        <w:tabs>
          <w:tab w:val="left" w:pos="9072"/>
        </w:tabs>
        <w:spacing w:line="360" w:lineRule="auto"/>
        <w:ind w:right="49"/>
        <w:jc w:val="both"/>
        <w:rPr>
          <w:rFonts w:ascii="Arial" w:hAnsi="Arial" w:cs="Arial"/>
        </w:rPr>
      </w:pPr>
    </w:p>
    <w:p w14:paraId="4B39A990" w14:textId="16031EC2" w:rsidR="00166F7B" w:rsidRPr="001F0632" w:rsidRDefault="00166F7B" w:rsidP="00471121">
      <w:pPr>
        <w:tabs>
          <w:tab w:val="left" w:pos="9072"/>
        </w:tabs>
        <w:spacing w:line="360" w:lineRule="auto"/>
        <w:ind w:right="49"/>
        <w:jc w:val="both"/>
        <w:rPr>
          <w:rFonts w:ascii="Arial" w:hAnsi="Arial" w:cs="Arial"/>
          <w:u w:val="single"/>
        </w:rPr>
      </w:pPr>
      <w:r w:rsidRPr="001F0632">
        <w:rPr>
          <w:rFonts w:ascii="Arial" w:hAnsi="Arial" w:cs="Arial"/>
        </w:rPr>
        <w:t xml:space="preserve">La revisión se llevó a cabo aplicando Normas Profesionales de Auditoría del Sistema Nacional de Fiscalización, así como en apego a la Ley General de Contabilidad Gubernamental, </w:t>
      </w:r>
      <w:r w:rsidRPr="001F0632">
        <w:rPr>
          <w:rFonts w:ascii="Arial" w:hAnsi="Arial" w:cs="Arial"/>
          <w:bCs/>
        </w:rPr>
        <w:t xml:space="preserve">Presupuesto de Egresos para el </w:t>
      </w:r>
      <w:r w:rsidR="00942CAE" w:rsidRPr="001F0632">
        <w:rPr>
          <w:rFonts w:ascii="Arial" w:hAnsi="Arial" w:cs="Arial"/>
          <w:bCs/>
        </w:rPr>
        <w:t xml:space="preserve">ejercicio fiscal </w:t>
      </w:r>
      <w:r w:rsidRPr="001F0632">
        <w:rPr>
          <w:rFonts w:ascii="Arial" w:hAnsi="Arial" w:cs="Arial"/>
          <w:bCs/>
        </w:rPr>
        <w:t>2019 autorizado por el Consejo de Administración de VIPSAESA</w:t>
      </w:r>
      <w:r w:rsidRPr="001F0632">
        <w:rPr>
          <w:rFonts w:ascii="Arial" w:hAnsi="Arial" w:cs="Arial"/>
        </w:rPr>
        <w:t xml:space="preserve"> y lo</w:t>
      </w:r>
      <w:r w:rsidRPr="001F0632">
        <w:rPr>
          <w:rFonts w:ascii="Arial" w:hAnsi="Arial" w:cs="Arial"/>
          <w:color w:val="FF0000"/>
        </w:rPr>
        <w:t xml:space="preserve"> </w:t>
      </w:r>
      <w:r w:rsidRPr="001F0632">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7FD2715D" w14:textId="77777777" w:rsidR="00871430" w:rsidRPr="001F0632" w:rsidRDefault="00871430" w:rsidP="00471121">
      <w:pPr>
        <w:tabs>
          <w:tab w:val="left" w:pos="9072"/>
        </w:tabs>
        <w:spacing w:line="360" w:lineRule="auto"/>
        <w:ind w:right="49"/>
        <w:jc w:val="both"/>
        <w:rPr>
          <w:rFonts w:ascii="Arial" w:hAnsi="Arial" w:cs="Arial"/>
        </w:rPr>
      </w:pPr>
    </w:p>
    <w:p w14:paraId="4753F711" w14:textId="77777777" w:rsidR="00871430" w:rsidRPr="001F0632" w:rsidRDefault="00871430" w:rsidP="00471121">
      <w:pPr>
        <w:tabs>
          <w:tab w:val="left" w:pos="9072"/>
        </w:tabs>
        <w:spacing w:line="360" w:lineRule="auto"/>
        <w:ind w:right="49"/>
        <w:jc w:val="both"/>
        <w:rPr>
          <w:rFonts w:ascii="Arial" w:hAnsi="Arial" w:cs="Arial"/>
          <w:b/>
        </w:rPr>
      </w:pPr>
      <w:r w:rsidRPr="001F0632">
        <w:rPr>
          <w:rFonts w:ascii="Arial" w:hAnsi="Arial" w:cs="Arial"/>
          <w:b/>
        </w:rPr>
        <w:t>A. Conclusiones</w:t>
      </w:r>
    </w:p>
    <w:p w14:paraId="7B3A31CC" w14:textId="77777777" w:rsidR="00871430" w:rsidRPr="001F0632" w:rsidRDefault="00871430" w:rsidP="00471121">
      <w:pPr>
        <w:tabs>
          <w:tab w:val="left" w:pos="9072"/>
        </w:tabs>
        <w:spacing w:line="360" w:lineRule="auto"/>
        <w:ind w:right="49"/>
        <w:jc w:val="both"/>
        <w:rPr>
          <w:rFonts w:ascii="Arial" w:hAnsi="Arial" w:cs="Arial"/>
        </w:rPr>
      </w:pPr>
    </w:p>
    <w:p w14:paraId="02954B29" w14:textId="77777777" w:rsidR="00871430" w:rsidRPr="001F0632" w:rsidRDefault="00871430" w:rsidP="00471121">
      <w:pPr>
        <w:spacing w:line="360" w:lineRule="auto"/>
        <w:ind w:right="49"/>
        <w:jc w:val="both"/>
        <w:rPr>
          <w:rFonts w:ascii="Arial" w:hAnsi="Arial" w:cs="Arial"/>
        </w:rPr>
      </w:pPr>
      <w:r w:rsidRPr="001F0632">
        <w:rPr>
          <w:rFonts w:ascii="Arial" w:hAnsi="Arial" w:cs="Arial"/>
          <w:bCs/>
        </w:rPr>
        <w:t>Se constató el cumplimiento de la Ley General de Contabilidad Gubernamental, el Presupuesto de Egresos autorizado por el Consejo de Administración para el ejercicio fiscal 2019, así como de lo emitido por el Consejo Nacional de Armonización Contable (CONAC), y demás disposiciones legales y normativas aplicables.</w:t>
      </w:r>
    </w:p>
    <w:p w14:paraId="2AEAC441" w14:textId="6C413B8C" w:rsidR="002C51EF" w:rsidRPr="001F0632" w:rsidRDefault="002C51EF" w:rsidP="00471121">
      <w:pPr>
        <w:tabs>
          <w:tab w:val="left" w:pos="9072"/>
        </w:tabs>
        <w:spacing w:line="360" w:lineRule="auto"/>
        <w:ind w:right="49"/>
        <w:jc w:val="both"/>
        <w:rPr>
          <w:rFonts w:ascii="Arial" w:hAnsi="Arial" w:cs="Arial"/>
          <w:bCs/>
          <w:shd w:val="clear" w:color="auto" w:fill="F7CAAC" w:themeFill="accent2" w:themeFillTint="66"/>
        </w:rPr>
      </w:pPr>
    </w:p>
    <w:p w14:paraId="7132EDD7" w14:textId="77777777" w:rsidR="00871430" w:rsidRPr="001F0632" w:rsidRDefault="00871430" w:rsidP="00471121">
      <w:pPr>
        <w:tabs>
          <w:tab w:val="left" w:pos="9072"/>
        </w:tabs>
        <w:spacing w:line="360" w:lineRule="auto"/>
        <w:ind w:right="49"/>
        <w:jc w:val="both"/>
        <w:rPr>
          <w:rFonts w:ascii="Arial" w:hAnsi="Arial" w:cs="Arial"/>
          <w:b/>
        </w:rPr>
      </w:pPr>
      <w:r w:rsidRPr="001F0632">
        <w:rPr>
          <w:rFonts w:ascii="Arial" w:hAnsi="Arial" w:cs="Arial"/>
          <w:b/>
        </w:rPr>
        <w:t>II.3. RESULTADOS DE LA FISCALIZACIÓN EFECTUADA</w:t>
      </w:r>
    </w:p>
    <w:p w14:paraId="49DB3C67" w14:textId="77777777" w:rsidR="00871430" w:rsidRPr="001F0632" w:rsidRDefault="00871430" w:rsidP="00471121">
      <w:pPr>
        <w:tabs>
          <w:tab w:val="left" w:pos="9072"/>
        </w:tabs>
        <w:spacing w:line="360" w:lineRule="auto"/>
        <w:ind w:right="49"/>
        <w:jc w:val="both"/>
        <w:rPr>
          <w:rFonts w:ascii="Arial" w:hAnsi="Arial" w:cs="Arial"/>
        </w:rPr>
      </w:pPr>
    </w:p>
    <w:p w14:paraId="0AB1E3D2" w14:textId="48169876" w:rsidR="00166F7B" w:rsidRPr="00471121" w:rsidRDefault="00166F7B" w:rsidP="00471121">
      <w:pPr>
        <w:tabs>
          <w:tab w:val="left" w:pos="9072"/>
        </w:tabs>
        <w:spacing w:line="360" w:lineRule="auto"/>
        <w:ind w:right="49"/>
        <w:jc w:val="both"/>
        <w:rPr>
          <w:rFonts w:ascii="Arial" w:hAnsi="Arial" w:cs="Arial"/>
        </w:rPr>
      </w:pPr>
      <w:r w:rsidRPr="001F0632">
        <w:rPr>
          <w:rFonts w:ascii="Arial" w:hAnsi="Arial" w:cs="Arial"/>
        </w:rPr>
        <w:t>De conformidad con los artículos 17 fracciones I y II, 38, 41 en su segundo párrafo, y 61 párrafo primero de la Ley de Fiscalización y Rendición de Cuentas del Estado de Quintana</w:t>
      </w:r>
      <w:r w:rsidRPr="00471121">
        <w:rPr>
          <w:rFonts w:ascii="Arial" w:hAnsi="Arial" w:cs="Arial"/>
        </w:rPr>
        <w:t xml:space="preserve"> Roo, 4, 8 y 9 fracciones X, XI, XVIII y XXVI, del Reglamento Interior de la Auditoría Superior del Estado de Quintana Roo, durante este proceso de fiscalización se presentó </w:t>
      </w:r>
      <w:r w:rsidR="002C51EF" w:rsidRPr="00471121">
        <w:rPr>
          <w:rFonts w:ascii="Arial" w:hAnsi="Arial" w:cs="Arial"/>
          <w:b/>
        </w:rPr>
        <w:t>1</w:t>
      </w:r>
      <w:r w:rsidRPr="00471121">
        <w:rPr>
          <w:rFonts w:ascii="Arial" w:hAnsi="Arial" w:cs="Arial"/>
        </w:rPr>
        <w:t xml:space="preserve"> resultado final de auditoría y se determinó </w:t>
      </w:r>
      <w:r w:rsidR="002C51EF" w:rsidRPr="00471121">
        <w:rPr>
          <w:rFonts w:ascii="Arial" w:hAnsi="Arial" w:cs="Arial"/>
          <w:b/>
        </w:rPr>
        <w:t>1</w:t>
      </w:r>
      <w:r w:rsidRPr="00471121">
        <w:rPr>
          <w:rFonts w:ascii="Arial" w:hAnsi="Arial" w:cs="Arial"/>
          <w:b/>
        </w:rPr>
        <w:t xml:space="preserve"> </w:t>
      </w:r>
      <w:r w:rsidRPr="00471121">
        <w:rPr>
          <w:rFonts w:ascii="Arial" w:hAnsi="Arial" w:cs="Arial"/>
        </w:rPr>
        <w:t>observación, la cual se encuentra pendiente de solventar; emitiéndose una Recomendación.</w:t>
      </w:r>
    </w:p>
    <w:p w14:paraId="44424F68" w14:textId="77777777" w:rsidR="00871430" w:rsidRPr="00471121" w:rsidRDefault="00871430" w:rsidP="00471121">
      <w:pPr>
        <w:spacing w:line="360" w:lineRule="auto"/>
        <w:ind w:right="49"/>
        <w:jc w:val="both"/>
        <w:rPr>
          <w:rFonts w:ascii="Arial" w:hAnsi="Arial" w:cs="Arial"/>
        </w:rPr>
      </w:pPr>
    </w:p>
    <w:p w14:paraId="3EED21B9" w14:textId="77777777" w:rsidR="00871430" w:rsidRPr="00471121" w:rsidRDefault="00871430" w:rsidP="00471121">
      <w:pPr>
        <w:tabs>
          <w:tab w:val="left" w:pos="9072"/>
        </w:tabs>
        <w:spacing w:line="360" w:lineRule="auto"/>
        <w:ind w:right="49"/>
        <w:jc w:val="both"/>
        <w:rPr>
          <w:rFonts w:ascii="Arial" w:hAnsi="Arial" w:cs="Arial"/>
          <w:b/>
        </w:rPr>
      </w:pPr>
      <w:r w:rsidRPr="00471121">
        <w:rPr>
          <w:rFonts w:ascii="Arial" w:hAnsi="Arial" w:cs="Arial"/>
          <w:b/>
        </w:rPr>
        <w:t>A. Resumen de Resultados Finales de Auditoría y Observaciones Determinadas en Materia Financiera</w:t>
      </w:r>
    </w:p>
    <w:p w14:paraId="2A3380FD" w14:textId="77777777" w:rsidR="00871430" w:rsidRPr="00471121" w:rsidRDefault="00871430" w:rsidP="00471121">
      <w:pPr>
        <w:tabs>
          <w:tab w:val="left" w:pos="9072"/>
        </w:tabs>
        <w:spacing w:line="360" w:lineRule="auto"/>
        <w:ind w:right="49"/>
        <w:jc w:val="both"/>
        <w:rPr>
          <w:rFonts w:ascii="Arial" w:hAnsi="Arial" w:cs="Arial"/>
        </w:rPr>
      </w:pPr>
    </w:p>
    <w:p w14:paraId="14E82807" w14:textId="60552CFA" w:rsidR="00871430" w:rsidRDefault="00871430" w:rsidP="00471121">
      <w:pPr>
        <w:tabs>
          <w:tab w:val="left" w:pos="9072"/>
        </w:tabs>
        <w:spacing w:line="360" w:lineRule="auto"/>
        <w:ind w:right="49"/>
        <w:jc w:val="both"/>
        <w:rPr>
          <w:rFonts w:ascii="Arial" w:hAnsi="Arial" w:cs="Arial"/>
        </w:rPr>
      </w:pPr>
      <w:r w:rsidRPr="00471121">
        <w:rPr>
          <w:rFonts w:ascii="Arial" w:hAnsi="Arial" w:cs="Arial"/>
        </w:rPr>
        <w:t>Derivado del proceso de fiscalización al ente auditado se determinaron resultados finales de auditoría y observaciones en materia financiera, los cuales se presentan en la tabla siguiente:</w:t>
      </w:r>
    </w:p>
    <w:p w14:paraId="3EAB4F5B" w14:textId="77777777" w:rsidR="00471121" w:rsidRPr="00471121" w:rsidRDefault="00471121" w:rsidP="00471121">
      <w:pPr>
        <w:tabs>
          <w:tab w:val="left" w:pos="9072"/>
        </w:tabs>
        <w:spacing w:line="360" w:lineRule="auto"/>
        <w:ind w:right="49"/>
        <w:jc w:val="both"/>
        <w:rPr>
          <w:rFonts w:ascii="Arial" w:hAnsi="Arial" w:cs="Arial"/>
        </w:rPr>
      </w:pPr>
    </w:p>
    <w:tbl>
      <w:tblPr>
        <w:tblW w:w="0" w:type="auto"/>
        <w:tblInd w:w="142"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814"/>
        <w:gridCol w:w="2839"/>
        <w:gridCol w:w="3104"/>
        <w:gridCol w:w="1779"/>
      </w:tblGrid>
      <w:tr w:rsidR="00871430" w:rsidRPr="00471121" w14:paraId="613E0EAE" w14:textId="77777777" w:rsidTr="00F73BA5">
        <w:trPr>
          <w:tblHeader/>
        </w:trPr>
        <w:tc>
          <w:tcPr>
            <w:tcW w:w="1814" w:type="dxa"/>
            <w:shd w:val="clear" w:color="auto" w:fill="D0CECE" w:themeFill="background2" w:themeFillShade="E6"/>
            <w:vAlign w:val="center"/>
          </w:tcPr>
          <w:p w14:paraId="24B17315" w14:textId="77777777" w:rsidR="00871430" w:rsidRPr="00471121" w:rsidRDefault="00871430" w:rsidP="00471121">
            <w:pPr>
              <w:tabs>
                <w:tab w:val="left" w:pos="9072"/>
              </w:tabs>
              <w:spacing w:line="360" w:lineRule="auto"/>
              <w:ind w:left="142" w:right="51"/>
              <w:jc w:val="both"/>
              <w:rPr>
                <w:rFonts w:ascii="Arial" w:hAnsi="Arial" w:cs="Arial"/>
                <w:b/>
                <w:sz w:val="18"/>
                <w:szCs w:val="18"/>
              </w:rPr>
            </w:pPr>
            <w:r w:rsidRPr="00471121">
              <w:rPr>
                <w:rFonts w:ascii="Arial" w:hAnsi="Arial" w:cs="Arial"/>
                <w:b/>
                <w:sz w:val="18"/>
                <w:szCs w:val="18"/>
              </w:rPr>
              <w:t>Referencia</w:t>
            </w:r>
          </w:p>
        </w:tc>
        <w:tc>
          <w:tcPr>
            <w:tcW w:w="2839" w:type="dxa"/>
            <w:shd w:val="clear" w:color="auto" w:fill="D0CECE" w:themeFill="background2" w:themeFillShade="E6"/>
            <w:vAlign w:val="center"/>
          </w:tcPr>
          <w:p w14:paraId="4698A354" w14:textId="77777777" w:rsidR="00871430" w:rsidRPr="00471121" w:rsidRDefault="00871430" w:rsidP="00471121">
            <w:pPr>
              <w:tabs>
                <w:tab w:val="left" w:pos="9072"/>
              </w:tabs>
              <w:spacing w:line="360" w:lineRule="auto"/>
              <w:ind w:left="142" w:right="51"/>
              <w:jc w:val="both"/>
              <w:rPr>
                <w:rFonts w:ascii="Arial" w:hAnsi="Arial" w:cs="Arial"/>
                <w:b/>
                <w:sz w:val="18"/>
                <w:szCs w:val="18"/>
              </w:rPr>
            </w:pPr>
            <w:r w:rsidRPr="00471121">
              <w:rPr>
                <w:rFonts w:ascii="Arial" w:hAnsi="Arial" w:cs="Arial"/>
                <w:b/>
                <w:sz w:val="18"/>
                <w:szCs w:val="18"/>
              </w:rPr>
              <w:t>Concepto del Resultado</w:t>
            </w:r>
          </w:p>
        </w:tc>
        <w:tc>
          <w:tcPr>
            <w:tcW w:w="3104" w:type="dxa"/>
            <w:shd w:val="clear" w:color="auto" w:fill="D0CECE" w:themeFill="background2" w:themeFillShade="E6"/>
            <w:vAlign w:val="center"/>
          </w:tcPr>
          <w:p w14:paraId="68BE97EB" w14:textId="77777777" w:rsidR="00871430" w:rsidRPr="00471121" w:rsidRDefault="00871430" w:rsidP="00471121">
            <w:pPr>
              <w:tabs>
                <w:tab w:val="left" w:pos="9072"/>
              </w:tabs>
              <w:spacing w:line="360" w:lineRule="auto"/>
              <w:ind w:left="142" w:right="51"/>
              <w:jc w:val="both"/>
              <w:rPr>
                <w:rFonts w:ascii="Arial" w:hAnsi="Arial" w:cs="Arial"/>
                <w:b/>
                <w:sz w:val="18"/>
                <w:szCs w:val="18"/>
              </w:rPr>
            </w:pPr>
            <w:r w:rsidRPr="00471121">
              <w:rPr>
                <w:rFonts w:ascii="Arial" w:hAnsi="Arial" w:cs="Arial"/>
                <w:b/>
                <w:sz w:val="18"/>
                <w:szCs w:val="18"/>
              </w:rPr>
              <w:t>Tipo de Observación</w:t>
            </w:r>
          </w:p>
        </w:tc>
        <w:tc>
          <w:tcPr>
            <w:tcW w:w="1779" w:type="dxa"/>
            <w:shd w:val="clear" w:color="auto" w:fill="D0CECE" w:themeFill="background2" w:themeFillShade="E6"/>
            <w:vAlign w:val="center"/>
          </w:tcPr>
          <w:p w14:paraId="72D6FA5E" w14:textId="77777777" w:rsidR="00871430" w:rsidRPr="00471121" w:rsidRDefault="00871430" w:rsidP="00471121">
            <w:pPr>
              <w:tabs>
                <w:tab w:val="left" w:pos="9072"/>
              </w:tabs>
              <w:spacing w:line="360" w:lineRule="auto"/>
              <w:ind w:left="142" w:right="51"/>
              <w:jc w:val="both"/>
              <w:rPr>
                <w:rFonts w:ascii="Arial" w:hAnsi="Arial" w:cs="Arial"/>
                <w:b/>
                <w:sz w:val="18"/>
                <w:szCs w:val="18"/>
              </w:rPr>
            </w:pPr>
            <w:r w:rsidRPr="00471121">
              <w:rPr>
                <w:rFonts w:ascii="Arial" w:hAnsi="Arial" w:cs="Arial"/>
                <w:b/>
                <w:sz w:val="18"/>
                <w:szCs w:val="18"/>
              </w:rPr>
              <w:t>Importe</w:t>
            </w:r>
          </w:p>
          <w:p w14:paraId="3C4FECD9" w14:textId="77777777" w:rsidR="00871430" w:rsidRPr="00471121" w:rsidRDefault="00871430" w:rsidP="00471121">
            <w:pPr>
              <w:tabs>
                <w:tab w:val="left" w:pos="9072"/>
              </w:tabs>
              <w:spacing w:line="360" w:lineRule="auto"/>
              <w:ind w:left="142" w:right="51"/>
              <w:jc w:val="both"/>
              <w:rPr>
                <w:rFonts w:ascii="Arial" w:hAnsi="Arial" w:cs="Arial"/>
                <w:b/>
                <w:sz w:val="18"/>
                <w:szCs w:val="18"/>
              </w:rPr>
            </w:pPr>
            <w:r w:rsidRPr="00471121">
              <w:rPr>
                <w:rFonts w:ascii="Arial" w:hAnsi="Arial" w:cs="Arial"/>
                <w:b/>
                <w:sz w:val="18"/>
                <w:szCs w:val="18"/>
              </w:rPr>
              <w:t>observado</w:t>
            </w:r>
          </w:p>
        </w:tc>
      </w:tr>
      <w:tr w:rsidR="00871430" w:rsidRPr="00471121" w14:paraId="1EF34A55" w14:textId="77777777" w:rsidTr="00F73BA5">
        <w:trPr>
          <w:trHeight w:val="742"/>
        </w:trPr>
        <w:tc>
          <w:tcPr>
            <w:tcW w:w="1814" w:type="dxa"/>
          </w:tcPr>
          <w:p w14:paraId="24C61EDA" w14:textId="77777777" w:rsidR="00871430" w:rsidRPr="00471121" w:rsidRDefault="00871430" w:rsidP="00471121">
            <w:pPr>
              <w:tabs>
                <w:tab w:val="left" w:pos="9072"/>
              </w:tabs>
              <w:spacing w:line="360" w:lineRule="auto"/>
              <w:ind w:left="-120" w:right="51"/>
              <w:jc w:val="center"/>
              <w:rPr>
                <w:rFonts w:ascii="Arial" w:hAnsi="Arial" w:cs="Arial"/>
                <w:i/>
                <w:sz w:val="18"/>
                <w:szCs w:val="18"/>
              </w:rPr>
            </w:pPr>
            <w:r w:rsidRPr="00471121">
              <w:rPr>
                <w:rFonts w:ascii="Arial" w:hAnsi="Arial" w:cs="Arial"/>
                <w:i/>
                <w:sz w:val="18"/>
                <w:szCs w:val="18"/>
              </w:rPr>
              <w:t>Resultado :1</w:t>
            </w:r>
          </w:p>
          <w:p w14:paraId="5F9A4B6A" w14:textId="77777777" w:rsidR="00871430" w:rsidRPr="00471121" w:rsidRDefault="00871430" w:rsidP="00471121">
            <w:pPr>
              <w:tabs>
                <w:tab w:val="left" w:pos="9072"/>
              </w:tabs>
              <w:spacing w:line="360" w:lineRule="auto"/>
              <w:ind w:left="-120" w:right="51"/>
              <w:jc w:val="center"/>
              <w:rPr>
                <w:rFonts w:ascii="Arial" w:hAnsi="Arial" w:cs="Arial"/>
                <w:i/>
                <w:sz w:val="18"/>
                <w:szCs w:val="18"/>
              </w:rPr>
            </w:pPr>
            <w:r w:rsidRPr="00471121">
              <w:rPr>
                <w:rFonts w:ascii="Arial" w:hAnsi="Arial" w:cs="Arial"/>
                <w:i/>
                <w:sz w:val="18"/>
                <w:szCs w:val="18"/>
              </w:rPr>
              <w:t>Observación :1</w:t>
            </w:r>
          </w:p>
        </w:tc>
        <w:tc>
          <w:tcPr>
            <w:tcW w:w="2839" w:type="dxa"/>
          </w:tcPr>
          <w:p w14:paraId="3D4C0084" w14:textId="77777777" w:rsidR="00871430" w:rsidRPr="00471121" w:rsidRDefault="00871430" w:rsidP="00471121">
            <w:pPr>
              <w:tabs>
                <w:tab w:val="left" w:pos="2626"/>
                <w:tab w:val="left" w:pos="9072"/>
              </w:tabs>
              <w:spacing w:line="360" w:lineRule="auto"/>
              <w:ind w:left="-120" w:right="51"/>
              <w:jc w:val="both"/>
              <w:rPr>
                <w:rFonts w:ascii="Arial" w:hAnsi="Arial" w:cs="Arial"/>
                <w:i/>
                <w:sz w:val="18"/>
                <w:szCs w:val="18"/>
              </w:rPr>
            </w:pPr>
            <w:r w:rsidRPr="00471121">
              <w:rPr>
                <w:rFonts w:ascii="Arial" w:hAnsi="Arial" w:cs="Arial"/>
                <w:i/>
                <w:sz w:val="18"/>
                <w:szCs w:val="18"/>
              </w:rPr>
              <w:t>Revisar y analizar Estados Financieros</w:t>
            </w:r>
          </w:p>
        </w:tc>
        <w:tc>
          <w:tcPr>
            <w:tcW w:w="3104" w:type="dxa"/>
          </w:tcPr>
          <w:p w14:paraId="27BCAE15" w14:textId="77777777" w:rsidR="00871430" w:rsidRPr="00471121" w:rsidRDefault="00871430" w:rsidP="00471121">
            <w:pPr>
              <w:tabs>
                <w:tab w:val="left" w:pos="9072"/>
              </w:tabs>
              <w:spacing w:line="360" w:lineRule="auto"/>
              <w:ind w:left="-120" w:right="51"/>
              <w:jc w:val="both"/>
              <w:rPr>
                <w:rFonts w:ascii="Arial" w:hAnsi="Arial" w:cs="Arial"/>
                <w:i/>
                <w:sz w:val="18"/>
                <w:szCs w:val="18"/>
              </w:rPr>
            </w:pPr>
            <w:r w:rsidRPr="00471121">
              <w:rPr>
                <w:rFonts w:ascii="Arial" w:hAnsi="Arial" w:cs="Arial"/>
                <w:i/>
                <w:sz w:val="18"/>
                <w:szCs w:val="18"/>
              </w:rPr>
              <w:t>(5A) Falta o insuficiencia de los controles internos en la gestión financiera.</w:t>
            </w:r>
          </w:p>
        </w:tc>
        <w:tc>
          <w:tcPr>
            <w:tcW w:w="1779" w:type="dxa"/>
          </w:tcPr>
          <w:p w14:paraId="34489893" w14:textId="1BB23FA2" w:rsidR="00552499" w:rsidRPr="00471121" w:rsidRDefault="00F73BA5" w:rsidP="00471121">
            <w:pPr>
              <w:tabs>
                <w:tab w:val="left" w:pos="9072"/>
              </w:tabs>
              <w:spacing w:line="360" w:lineRule="auto"/>
              <w:ind w:left="-120" w:right="51"/>
              <w:jc w:val="center"/>
              <w:rPr>
                <w:rFonts w:ascii="Arial" w:hAnsi="Arial" w:cs="Arial"/>
                <w:i/>
                <w:sz w:val="18"/>
                <w:szCs w:val="18"/>
              </w:rPr>
            </w:pPr>
            <w:r w:rsidRPr="00471121">
              <w:rPr>
                <w:rFonts w:ascii="Arial" w:hAnsi="Arial" w:cs="Arial"/>
                <w:i/>
                <w:sz w:val="18"/>
                <w:szCs w:val="18"/>
              </w:rPr>
              <w:t>Aspectos de</w:t>
            </w:r>
          </w:p>
          <w:p w14:paraId="0C6F2536" w14:textId="243C31A0" w:rsidR="00871430" w:rsidRPr="00471121" w:rsidRDefault="00F73BA5" w:rsidP="00471121">
            <w:pPr>
              <w:tabs>
                <w:tab w:val="left" w:pos="9072"/>
              </w:tabs>
              <w:spacing w:line="360" w:lineRule="auto"/>
              <w:ind w:left="-120" w:right="51"/>
              <w:jc w:val="center"/>
              <w:rPr>
                <w:rFonts w:ascii="Arial" w:hAnsi="Arial" w:cs="Arial"/>
                <w:i/>
                <w:sz w:val="18"/>
                <w:szCs w:val="18"/>
              </w:rPr>
            </w:pPr>
            <w:r w:rsidRPr="00471121">
              <w:rPr>
                <w:rFonts w:ascii="Arial" w:hAnsi="Arial" w:cs="Arial"/>
                <w:i/>
                <w:sz w:val="18"/>
                <w:szCs w:val="18"/>
              </w:rPr>
              <w:t>Control Interno</w:t>
            </w:r>
          </w:p>
        </w:tc>
      </w:tr>
    </w:tbl>
    <w:p w14:paraId="76775DD1" w14:textId="77777777" w:rsidR="00871430" w:rsidRPr="00471121" w:rsidRDefault="00871430" w:rsidP="00471121">
      <w:pPr>
        <w:tabs>
          <w:tab w:val="left" w:pos="9072"/>
        </w:tabs>
        <w:spacing w:line="360" w:lineRule="auto"/>
        <w:ind w:right="49"/>
        <w:jc w:val="both"/>
        <w:rPr>
          <w:rFonts w:ascii="Arial" w:hAnsi="Arial" w:cs="Arial"/>
        </w:rPr>
      </w:pPr>
    </w:p>
    <w:p w14:paraId="5C570AF1" w14:textId="305DFB89" w:rsidR="00871430" w:rsidRPr="00471121" w:rsidRDefault="00871430" w:rsidP="00471121">
      <w:pPr>
        <w:tabs>
          <w:tab w:val="left" w:pos="9072"/>
        </w:tabs>
        <w:spacing w:line="360" w:lineRule="auto"/>
        <w:ind w:right="49"/>
        <w:jc w:val="both"/>
        <w:rPr>
          <w:rFonts w:ascii="Arial" w:hAnsi="Arial" w:cs="Arial"/>
        </w:rPr>
      </w:pPr>
      <w:r w:rsidRPr="00471121">
        <w:rPr>
          <w:rFonts w:ascii="Arial" w:hAnsi="Arial" w:cs="Arial"/>
        </w:rPr>
        <w:t>Asimismo, la entidad fiscalizada presentó en reunión de trabajo efectuada</w:t>
      </w:r>
      <w:r w:rsidR="0059115B">
        <w:rPr>
          <w:rFonts w:ascii="Arial" w:hAnsi="Arial" w:cs="Arial"/>
        </w:rPr>
        <w:t>,</w:t>
      </w:r>
      <w:r w:rsidRPr="00471121">
        <w:rPr>
          <w:rFonts w:ascii="Arial" w:hAnsi="Arial" w:cs="Arial"/>
        </w:rPr>
        <w:t xml:space="preserve"> la</w:t>
      </w:r>
      <w:r w:rsidR="002C51EF" w:rsidRPr="00471121">
        <w:rPr>
          <w:rFonts w:ascii="Arial" w:hAnsi="Arial" w:cs="Arial"/>
        </w:rPr>
        <w:t xml:space="preserve"> justificación y aclaración</w:t>
      </w:r>
      <w:r w:rsidRPr="00471121">
        <w:rPr>
          <w:rFonts w:ascii="Arial" w:hAnsi="Arial" w:cs="Arial"/>
        </w:rPr>
        <w:t xml:space="preserve"> relacionada con </w:t>
      </w:r>
      <w:r w:rsidR="002C51EF" w:rsidRPr="00471121">
        <w:rPr>
          <w:rFonts w:ascii="Arial" w:hAnsi="Arial" w:cs="Arial"/>
        </w:rPr>
        <w:t>e</w:t>
      </w:r>
      <w:r w:rsidRPr="00471121">
        <w:rPr>
          <w:rFonts w:ascii="Arial" w:hAnsi="Arial" w:cs="Arial"/>
        </w:rPr>
        <w:t>l concepto</w:t>
      </w:r>
      <w:r w:rsidR="002C51EF" w:rsidRPr="00471121">
        <w:rPr>
          <w:rFonts w:ascii="Arial" w:hAnsi="Arial" w:cs="Arial"/>
        </w:rPr>
        <w:t xml:space="preserve"> observado</w:t>
      </w:r>
      <w:r w:rsidRPr="00471121">
        <w:rPr>
          <w:rFonts w:ascii="Arial" w:hAnsi="Arial" w:cs="Arial"/>
        </w:rPr>
        <w:t xml:space="preserve"> del resultado de auditoría en materia financiera, la</w:t>
      </w:r>
      <w:r w:rsidR="002C51EF" w:rsidRPr="00471121">
        <w:rPr>
          <w:rFonts w:ascii="Arial" w:hAnsi="Arial" w:cs="Arial"/>
        </w:rPr>
        <w:t xml:space="preserve"> cual</w:t>
      </w:r>
      <w:r w:rsidRPr="00471121">
        <w:rPr>
          <w:rFonts w:ascii="Arial" w:hAnsi="Arial" w:cs="Arial"/>
        </w:rPr>
        <w:t xml:space="preserve"> se detalla a continuación:</w:t>
      </w:r>
    </w:p>
    <w:p w14:paraId="16981F4E" w14:textId="77777777" w:rsidR="00166F7B" w:rsidRPr="00471121" w:rsidRDefault="00166F7B" w:rsidP="00471121">
      <w:pPr>
        <w:tabs>
          <w:tab w:val="left" w:pos="9072"/>
        </w:tabs>
        <w:spacing w:line="360" w:lineRule="auto"/>
        <w:ind w:right="49"/>
        <w:jc w:val="both"/>
        <w:rPr>
          <w:rFonts w:ascii="Arial" w:hAnsi="Arial" w:cs="Arial"/>
        </w:rPr>
      </w:pPr>
    </w:p>
    <w:tbl>
      <w:tblPr>
        <w:tblW w:w="4795" w:type="pct"/>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786"/>
        <w:gridCol w:w="3855"/>
        <w:gridCol w:w="1786"/>
        <w:gridCol w:w="1854"/>
      </w:tblGrid>
      <w:tr w:rsidR="00471121" w:rsidRPr="00471121" w14:paraId="62B8327C" w14:textId="77777777" w:rsidTr="00471121">
        <w:trPr>
          <w:tblHeader/>
        </w:trPr>
        <w:tc>
          <w:tcPr>
            <w:tcW w:w="962"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0CECE" w:themeFill="background2" w:themeFillShade="E6"/>
            <w:vAlign w:val="center"/>
          </w:tcPr>
          <w:bookmarkEnd w:id="12"/>
          <w:p w14:paraId="4625C6AC" w14:textId="77777777" w:rsidR="00471121" w:rsidRPr="00471121" w:rsidRDefault="00471121" w:rsidP="00471121">
            <w:pPr>
              <w:tabs>
                <w:tab w:val="left" w:pos="426"/>
              </w:tabs>
              <w:spacing w:line="360" w:lineRule="auto"/>
              <w:jc w:val="both"/>
              <w:rPr>
                <w:rFonts w:ascii="Arial" w:hAnsi="Arial" w:cs="Arial"/>
                <w:b/>
                <w:sz w:val="18"/>
                <w:szCs w:val="18"/>
              </w:rPr>
            </w:pPr>
            <w:r w:rsidRPr="00471121">
              <w:rPr>
                <w:rFonts w:ascii="Arial" w:hAnsi="Arial" w:cs="Arial"/>
                <w:b/>
                <w:sz w:val="18"/>
                <w:szCs w:val="18"/>
              </w:rPr>
              <w:t>Referencia</w:t>
            </w:r>
          </w:p>
        </w:tc>
        <w:tc>
          <w:tcPr>
            <w:tcW w:w="2077"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0CECE" w:themeFill="background2" w:themeFillShade="E6"/>
            <w:vAlign w:val="center"/>
          </w:tcPr>
          <w:p w14:paraId="32438AE1" w14:textId="77777777" w:rsidR="00471121" w:rsidRPr="00471121" w:rsidRDefault="00471121" w:rsidP="00471121">
            <w:pPr>
              <w:tabs>
                <w:tab w:val="left" w:pos="426"/>
              </w:tabs>
              <w:spacing w:line="360" w:lineRule="auto"/>
              <w:jc w:val="both"/>
              <w:rPr>
                <w:rFonts w:ascii="Arial" w:hAnsi="Arial" w:cs="Arial"/>
                <w:b/>
                <w:sz w:val="18"/>
                <w:szCs w:val="18"/>
              </w:rPr>
            </w:pPr>
            <w:r w:rsidRPr="00471121">
              <w:rPr>
                <w:rFonts w:ascii="Arial" w:hAnsi="Arial" w:cs="Arial"/>
                <w:b/>
                <w:sz w:val="18"/>
                <w:szCs w:val="18"/>
              </w:rPr>
              <w:t>Concepto de la Observación</w:t>
            </w:r>
          </w:p>
        </w:tc>
        <w:tc>
          <w:tcPr>
            <w:tcW w:w="962"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0CECE" w:themeFill="background2" w:themeFillShade="E6"/>
          </w:tcPr>
          <w:p w14:paraId="64339DC5" w14:textId="77777777" w:rsidR="00471121" w:rsidRPr="00471121" w:rsidRDefault="00471121" w:rsidP="00471121">
            <w:pPr>
              <w:tabs>
                <w:tab w:val="left" w:pos="426"/>
              </w:tabs>
              <w:spacing w:line="360" w:lineRule="auto"/>
              <w:jc w:val="both"/>
              <w:rPr>
                <w:rFonts w:ascii="Arial" w:hAnsi="Arial" w:cs="Arial"/>
                <w:b/>
                <w:sz w:val="18"/>
                <w:szCs w:val="18"/>
              </w:rPr>
            </w:pPr>
            <w:r w:rsidRPr="00471121">
              <w:rPr>
                <w:rFonts w:ascii="Arial" w:hAnsi="Arial" w:cs="Arial"/>
                <w:b/>
                <w:sz w:val="18"/>
                <w:szCs w:val="18"/>
              </w:rPr>
              <w:t>Síntesis de Justificaciones y Aclaraciones</w:t>
            </w:r>
          </w:p>
        </w:tc>
        <w:tc>
          <w:tcPr>
            <w:tcW w:w="999"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0CECE" w:themeFill="background2" w:themeFillShade="E6"/>
            <w:vAlign w:val="center"/>
          </w:tcPr>
          <w:p w14:paraId="2B388C13" w14:textId="77777777" w:rsidR="00471121" w:rsidRPr="00471121" w:rsidRDefault="00471121" w:rsidP="00471121">
            <w:pPr>
              <w:tabs>
                <w:tab w:val="left" w:pos="426"/>
              </w:tabs>
              <w:spacing w:line="360" w:lineRule="auto"/>
              <w:jc w:val="both"/>
              <w:rPr>
                <w:rFonts w:ascii="Arial" w:hAnsi="Arial" w:cs="Arial"/>
                <w:b/>
                <w:sz w:val="18"/>
                <w:szCs w:val="18"/>
              </w:rPr>
            </w:pPr>
            <w:r w:rsidRPr="00471121">
              <w:rPr>
                <w:rFonts w:ascii="Arial" w:hAnsi="Arial" w:cs="Arial"/>
                <w:b/>
                <w:sz w:val="18"/>
                <w:szCs w:val="18"/>
              </w:rPr>
              <w:t>Acción Promovida/</w:t>
            </w:r>
          </w:p>
          <w:p w14:paraId="336271E5" w14:textId="77777777" w:rsidR="00471121" w:rsidRPr="00471121" w:rsidRDefault="00471121" w:rsidP="00471121">
            <w:pPr>
              <w:tabs>
                <w:tab w:val="left" w:pos="426"/>
              </w:tabs>
              <w:spacing w:line="360" w:lineRule="auto"/>
              <w:jc w:val="both"/>
              <w:rPr>
                <w:rFonts w:ascii="Arial" w:hAnsi="Arial" w:cs="Arial"/>
                <w:b/>
                <w:sz w:val="18"/>
                <w:szCs w:val="18"/>
              </w:rPr>
            </w:pPr>
            <w:r w:rsidRPr="00471121">
              <w:rPr>
                <w:rFonts w:ascii="Arial" w:hAnsi="Arial" w:cs="Arial"/>
                <w:b/>
                <w:sz w:val="18"/>
                <w:szCs w:val="18"/>
              </w:rPr>
              <w:t>Recomendación</w:t>
            </w:r>
          </w:p>
        </w:tc>
      </w:tr>
      <w:tr w:rsidR="00471121" w:rsidRPr="00471121" w14:paraId="6C67E228" w14:textId="77777777" w:rsidTr="00471121">
        <w:trPr>
          <w:trHeight w:val="756"/>
        </w:trPr>
        <w:tc>
          <w:tcPr>
            <w:tcW w:w="962" w:type="pct"/>
          </w:tcPr>
          <w:p w14:paraId="4F75A626" w14:textId="77777777" w:rsidR="00471121" w:rsidRPr="00471121" w:rsidRDefault="00471121" w:rsidP="00471121">
            <w:pPr>
              <w:spacing w:line="360" w:lineRule="auto"/>
              <w:jc w:val="both"/>
              <w:rPr>
                <w:rFonts w:ascii="Arial" w:hAnsi="Arial" w:cs="Arial"/>
                <w:sz w:val="18"/>
                <w:szCs w:val="18"/>
              </w:rPr>
            </w:pPr>
            <w:r w:rsidRPr="00471121">
              <w:rPr>
                <w:rFonts w:ascii="Arial" w:hAnsi="Arial" w:cs="Arial"/>
                <w:sz w:val="18"/>
                <w:szCs w:val="18"/>
              </w:rPr>
              <w:t>Resultado :1</w:t>
            </w:r>
          </w:p>
          <w:p w14:paraId="6F73D73E" w14:textId="77777777" w:rsidR="00471121" w:rsidRPr="00471121" w:rsidRDefault="00471121" w:rsidP="00471121">
            <w:pPr>
              <w:spacing w:line="360" w:lineRule="auto"/>
              <w:jc w:val="both"/>
              <w:rPr>
                <w:rFonts w:ascii="Arial" w:hAnsi="Arial" w:cs="Arial"/>
                <w:sz w:val="18"/>
                <w:szCs w:val="18"/>
              </w:rPr>
            </w:pPr>
            <w:r w:rsidRPr="00471121">
              <w:rPr>
                <w:rFonts w:ascii="Arial" w:hAnsi="Arial" w:cs="Arial"/>
                <w:sz w:val="18"/>
                <w:szCs w:val="18"/>
              </w:rPr>
              <w:t>Observación :1</w:t>
            </w:r>
          </w:p>
        </w:tc>
        <w:tc>
          <w:tcPr>
            <w:tcW w:w="2077" w:type="pct"/>
          </w:tcPr>
          <w:p w14:paraId="4A1564C0" w14:textId="381429CB" w:rsidR="00471121" w:rsidRPr="00471121" w:rsidRDefault="00471121" w:rsidP="00471121">
            <w:pPr>
              <w:spacing w:line="360" w:lineRule="auto"/>
              <w:jc w:val="both"/>
              <w:rPr>
                <w:rFonts w:ascii="Arial" w:hAnsi="Arial" w:cs="Arial"/>
                <w:sz w:val="18"/>
                <w:szCs w:val="18"/>
              </w:rPr>
            </w:pPr>
            <w:r w:rsidRPr="00471121">
              <w:rPr>
                <w:rFonts w:ascii="Arial" w:hAnsi="Arial" w:cs="Arial"/>
                <w:sz w:val="18"/>
                <w:szCs w:val="18"/>
              </w:rPr>
              <w:t>Revisar y analizar Estados Financiero</w:t>
            </w:r>
          </w:p>
        </w:tc>
        <w:tc>
          <w:tcPr>
            <w:tcW w:w="962" w:type="pct"/>
            <w:tcBorders>
              <w:top w:val="single" w:sz="4" w:space="0" w:color="D0CECE" w:themeColor="background2" w:themeShade="E6"/>
              <w:bottom w:val="single" w:sz="4" w:space="0" w:color="D0CECE" w:themeColor="background2" w:themeShade="E6"/>
            </w:tcBorders>
          </w:tcPr>
          <w:p w14:paraId="3AF41D14" w14:textId="18CE17B9" w:rsidR="00471121" w:rsidRPr="00471121" w:rsidRDefault="00471121" w:rsidP="0059115B">
            <w:pPr>
              <w:tabs>
                <w:tab w:val="left" w:pos="426"/>
              </w:tabs>
              <w:spacing w:line="360" w:lineRule="auto"/>
              <w:jc w:val="center"/>
              <w:rPr>
                <w:rFonts w:ascii="Arial" w:hAnsi="Arial" w:cs="Arial"/>
                <w:sz w:val="18"/>
                <w:szCs w:val="18"/>
              </w:rPr>
            </w:pPr>
            <w:r w:rsidRPr="00471121">
              <w:rPr>
                <w:rFonts w:ascii="Arial" w:hAnsi="Arial" w:cs="Arial"/>
                <w:sz w:val="18"/>
                <w:szCs w:val="18"/>
              </w:rPr>
              <w:t>Argumentación y justificación no satisfactoria</w:t>
            </w:r>
          </w:p>
        </w:tc>
        <w:tc>
          <w:tcPr>
            <w:tcW w:w="999" w:type="pct"/>
            <w:tcBorders>
              <w:top w:val="single" w:sz="4" w:space="0" w:color="D0CECE" w:themeColor="background2" w:themeShade="E6"/>
              <w:bottom w:val="single" w:sz="4" w:space="0" w:color="D0CECE" w:themeColor="background2" w:themeShade="E6"/>
            </w:tcBorders>
            <w:shd w:val="clear" w:color="auto" w:fill="auto"/>
          </w:tcPr>
          <w:p w14:paraId="420C4961" w14:textId="432AB06D" w:rsidR="00471121" w:rsidRPr="00471121" w:rsidRDefault="00471121" w:rsidP="00471121">
            <w:pPr>
              <w:tabs>
                <w:tab w:val="left" w:pos="426"/>
              </w:tabs>
              <w:spacing w:line="360" w:lineRule="auto"/>
              <w:jc w:val="both"/>
              <w:rPr>
                <w:rFonts w:ascii="Arial" w:hAnsi="Arial" w:cs="Arial"/>
                <w:sz w:val="18"/>
                <w:szCs w:val="18"/>
              </w:rPr>
            </w:pPr>
            <w:r w:rsidRPr="00471121">
              <w:rPr>
                <w:rFonts w:ascii="Arial" w:hAnsi="Arial" w:cs="Arial"/>
                <w:sz w:val="18"/>
                <w:szCs w:val="18"/>
              </w:rPr>
              <w:t>Recomendación</w:t>
            </w:r>
          </w:p>
        </w:tc>
      </w:tr>
    </w:tbl>
    <w:p w14:paraId="11718F78" w14:textId="3C3D9DB6" w:rsidR="00A6659C" w:rsidRDefault="00A6659C" w:rsidP="00471121">
      <w:pPr>
        <w:tabs>
          <w:tab w:val="left" w:pos="2160"/>
          <w:tab w:val="left" w:pos="9072"/>
        </w:tabs>
        <w:spacing w:line="360" w:lineRule="auto"/>
        <w:ind w:right="49"/>
        <w:jc w:val="both"/>
        <w:rPr>
          <w:rFonts w:ascii="Arial" w:hAnsi="Arial" w:cs="Arial"/>
          <w:b/>
        </w:rPr>
      </w:pPr>
    </w:p>
    <w:p w14:paraId="22D8309A" w14:textId="38160BD1" w:rsidR="001F0632" w:rsidRDefault="001F0632" w:rsidP="00471121">
      <w:pPr>
        <w:tabs>
          <w:tab w:val="left" w:pos="2160"/>
          <w:tab w:val="left" w:pos="9072"/>
        </w:tabs>
        <w:spacing w:line="360" w:lineRule="auto"/>
        <w:ind w:right="49"/>
        <w:jc w:val="both"/>
        <w:rPr>
          <w:rFonts w:ascii="Arial" w:hAnsi="Arial" w:cs="Arial"/>
          <w:b/>
        </w:rPr>
      </w:pPr>
    </w:p>
    <w:p w14:paraId="40D019D5" w14:textId="77777777" w:rsidR="001F0632" w:rsidRPr="00471121" w:rsidRDefault="001F0632" w:rsidP="00471121">
      <w:pPr>
        <w:tabs>
          <w:tab w:val="left" w:pos="2160"/>
          <w:tab w:val="left" w:pos="9072"/>
        </w:tabs>
        <w:spacing w:line="360" w:lineRule="auto"/>
        <w:ind w:right="49"/>
        <w:jc w:val="both"/>
        <w:rPr>
          <w:rFonts w:ascii="Arial" w:hAnsi="Arial" w:cs="Arial"/>
          <w:b/>
        </w:rPr>
      </w:pPr>
    </w:p>
    <w:p w14:paraId="648C0A85" w14:textId="5DE76744" w:rsidR="00871430" w:rsidRPr="00471121" w:rsidRDefault="00871430" w:rsidP="00471121">
      <w:pPr>
        <w:tabs>
          <w:tab w:val="left" w:pos="2160"/>
          <w:tab w:val="left" w:pos="9072"/>
        </w:tabs>
        <w:spacing w:line="360" w:lineRule="auto"/>
        <w:ind w:right="49"/>
        <w:jc w:val="both"/>
        <w:rPr>
          <w:rFonts w:ascii="Arial" w:hAnsi="Arial" w:cs="Arial"/>
          <w:b/>
        </w:rPr>
      </w:pPr>
      <w:r w:rsidRPr="00471121">
        <w:rPr>
          <w:rFonts w:ascii="Arial" w:hAnsi="Arial" w:cs="Arial"/>
          <w:b/>
        </w:rPr>
        <w:t>III. DICTAMEN DE LOS INFORMES INDIVIDUALES DE AUDITORÍA</w:t>
      </w:r>
    </w:p>
    <w:p w14:paraId="6B7C8D85" w14:textId="77777777" w:rsidR="00871430" w:rsidRPr="00471121" w:rsidRDefault="00871430" w:rsidP="00471121">
      <w:pPr>
        <w:tabs>
          <w:tab w:val="left" w:pos="2160"/>
          <w:tab w:val="left" w:pos="9072"/>
        </w:tabs>
        <w:spacing w:line="360" w:lineRule="auto"/>
        <w:ind w:right="49"/>
        <w:jc w:val="both"/>
        <w:rPr>
          <w:rFonts w:ascii="Arial" w:hAnsi="Arial" w:cs="Arial"/>
          <w:b/>
        </w:rPr>
      </w:pPr>
    </w:p>
    <w:p w14:paraId="244E152A" w14:textId="3F6B9E45" w:rsidR="00871430" w:rsidRPr="00471121" w:rsidRDefault="00871430" w:rsidP="00471121">
      <w:pPr>
        <w:tabs>
          <w:tab w:val="left" w:pos="9072"/>
        </w:tabs>
        <w:spacing w:line="360" w:lineRule="auto"/>
        <w:ind w:right="49"/>
        <w:jc w:val="both"/>
        <w:rPr>
          <w:rFonts w:ascii="Arial" w:hAnsi="Arial" w:cs="Arial"/>
          <w:b/>
          <w:lang w:eastAsia="es-MX"/>
        </w:rPr>
      </w:pPr>
      <w:r w:rsidRPr="00471121">
        <w:rPr>
          <w:rFonts w:ascii="Arial" w:hAnsi="Arial" w:cs="Arial"/>
        </w:rPr>
        <w:t xml:space="preserve">El presente dictamen se emite el </w:t>
      </w:r>
      <w:r w:rsidR="00552499" w:rsidRPr="00471121">
        <w:rPr>
          <w:rFonts w:ascii="Arial" w:hAnsi="Arial" w:cs="Arial"/>
        </w:rPr>
        <w:t>16</w:t>
      </w:r>
      <w:r w:rsidRPr="00471121">
        <w:rPr>
          <w:rFonts w:ascii="Arial" w:hAnsi="Arial" w:cs="Arial"/>
        </w:rPr>
        <w:t xml:space="preserve"> de octubre de 2020, fecha de conclusión de los trabajos de auditoría, la cual se practicó sobre la información financiera proporcionada por la entidad fiscalizable, consistente en los estados e informes contables y presupuestarios que integran la Cuenta Pública del ejercicio fiscal 2019, formulados, integrados y presentados por </w:t>
      </w:r>
      <w:r w:rsidRPr="00471121">
        <w:rPr>
          <w:rFonts w:ascii="Arial" w:hAnsi="Arial" w:cs="Arial"/>
          <w:b/>
        </w:rPr>
        <w:t>VIP Servicios Aéreos Ejecutivos</w:t>
      </w:r>
      <w:r w:rsidRPr="00471121">
        <w:rPr>
          <w:rFonts w:ascii="Arial" w:hAnsi="Arial" w:cs="Arial"/>
        </w:rPr>
        <w:t xml:space="preserve">, </w:t>
      </w:r>
      <w:r w:rsidRPr="00471121">
        <w:rPr>
          <w:rFonts w:ascii="Arial" w:hAnsi="Arial" w:cs="Arial"/>
          <w:b/>
          <w:lang w:eastAsia="es-MX"/>
        </w:rPr>
        <w:t>S.A. de C.V.</w:t>
      </w:r>
    </w:p>
    <w:p w14:paraId="628EAAD2" w14:textId="77777777" w:rsidR="00871430" w:rsidRPr="00471121" w:rsidRDefault="00871430" w:rsidP="00471121">
      <w:pPr>
        <w:tabs>
          <w:tab w:val="left" w:pos="9072"/>
        </w:tabs>
        <w:spacing w:line="360" w:lineRule="auto"/>
        <w:ind w:right="49"/>
        <w:jc w:val="both"/>
        <w:rPr>
          <w:rFonts w:ascii="Arial" w:hAnsi="Arial" w:cs="Arial"/>
        </w:rPr>
      </w:pPr>
    </w:p>
    <w:p w14:paraId="163C2DD5" w14:textId="77777777" w:rsidR="00871430" w:rsidRPr="00471121" w:rsidRDefault="00871430" w:rsidP="00471121">
      <w:pPr>
        <w:tabs>
          <w:tab w:val="left" w:pos="9072"/>
        </w:tabs>
        <w:spacing w:line="360" w:lineRule="auto"/>
        <w:ind w:right="49"/>
        <w:jc w:val="both"/>
        <w:rPr>
          <w:rFonts w:ascii="Arial" w:hAnsi="Arial" w:cs="Arial"/>
        </w:rPr>
      </w:pPr>
      <w:r w:rsidRPr="00471121">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1DB6FB4E" w14:textId="77777777" w:rsidR="00871430" w:rsidRPr="00471121" w:rsidRDefault="00871430" w:rsidP="00471121">
      <w:pPr>
        <w:tabs>
          <w:tab w:val="left" w:pos="9072"/>
        </w:tabs>
        <w:spacing w:line="360" w:lineRule="auto"/>
        <w:ind w:right="49"/>
        <w:jc w:val="both"/>
        <w:rPr>
          <w:rFonts w:ascii="Arial" w:hAnsi="Arial" w:cs="Arial"/>
        </w:rPr>
      </w:pPr>
    </w:p>
    <w:p w14:paraId="61B38E11" w14:textId="3739A664" w:rsidR="00FD1115" w:rsidRPr="00471121" w:rsidRDefault="00FD1115" w:rsidP="00471121">
      <w:pPr>
        <w:spacing w:line="360" w:lineRule="auto"/>
        <w:ind w:right="190"/>
        <w:jc w:val="both"/>
        <w:rPr>
          <w:rFonts w:ascii="Arial" w:hAnsi="Arial" w:cs="Arial"/>
        </w:rPr>
      </w:pPr>
      <w:r w:rsidRPr="00471121">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w:t>
      </w:r>
      <w:r w:rsidR="00740EAA" w:rsidRPr="00471121">
        <w:rPr>
          <w:rFonts w:ascii="Arial" w:hAnsi="Arial" w:cs="Arial"/>
        </w:rPr>
        <w:t>con base en la normatividad de la materia y los Postulados Básicos de Contabilidad Gubernamental. Al realizar sus auditorías el personal fiscalizador debe elegir y aplicar las acciones y procedimientos de fiscalización que, conforme a su competencia técnica y profesional sean apropiados para el encargo de auditoria, incluida la evaluación de los riesgos de irregularidad financiera y la materialidad en los estados contables y presupuestarios.</w:t>
      </w:r>
      <w:r w:rsidRPr="00471121">
        <w:rPr>
          <w:rFonts w:ascii="Arial" w:hAnsi="Arial" w:cs="Arial"/>
        </w:rPr>
        <w:t xml:space="preserve">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w:t>
      </w:r>
      <w:proofErr w:type="gramStart"/>
      <w:r w:rsidRPr="00471121">
        <w:rPr>
          <w:rFonts w:ascii="Arial" w:hAnsi="Arial" w:cs="Arial"/>
        </w:rPr>
        <w:t>y</w:t>
      </w:r>
      <w:proofErr w:type="gramEnd"/>
      <w:r w:rsidRPr="00471121">
        <w:rPr>
          <w:rFonts w:ascii="Arial" w:hAnsi="Arial" w:cs="Arial"/>
        </w:rPr>
        <w:t xml:space="preserve"> en consecuencia, se considera que la evidencia obtenida de la fiscalización proporciona una base suficiente y adecuada para emitir el siguiente dictamen de auditoría que se refiere a la muestra de los rubros revisados:</w:t>
      </w:r>
    </w:p>
    <w:p w14:paraId="4385DDCB" w14:textId="77777777" w:rsidR="00871430" w:rsidRPr="00471121" w:rsidRDefault="00871430" w:rsidP="00471121">
      <w:pPr>
        <w:tabs>
          <w:tab w:val="left" w:pos="9072"/>
        </w:tabs>
        <w:spacing w:line="360" w:lineRule="auto"/>
        <w:ind w:right="49"/>
        <w:jc w:val="both"/>
        <w:rPr>
          <w:rFonts w:ascii="Arial" w:hAnsi="Arial" w:cs="Arial"/>
        </w:rPr>
      </w:pPr>
    </w:p>
    <w:p w14:paraId="019A9435" w14:textId="597EC5AE" w:rsidR="00871430" w:rsidRPr="00471121" w:rsidRDefault="00871430" w:rsidP="00471121">
      <w:pPr>
        <w:spacing w:line="360" w:lineRule="auto"/>
        <w:ind w:right="49"/>
        <w:jc w:val="both"/>
        <w:rPr>
          <w:rFonts w:ascii="Arial" w:hAnsi="Arial" w:cs="Arial"/>
        </w:rPr>
      </w:pPr>
      <w:r w:rsidRPr="00471121">
        <w:rPr>
          <w:rFonts w:ascii="Arial" w:hAnsi="Arial" w:cs="Arial"/>
        </w:rPr>
        <w:t xml:space="preserve">Con base en los resultados obtenidos en la auditoría practicada a </w:t>
      </w:r>
      <w:r w:rsidRPr="00471121">
        <w:rPr>
          <w:rFonts w:ascii="Arial" w:hAnsi="Arial" w:cs="Arial"/>
          <w:b/>
          <w:lang w:eastAsia="es-MX"/>
        </w:rPr>
        <w:t>VIP Servicios Aéreos Ejecutivos, S.A. de C.V.</w:t>
      </w:r>
      <w:r w:rsidRPr="00471121">
        <w:rPr>
          <w:rFonts w:ascii="Arial" w:hAnsi="Arial" w:cs="Arial"/>
        </w:rPr>
        <w:t>,</w:t>
      </w:r>
      <w:r w:rsidRPr="00471121">
        <w:rPr>
          <w:rFonts w:ascii="Arial" w:hAnsi="Arial" w:cs="Arial"/>
          <w:b/>
        </w:rPr>
        <w:t xml:space="preserve"> </w:t>
      </w:r>
      <w:r w:rsidRPr="00471121">
        <w:rPr>
          <w:rFonts w:ascii="Arial" w:hAnsi="Arial" w:cs="Arial"/>
        </w:rPr>
        <w:t xml:space="preserve">número </w:t>
      </w:r>
      <w:r w:rsidRPr="00471121">
        <w:rPr>
          <w:rFonts w:ascii="Arial" w:hAnsi="Arial" w:cs="Arial"/>
          <w:b/>
        </w:rPr>
        <w:t>19-AEMF-C-GOB-</w:t>
      </w:r>
      <w:r w:rsidR="000917DB" w:rsidRPr="00471121">
        <w:rPr>
          <w:rFonts w:ascii="Arial" w:hAnsi="Arial" w:cs="Arial"/>
          <w:b/>
        </w:rPr>
        <w:t>0</w:t>
      </w:r>
      <w:r w:rsidRPr="00471121">
        <w:rPr>
          <w:rFonts w:ascii="Arial" w:hAnsi="Arial" w:cs="Arial"/>
          <w:b/>
        </w:rPr>
        <w:t>57-119</w:t>
      </w:r>
      <w:r w:rsidRPr="00471121">
        <w:rPr>
          <w:rFonts w:ascii="Arial" w:hAnsi="Arial" w:cs="Arial"/>
        </w:rPr>
        <w:t>, denominada “Auditoría de Cumplimiento Financiero</w:t>
      </w:r>
      <w:r w:rsidRPr="00471121">
        <w:rPr>
          <w:rFonts w:ascii="Arial" w:hAnsi="Arial" w:cs="Arial"/>
          <w:b/>
        </w:rPr>
        <w:t xml:space="preserve">  </w:t>
      </w:r>
      <w:r w:rsidRPr="00471121">
        <w:rPr>
          <w:rFonts w:ascii="Arial" w:hAnsi="Arial" w:cs="Arial"/>
        </w:rPr>
        <w:t>de Ingresos y Otros Beneficios”, cuyo objetivo fue f</w:t>
      </w:r>
      <w:r w:rsidRPr="00471121">
        <w:rPr>
          <w:rFonts w:ascii="Arial" w:hAnsi="Arial" w:cs="Arial"/>
          <w:bCs/>
        </w:rPr>
        <w:t xml:space="preserve">iscalizar la gestión financiera para comprobar el cumplimiento de lo dispuesto en el Presupuesto de Ingresos para el </w:t>
      </w:r>
      <w:r w:rsidR="00942CAE" w:rsidRPr="00471121">
        <w:rPr>
          <w:rFonts w:ascii="Arial" w:hAnsi="Arial" w:cs="Arial"/>
          <w:bCs/>
        </w:rPr>
        <w:t xml:space="preserve">ejercicio fiscal 2019, </w:t>
      </w:r>
      <w:r w:rsidRPr="00471121">
        <w:rPr>
          <w:rFonts w:ascii="Arial" w:hAnsi="Arial" w:cs="Arial"/>
          <w:bCs/>
        </w:rPr>
        <w:t xml:space="preserve">autorizado por el Consejo de Administración de VIPSAESA y demás disposiciones legales aplicables, en cuanto a los ingresos, incluyendo la revisión del manejo y custodia de recurso propio, así como de la demás información financiera, contable, patrimonial, presupuestaria y programática, conforme a las disposiciones aplicables, </w:t>
      </w:r>
      <w:r w:rsidRPr="00471121">
        <w:rPr>
          <w:rFonts w:ascii="Arial" w:hAnsi="Arial" w:cs="Arial"/>
        </w:rPr>
        <w:t xml:space="preserve">para verificar que </w:t>
      </w:r>
      <w:r w:rsidR="00927B43" w:rsidRPr="00471121">
        <w:rPr>
          <w:rFonts w:ascii="Arial" w:hAnsi="Arial" w:cs="Arial"/>
        </w:rPr>
        <w:t>el presupuesto asignado a</w:t>
      </w:r>
      <w:r w:rsidRPr="00471121">
        <w:rPr>
          <w:rFonts w:ascii="Arial" w:hAnsi="Arial" w:cs="Arial"/>
        </w:rPr>
        <w:t xml:space="preserve"> </w:t>
      </w:r>
      <w:r w:rsidRPr="00471121">
        <w:rPr>
          <w:rFonts w:ascii="Arial" w:hAnsi="Arial" w:cs="Arial"/>
          <w:b/>
          <w:lang w:eastAsia="es-MX"/>
        </w:rPr>
        <w:t>VIP Servicios Aéreos Ejecutivos, S.A. de C.V.</w:t>
      </w:r>
      <w:r w:rsidRPr="00471121">
        <w:rPr>
          <w:rFonts w:ascii="Arial" w:hAnsi="Arial" w:cs="Arial"/>
          <w:b/>
        </w:rPr>
        <w:t>,</w:t>
      </w:r>
      <w:r w:rsidRPr="00471121">
        <w:rPr>
          <w:rFonts w:ascii="Arial" w:hAnsi="Arial" w:cs="Arial"/>
        </w:rPr>
        <w:t xml:space="preserve"> se hayan </w:t>
      </w:r>
      <w:r w:rsidR="00927B43" w:rsidRPr="00471121">
        <w:rPr>
          <w:rFonts w:ascii="Arial" w:hAnsi="Arial" w:cs="Arial"/>
        </w:rPr>
        <w:t>obtenido</w:t>
      </w:r>
      <w:r w:rsidRPr="00471121">
        <w:rPr>
          <w:rFonts w:ascii="Arial" w:hAnsi="Arial" w:cs="Arial"/>
        </w:rPr>
        <w:t xml:space="preserve"> y registrado conforme a los montos aprobados, y específicamente, respecto de la muestra auditada señalada en el apartado relativo al alcance, en nuestra opinión se concluye que en términos generales,  </w:t>
      </w:r>
      <w:r w:rsidRPr="00471121">
        <w:rPr>
          <w:rFonts w:ascii="Arial" w:hAnsi="Arial" w:cs="Arial"/>
          <w:b/>
          <w:lang w:eastAsia="es-MX"/>
        </w:rPr>
        <w:t xml:space="preserve">VIP Servicios Aéreos Ejecutivos, S.A. de C.V., </w:t>
      </w:r>
      <w:r w:rsidRPr="00471121">
        <w:rPr>
          <w:rFonts w:ascii="Arial" w:hAnsi="Arial" w:cs="Arial"/>
        </w:rPr>
        <w:t>cumplió con las disposiciones legales y normativas que son aplicables en la materia.</w:t>
      </w:r>
    </w:p>
    <w:p w14:paraId="22347877" w14:textId="77777777" w:rsidR="00871430" w:rsidRPr="00471121" w:rsidRDefault="00871430" w:rsidP="00471121">
      <w:pPr>
        <w:tabs>
          <w:tab w:val="left" w:pos="9072"/>
        </w:tabs>
        <w:spacing w:line="360" w:lineRule="auto"/>
        <w:ind w:right="49"/>
        <w:jc w:val="both"/>
        <w:rPr>
          <w:rFonts w:ascii="Arial" w:hAnsi="Arial" w:cs="Arial"/>
          <w:bCs/>
        </w:rPr>
      </w:pPr>
    </w:p>
    <w:p w14:paraId="51FE4473" w14:textId="2D5EF4B2" w:rsidR="00871430" w:rsidRPr="00471121" w:rsidRDefault="00871430" w:rsidP="00471121">
      <w:pPr>
        <w:spacing w:line="360" w:lineRule="auto"/>
        <w:ind w:right="49"/>
        <w:jc w:val="both"/>
        <w:rPr>
          <w:rFonts w:ascii="Arial" w:hAnsi="Arial" w:cs="Arial"/>
        </w:rPr>
      </w:pPr>
      <w:r w:rsidRPr="00471121">
        <w:rPr>
          <w:rFonts w:ascii="Arial" w:hAnsi="Arial" w:cs="Arial"/>
        </w:rPr>
        <w:t xml:space="preserve">Con base en los resultados obtenidos en la auditoría practicada a </w:t>
      </w:r>
      <w:r w:rsidRPr="00471121">
        <w:rPr>
          <w:rFonts w:ascii="Arial" w:hAnsi="Arial" w:cs="Arial"/>
          <w:b/>
          <w:lang w:eastAsia="es-MX"/>
        </w:rPr>
        <w:t>VIP Servicios Aéreos Ejecutivos, S.A. de C.V.</w:t>
      </w:r>
      <w:r w:rsidRPr="00471121">
        <w:rPr>
          <w:rFonts w:ascii="Arial" w:hAnsi="Arial" w:cs="Arial"/>
        </w:rPr>
        <w:t>,</w:t>
      </w:r>
      <w:r w:rsidRPr="00471121">
        <w:rPr>
          <w:rFonts w:ascii="Arial" w:hAnsi="Arial" w:cs="Arial"/>
          <w:b/>
        </w:rPr>
        <w:t xml:space="preserve"> </w:t>
      </w:r>
      <w:r w:rsidRPr="00471121">
        <w:rPr>
          <w:rFonts w:ascii="Arial" w:hAnsi="Arial" w:cs="Arial"/>
        </w:rPr>
        <w:t xml:space="preserve">número </w:t>
      </w:r>
      <w:r w:rsidRPr="00471121">
        <w:rPr>
          <w:rFonts w:ascii="Arial" w:hAnsi="Arial" w:cs="Arial"/>
          <w:b/>
        </w:rPr>
        <w:t>19-AEMF-C-GOB-</w:t>
      </w:r>
      <w:r w:rsidR="000917DB" w:rsidRPr="00471121">
        <w:rPr>
          <w:rFonts w:ascii="Arial" w:hAnsi="Arial" w:cs="Arial"/>
          <w:b/>
        </w:rPr>
        <w:t>0</w:t>
      </w:r>
      <w:r w:rsidRPr="00471121">
        <w:rPr>
          <w:rFonts w:ascii="Arial" w:hAnsi="Arial" w:cs="Arial"/>
          <w:b/>
        </w:rPr>
        <w:t>57-120</w:t>
      </w:r>
      <w:r w:rsidRPr="00471121">
        <w:rPr>
          <w:rFonts w:ascii="Arial" w:hAnsi="Arial" w:cs="Arial"/>
        </w:rPr>
        <w:t>, denominada “Auditoría de Cumplimiento Financiero</w:t>
      </w:r>
      <w:r w:rsidRPr="00471121">
        <w:rPr>
          <w:rFonts w:ascii="Arial" w:hAnsi="Arial" w:cs="Arial"/>
          <w:b/>
        </w:rPr>
        <w:t xml:space="preserve">  </w:t>
      </w:r>
      <w:r w:rsidRPr="00471121">
        <w:rPr>
          <w:rFonts w:ascii="Arial" w:hAnsi="Arial" w:cs="Arial"/>
        </w:rPr>
        <w:t>de Gastos y Otras Pérdidas”, cuyo objetivo fue f</w:t>
      </w:r>
      <w:r w:rsidRPr="00471121">
        <w:rPr>
          <w:rFonts w:ascii="Arial" w:hAnsi="Arial" w:cs="Arial"/>
          <w:bCs/>
        </w:rPr>
        <w:t xml:space="preserve">iscalizar la gestión financiera para comprobar el cumplimiento de lo dispuesto en el Presupuesto de Egresos para el </w:t>
      </w:r>
      <w:r w:rsidR="00942CAE" w:rsidRPr="00471121">
        <w:rPr>
          <w:rFonts w:ascii="Arial" w:hAnsi="Arial" w:cs="Arial"/>
          <w:bCs/>
        </w:rPr>
        <w:t xml:space="preserve">ejercicio fiscal </w:t>
      </w:r>
      <w:r w:rsidRPr="00471121">
        <w:rPr>
          <w:rFonts w:ascii="Arial" w:hAnsi="Arial" w:cs="Arial"/>
          <w:bCs/>
        </w:rPr>
        <w:t>2019</w:t>
      </w:r>
      <w:r w:rsidR="00942CAE" w:rsidRPr="00471121">
        <w:rPr>
          <w:rFonts w:ascii="Arial" w:hAnsi="Arial" w:cs="Arial"/>
          <w:bCs/>
        </w:rPr>
        <w:t>,</w:t>
      </w:r>
      <w:r w:rsidRPr="00471121">
        <w:rPr>
          <w:rFonts w:ascii="Arial" w:hAnsi="Arial" w:cs="Arial"/>
          <w:bCs/>
        </w:rPr>
        <w:t xml:space="preserve"> autorizado por el Consejo de Administración de VIPSAESA, y demás disposiciones legales aplicables, en cuanto a los gastos públicos, incluyendo la revisión del manejo, la custodia y la aplicación de recursos propios, así como de la demás información financiera, contable, patrimonial, presupuestaria y programática, conforme a las disposiciones aplicables,</w:t>
      </w:r>
      <w:r w:rsidRPr="00471121">
        <w:rPr>
          <w:rFonts w:ascii="Arial" w:hAnsi="Arial" w:cs="Arial"/>
        </w:rPr>
        <w:t xml:space="preserve"> para verificar que el presupuesto de egresos autorizado a </w:t>
      </w:r>
      <w:r w:rsidRPr="00471121">
        <w:rPr>
          <w:rFonts w:ascii="Arial" w:hAnsi="Arial" w:cs="Arial"/>
          <w:b/>
          <w:lang w:eastAsia="es-MX"/>
        </w:rPr>
        <w:t>VIP Servicios Aéreos Ejecutivos, S.A. de C.V.,</w:t>
      </w:r>
      <w:r w:rsidRPr="00471121">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 </w:t>
      </w:r>
      <w:r w:rsidRPr="00471121">
        <w:rPr>
          <w:rFonts w:ascii="Arial" w:hAnsi="Arial" w:cs="Arial"/>
          <w:b/>
          <w:lang w:eastAsia="es-MX"/>
        </w:rPr>
        <w:t xml:space="preserve">VIP Servicios Aéreos Ejecutivos, S.A. de C.V., </w:t>
      </w:r>
      <w:r w:rsidRPr="00471121">
        <w:rPr>
          <w:rFonts w:ascii="Arial" w:hAnsi="Arial" w:cs="Arial"/>
        </w:rPr>
        <w:t xml:space="preserve"> cumplió con las disposiciones legales y normativas que son aplicables en la materia.</w:t>
      </w:r>
      <w:r w:rsidRPr="00471121">
        <w:rPr>
          <w:rFonts w:ascii="Arial" w:hAnsi="Arial" w:cs="Arial"/>
          <w:bCs/>
        </w:rPr>
        <w:t xml:space="preserve"> </w:t>
      </w:r>
    </w:p>
    <w:p w14:paraId="2294BF3E" w14:textId="77777777" w:rsidR="00871430" w:rsidRPr="00471121" w:rsidRDefault="00871430" w:rsidP="00471121">
      <w:pPr>
        <w:tabs>
          <w:tab w:val="left" w:pos="9072"/>
        </w:tabs>
        <w:spacing w:line="360" w:lineRule="auto"/>
        <w:ind w:right="49"/>
        <w:jc w:val="both"/>
        <w:rPr>
          <w:rFonts w:ascii="Arial" w:hAnsi="Arial" w:cs="Arial"/>
        </w:rPr>
      </w:pPr>
    </w:p>
    <w:p w14:paraId="3F796605" w14:textId="77777777" w:rsidR="00871430" w:rsidRPr="00471121" w:rsidRDefault="00871430" w:rsidP="00471121">
      <w:pPr>
        <w:tabs>
          <w:tab w:val="left" w:pos="9072"/>
        </w:tabs>
        <w:spacing w:line="360" w:lineRule="auto"/>
        <w:ind w:right="49"/>
        <w:jc w:val="both"/>
        <w:rPr>
          <w:rFonts w:ascii="Arial" w:hAnsi="Arial" w:cs="Arial"/>
        </w:rPr>
      </w:pPr>
      <w:r w:rsidRPr="00471121">
        <w:rPr>
          <w:rFonts w:ascii="Arial" w:hAnsi="Arial" w:cs="Arial"/>
        </w:rPr>
        <w:t xml:space="preserve">Las recomendaciones emitidas quedarán formalmente promovidas a partir de la notificación del Informe Individual de Auditoría al ente </w:t>
      </w:r>
      <w:proofErr w:type="spellStart"/>
      <w:r w:rsidRPr="00471121">
        <w:rPr>
          <w:rFonts w:ascii="Arial" w:hAnsi="Arial" w:cs="Arial"/>
        </w:rPr>
        <w:t>fiscalizado</w:t>
      </w:r>
      <w:proofErr w:type="spellEnd"/>
      <w:r w:rsidRPr="00471121">
        <w:rPr>
          <w:rFonts w:ascii="Arial" w:hAnsi="Arial" w:cs="Arial"/>
        </w:rPr>
        <w:t xml:space="preserve">, mediante el acta circunstanciada de término de auditoría, visita e inspección, para que éste presente ante la Dirección de Control y Seguimiento de Resultados de la Fiscalización de esta Auditoría Superior, la información correspondiente </w:t>
      </w:r>
      <w:bookmarkStart w:id="14" w:name="_Hlk22646504"/>
      <w:r w:rsidRPr="00471121">
        <w:rPr>
          <w:rFonts w:ascii="Arial" w:hAnsi="Arial" w:cs="Arial"/>
        </w:rPr>
        <w:t>a las mejoras realizadas y las acciones emprendidas</w:t>
      </w:r>
      <w:bookmarkEnd w:id="14"/>
      <w:r w:rsidRPr="00471121">
        <w:rPr>
          <w:rFonts w:ascii="Arial" w:hAnsi="Arial" w:cs="Arial"/>
        </w:rPr>
        <w:t>, realizando las consideraciones pertinentes de acuerdo a la Ley de Fiscalización y Rendición de Cuentas del Estado de Quintana Roo.</w:t>
      </w:r>
    </w:p>
    <w:p w14:paraId="2F4BA602" w14:textId="77777777" w:rsidR="00871430" w:rsidRPr="00471121" w:rsidRDefault="00871430" w:rsidP="00471121">
      <w:pPr>
        <w:tabs>
          <w:tab w:val="left" w:pos="9072"/>
        </w:tabs>
        <w:spacing w:line="360" w:lineRule="auto"/>
        <w:ind w:right="49"/>
        <w:jc w:val="both"/>
        <w:rPr>
          <w:rFonts w:ascii="Arial" w:hAnsi="Arial" w:cs="Arial"/>
        </w:rPr>
      </w:pPr>
    </w:p>
    <w:p w14:paraId="248BDD6C" w14:textId="77777777" w:rsidR="00871430" w:rsidRPr="00471121" w:rsidRDefault="00871430" w:rsidP="00745195">
      <w:pPr>
        <w:tabs>
          <w:tab w:val="left" w:pos="9072"/>
        </w:tabs>
        <w:spacing w:line="360" w:lineRule="auto"/>
        <w:ind w:right="49"/>
        <w:jc w:val="center"/>
        <w:rPr>
          <w:rFonts w:ascii="Arial" w:hAnsi="Arial" w:cs="Arial"/>
          <w:b/>
        </w:rPr>
      </w:pPr>
      <w:r w:rsidRPr="00471121">
        <w:rPr>
          <w:rFonts w:ascii="Arial" w:hAnsi="Arial" w:cs="Arial"/>
          <w:b/>
        </w:rPr>
        <w:t>EL AUDITOR SUPERIOR DEL ESTADO</w:t>
      </w:r>
    </w:p>
    <w:p w14:paraId="24BA44BD" w14:textId="77777777" w:rsidR="00871430" w:rsidRPr="00471121" w:rsidRDefault="00871430" w:rsidP="00745195">
      <w:pPr>
        <w:tabs>
          <w:tab w:val="left" w:pos="9072"/>
        </w:tabs>
        <w:spacing w:line="360" w:lineRule="auto"/>
        <w:ind w:right="49"/>
        <w:jc w:val="center"/>
        <w:rPr>
          <w:rFonts w:ascii="Arial" w:hAnsi="Arial" w:cs="Arial"/>
          <w:b/>
        </w:rPr>
      </w:pPr>
    </w:p>
    <w:p w14:paraId="28EE6441" w14:textId="77777777" w:rsidR="00871430" w:rsidRPr="00471121" w:rsidRDefault="00871430" w:rsidP="00745195">
      <w:pPr>
        <w:tabs>
          <w:tab w:val="left" w:pos="9072"/>
        </w:tabs>
        <w:spacing w:line="360" w:lineRule="auto"/>
        <w:ind w:right="49"/>
        <w:jc w:val="center"/>
        <w:rPr>
          <w:rFonts w:ascii="Arial" w:hAnsi="Arial" w:cs="Arial"/>
          <w:b/>
        </w:rPr>
      </w:pPr>
    </w:p>
    <w:p w14:paraId="0FDA74BA" w14:textId="246783EC" w:rsidR="00612C0C" w:rsidRDefault="00871430" w:rsidP="00621295">
      <w:pPr>
        <w:tabs>
          <w:tab w:val="left" w:pos="9072"/>
        </w:tabs>
        <w:spacing w:line="360" w:lineRule="auto"/>
        <w:ind w:right="49"/>
        <w:jc w:val="center"/>
        <w:rPr>
          <w:rFonts w:ascii="Arial" w:hAnsi="Arial" w:cs="Arial"/>
        </w:rPr>
      </w:pPr>
      <w:r w:rsidRPr="00471121">
        <w:rPr>
          <w:rFonts w:ascii="Arial" w:hAnsi="Arial" w:cs="Arial"/>
          <w:b/>
        </w:rPr>
        <w:t>L.C.C. MANUEL PALACIOS HERRERA</w:t>
      </w:r>
    </w:p>
    <w:sectPr w:rsidR="00612C0C" w:rsidSect="000F589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A026D" w14:textId="77777777" w:rsidR="00471121" w:rsidRDefault="00471121">
      <w:r>
        <w:separator/>
      </w:r>
    </w:p>
  </w:endnote>
  <w:endnote w:type="continuationSeparator" w:id="0">
    <w:p w14:paraId="7E936CE1" w14:textId="77777777" w:rsidR="00471121" w:rsidRDefault="00471121">
      <w:r>
        <w:continuationSeparator/>
      </w:r>
    </w:p>
  </w:endnote>
  <w:endnote w:type="continuationNotice" w:id="1">
    <w:p w14:paraId="35AA037D" w14:textId="77777777" w:rsidR="00471121" w:rsidRDefault="004711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lgerian">
    <w:altName w:val="Algerian"/>
    <w:panose1 w:val="04020705040A02060702"/>
    <w:charset w:val="00"/>
    <w:family w:val="decorative"/>
    <w:pitch w:val="variable"/>
    <w:sig w:usb0="00000003" w:usb1="00000000" w:usb2="00000000" w:usb3="00000000" w:csb0="00000001" w:csb1="00000000"/>
  </w:font>
  <w:font w:name="AlgerianD">
    <w:altName w:val="Courier New"/>
    <w:charset w:val="00"/>
    <w:family w:val="decorative"/>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471121" w:rsidRPr="00D875E2" w14:paraId="0163069B" w14:textId="77777777" w:rsidTr="00D85C61">
      <w:tc>
        <w:tcPr>
          <w:tcW w:w="10395" w:type="dxa"/>
          <w:shd w:val="clear" w:color="auto" w:fill="auto"/>
        </w:tcPr>
        <w:p w14:paraId="750CA6AC" w14:textId="77777777" w:rsidR="00471121" w:rsidRPr="00D875E2" w:rsidRDefault="00471121" w:rsidP="00FD32C2">
          <w:pPr>
            <w:rPr>
              <w:rStyle w:val="nfasis"/>
              <w:i w:val="0"/>
              <w:iCs w:val="0"/>
            </w:rPr>
          </w:pPr>
        </w:p>
      </w:tc>
    </w:tr>
  </w:tbl>
  <w:p w14:paraId="4F010DFF" w14:textId="16DA46F8" w:rsidR="00471121" w:rsidRPr="00B516B6" w:rsidRDefault="00471121">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164F81">
      <w:rPr>
        <w:rFonts w:ascii="Arial" w:hAnsi="Arial" w:cs="Arial"/>
        <w:b/>
        <w:bCs/>
        <w:noProof/>
        <w:sz w:val="18"/>
        <w:szCs w:val="18"/>
      </w:rPr>
      <w:t>21</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164F81">
      <w:rPr>
        <w:rFonts w:ascii="Arial" w:hAnsi="Arial" w:cs="Arial"/>
        <w:b/>
        <w:bCs/>
        <w:noProof/>
        <w:sz w:val="18"/>
        <w:szCs w:val="18"/>
      </w:rPr>
      <w:t>23</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C8A71" w14:textId="77777777" w:rsidR="00471121" w:rsidRDefault="00471121">
      <w:r>
        <w:separator/>
      </w:r>
    </w:p>
  </w:footnote>
  <w:footnote w:type="continuationSeparator" w:id="0">
    <w:p w14:paraId="187EAB9F" w14:textId="77777777" w:rsidR="00471121" w:rsidRDefault="00471121">
      <w:r>
        <w:continuationSeparator/>
      </w:r>
    </w:p>
  </w:footnote>
  <w:footnote w:type="continuationNotice" w:id="1">
    <w:p w14:paraId="39D8AFA8" w14:textId="77777777" w:rsidR="00471121" w:rsidRDefault="0047112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12" w:type="dxa"/>
      <w:tblCellMar>
        <w:left w:w="70" w:type="dxa"/>
        <w:right w:w="70" w:type="dxa"/>
      </w:tblCellMar>
      <w:tblLook w:val="04A0" w:firstRow="1" w:lastRow="0" w:firstColumn="1" w:lastColumn="0" w:noHBand="0" w:noVBand="1"/>
    </w:tblPr>
    <w:tblGrid>
      <w:gridCol w:w="2125"/>
      <w:gridCol w:w="5457"/>
      <w:gridCol w:w="2030"/>
    </w:tblGrid>
    <w:tr w:rsidR="00621295" w:rsidRPr="006F757C" w14:paraId="2DA7A411" w14:textId="77777777" w:rsidTr="001D3EB1">
      <w:tc>
        <w:tcPr>
          <w:tcW w:w="2125" w:type="dxa"/>
          <w:vAlign w:val="center"/>
        </w:tcPr>
        <w:p w14:paraId="6D5DF708" w14:textId="77777777" w:rsidR="00621295" w:rsidRPr="00CF3DF4" w:rsidRDefault="00621295" w:rsidP="00621295">
          <w:pPr>
            <w:tabs>
              <w:tab w:val="center" w:pos="4419"/>
              <w:tab w:val="right" w:pos="8838"/>
            </w:tabs>
            <w:jc w:val="center"/>
            <w:rPr>
              <w:rFonts w:ascii="Arial" w:hAnsi="Arial" w:cs="Arial"/>
              <w:noProof/>
              <w:sz w:val="18"/>
              <w:szCs w:val="18"/>
              <w:lang w:eastAsia="es-MX"/>
            </w:rPr>
          </w:pPr>
        </w:p>
      </w:tc>
      <w:tc>
        <w:tcPr>
          <w:tcW w:w="5457" w:type="dxa"/>
          <w:vAlign w:val="center"/>
        </w:tcPr>
        <w:p w14:paraId="48DADB60" w14:textId="77777777" w:rsidR="00621295" w:rsidRPr="00CF3DF4" w:rsidRDefault="00621295" w:rsidP="00621295">
          <w:pPr>
            <w:tabs>
              <w:tab w:val="center" w:pos="4419"/>
              <w:tab w:val="right" w:pos="8838"/>
            </w:tabs>
            <w:jc w:val="center"/>
            <w:rPr>
              <w:rFonts w:ascii="Arial" w:hAnsi="Arial" w:cs="Arial"/>
              <w:sz w:val="18"/>
              <w:szCs w:val="18"/>
            </w:rPr>
          </w:pPr>
        </w:p>
      </w:tc>
      <w:tc>
        <w:tcPr>
          <w:tcW w:w="2030" w:type="dxa"/>
          <w:vAlign w:val="center"/>
        </w:tcPr>
        <w:p w14:paraId="0F1EDA41" w14:textId="77777777" w:rsidR="00621295" w:rsidRPr="00207E4F" w:rsidRDefault="00621295" w:rsidP="00621295">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AEMF-FO-009-R01</w:t>
          </w:r>
        </w:p>
      </w:tc>
    </w:tr>
    <w:tr w:rsidR="00621295" w:rsidRPr="003316E8" w14:paraId="1B263B15" w14:textId="77777777" w:rsidTr="001D3EB1">
      <w:tc>
        <w:tcPr>
          <w:tcW w:w="2125" w:type="dxa"/>
          <w:vAlign w:val="center"/>
          <w:hideMark/>
        </w:tcPr>
        <w:p w14:paraId="134DD959" w14:textId="77777777" w:rsidR="00621295" w:rsidRPr="003316E8" w:rsidRDefault="00621295" w:rsidP="00621295">
          <w:pPr>
            <w:tabs>
              <w:tab w:val="center" w:pos="4419"/>
              <w:tab w:val="right" w:pos="8838"/>
            </w:tabs>
            <w:jc w:val="center"/>
          </w:pPr>
          <w:r>
            <w:rPr>
              <w:noProof/>
              <w:lang w:eastAsia="es-MX"/>
            </w:rPr>
            <w:drawing>
              <wp:inline distT="0" distB="0" distL="0" distR="0" wp14:anchorId="7A778959" wp14:editId="56DD0BCC">
                <wp:extent cx="885825" cy="123124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2C97F583" w14:textId="77777777" w:rsidR="00621295" w:rsidRDefault="00621295" w:rsidP="00621295">
          <w:pPr>
            <w:tabs>
              <w:tab w:val="center" w:pos="4419"/>
              <w:tab w:val="right" w:pos="8838"/>
            </w:tabs>
            <w:jc w:val="center"/>
            <w:rPr>
              <w:rFonts w:ascii="Algerian" w:hAnsi="Algerian"/>
              <w:sz w:val="40"/>
              <w:szCs w:val="40"/>
            </w:rPr>
          </w:pPr>
          <w:r w:rsidRPr="003316E8">
            <w:rPr>
              <w:rFonts w:ascii="Algerian" w:hAnsi="Algerian"/>
              <w:sz w:val="40"/>
              <w:szCs w:val="40"/>
            </w:rPr>
            <w:t>AUDITORÍA SUPERIOR</w:t>
          </w:r>
          <w:r>
            <w:rPr>
              <w:rFonts w:ascii="Algerian" w:hAnsi="Algerian"/>
              <w:sz w:val="40"/>
              <w:szCs w:val="40"/>
            </w:rPr>
            <w:t xml:space="preserve"> </w:t>
          </w:r>
          <w:r w:rsidRPr="003316E8">
            <w:rPr>
              <w:rFonts w:ascii="Algerian" w:hAnsi="Algerian"/>
              <w:sz w:val="40"/>
              <w:szCs w:val="40"/>
            </w:rPr>
            <w:t>DEL</w:t>
          </w:r>
        </w:p>
        <w:p w14:paraId="5CB275AF" w14:textId="77777777" w:rsidR="00621295" w:rsidRPr="003316E8" w:rsidRDefault="00621295" w:rsidP="00621295">
          <w:pPr>
            <w:tabs>
              <w:tab w:val="center" w:pos="4419"/>
              <w:tab w:val="right" w:pos="8838"/>
            </w:tabs>
            <w:jc w:val="center"/>
            <w:rPr>
              <w:rFonts w:ascii="AlgerianD" w:hAnsi="AlgerianD"/>
              <w:b/>
              <w:sz w:val="40"/>
            </w:rPr>
          </w:pPr>
          <w:r w:rsidRPr="003316E8">
            <w:rPr>
              <w:rFonts w:ascii="Algerian" w:hAnsi="Algerian"/>
              <w:sz w:val="40"/>
              <w:szCs w:val="40"/>
            </w:rPr>
            <w:t>ESTADO</w:t>
          </w:r>
        </w:p>
      </w:tc>
      <w:tc>
        <w:tcPr>
          <w:tcW w:w="2030" w:type="dxa"/>
          <w:vAlign w:val="center"/>
          <w:hideMark/>
        </w:tcPr>
        <w:p w14:paraId="4559A546" w14:textId="77777777" w:rsidR="00621295" w:rsidRPr="003316E8" w:rsidRDefault="00621295" w:rsidP="00621295">
          <w:pPr>
            <w:tabs>
              <w:tab w:val="center" w:pos="4419"/>
              <w:tab w:val="right" w:pos="8838"/>
            </w:tabs>
            <w:jc w:val="center"/>
          </w:pPr>
          <w:r w:rsidRPr="00004915">
            <w:rPr>
              <w:rFonts w:ascii="Algerian" w:hAnsi="Algerian"/>
              <w:noProof/>
              <w:sz w:val="40"/>
              <w:szCs w:val="40"/>
              <w:lang w:eastAsia="es-MX"/>
            </w:rPr>
            <w:drawing>
              <wp:inline distT="0" distB="0" distL="0" distR="0" wp14:anchorId="791A83AC" wp14:editId="093A5346">
                <wp:extent cx="1200150" cy="1190625"/>
                <wp:effectExtent l="0" t="0" r="0" b="0"/>
                <wp:docPr id="4" name="Imagen 4"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621295" w:rsidRPr="003316E8" w14:paraId="46350116" w14:textId="77777777" w:rsidTr="001D3EB1">
      <w:tc>
        <w:tcPr>
          <w:tcW w:w="2125" w:type="dxa"/>
          <w:tcBorders>
            <w:top w:val="nil"/>
            <w:left w:val="nil"/>
            <w:bottom w:val="thinThickSmallGap" w:sz="24" w:space="0" w:color="auto"/>
            <w:right w:val="nil"/>
          </w:tcBorders>
        </w:tcPr>
        <w:p w14:paraId="24B56780" w14:textId="77777777" w:rsidR="00621295" w:rsidRPr="003316E8" w:rsidRDefault="00621295" w:rsidP="00621295">
          <w:pPr>
            <w:tabs>
              <w:tab w:val="center" w:pos="4419"/>
              <w:tab w:val="right" w:pos="8838"/>
            </w:tabs>
            <w:rPr>
              <w:sz w:val="10"/>
            </w:rPr>
          </w:pPr>
        </w:p>
      </w:tc>
      <w:tc>
        <w:tcPr>
          <w:tcW w:w="5457" w:type="dxa"/>
          <w:tcBorders>
            <w:top w:val="nil"/>
            <w:left w:val="nil"/>
            <w:bottom w:val="thinThickSmallGap" w:sz="24" w:space="0" w:color="auto"/>
            <w:right w:val="nil"/>
          </w:tcBorders>
        </w:tcPr>
        <w:p w14:paraId="5E506F4B" w14:textId="77777777" w:rsidR="00621295" w:rsidRPr="003316E8" w:rsidRDefault="00621295" w:rsidP="00621295">
          <w:pPr>
            <w:tabs>
              <w:tab w:val="center" w:pos="4419"/>
              <w:tab w:val="right" w:pos="8838"/>
            </w:tabs>
            <w:rPr>
              <w:sz w:val="10"/>
            </w:rPr>
          </w:pPr>
        </w:p>
      </w:tc>
      <w:tc>
        <w:tcPr>
          <w:tcW w:w="2030" w:type="dxa"/>
          <w:tcBorders>
            <w:top w:val="nil"/>
            <w:left w:val="nil"/>
            <w:bottom w:val="thinThickSmallGap" w:sz="24" w:space="0" w:color="auto"/>
            <w:right w:val="nil"/>
          </w:tcBorders>
        </w:tcPr>
        <w:p w14:paraId="4ECA6943" w14:textId="77777777" w:rsidR="00621295" w:rsidRPr="003316E8" w:rsidRDefault="00621295" w:rsidP="00621295">
          <w:pPr>
            <w:tabs>
              <w:tab w:val="center" w:pos="4419"/>
              <w:tab w:val="right" w:pos="8838"/>
            </w:tabs>
            <w:rPr>
              <w:sz w:val="10"/>
            </w:rPr>
          </w:pPr>
        </w:p>
      </w:tc>
    </w:tr>
  </w:tbl>
  <w:p w14:paraId="2B746F69" w14:textId="77777777" w:rsidR="00621295" w:rsidRDefault="0062129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3520A2"/>
    <w:multiLevelType w:val="hybridMultilevel"/>
    <w:tmpl w:val="E01872F2"/>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6B67CB"/>
    <w:multiLevelType w:val="hybridMultilevel"/>
    <w:tmpl w:val="4C8C28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0860AC0"/>
    <w:multiLevelType w:val="hybridMultilevel"/>
    <w:tmpl w:val="DBE68BDC"/>
    <w:lvl w:ilvl="0" w:tplc="ECBC89F4">
      <w:start w:val="1"/>
      <w:numFmt w:val="decimal"/>
      <w:lvlText w:val="%1."/>
      <w:lvlJc w:val="left"/>
      <w:pPr>
        <w:ind w:left="750" w:hanging="39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43683A36"/>
    <w:multiLevelType w:val="hybridMultilevel"/>
    <w:tmpl w:val="9448205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A71477A"/>
    <w:multiLevelType w:val="hybridMultilevel"/>
    <w:tmpl w:val="DBF0FF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BA43EA2"/>
    <w:multiLevelType w:val="hybridMultilevel"/>
    <w:tmpl w:val="1550F5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7"/>
  </w:num>
  <w:num w:numId="2">
    <w:abstractNumId w:val="6"/>
  </w:num>
  <w:num w:numId="3">
    <w:abstractNumId w:val="0"/>
  </w:num>
  <w:num w:numId="4">
    <w:abstractNumId w:val="12"/>
  </w:num>
  <w:num w:numId="5">
    <w:abstractNumId w:val="22"/>
  </w:num>
  <w:num w:numId="6">
    <w:abstractNumId w:val="9"/>
  </w:num>
  <w:num w:numId="7">
    <w:abstractNumId w:val="19"/>
  </w:num>
  <w:num w:numId="8">
    <w:abstractNumId w:val="11"/>
  </w:num>
  <w:num w:numId="9">
    <w:abstractNumId w:val="23"/>
  </w:num>
  <w:num w:numId="10">
    <w:abstractNumId w:val="3"/>
  </w:num>
  <w:num w:numId="11">
    <w:abstractNumId w:val="24"/>
  </w:num>
  <w:num w:numId="12">
    <w:abstractNumId w:val="1"/>
  </w:num>
  <w:num w:numId="13">
    <w:abstractNumId w:val="4"/>
  </w:num>
  <w:num w:numId="14">
    <w:abstractNumId w:val="10"/>
  </w:num>
  <w:num w:numId="15">
    <w:abstractNumId w:val="14"/>
  </w:num>
  <w:num w:numId="16">
    <w:abstractNumId w:val="13"/>
  </w:num>
  <w:num w:numId="17">
    <w:abstractNumId w:val="17"/>
  </w:num>
  <w:num w:numId="18">
    <w:abstractNumId w:val="15"/>
  </w:num>
  <w:num w:numId="19">
    <w:abstractNumId w:val="8"/>
  </w:num>
  <w:num w:numId="20">
    <w:abstractNumId w:val="5"/>
  </w:num>
  <w:num w:numId="21">
    <w:abstractNumId w:val="21"/>
  </w:num>
  <w:num w:numId="22">
    <w:abstractNumId w:val="18"/>
  </w:num>
  <w:num w:numId="23">
    <w:abstractNumId w:val="2"/>
  </w:num>
  <w:num w:numId="24">
    <w:abstractNumId w:val="16"/>
  </w:num>
  <w:num w:numId="25">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2E6"/>
    <w:rsid w:val="000054CE"/>
    <w:rsid w:val="00005716"/>
    <w:rsid w:val="00005793"/>
    <w:rsid w:val="00005FCF"/>
    <w:rsid w:val="000065D2"/>
    <w:rsid w:val="00006E8D"/>
    <w:rsid w:val="000070EA"/>
    <w:rsid w:val="0000741E"/>
    <w:rsid w:val="00010072"/>
    <w:rsid w:val="000100C5"/>
    <w:rsid w:val="0001029E"/>
    <w:rsid w:val="000103C4"/>
    <w:rsid w:val="00010E6C"/>
    <w:rsid w:val="0001109F"/>
    <w:rsid w:val="00011CA9"/>
    <w:rsid w:val="00011D74"/>
    <w:rsid w:val="00012525"/>
    <w:rsid w:val="00012581"/>
    <w:rsid w:val="0001279C"/>
    <w:rsid w:val="000128B6"/>
    <w:rsid w:val="00012E98"/>
    <w:rsid w:val="00013BFE"/>
    <w:rsid w:val="00013F4B"/>
    <w:rsid w:val="000140E6"/>
    <w:rsid w:val="000140F1"/>
    <w:rsid w:val="00014368"/>
    <w:rsid w:val="00014398"/>
    <w:rsid w:val="000143A1"/>
    <w:rsid w:val="000148C8"/>
    <w:rsid w:val="00014A28"/>
    <w:rsid w:val="00014E52"/>
    <w:rsid w:val="00014ED2"/>
    <w:rsid w:val="0001571C"/>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920"/>
    <w:rsid w:val="0003204A"/>
    <w:rsid w:val="000321D6"/>
    <w:rsid w:val="0003312F"/>
    <w:rsid w:val="000333C2"/>
    <w:rsid w:val="00033651"/>
    <w:rsid w:val="000338D8"/>
    <w:rsid w:val="000338F3"/>
    <w:rsid w:val="0003422F"/>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70DAC"/>
    <w:rsid w:val="00070DE6"/>
    <w:rsid w:val="00072578"/>
    <w:rsid w:val="00072BEF"/>
    <w:rsid w:val="00073637"/>
    <w:rsid w:val="00073C40"/>
    <w:rsid w:val="000747BF"/>
    <w:rsid w:val="00075601"/>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17DB"/>
    <w:rsid w:val="00092589"/>
    <w:rsid w:val="00093095"/>
    <w:rsid w:val="000940C3"/>
    <w:rsid w:val="00094410"/>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3114"/>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29E2"/>
    <w:rsid w:val="000B3119"/>
    <w:rsid w:val="000B3A60"/>
    <w:rsid w:val="000B3B23"/>
    <w:rsid w:val="000B43BB"/>
    <w:rsid w:val="000B4ACD"/>
    <w:rsid w:val="000B597D"/>
    <w:rsid w:val="000B5BC6"/>
    <w:rsid w:val="000B5D39"/>
    <w:rsid w:val="000B6260"/>
    <w:rsid w:val="000B699C"/>
    <w:rsid w:val="000B6ACF"/>
    <w:rsid w:val="000B7DEE"/>
    <w:rsid w:val="000B7E22"/>
    <w:rsid w:val="000C0253"/>
    <w:rsid w:val="000C02B3"/>
    <w:rsid w:val="000C068E"/>
    <w:rsid w:val="000C1659"/>
    <w:rsid w:val="000C203E"/>
    <w:rsid w:val="000C2128"/>
    <w:rsid w:val="000C30B5"/>
    <w:rsid w:val="000C30E3"/>
    <w:rsid w:val="000C3114"/>
    <w:rsid w:val="000C34A4"/>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1221"/>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91A"/>
    <w:rsid w:val="000E2B05"/>
    <w:rsid w:val="000E3086"/>
    <w:rsid w:val="000E3976"/>
    <w:rsid w:val="000E3AD7"/>
    <w:rsid w:val="000E3F1B"/>
    <w:rsid w:val="000E4C4E"/>
    <w:rsid w:val="000E4E46"/>
    <w:rsid w:val="000E536B"/>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895"/>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AD"/>
    <w:rsid w:val="00105FBD"/>
    <w:rsid w:val="001061EE"/>
    <w:rsid w:val="00106645"/>
    <w:rsid w:val="001066B1"/>
    <w:rsid w:val="00106FE1"/>
    <w:rsid w:val="001075DF"/>
    <w:rsid w:val="001077CD"/>
    <w:rsid w:val="001077FF"/>
    <w:rsid w:val="00107A27"/>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E1E"/>
    <w:rsid w:val="00116397"/>
    <w:rsid w:val="00116D21"/>
    <w:rsid w:val="00117FAD"/>
    <w:rsid w:val="001207F3"/>
    <w:rsid w:val="0012096C"/>
    <w:rsid w:val="00120E9B"/>
    <w:rsid w:val="0012139F"/>
    <w:rsid w:val="00121694"/>
    <w:rsid w:val="001226D2"/>
    <w:rsid w:val="00122B79"/>
    <w:rsid w:val="00122E09"/>
    <w:rsid w:val="00122FFE"/>
    <w:rsid w:val="00123139"/>
    <w:rsid w:val="00123982"/>
    <w:rsid w:val="00123B63"/>
    <w:rsid w:val="00123C00"/>
    <w:rsid w:val="00124295"/>
    <w:rsid w:val="0012436B"/>
    <w:rsid w:val="001252ED"/>
    <w:rsid w:val="001252EE"/>
    <w:rsid w:val="00125497"/>
    <w:rsid w:val="001258DC"/>
    <w:rsid w:val="00125963"/>
    <w:rsid w:val="00125F2D"/>
    <w:rsid w:val="00126044"/>
    <w:rsid w:val="001262A1"/>
    <w:rsid w:val="00126402"/>
    <w:rsid w:val="0012702E"/>
    <w:rsid w:val="00127137"/>
    <w:rsid w:val="0012766C"/>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DA4"/>
    <w:rsid w:val="0014030E"/>
    <w:rsid w:val="00140585"/>
    <w:rsid w:val="0014093C"/>
    <w:rsid w:val="0014161A"/>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4F81"/>
    <w:rsid w:val="00165610"/>
    <w:rsid w:val="00165AC1"/>
    <w:rsid w:val="001660F3"/>
    <w:rsid w:val="00166734"/>
    <w:rsid w:val="00166BA9"/>
    <w:rsid w:val="00166F7B"/>
    <w:rsid w:val="0016763E"/>
    <w:rsid w:val="00167EB9"/>
    <w:rsid w:val="00170002"/>
    <w:rsid w:val="0017051E"/>
    <w:rsid w:val="00170795"/>
    <w:rsid w:val="0017109F"/>
    <w:rsid w:val="00171324"/>
    <w:rsid w:val="00173A35"/>
    <w:rsid w:val="00173FE4"/>
    <w:rsid w:val="00174072"/>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E9D"/>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7072"/>
    <w:rsid w:val="001E71B0"/>
    <w:rsid w:val="001E7257"/>
    <w:rsid w:val="001F0632"/>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A76"/>
    <w:rsid w:val="00206AD7"/>
    <w:rsid w:val="00207946"/>
    <w:rsid w:val="00207E4F"/>
    <w:rsid w:val="00207F9B"/>
    <w:rsid w:val="002103EC"/>
    <w:rsid w:val="00210584"/>
    <w:rsid w:val="00210586"/>
    <w:rsid w:val="00210D49"/>
    <w:rsid w:val="00210D81"/>
    <w:rsid w:val="00210FC8"/>
    <w:rsid w:val="002115C7"/>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452"/>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F60"/>
    <w:rsid w:val="00250C00"/>
    <w:rsid w:val="002511BA"/>
    <w:rsid w:val="00251F55"/>
    <w:rsid w:val="0025242D"/>
    <w:rsid w:val="0025287D"/>
    <w:rsid w:val="002528D5"/>
    <w:rsid w:val="0025308E"/>
    <w:rsid w:val="00253707"/>
    <w:rsid w:val="00253EAF"/>
    <w:rsid w:val="0025410A"/>
    <w:rsid w:val="00254410"/>
    <w:rsid w:val="00254FFF"/>
    <w:rsid w:val="0025545B"/>
    <w:rsid w:val="0025587D"/>
    <w:rsid w:val="002559E8"/>
    <w:rsid w:val="0025709A"/>
    <w:rsid w:val="002574B7"/>
    <w:rsid w:val="0025793C"/>
    <w:rsid w:val="002579D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6F"/>
    <w:rsid w:val="00266563"/>
    <w:rsid w:val="00266A74"/>
    <w:rsid w:val="00267255"/>
    <w:rsid w:val="002709E5"/>
    <w:rsid w:val="00270DA6"/>
    <w:rsid w:val="00270F70"/>
    <w:rsid w:val="0027217E"/>
    <w:rsid w:val="002726EA"/>
    <w:rsid w:val="00273381"/>
    <w:rsid w:val="00273ADE"/>
    <w:rsid w:val="00273FE0"/>
    <w:rsid w:val="00274721"/>
    <w:rsid w:val="00274B95"/>
    <w:rsid w:val="0027585B"/>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162"/>
    <w:rsid w:val="002B0EAD"/>
    <w:rsid w:val="002B15F7"/>
    <w:rsid w:val="002B1F31"/>
    <w:rsid w:val="002B2058"/>
    <w:rsid w:val="002B2174"/>
    <w:rsid w:val="002B2431"/>
    <w:rsid w:val="002B2B58"/>
    <w:rsid w:val="002B2EBA"/>
    <w:rsid w:val="002B321E"/>
    <w:rsid w:val="002B3A76"/>
    <w:rsid w:val="002B3E1C"/>
    <w:rsid w:val="002B4252"/>
    <w:rsid w:val="002B458A"/>
    <w:rsid w:val="002B4CC4"/>
    <w:rsid w:val="002B550A"/>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1EF"/>
    <w:rsid w:val="002C5A23"/>
    <w:rsid w:val="002C5CBE"/>
    <w:rsid w:val="002C609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A36"/>
    <w:rsid w:val="002E378F"/>
    <w:rsid w:val="002E46E0"/>
    <w:rsid w:val="002E491C"/>
    <w:rsid w:val="002E4D20"/>
    <w:rsid w:val="002E4FC1"/>
    <w:rsid w:val="002E539F"/>
    <w:rsid w:val="002E5E90"/>
    <w:rsid w:val="002E5F5F"/>
    <w:rsid w:val="002E60A0"/>
    <w:rsid w:val="002E69B6"/>
    <w:rsid w:val="002E7274"/>
    <w:rsid w:val="002E7E58"/>
    <w:rsid w:val="002F07A2"/>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77E"/>
    <w:rsid w:val="00302C52"/>
    <w:rsid w:val="00303429"/>
    <w:rsid w:val="00303809"/>
    <w:rsid w:val="00303B1B"/>
    <w:rsid w:val="00303EC4"/>
    <w:rsid w:val="003041B5"/>
    <w:rsid w:val="0030445D"/>
    <w:rsid w:val="003048C5"/>
    <w:rsid w:val="00304F59"/>
    <w:rsid w:val="0030536B"/>
    <w:rsid w:val="003056DB"/>
    <w:rsid w:val="00306329"/>
    <w:rsid w:val="00306360"/>
    <w:rsid w:val="00306470"/>
    <w:rsid w:val="00306B1C"/>
    <w:rsid w:val="00307224"/>
    <w:rsid w:val="003103D7"/>
    <w:rsid w:val="00310537"/>
    <w:rsid w:val="0031062A"/>
    <w:rsid w:val="00310E18"/>
    <w:rsid w:val="00311191"/>
    <w:rsid w:val="00311477"/>
    <w:rsid w:val="00311F6E"/>
    <w:rsid w:val="003123A5"/>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425"/>
    <w:rsid w:val="00330906"/>
    <w:rsid w:val="00330984"/>
    <w:rsid w:val="00330A26"/>
    <w:rsid w:val="00330A2E"/>
    <w:rsid w:val="003314C2"/>
    <w:rsid w:val="003316E8"/>
    <w:rsid w:val="0033190B"/>
    <w:rsid w:val="00331CC9"/>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6C5"/>
    <w:rsid w:val="00343934"/>
    <w:rsid w:val="00343BC9"/>
    <w:rsid w:val="00343FDF"/>
    <w:rsid w:val="00344793"/>
    <w:rsid w:val="00344935"/>
    <w:rsid w:val="00344C3E"/>
    <w:rsid w:val="003454C2"/>
    <w:rsid w:val="00345572"/>
    <w:rsid w:val="00345A15"/>
    <w:rsid w:val="00345C1A"/>
    <w:rsid w:val="0034639E"/>
    <w:rsid w:val="00346690"/>
    <w:rsid w:val="003466B0"/>
    <w:rsid w:val="003475CE"/>
    <w:rsid w:val="0035031B"/>
    <w:rsid w:val="003506AD"/>
    <w:rsid w:val="003506BE"/>
    <w:rsid w:val="003529FF"/>
    <w:rsid w:val="00352B28"/>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76E"/>
    <w:rsid w:val="00366C80"/>
    <w:rsid w:val="003671A5"/>
    <w:rsid w:val="00367E1D"/>
    <w:rsid w:val="00367F2C"/>
    <w:rsid w:val="00370041"/>
    <w:rsid w:val="00370063"/>
    <w:rsid w:val="00370FFB"/>
    <w:rsid w:val="00372594"/>
    <w:rsid w:val="00372AAB"/>
    <w:rsid w:val="00373456"/>
    <w:rsid w:val="003735BE"/>
    <w:rsid w:val="00373AD8"/>
    <w:rsid w:val="00373ADF"/>
    <w:rsid w:val="0037446E"/>
    <w:rsid w:val="00374AB5"/>
    <w:rsid w:val="00375E7E"/>
    <w:rsid w:val="00376488"/>
    <w:rsid w:val="003767E1"/>
    <w:rsid w:val="003768B4"/>
    <w:rsid w:val="00377523"/>
    <w:rsid w:val="0037786A"/>
    <w:rsid w:val="00377A0D"/>
    <w:rsid w:val="00377D85"/>
    <w:rsid w:val="00381636"/>
    <w:rsid w:val="003816B6"/>
    <w:rsid w:val="00381CDE"/>
    <w:rsid w:val="003820AE"/>
    <w:rsid w:val="00382B20"/>
    <w:rsid w:val="00383035"/>
    <w:rsid w:val="003831EA"/>
    <w:rsid w:val="0038410B"/>
    <w:rsid w:val="003848AE"/>
    <w:rsid w:val="00384FB5"/>
    <w:rsid w:val="003855AF"/>
    <w:rsid w:val="00385BD6"/>
    <w:rsid w:val="00385C89"/>
    <w:rsid w:val="00385E14"/>
    <w:rsid w:val="003861BE"/>
    <w:rsid w:val="00386833"/>
    <w:rsid w:val="0038687A"/>
    <w:rsid w:val="00386B0A"/>
    <w:rsid w:val="00386E5B"/>
    <w:rsid w:val="00387538"/>
    <w:rsid w:val="0039013D"/>
    <w:rsid w:val="00391349"/>
    <w:rsid w:val="0039137C"/>
    <w:rsid w:val="00391811"/>
    <w:rsid w:val="003919CA"/>
    <w:rsid w:val="00391B50"/>
    <w:rsid w:val="00391CA7"/>
    <w:rsid w:val="00391ECB"/>
    <w:rsid w:val="00391F2C"/>
    <w:rsid w:val="00392BD7"/>
    <w:rsid w:val="00393345"/>
    <w:rsid w:val="00393931"/>
    <w:rsid w:val="00393CCB"/>
    <w:rsid w:val="00394758"/>
    <w:rsid w:val="00395576"/>
    <w:rsid w:val="003956E0"/>
    <w:rsid w:val="003959BD"/>
    <w:rsid w:val="00395F62"/>
    <w:rsid w:val="00396235"/>
    <w:rsid w:val="00397D55"/>
    <w:rsid w:val="003A0D28"/>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2114"/>
    <w:rsid w:val="003B3184"/>
    <w:rsid w:val="003B4177"/>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8A3"/>
    <w:rsid w:val="003C2FE7"/>
    <w:rsid w:val="003C346D"/>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3CC6"/>
    <w:rsid w:val="003D3F0F"/>
    <w:rsid w:val="003D45FB"/>
    <w:rsid w:val="003D4F9C"/>
    <w:rsid w:val="003D5AE3"/>
    <w:rsid w:val="003D6FFF"/>
    <w:rsid w:val="003D707B"/>
    <w:rsid w:val="003D7DB9"/>
    <w:rsid w:val="003E04BC"/>
    <w:rsid w:val="003E0782"/>
    <w:rsid w:val="003E13AB"/>
    <w:rsid w:val="003E1C25"/>
    <w:rsid w:val="003E2273"/>
    <w:rsid w:val="003E2561"/>
    <w:rsid w:val="003E28C9"/>
    <w:rsid w:val="003E2CD2"/>
    <w:rsid w:val="003E2FE9"/>
    <w:rsid w:val="003E329D"/>
    <w:rsid w:val="003E3446"/>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BEF"/>
    <w:rsid w:val="003F4DBC"/>
    <w:rsid w:val="003F5C00"/>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4AC9"/>
    <w:rsid w:val="00405378"/>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BB7"/>
    <w:rsid w:val="00416329"/>
    <w:rsid w:val="0041632B"/>
    <w:rsid w:val="00416461"/>
    <w:rsid w:val="00417875"/>
    <w:rsid w:val="00417A61"/>
    <w:rsid w:val="00417D5E"/>
    <w:rsid w:val="00420184"/>
    <w:rsid w:val="004211CC"/>
    <w:rsid w:val="004216DC"/>
    <w:rsid w:val="00422116"/>
    <w:rsid w:val="0042253D"/>
    <w:rsid w:val="00423028"/>
    <w:rsid w:val="004234F8"/>
    <w:rsid w:val="004236D9"/>
    <w:rsid w:val="00424116"/>
    <w:rsid w:val="004242F4"/>
    <w:rsid w:val="0042438F"/>
    <w:rsid w:val="0042451A"/>
    <w:rsid w:val="00424650"/>
    <w:rsid w:val="00424B0B"/>
    <w:rsid w:val="00425646"/>
    <w:rsid w:val="00426049"/>
    <w:rsid w:val="00426116"/>
    <w:rsid w:val="004264EA"/>
    <w:rsid w:val="00430423"/>
    <w:rsid w:val="004307A4"/>
    <w:rsid w:val="004309AE"/>
    <w:rsid w:val="004319EE"/>
    <w:rsid w:val="00431C03"/>
    <w:rsid w:val="0043203B"/>
    <w:rsid w:val="00432621"/>
    <w:rsid w:val="00432AA4"/>
    <w:rsid w:val="00432E7F"/>
    <w:rsid w:val="00433754"/>
    <w:rsid w:val="004339E3"/>
    <w:rsid w:val="00434A8F"/>
    <w:rsid w:val="004350DC"/>
    <w:rsid w:val="004357D8"/>
    <w:rsid w:val="00435AC6"/>
    <w:rsid w:val="00435DDA"/>
    <w:rsid w:val="00436074"/>
    <w:rsid w:val="00437062"/>
    <w:rsid w:val="004375E6"/>
    <w:rsid w:val="00437E6D"/>
    <w:rsid w:val="0044017A"/>
    <w:rsid w:val="00440A4C"/>
    <w:rsid w:val="00440F0E"/>
    <w:rsid w:val="0044354A"/>
    <w:rsid w:val="00443B9D"/>
    <w:rsid w:val="00444375"/>
    <w:rsid w:val="004444BA"/>
    <w:rsid w:val="004458DF"/>
    <w:rsid w:val="00445ADA"/>
    <w:rsid w:val="00445FAD"/>
    <w:rsid w:val="004467F3"/>
    <w:rsid w:val="00446DAA"/>
    <w:rsid w:val="00446ED1"/>
    <w:rsid w:val="00446EE8"/>
    <w:rsid w:val="00447822"/>
    <w:rsid w:val="00447874"/>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301"/>
    <w:rsid w:val="004659D2"/>
    <w:rsid w:val="00465C62"/>
    <w:rsid w:val="0046694F"/>
    <w:rsid w:val="0046696E"/>
    <w:rsid w:val="004669D7"/>
    <w:rsid w:val="00467222"/>
    <w:rsid w:val="00467840"/>
    <w:rsid w:val="00470172"/>
    <w:rsid w:val="004703C7"/>
    <w:rsid w:val="00470789"/>
    <w:rsid w:val="00470831"/>
    <w:rsid w:val="004710B4"/>
    <w:rsid w:val="00471121"/>
    <w:rsid w:val="00472DEC"/>
    <w:rsid w:val="00473923"/>
    <w:rsid w:val="00473B1A"/>
    <w:rsid w:val="00474122"/>
    <w:rsid w:val="0047460F"/>
    <w:rsid w:val="00474DE6"/>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E"/>
    <w:rsid w:val="00487614"/>
    <w:rsid w:val="00487A0C"/>
    <w:rsid w:val="00490AC6"/>
    <w:rsid w:val="00490F0E"/>
    <w:rsid w:val="0049112B"/>
    <w:rsid w:val="00491677"/>
    <w:rsid w:val="00491E14"/>
    <w:rsid w:val="0049235A"/>
    <w:rsid w:val="00493994"/>
    <w:rsid w:val="004946CD"/>
    <w:rsid w:val="00495105"/>
    <w:rsid w:val="004958FA"/>
    <w:rsid w:val="00495956"/>
    <w:rsid w:val="00496A01"/>
    <w:rsid w:val="00496BC4"/>
    <w:rsid w:val="00497037"/>
    <w:rsid w:val="00497B2E"/>
    <w:rsid w:val="004A009C"/>
    <w:rsid w:val="004A0B36"/>
    <w:rsid w:val="004A1313"/>
    <w:rsid w:val="004A13C4"/>
    <w:rsid w:val="004A2C01"/>
    <w:rsid w:val="004A320C"/>
    <w:rsid w:val="004A349E"/>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5D4"/>
    <w:rsid w:val="004F2717"/>
    <w:rsid w:val="004F2B0C"/>
    <w:rsid w:val="004F2B8F"/>
    <w:rsid w:val="004F2B9A"/>
    <w:rsid w:val="004F2C74"/>
    <w:rsid w:val="004F3F96"/>
    <w:rsid w:val="004F4621"/>
    <w:rsid w:val="004F4899"/>
    <w:rsid w:val="004F49DF"/>
    <w:rsid w:val="004F4A12"/>
    <w:rsid w:val="004F4FF4"/>
    <w:rsid w:val="004F5D78"/>
    <w:rsid w:val="004F60A1"/>
    <w:rsid w:val="004F6B21"/>
    <w:rsid w:val="004F7AEF"/>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30DF"/>
    <w:rsid w:val="00513D93"/>
    <w:rsid w:val="00513DB5"/>
    <w:rsid w:val="00514A86"/>
    <w:rsid w:val="00514B25"/>
    <w:rsid w:val="0051565C"/>
    <w:rsid w:val="00515671"/>
    <w:rsid w:val="00515675"/>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46E8"/>
    <w:rsid w:val="00524C66"/>
    <w:rsid w:val="00524C8A"/>
    <w:rsid w:val="005254B8"/>
    <w:rsid w:val="0052594E"/>
    <w:rsid w:val="00526004"/>
    <w:rsid w:val="00526A4B"/>
    <w:rsid w:val="00526BBD"/>
    <w:rsid w:val="00526F59"/>
    <w:rsid w:val="005270EB"/>
    <w:rsid w:val="005273D2"/>
    <w:rsid w:val="005274CB"/>
    <w:rsid w:val="00527C61"/>
    <w:rsid w:val="00527D75"/>
    <w:rsid w:val="0053047E"/>
    <w:rsid w:val="00530527"/>
    <w:rsid w:val="00530E66"/>
    <w:rsid w:val="00531052"/>
    <w:rsid w:val="005313D9"/>
    <w:rsid w:val="00531A3F"/>
    <w:rsid w:val="005320C5"/>
    <w:rsid w:val="00533034"/>
    <w:rsid w:val="005337D2"/>
    <w:rsid w:val="00533C98"/>
    <w:rsid w:val="00534206"/>
    <w:rsid w:val="00535391"/>
    <w:rsid w:val="00535E07"/>
    <w:rsid w:val="00536763"/>
    <w:rsid w:val="005377EE"/>
    <w:rsid w:val="00537E62"/>
    <w:rsid w:val="00540143"/>
    <w:rsid w:val="00540194"/>
    <w:rsid w:val="00540459"/>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5001B"/>
    <w:rsid w:val="00550288"/>
    <w:rsid w:val="0055041B"/>
    <w:rsid w:val="00551059"/>
    <w:rsid w:val="0055184C"/>
    <w:rsid w:val="00551B40"/>
    <w:rsid w:val="00551E47"/>
    <w:rsid w:val="00552499"/>
    <w:rsid w:val="00552F09"/>
    <w:rsid w:val="00552FEE"/>
    <w:rsid w:val="005530FC"/>
    <w:rsid w:val="00554450"/>
    <w:rsid w:val="00554C86"/>
    <w:rsid w:val="00554D29"/>
    <w:rsid w:val="00556314"/>
    <w:rsid w:val="005564AC"/>
    <w:rsid w:val="0055725E"/>
    <w:rsid w:val="005574AE"/>
    <w:rsid w:val="00560284"/>
    <w:rsid w:val="00560609"/>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701AD"/>
    <w:rsid w:val="00571E3C"/>
    <w:rsid w:val="005727B2"/>
    <w:rsid w:val="00572B42"/>
    <w:rsid w:val="00572B51"/>
    <w:rsid w:val="005735C2"/>
    <w:rsid w:val="005747A4"/>
    <w:rsid w:val="0057497A"/>
    <w:rsid w:val="0057500B"/>
    <w:rsid w:val="00576976"/>
    <w:rsid w:val="00576FE9"/>
    <w:rsid w:val="0057765A"/>
    <w:rsid w:val="005778CA"/>
    <w:rsid w:val="00580231"/>
    <w:rsid w:val="0058231E"/>
    <w:rsid w:val="0058307D"/>
    <w:rsid w:val="00584606"/>
    <w:rsid w:val="00584B24"/>
    <w:rsid w:val="00585174"/>
    <w:rsid w:val="0058517C"/>
    <w:rsid w:val="00585B9F"/>
    <w:rsid w:val="00585FE1"/>
    <w:rsid w:val="0058609C"/>
    <w:rsid w:val="00586348"/>
    <w:rsid w:val="00586712"/>
    <w:rsid w:val="00586987"/>
    <w:rsid w:val="00586A31"/>
    <w:rsid w:val="00587585"/>
    <w:rsid w:val="00587AA7"/>
    <w:rsid w:val="005901B7"/>
    <w:rsid w:val="005901E8"/>
    <w:rsid w:val="00590365"/>
    <w:rsid w:val="00590AF6"/>
    <w:rsid w:val="0059115B"/>
    <w:rsid w:val="005915D5"/>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2E72"/>
    <w:rsid w:val="005A3302"/>
    <w:rsid w:val="005A33B8"/>
    <w:rsid w:val="005A34A3"/>
    <w:rsid w:val="005A36A6"/>
    <w:rsid w:val="005A3D15"/>
    <w:rsid w:val="005A42B2"/>
    <w:rsid w:val="005A4458"/>
    <w:rsid w:val="005A4806"/>
    <w:rsid w:val="005A58CC"/>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FD6"/>
    <w:rsid w:val="005C006D"/>
    <w:rsid w:val="005C0167"/>
    <w:rsid w:val="005C04C4"/>
    <w:rsid w:val="005C0787"/>
    <w:rsid w:val="005C0902"/>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29A"/>
    <w:rsid w:val="00617006"/>
    <w:rsid w:val="0061751D"/>
    <w:rsid w:val="0061787D"/>
    <w:rsid w:val="0062006A"/>
    <w:rsid w:val="0062063E"/>
    <w:rsid w:val="00620C3F"/>
    <w:rsid w:val="00620D6A"/>
    <w:rsid w:val="00621295"/>
    <w:rsid w:val="0062141B"/>
    <w:rsid w:val="00621497"/>
    <w:rsid w:val="006222D6"/>
    <w:rsid w:val="006222F6"/>
    <w:rsid w:val="00622863"/>
    <w:rsid w:val="0062297B"/>
    <w:rsid w:val="00623795"/>
    <w:rsid w:val="00623874"/>
    <w:rsid w:val="006244CC"/>
    <w:rsid w:val="00624C96"/>
    <w:rsid w:val="00624FA0"/>
    <w:rsid w:val="00625330"/>
    <w:rsid w:val="0062631B"/>
    <w:rsid w:val="0062634E"/>
    <w:rsid w:val="006264F8"/>
    <w:rsid w:val="00626844"/>
    <w:rsid w:val="00626EA6"/>
    <w:rsid w:val="00626EDD"/>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3084"/>
    <w:rsid w:val="006432B2"/>
    <w:rsid w:val="00643D09"/>
    <w:rsid w:val="0064406D"/>
    <w:rsid w:val="006447D4"/>
    <w:rsid w:val="006448A2"/>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FA1"/>
    <w:rsid w:val="00670BE9"/>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996"/>
    <w:rsid w:val="00675A34"/>
    <w:rsid w:val="00675F09"/>
    <w:rsid w:val="00676AAB"/>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263"/>
    <w:rsid w:val="006865D0"/>
    <w:rsid w:val="00687192"/>
    <w:rsid w:val="006873AC"/>
    <w:rsid w:val="006875A6"/>
    <w:rsid w:val="00687ED8"/>
    <w:rsid w:val="00687EE4"/>
    <w:rsid w:val="006900BC"/>
    <w:rsid w:val="006908C1"/>
    <w:rsid w:val="00690DB9"/>
    <w:rsid w:val="00691137"/>
    <w:rsid w:val="00691279"/>
    <w:rsid w:val="006919C4"/>
    <w:rsid w:val="00691F53"/>
    <w:rsid w:val="00692B55"/>
    <w:rsid w:val="0069438A"/>
    <w:rsid w:val="006944F8"/>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11B8"/>
    <w:rsid w:val="006B18A7"/>
    <w:rsid w:val="006B1B99"/>
    <w:rsid w:val="006B1C59"/>
    <w:rsid w:val="006B1DDA"/>
    <w:rsid w:val="006B2A58"/>
    <w:rsid w:val="006B31F7"/>
    <w:rsid w:val="006B45BF"/>
    <w:rsid w:val="006B4674"/>
    <w:rsid w:val="006B4AC7"/>
    <w:rsid w:val="006B50CA"/>
    <w:rsid w:val="006B52CB"/>
    <w:rsid w:val="006B539C"/>
    <w:rsid w:val="006B5546"/>
    <w:rsid w:val="006B5612"/>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591"/>
    <w:rsid w:val="006F06EE"/>
    <w:rsid w:val="006F0784"/>
    <w:rsid w:val="006F07ED"/>
    <w:rsid w:val="006F1274"/>
    <w:rsid w:val="006F17F2"/>
    <w:rsid w:val="006F18E1"/>
    <w:rsid w:val="006F1BA2"/>
    <w:rsid w:val="006F2438"/>
    <w:rsid w:val="006F2571"/>
    <w:rsid w:val="006F2921"/>
    <w:rsid w:val="006F2A93"/>
    <w:rsid w:val="006F2E84"/>
    <w:rsid w:val="006F4B8D"/>
    <w:rsid w:val="006F680A"/>
    <w:rsid w:val="006F7545"/>
    <w:rsid w:val="006F757C"/>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B94"/>
    <w:rsid w:val="007170EA"/>
    <w:rsid w:val="0071754F"/>
    <w:rsid w:val="0071785A"/>
    <w:rsid w:val="00717AB3"/>
    <w:rsid w:val="00717C82"/>
    <w:rsid w:val="00720F3D"/>
    <w:rsid w:val="007211FA"/>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2ED1"/>
    <w:rsid w:val="0073389F"/>
    <w:rsid w:val="0073396E"/>
    <w:rsid w:val="00733D6D"/>
    <w:rsid w:val="00733F9A"/>
    <w:rsid w:val="007340AC"/>
    <w:rsid w:val="00734B64"/>
    <w:rsid w:val="0073522C"/>
    <w:rsid w:val="007358CE"/>
    <w:rsid w:val="00735CBD"/>
    <w:rsid w:val="00736FCE"/>
    <w:rsid w:val="00737474"/>
    <w:rsid w:val="00737596"/>
    <w:rsid w:val="00737872"/>
    <w:rsid w:val="00737BF6"/>
    <w:rsid w:val="00740EAA"/>
    <w:rsid w:val="00740F84"/>
    <w:rsid w:val="00741824"/>
    <w:rsid w:val="00742110"/>
    <w:rsid w:val="007423E5"/>
    <w:rsid w:val="007432AA"/>
    <w:rsid w:val="0074375A"/>
    <w:rsid w:val="00744714"/>
    <w:rsid w:val="007447F8"/>
    <w:rsid w:val="00744984"/>
    <w:rsid w:val="00744CFD"/>
    <w:rsid w:val="00745078"/>
    <w:rsid w:val="00745195"/>
    <w:rsid w:val="00745871"/>
    <w:rsid w:val="00746133"/>
    <w:rsid w:val="00746F90"/>
    <w:rsid w:val="0074723F"/>
    <w:rsid w:val="00747889"/>
    <w:rsid w:val="00750C62"/>
    <w:rsid w:val="007510E3"/>
    <w:rsid w:val="00751140"/>
    <w:rsid w:val="00751BCD"/>
    <w:rsid w:val="00752330"/>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7B7"/>
    <w:rsid w:val="00765817"/>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730A"/>
    <w:rsid w:val="007774AA"/>
    <w:rsid w:val="007806B5"/>
    <w:rsid w:val="00781FDE"/>
    <w:rsid w:val="0078216F"/>
    <w:rsid w:val="00782194"/>
    <w:rsid w:val="007827FE"/>
    <w:rsid w:val="0078359B"/>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B00"/>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00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B1A"/>
    <w:rsid w:val="008466E4"/>
    <w:rsid w:val="00846D9D"/>
    <w:rsid w:val="00846F25"/>
    <w:rsid w:val="008472F8"/>
    <w:rsid w:val="00847348"/>
    <w:rsid w:val="008476A2"/>
    <w:rsid w:val="00847CCF"/>
    <w:rsid w:val="00847D64"/>
    <w:rsid w:val="008509AE"/>
    <w:rsid w:val="0085104E"/>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10C0"/>
    <w:rsid w:val="00861B03"/>
    <w:rsid w:val="00861D91"/>
    <w:rsid w:val="00861F52"/>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30"/>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D6"/>
    <w:rsid w:val="00893BE0"/>
    <w:rsid w:val="00893C4D"/>
    <w:rsid w:val="00894066"/>
    <w:rsid w:val="008940C5"/>
    <w:rsid w:val="008940C8"/>
    <w:rsid w:val="008947E1"/>
    <w:rsid w:val="0089629A"/>
    <w:rsid w:val="00896A94"/>
    <w:rsid w:val="008970A3"/>
    <w:rsid w:val="008A0337"/>
    <w:rsid w:val="008A07F0"/>
    <w:rsid w:val="008A1106"/>
    <w:rsid w:val="008A2065"/>
    <w:rsid w:val="008A2368"/>
    <w:rsid w:val="008A2A02"/>
    <w:rsid w:val="008A2F6E"/>
    <w:rsid w:val="008A2FE9"/>
    <w:rsid w:val="008A38F0"/>
    <w:rsid w:val="008A3DAA"/>
    <w:rsid w:val="008A4542"/>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C98"/>
    <w:rsid w:val="008C6AF0"/>
    <w:rsid w:val="008C6C5D"/>
    <w:rsid w:val="008C74BC"/>
    <w:rsid w:val="008C7630"/>
    <w:rsid w:val="008C789F"/>
    <w:rsid w:val="008C7A27"/>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0D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55B"/>
    <w:rsid w:val="0090465B"/>
    <w:rsid w:val="009051DD"/>
    <w:rsid w:val="00906CAE"/>
    <w:rsid w:val="00906F5C"/>
    <w:rsid w:val="0090722C"/>
    <w:rsid w:val="009074CC"/>
    <w:rsid w:val="009076A2"/>
    <w:rsid w:val="00907CC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B43"/>
    <w:rsid w:val="00927C6A"/>
    <w:rsid w:val="00927EA4"/>
    <w:rsid w:val="009303FA"/>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2CAE"/>
    <w:rsid w:val="00943196"/>
    <w:rsid w:val="009436E9"/>
    <w:rsid w:val="00943A0A"/>
    <w:rsid w:val="0094459F"/>
    <w:rsid w:val="00945D64"/>
    <w:rsid w:val="00945F26"/>
    <w:rsid w:val="00947145"/>
    <w:rsid w:val="00947AA9"/>
    <w:rsid w:val="00947FF8"/>
    <w:rsid w:val="009508F6"/>
    <w:rsid w:val="00951B74"/>
    <w:rsid w:val="00952558"/>
    <w:rsid w:val="00952D8D"/>
    <w:rsid w:val="00953AA5"/>
    <w:rsid w:val="00954347"/>
    <w:rsid w:val="009549C0"/>
    <w:rsid w:val="00954ADC"/>
    <w:rsid w:val="009553A0"/>
    <w:rsid w:val="00955FB0"/>
    <w:rsid w:val="009560B2"/>
    <w:rsid w:val="009566D0"/>
    <w:rsid w:val="00956BC2"/>
    <w:rsid w:val="009576DD"/>
    <w:rsid w:val="00957BA3"/>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701B"/>
    <w:rsid w:val="00967548"/>
    <w:rsid w:val="00970C1E"/>
    <w:rsid w:val="00970FE3"/>
    <w:rsid w:val="00971AFA"/>
    <w:rsid w:val="00971B44"/>
    <w:rsid w:val="00971FDC"/>
    <w:rsid w:val="00971FFC"/>
    <w:rsid w:val="00972273"/>
    <w:rsid w:val="0097254A"/>
    <w:rsid w:val="009728E5"/>
    <w:rsid w:val="00972E1E"/>
    <w:rsid w:val="009730AF"/>
    <w:rsid w:val="00973A39"/>
    <w:rsid w:val="00973DA9"/>
    <w:rsid w:val="00974042"/>
    <w:rsid w:val="009751C7"/>
    <w:rsid w:val="00975244"/>
    <w:rsid w:val="009753FF"/>
    <w:rsid w:val="00975440"/>
    <w:rsid w:val="00975710"/>
    <w:rsid w:val="00975E73"/>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6446"/>
    <w:rsid w:val="00986C2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A98"/>
    <w:rsid w:val="009A1F74"/>
    <w:rsid w:val="009A2156"/>
    <w:rsid w:val="009A21B6"/>
    <w:rsid w:val="009A22AE"/>
    <w:rsid w:val="009A2576"/>
    <w:rsid w:val="009A2882"/>
    <w:rsid w:val="009A2D61"/>
    <w:rsid w:val="009A36CD"/>
    <w:rsid w:val="009A394B"/>
    <w:rsid w:val="009A3E0B"/>
    <w:rsid w:val="009A4078"/>
    <w:rsid w:val="009A491E"/>
    <w:rsid w:val="009A4E4E"/>
    <w:rsid w:val="009A511E"/>
    <w:rsid w:val="009A527B"/>
    <w:rsid w:val="009A6A5E"/>
    <w:rsid w:val="009A6EF0"/>
    <w:rsid w:val="009B00FA"/>
    <w:rsid w:val="009B02E2"/>
    <w:rsid w:val="009B0333"/>
    <w:rsid w:val="009B0463"/>
    <w:rsid w:val="009B166E"/>
    <w:rsid w:val="009B1819"/>
    <w:rsid w:val="009B189F"/>
    <w:rsid w:val="009B1DD4"/>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4EB"/>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5CF4"/>
    <w:rsid w:val="009F6C8C"/>
    <w:rsid w:val="009F7673"/>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137E"/>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502F"/>
    <w:rsid w:val="00A450E9"/>
    <w:rsid w:val="00A46B73"/>
    <w:rsid w:val="00A46D62"/>
    <w:rsid w:val="00A46F8C"/>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59C"/>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4F3"/>
    <w:rsid w:val="00A8193A"/>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F64"/>
    <w:rsid w:val="00A91402"/>
    <w:rsid w:val="00A914CB"/>
    <w:rsid w:val="00A91CF2"/>
    <w:rsid w:val="00A92B8C"/>
    <w:rsid w:val="00A92DFE"/>
    <w:rsid w:val="00A92E16"/>
    <w:rsid w:val="00A92E2B"/>
    <w:rsid w:val="00A93774"/>
    <w:rsid w:val="00A93AE5"/>
    <w:rsid w:val="00A93C60"/>
    <w:rsid w:val="00A9402E"/>
    <w:rsid w:val="00A94CD5"/>
    <w:rsid w:val="00A94E5D"/>
    <w:rsid w:val="00A94F27"/>
    <w:rsid w:val="00A95788"/>
    <w:rsid w:val="00A9598B"/>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C91"/>
    <w:rsid w:val="00AA6FC8"/>
    <w:rsid w:val="00AA6FE8"/>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243"/>
    <w:rsid w:val="00AC2837"/>
    <w:rsid w:val="00AC3295"/>
    <w:rsid w:val="00AC32EC"/>
    <w:rsid w:val="00AC3546"/>
    <w:rsid w:val="00AC3639"/>
    <w:rsid w:val="00AC3B24"/>
    <w:rsid w:val="00AC3FA0"/>
    <w:rsid w:val="00AC46FD"/>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431E"/>
    <w:rsid w:val="00AF46BF"/>
    <w:rsid w:val="00AF4A76"/>
    <w:rsid w:val="00AF4D12"/>
    <w:rsid w:val="00AF50F5"/>
    <w:rsid w:val="00AF5484"/>
    <w:rsid w:val="00AF5574"/>
    <w:rsid w:val="00AF56BA"/>
    <w:rsid w:val="00AF57C4"/>
    <w:rsid w:val="00AF58F8"/>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E6D"/>
    <w:rsid w:val="00B34178"/>
    <w:rsid w:val="00B341E4"/>
    <w:rsid w:val="00B35414"/>
    <w:rsid w:val="00B35711"/>
    <w:rsid w:val="00B3593D"/>
    <w:rsid w:val="00B35C8C"/>
    <w:rsid w:val="00B35D6E"/>
    <w:rsid w:val="00B36666"/>
    <w:rsid w:val="00B36EFC"/>
    <w:rsid w:val="00B375B1"/>
    <w:rsid w:val="00B37DBA"/>
    <w:rsid w:val="00B37EE3"/>
    <w:rsid w:val="00B40014"/>
    <w:rsid w:val="00B40890"/>
    <w:rsid w:val="00B40E5C"/>
    <w:rsid w:val="00B414A1"/>
    <w:rsid w:val="00B427AD"/>
    <w:rsid w:val="00B43171"/>
    <w:rsid w:val="00B43BF7"/>
    <w:rsid w:val="00B4438B"/>
    <w:rsid w:val="00B44C91"/>
    <w:rsid w:val="00B455C1"/>
    <w:rsid w:val="00B458F1"/>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63A1"/>
    <w:rsid w:val="00B567BD"/>
    <w:rsid w:val="00B57027"/>
    <w:rsid w:val="00B570F0"/>
    <w:rsid w:val="00B572CB"/>
    <w:rsid w:val="00B609FD"/>
    <w:rsid w:val="00B61918"/>
    <w:rsid w:val="00B61B0B"/>
    <w:rsid w:val="00B62836"/>
    <w:rsid w:val="00B6345D"/>
    <w:rsid w:val="00B6445C"/>
    <w:rsid w:val="00B64571"/>
    <w:rsid w:val="00B64B72"/>
    <w:rsid w:val="00B65475"/>
    <w:rsid w:val="00B659A6"/>
    <w:rsid w:val="00B65F3E"/>
    <w:rsid w:val="00B66125"/>
    <w:rsid w:val="00B66450"/>
    <w:rsid w:val="00B6646D"/>
    <w:rsid w:val="00B667DA"/>
    <w:rsid w:val="00B67370"/>
    <w:rsid w:val="00B70510"/>
    <w:rsid w:val="00B71067"/>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CEC"/>
    <w:rsid w:val="00B84D5B"/>
    <w:rsid w:val="00B850BB"/>
    <w:rsid w:val="00B850D0"/>
    <w:rsid w:val="00B85740"/>
    <w:rsid w:val="00B85973"/>
    <w:rsid w:val="00B86048"/>
    <w:rsid w:val="00B861BB"/>
    <w:rsid w:val="00B863C9"/>
    <w:rsid w:val="00B86636"/>
    <w:rsid w:val="00B873AB"/>
    <w:rsid w:val="00B87658"/>
    <w:rsid w:val="00B905F5"/>
    <w:rsid w:val="00B90B30"/>
    <w:rsid w:val="00B92116"/>
    <w:rsid w:val="00B92D52"/>
    <w:rsid w:val="00B934AB"/>
    <w:rsid w:val="00B936BC"/>
    <w:rsid w:val="00B93C02"/>
    <w:rsid w:val="00B93E82"/>
    <w:rsid w:val="00B93F1F"/>
    <w:rsid w:val="00B95E85"/>
    <w:rsid w:val="00B966C9"/>
    <w:rsid w:val="00B97478"/>
    <w:rsid w:val="00B97CCB"/>
    <w:rsid w:val="00BA00B1"/>
    <w:rsid w:val="00BA10B3"/>
    <w:rsid w:val="00BA1DF3"/>
    <w:rsid w:val="00BA20D9"/>
    <w:rsid w:val="00BA2E1D"/>
    <w:rsid w:val="00BA3467"/>
    <w:rsid w:val="00BA3ED4"/>
    <w:rsid w:val="00BA453A"/>
    <w:rsid w:val="00BA4714"/>
    <w:rsid w:val="00BA49C6"/>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6A4"/>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E9"/>
    <w:rsid w:val="00BC6336"/>
    <w:rsid w:val="00BC6699"/>
    <w:rsid w:val="00BC704D"/>
    <w:rsid w:val="00BC7DB8"/>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287D"/>
    <w:rsid w:val="00BE2AFA"/>
    <w:rsid w:val="00BE2E81"/>
    <w:rsid w:val="00BE357F"/>
    <w:rsid w:val="00BE3B7E"/>
    <w:rsid w:val="00BE445E"/>
    <w:rsid w:val="00BE44B2"/>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C86"/>
    <w:rsid w:val="00BF6F6E"/>
    <w:rsid w:val="00BF7144"/>
    <w:rsid w:val="00C0133C"/>
    <w:rsid w:val="00C025D5"/>
    <w:rsid w:val="00C025F5"/>
    <w:rsid w:val="00C02B20"/>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F7A"/>
    <w:rsid w:val="00C124D5"/>
    <w:rsid w:val="00C12557"/>
    <w:rsid w:val="00C12B8F"/>
    <w:rsid w:val="00C13736"/>
    <w:rsid w:val="00C13762"/>
    <w:rsid w:val="00C137D9"/>
    <w:rsid w:val="00C139C2"/>
    <w:rsid w:val="00C13CE4"/>
    <w:rsid w:val="00C141E0"/>
    <w:rsid w:val="00C14308"/>
    <w:rsid w:val="00C14642"/>
    <w:rsid w:val="00C15342"/>
    <w:rsid w:val="00C15F08"/>
    <w:rsid w:val="00C170F5"/>
    <w:rsid w:val="00C171D7"/>
    <w:rsid w:val="00C21300"/>
    <w:rsid w:val="00C217A5"/>
    <w:rsid w:val="00C21D08"/>
    <w:rsid w:val="00C228FE"/>
    <w:rsid w:val="00C22B8C"/>
    <w:rsid w:val="00C22E20"/>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ECD"/>
    <w:rsid w:val="00C30F7A"/>
    <w:rsid w:val="00C323A9"/>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FFE"/>
    <w:rsid w:val="00C412FC"/>
    <w:rsid w:val="00C4132A"/>
    <w:rsid w:val="00C41A2D"/>
    <w:rsid w:val="00C42E9C"/>
    <w:rsid w:val="00C4334F"/>
    <w:rsid w:val="00C433B3"/>
    <w:rsid w:val="00C44CD9"/>
    <w:rsid w:val="00C44DDF"/>
    <w:rsid w:val="00C456BD"/>
    <w:rsid w:val="00C46189"/>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410"/>
    <w:rsid w:val="00C555B4"/>
    <w:rsid w:val="00C56380"/>
    <w:rsid w:val="00C56488"/>
    <w:rsid w:val="00C56808"/>
    <w:rsid w:val="00C568A1"/>
    <w:rsid w:val="00C5763D"/>
    <w:rsid w:val="00C57689"/>
    <w:rsid w:val="00C57AD7"/>
    <w:rsid w:val="00C57CB9"/>
    <w:rsid w:val="00C57D6B"/>
    <w:rsid w:val="00C609B3"/>
    <w:rsid w:val="00C60A38"/>
    <w:rsid w:val="00C6167F"/>
    <w:rsid w:val="00C62029"/>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48C"/>
    <w:rsid w:val="00C70BAA"/>
    <w:rsid w:val="00C71526"/>
    <w:rsid w:val="00C72392"/>
    <w:rsid w:val="00C7240D"/>
    <w:rsid w:val="00C724C3"/>
    <w:rsid w:val="00C7254C"/>
    <w:rsid w:val="00C7272A"/>
    <w:rsid w:val="00C72E31"/>
    <w:rsid w:val="00C73168"/>
    <w:rsid w:val="00C73246"/>
    <w:rsid w:val="00C73548"/>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3F7"/>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B8"/>
    <w:rsid w:val="00CB2129"/>
    <w:rsid w:val="00CB25F2"/>
    <w:rsid w:val="00CB2CC3"/>
    <w:rsid w:val="00CB2E09"/>
    <w:rsid w:val="00CB308E"/>
    <w:rsid w:val="00CB316B"/>
    <w:rsid w:val="00CB31A9"/>
    <w:rsid w:val="00CB3788"/>
    <w:rsid w:val="00CB3BA3"/>
    <w:rsid w:val="00CB41BC"/>
    <w:rsid w:val="00CB42B6"/>
    <w:rsid w:val="00CB4C3D"/>
    <w:rsid w:val="00CB5593"/>
    <w:rsid w:val="00CB5C7E"/>
    <w:rsid w:val="00CB65B0"/>
    <w:rsid w:val="00CB69D4"/>
    <w:rsid w:val="00CB6D5A"/>
    <w:rsid w:val="00CB7437"/>
    <w:rsid w:val="00CC07FF"/>
    <w:rsid w:val="00CC0C1B"/>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FC5"/>
    <w:rsid w:val="00CC7AB5"/>
    <w:rsid w:val="00CC7D32"/>
    <w:rsid w:val="00CC7E04"/>
    <w:rsid w:val="00CC7F25"/>
    <w:rsid w:val="00CD007E"/>
    <w:rsid w:val="00CD05BF"/>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923"/>
    <w:rsid w:val="00CF0DC7"/>
    <w:rsid w:val="00CF0E04"/>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B3E"/>
    <w:rsid w:val="00D03B96"/>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45AD"/>
    <w:rsid w:val="00D249BB"/>
    <w:rsid w:val="00D24EE9"/>
    <w:rsid w:val="00D24EFD"/>
    <w:rsid w:val="00D26180"/>
    <w:rsid w:val="00D265C9"/>
    <w:rsid w:val="00D26EFC"/>
    <w:rsid w:val="00D3084A"/>
    <w:rsid w:val="00D308A3"/>
    <w:rsid w:val="00D30F6B"/>
    <w:rsid w:val="00D31730"/>
    <w:rsid w:val="00D32F17"/>
    <w:rsid w:val="00D33184"/>
    <w:rsid w:val="00D3328F"/>
    <w:rsid w:val="00D337C9"/>
    <w:rsid w:val="00D33AC2"/>
    <w:rsid w:val="00D3427E"/>
    <w:rsid w:val="00D347C3"/>
    <w:rsid w:val="00D351D2"/>
    <w:rsid w:val="00D35515"/>
    <w:rsid w:val="00D35617"/>
    <w:rsid w:val="00D35AF8"/>
    <w:rsid w:val="00D35B35"/>
    <w:rsid w:val="00D36B50"/>
    <w:rsid w:val="00D37279"/>
    <w:rsid w:val="00D37CAD"/>
    <w:rsid w:val="00D37EF7"/>
    <w:rsid w:val="00D4005E"/>
    <w:rsid w:val="00D40114"/>
    <w:rsid w:val="00D40AD3"/>
    <w:rsid w:val="00D40DE9"/>
    <w:rsid w:val="00D40F95"/>
    <w:rsid w:val="00D4150E"/>
    <w:rsid w:val="00D42589"/>
    <w:rsid w:val="00D4316D"/>
    <w:rsid w:val="00D4375C"/>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2CB3"/>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27C"/>
    <w:rsid w:val="00D67269"/>
    <w:rsid w:val="00D679A6"/>
    <w:rsid w:val="00D704E6"/>
    <w:rsid w:val="00D70F01"/>
    <w:rsid w:val="00D71467"/>
    <w:rsid w:val="00D71545"/>
    <w:rsid w:val="00D720FD"/>
    <w:rsid w:val="00D727E3"/>
    <w:rsid w:val="00D72AA6"/>
    <w:rsid w:val="00D72CA4"/>
    <w:rsid w:val="00D72FD8"/>
    <w:rsid w:val="00D730D4"/>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25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82D"/>
    <w:rsid w:val="00DD1AF0"/>
    <w:rsid w:val="00DD1C79"/>
    <w:rsid w:val="00DD38C5"/>
    <w:rsid w:val="00DD3D2D"/>
    <w:rsid w:val="00DD3FFC"/>
    <w:rsid w:val="00DD4513"/>
    <w:rsid w:val="00DD4760"/>
    <w:rsid w:val="00DD5042"/>
    <w:rsid w:val="00DD5BF7"/>
    <w:rsid w:val="00DD68F4"/>
    <w:rsid w:val="00DD73DE"/>
    <w:rsid w:val="00DD7950"/>
    <w:rsid w:val="00DE059B"/>
    <w:rsid w:val="00DE07AA"/>
    <w:rsid w:val="00DE1373"/>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56AD"/>
    <w:rsid w:val="00E35C85"/>
    <w:rsid w:val="00E36135"/>
    <w:rsid w:val="00E36191"/>
    <w:rsid w:val="00E36266"/>
    <w:rsid w:val="00E3658B"/>
    <w:rsid w:val="00E367CE"/>
    <w:rsid w:val="00E36A1E"/>
    <w:rsid w:val="00E36A53"/>
    <w:rsid w:val="00E36EA1"/>
    <w:rsid w:val="00E3712E"/>
    <w:rsid w:val="00E37A8C"/>
    <w:rsid w:val="00E37DB6"/>
    <w:rsid w:val="00E4003D"/>
    <w:rsid w:val="00E4022B"/>
    <w:rsid w:val="00E40CDC"/>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4D7"/>
    <w:rsid w:val="00E74C96"/>
    <w:rsid w:val="00E7528D"/>
    <w:rsid w:val="00E752E0"/>
    <w:rsid w:val="00E75718"/>
    <w:rsid w:val="00E75A1C"/>
    <w:rsid w:val="00E75B21"/>
    <w:rsid w:val="00E76065"/>
    <w:rsid w:val="00E7655F"/>
    <w:rsid w:val="00E76ACC"/>
    <w:rsid w:val="00E803C9"/>
    <w:rsid w:val="00E807D3"/>
    <w:rsid w:val="00E80E55"/>
    <w:rsid w:val="00E81CD8"/>
    <w:rsid w:val="00E823DA"/>
    <w:rsid w:val="00E8360C"/>
    <w:rsid w:val="00E840F4"/>
    <w:rsid w:val="00E84BCB"/>
    <w:rsid w:val="00E84DEB"/>
    <w:rsid w:val="00E850FB"/>
    <w:rsid w:val="00E85B2C"/>
    <w:rsid w:val="00E85BBE"/>
    <w:rsid w:val="00E85E3C"/>
    <w:rsid w:val="00E8600B"/>
    <w:rsid w:val="00E86611"/>
    <w:rsid w:val="00E86BF0"/>
    <w:rsid w:val="00E86F6E"/>
    <w:rsid w:val="00E9047C"/>
    <w:rsid w:val="00E904EF"/>
    <w:rsid w:val="00E90500"/>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113"/>
    <w:rsid w:val="00E9781A"/>
    <w:rsid w:val="00EA0654"/>
    <w:rsid w:val="00EA0BF7"/>
    <w:rsid w:val="00EA103F"/>
    <w:rsid w:val="00EA1E67"/>
    <w:rsid w:val="00EA2E65"/>
    <w:rsid w:val="00EA35A2"/>
    <w:rsid w:val="00EA3D42"/>
    <w:rsid w:val="00EA41C8"/>
    <w:rsid w:val="00EA471A"/>
    <w:rsid w:val="00EA4819"/>
    <w:rsid w:val="00EA4A87"/>
    <w:rsid w:val="00EA5B11"/>
    <w:rsid w:val="00EA615D"/>
    <w:rsid w:val="00EA6568"/>
    <w:rsid w:val="00EA6DC4"/>
    <w:rsid w:val="00EA7189"/>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D08EA"/>
    <w:rsid w:val="00ED0A00"/>
    <w:rsid w:val="00ED0C26"/>
    <w:rsid w:val="00ED0E87"/>
    <w:rsid w:val="00ED21E2"/>
    <w:rsid w:val="00ED3242"/>
    <w:rsid w:val="00ED34E7"/>
    <w:rsid w:val="00ED355F"/>
    <w:rsid w:val="00ED3979"/>
    <w:rsid w:val="00ED3ECF"/>
    <w:rsid w:val="00ED49FB"/>
    <w:rsid w:val="00ED4BBA"/>
    <w:rsid w:val="00ED6C55"/>
    <w:rsid w:val="00ED735A"/>
    <w:rsid w:val="00ED75AB"/>
    <w:rsid w:val="00ED7A29"/>
    <w:rsid w:val="00ED7A9F"/>
    <w:rsid w:val="00ED7D9B"/>
    <w:rsid w:val="00ED7F9B"/>
    <w:rsid w:val="00EE056F"/>
    <w:rsid w:val="00EE1D61"/>
    <w:rsid w:val="00EE1EB9"/>
    <w:rsid w:val="00EE238A"/>
    <w:rsid w:val="00EE25F4"/>
    <w:rsid w:val="00EE2806"/>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31A1"/>
    <w:rsid w:val="00F341B4"/>
    <w:rsid w:val="00F344AB"/>
    <w:rsid w:val="00F3482A"/>
    <w:rsid w:val="00F34E09"/>
    <w:rsid w:val="00F3505C"/>
    <w:rsid w:val="00F35203"/>
    <w:rsid w:val="00F3535F"/>
    <w:rsid w:val="00F35E72"/>
    <w:rsid w:val="00F36964"/>
    <w:rsid w:val="00F37004"/>
    <w:rsid w:val="00F37086"/>
    <w:rsid w:val="00F37B57"/>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4487"/>
    <w:rsid w:val="00F644C7"/>
    <w:rsid w:val="00F653B0"/>
    <w:rsid w:val="00F65AB1"/>
    <w:rsid w:val="00F65B93"/>
    <w:rsid w:val="00F66100"/>
    <w:rsid w:val="00F66741"/>
    <w:rsid w:val="00F667D2"/>
    <w:rsid w:val="00F67E65"/>
    <w:rsid w:val="00F70137"/>
    <w:rsid w:val="00F7222B"/>
    <w:rsid w:val="00F72A79"/>
    <w:rsid w:val="00F72C94"/>
    <w:rsid w:val="00F72EF5"/>
    <w:rsid w:val="00F7377D"/>
    <w:rsid w:val="00F73BA5"/>
    <w:rsid w:val="00F73D9B"/>
    <w:rsid w:val="00F7409D"/>
    <w:rsid w:val="00F74D0F"/>
    <w:rsid w:val="00F74D96"/>
    <w:rsid w:val="00F74DF4"/>
    <w:rsid w:val="00F75265"/>
    <w:rsid w:val="00F752E0"/>
    <w:rsid w:val="00F75601"/>
    <w:rsid w:val="00F7598F"/>
    <w:rsid w:val="00F75FDE"/>
    <w:rsid w:val="00F761C9"/>
    <w:rsid w:val="00F76AE4"/>
    <w:rsid w:val="00F76FD0"/>
    <w:rsid w:val="00F774DC"/>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EEC"/>
    <w:rsid w:val="00F8700B"/>
    <w:rsid w:val="00F87596"/>
    <w:rsid w:val="00F87946"/>
    <w:rsid w:val="00F9112B"/>
    <w:rsid w:val="00F91FF8"/>
    <w:rsid w:val="00F9200B"/>
    <w:rsid w:val="00F92039"/>
    <w:rsid w:val="00F9232A"/>
    <w:rsid w:val="00F925D3"/>
    <w:rsid w:val="00F928A6"/>
    <w:rsid w:val="00F92C2F"/>
    <w:rsid w:val="00F930F0"/>
    <w:rsid w:val="00F938B1"/>
    <w:rsid w:val="00F93F9E"/>
    <w:rsid w:val="00F946AD"/>
    <w:rsid w:val="00F948BD"/>
    <w:rsid w:val="00F94CC5"/>
    <w:rsid w:val="00F94DDE"/>
    <w:rsid w:val="00F94E9A"/>
    <w:rsid w:val="00F9525F"/>
    <w:rsid w:val="00F95E90"/>
    <w:rsid w:val="00F95F46"/>
    <w:rsid w:val="00F96786"/>
    <w:rsid w:val="00F967FF"/>
    <w:rsid w:val="00F96882"/>
    <w:rsid w:val="00F96A95"/>
    <w:rsid w:val="00F9787E"/>
    <w:rsid w:val="00F97C0A"/>
    <w:rsid w:val="00FA0581"/>
    <w:rsid w:val="00FA08DA"/>
    <w:rsid w:val="00FA14F6"/>
    <w:rsid w:val="00FA16BE"/>
    <w:rsid w:val="00FA1E4B"/>
    <w:rsid w:val="00FA21BA"/>
    <w:rsid w:val="00FA2684"/>
    <w:rsid w:val="00FA332E"/>
    <w:rsid w:val="00FA41ED"/>
    <w:rsid w:val="00FA45C1"/>
    <w:rsid w:val="00FA48D3"/>
    <w:rsid w:val="00FA4D20"/>
    <w:rsid w:val="00FA55F6"/>
    <w:rsid w:val="00FA5B9C"/>
    <w:rsid w:val="00FA5F37"/>
    <w:rsid w:val="00FA5F4F"/>
    <w:rsid w:val="00FA60A3"/>
    <w:rsid w:val="00FA63CF"/>
    <w:rsid w:val="00FA695C"/>
    <w:rsid w:val="00FA69A6"/>
    <w:rsid w:val="00FA78FD"/>
    <w:rsid w:val="00FB0A99"/>
    <w:rsid w:val="00FB0F17"/>
    <w:rsid w:val="00FB15C2"/>
    <w:rsid w:val="00FB19AB"/>
    <w:rsid w:val="00FB2080"/>
    <w:rsid w:val="00FB24D1"/>
    <w:rsid w:val="00FB2F71"/>
    <w:rsid w:val="00FB2FFC"/>
    <w:rsid w:val="00FB351A"/>
    <w:rsid w:val="00FB35CB"/>
    <w:rsid w:val="00FB3B0F"/>
    <w:rsid w:val="00FB441E"/>
    <w:rsid w:val="00FB4548"/>
    <w:rsid w:val="00FB485F"/>
    <w:rsid w:val="00FB5C16"/>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15"/>
    <w:rsid w:val="00FD1145"/>
    <w:rsid w:val="00FD1F76"/>
    <w:rsid w:val="00FD250C"/>
    <w:rsid w:val="00FD2BD2"/>
    <w:rsid w:val="00FD32C2"/>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5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EncabezadoCar">
    <w:name w:val="Encabezado Car"/>
    <w:basedOn w:val="Fuentedeprrafopredeter"/>
    <w:link w:val="Encabezado"/>
    <w:uiPriority w:val="99"/>
    <w:rsid w:val="00621295"/>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1442895">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520AA-3278-4858-BBA1-D82C3D621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23</Pages>
  <Words>5077</Words>
  <Characters>29661</Characters>
  <Application>Microsoft Office Word</Application>
  <DocSecurity>0</DocSecurity>
  <Lines>247</Lines>
  <Paragraphs>69</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34669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Martha C. Bacab Che</dc:creator>
  <cp:keywords/>
  <dc:description/>
  <cp:lastModifiedBy>Aida S. Santeliz Cruz</cp:lastModifiedBy>
  <cp:revision>5</cp:revision>
  <cp:lastPrinted>2020-10-26T21:02:00Z</cp:lastPrinted>
  <dcterms:created xsi:type="dcterms:W3CDTF">2020-11-19T16:31:00Z</dcterms:created>
  <dcterms:modified xsi:type="dcterms:W3CDTF">2020-11-24T19:20:00Z</dcterms:modified>
</cp:coreProperties>
</file>