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ED53B0" w:rsidRPr="00403D69" w14:paraId="39041F21" w14:textId="77777777" w:rsidTr="002705B6">
        <w:trPr>
          <w:trHeight w:val="414"/>
        </w:trPr>
        <w:tc>
          <w:tcPr>
            <w:tcW w:w="4439" w:type="pct"/>
            <w:vMerge w:val="restart"/>
            <w:shd w:val="clear" w:color="auto" w:fill="auto"/>
            <w:hideMark/>
          </w:tcPr>
          <w:p w14:paraId="74008A5A" w14:textId="326A9CA5" w:rsidR="00ED53B0" w:rsidRPr="00CA0428" w:rsidRDefault="00ED53B0" w:rsidP="00CA0428">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502F134C" w14:textId="77777777" w:rsidR="00ED53B0" w:rsidRPr="00403D69" w:rsidRDefault="00ED53B0" w:rsidP="002705B6">
            <w:pPr>
              <w:spacing w:line="360" w:lineRule="auto"/>
              <w:ind w:left="-51"/>
              <w:jc w:val="center"/>
              <w:rPr>
                <w:rFonts w:ascii="Arial" w:hAnsi="Arial" w:cs="Arial"/>
                <w:b/>
              </w:rPr>
            </w:pPr>
            <w:r w:rsidRPr="00403D69">
              <w:rPr>
                <w:rFonts w:ascii="Arial" w:hAnsi="Arial" w:cs="Arial"/>
                <w:b/>
              </w:rPr>
              <w:t>PÁGINA</w:t>
            </w:r>
          </w:p>
        </w:tc>
      </w:tr>
      <w:tr w:rsidR="00ED53B0" w:rsidRPr="00403D69" w14:paraId="345A8B9A" w14:textId="77777777" w:rsidTr="002705B6">
        <w:trPr>
          <w:trHeight w:val="414"/>
        </w:trPr>
        <w:tc>
          <w:tcPr>
            <w:tcW w:w="4439" w:type="pct"/>
            <w:vMerge/>
            <w:shd w:val="clear" w:color="auto" w:fill="auto"/>
            <w:hideMark/>
          </w:tcPr>
          <w:p w14:paraId="6E2B0AA1" w14:textId="77777777" w:rsidR="00ED53B0" w:rsidRPr="00403D69" w:rsidRDefault="00ED53B0" w:rsidP="002705B6">
            <w:pPr>
              <w:spacing w:line="360" w:lineRule="auto"/>
              <w:rPr>
                <w:rFonts w:ascii="Arial" w:hAnsi="Arial" w:cs="Arial"/>
                <w:b/>
                <w:bCs/>
              </w:rPr>
            </w:pPr>
          </w:p>
        </w:tc>
        <w:tc>
          <w:tcPr>
            <w:tcW w:w="561" w:type="pct"/>
            <w:vMerge/>
            <w:shd w:val="clear" w:color="auto" w:fill="auto"/>
            <w:hideMark/>
          </w:tcPr>
          <w:p w14:paraId="0443B3EF" w14:textId="77777777" w:rsidR="00ED53B0" w:rsidRPr="00403D69" w:rsidRDefault="00ED53B0" w:rsidP="002705B6">
            <w:pPr>
              <w:spacing w:line="360" w:lineRule="auto"/>
              <w:jc w:val="center"/>
              <w:rPr>
                <w:rFonts w:ascii="Arial" w:hAnsi="Arial" w:cs="Arial"/>
              </w:rPr>
            </w:pPr>
          </w:p>
        </w:tc>
      </w:tr>
      <w:tr w:rsidR="00ED53B0" w:rsidRPr="00403D69" w14:paraId="126E5CEB" w14:textId="77777777" w:rsidTr="002705B6">
        <w:trPr>
          <w:trHeight w:val="414"/>
        </w:trPr>
        <w:tc>
          <w:tcPr>
            <w:tcW w:w="4439" w:type="pct"/>
            <w:vMerge/>
            <w:shd w:val="clear" w:color="auto" w:fill="auto"/>
            <w:hideMark/>
          </w:tcPr>
          <w:p w14:paraId="10AA5A21" w14:textId="77777777" w:rsidR="00ED53B0" w:rsidRPr="00403D69" w:rsidRDefault="00ED53B0" w:rsidP="002705B6">
            <w:pPr>
              <w:spacing w:line="360" w:lineRule="auto"/>
              <w:rPr>
                <w:rFonts w:ascii="Arial" w:hAnsi="Arial" w:cs="Arial"/>
                <w:b/>
                <w:bCs/>
              </w:rPr>
            </w:pPr>
          </w:p>
        </w:tc>
        <w:tc>
          <w:tcPr>
            <w:tcW w:w="561" w:type="pct"/>
            <w:vMerge/>
            <w:shd w:val="clear" w:color="auto" w:fill="auto"/>
            <w:hideMark/>
          </w:tcPr>
          <w:p w14:paraId="72506CE4" w14:textId="77777777" w:rsidR="00ED53B0" w:rsidRPr="00403D69" w:rsidRDefault="00ED53B0" w:rsidP="002705B6">
            <w:pPr>
              <w:spacing w:line="360" w:lineRule="auto"/>
              <w:jc w:val="center"/>
              <w:rPr>
                <w:rFonts w:ascii="Arial" w:hAnsi="Arial" w:cs="Arial"/>
                <w:b/>
              </w:rPr>
            </w:pPr>
          </w:p>
        </w:tc>
      </w:tr>
      <w:tr w:rsidR="00ED53B0" w:rsidRPr="00403D69" w14:paraId="012D3363" w14:textId="77777777" w:rsidTr="002705B6">
        <w:trPr>
          <w:trHeight w:val="414"/>
        </w:trPr>
        <w:tc>
          <w:tcPr>
            <w:tcW w:w="4439" w:type="pct"/>
            <w:vMerge w:val="restart"/>
            <w:shd w:val="clear" w:color="auto" w:fill="auto"/>
            <w:hideMark/>
          </w:tcPr>
          <w:p w14:paraId="2EEF610A" w14:textId="77777777" w:rsidR="00ED53B0" w:rsidRPr="00403D69" w:rsidRDefault="00ED53B0" w:rsidP="002705B6">
            <w:pPr>
              <w:spacing w:line="360" w:lineRule="auto"/>
              <w:rPr>
                <w:rFonts w:ascii="Arial" w:hAnsi="Arial" w:cs="Arial"/>
                <w:b/>
                <w:bCs/>
              </w:rPr>
            </w:pPr>
            <w:r w:rsidRPr="00403D69">
              <w:rPr>
                <w:rFonts w:ascii="Arial" w:hAnsi="Arial" w:cs="Arial"/>
                <w:b/>
                <w:bCs/>
              </w:rPr>
              <w:t>INTRODUCCIÓN</w:t>
            </w:r>
          </w:p>
        </w:tc>
        <w:tc>
          <w:tcPr>
            <w:tcW w:w="561" w:type="pct"/>
            <w:vMerge w:val="restart"/>
            <w:shd w:val="clear" w:color="auto" w:fill="auto"/>
            <w:hideMark/>
          </w:tcPr>
          <w:p w14:paraId="306A82EB" w14:textId="77777777" w:rsidR="00ED53B0" w:rsidRPr="00403D69" w:rsidRDefault="00ED53B0" w:rsidP="002705B6">
            <w:pPr>
              <w:spacing w:line="360" w:lineRule="auto"/>
              <w:jc w:val="center"/>
              <w:rPr>
                <w:rFonts w:ascii="Arial" w:hAnsi="Arial" w:cs="Arial"/>
                <w:b/>
              </w:rPr>
            </w:pPr>
            <w:r>
              <w:rPr>
                <w:rFonts w:ascii="Arial" w:hAnsi="Arial" w:cs="Arial"/>
                <w:b/>
              </w:rPr>
              <w:t>3</w:t>
            </w:r>
          </w:p>
        </w:tc>
      </w:tr>
      <w:tr w:rsidR="00ED53B0" w:rsidRPr="00403D69" w14:paraId="2B884EA4" w14:textId="77777777" w:rsidTr="002705B6">
        <w:trPr>
          <w:trHeight w:val="414"/>
        </w:trPr>
        <w:tc>
          <w:tcPr>
            <w:tcW w:w="4439" w:type="pct"/>
            <w:vMerge/>
            <w:shd w:val="clear" w:color="auto" w:fill="auto"/>
            <w:hideMark/>
          </w:tcPr>
          <w:p w14:paraId="3E19116A" w14:textId="77777777" w:rsidR="00ED53B0" w:rsidRPr="00403D69" w:rsidRDefault="00ED53B0" w:rsidP="002705B6">
            <w:pPr>
              <w:spacing w:line="360" w:lineRule="auto"/>
              <w:rPr>
                <w:rFonts w:ascii="Arial" w:hAnsi="Arial" w:cs="Arial"/>
                <w:b/>
                <w:bCs/>
              </w:rPr>
            </w:pPr>
          </w:p>
        </w:tc>
        <w:tc>
          <w:tcPr>
            <w:tcW w:w="561" w:type="pct"/>
            <w:vMerge/>
            <w:shd w:val="clear" w:color="auto" w:fill="auto"/>
            <w:hideMark/>
          </w:tcPr>
          <w:p w14:paraId="62BDEF0A" w14:textId="77777777" w:rsidR="00ED53B0" w:rsidRPr="00403D69" w:rsidRDefault="00ED53B0" w:rsidP="002705B6">
            <w:pPr>
              <w:spacing w:line="360" w:lineRule="auto"/>
              <w:jc w:val="center"/>
              <w:rPr>
                <w:rFonts w:ascii="Arial" w:hAnsi="Arial" w:cs="Arial"/>
                <w:b/>
              </w:rPr>
            </w:pPr>
          </w:p>
        </w:tc>
      </w:tr>
      <w:tr w:rsidR="00ED53B0" w:rsidRPr="00403D69" w14:paraId="463E7E6D" w14:textId="77777777" w:rsidTr="002705B6">
        <w:trPr>
          <w:trHeight w:val="414"/>
        </w:trPr>
        <w:tc>
          <w:tcPr>
            <w:tcW w:w="4439" w:type="pct"/>
            <w:vMerge w:val="restart"/>
            <w:shd w:val="clear" w:color="auto" w:fill="auto"/>
            <w:hideMark/>
          </w:tcPr>
          <w:p w14:paraId="273DB4A8" w14:textId="77777777" w:rsidR="00ED53B0" w:rsidRPr="00403D69" w:rsidRDefault="00ED53B0" w:rsidP="002705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05486B06" w14:textId="77777777" w:rsidR="00ED53B0" w:rsidRPr="00403D69" w:rsidRDefault="00ED53B0" w:rsidP="002705B6">
            <w:pPr>
              <w:spacing w:line="360" w:lineRule="auto"/>
              <w:jc w:val="center"/>
              <w:rPr>
                <w:rFonts w:ascii="Arial" w:hAnsi="Arial" w:cs="Arial"/>
                <w:b/>
              </w:rPr>
            </w:pPr>
            <w:r>
              <w:rPr>
                <w:rFonts w:ascii="Arial" w:hAnsi="Arial" w:cs="Arial"/>
                <w:b/>
              </w:rPr>
              <w:t>5</w:t>
            </w:r>
          </w:p>
        </w:tc>
      </w:tr>
      <w:tr w:rsidR="00ED53B0" w:rsidRPr="00403D69" w14:paraId="5414F67E" w14:textId="77777777" w:rsidTr="002705B6">
        <w:trPr>
          <w:trHeight w:val="414"/>
        </w:trPr>
        <w:tc>
          <w:tcPr>
            <w:tcW w:w="4439" w:type="pct"/>
            <w:vMerge/>
            <w:shd w:val="clear" w:color="auto" w:fill="auto"/>
            <w:hideMark/>
          </w:tcPr>
          <w:p w14:paraId="6684ECBE" w14:textId="77777777" w:rsidR="00ED53B0" w:rsidRPr="00403D69" w:rsidRDefault="00ED53B0" w:rsidP="002705B6">
            <w:pPr>
              <w:spacing w:line="360" w:lineRule="auto"/>
              <w:rPr>
                <w:rFonts w:ascii="Arial" w:hAnsi="Arial" w:cs="Arial"/>
                <w:b/>
                <w:bCs/>
              </w:rPr>
            </w:pPr>
          </w:p>
        </w:tc>
        <w:tc>
          <w:tcPr>
            <w:tcW w:w="561" w:type="pct"/>
            <w:vMerge/>
            <w:shd w:val="clear" w:color="auto" w:fill="auto"/>
            <w:hideMark/>
          </w:tcPr>
          <w:p w14:paraId="147B2A5D" w14:textId="77777777" w:rsidR="00ED53B0" w:rsidRPr="00403D69" w:rsidRDefault="00ED53B0" w:rsidP="002705B6">
            <w:pPr>
              <w:spacing w:line="360" w:lineRule="auto"/>
              <w:jc w:val="center"/>
              <w:rPr>
                <w:rFonts w:ascii="Arial" w:hAnsi="Arial" w:cs="Arial"/>
                <w:b/>
              </w:rPr>
            </w:pPr>
          </w:p>
        </w:tc>
      </w:tr>
      <w:tr w:rsidR="00ED53B0" w:rsidRPr="00403D69" w14:paraId="3402EE44" w14:textId="77777777" w:rsidTr="002705B6">
        <w:trPr>
          <w:trHeight w:val="414"/>
        </w:trPr>
        <w:tc>
          <w:tcPr>
            <w:tcW w:w="4439" w:type="pct"/>
            <w:vMerge w:val="restart"/>
            <w:shd w:val="clear" w:color="auto" w:fill="auto"/>
            <w:hideMark/>
          </w:tcPr>
          <w:p w14:paraId="43412F44" w14:textId="4763D797" w:rsidR="00ED53B0" w:rsidRDefault="00ED53B0" w:rsidP="002705B6">
            <w:pPr>
              <w:spacing w:line="360" w:lineRule="auto"/>
              <w:rPr>
                <w:rFonts w:ascii="Arial" w:hAnsi="Arial" w:cs="Arial"/>
                <w:b/>
                <w:bCs/>
              </w:rPr>
            </w:pPr>
            <w:r>
              <w:rPr>
                <w:rFonts w:ascii="Arial" w:hAnsi="Arial" w:cs="Arial"/>
                <w:b/>
                <w:bCs/>
              </w:rPr>
              <w:t>I. INFORME INDIVIDUAL DE AUDITORÍA RELATIVO A INGRESOS</w:t>
            </w:r>
            <w:r w:rsidR="002705B6">
              <w:rPr>
                <w:rFonts w:ascii="Arial" w:hAnsi="Arial" w:cs="Arial"/>
                <w:b/>
                <w:bCs/>
              </w:rPr>
              <w:t xml:space="preserve"> Y </w:t>
            </w:r>
            <w:r>
              <w:rPr>
                <w:rFonts w:ascii="Arial" w:hAnsi="Arial" w:cs="Arial"/>
                <w:b/>
                <w:bCs/>
              </w:rPr>
              <w:t>EGRESOS</w:t>
            </w:r>
          </w:p>
          <w:p w14:paraId="36BF2855" w14:textId="77777777" w:rsidR="00ED53B0" w:rsidRPr="00403D69" w:rsidRDefault="00ED53B0" w:rsidP="002705B6">
            <w:pPr>
              <w:spacing w:line="360" w:lineRule="auto"/>
              <w:rPr>
                <w:rFonts w:ascii="Arial" w:hAnsi="Arial" w:cs="Arial"/>
                <w:b/>
                <w:bCs/>
              </w:rPr>
            </w:pPr>
          </w:p>
        </w:tc>
        <w:tc>
          <w:tcPr>
            <w:tcW w:w="561" w:type="pct"/>
            <w:vMerge w:val="restart"/>
            <w:shd w:val="clear" w:color="auto" w:fill="auto"/>
            <w:hideMark/>
          </w:tcPr>
          <w:p w14:paraId="5E7B1C8B" w14:textId="77777777" w:rsidR="00ED53B0" w:rsidRPr="00403D69" w:rsidRDefault="00ED53B0" w:rsidP="002705B6">
            <w:pPr>
              <w:spacing w:line="360" w:lineRule="auto"/>
              <w:jc w:val="center"/>
              <w:rPr>
                <w:rFonts w:ascii="Arial" w:hAnsi="Arial" w:cs="Arial"/>
                <w:b/>
              </w:rPr>
            </w:pPr>
            <w:r>
              <w:rPr>
                <w:rFonts w:ascii="Arial" w:hAnsi="Arial" w:cs="Arial"/>
                <w:b/>
              </w:rPr>
              <w:t>6</w:t>
            </w:r>
          </w:p>
        </w:tc>
      </w:tr>
      <w:tr w:rsidR="00ED53B0" w:rsidRPr="00403D69" w14:paraId="7EFC054A" w14:textId="77777777" w:rsidTr="002705B6">
        <w:trPr>
          <w:trHeight w:val="414"/>
        </w:trPr>
        <w:tc>
          <w:tcPr>
            <w:tcW w:w="4439" w:type="pct"/>
            <w:vMerge/>
            <w:shd w:val="clear" w:color="auto" w:fill="auto"/>
            <w:hideMark/>
          </w:tcPr>
          <w:p w14:paraId="6F7B8483" w14:textId="77777777" w:rsidR="00ED53B0" w:rsidRPr="00403D69" w:rsidRDefault="00ED53B0" w:rsidP="002705B6">
            <w:pPr>
              <w:spacing w:line="360" w:lineRule="auto"/>
              <w:rPr>
                <w:rFonts w:ascii="Arial" w:hAnsi="Arial" w:cs="Arial"/>
                <w:b/>
                <w:bCs/>
              </w:rPr>
            </w:pPr>
          </w:p>
        </w:tc>
        <w:tc>
          <w:tcPr>
            <w:tcW w:w="561" w:type="pct"/>
            <w:vMerge/>
            <w:shd w:val="clear" w:color="auto" w:fill="auto"/>
            <w:hideMark/>
          </w:tcPr>
          <w:p w14:paraId="70977F50" w14:textId="77777777" w:rsidR="00ED53B0" w:rsidRPr="00403D69" w:rsidRDefault="00ED53B0" w:rsidP="002705B6">
            <w:pPr>
              <w:spacing w:line="360" w:lineRule="auto"/>
              <w:jc w:val="center"/>
              <w:rPr>
                <w:rFonts w:ascii="Arial" w:hAnsi="Arial" w:cs="Arial"/>
                <w:b/>
              </w:rPr>
            </w:pPr>
          </w:p>
        </w:tc>
      </w:tr>
      <w:tr w:rsidR="00ED53B0" w:rsidRPr="00403D69" w14:paraId="5D537DB1" w14:textId="77777777" w:rsidTr="002705B6">
        <w:trPr>
          <w:trHeight w:val="20"/>
        </w:trPr>
        <w:tc>
          <w:tcPr>
            <w:tcW w:w="4439" w:type="pct"/>
            <w:shd w:val="clear" w:color="auto" w:fill="auto"/>
            <w:hideMark/>
          </w:tcPr>
          <w:p w14:paraId="2563D102" w14:textId="77777777" w:rsidR="00ED53B0" w:rsidRPr="00403D69" w:rsidRDefault="00ED53B0" w:rsidP="002705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01560D93" w14:textId="77777777" w:rsidR="00ED53B0" w:rsidRPr="00403D69" w:rsidRDefault="00ED53B0" w:rsidP="002705B6">
            <w:pPr>
              <w:spacing w:line="360" w:lineRule="auto"/>
              <w:jc w:val="center"/>
              <w:rPr>
                <w:rFonts w:ascii="Arial" w:hAnsi="Arial" w:cs="Arial"/>
                <w:b/>
              </w:rPr>
            </w:pPr>
            <w:r>
              <w:rPr>
                <w:rFonts w:ascii="Arial" w:hAnsi="Arial" w:cs="Arial"/>
                <w:b/>
              </w:rPr>
              <w:t>6</w:t>
            </w:r>
          </w:p>
        </w:tc>
      </w:tr>
      <w:tr w:rsidR="00ED53B0" w:rsidRPr="00403D69" w14:paraId="1B8E1DC6" w14:textId="77777777" w:rsidTr="002705B6">
        <w:trPr>
          <w:trHeight w:val="20"/>
        </w:trPr>
        <w:tc>
          <w:tcPr>
            <w:tcW w:w="4439" w:type="pct"/>
            <w:shd w:val="clear" w:color="auto" w:fill="auto"/>
          </w:tcPr>
          <w:p w14:paraId="6709DF78" w14:textId="77777777" w:rsidR="00ED53B0" w:rsidRPr="00403D69" w:rsidRDefault="00ED53B0" w:rsidP="002705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CEE0AE" w14:textId="77777777" w:rsidR="00ED53B0" w:rsidRPr="00403D69" w:rsidRDefault="00ED53B0" w:rsidP="002705B6">
            <w:pPr>
              <w:spacing w:line="360" w:lineRule="auto"/>
              <w:jc w:val="center"/>
              <w:rPr>
                <w:rFonts w:ascii="Arial" w:hAnsi="Arial" w:cs="Arial"/>
                <w:b/>
              </w:rPr>
            </w:pPr>
            <w:r>
              <w:rPr>
                <w:rFonts w:ascii="Arial" w:hAnsi="Arial" w:cs="Arial"/>
                <w:b/>
              </w:rPr>
              <w:t>6</w:t>
            </w:r>
          </w:p>
        </w:tc>
      </w:tr>
      <w:tr w:rsidR="00ED53B0" w:rsidRPr="00403D69" w14:paraId="0A7D7106" w14:textId="77777777" w:rsidTr="002705B6">
        <w:trPr>
          <w:trHeight w:val="20"/>
        </w:trPr>
        <w:tc>
          <w:tcPr>
            <w:tcW w:w="4439" w:type="pct"/>
            <w:shd w:val="clear" w:color="auto" w:fill="auto"/>
          </w:tcPr>
          <w:p w14:paraId="3618EF00" w14:textId="77777777" w:rsidR="00ED53B0" w:rsidRPr="00403D69" w:rsidRDefault="00ED53B0" w:rsidP="002705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595AF92" w14:textId="3CFB2AB9" w:rsidR="00ED53B0" w:rsidRPr="00403D69" w:rsidRDefault="00FF3BD7" w:rsidP="002705B6">
            <w:pPr>
              <w:spacing w:line="360" w:lineRule="auto"/>
              <w:jc w:val="center"/>
              <w:rPr>
                <w:rFonts w:ascii="Arial" w:hAnsi="Arial" w:cs="Arial"/>
                <w:b/>
              </w:rPr>
            </w:pPr>
            <w:r>
              <w:rPr>
                <w:rFonts w:ascii="Arial" w:hAnsi="Arial" w:cs="Arial"/>
                <w:b/>
              </w:rPr>
              <w:t>7</w:t>
            </w:r>
          </w:p>
        </w:tc>
      </w:tr>
      <w:tr w:rsidR="00ED53B0" w:rsidRPr="00403D69" w14:paraId="36B97818" w14:textId="77777777" w:rsidTr="002705B6">
        <w:trPr>
          <w:trHeight w:val="20"/>
        </w:trPr>
        <w:tc>
          <w:tcPr>
            <w:tcW w:w="4439" w:type="pct"/>
            <w:shd w:val="clear" w:color="auto" w:fill="auto"/>
          </w:tcPr>
          <w:p w14:paraId="0965A5C3" w14:textId="77777777" w:rsidR="00ED53B0" w:rsidRPr="00403D69" w:rsidRDefault="00ED53B0" w:rsidP="002705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B94CE42" w14:textId="77777777" w:rsidR="00ED53B0" w:rsidRPr="00403D69" w:rsidRDefault="00ED53B0" w:rsidP="002705B6">
            <w:pPr>
              <w:spacing w:line="360" w:lineRule="auto"/>
              <w:jc w:val="center"/>
              <w:rPr>
                <w:rFonts w:ascii="Arial" w:hAnsi="Arial" w:cs="Arial"/>
                <w:b/>
              </w:rPr>
            </w:pPr>
            <w:r>
              <w:rPr>
                <w:rFonts w:ascii="Arial" w:hAnsi="Arial" w:cs="Arial"/>
                <w:b/>
              </w:rPr>
              <w:t>7</w:t>
            </w:r>
          </w:p>
        </w:tc>
      </w:tr>
      <w:tr w:rsidR="00ED53B0" w:rsidRPr="00403D69" w14:paraId="403F7BA9" w14:textId="77777777" w:rsidTr="002705B6">
        <w:trPr>
          <w:trHeight w:val="20"/>
        </w:trPr>
        <w:tc>
          <w:tcPr>
            <w:tcW w:w="4439" w:type="pct"/>
            <w:shd w:val="clear" w:color="auto" w:fill="auto"/>
          </w:tcPr>
          <w:p w14:paraId="0440FA74" w14:textId="77777777" w:rsidR="00ED53B0" w:rsidRPr="00E92765" w:rsidRDefault="00ED53B0" w:rsidP="002705B6">
            <w:pPr>
              <w:tabs>
                <w:tab w:val="left" w:pos="1390"/>
              </w:tabs>
              <w:spacing w:after="180" w:line="360" w:lineRule="auto"/>
              <w:ind w:left="708"/>
              <w:rPr>
                <w:rFonts w:ascii="Arial" w:hAnsi="Arial" w:cs="Arial"/>
                <w:b/>
                <w:bCs/>
                <w:highlight w:val="green"/>
              </w:rPr>
            </w:pPr>
            <w:r w:rsidRPr="00935D88">
              <w:rPr>
                <w:rFonts w:ascii="Arial" w:hAnsi="Arial" w:cs="Arial"/>
                <w:b/>
                <w:bCs/>
              </w:rPr>
              <w:t>D. Criterios de Selección</w:t>
            </w:r>
          </w:p>
        </w:tc>
        <w:tc>
          <w:tcPr>
            <w:tcW w:w="561" w:type="pct"/>
            <w:shd w:val="clear" w:color="auto" w:fill="auto"/>
          </w:tcPr>
          <w:p w14:paraId="4BD4DD6D" w14:textId="0E117F36" w:rsidR="00ED53B0" w:rsidRPr="00403D69" w:rsidRDefault="00754266" w:rsidP="002705B6">
            <w:pPr>
              <w:spacing w:line="360" w:lineRule="auto"/>
              <w:jc w:val="center"/>
              <w:rPr>
                <w:rFonts w:ascii="Arial" w:hAnsi="Arial" w:cs="Arial"/>
                <w:b/>
              </w:rPr>
            </w:pPr>
            <w:r>
              <w:rPr>
                <w:rFonts w:ascii="Arial" w:hAnsi="Arial" w:cs="Arial"/>
                <w:b/>
              </w:rPr>
              <w:t>8</w:t>
            </w:r>
          </w:p>
        </w:tc>
      </w:tr>
      <w:tr w:rsidR="00ED53B0" w:rsidRPr="00403D69" w14:paraId="3FA38E82" w14:textId="77777777" w:rsidTr="002705B6">
        <w:trPr>
          <w:trHeight w:val="20"/>
        </w:trPr>
        <w:tc>
          <w:tcPr>
            <w:tcW w:w="4439" w:type="pct"/>
            <w:shd w:val="clear" w:color="auto" w:fill="auto"/>
          </w:tcPr>
          <w:p w14:paraId="5E77CCCC" w14:textId="77777777" w:rsidR="00ED53B0" w:rsidRPr="00403D69" w:rsidRDefault="00ED53B0" w:rsidP="002705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4F8961C" w14:textId="63195DAB" w:rsidR="00ED53B0" w:rsidRPr="00403D69" w:rsidRDefault="00754266" w:rsidP="002705B6">
            <w:pPr>
              <w:spacing w:line="360" w:lineRule="auto"/>
              <w:jc w:val="center"/>
              <w:rPr>
                <w:rFonts w:ascii="Arial" w:hAnsi="Arial" w:cs="Arial"/>
                <w:b/>
              </w:rPr>
            </w:pPr>
            <w:r>
              <w:rPr>
                <w:rFonts w:ascii="Arial" w:hAnsi="Arial" w:cs="Arial"/>
                <w:b/>
              </w:rPr>
              <w:t>9</w:t>
            </w:r>
          </w:p>
        </w:tc>
      </w:tr>
      <w:tr w:rsidR="00ED53B0" w:rsidRPr="00403D69" w14:paraId="028D11D4" w14:textId="77777777" w:rsidTr="002705B6">
        <w:trPr>
          <w:trHeight w:val="20"/>
        </w:trPr>
        <w:tc>
          <w:tcPr>
            <w:tcW w:w="4439" w:type="pct"/>
            <w:shd w:val="clear" w:color="auto" w:fill="auto"/>
          </w:tcPr>
          <w:p w14:paraId="009EDF02" w14:textId="77777777" w:rsidR="00ED53B0" w:rsidRPr="00403D69" w:rsidRDefault="00ED53B0" w:rsidP="002705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69DDF1AB" w14:textId="77777777" w:rsidR="00ED53B0" w:rsidRPr="00403D69" w:rsidRDefault="00ED53B0" w:rsidP="002705B6">
            <w:pPr>
              <w:spacing w:line="360" w:lineRule="auto"/>
              <w:jc w:val="center"/>
              <w:rPr>
                <w:rFonts w:ascii="Arial" w:hAnsi="Arial" w:cs="Arial"/>
                <w:b/>
              </w:rPr>
            </w:pPr>
            <w:r>
              <w:rPr>
                <w:rFonts w:ascii="Arial" w:hAnsi="Arial" w:cs="Arial"/>
                <w:b/>
              </w:rPr>
              <w:t>10</w:t>
            </w:r>
          </w:p>
        </w:tc>
      </w:tr>
      <w:tr w:rsidR="00ED53B0" w:rsidRPr="00403D69" w14:paraId="1B6F5C15" w14:textId="77777777" w:rsidTr="002705B6">
        <w:trPr>
          <w:trHeight w:val="20"/>
        </w:trPr>
        <w:tc>
          <w:tcPr>
            <w:tcW w:w="4439" w:type="pct"/>
            <w:shd w:val="clear" w:color="auto" w:fill="auto"/>
          </w:tcPr>
          <w:p w14:paraId="78F1B5BF" w14:textId="215954E3" w:rsidR="00ED53B0" w:rsidRDefault="00ED53B0" w:rsidP="002705B6">
            <w:pPr>
              <w:spacing w:after="180" w:line="360" w:lineRule="auto"/>
              <w:ind w:left="708"/>
              <w:rPr>
                <w:rFonts w:ascii="Arial" w:hAnsi="Arial" w:cs="Arial"/>
                <w:b/>
                <w:bCs/>
              </w:rPr>
            </w:pPr>
            <w:r>
              <w:rPr>
                <w:rFonts w:ascii="Arial" w:hAnsi="Arial" w:cs="Arial"/>
                <w:b/>
                <w:bCs/>
              </w:rPr>
              <w:t xml:space="preserve">G. </w:t>
            </w:r>
            <w:r w:rsidR="003054AC">
              <w:rPr>
                <w:rFonts w:ascii="Arial" w:hAnsi="Arial" w:cs="Arial"/>
                <w:b/>
                <w:bCs/>
              </w:rPr>
              <w:t>Servidores Públicos que I</w:t>
            </w:r>
            <w:r w:rsidR="003054AC" w:rsidRPr="003054AC">
              <w:rPr>
                <w:rFonts w:ascii="Arial" w:hAnsi="Arial" w:cs="Arial"/>
                <w:b/>
                <w:bCs/>
              </w:rPr>
              <w:t>ntervinieron en la Auditoría</w:t>
            </w:r>
          </w:p>
        </w:tc>
        <w:tc>
          <w:tcPr>
            <w:tcW w:w="561" w:type="pct"/>
            <w:shd w:val="clear" w:color="auto" w:fill="auto"/>
          </w:tcPr>
          <w:p w14:paraId="6BD66862" w14:textId="555578B1" w:rsidR="00ED53B0" w:rsidRDefault="00754266" w:rsidP="002705B6">
            <w:pPr>
              <w:spacing w:line="360" w:lineRule="auto"/>
              <w:jc w:val="center"/>
              <w:rPr>
                <w:rFonts w:ascii="Arial" w:hAnsi="Arial" w:cs="Arial"/>
                <w:b/>
              </w:rPr>
            </w:pPr>
            <w:r>
              <w:rPr>
                <w:rFonts w:ascii="Arial" w:hAnsi="Arial" w:cs="Arial"/>
                <w:b/>
              </w:rPr>
              <w:t>12</w:t>
            </w:r>
          </w:p>
        </w:tc>
      </w:tr>
      <w:tr w:rsidR="00ED53B0" w:rsidRPr="00403D69" w14:paraId="05B8017F" w14:textId="77777777" w:rsidTr="002705B6">
        <w:trPr>
          <w:trHeight w:val="20"/>
        </w:trPr>
        <w:tc>
          <w:tcPr>
            <w:tcW w:w="4439" w:type="pct"/>
            <w:shd w:val="clear" w:color="auto" w:fill="auto"/>
          </w:tcPr>
          <w:p w14:paraId="1A2C5B70" w14:textId="77777777" w:rsidR="00ED53B0" w:rsidRPr="00403D69" w:rsidRDefault="00ED53B0" w:rsidP="002705B6">
            <w:pPr>
              <w:spacing w:after="180" w:line="360" w:lineRule="auto"/>
              <w:rPr>
                <w:rFonts w:ascii="Arial" w:hAnsi="Arial" w:cs="Arial"/>
                <w:b/>
                <w:bCs/>
              </w:rPr>
            </w:pPr>
            <w:r w:rsidRPr="00403D69">
              <w:rPr>
                <w:rFonts w:ascii="Arial" w:hAnsi="Arial" w:cs="Arial"/>
                <w:b/>
                <w:bCs/>
              </w:rPr>
              <w:t>I</w:t>
            </w:r>
            <w:r>
              <w:rPr>
                <w:rFonts w:ascii="Arial" w:hAnsi="Arial" w:cs="Arial"/>
                <w:b/>
                <w:bCs/>
              </w:rPr>
              <w:t>.2</w:t>
            </w:r>
            <w:r w:rsidRPr="00403D69">
              <w:rPr>
                <w:rFonts w:ascii="Arial" w:hAnsi="Arial" w:cs="Arial"/>
                <w:b/>
                <w:bCs/>
              </w:rPr>
              <w:t xml:space="preserve">. </w:t>
            </w:r>
            <w:r w:rsidRPr="00935D88">
              <w:rPr>
                <w:rFonts w:ascii="Arial" w:hAnsi="Arial" w:cs="Arial"/>
                <w:b/>
                <w:bCs/>
              </w:rPr>
              <w:t>CUMPLIMIENTO DE DISPOSICIONES LEGALES Y NORMATIVAS</w:t>
            </w:r>
          </w:p>
        </w:tc>
        <w:tc>
          <w:tcPr>
            <w:tcW w:w="561" w:type="pct"/>
            <w:shd w:val="clear" w:color="auto" w:fill="auto"/>
          </w:tcPr>
          <w:p w14:paraId="32BC87F1" w14:textId="77777777" w:rsidR="00ED53B0" w:rsidRPr="00403D69" w:rsidRDefault="00ED53B0" w:rsidP="002705B6">
            <w:pPr>
              <w:spacing w:line="360" w:lineRule="auto"/>
              <w:jc w:val="center"/>
              <w:rPr>
                <w:rFonts w:ascii="Arial" w:hAnsi="Arial" w:cs="Arial"/>
                <w:b/>
              </w:rPr>
            </w:pPr>
            <w:r>
              <w:rPr>
                <w:rFonts w:ascii="Arial" w:hAnsi="Arial" w:cs="Arial"/>
                <w:b/>
              </w:rPr>
              <w:t>13</w:t>
            </w:r>
          </w:p>
        </w:tc>
      </w:tr>
      <w:tr w:rsidR="00ED53B0" w:rsidRPr="00403D69" w14:paraId="357BA532" w14:textId="77777777" w:rsidTr="002705B6">
        <w:trPr>
          <w:trHeight w:val="20"/>
        </w:trPr>
        <w:tc>
          <w:tcPr>
            <w:tcW w:w="4439" w:type="pct"/>
            <w:shd w:val="clear" w:color="auto" w:fill="auto"/>
          </w:tcPr>
          <w:p w14:paraId="7F1E098C" w14:textId="77777777" w:rsidR="00ED53B0" w:rsidRPr="00403D69" w:rsidRDefault="00ED53B0" w:rsidP="002705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E614AB4" w14:textId="77777777" w:rsidR="00ED53B0" w:rsidRPr="00403D69" w:rsidRDefault="00ED53B0" w:rsidP="002705B6">
            <w:pPr>
              <w:spacing w:line="360" w:lineRule="auto"/>
              <w:jc w:val="center"/>
              <w:rPr>
                <w:rFonts w:ascii="Arial" w:hAnsi="Arial" w:cs="Arial"/>
                <w:b/>
              </w:rPr>
            </w:pPr>
            <w:r>
              <w:rPr>
                <w:rFonts w:ascii="Arial" w:hAnsi="Arial" w:cs="Arial"/>
                <w:b/>
              </w:rPr>
              <w:t>13</w:t>
            </w:r>
          </w:p>
        </w:tc>
      </w:tr>
      <w:tr w:rsidR="00ED53B0" w:rsidRPr="00403D69" w14:paraId="6903D25C" w14:textId="77777777" w:rsidTr="002705B6">
        <w:trPr>
          <w:trHeight w:val="20"/>
        </w:trPr>
        <w:tc>
          <w:tcPr>
            <w:tcW w:w="4439" w:type="pct"/>
            <w:shd w:val="clear" w:color="auto" w:fill="auto"/>
            <w:hideMark/>
          </w:tcPr>
          <w:p w14:paraId="637D45C8" w14:textId="77777777" w:rsidR="00ED53B0" w:rsidRPr="00403D69" w:rsidRDefault="00ED53B0" w:rsidP="002705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57EAE298" w14:textId="27B01EC7" w:rsidR="00ED53B0" w:rsidRPr="00403D69" w:rsidRDefault="00ED53B0" w:rsidP="002705B6">
            <w:pPr>
              <w:spacing w:line="360" w:lineRule="auto"/>
              <w:jc w:val="center"/>
              <w:rPr>
                <w:rFonts w:ascii="Arial" w:hAnsi="Arial" w:cs="Arial"/>
                <w:b/>
              </w:rPr>
            </w:pPr>
            <w:r>
              <w:rPr>
                <w:rFonts w:ascii="Arial" w:hAnsi="Arial" w:cs="Arial"/>
                <w:b/>
              </w:rPr>
              <w:t>1</w:t>
            </w:r>
            <w:r w:rsidR="00754266">
              <w:rPr>
                <w:rFonts w:ascii="Arial" w:hAnsi="Arial" w:cs="Arial"/>
                <w:b/>
              </w:rPr>
              <w:t>3</w:t>
            </w:r>
          </w:p>
        </w:tc>
      </w:tr>
      <w:tr w:rsidR="00ED53B0" w:rsidRPr="00403D69" w14:paraId="307609F4" w14:textId="77777777" w:rsidTr="002705B6">
        <w:trPr>
          <w:trHeight w:val="20"/>
        </w:trPr>
        <w:tc>
          <w:tcPr>
            <w:tcW w:w="4439" w:type="pct"/>
            <w:shd w:val="clear" w:color="auto" w:fill="auto"/>
          </w:tcPr>
          <w:p w14:paraId="52A9F7E6" w14:textId="77777777" w:rsidR="00ED53B0" w:rsidRPr="00F63100" w:rsidRDefault="00ED53B0" w:rsidP="002705B6">
            <w:pPr>
              <w:pStyle w:val="Prrafodelista"/>
              <w:numPr>
                <w:ilvl w:val="0"/>
                <w:numId w:val="11"/>
              </w:numPr>
              <w:spacing w:after="180" w:line="360" w:lineRule="auto"/>
              <w:jc w:val="both"/>
              <w:rPr>
                <w:rFonts w:ascii="Arial" w:hAnsi="Arial" w:cs="Arial"/>
                <w:b/>
                <w:bCs/>
              </w:rPr>
            </w:pPr>
            <w:r w:rsidRPr="00F63100">
              <w:rPr>
                <w:rFonts w:ascii="Arial" w:hAnsi="Arial" w:cs="Arial"/>
                <w:b/>
                <w:bCs/>
              </w:rPr>
              <w:lastRenderedPageBreak/>
              <w:t>Resumen de Resultados Finales de Auditoría y Observaciones Determinadas en Materia Financiera</w:t>
            </w:r>
          </w:p>
        </w:tc>
        <w:tc>
          <w:tcPr>
            <w:tcW w:w="561" w:type="pct"/>
            <w:shd w:val="clear" w:color="auto" w:fill="auto"/>
          </w:tcPr>
          <w:p w14:paraId="5D9822A5" w14:textId="77777777" w:rsidR="00ED53B0" w:rsidRPr="00403D69" w:rsidRDefault="00ED53B0" w:rsidP="002705B6">
            <w:pPr>
              <w:spacing w:line="360" w:lineRule="auto"/>
              <w:jc w:val="center"/>
              <w:rPr>
                <w:rFonts w:ascii="Arial" w:hAnsi="Arial" w:cs="Arial"/>
                <w:b/>
              </w:rPr>
            </w:pPr>
            <w:r>
              <w:rPr>
                <w:rFonts w:ascii="Arial" w:hAnsi="Arial" w:cs="Arial"/>
                <w:b/>
              </w:rPr>
              <w:t>14</w:t>
            </w:r>
          </w:p>
        </w:tc>
      </w:tr>
      <w:tr w:rsidR="00ED53B0" w:rsidRPr="00403D69" w14:paraId="1E2CECC0" w14:textId="77777777" w:rsidTr="002705B6">
        <w:trPr>
          <w:trHeight w:val="1261"/>
        </w:trPr>
        <w:tc>
          <w:tcPr>
            <w:tcW w:w="4439" w:type="pct"/>
            <w:shd w:val="clear" w:color="auto" w:fill="auto"/>
          </w:tcPr>
          <w:p w14:paraId="3B68B2B4" w14:textId="282C42C1" w:rsidR="00ED53B0" w:rsidRPr="00F63100" w:rsidRDefault="003054AC" w:rsidP="003054AC">
            <w:pPr>
              <w:pStyle w:val="Prrafodelista"/>
              <w:numPr>
                <w:ilvl w:val="0"/>
                <w:numId w:val="11"/>
              </w:numPr>
              <w:spacing w:after="180" w:line="360" w:lineRule="auto"/>
              <w:jc w:val="both"/>
              <w:rPr>
                <w:rFonts w:ascii="Arial" w:hAnsi="Arial" w:cs="Arial"/>
                <w:b/>
                <w:bCs/>
              </w:rPr>
            </w:pPr>
            <w:r w:rsidRPr="003054AC">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14:paraId="3A9C6DCC" w14:textId="30EED5FB" w:rsidR="00ED53B0" w:rsidRPr="00403D69" w:rsidRDefault="00ED53B0" w:rsidP="002705B6">
            <w:pPr>
              <w:spacing w:line="360" w:lineRule="auto"/>
              <w:jc w:val="center"/>
              <w:rPr>
                <w:rFonts w:ascii="Arial" w:hAnsi="Arial" w:cs="Arial"/>
                <w:b/>
              </w:rPr>
            </w:pPr>
            <w:r>
              <w:rPr>
                <w:rFonts w:ascii="Arial" w:hAnsi="Arial" w:cs="Arial"/>
                <w:b/>
              </w:rPr>
              <w:t>1</w:t>
            </w:r>
            <w:r w:rsidR="00754266">
              <w:rPr>
                <w:rFonts w:ascii="Arial" w:hAnsi="Arial" w:cs="Arial"/>
                <w:b/>
              </w:rPr>
              <w:t>4</w:t>
            </w:r>
          </w:p>
        </w:tc>
      </w:tr>
      <w:tr w:rsidR="00ED53B0" w:rsidRPr="00403D69" w14:paraId="67EBFADA" w14:textId="77777777" w:rsidTr="002705B6">
        <w:trPr>
          <w:trHeight w:val="469"/>
        </w:trPr>
        <w:tc>
          <w:tcPr>
            <w:tcW w:w="4439" w:type="pct"/>
            <w:shd w:val="clear" w:color="auto" w:fill="auto"/>
          </w:tcPr>
          <w:p w14:paraId="3C8339B9" w14:textId="77777777" w:rsidR="00ED53B0" w:rsidRDefault="00ED53B0" w:rsidP="002705B6">
            <w:r>
              <w:rPr>
                <w:rFonts w:ascii="Arial" w:hAnsi="Arial" w:cs="Arial"/>
                <w:b/>
                <w:bCs/>
              </w:rPr>
              <w:t>II.</w:t>
            </w:r>
            <w:r w:rsidRPr="00815D5E">
              <w:rPr>
                <w:rFonts w:ascii="Arial" w:hAnsi="Arial" w:cs="Arial"/>
                <w:b/>
                <w:bCs/>
              </w:rPr>
              <w:t xml:space="preserve"> DICTAMEN</w:t>
            </w:r>
            <w:r>
              <w:rPr>
                <w:rFonts w:ascii="Arial" w:hAnsi="Arial" w:cs="Arial"/>
                <w:b/>
                <w:bCs/>
              </w:rPr>
              <w:t xml:space="preserve"> DEL INFORME INDIVIDUAL DE AUDITORÍA</w:t>
            </w:r>
          </w:p>
        </w:tc>
        <w:tc>
          <w:tcPr>
            <w:tcW w:w="561" w:type="pct"/>
            <w:shd w:val="clear" w:color="auto" w:fill="auto"/>
          </w:tcPr>
          <w:p w14:paraId="114A3BFC" w14:textId="5083FC70" w:rsidR="00ED53B0" w:rsidRPr="00BF5F84" w:rsidRDefault="00754266" w:rsidP="002705B6">
            <w:pPr>
              <w:jc w:val="center"/>
              <w:rPr>
                <w:rFonts w:ascii="Arial" w:hAnsi="Arial" w:cs="Arial"/>
                <w:b/>
              </w:rPr>
            </w:pPr>
            <w:r>
              <w:rPr>
                <w:rFonts w:ascii="Arial" w:hAnsi="Arial" w:cs="Arial"/>
                <w:b/>
              </w:rPr>
              <w:t>16</w:t>
            </w:r>
          </w:p>
        </w:tc>
      </w:tr>
    </w:tbl>
    <w:p w14:paraId="630361E6" w14:textId="77777777" w:rsidR="00ED53B0" w:rsidRDefault="00ED53B0" w:rsidP="00ED53B0">
      <w:pPr>
        <w:spacing w:after="180" w:line="360" w:lineRule="auto"/>
        <w:rPr>
          <w:rFonts w:ascii="Arial" w:hAnsi="Arial" w:cs="Arial"/>
          <w:b/>
          <w:bCs/>
          <w:highlight w:val="yellow"/>
        </w:rPr>
      </w:pPr>
    </w:p>
    <w:p w14:paraId="794AED60" w14:textId="084EA650" w:rsidR="00732D7E" w:rsidRDefault="00ED53B0" w:rsidP="001C2686">
      <w:pPr>
        <w:rPr>
          <w:rFonts w:ascii="Arial" w:hAnsi="Arial" w:cs="Arial"/>
          <w:b/>
          <w:bCs/>
        </w:rPr>
      </w:pPr>
      <w:r>
        <w:rPr>
          <w:rFonts w:ascii="Arial" w:hAnsi="Arial" w:cs="Arial"/>
          <w:b/>
          <w:bCs/>
        </w:rPr>
        <w:br w:type="page"/>
      </w:r>
    </w:p>
    <w:p w14:paraId="1D4E8217" w14:textId="362D2604" w:rsidR="00ED53B0" w:rsidRPr="00A05588" w:rsidRDefault="00ED53B0" w:rsidP="00ED53B0">
      <w:pPr>
        <w:spacing w:line="360" w:lineRule="auto"/>
        <w:ind w:right="190"/>
        <w:rPr>
          <w:rFonts w:ascii="Arial" w:hAnsi="Arial" w:cs="Arial"/>
          <w:b/>
          <w:bCs/>
        </w:rPr>
      </w:pPr>
      <w:r w:rsidRPr="00A05588">
        <w:rPr>
          <w:rFonts w:ascii="Arial" w:hAnsi="Arial" w:cs="Arial"/>
          <w:b/>
          <w:bCs/>
        </w:rPr>
        <w:lastRenderedPageBreak/>
        <w:t>INTRODUCCIÓN</w:t>
      </w:r>
    </w:p>
    <w:p w14:paraId="67E1642D" w14:textId="77777777" w:rsidR="00ED53B0" w:rsidRPr="00A05588" w:rsidRDefault="00ED53B0" w:rsidP="00ED53B0">
      <w:pPr>
        <w:spacing w:line="360" w:lineRule="auto"/>
        <w:ind w:right="190"/>
        <w:rPr>
          <w:rFonts w:ascii="Arial" w:hAnsi="Arial" w:cs="Arial"/>
          <w:b/>
          <w:bCs/>
        </w:rPr>
      </w:pPr>
    </w:p>
    <w:p w14:paraId="4CCCF88D" w14:textId="77777777" w:rsidR="00ED53B0" w:rsidRPr="00A05588" w:rsidRDefault="00ED53B0" w:rsidP="00ED53B0">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971AFA">
        <w:rPr>
          <w:rFonts w:ascii="Arial" w:hAnsi="Arial" w:cs="Arial"/>
        </w:rPr>
        <w:t xml:space="preserve">que el </w:t>
      </w:r>
      <w:r>
        <w:rPr>
          <w:rFonts w:ascii="Arial" w:hAnsi="Arial" w:cs="Arial"/>
        </w:rPr>
        <w:t xml:space="preserve">Gobierno del Estado </w:t>
      </w:r>
      <w:r w:rsidRPr="00971AFA">
        <w:rPr>
          <w:rFonts w:ascii="Arial" w:hAnsi="Arial" w:cs="Arial"/>
        </w:rPr>
        <w:t>le presente sobre su gestión financiera. Esta revisión</w:t>
      </w:r>
      <w:r w:rsidRPr="00A05588">
        <w:rPr>
          <w:rFonts w:ascii="Arial" w:hAnsi="Arial" w:cs="Arial"/>
        </w:rPr>
        <w:t xml:space="preserve"> comprende la fiscalización a las </w:t>
      </w:r>
      <w:r>
        <w:rPr>
          <w:rFonts w:ascii="Arial" w:hAnsi="Arial" w:cs="Arial"/>
        </w:rPr>
        <w:t>e</w:t>
      </w:r>
      <w:r w:rsidRPr="00A05588">
        <w:rPr>
          <w:rFonts w:ascii="Arial" w:hAnsi="Arial" w:cs="Arial"/>
        </w:rPr>
        <w:t xml:space="preserve">ntidades </w:t>
      </w:r>
      <w:r>
        <w:rPr>
          <w:rFonts w:ascii="Arial" w:hAnsi="Arial" w:cs="Arial"/>
        </w:rPr>
        <w:t>f</w:t>
      </w:r>
      <w:r w:rsidRPr="00A05588">
        <w:rPr>
          <w:rFonts w:ascii="Arial" w:hAnsi="Arial" w:cs="Arial"/>
        </w:rPr>
        <w:t xml:space="preserve">iscalizables, que se traduce a su vez, en la obligación de </w:t>
      </w:r>
      <w:r w:rsidRPr="008251FA">
        <w:rPr>
          <w:rFonts w:ascii="Arial" w:hAnsi="Arial" w:cs="Arial"/>
        </w:rPr>
        <w:t>los funcionarios correspondientes</w:t>
      </w:r>
      <w:r w:rsidRPr="00A05588">
        <w:rPr>
          <w:rFonts w:ascii="Arial" w:hAnsi="Arial" w:cs="Arial"/>
        </w:rPr>
        <w:t xml:space="preserve"> de presentar su Cuenta Pública para efectos de que sea revisada y fiscalizada.</w:t>
      </w:r>
    </w:p>
    <w:p w14:paraId="6E6809C5" w14:textId="77777777" w:rsidR="00ED53B0" w:rsidRPr="00A05588" w:rsidRDefault="00ED53B0" w:rsidP="00ED53B0">
      <w:pPr>
        <w:spacing w:line="360" w:lineRule="auto"/>
        <w:ind w:right="190"/>
        <w:jc w:val="both"/>
        <w:rPr>
          <w:rFonts w:ascii="Arial" w:hAnsi="Arial" w:cs="Arial"/>
        </w:rPr>
      </w:pPr>
    </w:p>
    <w:p w14:paraId="284BAE86" w14:textId="19B3E11A" w:rsidR="00ED53B0" w:rsidRPr="00971AFA" w:rsidRDefault="00610AC3" w:rsidP="00ED53B0">
      <w:pPr>
        <w:pStyle w:val="Textoindependiente"/>
        <w:spacing w:line="360" w:lineRule="auto"/>
        <w:ind w:right="190"/>
        <w:rPr>
          <w:rFonts w:ascii="Arial" w:hAnsi="Arial" w:cs="Arial"/>
        </w:rPr>
      </w:pPr>
      <w:r w:rsidRPr="00270205">
        <w:rPr>
          <w:rFonts w:ascii="Arial" w:hAnsi="Arial" w:cs="Arial"/>
        </w:rPr>
        <w:t>Esta revisión se realiza con el objeto de hacer un análisis de las Cuentas Públicas a efecto de poder rendir el presente informe a esta H. XV</w:t>
      </w:r>
      <w:r w:rsidR="00AC2121" w:rsidRPr="00270205">
        <w:rPr>
          <w:rFonts w:ascii="Arial" w:hAnsi="Arial" w:cs="Arial"/>
        </w:rPr>
        <w:t>I</w:t>
      </w:r>
      <w:r w:rsidRPr="00270205">
        <w:rPr>
          <w:rFonts w:ascii="Arial" w:hAnsi="Arial" w:cs="Arial"/>
        </w:rPr>
        <w:t xml:space="preserve"> Legislatura del Estado de Quintana Roo, con relación al manejo de las mismas por parte de las autoridades correspondientes</w:t>
      </w:r>
    </w:p>
    <w:p w14:paraId="7A730A24" w14:textId="77777777" w:rsidR="00ED53B0" w:rsidRPr="00971AFA" w:rsidRDefault="00ED53B0" w:rsidP="00ED53B0">
      <w:pPr>
        <w:spacing w:line="360" w:lineRule="auto"/>
        <w:ind w:right="190"/>
        <w:jc w:val="both"/>
        <w:rPr>
          <w:rFonts w:ascii="Arial" w:hAnsi="Arial" w:cs="Arial"/>
        </w:rPr>
      </w:pPr>
    </w:p>
    <w:p w14:paraId="2A590183" w14:textId="325A1A53" w:rsidR="00ED53B0" w:rsidRDefault="00ED53B0" w:rsidP="00ED53B0">
      <w:pPr>
        <w:spacing w:line="360" w:lineRule="auto"/>
        <w:ind w:right="190"/>
        <w:jc w:val="both"/>
        <w:rPr>
          <w:rFonts w:ascii="Arial" w:hAnsi="Arial" w:cs="Arial"/>
          <w:bCs/>
        </w:rPr>
      </w:pPr>
      <w:r w:rsidRPr="00971AFA">
        <w:rPr>
          <w:rFonts w:ascii="Arial" w:hAnsi="Arial" w:cs="Arial"/>
          <w:bCs/>
        </w:rPr>
        <w:t>La formulación, revisión y aprobación de la Cuenta Pública de</w:t>
      </w:r>
      <w:r>
        <w:rPr>
          <w:rFonts w:ascii="Arial" w:hAnsi="Arial" w:cs="Arial"/>
          <w:bCs/>
        </w:rPr>
        <w:t>l</w:t>
      </w:r>
      <w:r w:rsidRPr="00971AFA">
        <w:rPr>
          <w:rFonts w:ascii="Arial" w:hAnsi="Arial" w:cs="Arial"/>
          <w:bCs/>
        </w:rPr>
        <w:t xml:space="preserve"> </w:t>
      </w:r>
      <w:r w:rsidR="00610AC3" w:rsidRPr="0023551D">
        <w:rPr>
          <w:rFonts w:ascii="Arial" w:hAnsi="Arial" w:cs="Arial"/>
          <w:b/>
          <w:bCs/>
          <w:lang w:val="es-ES"/>
        </w:rPr>
        <w:t>Fideicomiso</w:t>
      </w:r>
      <w:r w:rsidR="007A5A78">
        <w:rPr>
          <w:rFonts w:ascii="Arial" w:hAnsi="Arial" w:cs="Arial"/>
          <w:b/>
          <w:bCs/>
          <w:lang w:val="es-ES"/>
        </w:rPr>
        <w:t xml:space="preserve"> </w:t>
      </w:r>
      <w:r w:rsidR="007A5A78">
        <w:rPr>
          <w:rFonts w:ascii="Arial" w:hAnsi="Arial" w:cs="Arial"/>
          <w:b/>
        </w:rPr>
        <w:t>para la Operación</w:t>
      </w:r>
      <w:r w:rsidR="00610AC3" w:rsidRPr="0023551D">
        <w:rPr>
          <w:rFonts w:ascii="Arial" w:hAnsi="Arial" w:cs="Arial"/>
          <w:b/>
          <w:bCs/>
          <w:lang w:val="es-ES"/>
        </w:rPr>
        <w:t xml:space="preserve"> </w:t>
      </w:r>
      <w:r w:rsidR="007A5A78">
        <w:rPr>
          <w:rFonts w:ascii="Arial" w:hAnsi="Arial" w:cs="Arial"/>
          <w:b/>
          <w:bCs/>
          <w:lang w:val="es-ES"/>
        </w:rPr>
        <w:t xml:space="preserve">del </w:t>
      </w:r>
      <w:r w:rsidR="00610AC3" w:rsidRPr="0023551D">
        <w:rPr>
          <w:rFonts w:ascii="Arial" w:hAnsi="Arial" w:cs="Arial"/>
          <w:b/>
          <w:bCs/>
          <w:lang w:val="es-ES"/>
        </w:rPr>
        <w:t>Programa de Tecnologías Educativas y de la Información para el Magisterio de Educación Básica del Estado de Quintana Roo</w:t>
      </w:r>
      <w:r w:rsidR="007A5A78">
        <w:rPr>
          <w:rFonts w:ascii="Arial" w:hAnsi="Arial" w:cs="Arial"/>
          <w:bCs/>
        </w:rPr>
        <w:t xml:space="preserve">, </w:t>
      </w:r>
      <w:r w:rsidRPr="00971AFA">
        <w:rPr>
          <w:rFonts w:ascii="Arial" w:hAnsi="Arial" w:cs="Arial"/>
          <w:bCs/>
        </w:rPr>
        <w:t>comprende la realización de actividades en las que participa la Legislatura del Estado, las cuales comprenden:</w:t>
      </w:r>
    </w:p>
    <w:p w14:paraId="22860657" w14:textId="77777777" w:rsidR="007F4CE5" w:rsidRPr="00971AFA" w:rsidRDefault="007F4CE5" w:rsidP="00ED53B0">
      <w:pPr>
        <w:spacing w:line="360" w:lineRule="auto"/>
        <w:ind w:right="190"/>
        <w:jc w:val="both"/>
        <w:rPr>
          <w:rFonts w:ascii="Arial" w:hAnsi="Arial" w:cs="Arial"/>
          <w:b/>
        </w:rPr>
      </w:pPr>
    </w:p>
    <w:p w14:paraId="026887AE" w14:textId="18D2F05D" w:rsidR="00AC2121" w:rsidRDefault="007F4CE5" w:rsidP="007F4CE5">
      <w:pPr>
        <w:spacing w:line="360" w:lineRule="auto"/>
        <w:ind w:right="190"/>
        <w:jc w:val="both"/>
        <w:rPr>
          <w:rFonts w:ascii="Arial" w:hAnsi="Arial" w:cs="Arial"/>
          <w:bCs/>
        </w:rPr>
      </w:pPr>
      <w:r w:rsidRPr="00E56219">
        <w:rPr>
          <w:rFonts w:ascii="Arial" w:hAnsi="Arial" w:cs="Arial"/>
          <w:b/>
          <w:bCs/>
        </w:rPr>
        <w:t>A.- El Proceso Administrativo;</w:t>
      </w:r>
      <w:r w:rsidRPr="00E56219">
        <w:rPr>
          <w:rFonts w:ascii="Arial" w:hAnsi="Arial" w:cs="Arial"/>
          <w:bCs/>
        </w:rPr>
        <w:t xml:space="preserve"> que es desarrollado fundamentalmente por </w:t>
      </w:r>
      <w:r>
        <w:rPr>
          <w:rFonts w:ascii="Arial" w:hAnsi="Arial" w:cs="Arial"/>
          <w:bCs/>
        </w:rPr>
        <w:t>e</w:t>
      </w:r>
      <w:r w:rsidRPr="00E56219">
        <w:rPr>
          <w:rFonts w:ascii="Arial" w:hAnsi="Arial" w:cs="Arial"/>
          <w:bCs/>
        </w:rPr>
        <w:t>l</w:t>
      </w:r>
      <w:r>
        <w:rPr>
          <w:rFonts w:ascii="Arial" w:hAnsi="Arial" w:cs="Arial"/>
          <w:b/>
        </w:rPr>
        <w:t xml:space="preserve"> </w:t>
      </w:r>
      <w:r w:rsidRPr="00DE2DC3">
        <w:rPr>
          <w:rFonts w:ascii="Arial" w:hAnsi="Arial" w:cs="Arial"/>
          <w:b/>
        </w:rPr>
        <w:t xml:space="preserve">Fideicomiso </w:t>
      </w:r>
      <w:r>
        <w:rPr>
          <w:rFonts w:ascii="Arial" w:hAnsi="Arial" w:cs="Arial"/>
          <w:b/>
        </w:rPr>
        <w:t xml:space="preserve">para la Operación del Programa de Tecnologías Educativas y </w:t>
      </w:r>
      <w:r w:rsidRPr="003B3E22">
        <w:rPr>
          <w:rFonts w:ascii="Arial" w:hAnsi="Arial" w:cs="Arial"/>
          <w:b/>
        </w:rPr>
        <w:t xml:space="preserve">de la Información para el </w:t>
      </w:r>
      <w:r>
        <w:rPr>
          <w:rFonts w:ascii="Arial" w:hAnsi="Arial" w:cs="Arial"/>
          <w:b/>
        </w:rPr>
        <w:t xml:space="preserve">Magisterio </w:t>
      </w:r>
      <w:r w:rsidRPr="003B3E22">
        <w:rPr>
          <w:rFonts w:ascii="Arial" w:hAnsi="Arial" w:cs="Arial"/>
          <w:b/>
        </w:rPr>
        <w:t>de Educación</w:t>
      </w:r>
      <w:r>
        <w:rPr>
          <w:rFonts w:ascii="Arial" w:hAnsi="Arial" w:cs="Arial"/>
          <w:b/>
        </w:rPr>
        <w:t xml:space="preserve"> Básica</w:t>
      </w:r>
      <w:r w:rsidRPr="003B3E22">
        <w:rPr>
          <w:rFonts w:ascii="Arial" w:hAnsi="Arial" w:cs="Arial"/>
          <w:b/>
        </w:rPr>
        <w:t xml:space="preserve"> del Estado de Quintana Roo</w:t>
      </w:r>
      <w:r w:rsidRPr="00E56219">
        <w:rPr>
          <w:rFonts w:ascii="Arial" w:hAnsi="Arial" w:cs="Arial"/>
        </w:rPr>
        <w:t>,</w:t>
      </w:r>
      <w:r w:rsidRPr="00E56219">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2019</w:t>
      </w:r>
      <w:r w:rsidRPr="00E56219">
        <w:rPr>
          <w:rFonts w:ascii="Arial" w:hAnsi="Arial" w:cs="Arial"/>
          <w:bCs/>
        </w:rPr>
        <w:t xml:space="preserve">, así como las principales políticas financieras, económicas y sociales que influyeron en el resultado de los </w:t>
      </w:r>
      <w:r>
        <w:rPr>
          <w:rFonts w:ascii="Arial" w:hAnsi="Arial" w:cs="Arial"/>
          <w:bCs/>
        </w:rPr>
        <w:t>ingresos recaudados y los gastos ejercidos</w:t>
      </w:r>
      <w:r w:rsidRPr="00E56219">
        <w:rPr>
          <w:rFonts w:ascii="Arial" w:hAnsi="Arial" w:cs="Arial"/>
          <w:bCs/>
        </w:rPr>
        <w:t xml:space="preserve"> por la entidad</w:t>
      </w:r>
      <w:r w:rsidRPr="00BE426E">
        <w:rPr>
          <w:rFonts w:ascii="Arial" w:hAnsi="Arial" w:cs="Arial"/>
          <w:bCs/>
        </w:rPr>
        <w:t xml:space="preserve"> fiscalizada.</w:t>
      </w:r>
    </w:p>
    <w:p w14:paraId="25147D09" w14:textId="35330C38" w:rsidR="007F4CE5" w:rsidRDefault="007F4CE5" w:rsidP="007F4CE5">
      <w:pPr>
        <w:spacing w:line="360" w:lineRule="auto"/>
        <w:ind w:right="190"/>
        <w:jc w:val="both"/>
        <w:rPr>
          <w:rFonts w:ascii="Arial" w:hAnsi="Arial" w:cs="Arial"/>
          <w:b/>
          <w:bCs/>
        </w:rPr>
      </w:pPr>
      <w:r w:rsidRPr="00A653EB">
        <w:rPr>
          <w:rFonts w:ascii="Arial" w:hAnsi="Arial" w:cs="Arial"/>
          <w:b/>
          <w:bCs/>
        </w:rPr>
        <w:lastRenderedPageBreak/>
        <w:t xml:space="preserve">B.- El Proceso de Vigilancia; </w:t>
      </w:r>
      <w:r>
        <w:rPr>
          <w:rFonts w:ascii="Arial" w:hAnsi="Arial" w:cs="Arial"/>
          <w:bCs/>
        </w:rPr>
        <w:t xml:space="preserve">que es desarrollado </w:t>
      </w:r>
      <w:r w:rsidRPr="0031062A">
        <w:rPr>
          <w:rFonts w:ascii="Arial" w:hAnsi="Arial" w:cs="Arial"/>
          <w:bCs/>
        </w:rPr>
        <w:t xml:space="preserve">por la Legislatura del Estado con apoyo de la Auditoría Superior del Estado, cuya función es la revisión y fiscalización </w:t>
      </w:r>
      <w:r w:rsidRPr="00EC0BE8">
        <w:rPr>
          <w:rFonts w:ascii="Arial" w:hAnsi="Arial" w:cs="Arial"/>
          <w:bCs/>
        </w:rPr>
        <w:t>superior</w:t>
      </w:r>
      <w:r w:rsidRPr="00AE2039">
        <w:rPr>
          <w:rFonts w:ascii="Arial" w:hAnsi="Arial" w:cs="Arial"/>
          <w:bCs/>
          <w:color w:val="FF0000"/>
        </w:rPr>
        <w:t xml:space="preserve"> </w:t>
      </w:r>
      <w:r w:rsidRPr="0031062A">
        <w:rPr>
          <w:rFonts w:ascii="Arial" w:hAnsi="Arial" w:cs="Arial"/>
          <w:bCs/>
        </w:rPr>
        <w:t xml:space="preserve">de </w:t>
      </w:r>
      <w:r w:rsidRPr="002B3A76">
        <w:rPr>
          <w:rFonts w:ascii="Arial" w:hAnsi="Arial" w:cs="Arial"/>
          <w:bCs/>
        </w:rPr>
        <w:t xml:space="preserve">la gestión financiera para comprobar el cumplimiento de las disposiciones legales y normativas aplicables, en cuanto a los ingresos y gastos públicos, </w:t>
      </w:r>
      <w:r w:rsidRPr="0031062A">
        <w:rPr>
          <w:rFonts w:ascii="Arial" w:hAnsi="Arial" w:cs="Arial"/>
          <w:bCs/>
        </w:rPr>
        <w:t xml:space="preserve">y todo lo relacionado con la </w:t>
      </w:r>
      <w:r w:rsidRPr="00E56219">
        <w:rPr>
          <w:rFonts w:ascii="Arial" w:hAnsi="Arial" w:cs="Arial"/>
          <w:bCs/>
        </w:rPr>
        <w:t>activid</w:t>
      </w:r>
      <w:r>
        <w:rPr>
          <w:rFonts w:ascii="Arial" w:hAnsi="Arial" w:cs="Arial"/>
          <w:bCs/>
        </w:rPr>
        <w:t>ad financiera-administrativa de</w:t>
      </w:r>
      <w:r w:rsidRPr="00E56219">
        <w:rPr>
          <w:rFonts w:ascii="Arial" w:hAnsi="Arial" w:cs="Arial"/>
          <w:bCs/>
        </w:rPr>
        <w:t>l</w:t>
      </w:r>
      <w:r>
        <w:rPr>
          <w:rFonts w:ascii="Arial" w:hAnsi="Arial" w:cs="Arial"/>
          <w:bCs/>
        </w:rPr>
        <w:t xml:space="preserve"> </w:t>
      </w:r>
      <w:r w:rsidRPr="00DE2DC3">
        <w:rPr>
          <w:rFonts w:ascii="Arial" w:hAnsi="Arial" w:cs="Arial"/>
          <w:b/>
        </w:rPr>
        <w:t xml:space="preserve">Fideicomiso </w:t>
      </w:r>
      <w:r>
        <w:rPr>
          <w:rFonts w:ascii="Arial" w:hAnsi="Arial" w:cs="Arial"/>
          <w:b/>
        </w:rPr>
        <w:t xml:space="preserve">para la Operación del Programa de Tecnologías Educativas y </w:t>
      </w:r>
      <w:r w:rsidRPr="003B3E22">
        <w:rPr>
          <w:rFonts w:ascii="Arial" w:hAnsi="Arial" w:cs="Arial"/>
          <w:b/>
        </w:rPr>
        <w:t xml:space="preserve">de la Información para el </w:t>
      </w:r>
      <w:r>
        <w:rPr>
          <w:rFonts w:ascii="Arial" w:hAnsi="Arial" w:cs="Arial"/>
          <w:b/>
        </w:rPr>
        <w:t xml:space="preserve">Magisterio </w:t>
      </w:r>
      <w:r w:rsidRPr="003B3E22">
        <w:rPr>
          <w:rFonts w:ascii="Arial" w:hAnsi="Arial" w:cs="Arial"/>
          <w:b/>
        </w:rPr>
        <w:t>de Educación</w:t>
      </w:r>
      <w:r>
        <w:rPr>
          <w:rFonts w:ascii="Arial" w:hAnsi="Arial" w:cs="Arial"/>
          <w:b/>
        </w:rPr>
        <w:t xml:space="preserve"> Básica</w:t>
      </w:r>
      <w:r w:rsidRPr="003B3E22">
        <w:rPr>
          <w:rFonts w:ascii="Arial" w:hAnsi="Arial" w:cs="Arial"/>
          <w:b/>
        </w:rPr>
        <w:t xml:space="preserve"> del Estado de Quintana Roo</w:t>
      </w:r>
      <w:r w:rsidRPr="00E56219">
        <w:rPr>
          <w:rFonts w:ascii="Arial" w:hAnsi="Arial" w:cs="Arial"/>
          <w:b/>
          <w:bCs/>
        </w:rPr>
        <w:t>.</w:t>
      </w:r>
    </w:p>
    <w:p w14:paraId="7493018C" w14:textId="77777777" w:rsidR="00ED53B0" w:rsidRPr="005B1C89" w:rsidRDefault="00ED53B0" w:rsidP="00ED53B0">
      <w:pPr>
        <w:spacing w:line="360" w:lineRule="auto"/>
        <w:ind w:right="190"/>
        <w:jc w:val="both"/>
        <w:rPr>
          <w:rFonts w:ascii="Arial" w:hAnsi="Arial" w:cs="Arial"/>
          <w:bCs/>
        </w:rPr>
      </w:pPr>
    </w:p>
    <w:p w14:paraId="4D4ADDCF" w14:textId="106D1225" w:rsidR="00AC3702" w:rsidRPr="00C2300B" w:rsidRDefault="00AC3702" w:rsidP="00AC3702">
      <w:pPr>
        <w:tabs>
          <w:tab w:val="left" w:pos="9498"/>
        </w:tabs>
        <w:spacing w:line="360" w:lineRule="auto"/>
        <w:ind w:right="190"/>
        <w:jc w:val="both"/>
        <w:rPr>
          <w:rFonts w:ascii="Arial" w:hAnsi="Arial" w:cs="Arial"/>
        </w:rPr>
      </w:pPr>
      <w:r>
        <w:rPr>
          <w:rFonts w:ascii="Arial" w:hAnsi="Arial" w:cs="Arial"/>
        </w:rPr>
        <w:t>En la Cuenta Pública del</w:t>
      </w:r>
      <w:r w:rsidRPr="00C2300B">
        <w:rPr>
          <w:rFonts w:ascii="Arial" w:hAnsi="Arial" w:cs="Arial"/>
        </w:rPr>
        <w:t xml:space="preserve"> </w:t>
      </w:r>
      <w:r w:rsidRPr="00C2300B">
        <w:rPr>
          <w:rFonts w:ascii="Arial" w:hAnsi="Arial" w:cs="Arial"/>
          <w:b/>
        </w:rPr>
        <w:t>Fideicomiso para la Operación del Programa de Tecnologías Educativas y de la Información para el Magisterio de Educación Básica del Estado de Quintana Roo,</w:t>
      </w:r>
      <w:r w:rsidRPr="00E56219">
        <w:rPr>
          <w:rFonts w:ascii="Arial" w:hAnsi="Arial" w:cs="Arial"/>
        </w:rPr>
        <w:t xml:space="preserve"> correspondiente al ejercicio fiscal </w:t>
      </w:r>
      <w:r>
        <w:rPr>
          <w:rFonts w:ascii="Arial" w:hAnsi="Arial" w:cs="Arial"/>
        </w:rPr>
        <w:t>2019</w:t>
      </w:r>
      <w:r w:rsidRPr="00E56219">
        <w:rPr>
          <w:rFonts w:ascii="Arial" w:hAnsi="Arial" w:cs="Arial"/>
        </w:rPr>
        <w:t xml:space="preserve">, se encuentra reflejada la </w:t>
      </w:r>
      <w:r>
        <w:rPr>
          <w:rFonts w:ascii="Arial" w:hAnsi="Arial" w:cs="Arial"/>
        </w:rPr>
        <w:t xml:space="preserve">recaudación del ingreso y el ejercicio del gasto público, </w:t>
      </w:r>
      <w:r w:rsidRPr="00E56219">
        <w:rPr>
          <w:rFonts w:ascii="Arial" w:hAnsi="Arial" w:cs="Arial"/>
        </w:rPr>
        <w:t xml:space="preserve">de recursos </w:t>
      </w:r>
      <w:r w:rsidR="007A5A78">
        <w:rPr>
          <w:rFonts w:ascii="Arial" w:hAnsi="Arial" w:cs="Arial"/>
        </w:rPr>
        <w:t>propios</w:t>
      </w:r>
      <w:r w:rsidRPr="00E56219">
        <w:rPr>
          <w:rFonts w:ascii="Arial" w:hAnsi="Arial" w:cs="Arial"/>
        </w:rPr>
        <w:t xml:space="preserve">. La Cuenta </w:t>
      </w:r>
      <w:r w:rsidRPr="00270205">
        <w:rPr>
          <w:rFonts w:ascii="Arial" w:hAnsi="Arial" w:cs="Arial"/>
        </w:rPr>
        <w:t>Pública fue entregada a la Auditoría Superior del Estado, en fecha 11 de junio de 2020, con oficio No. SEQ/DS/SSAF/0745/2020.</w:t>
      </w:r>
    </w:p>
    <w:p w14:paraId="4C8235A3" w14:textId="77777777" w:rsidR="00ED53B0" w:rsidRPr="00A05588" w:rsidRDefault="00ED53B0" w:rsidP="00ED53B0">
      <w:pPr>
        <w:spacing w:line="360" w:lineRule="auto"/>
        <w:ind w:right="48"/>
        <w:jc w:val="both"/>
        <w:rPr>
          <w:rFonts w:ascii="Arial" w:hAnsi="Arial" w:cs="Arial"/>
        </w:rPr>
      </w:pPr>
    </w:p>
    <w:p w14:paraId="2A0B1549" w14:textId="77777777" w:rsidR="00AC3702" w:rsidRPr="00C2300B" w:rsidRDefault="00AC3702" w:rsidP="00AC3702">
      <w:pPr>
        <w:tabs>
          <w:tab w:val="left" w:pos="9498"/>
        </w:tabs>
        <w:spacing w:line="360" w:lineRule="auto"/>
        <w:ind w:right="190"/>
        <w:jc w:val="both"/>
        <w:rPr>
          <w:rFonts w:ascii="Arial" w:hAnsi="Arial" w:cs="Arial"/>
        </w:rPr>
      </w:pPr>
      <w:r w:rsidRPr="00C2300B">
        <w:rPr>
          <w:rFonts w:ascii="Arial" w:hAnsi="Arial" w:cs="Arial"/>
        </w:rPr>
        <w:t xml:space="preserve">El C. Auditor Superior del Estado de Quintana Roo, de conformidad con lo dispuesto en los artículos 8, 19 fracción I, y 86 fracción IV, de la Ley de Fiscalización y Rendición de Cuentas del Estado de </w:t>
      </w:r>
      <w:r>
        <w:rPr>
          <w:rFonts w:ascii="Arial" w:hAnsi="Arial" w:cs="Arial"/>
        </w:rPr>
        <w:t xml:space="preserve">Quintana Roo, aprobó en </w:t>
      </w:r>
      <w:r w:rsidRPr="00270205">
        <w:rPr>
          <w:rFonts w:ascii="Arial" w:hAnsi="Arial" w:cs="Arial"/>
        </w:rPr>
        <w:t>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p>
    <w:p w14:paraId="3CA60819" w14:textId="77777777" w:rsidR="00ED53B0" w:rsidRPr="005B1C89" w:rsidRDefault="00ED53B0" w:rsidP="00ED53B0">
      <w:pPr>
        <w:spacing w:line="360" w:lineRule="auto"/>
        <w:ind w:right="190"/>
        <w:jc w:val="both"/>
        <w:rPr>
          <w:rFonts w:ascii="Arial" w:hAnsi="Arial" w:cs="Arial"/>
        </w:rPr>
      </w:pPr>
    </w:p>
    <w:p w14:paraId="6ED1D899" w14:textId="6DA474B6" w:rsidR="00AC3702" w:rsidRPr="00E56219" w:rsidRDefault="00AC3702" w:rsidP="00AC3702">
      <w:pPr>
        <w:tabs>
          <w:tab w:val="left" w:pos="9498"/>
        </w:tabs>
        <w:spacing w:line="360" w:lineRule="auto"/>
        <w:ind w:right="190"/>
        <w:jc w:val="both"/>
        <w:rPr>
          <w:rFonts w:ascii="Arial" w:hAnsi="Arial" w:cs="Arial"/>
        </w:rPr>
      </w:pPr>
      <w:r w:rsidRPr="00C819B0">
        <w:rPr>
          <w:rFonts w:ascii="Arial" w:hAnsi="Arial" w:cs="Arial"/>
        </w:rPr>
        <w:t>Por lo anterior y en cumplimiento a los artículos 2, 3, 4, 5</w:t>
      </w:r>
      <w:r w:rsidR="007A5A78">
        <w:rPr>
          <w:rFonts w:ascii="Arial" w:hAnsi="Arial" w:cs="Arial"/>
        </w:rPr>
        <w:t>,</w:t>
      </w:r>
      <w:r w:rsidR="00450F7C">
        <w:rPr>
          <w:rFonts w:ascii="Arial" w:hAnsi="Arial" w:cs="Arial"/>
        </w:rPr>
        <w:t xml:space="preserve"> </w:t>
      </w:r>
      <w:r w:rsidR="007A5A78">
        <w:rPr>
          <w:rFonts w:ascii="Arial" w:hAnsi="Arial" w:cs="Arial"/>
        </w:rPr>
        <w:t>6 fracciones I, II y X</w:t>
      </w:r>
      <w:r w:rsidR="00450F7C">
        <w:rPr>
          <w:rFonts w:ascii="Arial" w:hAnsi="Arial" w:cs="Arial"/>
        </w:rPr>
        <w:t xml:space="preserve">X, </w:t>
      </w:r>
      <w:r w:rsidR="007A5A78">
        <w:rPr>
          <w:rFonts w:ascii="Arial" w:hAnsi="Arial" w:cs="Arial"/>
        </w:rPr>
        <w:t xml:space="preserve">16,17,19 </w:t>
      </w:r>
      <w:r w:rsidRPr="00C819B0">
        <w:rPr>
          <w:rFonts w:ascii="Arial" w:hAnsi="Arial" w:cs="Arial"/>
        </w:rPr>
        <w:t xml:space="preserve">fracciones </w:t>
      </w:r>
      <w:r>
        <w:rPr>
          <w:rFonts w:ascii="Arial" w:hAnsi="Arial" w:cs="Arial"/>
        </w:rPr>
        <w:t xml:space="preserve">I, VI, </w:t>
      </w:r>
      <w:r w:rsidRPr="00C819B0">
        <w:rPr>
          <w:rFonts w:ascii="Arial" w:hAnsi="Arial" w:cs="Arial"/>
        </w:rPr>
        <w:t>VII,</w:t>
      </w:r>
      <w:r>
        <w:rPr>
          <w:rFonts w:ascii="Arial" w:hAnsi="Arial" w:cs="Arial"/>
        </w:rPr>
        <w:t xml:space="preserve"> VIII,</w:t>
      </w:r>
      <w:r w:rsidRPr="00C819B0">
        <w:rPr>
          <w:rFonts w:ascii="Arial" w:hAnsi="Arial" w:cs="Arial"/>
        </w:rPr>
        <w:t xml:space="preserve"> XII,</w:t>
      </w:r>
      <w:r w:rsidR="007A5A78">
        <w:rPr>
          <w:rFonts w:ascii="Arial" w:hAnsi="Arial" w:cs="Arial"/>
        </w:rPr>
        <w:t xml:space="preserve"> XV, XXVI y XXVIII, 22 en su último párrafo 38, 41, 42 y 86 </w:t>
      </w:r>
      <w:r w:rsidRPr="00C819B0">
        <w:rPr>
          <w:rFonts w:ascii="Arial" w:hAnsi="Arial" w:cs="Arial"/>
        </w:rPr>
        <w:t>fracciones I</w:t>
      </w:r>
      <w:r w:rsidR="007A5A78">
        <w:rPr>
          <w:rFonts w:ascii="Arial" w:hAnsi="Arial" w:cs="Arial"/>
        </w:rPr>
        <w:t>, XV</w:t>
      </w:r>
      <w:r>
        <w:rPr>
          <w:rFonts w:ascii="Arial" w:hAnsi="Arial" w:cs="Arial"/>
        </w:rPr>
        <w:t>II</w:t>
      </w:r>
      <w:r w:rsidR="007A5A78">
        <w:rPr>
          <w:rFonts w:ascii="Arial" w:hAnsi="Arial" w:cs="Arial"/>
        </w:rPr>
        <w:t xml:space="preserve">, XXII </w:t>
      </w:r>
      <w:r w:rsidRPr="00C819B0">
        <w:rPr>
          <w:rFonts w:ascii="Arial" w:hAnsi="Arial" w:cs="Arial"/>
        </w:rPr>
        <w:t>y XXXVI</w:t>
      </w:r>
      <w:r w:rsidR="007A5A78">
        <w:rPr>
          <w:rFonts w:ascii="Arial" w:hAnsi="Arial" w:cs="Arial"/>
        </w:rPr>
        <w:t xml:space="preserve"> </w:t>
      </w:r>
      <w:r w:rsidRPr="00C819B0">
        <w:rPr>
          <w:rFonts w:ascii="Arial" w:hAnsi="Arial" w:cs="Arial"/>
        </w:rPr>
        <w:t xml:space="preserve">de la Ley de Fiscalización y Rendición de Cuentas del Estado de Quintana Roo, se tiene a bien presentar el </w:t>
      </w:r>
      <w:r w:rsidR="002E6E4E">
        <w:rPr>
          <w:rFonts w:ascii="Arial" w:hAnsi="Arial" w:cs="Arial"/>
        </w:rPr>
        <w:t>Informe Individual de Auditor</w:t>
      </w:r>
      <w:r w:rsidR="007A5A78">
        <w:rPr>
          <w:rFonts w:ascii="Arial" w:hAnsi="Arial" w:cs="Arial"/>
        </w:rPr>
        <w:t>ía</w:t>
      </w:r>
      <w:r w:rsidRPr="00C819B0">
        <w:rPr>
          <w:rFonts w:ascii="Arial" w:hAnsi="Arial" w:cs="Arial"/>
        </w:rPr>
        <w:t>, obtenido con relación a la Cuenta Pública</w:t>
      </w:r>
      <w:r w:rsidR="007A5A78">
        <w:rPr>
          <w:rFonts w:ascii="Arial" w:hAnsi="Arial" w:cs="Arial"/>
        </w:rPr>
        <w:t xml:space="preserve"> del </w:t>
      </w:r>
      <w:r w:rsidRPr="00F51C59">
        <w:rPr>
          <w:rFonts w:ascii="Arial" w:hAnsi="Arial" w:cs="Arial"/>
          <w:b/>
        </w:rPr>
        <w:t xml:space="preserve">Fideicomiso para la Operación del </w:t>
      </w:r>
      <w:r w:rsidRPr="00F51C59">
        <w:rPr>
          <w:rFonts w:ascii="Arial" w:hAnsi="Arial" w:cs="Arial"/>
          <w:b/>
        </w:rPr>
        <w:lastRenderedPageBreak/>
        <w:t>Programa de Tecnologías Educativas y de la Información para el Magisterio de Educación Básica del Estado de Quintana Roo</w:t>
      </w:r>
      <w:r w:rsidRPr="00DE2DC3">
        <w:rPr>
          <w:rFonts w:ascii="Arial" w:hAnsi="Arial" w:cs="Arial"/>
        </w:rPr>
        <w:t>,</w:t>
      </w:r>
      <w:r w:rsidR="007A5A78">
        <w:rPr>
          <w:rFonts w:ascii="Arial" w:hAnsi="Arial" w:cs="Arial"/>
        </w:rPr>
        <w:t xml:space="preserve"> correspondiente al ejercicio </w:t>
      </w:r>
      <w:r w:rsidRPr="00C2300B">
        <w:rPr>
          <w:rFonts w:ascii="Arial" w:hAnsi="Arial" w:cs="Arial"/>
        </w:rPr>
        <w:t>fiscal 2019.</w:t>
      </w:r>
    </w:p>
    <w:p w14:paraId="0F65226C" w14:textId="77777777" w:rsidR="00ED53B0" w:rsidRPr="005B1C89" w:rsidRDefault="00ED53B0" w:rsidP="00ED53B0">
      <w:pPr>
        <w:spacing w:line="360" w:lineRule="auto"/>
        <w:ind w:right="190"/>
        <w:rPr>
          <w:rFonts w:ascii="Arial" w:hAnsi="Arial" w:cs="Arial"/>
          <w:b/>
          <w:bCs/>
        </w:rPr>
      </w:pPr>
    </w:p>
    <w:p w14:paraId="35E6343F" w14:textId="77777777" w:rsidR="00ED53B0" w:rsidRPr="00A05588" w:rsidRDefault="00ED53B0" w:rsidP="00ED53B0">
      <w:pPr>
        <w:spacing w:line="360" w:lineRule="auto"/>
        <w:ind w:right="190"/>
        <w:rPr>
          <w:rFonts w:ascii="Arial" w:hAnsi="Arial" w:cs="Arial"/>
          <w:b/>
          <w:bCs/>
        </w:rPr>
      </w:pPr>
      <w:r w:rsidRPr="00A05588">
        <w:rPr>
          <w:rFonts w:ascii="Arial" w:hAnsi="Arial" w:cs="Arial"/>
          <w:b/>
          <w:bCs/>
        </w:rPr>
        <w:t>ANTECEDENTES DE LA ENTIDAD FISCALIZADA</w:t>
      </w:r>
    </w:p>
    <w:p w14:paraId="5B6F1267" w14:textId="77777777" w:rsidR="00ED53B0" w:rsidRPr="005B1C89" w:rsidRDefault="00ED53B0" w:rsidP="00ED53B0">
      <w:pPr>
        <w:spacing w:line="360" w:lineRule="auto"/>
        <w:ind w:right="190"/>
        <w:rPr>
          <w:rFonts w:ascii="Arial" w:hAnsi="Arial" w:cs="Arial"/>
          <w:b/>
          <w:bCs/>
        </w:rPr>
      </w:pPr>
    </w:p>
    <w:p w14:paraId="4423DC87" w14:textId="77777777" w:rsidR="00AC3702" w:rsidRPr="00E56219" w:rsidRDefault="00AC3702" w:rsidP="00AC3702">
      <w:pPr>
        <w:spacing w:line="360" w:lineRule="auto"/>
        <w:ind w:right="190"/>
        <w:jc w:val="both"/>
        <w:rPr>
          <w:rFonts w:ascii="Arial" w:hAnsi="Arial" w:cs="Arial"/>
          <w:b/>
        </w:rPr>
      </w:pPr>
      <w:r w:rsidRPr="00E56219">
        <w:rPr>
          <w:rFonts w:ascii="Arial" w:hAnsi="Arial" w:cs="Arial"/>
          <w:b/>
        </w:rPr>
        <w:t>De su Creación y Objeto</w:t>
      </w:r>
    </w:p>
    <w:p w14:paraId="2ED0029B" w14:textId="77777777" w:rsidR="00AC3702" w:rsidRPr="005B1C89" w:rsidRDefault="00AC3702" w:rsidP="00AC3702">
      <w:pPr>
        <w:spacing w:line="360" w:lineRule="auto"/>
        <w:ind w:right="190"/>
        <w:jc w:val="both"/>
        <w:rPr>
          <w:rFonts w:ascii="Arial" w:hAnsi="Arial" w:cs="Arial"/>
        </w:rPr>
      </w:pPr>
    </w:p>
    <w:p w14:paraId="7D00CCCC" w14:textId="77777777" w:rsidR="00AC3702" w:rsidRPr="00F51C59" w:rsidRDefault="00AC3702" w:rsidP="00AC3702">
      <w:pPr>
        <w:tabs>
          <w:tab w:val="left" w:pos="9498"/>
        </w:tabs>
        <w:spacing w:line="360" w:lineRule="auto"/>
        <w:ind w:right="190"/>
        <w:jc w:val="both"/>
        <w:rPr>
          <w:rFonts w:ascii="Arial" w:hAnsi="Arial" w:cs="Arial"/>
        </w:rPr>
      </w:pPr>
      <w:r w:rsidRPr="00F51C59">
        <w:rPr>
          <w:rFonts w:ascii="Arial" w:hAnsi="Arial" w:cs="Arial"/>
        </w:rPr>
        <w:t xml:space="preserve">1.- </w:t>
      </w:r>
      <w:r w:rsidRPr="00C2300B">
        <w:rPr>
          <w:rFonts w:ascii="Arial" w:hAnsi="Arial" w:cs="Arial"/>
        </w:rPr>
        <w:t>De manera específica, la Secretaría de Educación Pública comunicó al Sindicato Nacional de Trabajadores de la Educación que convocará a los Gobiernos de las entidades federales y al sector privado para el desarrollo del “Programa Tecnologías Educativas y de la Información” con el propósito de que el magisterio de educación básica disponga de facilidades para la adquisición de paquetes informáticos. Se estableció asimismo que una Comisión SEP-SNTE acordará los términos del programa que iniciará en el año 2001 y continuará en el 2002.</w:t>
      </w:r>
    </w:p>
    <w:p w14:paraId="22BD9BCE" w14:textId="77777777" w:rsidR="00AC3702" w:rsidRPr="005B1C89" w:rsidRDefault="00AC3702" w:rsidP="00AC3702">
      <w:pPr>
        <w:tabs>
          <w:tab w:val="left" w:pos="9498"/>
        </w:tabs>
        <w:spacing w:line="360" w:lineRule="auto"/>
        <w:ind w:right="190"/>
        <w:jc w:val="both"/>
        <w:rPr>
          <w:rFonts w:ascii="Arial" w:hAnsi="Arial" w:cs="Arial"/>
        </w:rPr>
      </w:pPr>
    </w:p>
    <w:p w14:paraId="5F0F04AD" w14:textId="77777777" w:rsidR="00AC3702" w:rsidRPr="00F51C59" w:rsidRDefault="00AC3702" w:rsidP="00AC3702">
      <w:pPr>
        <w:tabs>
          <w:tab w:val="left" w:pos="9498"/>
        </w:tabs>
        <w:spacing w:line="360" w:lineRule="auto"/>
        <w:ind w:right="190"/>
        <w:jc w:val="both"/>
        <w:rPr>
          <w:rFonts w:ascii="Arial" w:hAnsi="Arial" w:cs="Arial"/>
        </w:rPr>
      </w:pPr>
      <w:r w:rsidRPr="00F51C59">
        <w:rPr>
          <w:rFonts w:ascii="Arial" w:hAnsi="Arial" w:cs="Arial"/>
        </w:rPr>
        <w:t>2.- Con fecha 27 de noviembre de 2001, la Secretaría de Educación Pública constituyó un mandato en virtud del cual entregó al Banco Nacional de México, S.A., institución fiduciaria la cantidad de $180,000,000.00 (Son: Ciento Ochenta Millones de Pesos 00/100 M.N.) para ser destinado al cumplimiento de los fines del “Programa Tecnologías Educativas y de la Información”.</w:t>
      </w:r>
    </w:p>
    <w:p w14:paraId="5E334EB1" w14:textId="77777777" w:rsidR="00AC3702" w:rsidRPr="005B1C89" w:rsidRDefault="00AC3702" w:rsidP="00AC3702">
      <w:pPr>
        <w:tabs>
          <w:tab w:val="left" w:pos="9498"/>
        </w:tabs>
        <w:spacing w:line="360" w:lineRule="auto"/>
        <w:ind w:right="190"/>
        <w:jc w:val="both"/>
        <w:rPr>
          <w:rFonts w:ascii="Arial" w:hAnsi="Arial" w:cs="Arial"/>
        </w:rPr>
      </w:pPr>
    </w:p>
    <w:p w14:paraId="715EC114" w14:textId="0B435251" w:rsidR="00AC3702" w:rsidRPr="00F51C59" w:rsidRDefault="00AC3702" w:rsidP="00AC3702">
      <w:pPr>
        <w:tabs>
          <w:tab w:val="left" w:pos="9498"/>
        </w:tabs>
        <w:spacing w:line="360" w:lineRule="auto"/>
        <w:ind w:right="190"/>
        <w:jc w:val="both"/>
        <w:rPr>
          <w:rFonts w:ascii="Arial" w:hAnsi="Arial" w:cs="Arial"/>
        </w:rPr>
      </w:pPr>
      <w:r w:rsidRPr="00F51C59">
        <w:rPr>
          <w:rFonts w:ascii="Arial" w:hAnsi="Arial" w:cs="Arial"/>
        </w:rPr>
        <w:t>3.- La Secretaría de Educación Pública y el Sindicato Nacional de Trabajadores de la Educación, acordaron establecer una Comisión Mixta SEP-SNTE integrada por el Oficial Mayor de la Dependencia, quien lo presidirá, los Directores Generales de Personal y de la Tecnología de la información y tres representantes de la organización sindical designado por el Secretario General de su Comité Ejecutivo Nacional, que tendrá a su cargo la elaboración de las Reglas de Operación del “Programa de Tecnologías</w:t>
      </w:r>
      <w:r w:rsidR="005B1C89">
        <w:rPr>
          <w:rFonts w:ascii="Arial" w:hAnsi="Arial" w:cs="Arial"/>
        </w:rPr>
        <w:t xml:space="preserve"> </w:t>
      </w:r>
      <w:r w:rsidRPr="00F51C59">
        <w:rPr>
          <w:rFonts w:ascii="Arial" w:hAnsi="Arial" w:cs="Arial"/>
        </w:rPr>
        <w:lastRenderedPageBreak/>
        <w:t>Educativas y de la Información”, así como su seguimiento y supervisión del cumplimiento de sus objetivos.</w:t>
      </w:r>
    </w:p>
    <w:p w14:paraId="5B2201DE" w14:textId="77777777" w:rsidR="00AC3702" w:rsidRPr="00F51C59" w:rsidRDefault="00AC3702" w:rsidP="00AC3702">
      <w:pPr>
        <w:tabs>
          <w:tab w:val="left" w:pos="9498"/>
        </w:tabs>
        <w:spacing w:line="360" w:lineRule="auto"/>
        <w:ind w:right="190"/>
        <w:jc w:val="both"/>
        <w:rPr>
          <w:rFonts w:ascii="Arial" w:hAnsi="Arial" w:cs="Arial"/>
        </w:rPr>
      </w:pPr>
    </w:p>
    <w:p w14:paraId="42AE872D" w14:textId="77777777" w:rsidR="00AC3702" w:rsidRPr="00F51C59" w:rsidRDefault="00AC3702" w:rsidP="00AC3702">
      <w:pPr>
        <w:tabs>
          <w:tab w:val="left" w:pos="9498"/>
        </w:tabs>
        <w:spacing w:line="360" w:lineRule="auto"/>
        <w:ind w:right="190"/>
        <w:jc w:val="both"/>
        <w:rPr>
          <w:rFonts w:ascii="Arial" w:hAnsi="Arial" w:cs="Arial"/>
        </w:rPr>
      </w:pPr>
      <w:r w:rsidRPr="00F51C59">
        <w:rPr>
          <w:rFonts w:ascii="Arial" w:hAnsi="Arial" w:cs="Arial"/>
        </w:rPr>
        <w:t>4.- La Comisión Mixta SEP-SNTE, elaboró las “Reglas de Operación del Programa de Tecnologías Educativas y de la Información”, en las que se establecen las bases y procedimientos conforme a los cuales operará dicho Programa.</w:t>
      </w:r>
    </w:p>
    <w:p w14:paraId="3C84A7E8" w14:textId="77777777" w:rsidR="00AC3702" w:rsidRPr="00DC7AA7" w:rsidRDefault="00AC3702" w:rsidP="00AC3702">
      <w:pPr>
        <w:spacing w:line="360" w:lineRule="auto"/>
        <w:ind w:right="49"/>
        <w:jc w:val="both"/>
        <w:rPr>
          <w:rFonts w:ascii="Arial" w:hAnsi="Arial" w:cs="Arial"/>
          <w:bCs/>
        </w:rPr>
      </w:pPr>
    </w:p>
    <w:p w14:paraId="482A51F6" w14:textId="77777777" w:rsidR="00AC3702" w:rsidRPr="00F51C59" w:rsidRDefault="00AC3702" w:rsidP="00AC3702">
      <w:pPr>
        <w:tabs>
          <w:tab w:val="left" w:pos="9498"/>
        </w:tabs>
        <w:spacing w:line="360" w:lineRule="auto"/>
        <w:ind w:right="190"/>
        <w:jc w:val="both"/>
        <w:rPr>
          <w:rFonts w:ascii="Arial" w:hAnsi="Arial" w:cs="Arial"/>
        </w:rPr>
      </w:pPr>
      <w:r w:rsidRPr="00F51C59">
        <w:rPr>
          <w:rFonts w:ascii="Arial" w:hAnsi="Arial" w:cs="Arial"/>
        </w:rPr>
        <w:t>En cumplimento a los compromisos derivados de los instrumentos citados, el Ejecutivo Estatal constituyó mediante un contrato de Fideicomiso, un fondo destinado al “Programa de Tecnologías</w:t>
      </w:r>
      <w:r>
        <w:rPr>
          <w:rFonts w:ascii="Arial" w:hAnsi="Arial" w:cs="Arial"/>
        </w:rPr>
        <w:t xml:space="preserve"> Educativas y de la Información</w:t>
      </w:r>
      <w:r w:rsidRPr="00F51C59">
        <w:rPr>
          <w:rFonts w:ascii="Arial" w:hAnsi="Arial" w:cs="Arial"/>
        </w:rPr>
        <w:t xml:space="preserve"> para el Magisterio de la Educación Básica del Estado de Quintana Roo</w:t>
      </w:r>
      <w:r>
        <w:rPr>
          <w:rFonts w:ascii="Arial" w:hAnsi="Arial" w:cs="Arial"/>
        </w:rPr>
        <w:t>”</w:t>
      </w:r>
      <w:r w:rsidRPr="00F51C59">
        <w:rPr>
          <w:rFonts w:ascii="Arial" w:hAnsi="Arial" w:cs="Arial"/>
        </w:rPr>
        <w:t>, cuya administración y operación se regirá por las “Reglas de Operación del Programa de Tecnologías Educativas y de la Información”, elaboradas para dichos efectos por la Comisión Mixta SEP-SNTE.</w:t>
      </w:r>
    </w:p>
    <w:p w14:paraId="717B08AB" w14:textId="6F7EF4C7" w:rsidR="005B1C89" w:rsidRPr="005B1C89" w:rsidRDefault="005B1C89" w:rsidP="00ED53B0">
      <w:pPr>
        <w:spacing w:line="360" w:lineRule="auto"/>
        <w:ind w:right="190"/>
        <w:jc w:val="both"/>
        <w:rPr>
          <w:rFonts w:ascii="Arial" w:hAnsi="Arial" w:cs="Arial"/>
        </w:rPr>
      </w:pPr>
    </w:p>
    <w:p w14:paraId="6B13E284" w14:textId="77777777" w:rsidR="00ED53B0" w:rsidRDefault="00ED53B0" w:rsidP="00ED53B0">
      <w:pPr>
        <w:spacing w:line="360" w:lineRule="auto"/>
        <w:ind w:right="190"/>
        <w:jc w:val="both"/>
        <w:rPr>
          <w:rFonts w:ascii="Arial" w:hAnsi="Arial" w:cs="Arial"/>
          <w:b/>
          <w:bCs/>
        </w:rPr>
      </w:pPr>
      <w:r w:rsidRPr="00C47B98">
        <w:rPr>
          <w:rFonts w:ascii="Arial" w:hAnsi="Arial" w:cs="Arial"/>
          <w:b/>
          <w:bCs/>
        </w:rPr>
        <w:t>I. INFORME INDIVIDUAL DE AUDITOR</w:t>
      </w:r>
      <w:r>
        <w:rPr>
          <w:rFonts w:ascii="Arial" w:hAnsi="Arial" w:cs="Arial"/>
          <w:b/>
          <w:bCs/>
        </w:rPr>
        <w:t>Í</w:t>
      </w:r>
      <w:r w:rsidRPr="00C47B98">
        <w:rPr>
          <w:rFonts w:ascii="Arial" w:hAnsi="Arial" w:cs="Arial"/>
          <w:b/>
          <w:bCs/>
        </w:rPr>
        <w:t>A RELATIVO A INGRESOS</w:t>
      </w:r>
      <w:r>
        <w:rPr>
          <w:rFonts w:ascii="Arial" w:hAnsi="Arial" w:cs="Arial"/>
          <w:b/>
          <w:bCs/>
        </w:rPr>
        <w:t xml:space="preserve"> Y EGRESOS</w:t>
      </w:r>
    </w:p>
    <w:p w14:paraId="74E5D664" w14:textId="77777777" w:rsidR="00ED53B0" w:rsidRPr="00262792" w:rsidRDefault="00ED53B0" w:rsidP="00ED53B0">
      <w:pPr>
        <w:spacing w:line="360" w:lineRule="auto"/>
        <w:ind w:right="190"/>
        <w:jc w:val="both"/>
        <w:rPr>
          <w:rFonts w:ascii="Arial" w:hAnsi="Arial" w:cs="Arial"/>
          <w:b/>
          <w:bCs/>
          <w:sz w:val="20"/>
          <w:szCs w:val="20"/>
        </w:rPr>
      </w:pPr>
    </w:p>
    <w:p w14:paraId="305E9EA9" w14:textId="77777777" w:rsidR="00ED53B0" w:rsidRDefault="00ED53B0" w:rsidP="00ED53B0">
      <w:pPr>
        <w:spacing w:line="360" w:lineRule="auto"/>
        <w:ind w:right="190"/>
        <w:jc w:val="both"/>
        <w:rPr>
          <w:rFonts w:ascii="Arial" w:hAnsi="Arial" w:cs="Arial"/>
          <w:b/>
          <w:bCs/>
        </w:rPr>
      </w:pPr>
      <w:r>
        <w:rPr>
          <w:rFonts w:ascii="Arial" w:hAnsi="Arial" w:cs="Arial"/>
          <w:b/>
          <w:bCs/>
        </w:rPr>
        <w:t>I.1. ASPECTOS GENERALES DE LA AUDITORÍA</w:t>
      </w:r>
    </w:p>
    <w:p w14:paraId="38F97543" w14:textId="77777777" w:rsidR="00ED53B0" w:rsidRPr="00262792" w:rsidRDefault="00ED53B0" w:rsidP="00ED53B0">
      <w:pPr>
        <w:spacing w:line="360" w:lineRule="auto"/>
        <w:jc w:val="both"/>
        <w:rPr>
          <w:rFonts w:ascii="Arial" w:hAnsi="Arial" w:cs="Arial"/>
          <w:b/>
          <w:bCs/>
          <w:sz w:val="20"/>
          <w:szCs w:val="20"/>
        </w:rPr>
      </w:pPr>
    </w:p>
    <w:p w14:paraId="55146A33" w14:textId="77777777" w:rsidR="00ED53B0" w:rsidRPr="00AA50F2" w:rsidRDefault="00ED53B0" w:rsidP="00ED53B0">
      <w:pPr>
        <w:spacing w:line="360" w:lineRule="auto"/>
        <w:jc w:val="both"/>
        <w:rPr>
          <w:rFonts w:ascii="Arial" w:hAnsi="Arial" w:cs="Arial"/>
          <w:b/>
          <w:bCs/>
        </w:rPr>
      </w:pPr>
      <w:r>
        <w:rPr>
          <w:rFonts w:ascii="Arial" w:hAnsi="Arial" w:cs="Arial"/>
          <w:b/>
          <w:bCs/>
        </w:rPr>
        <w:t>A. Título de la A</w:t>
      </w:r>
      <w:r w:rsidRPr="00496A01">
        <w:rPr>
          <w:rFonts w:ascii="Arial" w:hAnsi="Arial" w:cs="Arial"/>
          <w:b/>
          <w:bCs/>
        </w:rPr>
        <w:t>uditoría</w:t>
      </w:r>
    </w:p>
    <w:p w14:paraId="0B3AFEB9" w14:textId="77777777" w:rsidR="00ED53B0" w:rsidRPr="00262792" w:rsidRDefault="00ED53B0" w:rsidP="00ED53B0">
      <w:pPr>
        <w:spacing w:line="360" w:lineRule="auto"/>
        <w:jc w:val="both"/>
        <w:rPr>
          <w:rFonts w:ascii="Arial" w:hAnsi="Arial" w:cs="Arial"/>
          <w:b/>
          <w:bCs/>
          <w:sz w:val="20"/>
          <w:szCs w:val="20"/>
        </w:rPr>
      </w:pPr>
    </w:p>
    <w:p w14:paraId="714AAAAA" w14:textId="0C950952" w:rsidR="00ED53B0" w:rsidRPr="00971AFA" w:rsidRDefault="00ED53B0" w:rsidP="00ED53B0">
      <w:pPr>
        <w:tabs>
          <w:tab w:val="left" w:pos="1040"/>
        </w:tabs>
        <w:spacing w:line="360" w:lineRule="auto"/>
        <w:jc w:val="both"/>
        <w:rPr>
          <w:rFonts w:ascii="Arial" w:hAnsi="Arial" w:cs="Arial"/>
        </w:rPr>
      </w:pPr>
      <w:r w:rsidRPr="00971AFA">
        <w:rPr>
          <w:rFonts w:ascii="Arial" w:hAnsi="Arial" w:cs="Arial"/>
          <w:bCs/>
        </w:rPr>
        <w:t>La auditoría, visita e inspección que se re</w:t>
      </w:r>
      <w:r>
        <w:rPr>
          <w:rFonts w:ascii="Arial" w:hAnsi="Arial" w:cs="Arial"/>
          <w:bCs/>
        </w:rPr>
        <w:t>alizó en materia financiera al</w:t>
      </w:r>
      <w:r w:rsidRPr="00971AFA">
        <w:rPr>
          <w:rFonts w:ascii="Arial" w:hAnsi="Arial" w:cs="Arial"/>
          <w:bCs/>
        </w:rPr>
        <w:t xml:space="preserve"> </w:t>
      </w:r>
      <w:r w:rsidRPr="0023551D">
        <w:rPr>
          <w:rFonts w:ascii="Arial" w:hAnsi="Arial" w:cs="Arial"/>
          <w:b/>
          <w:bCs/>
          <w:lang w:val="es-ES"/>
        </w:rPr>
        <w:t>Fideicomiso</w:t>
      </w:r>
      <w:r w:rsidR="007A5A78" w:rsidRPr="007A5A78">
        <w:rPr>
          <w:rFonts w:ascii="Arial" w:hAnsi="Arial" w:cs="Arial"/>
          <w:b/>
        </w:rPr>
        <w:t xml:space="preserve"> </w:t>
      </w:r>
      <w:r w:rsidR="007A5A78" w:rsidRPr="00F51C59">
        <w:rPr>
          <w:rFonts w:ascii="Arial" w:hAnsi="Arial" w:cs="Arial"/>
          <w:b/>
        </w:rPr>
        <w:t>para la Operación</w:t>
      </w:r>
      <w:r w:rsidR="007A5A78">
        <w:rPr>
          <w:rFonts w:ascii="Arial" w:hAnsi="Arial" w:cs="Arial"/>
          <w:b/>
        </w:rPr>
        <w:t xml:space="preserve"> del</w:t>
      </w:r>
      <w:r w:rsidRPr="0023551D">
        <w:rPr>
          <w:rFonts w:ascii="Arial" w:hAnsi="Arial" w:cs="Arial"/>
          <w:b/>
          <w:bCs/>
          <w:lang w:val="es-ES"/>
        </w:rPr>
        <w:t xml:space="preserve"> Programa de Tecnologías Educativas y de la Información para el Magisterio de Educación Básica del Estado de Quintana Roo</w:t>
      </w:r>
      <w:r w:rsidRPr="00971AFA">
        <w:rPr>
          <w:rFonts w:ascii="Arial" w:hAnsi="Arial" w:cs="Arial"/>
        </w:rPr>
        <w:t xml:space="preserve">, de </w:t>
      </w:r>
      <w:r>
        <w:rPr>
          <w:rFonts w:ascii="Arial" w:hAnsi="Arial" w:cs="Arial"/>
        </w:rPr>
        <w:t>manera especial y enunciativa ma</w:t>
      </w:r>
      <w:r w:rsidRPr="00971AFA">
        <w:rPr>
          <w:rFonts w:ascii="Arial" w:hAnsi="Arial" w:cs="Arial"/>
        </w:rPr>
        <w:t>s no limitativa, fue la siguiente:</w:t>
      </w:r>
    </w:p>
    <w:p w14:paraId="54A84217" w14:textId="4536AD0E" w:rsidR="00ED53B0" w:rsidRPr="005B1C89" w:rsidRDefault="00ED53B0" w:rsidP="005B1C89">
      <w:pPr>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ED53B0" w:rsidRPr="00971AFA" w14:paraId="6AA0FDFA" w14:textId="77777777" w:rsidTr="002705B6">
        <w:trPr>
          <w:trHeight w:val="678"/>
          <w:tblHeader/>
          <w:jc w:val="center"/>
        </w:trPr>
        <w:tc>
          <w:tcPr>
            <w:tcW w:w="2287" w:type="pct"/>
            <w:shd w:val="clear" w:color="auto" w:fill="auto"/>
          </w:tcPr>
          <w:p w14:paraId="1388C90E" w14:textId="0394BEC9" w:rsidR="00ED53B0" w:rsidRPr="000E6FDA" w:rsidRDefault="00080649" w:rsidP="002705B6">
            <w:pPr>
              <w:spacing w:line="360" w:lineRule="auto"/>
              <w:ind w:right="190"/>
              <w:jc w:val="both"/>
              <w:rPr>
                <w:rFonts w:ascii="Arial" w:hAnsi="Arial" w:cs="Arial"/>
                <w:b/>
                <w:bCs/>
                <w:lang w:val="en-US"/>
              </w:rPr>
            </w:pPr>
            <w:r w:rsidRPr="00DC7A88">
              <w:rPr>
                <w:rFonts w:ascii="Arial" w:hAnsi="Arial" w:cs="Arial"/>
                <w:b/>
                <w:sz w:val="22"/>
                <w:szCs w:val="22"/>
              </w:rPr>
              <w:t>19-AEMF-D-GOB-060-123</w:t>
            </w:r>
          </w:p>
        </w:tc>
        <w:tc>
          <w:tcPr>
            <w:tcW w:w="2713" w:type="pct"/>
            <w:shd w:val="clear" w:color="auto" w:fill="auto"/>
          </w:tcPr>
          <w:p w14:paraId="0195CB32" w14:textId="77777777" w:rsidR="00ED53B0" w:rsidRPr="00971AFA" w:rsidRDefault="00ED53B0" w:rsidP="002705B6">
            <w:pPr>
              <w:spacing w:line="360" w:lineRule="auto"/>
              <w:ind w:right="190"/>
              <w:jc w:val="both"/>
              <w:rPr>
                <w:rFonts w:ascii="Arial" w:hAnsi="Arial" w:cs="Arial"/>
                <w:bCs/>
              </w:rPr>
            </w:pPr>
            <w:r>
              <w:rPr>
                <w:rFonts w:ascii="Arial" w:hAnsi="Arial" w:cs="Arial"/>
                <w:bCs/>
              </w:rPr>
              <w:t>“Auditoría de Cumplimiento Financiero de Ingresos y Otros Beneficios; Gastos y Otras Pérdidas”</w:t>
            </w:r>
          </w:p>
        </w:tc>
      </w:tr>
    </w:tbl>
    <w:p w14:paraId="19C3DDE3" w14:textId="77777777" w:rsidR="006C7F77" w:rsidRDefault="006C7F77" w:rsidP="00A84840">
      <w:pPr>
        <w:jc w:val="both"/>
        <w:rPr>
          <w:rFonts w:ascii="Arial" w:hAnsi="Arial" w:cs="Arial"/>
          <w:b/>
          <w:bCs/>
        </w:rPr>
      </w:pPr>
    </w:p>
    <w:p w14:paraId="4B2C3DA4" w14:textId="5B13983A" w:rsidR="00ED53B0" w:rsidRDefault="00ED53B0" w:rsidP="00ED53B0">
      <w:pPr>
        <w:spacing w:line="360" w:lineRule="auto"/>
        <w:jc w:val="both"/>
        <w:rPr>
          <w:rFonts w:ascii="Arial" w:hAnsi="Arial" w:cs="Arial"/>
          <w:b/>
          <w:bCs/>
        </w:rPr>
      </w:pPr>
      <w:r w:rsidRPr="00971AFA">
        <w:rPr>
          <w:rFonts w:ascii="Arial" w:hAnsi="Arial" w:cs="Arial"/>
          <w:b/>
          <w:bCs/>
        </w:rPr>
        <w:lastRenderedPageBreak/>
        <w:t>B. Objetivo</w:t>
      </w:r>
    </w:p>
    <w:p w14:paraId="31E49889" w14:textId="77777777" w:rsidR="00E9442B" w:rsidRPr="00E9442B" w:rsidRDefault="00E9442B" w:rsidP="00ED53B0">
      <w:pPr>
        <w:spacing w:line="360" w:lineRule="auto"/>
        <w:jc w:val="both"/>
        <w:rPr>
          <w:rFonts w:ascii="Arial" w:hAnsi="Arial" w:cs="Arial"/>
          <w:b/>
          <w:bCs/>
        </w:rPr>
      </w:pPr>
    </w:p>
    <w:p w14:paraId="2A300FBD" w14:textId="611A3CE6" w:rsidR="00080649" w:rsidRPr="006C7F77" w:rsidRDefault="00711CBD" w:rsidP="00ED53B0">
      <w:pPr>
        <w:spacing w:line="360" w:lineRule="auto"/>
        <w:jc w:val="both"/>
        <w:rPr>
          <w:rFonts w:ascii="Arial" w:hAnsi="Arial" w:cs="Arial"/>
        </w:rPr>
      </w:pPr>
      <w:r w:rsidRPr="00270205">
        <w:rPr>
          <w:rFonts w:ascii="Arial" w:hAnsi="Arial" w:cs="Arial"/>
        </w:rPr>
        <w:t>F</w:t>
      </w:r>
      <w:r w:rsidR="00080649" w:rsidRPr="00270205">
        <w:rPr>
          <w:rFonts w:ascii="Arial" w:hAnsi="Arial" w:cs="Arial"/>
        </w:rPr>
        <w:t>iscalizar la gestión financiera para comprobar el cumplimiento de lo disp</w:t>
      </w:r>
      <w:r w:rsidR="006C7F77" w:rsidRPr="00270205">
        <w:rPr>
          <w:rFonts w:ascii="Arial" w:hAnsi="Arial" w:cs="Arial"/>
        </w:rPr>
        <w:t>uesto en la Ley de</w:t>
      </w:r>
      <w:r w:rsidR="00EF354C" w:rsidRPr="00270205">
        <w:rPr>
          <w:rFonts w:ascii="Arial" w:hAnsi="Arial" w:cs="Arial"/>
        </w:rPr>
        <w:t xml:space="preserve"> Ingresos y </w:t>
      </w:r>
      <w:r w:rsidR="009C7450" w:rsidRPr="00270205">
        <w:rPr>
          <w:rFonts w:ascii="Arial" w:hAnsi="Arial" w:cs="Arial"/>
        </w:rPr>
        <w:t>el Presupuesto</w:t>
      </w:r>
      <w:r w:rsidR="00080649" w:rsidRPr="00270205">
        <w:rPr>
          <w:rFonts w:ascii="Arial" w:hAnsi="Arial" w:cs="Arial"/>
        </w:rPr>
        <w:t xml:space="preserve">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 conforme a las disposiciones aplicables</w:t>
      </w:r>
    </w:p>
    <w:p w14:paraId="38F5C98B" w14:textId="77777777" w:rsidR="00ED53B0" w:rsidRPr="001C2686" w:rsidRDefault="00ED53B0" w:rsidP="00ED53B0">
      <w:pPr>
        <w:spacing w:line="360" w:lineRule="auto"/>
        <w:jc w:val="both"/>
        <w:rPr>
          <w:rFonts w:ascii="Arial" w:hAnsi="Arial" w:cs="Arial"/>
          <w:sz w:val="20"/>
          <w:szCs w:val="20"/>
          <w:highlight w:val="red"/>
          <w:u w:val="single"/>
        </w:rPr>
      </w:pPr>
    </w:p>
    <w:p w14:paraId="4841A15A" w14:textId="77777777" w:rsidR="00ED53B0" w:rsidRDefault="00ED53B0" w:rsidP="00ED53B0">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8D7DAF4" w14:textId="77777777" w:rsidR="00ED53B0" w:rsidRPr="00E9442B" w:rsidRDefault="00ED53B0" w:rsidP="00ED53B0">
      <w:pPr>
        <w:spacing w:line="360" w:lineRule="auto"/>
        <w:jc w:val="both"/>
        <w:rPr>
          <w:rFonts w:ascii="Arial" w:hAnsi="Arial" w:cs="Arial"/>
          <w:b/>
          <w:bCs/>
          <w:sz w:val="20"/>
          <w:szCs w:val="20"/>
        </w:rPr>
      </w:pPr>
    </w:p>
    <w:p w14:paraId="2BF793A4" w14:textId="77777777" w:rsidR="00ED53B0" w:rsidRPr="00BD0DC3" w:rsidRDefault="00ED53B0" w:rsidP="00ED53B0">
      <w:pPr>
        <w:spacing w:line="360" w:lineRule="auto"/>
        <w:jc w:val="both"/>
        <w:rPr>
          <w:rFonts w:ascii="Arial" w:hAnsi="Arial" w:cs="Arial"/>
          <w:b/>
        </w:rPr>
      </w:pPr>
      <w:r w:rsidRPr="00BD0DC3">
        <w:rPr>
          <w:rFonts w:ascii="Arial" w:hAnsi="Arial" w:cs="Arial"/>
          <w:b/>
        </w:rPr>
        <w:t>Ingresos y Otros Beneficios</w:t>
      </w:r>
    </w:p>
    <w:p w14:paraId="53E7BB9D" w14:textId="77777777" w:rsidR="00ED53B0" w:rsidRPr="00E9442B" w:rsidRDefault="00ED53B0" w:rsidP="00ED53B0">
      <w:pPr>
        <w:spacing w:line="360" w:lineRule="auto"/>
        <w:jc w:val="both"/>
        <w:rPr>
          <w:rFonts w:ascii="Arial" w:hAnsi="Arial" w:cs="Arial"/>
          <w:sz w:val="20"/>
          <w:szCs w:val="20"/>
        </w:rPr>
      </w:pPr>
    </w:p>
    <w:p w14:paraId="7C156959" w14:textId="0BBCB36E" w:rsidR="00ED53B0" w:rsidRPr="00270205" w:rsidRDefault="00ED53B0" w:rsidP="00ED53B0">
      <w:pPr>
        <w:spacing w:line="360" w:lineRule="auto"/>
        <w:jc w:val="both"/>
        <w:rPr>
          <w:rFonts w:ascii="Arial" w:hAnsi="Arial" w:cs="Arial"/>
        </w:rPr>
      </w:pPr>
      <w:r w:rsidRPr="00270205">
        <w:rPr>
          <w:rFonts w:ascii="Arial" w:hAnsi="Arial" w:cs="Arial"/>
          <w:b/>
        </w:rPr>
        <w:t xml:space="preserve">Universo: </w:t>
      </w:r>
      <w:r w:rsidRPr="00270205">
        <w:rPr>
          <w:rFonts w:ascii="Arial" w:hAnsi="Arial" w:cs="Arial"/>
        </w:rPr>
        <w:t>$</w:t>
      </w:r>
      <w:r w:rsidR="009A1D93" w:rsidRPr="00270205">
        <w:rPr>
          <w:rFonts w:ascii="Arial" w:hAnsi="Arial" w:cs="Arial"/>
        </w:rPr>
        <w:t>3,224,413.68</w:t>
      </w:r>
    </w:p>
    <w:p w14:paraId="5C776A13" w14:textId="77777777" w:rsidR="00ED53B0" w:rsidRPr="00270205" w:rsidRDefault="00ED53B0" w:rsidP="00ED53B0">
      <w:pPr>
        <w:spacing w:line="360" w:lineRule="auto"/>
        <w:jc w:val="both"/>
        <w:rPr>
          <w:rFonts w:ascii="Arial" w:hAnsi="Arial" w:cs="Arial"/>
          <w:sz w:val="20"/>
          <w:szCs w:val="20"/>
        </w:rPr>
      </w:pPr>
    </w:p>
    <w:p w14:paraId="6C2D46B9" w14:textId="6DFB693F" w:rsidR="00ED53B0" w:rsidRPr="00270205" w:rsidRDefault="00ED53B0" w:rsidP="00ED53B0">
      <w:pPr>
        <w:spacing w:line="360" w:lineRule="auto"/>
        <w:rPr>
          <w:rFonts w:ascii="Arial" w:hAnsi="Arial" w:cs="Arial"/>
        </w:rPr>
      </w:pPr>
      <w:r w:rsidRPr="00270205">
        <w:rPr>
          <w:rFonts w:ascii="Arial" w:hAnsi="Arial" w:cs="Arial"/>
          <w:b/>
        </w:rPr>
        <w:t xml:space="preserve">Población Objetivo: </w:t>
      </w:r>
      <w:r w:rsidRPr="00270205">
        <w:rPr>
          <w:rFonts w:ascii="Arial" w:hAnsi="Arial" w:cs="Arial"/>
        </w:rPr>
        <w:t>$</w:t>
      </w:r>
      <w:r w:rsidR="009A1D93" w:rsidRPr="00270205">
        <w:rPr>
          <w:rFonts w:ascii="Arial" w:hAnsi="Arial" w:cs="Arial"/>
        </w:rPr>
        <w:t>3,224,413.68</w:t>
      </w:r>
    </w:p>
    <w:p w14:paraId="1FFF0FA9" w14:textId="77777777" w:rsidR="00ED53B0" w:rsidRPr="00270205" w:rsidRDefault="00ED53B0" w:rsidP="00ED53B0">
      <w:pPr>
        <w:spacing w:line="360" w:lineRule="auto"/>
        <w:rPr>
          <w:rFonts w:ascii="Arial" w:hAnsi="Arial" w:cs="Arial"/>
          <w:sz w:val="20"/>
          <w:szCs w:val="20"/>
        </w:rPr>
      </w:pPr>
    </w:p>
    <w:p w14:paraId="170881F7" w14:textId="237E569A" w:rsidR="00ED53B0" w:rsidRPr="00270205" w:rsidRDefault="00ED53B0" w:rsidP="00ED53B0">
      <w:pPr>
        <w:spacing w:line="360" w:lineRule="auto"/>
        <w:rPr>
          <w:rFonts w:ascii="Arial" w:hAnsi="Arial" w:cs="Arial"/>
        </w:rPr>
      </w:pPr>
      <w:r w:rsidRPr="00270205">
        <w:rPr>
          <w:rFonts w:ascii="Arial" w:hAnsi="Arial" w:cs="Arial"/>
          <w:b/>
        </w:rPr>
        <w:t>Muestra Auditada:</w:t>
      </w:r>
      <w:r w:rsidRPr="00270205">
        <w:rPr>
          <w:rFonts w:ascii="Arial" w:hAnsi="Arial" w:cs="Arial"/>
        </w:rPr>
        <w:t xml:space="preserve"> $</w:t>
      </w:r>
      <w:r w:rsidR="009A1D93" w:rsidRPr="00270205">
        <w:rPr>
          <w:rFonts w:ascii="Arial" w:hAnsi="Arial" w:cs="Arial"/>
        </w:rPr>
        <w:t>2,715,520.37</w:t>
      </w:r>
    </w:p>
    <w:p w14:paraId="3C6EA3B8" w14:textId="77777777" w:rsidR="00ED53B0" w:rsidRPr="00270205" w:rsidRDefault="00ED53B0" w:rsidP="00ED53B0">
      <w:pPr>
        <w:spacing w:line="360" w:lineRule="auto"/>
        <w:rPr>
          <w:rFonts w:ascii="Arial" w:hAnsi="Arial" w:cs="Arial"/>
          <w:sz w:val="20"/>
          <w:szCs w:val="20"/>
        </w:rPr>
      </w:pPr>
    </w:p>
    <w:p w14:paraId="7B8B8C27" w14:textId="5EE8880E" w:rsidR="00ED53B0" w:rsidRPr="00AA50F2" w:rsidRDefault="00ED53B0" w:rsidP="00ED53B0">
      <w:pPr>
        <w:spacing w:line="360" w:lineRule="auto"/>
        <w:rPr>
          <w:rFonts w:ascii="Arial" w:hAnsi="Arial" w:cs="Arial"/>
        </w:rPr>
      </w:pPr>
      <w:r w:rsidRPr="00270205">
        <w:rPr>
          <w:rFonts w:ascii="Arial" w:hAnsi="Arial" w:cs="Arial"/>
          <w:b/>
        </w:rPr>
        <w:t>Representatividad de la Muestra:</w:t>
      </w:r>
      <w:r w:rsidRPr="00270205">
        <w:rPr>
          <w:rFonts w:ascii="Arial" w:hAnsi="Arial" w:cs="Arial"/>
        </w:rPr>
        <w:t xml:space="preserve"> </w:t>
      </w:r>
      <w:r w:rsidR="009A1D93" w:rsidRPr="00270205">
        <w:rPr>
          <w:rFonts w:ascii="Arial" w:hAnsi="Arial" w:cs="Arial"/>
        </w:rPr>
        <w:t>84.22</w:t>
      </w:r>
      <w:r w:rsidRPr="00270205">
        <w:rPr>
          <w:rFonts w:ascii="Arial" w:hAnsi="Arial" w:cs="Arial"/>
        </w:rPr>
        <w:t>%</w:t>
      </w:r>
    </w:p>
    <w:p w14:paraId="338CAADB" w14:textId="5EB2A3FC" w:rsidR="00ED53B0" w:rsidRDefault="00ED53B0" w:rsidP="00ED53B0">
      <w:pPr>
        <w:spacing w:line="360" w:lineRule="auto"/>
        <w:jc w:val="both"/>
        <w:rPr>
          <w:rFonts w:ascii="Arial" w:hAnsi="Arial" w:cs="Arial"/>
          <w:sz w:val="20"/>
          <w:szCs w:val="20"/>
        </w:rPr>
      </w:pPr>
    </w:p>
    <w:p w14:paraId="370AD2DE" w14:textId="133AEDBC" w:rsidR="00BD3831" w:rsidRPr="00BD3831" w:rsidRDefault="00BD3831" w:rsidP="00BD3831">
      <w:pPr>
        <w:spacing w:line="360" w:lineRule="auto"/>
        <w:jc w:val="both"/>
        <w:rPr>
          <w:rFonts w:ascii="Arial" w:hAnsi="Arial" w:cs="Arial"/>
        </w:rPr>
      </w:pPr>
      <w:r w:rsidRPr="00BD3831">
        <w:rPr>
          <w:rFonts w:ascii="Arial" w:hAnsi="Arial" w:cs="Arial"/>
        </w:rPr>
        <w:t xml:space="preserve">Durante el ejercicio auditado, el ente </w:t>
      </w:r>
      <w:proofErr w:type="spellStart"/>
      <w:r w:rsidRPr="00BD3831">
        <w:rPr>
          <w:rFonts w:ascii="Arial" w:hAnsi="Arial" w:cs="Arial"/>
        </w:rPr>
        <w:t>fiscalizado</w:t>
      </w:r>
      <w:proofErr w:type="spellEnd"/>
      <w:r w:rsidRPr="00BD3831">
        <w:rPr>
          <w:rFonts w:ascii="Arial" w:hAnsi="Arial" w:cs="Arial"/>
        </w:rPr>
        <w:t xml:space="preserve"> no recibió recursos federales, por lo cual el Universo y la Población Objetivo quedaron integradas únicamente por </w:t>
      </w:r>
      <w:r>
        <w:rPr>
          <w:rFonts w:ascii="Arial" w:hAnsi="Arial" w:cs="Arial"/>
        </w:rPr>
        <w:t>recursos propios</w:t>
      </w:r>
      <w:r w:rsidRPr="00BD3831">
        <w:rPr>
          <w:rFonts w:ascii="Arial" w:hAnsi="Arial" w:cs="Arial"/>
        </w:rPr>
        <w:t>.</w:t>
      </w:r>
    </w:p>
    <w:p w14:paraId="0649DE81" w14:textId="77777777" w:rsidR="00BD3831" w:rsidRPr="00E9442B" w:rsidRDefault="00BD3831" w:rsidP="00ED53B0">
      <w:pPr>
        <w:spacing w:line="360" w:lineRule="auto"/>
        <w:jc w:val="both"/>
        <w:rPr>
          <w:rFonts w:ascii="Arial" w:hAnsi="Arial" w:cs="Arial"/>
          <w:sz w:val="20"/>
          <w:szCs w:val="20"/>
        </w:rPr>
      </w:pPr>
    </w:p>
    <w:p w14:paraId="5188BD4B" w14:textId="08F0CDB8" w:rsidR="00732D7E" w:rsidRDefault="009A1D93" w:rsidP="00732D7E">
      <w:pPr>
        <w:spacing w:line="360" w:lineRule="auto"/>
        <w:jc w:val="both"/>
        <w:rPr>
          <w:rFonts w:ascii="Arial" w:hAnsi="Arial" w:cs="Arial"/>
        </w:rPr>
      </w:pPr>
      <w:r>
        <w:rPr>
          <w:rFonts w:ascii="Arial" w:hAnsi="Arial" w:cs="Arial"/>
        </w:rPr>
        <w:t>L</w:t>
      </w:r>
      <w:r w:rsidR="00FD69D0">
        <w:rPr>
          <w:rFonts w:ascii="Arial" w:hAnsi="Arial" w:cs="Arial"/>
        </w:rPr>
        <w:t>a p</w:t>
      </w:r>
      <w:r>
        <w:rPr>
          <w:rFonts w:ascii="Arial" w:hAnsi="Arial" w:cs="Arial"/>
        </w:rPr>
        <w:t>oblación o</w:t>
      </w:r>
      <w:r w:rsidR="00ED53B0">
        <w:rPr>
          <w:rFonts w:ascii="Arial" w:hAnsi="Arial" w:cs="Arial"/>
        </w:rPr>
        <w:t>bjetivo</w:t>
      </w:r>
      <w:r>
        <w:rPr>
          <w:rFonts w:ascii="Arial" w:hAnsi="Arial" w:cs="Arial"/>
        </w:rPr>
        <w:t xml:space="preserve"> se determinó sobre la base de los </w:t>
      </w:r>
      <w:r w:rsidR="00BD3831">
        <w:rPr>
          <w:rFonts w:ascii="Arial" w:hAnsi="Arial" w:cs="Arial"/>
        </w:rPr>
        <w:t>ingresos y otros beneficios</w:t>
      </w:r>
      <w:r w:rsidR="00ED53B0">
        <w:rPr>
          <w:rFonts w:ascii="Arial" w:hAnsi="Arial" w:cs="Arial"/>
        </w:rPr>
        <w:t xml:space="preserve"> que forman parte del Estado de Actividades por el período comprendido del 1 de </w:t>
      </w:r>
      <w:r w:rsidR="00E056CF">
        <w:rPr>
          <w:rFonts w:ascii="Arial" w:hAnsi="Arial" w:cs="Arial"/>
        </w:rPr>
        <w:t xml:space="preserve">enero al 31 de diciembre </w:t>
      </w:r>
      <w:r w:rsidR="00E056CF" w:rsidRPr="00270205">
        <w:rPr>
          <w:rFonts w:ascii="Arial" w:hAnsi="Arial" w:cs="Arial"/>
        </w:rPr>
        <w:t>de 2019</w:t>
      </w:r>
      <w:r w:rsidR="00983D13">
        <w:rPr>
          <w:rFonts w:ascii="Arial" w:hAnsi="Arial" w:cs="Arial"/>
        </w:rPr>
        <w:t>.</w:t>
      </w:r>
    </w:p>
    <w:p w14:paraId="6698AB94" w14:textId="1BE22666" w:rsidR="005B1C89" w:rsidRDefault="005B1C89" w:rsidP="00ED53B0">
      <w:pPr>
        <w:spacing w:line="360" w:lineRule="auto"/>
        <w:jc w:val="both"/>
        <w:rPr>
          <w:rFonts w:ascii="Arial" w:hAnsi="Arial" w:cs="Arial"/>
        </w:rPr>
      </w:pPr>
    </w:p>
    <w:p w14:paraId="4DE7C7FB" w14:textId="69DF0E88" w:rsidR="00106D1C" w:rsidRDefault="00106D1C" w:rsidP="00ED53B0">
      <w:pPr>
        <w:spacing w:line="360" w:lineRule="auto"/>
        <w:jc w:val="both"/>
        <w:rPr>
          <w:rFonts w:ascii="Arial" w:hAnsi="Arial" w:cs="Arial"/>
        </w:rPr>
      </w:pPr>
    </w:p>
    <w:p w14:paraId="2D3D7297" w14:textId="77777777" w:rsidR="00106D1C" w:rsidRDefault="00106D1C" w:rsidP="00ED53B0">
      <w:pPr>
        <w:spacing w:line="360" w:lineRule="auto"/>
        <w:jc w:val="both"/>
        <w:rPr>
          <w:rFonts w:ascii="Arial" w:hAnsi="Arial" w:cs="Arial"/>
        </w:rPr>
      </w:pPr>
    </w:p>
    <w:p w14:paraId="02A6937D" w14:textId="77777777" w:rsidR="00ED53B0" w:rsidRPr="00BD0DC3" w:rsidRDefault="00ED53B0" w:rsidP="00ED53B0">
      <w:pPr>
        <w:spacing w:line="360" w:lineRule="auto"/>
        <w:jc w:val="both"/>
        <w:rPr>
          <w:rFonts w:ascii="Arial" w:hAnsi="Arial" w:cs="Arial"/>
          <w:b/>
        </w:rPr>
      </w:pPr>
      <w:r w:rsidRPr="00BD0DC3">
        <w:rPr>
          <w:rFonts w:ascii="Arial" w:hAnsi="Arial" w:cs="Arial"/>
          <w:b/>
        </w:rPr>
        <w:lastRenderedPageBreak/>
        <w:t>Gastos y Otras Pérdidas</w:t>
      </w:r>
    </w:p>
    <w:p w14:paraId="4B74C733" w14:textId="77777777" w:rsidR="00ED53B0" w:rsidRPr="00E9442B" w:rsidRDefault="00ED53B0" w:rsidP="00ED53B0">
      <w:pPr>
        <w:spacing w:line="360" w:lineRule="auto"/>
        <w:jc w:val="both"/>
        <w:rPr>
          <w:rFonts w:ascii="Arial" w:hAnsi="Arial" w:cs="Arial"/>
          <w:sz w:val="20"/>
          <w:szCs w:val="20"/>
        </w:rPr>
      </w:pPr>
    </w:p>
    <w:p w14:paraId="5A0AD07C" w14:textId="3CF01EE5" w:rsidR="00ED53B0" w:rsidRDefault="00ED53B0" w:rsidP="00ED53B0">
      <w:pPr>
        <w:spacing w:line="360" w:lineRule="auto"/>
        <w:jc w:val="both"/>
        <w:rPr>
          <w:rFonts w:ascii="Arial" w:hAnsi="Arial" w:cs="Arial"/>
        </w:rPr>
      </w:pPr>
      <w:r w:rsidRPr="00971AFA">
        <w:rPr>
          <w:rFonts w:ascii="Arial" w:hAnsi="Arial" w:cs="Arial"/>
          <w:b/>
        </w:rPr>
        <w:t xml:space="preserve">Universo: </w:t>
      </w:r>
      <w:r w:rsidRPr="00971AFA">
        <w:rPr>
          <w:rFonts w:ascii="Arial" w:hAnsi="Arial" w:cs="Arial"/>
        </w:rPr>
        <w:t>$</w:t>
      </w:r>
      <w:bookmarkStart w:id="0" w:name="_Toc518907881"/>
      <w:bookmarkStart w:id="1" w:name="_Toc520196704"/>
      <w:r w:rsidR="00FD69D0">
        <w:rPr>
          <w:rFonts w:ascii="Arial" w:hAnsi="Arial" w:cs="Arial"/>
        </w:rPr>
        <w:t>8,087,968.28</w:t>
      </w:r>
    </w:p>
    <w:p w14:paraId="6BED1789" w14:textId="77777777" w:rsidR="00ED53B0" w:rsidRPr="00262792" w:rsidRDefault="00ED53B0" w:rsidP="00ED53B0">
      <w:pPr>
        <w:spacing w:line="360" w:lineRule="auto"/>
        <w:jc w:val="both"/>
        <w:rPr>
          <w:rFonts w:ascii="Arial" w:hAnsi="Arial" w:cs="Arial"/>
          <w:sz w:val="20"/>
          <w:szCs w:val="20"/>
        </w:rPr>
      </w:pPr>
    </w:p>
    <w:p w14:paraId="01ACD198" w14:textId="5ED30AC8" w:rsidR="00ED53B0" w:rsidRPr="00971AFA" w:rsidRDefault="00ED53B0" w:rsidP="00ED53B0">
      <w:pPr>
        <w:spacing w:line="360" w:lineRule="auto"/>
        <w:rPr>
          <w:rFonts w:ascii="Arial" w:hAnsi="Arial" w:cs="Arial"/>
        </w:rPr>
      </w:pPr>
      <w:r w:rsidRPr="00971AFA">
        <w:rPr>
          <w:rFonts w:ascii="Arial" w:hAnsi="Arial" w:cs="Arial"/>
          <w:b/>
        </w:rPr>
        <w:t xml:space="preserve">Población Objetivo: </w:t>
      </w:r>
      <w:r w:rsidRPr="00971AFA">
        <w:rPr>
          <w:rFonts w:ascii="Arial" w:hAnsi="Arial" w:cs="Arial"/>
        </w:rPr>
        <w:t>$</w:t>
      </w:r>
      <w:r w:rsidR="00FD69D0">
        <w:rPr>
          <w:rFonts w:ascii="Arial" w:hAnsi="Arial" w:cs="Arial"/>
        </w:rPr>
        <w:t>8,087,968.28</w:t>
      </w:r>
    </w:p>
    <w:p w14:paraId="5DF15A35" w14:textId="77777777" w:rsidR="00ED53B0" w:rsidRPr="00262792" w:rsidRDefault="00ED53B0" w:rsidP="00ED53B0">
      <w:pPr>
        <w:spacing w:line="360" w:lineRule="auto"/>
        <w:rPr>
          <w:rFonts w:ascii="Arial" w:hAnsi="Arial" w:cs="Arial"/>
          <w:sz w:val="20"/>
          <w:szCs w:val="20"/>
        </w:rPr>
      </w:pPr>
    </w:p>
    <w:p w14:paraId="0F1E809F" w14:textId="75CD6948" w:rsidR="00ED53B0" w:rsidRPr="00971AFA" w:rsidRDefault="00ED53B0" w:rsidP="00ED53B0">
      <w:pPr>
        <w:spacing w:line="360" w:lineRule="auto"/>
        <w:rPr>
          <w:rFonts w:ascii="Arial" w:hAnsi="Arial" w:cs="Arial"/>
        </w:rPr>
      </w:pPr>
      <w:r w:rsidRPr="00971AFA">
        <w:rPr>
          <w:rFonts w:ascii="Arial" w:hAnsi="Arial" w:cs="Arial"/>
          <w:b/>
        </w:rPr>
        <w:t>Muestra Auditada:</w:t>
      </w:r>
      <w:r w:rsidRPr="00971AFA">
        <w:rPr>
          <w:rFonts w:ascii="Arial" w:hAnsi="Arial" w:cs="Arial"/>
        </w:rPr>
        <w:t xml:space="preserve"> </w:t>
      </w:r>
      <w:bookmarkEnd w:id="0"/>
      <w:bookmarkEnd w:id="1"/>
      <w:r w:rsidRPr="00971AFA">
        <w:rPr>
          <w:rFonts w:ascii="Arial" w:hAnsi="Arial" w:cs="Arial"/>
        </w:rPr>
        <w:t>$</w:t>
      </w:r>
      <w:r w:rsidR="0019198A">
        <w:rPr>
          <w:rFonts w:ascii="Arial" w:hAnsi="Arial" w:cs="Arial"/>
        </w:rPr>
        <w:t>4,901,190.83</w:t>
      </w:r>
    </w:p>
    <w:p w14:paraId="20390451" w14:textId="77777777" w:rsidR="00ED53B0" w:rsidRPr="00262792" w:rsidRDefault="00ED53B0" w:rsidP="00ED53B0">
      <w:pPr>
        <w:spacing w:line="360" w:lineRule="auto"/>
        <w:rPr>
          <w:rFonts w:ascii="Arial" w:hAnsi="Arial" w:cs="Arial"/>
          <w:sz w:val="20"/>
          <w:szCs w:val="20"/>
        </w:rPr>
      </w:pPr>
    </w:p>
    <w:p w14:paraId="466765E0" w14:textId="4B99306C" w:rsidR="00ED53B0" w:rsidRPr="00AA50F2" w:rsidRDefault="00ED53B0" w:rsidP="00ED53B0">
      <w:pPr>
        <w:spacing w:line="360" w:lineRule="auto"/>
        <w:rPr>
          <w:rFonts w:ascii="Arial" w:hAnsi="Arial" w:cs="Arial"/>
        </w:rPr>
      </w:pPr>
      <w:bookmarkStart w:id="2" w:name="_Toc518907882"/>
      <w:bookmarkStart w:id="3" w:name="_Toc520196705"/>
      <w:r>
        <w:rPr>
          <w:rFonts w:ascii="Arial" w:hAnsi="Arial" w:cs="Arial"/>
          <w:b/>
        </w:rPr>
        <w:t>Representatividad de la Mu</w:t>
      </w:r>
      <w:r w:rsidRPr="00971AFA">
        <w:rPr>
          <w:rFonts w:ascii="Arial" w:hAnsi="Arial" w:cs="Arial"/>
          <w:b/>
        </w:rPr>
        <w:t>estra:</w:t>
      </w:r>
      <w:r w:rsidRPr="00971AFA">
        <w:rPr>
          <w:rFonts w:ascii="Arial" w:hAnsi="Arial" w:cs="Arial"/>
        </w:rPr>
        <w:t xml:space="preserve"> </w:t>
      </w:r>
      <w:bookmarkEnd w:id="2"/>
      <w:bookmarkEnd w:id="3"/>
      <w:r w:rsidR="00FD69D0">
        <w:rPr>
          <w:rFonts w:ascii="Arial" w:hAnsi="Arial" w:cs="Arial"/>
        </w:rPr>
        <w:t>60.60</w:t>
      </w:r>
      <w:r w:rsidRPr="00971AFA">
        <w:rPr>
          <w:rFonts w:ascii="Arial" w:hAnsi="Arial" w:cs="Arial"/>
        </w:rPr>
        <w:t>%</w:t>
      </w:r>
    </w:p>
    <w:p w14:paraId="07BC2309" w14:textId="6AB962FA" w:rsidR="00ED53B0" w:rsidRDefault="00ED53B0" w:rsidP="00ED53B0">
      <w:pPr>
        <w:spacing w:line="360" w:lineRule="auto"/>
        <w:jc w:val="both"/>
        <w:rPr>
          <w:rFonts w:ascii="Arial" w:hAnsi="Arial" w:cs="Arial"/>
          <w:sz w:val="18"/>
          <w:szCs w:val="18"/>
        </w:rPr>
      </w:pPr>
    </w:p>
    <w:p w14:paraId="13E19FC1" w14:textId="77777777" w:rsidR="0019198A" w:rsidRPr="00BD3831" w:rsidRDefault="0019198A" w:rsidP="0019198A">
      <w:pPr>
        <w:spacing w:line="360" w:lineRule="auto"/>
        <w:jc w:val="both"/>
        <w:rPr>
          <w:rFonts w:ascii="Arial" w:hAnsi="Arial" w:cs="Arial"/>
        </w:rPr>
      </w:pPr>
      <w:r w:rsidRPr="00BD3831">
        <w:rPr>
          <w:rFonts w:ascii="Arial" w:hAnsi="Arial" w:cs="Arial"/>
        </w:rPr>
        <w:t xml:space="preserve">Durante el ejercicio auditado, el ente </w:t>
      </w:r>
      <w:proofErr w:type="spellStart"/>
      <w:r w:rsidRPr="00BD3831">
        <w:rPr>
          <w:rFonts w:ascii="Arial" w:hAnsi="Arial" w:cs="Arial"/>
        </w:rPr>
        <w:t>fiscalizado</w:t>
      </w:r>
      <w:proofErr w:type="spellEnd"/>
      <w:r w:rsidRPr="00BD3831">
        <w:rPr>
          <w:rFonts w:ascii="Arial" w:hAnsi="Arial" w:cs="Arial"/>
        </w:rPr>
        <w:t xml:space="preserve"> no recibió recursos federales, por lo cual el Universo y la Población Objetivo quedaron integradas únicamente por </w:t>
      </w:r>
      <w:r>
        <w:rPr>
          <w:rFonts w:ascii="Arial" w:hAnsi="Arial" w:cs="Arial"/>
        </w:rPr>
        <w:t>recursos propios</w:t>
      </w:r>
      <w:r w:rsidRPr="00BD3831">
        <w:rPr>
          <w:rFonts w:ascii="Arial" w:hAnsi="Arial" w:cs="Arial"/>
        </w:rPr>
        <w:t>.</w:t>
      </w:r>
    </w:p>
    <w:p w14:paraId="6516EDF4" w14:textId="77777777" w:rsidR="0019198A" w:rsidRPr="00E9442B" w:rsidRDefault="0019198A" w:rsidP="00ED53B0">
      <w:pPr>
        <w:spacing w:line="360" w:lineRule="auto"/>
        <w:jc w:val="both"/>
        <w:rPr>
          <w:rFonts w:ascii="Arial" w:hAnsi="Arial" w:cs="Arial"/>
          <w:sz w:val="18"/>
          <w:szCs w:val="18"/>
        </w:rPr>
      </w:pPr>
    </w:p>
    <w:p w14:paraId="1C6BF31C" w14:textId="6B0B053F" w:rsidR="00ED53B0" w:rsidRPr="005B1C89" w:rsidRDefault="00FD69D0" w:rsidP="006C7F77">
      <w:pPr>
        <w:spacing w:line="360" w:lineRule="auto"/>
        <w:ind w:right="190"/>
        <w:jc w:val="both"/>
        <w:rPr>
          <w:rFonts w:ascii="Arial" w:hAnsi="Arial" w:cs="Arial"/>
        </w:rPr>
      </w:pPr>
      <w:r>
        <w:rPr>
          <w:rFonts w:ascii="Arial" w:hAnsi="Arial" w:cs="Arial"/>
        </w:rPr>
        <w:t>La población o</w:t>
      </w:r>
      <w:r w:rsidR="00ED53B0">
        <w:rPr>
          <w:rFonts w:ascii="Arial" w:hAnsi="Arial" w:cs="Arial"/>
        </w:rPr>
        <w:t>bjetivo</w:t>
      </w:r>
      <w:r w:rsidR="00ED53B0" w:rsidRPr="00971AFA">
        <w:rPr>
          <w:rFonts w:ascii="Arial" w:hAnsi="Arial" w:cs="Arial"/>
        </w:rPr>
        <w:t xml:space="preserve"> </w:t>
      </w:r>
      <w:r>
        <w:rPr>
          <w:rFonts w:ascii="Arial" w:hAnsi="Arial" w:cs="Arial"/>
        </w:rPr>
        <w:t xml:space="preserve">se determinó sobre la base de </w:t>
      </w:r>
      <w:r w:rsidR="00ED53B0">
        <w:rPr>
          <w:rFonts w:ascii="Arial" w:hAnsi="Arial" w:cs="Arial"/>
        </w:rPr>
        <w:t>los ga</w:t>
      </w:r>
      <w:r w:rsidR="0019198A">
        <w:rPr>
          <w:rFonts w:ascii="Arial" w:hAnsi="Arial" w:cs="Arial"/>
        </w:rPr>
        <w:t>stos y otras</w:t>
      </w:r>
      <w:r w:rsidR="00BE31DD">
        <w:rPr>
          <w:rFonts w:ascii="Arial" w:hAnsi="Arial" w:cs="Arial"/>
        </w:rPr>
        <w:t xml:space="preserve"> pérdidas</w:t>
      </w:r>
      <w:r w:rsidR="0019198A">
        <w:rPr>
          <w:rFonts w:ascii="Arial" w:hAnsi="Arial" w:cs="Arial"/>
        </w:rPr>
        <w:t xml:space="preserve"> </w:t>
      </w:r>
      <w:r w:rsidR="00ED53B0">
        <w:rPr>
          <w:rFonts w:ascii="Arial" w:hAnsi="Arial" w:cs="Arial"/>
        </w:rPr>
        <w:t>que son</w:t>
      </w:r>
      <w:r w:rsidR="00ED53B0" w:rsidRPr="00971AFA">
        <w:rPr>
          <w:rFonts w:ascii="Arial" w:hAnsi="Arial" w:cs="Arial"/>
        </w:rPr>
        <w:t xml:space="preserve"> considerados</w:t>
      </w:r>
      <w:r w:rsidR="00ED53B0">
        <w:rPr>
          <w:rFonts w:ascii="Arial" w:hAnsi="Arial" w:cs="Arial"/>
        </w:rPr>
        <w:t xml:space="preserve"> por</w:t>
      </w:r>
      <w:r w:rsidR="00ED53B0" w:rsidRPr="00971AFA">
        <w:rPr>
          <w:rFonts w:ascii="Arial" w:hAnsi="Arial" w:cs="Arial"/>
        </w:rPr>
        <w:t xml:space="preserve"> los </w:t>
      </w:r>
      <w:r w:rsidR="00ED53B0">
        <w:rPr>
          <w:rFonts w:ascii="Arial" w:hAnsi="Arial" w:cs="Arial"/>
        </w:rPr>
        <w:t>egresos que forman parte del Estado de Actividades por el período comprendido del 1</w:t>
      </w:r>
      <w:r w:rsidR="0019198A">
        <w:rPr>
          <w:rFonts w:ascii="Arial" w:hAnsi="Arial" w:cs="Arial"/>
        </w:rPr>
        <w:t>°</w:t>
      </w:r>
      <w:r w:rsidR="00ED53B0">
        <w:rPr>
          <w:rFonts w:ascii="Arial" w:hAnsi="Arial" w:cs="Arial"/>
        </w:rPr>
        <w:t xml:space="preserve"> de </w:t>
      </w:r>
      <w:r>
        <w:rPr>
          <w:rFonts w:ascii="Arial" w:hAnsi="Arial" w:cs="Arial"/>
        </w:rPr>
        <w:t xml:space="preserve">enero al 31 de diciembre de </w:t>
      </w:r>
      <w:r w:rsidRPr="00270205">
        <w:rPr>
          <w:rFonts w:ascii="Arial" w:hAnsi="Arial" w:cs="Arial"/>
        </w:rPr>
        <w:t>2019</w:t>
      </w:r>
      <w:r w:rsidR="00983D13">
        <w:rPr>
          <w:rFonts w:ascii="Arial" w:hAnsi="Arial" w:cs="Arial"/>
        </w:rPr>
        <w:t>.</w:t>
      </w:r>
    </w:p>
    <w:p w14:paraId="45CE072E" w14:textId="17BCE13C" w:rsidR="00ED53B0" w:rsidRPr="00CD42C0" w:rsidRDefault="00ED53B0" w:rsidP="00C677A9">
      <w:pPr>
        <w:spacing w:line="360" w:lineRule="auto"/>
        <w:rPr>
          <w:rFonts w:ascii="Arial" w:hAnsi="Arial" w:cs="Arial"/>
          <w:bCs/>
        </w:rPr>
      </w:pPr>
    </w:p>
    <w:p w14:paraId="3CD8D193" w14:textId="3E7480E7" w:rsidR="00ED53B0" w:rsidRDefault="00ED53B0" w:rsidP="00ED53B0">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00E9442B">
        <w:rPr>
          <w:rFonts w:ascii="Arial" w:hAnsi="Arial" w:cs="Arial"/>
          <w:b/>
          <w:bCs/>
        </w:rPr>
        <w:t>elección</w:t>
      </w:r>
    </w:p>
    <w:p w14:paraId="03F60E55" w14:textId="77777777" w:rsidR="00E9442B" w:rsidRPr="00AC3702" w:rsidRDefault="00E9442B" w:rsidP="00ED53B0">
      <w:pPr>
        <w:spacing w:line="360" w:lineRule="auto"/>
        <w:ind w:right="190"/>
        <w:jc w:val="both"/>
        <w:rPr>
          <w:rFonts w:ascii="Arial" w:hAnsi="Arial" w:cs="Arial"/>
          <w:b/>
          <w:bCs/>
        </w:rPr>
      </w:pPr>
    </w:p>
    <w:p w14:paraId="64ECD19C" w14:textId="7A798856" w:rsidR="00ED53B0" w:rsidRPr="001934D9" w:rsidRDefault="00ED53B0" w:rsidP="00ED53B0">
      <w:pPr>
        <w:spacing w:line="360" w:lineRule="auto"/>
        <w:ind w:right="190"/>
        <w:jc w:val="both"/>
        <w:rPr>
          <w:rFonts w:ascii="Arial" w:hAnsi="Arial" w:cs="Arial"/>
        </w:rPr>
      </w:pPr>
      <w:r w:rsidRPr="001934D9">
        <w:rPr>
          <w:rFonts w:ascii="Arial" w:hAnsi="Arial" w:cs="Arial"/>
        </w:rPr>
        <w:t xml:space="preserve">En la auditoría realizada se buscó obtener una seguridad razonable de que el objetivo y alcance planteados para la fiscalización de la entidad respecto al cumplimiento financiero de los Ingresos y Otros Beneficios, así como los Gastos y Otras Pérdidas, hayan cumplido con los aspectos y criterios apegados a las Normas Profesionales de Auditoría del Sistema Nacional de </w:t>
      </w:r>
      <w:r w:rsidR="002952A9" w:rsidRPr="001934D9">
        <w:rPr>
          <w:rFonts w:ascii="Arial" w:hAnsi="Arial" w:cs="Arial"/>
        </w:rPr>
        <w:t>Fiscalización</w:t>
      </w:r>
      <w:r w:rsidRPr="001934D9">
        <w:rPr>
          <w:rFonts w:ascii="Arial" w:hAnsi="Arial" w:cs="Arial"/>
        </w:rPr>
        <w:t>, por lo que se efectuó la evaluación e identificación de los riesgos de irregularidad financiera con el fin de examinarlos a</w:t>
      </w:r>
      <w:r w:rsidR="00450F7C">
        <w:rPr>
          <w:rFonts w:ascii="Arial" w:hAnsi="Arial" w:cs="Arial"/>
        </w:rPr>
        <w:t xml:space="preserve"> través de la aplicación de </w:t>
      </w:r>
      <w:r w:rsidRPr="001934D9">
        <w:rPr>
          <w:rFonts w:ascii="Arial" w:hAnsi="Arial" w:cs="Arial"/>
        </w:rPr>
        <w:t>técnicas y procedimientos de auditoría, que permitieron tener una base suficiente y competente para emitir un dictamen.</w:t>
      </w:r>
    </w:p>
    <w:p w14:paraId="6C324C60" w14:textId="77777777" w:rsidR="00ED53B0" w:rsidRPr="00262792" w:rsidRDefault="00ED53B0" w:rsidP="00ED53B0">
      <w:pPr>
        <w:spacing w:line="360" w:lineRule="auto"/>
        <w:ind w:right="190"/>
        <w:jc w:val="both"/>
        <w:rPr>
          <w:rFonts w:ascii="Arial" w:hAnsi="Arial" w:cs="Arial"/>
          <w:bCs/>
          <w:sz w:val="20"/>
          <w:szCs w:val="20"/>
        </w:rPr>
      </w:pPr>
    </w:p>
    <w:p w14:paraId="60A8DEA2" w14:textId="1E4B52F5" w:rsidR="00ED53B0" w:rsidRDefault="00ED53B0" w:rsidP="00ED53B0">
      <w:pPr>
        <w:spacing w:line="360" w:lineRule="auto"/>
        <w:ind w:right="190"/>
        <w:jc w:val="both"/>
        <w:rPr>
          <w:rFonts w:ascii="Arial" w:hAnsi="Arial" w:cs="Arial"/>
          <w:bCs/>
        </w:rPr>
      </w:pPr>
      <w:r>
        <w:rPr>
          <w:rFonts w:ascii="Arial" w:hAnsi="Arial" w:cs="Arial"/>
          <w:bCs/>
        </w:rPr>
        <w:lastRenderedPageBreak/>
        <w:t xml:space="preserve">Para la determinación de los rubros u operaciones a revisar en la auditoría, </w:t>
      </w:r>
      <w:r w:rsidRPr="00A05588">
        <w:rPr>
          <w:rFonts w:ascii="Arial" w:hAnsi="Arial" w:cs="Arial"/>
          <w:bCs/>
        </w:rPr>
        <w:t>se llev</w:t>
      </w:r>
      <w:r>
        <w:rPr>
          <w:rFonts w:ascii="Arial" w:hAnsi="Arial" w:cs="Arial"/>
          <w:bCs/>
        </w:rPr>
        <w:t>ó a cabo un estudio previo de</w:t>
      </w:r>
      <w:r w:rsidRPr="00A05588">
        <w:rPr>
          <w:rFonts w:ascii="Arial" w:hAnsi="Arial" w:cs="Arial"/>
          <w:bCs/>
        </w:rPr>
        <w:t xml:space="preserve"> toda la informació</w:t>
      </w:r>
      <w:r>
        <w:rPr>
          <w:rFonts w:ascii="Arial" w:hAnsi="Arial" w:cs="Arial"/>
          <w:bCs/>
        </w:rPr>
        <w:t>n concerniente al</w:t>
      </w:r>
      <w:r w:rsidRPr="00A05588">
        <w:rPr>
          <w:rFonts w:ascii="Arial" w:hAnsi="Arial" w:cs="Arial"/>
          <w:bCs/>
        </w:rPr>
        <w:t xml:space="preserve"> </w:t>
      </w:r>
      <w:r w:rsidRPr="0023551D">
        <w:rPr>
          <w:rFonts w:ascii="Arial" w:hAnsi="Arial" w:cs="Arial"/>
          <w:b/>
          <w:bCs/>
          <w:lang w:val="es-ES"/>
        </w:rPr>
        <w:t>Fideicomiso</w:t>
      </w:r>
      <w:r w:rsidR="0019198A">
        <w:rPr>
          <w:rFonts w:ascii="Arial" w:hAnsi="Arial" w:cs="Arial"/>
          <w:b/>
          <w:bCs/>
          <w:lang w:val="es-ES"/>
        </w:rPr>
        <w:t xml:space="preserve"> para la Operación del</w:t>
      </w:r>
      <w:r w:rsidRPr="0023551D">
        <w:rPr>
          <w:rFonts w:ascii="Arial" w:hAnsi="Arial" w:cs="Arial"/>
          <w:b/>
          <w:bCs/>
          <w:lang w:val="es-ES"/>
        </w:rPr>
        <w:t xml:space="preserve"> Programa de Tecnologías Educativas y de la Información para el Magisterio de Educación Básica del Estado de Quintana Roo</w:t>
      </w:r>
      <w:r w:rsidRPr="005468FF">
        <w:rPr>
          <w:rFonts w:ascii="Arial" w:hAnsi="Arial" w:cs="Arial"/>
        </w:rPr>
        <w:t>,</w:t>
      </w:r>
      <w:r w:rsidRPr="005468FF">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w:t>
      </w:r>
      <w:r w:rsidRPr="001A140F">
        <w:rPr>
          <w:rFonts w:ascii="Arial" w:hAnsi="Arial" w:cs="Arial"/>
          <w:bCs/>
        </w:rPr>
        <w:t xml:space="preserve">y </w:t>
      </w:r>
      <w:r w:rsidRPr="00C80EDC">
        <w:rPr>
          <w:rFonts w:ascii="Arial" w:hAnsi="Arial" w:cs="Arial"/>
          <w:bCs/>
        </w:rPr>
        <w:t>presupuestarios,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971CC16" w14:textId="77777777" w:rsidR="00ED53B0" w:rsidRPr="00262792" w:rsidRDefault="00ED53B0" w:rsidP="00ED53B0">
      <w:pPr>
        <w:spacing w:line="360" w:lineRule="auto"/>
        <w:ind w:right="190"/>
        <w:jc w:val="both"/>
        <w:rPr>
          <w:rFonts w:ascii="Arial" w:hAnsi="Arial" w:cs="Arial"/>
          <w:bCs/>
          <w:sz w:val="20"/>
          <w:szCs w:val="20"/>
        </w:rPr>
      </w:pPr>
    </w:p>
    <w:p w14:paraId="2DAF3CAA" w14:textId="4C6EB02A" w:rsidR="00ED53B0" w:rsidRDefault="00ED53B0" w:rsidP="00ED53B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del proceso de fisca</w:t>
      </w:r>
      <w:r w:rsidR="0019198A">
        <w:rPr>
          <w:rFonts w:ascii="Arial" w:hAnsi="Arial" w:cs="Arial"/>
          <w:bCs/>
        </w:rPr>
        <w:t xml:space="preserve">lización, </w:t>
      </w:r>
      <w:r w:rsidR="0001198B" w:rsidRPr="0001198B">
        <w:rPr>
          <w:rFonts w:ascii="Arial" w:hAnsi="Arial" w:cs="Arial"/>
          <w:bCs/>
        </w:rPr>
        <w:t>determinándose mediante la competencia técnica y profesional</w:t>
      </w:r>
      <w:r>
        <w:rPr>
          <w:rFonts w:ascii="Arial" w:hAnsi="Arial" w:cs="Arial"/>
          <w:bCs/>
        </w:rPr>
        <w:t xml:space="preserve"> la actuación fiscalizadora</w:t>
      </w:r>
      <w:r w:rsidR="00D91C8F">
        <w:rPr>
          <w:rFonts w:ascii="Arial" w:hAnsi="Arial" w:cs="Arial"/>
          <w:bCs/>
        </w:rPr>
        <w:t>,</w:t>
      </w:r>
      <w:r>
        <w:rPr>
          <w:rFonts w:ascii="Arial" w:hAnsi="Arial" w:cs="Arial"/>
          <w:bCs/>
        </w:rPr>
        <w:t xml:space="preserve"> </w:t>
      </w:r>
      <w:r w:rsidR="00D91C8F">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26782">
        <w:rPr>
          <w:rFonts w:ascii="Arial" w:hAnsi="Arial" w:cs="Arial"/>
          <w:bCs/>
        </w:rPr>
        <w:t>NPASNF</w:t>
      </w:r>
      <w:r>
        <w:rPr>
          <w:rFonts w:ascii="Arial" w:hAnsi="Arial" w:cs="Arial"/>
          <w:bCs/>
        </w:rPr>
        <w:t>.</w:t>
      </w:r>
    </w:p>
    <w:p w14:paraId="697D3AB0" w14:textId="77777777" w:rsidR="001934D9" w:rsidRDefault="001934D9" w:rsidP="00ED53B0">
      <w:pPr>
        <w:spacing w:line="360" w:lineRule="auto"/>
        <w:ind w:right="190"/>
        <w:jc w:val="both"/>
        <w:rPr>
          <w:rFonts w:ascii="Arial" w:hAnsi="Arial" w:cs="Arial"/>
          <w:bCs/>
        </w:rPr>
      </w:pPr>
    </w:p>
    <w:p w14:paraId="36B702FA" w14:textId="77777777" w:rsidR="00ED53B0" w:rsidRPr="008D4630" w:rsidRDefault="00ED53B0" w:rsidP="00ED53B0">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5F9F3A9" w14:textId="77777777" w:rsidR="00ED53B0" w:rsidRPr="00262792" w:rsidRDefault="00ED53B0" w:rsidP="00ED53B0">
      <w:pPr>
        <w:spacing w:line="360" w:lineRule="auto"/>
        <w:jc w:val="both"/>
        <w:rPr>
          <w:rFonts w:ascii="Arial" w:hAnsi="Arial" w:cs="Arial"/>
          <w:b/>
          <w:sz w:val="20"/>
          <w:szCs w:val="20"/>
        </w:rPr>
      </w:pPr>
    </w:p>
    <w:p w14:paraId="01054EC6" w14:textId="1DEB817C" w:rsidR="00ED53B0" w:rsidRPr="008D4630" w:rsidRDefault="00ED53B0" w:rsidP="006C7F77">
      <w:pPr>
        <w:spacing w:line="360" w:lineRule="auto"/>
        <w:ind w:right="190"/>
        <w:jc w:val="both"/>
        <w:rPr>
          <w:rFonts w:ascii="Arial" w:hAnsi="Arial" w:cs="Arial"/>
        </w:rPr>
      </w:pPr>
      <w:r>
        <w:rPr>
          <w:rFonts w:ascii="Arial" w:hAnsi="Arial" w:cs="Arial"/>
        </w:rPr>
        <w:t>Se revisó el área de la Coordinación General de Administración y Finanzas de los Servicios Educativos de Quintana Roo, la cual lleva los registros contables del</w:t>
      </w:r>
      <w:r w:rsidRPr="00971AFA">
        <w:rPr>
          <w:rFonts w:ascii="Arial" w:hAnsi="Arial" w:cs="Arial"/>
        </w:rPr>
        <w:t xml:space="preserve"> </w:t>
      </w:r>
      <w:r w:rsidRPr="0023551D">
        <w:rPr>
          <w:rFonts w:ascii="Arial" w:hAnsi="Arial" w:cs="Arial"/>
          <w:b/>
          <w:bCs/>
          <w:lang w:val="es-ES"/>
        </w:rPr>
        <w:lastRenderedPageBreak/>
        <w:t>Fideicomiso</w:t>
      </w:r>
      <w:r w:rsidR="0019198A">
        <w:rPr>
          <w:rFonts w:ascii="Arial" w:hAnsi="Arial" w:cs="Arial"/>
          <w:b/>
          <w:bCs/>
          <w:lang w:val="es-ES"/>
        </w:rPr>
        <w:t xml:space="preserve"> para la Operación </w:t>
      </w:r>
      <w:r w:rsidRPr="0023551D">
        <w:rPr>
          <w:rFonts w:ascii="Arial" w:hAnsi="Arial" w:cs="Arial"/>
          <w:b/>
          <w:bCs/>
          <w:lang w:val="es-ES"/>
        </w:rPr>
        <w:t>Programa de Tecnologías Educativas y de la Información para el Magisterio de Educación Básica del Estado de Quintana Roo</w:t>
      </w:r>
      <w:r w:rsidRPr="00971AFA">
        <w:rPr>
          <w:rFonts w:ascii="Arial" w:hAnsi="Arial" w:cs="Arial"/>
          <w:bCs/>
        </w:rPr>
        <w:t>.</w:t>
      </w:r>
    </w:p>
    <w:p w14:paraId="43ABB422" w14:textId="77777777" w:rsidR="00ED53B0" w:rsidRPr="00A84840" w:rsidRDefault="00ED53B0" w:rsidP="00ED53B0">
      <w:pPr>
        <w:spacing w:line="360" w:lineRule="auto"/>
        <w:jc w:val="both"/>
        <w:rPr>
          <w:rFonts w:ascii="Arial" w:hAnsi="Arial" w:cs="Arial"/>
          <w:b/>
        </w:rPr>
      </w:pPr>
    </w:p>
    <w:p w14:paraId="2D2A4AA7" w14:textId="77777777" w:rsidR="00ED53B0" w:rsidRDefault="00ED53B0" w:rsidP="00ED53B0">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A7EC6DA" w14:textId="77777777" w:rsidR="00ED53B0" w:rsidRPr="00A84840" w:rsidRDefault="00ED53B0" w:rsidP="00ED53B0">
      <w:pPr>
        <w:spacing w:line="360" w:lineRule="auto"/>
        <w:jc w:val="both"/>
        <w:rPr>
          <w:rFonts w:ascii="Arial" w:hAnsi="Arial" w:cs="Arial"/>
          <w:b/>
        </w:rPr>
      </w:pPr>
    </w:p>
    <w:p w14:paraId="7C9F7F65" w14:textId="77777777" w:rsidR="00ED53B0" w:rsidRPr="00C47B98" w:rsidRDefault="00ED53B0" w:rsidP="006C7F77">
      <w:pPr>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DE73C9B" w14:textId="77777777" w:rsidR="00ED53B0" w:rsidRPr="00262792" w:rsidRDefault="00ED53B0" w:rsidP="00ED53B0">
      <w:pPr>
        <w:spacing w:line="360" w:lineRule="auto"/>
        <w:jc w:val="both"/>
        <w:rPr>
          <w:rFonts w:ascii="Arial" w:hAnsi="Arial" w:cs="Arial"/>
          <w:bCs/>
          <w:sz w:val="20"/>
          <w:szCs w:val="20"/>
        </w:rPr>
      </w:pPr>
    </w:p>
    <w:p w14:paraId="7B0CC3F9" w14:textId="77777777" w:rsidR="00ED53B0" w:rsidRPr="00C47B98" w:rsidRDefault="00ED53B0" w:rsidP="006C7F7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 control.</w:t>
      </w:r>
    </w:p>
    <w:p w14:paraId="33C7141B" w14:textId="77777777" w:rsidR="00ED53B0" w:rsidRPr="00C47B98" w:rsidRDefault="00ED53B0" w:rsidP="00ED53B0">
      <w:pPr>
        <w:spacing w:line="360" w:lineRule="auto"/>
        <w:jc w:val="both"/>
        <w:rPr>
          <w:rFonts w:ascii="Arial" w:hAnsi="Arial" w:cs="Arial"/>
          <w:bCs/>
        </w:rPr>
      </w:pPr>
    </w:p>
    <w:p w14:paraId="775B11F8" w14:textId="77777777" w:rsidR="00ED53B0" w:rsidRPr="00C47B98" w:rsidRDefault="00ED53B0" w:rsidP="006C7F77">
      <w:pPr>
        <w:spacing w:line="360" w:lineRule="auto"/>
        <w:ind w:right="190"/>
        <w:jc w:val="both"/>
        <w:rPr>
          <w:rFonts w:ascii="Arial" w:hAnsi="Arial" w:cs="Arial"/>
          <w:bCs/>
        </w:rPr>
      </w:pPr>
      <w:r w:rsidRPr="00C47B98">
        <w:rPr>
          <w:rFonts w:ascii="Arial" w:hAnsi="Arial" w:cs="Arial"/>
          <w:bCs/>
        </w:rPr>
        <w:t>Las técnicas para obtener la evidencia de auditoría incluyeron el estudio general, inspección, observación</w:t>
      </w:r>
      <w:r>
        <w:rPr>
          <w:rFonts w:ascii="Arial" w:hAnsi="Arial" w:cs="Arial"/>
          <w:bCs/>
        </w:rPr>
        <w:t xml:space="preserve">, indagación, confirmación, </w:t>
      </w:r>
      <w:proofErr w:type="spellStart"/>
      <w:r>
        <w:rPr>
          <w:rFonts w:ascii="Arial" w:hAnsi="Arial" w:cs="Arial"/>
          <w:bCs/>
        </w:rPr>
        <w:t>recá</w:t>
      </w:r>
      <w:r w:rsidRPr="00C47B98">
        <w:rPr>
          <w:rFonts w:ascii="Arial" w:hAnsi="Arial" w:cs="Arial"/>
          <w:bCs/>
        </w:rPr>
        <w:t>lculo</w:t>
      </w:r>
      <w:proofErr w:type="spellEnd"/>
      <w:r w:rsidRPr="00C47B98">
        <w:rPr>
          <w:rFonts w:ascii="Arial" w:hAnsi="Arial" w:cs="Arial"/>
          <w:bCs/>
        </w:rPr>
        <w:t xml:space="preserve">, repetición, procedimientos analíticos y/u otras técnicas de investigación. Este conjunto de técnicas aplicadas de </w:t>
      </w:r>
      <w:r w:rsidRPr="00C47B98">
        <w:rPr>
          <w:rFonts w:ascii="Arial" w:hAnsi="Arial" w:cs="Arial"/>
          <w:bCs/>
        </w:rPr>
        <w:lastRenderedPageBreak/>
        <w:t>forma individual o combinada fueron los procedimientos de auditoría utilizados durante todo el proceso de fiscalización. La evaluación sobre la evidencia fue objetiva y los resultados se comunicaron y trataron con el ente auditado.</w:t>
      </w:r>
    </w:p>
    <w:p w14:paraId="7BCD3FD7" w14:textId="77777777" w:rsidR="00ED53B0" w:rsidRPr="00262792" w:rsidRDefault="00ED53B0" w:rsidP="00ED53B0">
      <w:pPr>
        <w:spacing w:line="360" w:lineRule="auto"/>
        <w:jc w:val="both"/>
        <w:rPr>
          <w:rFonts w:ascii="Arial" w:hAnsi="Arial" w:cs="Arial"/>
          <w:bCs/>
          <w:sz w:val="20"/>
          <w:szCs w:val="20"/>
        </w:rPr>
      </w:pPr>
    </w:p>
    <w:p w14:paraId="0C1718EA" w14:textId="77777777" w:rsidR="00ED53B0" w:rsidRDefault="00ED53B0" w:rsidP="006C7F7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D237B95" w14:textId="77777777" w:rsidR="00ED53B0" w:rsidRDefault="00ED53B0" w:rsidP="00ED53B0">
      <w:pPr>
        <w:spacing w:line="360" w:lineRule="auto"/>
        <w:jc w:val="both"/>
        <w:rPr>
          <w:rFonts w:ascii="Arial" w:hAnsi="Arial" w:cs="Arial"/>
          <w:bCs/>
          <w:sz w:val="20"/>
          <w:szCs w:val="20"/>
        </w:rPr>
      </w:pPr>
    </w:p>
    <w:p w14:paraId="0548F446" w14:textId="77777777" w:rsidR="00ED53B0" w:rsidRPr="00F869D3" w:rsidRDefault="00ED53B0" w:rsidP="00ED53B0">
      <w:pPr>
        <w:spacing w:line="360" w:lineRule="auto"/>
        <w:jc w:val="both"/>
        <w:rPr>
          <w:rFonts w:ascii="Arial" w:hAnsi="Arial" w:cs="Arial"/>
          <w:bCs/>
        </w:rPr>
      </w:pPr>
      <w:r w:rsidRPr="00F869D3">
        <w:rPr>
          <w:rFonts w:ascii="Arial" w:hAnsi="Arial" w:cs="Arial"/>
          <w:bCs/>
        </w:rPr>
        <w:t>Ingresos</w:t>
      </w:r>
      <w:r>
        <w:rPr>
          <w:rFonts w:ascii="Arial" w:hAnsi="Arial" w:cs="Arial"/>
          <w:bCs/>
        </w:rPr>
        <w:t>:</w:t>
      </w:r>
    </w:p>
    <w:p w14:paraId="5ACFDFB2" w14:textId="77777777" w:rsidR="00ED53B0" w:rsidRPr="00262792" w:rsidRDefault="00ED53B0" w:rsidP="00ED53B0">
      <w:pPr>
        <w:spacing w:line="360" w:lineRule="auto"/>
        <w:jc w:val="both"/>
        <w:rPr>
          <w:rFonts w:ascii="Arial" w:hAnsi="Arial" w:cs="Arial"/>
          <w:bCs/>
          <w:sz w:val="20"/>
          <w:szCs w:val="20"/>
        </w:rPr>
      </w:pPr>
    </w:p>
    <w:p w14:paraId="73C58754" w14:textId="77777777" w:rsidR="00ED53B0" w:rsidRDefault="00ED53B0" w:rsidP="00ED53B0">
      <w:pPr>
        <w:spacing w:line="360" w:lineRule="auto"/>
        <w:jc w:val="both"/>
        <w:rPr>
          <w:rFonts w:ascii="Arial" w:hAnsi="Arial" w:cs="Arial"/>
          <w:bCs/>
        </w:rPr>
      </w:pPr>
      <w:r>
        <w:rPr>
          <w:rFonts w:ascii="Arial" w:hAnsi="Arial" w:cs="Arial"/>
          <w:bCs/>
        </w:rPr>
        <w:t>1. Verificación de firmas autorizadas para el manejo de las cuentas.</w:t>
      </w:r>
    </w:p>
    <w:p w14:paraId="7BE58F48" w14:textId="77777777" w:rsidR="00ED53B0" w:rsidRPr="00262792" w:rsidRDefault="00ED53B0" w:rsidP="00ED53B0">
      <w:pPr>
        <w:spacing w:line="360" w:lineRule="auto"/>
        <w:jc w:val="both"/>
        <w:rPr>
          <w:rFonts w:ascii="Arial" w:hAnsi="Arial" w:cs="Arial"/>
          <w:bCs/>
          <w:sz w:val="20"/>
          <w:szCs w:val="20"/>
        </w:rPr>
      </w:pPr>
    </w:p>
    <w:p w14:paraId="6E267D2F" w14:textId="0151224B" w:rsidR="00ED53B0" w:rsidRDefault="00ED53B0" w:rsidP="006C7F77">
      <w:pPr>
        <w:spacing w:line="360" w:lineRule="auto"/>
        <w:ind w:right="190"/>
        <w:jc w:val="both"/>
        <w:rPr>
          <w:rFonts w:ascii="Arial" w:hAnsi="Arial" w:cs="Arial"/>
          <w:bCs/>
        </w:rPr>
      </w:pPr>
      <w:r>
        <w:rPr>
          <w:rFonts w:ascii="Arial" w:hAnsi="Arial" w:cs="Arial"/>
          <w:bCs/>
        </w:rPr>
        <w:t>2. Verificación de que las cuentas bancarias se encuentren registradas en la contabilidad, validando que los saldos vayan de acuerdo a su naturaleza contable.</w:t>
      </w:r>
    </w:p>
    <w:p w14:paraId="49154504" w14:textId="77777777" w:rsidR="00732D7E" w:rsidRDefault="00732D7E" w:rsidP="006C7F77">
      <w:pPr>
        <w:spacing w:line="360" w:lineRule="auto"/>
        <w:ind w:right="190"/>
        <w:jc w:val="both"/>
        <w:rPr>
          <w:rFonts w:ascii="Arial" w:hAnsi="Arial" w:cs="Arial"/>
          <w:bCs/>
        </w:rPr>
      </w:pPr>
    </w:p>
    <w:p w14:paraId="559D5C13" w14:textId="432DA4BA" w:rsidR="00ED53B0" w:rsidRDefault="00ED53B0" w:rsidP="006C7F77">
      <w:pPr>
        <w:spacing w:line="360" w:lineRule="auto"/>
        <w:ind w:right="190"/>
        <w:jc w:val="both"/>
        <w:rPr>
          <w:rFonts w:ascii="Arial" w:hAnsi="Arial" w:cs="Arial"/>
          <w:bCs/>
        </w:rPr>
      </w:pPr>
      <w:r>
        <w:rPr>
          <w:rFonts w:ascii="Arial" w:hAnsi="Arial" w:cs="Arial"/>
          <w:bCs/>
        </w:rPr>
        <w:t>3. Verificar que todas las cuentas bancarias registradas en estados financieros se encuentren activas.</w:t>
      </w:r>
    </w:p>
    <w:p w14:paraId="10E2233E" w14:textId="77777777" w:rsidR="00ED53B0" w:rsidRPr="00262792" w:rsidRDefault="00ED53B0" w:rsidP="00ED53B0">
      <w:pPr>
        <w:spacing w:line="360" w:lineRule="auto"/>
        <w:jc w:val="both"/>
        <w:rPr>
          <w:rFonts w:ascii="Arial" w:hAnsi="Arial" w:cs="Arial"/>
          <w:bCs/>
          <w:sz w:val="20"/>
          <w:szCs w:val="20"/>
        </w:rPr>
      </w:pPr>
    </w:p>
    <w:p w14:paraId="4E6EA8EF" w14:textId="77777777" w:rsidR="00ED53B0" w:rsidRDefault="00ED53B0" w:rsidP="00ED53B0">
      <w:pPr>
        <w:spacing w:line="360" w:lineRule="auto"/>
        <w:jc w:val="both"/>
        <w:rPr>
          <w:rFonts w:ascii="Arial" w:hAnsi="Arial" w:cs="Arial"/>
          <w:bCs/>
        </w:rPr>
      </w:pPr>
      <w:r>
        <w:rPr>
          <w:rFonts w:ascii="Arial" w:hAnsi="Arial" w:cs="Arial"/>
          <w:bCs/>
        </w:rPr>
        <w:t>4. Análisis de la razonabilidad de las conciliaciones bancarias.</w:t>
      </w:r>
    </w:p>
    <w:p w14:paraId="0653C77F" w14:textId="77777777" w:rsidR="00ED53B0" w:rsidRPr="00262792" w:rsidRDefault="00ED53B0" w:rsidP="00ED53B0">
      <w:pPr>
        <w:spacing w:line="360" w:lineRule="auto"/>
        <w:jc w:val="both"/>
        <w:rPr>
          <w:rFonts w:ascii="Arial" w:hAnsi="Arial" w:cs="Arial"/>
          <w:bCs/>
          <w:sz w:val="20"/>
          <w:szCs w:val="20"/>
        </w:rPr>
      </w:pPr>
    </w:p>
    <w:p w14:paraId="5719117A" w14:textId="77777777" w:rsidR="00ED53B0" w:rsidRDefault="00ED53B0" w:rsidP="006C7F77">
      <w:pPr>
        <w:spacing w:line="360" w:lineRule="auto"/>
        <w:ind w:right="190"/>
        <w:jc w:val="both"/>
        <w:rPr>
          <w:rFonts w:ascii="Arial" w:hAnsi="Arial" w:cs="Arial"/>
          <w:bCs/>
        </w:rPr>
      </w:pPr>
      <w:r w:rsidRPr="00C677A9">
        <w:rPr>
          <w:rFonts w:ascii="Arial" w:hAnsi="Arial" w:cs="Arial"/>
          <w:bCs/>
        </w:rPr>
        <w:t>5. Aclaración de movimientos pendientes de identificar en las conciliaciones bancarias si así fuera el caso, adicionalmente a ello se verifica la antigüedad y el registro posterior.</w:t>
      </w:r>
    </w:p>
    <w:p w14:paraId="77C053F4" w14:textId="77777777" w:rsidR="00ED53B0" w:rsidRPr="00262792" w:rsidRDefault="00ED53B0" w:rsidP="00ED53B0">
      <w:pPr>
        <w:spacing w:line="360" w:lineRule="auto"/>
        <w:jc w:val="both"/>
        <w:rPr>
          <w:rFonts w:ascii="Arial" w:hAnsi="Arial" w:cs="Arial"/>
          <w:bCs/>
          <w:sz w:val="20"/>
          <w:szCs w:val="20"/>
        </w:rPr>
      </w:pPr>
    </w:p>
    <w:p w14:paraId="2861A14B" w14:textId="77777777" w:rsidR="00ED53B0" w:rsidRDefault="00ED53B0" w:rsidP="006C7F77">
      <w:pPr>
        <w:spacing w:line="360" w:lineRule="auto"/>
        <w:ind w:right="190"/>
        <w:jc w:val="both"/>
        <w:rPr>
          <w:rFonts w:ascii="Arial" w:hAnsi="Arial" w:cs="Arial"/>
          <w:bCs/>
        </w:rPr>
      </w:pPr>
      <w:r>
        <w:rPr>
          <w:rFonts w:ascii="Arial" w:hAnsi="Arial" w:cs="Arial"/>
          <w:bCs/>
        </w:rPr>
        <w:t>6. Verificar y analizar la documentación que dio lugar a los registros contables por los conceptos de depósitos, transferencias o cargos en cuentas de cheque o inversiones y que éstos se encuentren registrados en contabilidad.</w:t>
      </w:r>
    </w:p>
    <w:p w14:paraId="44757238" w14:textId="77777777" w:rsidR="00ED53B0" w:rsidRPr="00262792" w:rsidRDefault="00ED53B0" w:rsidP="00ED53B0">
      <w:pPr>
        <w:spacing w:line="360" w:lineRule="auto"/>
        <w:jc w:val="both"/>
        <w:rPr>
          <w:rFonts w:ascii="Arial" w:hAnsi="Arial" w:cs="Arial"/>
          <w:bCs/>
          <w:sz w:val="20"/>
          <w:szCs w:val="20"/>
        </w:rPr>
      </w:pPr>
    </w:p>
    <w:p w14:paraId="68AB9C1E" w14:textId="77777777" w:rsidR="00ED53B0" w:rsidRDefault="00ED53B0" w:rsidP="006C7F77">
      <w:pPr>
        <w:spacing w:line="360" w:lineRule="auto"/>
        <w:ind w:right="190"/>
        <w:jc w:val="both"/>
        <w:rPr>
          <w:rFonts w:ascii="Arial" w:hAnsi="Arial" w:cs="Arial"/>
          <w:bCs/>
        </w:rPr>
      </w:pPr>
      <w:r>
        <w:rPr>
          <w:rFonts w:ascii="Arial" w:hAnsi="Arial" w:cs="Arial"/>
          <w:bCs/>
        </w:rPr>
        <w:t>7. Verificar que los ingresos por los rendimientos que generaron las cuentas estén registrados con oportunidad y en cumplimiento con la normatividad aplicable.</w:t>
      </w:r>
    </w:p>
    <w:p w14:paraId="1A911992" w14:textId="77777777" w:rsidR="00ED53B0" w:rsidRDefault="00ED53B0" w:rsidP="00ED53B0">
      <w:pPr>
        <w:spacing w:line="360" w:lineRule="auto"/>
        <w:jc w:val="both"/>
        <w:rPr>
          <w:rFonts w:ascii="Arial" w:hAnsi="Arial" w:cs="Arial"/>
          <w:bCs/>
        </w:rPr>
      </w:pPr>
    </w:p>
    <w:p w14:paraId="4B8EB461" w14:textId="77777777" w:rsidR="00ED53B0" w:rsidRDefault="00ED53B0" w:rsidP="00ED53B0">
      <w:pPr>
        <w:spacing w:line="360" w:lineRule="auto"/>
        <w:jc w:val="both"/>
        <w:rPr>
          <w:rFonts w:ascii="Arial" w:hAnsi="Arial" w:cs="Arial"/>
          <w:bCs/>
        </w:rPr>
      </w:pPr>
      <w:r w:rsidRPr="00F869D3">
        <w:rPr>
          <w:rFonts w:ascii="Arial" w:hAnsi="Arial" w:cs="Arial"/>
          <w:bCs/>
        </w:rPr>
        <w:lastRenderedPageBreak/>
        <w:t>Egresos</w:t>
      </w:r>
      <w:r>
        <w:rPr>
          <w:rFonts w:ascii="Arial" w:hAnsi="Arial" w:cs="Arial"/>
          <w:bCs/>
        </w:rPr>
        <w:t>:</w:t>
      </w:r>
    </w:p>
    <w:p w14:paraId="3CAACBE0" w14:textId="77777777" w:rsidR="00ED53B0" w:rsidRPr="00F869D3" w:rsidRDefault="00ED53B0" w:rsidP="00ED53B0">
      <w:pPr>
        <w:spacing w:line="360" w:lineRule="auto"/>
        <w:jc w:val="both"/>
        <w:rPr>
          <w:rFonts w:ascii="Arial" w:hAnsi="Arial" w:cs="Arial"/>
          <w:bCs/>
        </w:rPr>
      </w:pPr>
    </w:p>
    <w:p w14:paraId="7F5C13A8" w14:textId="77777777" w:rsidR="00ED53B0" w:rsidRDefault="00ED53B0" w:rsidP="006C7F77">
      <w:pPr>
        <w:spacing w:line="360" w:lineRule="auto"/>
        <w:ind w:right="190"/>
        <w:jc w:val="both"/>
        <w:rPr>
          <w:rFonts w:ascii="Arial" w:hAnsi="Arial" w:cs="Arial"/>
          <w:bCs/>
        </w:rPr>
      </w:pPr>
      <w:r>
        <w:rPr>
          <w:rFonts w:ascii="Arial" w:hAnsi="Arial" w:cs="Arial"/>
          <w:bCs/>
        </w:rPr>
        <w:t>1. Comprobar que el ejercicio del presupuesto se ajustó a los montos aprobados; que las modificaciones presupuestales tuvieron sustento financiero y que fueron aprobadas por quien era competente para ello.</w:t>
      </w:r>
    </w:p>
    <w:p w14:paraId="0A6B1895" w14:textId="77777777" w:rsidR="00ED53B0" w:rsidRPr="00262792" w:rsidRDefault="00ED53B0" w:rsidP="00ED53B0">
      <w:pPr>
        <w:spacing w:line="360" w:lineRule="auto"/>
        <w:jc w:val="both"/>
        <w:rPr>
          <w:rFonts w:ascii="Arial" w:hAnsi="Arial" w:cs="Arial"/>
          <w:bCs/>
          <w:sz w:val="20"/>
          <w:szCs w:val="20"/>
        </w:rPr>
      </w:pPr>
    </w:p>
    <w:p w14:paraId="499ACC0B" w14:textId="77777777" w:rsidR="00ED53B0" w:rsidRDefault="00ED53B0" w:rsidP="006C7F77">
      <w:pPr>
        <w:spacing w:line="360" w:lineRule="auto"/>
        <w:ind w:right="190"/>
        <w:jc w:val="both"/>
        <w:rPr>
          <w:rFonts w:ascii="Arial" w:hAnsi="Arial" w:cs="Arial"/>
          <w:bCs/>
        </w:rPr>
      </w:pPr>
      <w:r>
        <w:rPr>
          <w:rFonts w:ascii="Arial" w:hAnsi="Arial" w:cs="Arial"/>
          <w:bCs/>
        </w:rPr>
        <w:t>2. Verificar que los anticipos se otorgaron o amortizaron conforme a la normativa aplicable.</w:t>
      </w:r>
    </w:p>
    <w:p w14:paraId="52929983" w14:textId="77777777" w:rsidR="00ED53B0" w:rsidRPr="00262792" w:rsidRDefault="00ED53B0" w:rsidP="00ED53B0">
      <w:pPr>
        <w:spacing w:line="360" w:lineRule="auto"/>
        <w:jc w:val="both"/>
        <w:rPr>
          <w:rFonts w:ascii="Arial" w:hAnsi="Arial" w:cs="Arial"/>
          <w:bCs/>
          <w:sz w:val="20"/>
          <w:szCs w:val="20"/>
        </w:rPr>
      </w:pPr>
    </w:p>
    <w:p w14:paraId="5D18166C" w14:textId="77777777" w:rsidR="00ED53B0" w:rsidRDefault="00ED53B0" w:rsidP="006C7F77">
      <w:pPr>
        <w:spacing w:line="360" w:lineRule="auto"/>
        <w:ind w:right="190"/>
        <w:jc w:val="both"/>
        <w:rPr>
          <w:rFonts w:ascii="Arial" w:hAnsi="Arial" w:cs="Arial"/>
          <w:bCs/>
        </w:rPr>
      </w:pPr>
      <w:r>
        <w:rPr>
          <w:rFonts w:ascii="Arial" w:hAnsi="Arial" w:cs="Arial"/>
          <w:bCs/>
        </w:rPr>
        <w:t>3. Verificar que se comprobó y justificó el gasto por los diferentes conceptos considerados en los respectivos presupuestos de egresos.</w:t>
      </w:r>
    </w:p>
    <w:p w14:paraId="0021134A" w14:textId="77777777" w:rsidR="00ED53B0" w:rsidRPr="00262792" w:rsidRDefault="00ED53B0" w:rsidP="00ED53B0">
      <w:pPr>
        <w:spacing w:line="360" w:lineRule="auto"/>
        <w:jc w:val="both"/>
        <w:rPr>
          <w:rFonts w:ascii="Arial" w:hAnsi="Arial" w:cs="Arial"/>
          <w:bCs/>
          <w:sz w:val="20"/>
          <w:szCs w:val="20"/>
        </w:rPr>
      </w:pPr>
    </w:p>
    <w:p w14:paraId="2EFE8DF9" w14:textId="7D870A00" w:rsidR="00ED53B0" w:rsidRPr="00E9442B" w:rsidRDefault="00ED53B0" w:rsidP="006C7F77">
      <w:pPr>
        <w:spacing w:line="360" w:lineRule="auto"/>
        <w:ind w:right="190"/>
        <w:jc w:val="both"/>
        <w:rPr>
          <w:rFonts w:ascii="Arial" w:hAnsi="Arial" w:cs="Arial"/>
          <w:bCs/>
        </w:rPr>
      </w:pPr>
      <w:r>
        <w:rPr>
          <w:rFonts w:ascii="Arial" w:hAnsi="Arial" w:cs="Arial"/>
          <w:bCs/>
        </w:rPr>
        <w:t>4. Verificar que los procedimientos para la adquisición de bienes y prestación de servicios cumplieron con lo dispuesto en la normativa aplicable.</w:t>
      </w:r>
    </w:p>
    <w:p w14:paraId="7F978B40" w14:textId="77777777" w:rsidR="00732D7E" w:rsidRDefault="00732D7E" w:rsidP="006C7F77">
      <w:pPr>
        <w:spacing w:line="360" w:lineRule="auto"/>
        <w:ind w:right="190"/>
        <w:jc w:val="both"/>
        <w:rPr>
          <w:rFonts w:ascii="Arial" w:hAnsi="Arial" w:cs="Arial"/>
          <w:bCs/>
        </w:rPr>
      </w:pPr>
    </w:p>
    <w:p w14:paraId="73940A93" w14:textId="2E474164" w:rsidR="00ED53B0" w:rsidRDefault="00ED53B0" w:rsidP="00A84840">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14:paraId="7EA46E12" w14:textId="77777777" w:rsidR="00106D1C" w:rsidRPr="00A84840" w:rsidRDefault="00106D1C" w:rsidP="00A84840">
      <w:pPr>
        <w:spacing w:line="360" w:lineRule="auto"/>
        <w:ind w:right="190"/>
        <w:jc w:val="both"/>
        <w:rPr>
          <w:rFonts w:ascii="Arial" w:hAnsi="Arial" w:cs="Arial"/>
          <w:bCs/>
        </w:rPr>
      </w:pPr>
    </w:p>
    <w:p w14:paraId="116697ED" w14:textId="6E4393F0" w:rsidR="00ED53B0" w:rsidRDefault="00ED53B0" w:rsidP="00ED53B0">
      <w:pPr>
        <w:spacing w:line="360" w:lineRule="auto"/>
        <w:jc w:val="both"/>
        <w:rPr>
          <w:rFonts w:ascii="Arial" w:hAnsi="Arial" w:cs="Arial"/>
          <w:b/>
        </w:rPr>
      </w:pPr>
      <w:r>
        <w:rPr>
          <w:rFonts w:ascii="Arial" w:hAnsi="Arial" w:cs="Arial"/>
          <w:b/>
        </w:rPr>
        <w:t>G.</w:t>
      </w:r>
      <w:r w:rsidRPr="002350E0">
        <w:rPr>
          <w:rFonts w:ascii="Arial" w:hAnsi="Arial" w:cs="Arial"/>
          <w:b/>
        </w:rPr>
        <w:t xml:space="preserve"> </w:t>
      </w:r>
      <w:r w:rsidR="003054AC">
        <w:rPr>
          <w:rFonts w:ascii="Arial" w:hAnsi="Arial" w:cs="Arial"/>
          <w:b/>
        </w:rPr>
        <w:t>Servidores Públicos que I</w:t>
      </w:r>
      <w:r w:rsidR="003054AC" w:rsidRPr="003054AC">
        <w:rPr>
          <w:rFonts w:ascii="Arial" w:hAnsi="Arial" w:cs="Arial"/>
          <w:b/>
        </w:rPr>
        <w:t>ntervinieron en la Auditoría</w:t>
      </w:r>
    </w:p>
    <w:p w14:paraId="27DF0F94" w14:textId="77777777" w:rsidR="00ED53B0" w:rsidRPr="001F1797" w:rsidRDefault="00ED53B0" w:rsidP="00ED53B0">
      <w:pPr>
        <w:spacing w:line="360" w:lineRule="auto"/>
        <w:jc w:val="both"/>
        <w:rPr>
          <w:rFonts w:ascii="Arial" w:hAnsi="Arial" w:cs="Arial"/>
          <w:b/>
          <w:sz w:val="18"/>
          <w:szCs w:val="18"/>
        </w:rPr>
      </w:pPr>
    </w:p>
    <w:p w14:paraId="33656840" w14:textId="289ECD25" w:rsidR="00ED53B0" w:rsidRDefault="00ED53B0" w:rsidP="006C7F77">
      <w:pPr>
        <w:spacing w:line="360" w:lineRule="auto"/>
        <w:ind w:right="190"/>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w:t>
      </w:r>
      <w:r w:rsidR="009B4BA5">
        <w:rPr>
          <w:rFonts w:ascii="Arial" w:hAnsi="Arial" w:cs="Arial"/>
          <w:bCs/>
        </w:rPr>
        <w:t xml:space="preserve">o separada, mismo que se acreditó </w:t>
      </w:r>
      <w:r>
        <w:rPr>
          <w:rFonts w:ascii="Arial" w:hAnsi="Arial" w:cs="Arial"/>
          <w:bCs/>
        </w:rPr>
        <w:t xml:space="preserve">como personal de este Órgano Técnico de Fiscalización, </w:t>
      </w:r>
      <w:r w:rsidR="0001198B" w:rsidRPr="0001198B">
        <w:rPr>
          <w:rFonts w:ascii="Arial" w:hAnsi="Arial" w:cs="Arial"/>
          <w:bCs/>
        </w:rPr>
        <w:t>se encuentra referido en la orden em</w:t>
      </w:r>
      <w:r w:rsidR="0001198B">
        <w:rPr>
          <w:rFonts w:ascii="Arial" w:hAnsi="Arial" w:cs="Arial"/>
          <w:bCs/>
        </w:rPr>
        <w:t>itida con oficio número ASEQROO/ASE/AEMF/0637/09/2020</w:t>
      </w:r>
      <w:r w:rsidR="0001198B" w:rsidRPr="0001198B">
        <w:rPr>
          <w:rFonts w:ascii="Arial" w:hAnsi="Arial" w:cs="Arial"/>
          <w:bCs/>
        </w:rPr>
        <w:t>, siendo los servidores públicos a cargo de coordinar y supervisar</w:t>
      </w:r>
      <w:r w:rsidR="009E27D0">
        <w:rPr>
          <w:rFonts w:ascii="Arial" w:hAnsi="Arial" w:cs="Arial"/>
          <w:bCs/>
        </w:rPr>
        <w:t xml:space="preserve"> la auditoría, los siguientes:</w:t>
      </w:r>
      <w:r>
        <w:rPr>
          <w:rFonts w:ascii="Arial" w:hAnsi="Arial" w:cs="Arial"/>
          <w:bCs/>
        </w:rPr>
        <w:t xml:space="preserve"> </w:t>
      </w:r>
    </w:p>
    <w:p w14:paraId="545D1DAA" w14:textId="77777777" w:rsidR="00ED53B0" w:rsidRPr="001F1797" w:rsidRDefault="00ED53B0" w:rsidP="00ED53B0">
      <w:pPr>
        <w:spacing w:line="360" w:lineRule="auto"/>
        <w:jc w:val="both"/>
        <w:rPr>
          <w:rFonts w:ascii="Arial" w:hAnsi="Arial" w:cs="Arial"/>
          <w:bCs/>
          <w:sz w:val="20"/>
          <w:szCs w:val="20"/>
        </w:rPr>
      </w:pPr>
    </w:p>
    <w:tbl>
      <w:tblPr>
        <w:tblW w:w="977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260"/>
      </w:tblGrid>
      <w:tr w:rsidR="00ED53B0" w:rsidRPr="00F115BE" w14:paraId="3B73A6D6" w14:textId="77777777" w:rsidTr="002705B6">
        <w:trPr>
          <w:tblHeader/>
          <w:jc w:val="center"/>
        </w:trPr>
        <w:tc>
          <w:tcPr>
            <w:tcW w:w="6516" w:type="dxa"/>
            <w:shd w:val="clear" w:color="auto" w:fill="D0CECE" w:themeFill="background2" w:themeFillShade="E6"/>
          </w:tcPr>
          <w:p w14:paraId="1347E85D" w14:textId="77777777" w:rsidR="00ED53B0" w:rsidRPr="00F115BE" w:rsidRDefault="00ED53B0" w:rsidP="002705B6">
            <w:pPr>
              <w:spacing w:line="360" w:lineRule="auto"/>
              <w:jc w:val="center"/>
              <w:rPr>
                <w:rFonts w:ascii="Arial" w:hAnsi="Arial" w:cs="Arial"/>
                <w:b/>
                <w:bCs/>
              </w:rPr>
            </w:pPr>
            <w:r w:rsidRPr="00F115BE">
              <w:rPr>
                <w:rFonts w:ascii="Arial" w:hAnsi="Arial" w:cs="Arial"/>
                <w:bCs/>
              </w:rPr>
              <w:t xml:space="preserve"> </w:t>
            </w:r>
            <w:r w:rsidRPr="00F115BE">
              <w:rPr>
                <w:rFonts w:ascii="Arial" w:hAnsi="Arial" w:cs="Arial"/>
                <w:b/>
                <w:bCs/>
              </w:rPr>
              <w:t>Nombre</w:t>
            </w:r>
          </w:p>
        </w:tc>
        <w:tc>
          <w:tcPr>
            <w:tcW w:w="3260" w:type="dxa"/>
            <w:shd w:val="clear" w:color="auto" w:fill="D0CECE" w:themeFill="background2" w:themeFillShade="E6"/>
          </w:tcPr>
          <w:p w14:paraId="48A9F6F3" w14:textId="77777777" w:rsidR="00ED53B0" w:rsidRPr="00F115BE" w:rsidRDefault="00ED53B0" w:rsidP="002705B6">
            <w:pPr>
              <w:spacing w:line="360" w:lineRule="auto"/>
              <w:jc w:val="center"/>
              <w:rPr>
                <w:rFonts w:ascii="Arial" w:hAnsi="Arial" w:cs="Arial"/>
                <w:b/>
                <w:bCs/>
              </w:rPr>
            </w:pPr>
            <w:r w:rsidRPr="00F115BE">
              <w:rPr>
                <w:rFonts w:ascii="Arial" w:hAnsi="Arial" w:cs="Arial"/>
                <w:b/>
                <w:bCs/>
              </w:rPr>
              <w:t>Cargo</w:t>
            </w:r>
          </w:p>
        </w:tc>
      </w:tr>
      <w:tr w:rsidR="00ED53B0" w:rsidRPr="003F4DBC" w14:paraId="2C9892F6" w14:textId="77777777" w:rsidTr="002705B6">
        <w:trPr>
          <w:jc w:val="center"/>
        </w:trPr>
        <w:tc>
          <w:tcPr>
            <w:tcW w:w="6516" w:type="dxa"/>
            <w:shd w:val="clear" w:color="auto" w:fill="auto"/>
          </w:tcPr>
          <w:p w14:paraId="5ED4426C" w14:textId="77777777" w:rsidR="00ED53B0" w:rsidRPr="001F1797" w:rsidRDefault="00ED53B0" w:rsidP="002705B6">
            <w:pPr>
              <w:spacing w:line="360" w:lineRule="auto"/>
              <w:rPr>
                <w:rFonts w:ascii="Arial" w:hAnsi="Arial" w:cs="Arial"/>
                <w:bCs/>
                <w:sz w:val="22"/>
                <w:szCs w:val="22"/>
              </w:rPr>
            </w:pPr>
            <w:r w:rsidRPr="001F1797">
              <w:rPr>
                <w:rFonts w:ascii="Arial" w:hAnsi="Arial" w:cs="Arial"/>
                <w:bCs/>
                <w:sz w:val="22"/>
                <w:szCs w:val="22"/>
              </w:rPr>
              <w:t>L.C. Manuel Jesús Brito Rosado</w:t>
            </w:r>
          </w:p>
        </w:tc>
        <w:tc>
          <w:tcPr>
            <w:tcW w:w="3260" w:type="dxa"/>
            <w:shd w:val="clear" w:color="auto" w:fill="auto"/>
          </w:tcPr>
          <w:p w14:paraId="10050B8B" w14:textId="77777777" w:rsidR="00ED53B0" w:rsidRPr="001F1797" w:rsidRDefault="00ED53B0" w:rsidP="002705B6">
            <w:pPr>
              <w:spacing w:line="360" w:lineRule="auto"/>
              <w:jc w:val="center"/>
              <w:rPr>
                <w:rFonts w:ascii="Arial" w:hAnsi="Arial" w:cs="Arial"/>
                <w:bCs/>
                <w:sz w:val="22"/>
                <w:szCs w:val="22"/>
              </w:rPr>
            </w:pPr>
            <w:r w:rsidRPr="001F1797">
              <w:rPr>
                <w:rFonts w:ascii="Arial" w:hAnsi="Arial" w:cs="Arial"/>
                <w:bCs/>
                <w:sz w:val="22"/>
                <w:szCs w:val="22"/>
              </w:rPr>
              <w:t>Coordinador</w:t>
            </w:r>
          </w:p>
        </w:tc>
      </w:tr>
      <w:tr w:rsidR="00ED53B0" w:rsidRPr="00F115BE" w14:paraId="598786FB" w14:textId="77777777" w:rsidTr="002705B6">
        <w:trPr>
          <w:jc w:val="center"/>
        </w:trPr>
        <w:tc>
          <w:tcPr>
            <w:tcW w:w="6516" w:type="dxa"/>
            <w:shd w:val="clear" w:color="auto" w:fill="auto"/>
          </w:tcPr>
          <w:p w14:paraId="744ABB6F" w14:textId="65C796AA" w:rsidR="00ED53B0" w:rsidRPr="001F1797" w:rsidRDefault="009B4BA5" w:rsidP="002705B6">
            <w:pPr>
              <w:spacing w:line="360" w:lineRule="auto"/>
              <w:rPr>
                <w:rFonts w:ascii="Arial" w:hAnsi="Arial" w:cs="Arial"/>
                <w:bCs/>
                <w:sz w:val="22"/>
                <w:szCs w:val="22"/>
              </w:rPr>
            </w:pPr>
            <w:r w:rsidRPr="001F1797">
              <w:rPr>
                <w:rFonts w:ascii="Arial" w:hAnsi="Arial" w:cs="Arial"/>
                <w:bCs/>
                <w:sz w:val="22"/>
                <w:szCs w:val="22"/>
              </w:rPr>
              <w:lastRenderedPageBreak/>
              <w:t xml:space="preserve">M.A.N. </w:t>
            </w:r>
            <w:proofErr w:type="spellStart"/>
            <w:r w:rsidRPr="001F1797">
              <w:rPr>
                <w:rFonts w:ascii="Arial" w:hAnsi="Arial" w:cs="Arial"/>
                <w:bCs/>
                <w:sz w:val="22"/>
                <w:szCs w:val="22"/>
              </w:rPr>
              <w:t>Dianela</w:t>
            </w:r>
            <w:proofErr w:type="spellEnd"/>
            <w:r w:rsidRPr="001F1797">
              <w:rPr>
                <w:rFonts w:ascii="Arial" w:hAnsi="Arial" w:cs="Arial"/>
                <w:bCs/>
                <w:sz w:val="22"/>
                <w:szCs w:val="22"/>
              </w:rPr>
              <w:t xml:space="preserve"> </w:t>
            </w:r>
            <w:proofErr w:type="spellStart"/>
            <w:r w:rsidRPr="001F1797">
              <w:rPr>
                <w:rFonts w:ascii="Arial" w:hAnsi="Arial" w:cs="Arial"/>
                <w:bCs/>
                <w:sz w:val="22"/>
                <w:szCs w:val="22"/>
              </w:rPr>
              <w:t>Erminia</w:t>
            </w:r>
            <w:proofErr w:type="spellEnd"/>
            <w:r w:rsidRPr="001F1797">
              <w:rPr>
                <w:rFonts w:ascii="Arial" w:hAnsi="Arial" w:cs="Arial"/>
                <w:bCs/>
                <w:sz w:val="22"/>
                <w:szCs w:val="22"/>
              </w:rPr>
              <w:t xml:space="preserve"> Alamilla Lugo</w:t>
            </w:r>
          </w:p>
        </w:tc>
        <w:tc>
          <w:tcPr>
            <w:tcW w:w="3260" w:type="dxa"/>
            <w:shd w:val="clear" w:color="auto" w:fill="auto"/>
          </w:tcPr>
          <w:p w14:paraId="720589E2" w14:textId="77777777" w:rsidR="00ED53B0" w:rsidRPr="001F1797" w:rsidRDefault="00ED53B0" w:rsidP="002705B6">
            <w:pPr>
              <w:spacing w:line="360" w:lineRule="auto"/>
              <w:jc w:val="center"/>
              <w:rPr>
                <w:rFonts w:ascii="Arial" w:hAnsi="Arial" w:cs="Arial"/>
                <w:bCs/>
                <w:sz w:val="22"/>
                <w:szCs w:val="22"/>
              </w:rPr>
            </w:pPr>
            <w:r w:rsidRPr="001F1797">
              <w:rPr>
                <w:rFonts w:ascii="Arial" w:hAnsi="Arial" w:cs="Arial"/>
                <w:bCs/>
                <w:sz w:val="22"/>
                <w:szCs w:val="22"/>
              </w:rPr>
              <w:t>Supervisor</w:t>
            </w:r>
          </w:p>
        </w:tc>
      </w:tr>
    </w:tbl>
    <w:p w14:paraId="29994C57" w14:textId="0101B733" w:rsidR="0019198A" w:rsidRDefault="0019198A" w:rsidP="00ED53B0">
      <w:pPr>
        <w:spacing w:line="360" w:lineRule="auto"/>
        <w:ind w:right="190"/>
        <w:jc w:val="both"/>
        <w:rPr>
          <w:rFonts w:ascii="Arial" w:hAnsi="Arial" w:cs="Arial"/>
          <w:b/>
        </w:rPr>
      </w:pPr>
    </w:p>
    <w:p w14:paraId="4E20E051" w14:textId="77777777" w:rsidR="00ED53B0" w:rsidRPr="00A05588" w:rsidRDefault="00ED53B0" w:rsidP="00ED53B0">
      <w:pPr>
        <w:spacing w:line="360" w:lineRule="auto"/>
        <w:ind w:right="190"/>
        <w:jc w:val="both"/>
        <w:rPr>
          <w:rFonts w:ascii="Arial" w:hAnsi="Arial" w:cs="Arial"/>
          <w:b/>
        </w:rPr>
      </w:pPr>
      <w:r w:rsidRPr="00AC4692">
        <w:rPr>
          <w:rFonts w:ascii="Arial" w:hAnsi="Arial" w:cs="Arial"/>
          <w:b/>
        </w:rPr>
        <w:t>I.2. CUMPLIMIENTO DE DISPOSICIONES LEGALES Y NORMATIVAS</w:t>
      </w:r>
    </w:p>
    <w:p w14:paraId="5E4A595E" w14:textId="77777777" w:rsidR="00ED53B0" w:rsidRPr="001F1797" w:rsidRDefault="00ED53B0" w:rsidP="00ED53B0">
      <w:pPr>
        <w:spacing w:line="360" w:lineRule="auto"/>
        <w:ind w:right="48"/>
        <w:jc w:val="both"/>
        <w:rPr>
          <w:rFonts w:ascii="Arial" w:hAnsi="Arial" w:cs="Arial"/>
          <w:sz w:val="18"/>
          <w:szCs w:val="18"/>
        </w:rPr>
      </w:pPr>
    </w:p>
    <w:p w14:paraId="65535219" w14:textId="50C2DA86" w:rsidR="00ED53B0" w:rsidRPr="00711F68" w:rsidRDefault="00ED53B0" w:rsidP="006C7F77">
      <w:pPr>
        <w:spacing w:line="360" w:lineRule="auto"/>
        <w:ind w:right="190"/>
        <w:jc w:val="both"/>
        <w:rPr>
          <w:rFonts w:ascii="Arial" w:hAnsi="Arial" w:cs="Arial"/>
          <w:highlight w:val="green"/>
          <w:u w:val="single"/>
        </w:rPr>
      </w:pPr>
      <w:r w:rsidRPr="00A05588">
        <w:rPr>
          <w:rFonts w:ascii="Arial" w:hAnsi="Arial" w:cs="Arial"/>
        </w:rPr>
        <w:t>La revisión se llevó a cabo aplicando Normas Profesionales de Auditoría del Sistema Nacional de Fisc</w:t>
      </w:r>
      <w:r w:rsidR="009B4BA5">
        <w:rPr>
          <w:rFonts w:ascii="Arial" w:hAnsi="Arial" w:cs="Arial"/>
        </w:rPr>
        <w:t>alización, así como</w:t>
      </w:r>
      <w:r w:rsidR="0019198A">
        <w:rPr>
          <w:rFonts w:ascii="Arial" w:hAnsi="Arial" w:cs="Arial"/>
        </w:rPr>
        <w:t xml:space="preserve"> en apego</w:t>
      </w:r>
      <w:r w:rsidR="009B4BA5">
        <w:rPr>
          <w:rFonts w:ascii="Arial" w:hAnsi="Arial" w:cs="Arial"/>
        </w:rPr>
        <w:t xml:space="preserve"> a</w:t>
      </w:r>
      <w:r w:rsidRPr="00A05588">
        <w:rPr>
          <w:rFonts w:ascii="Arial" w:hAnsi="Arial" w:cs="Arial"/>
        </w:rPr>
        <w:t xml:space="preserve"> la Ley General de Contabilidad Gubernamental</w:t>
      </w:r>
      <w:r w:rsidR="0019198A">
        <w:rPr>
          <w:rFonts w:ascii="Arial" w:hAnsi="Arial" w:cs="Arial"/>
        </w:rPr>
        <w:t xml:space="preserve">, </w:t>
      </w:r>
      <w:r w:rsidR="00016175">
        <w:rPr>
          <w:rFonts w:ascii="Arial" w:hAnsi="Arial" w:cs="Arial"/>
        </w:rPr>
        <w:t xml:space="preserve">y lo emitido </w:t>
      </w:r>
      <w:r w:rsidRPr="00A05588">
        <w:rPr>
          <w:rFonts w:ascii="Arial" w:hAnsi="Arial" w:cs="Arial"/>
        </w:rPr>
        <w:t>por el Consejo Nacional de Armonización Contable (CONAC</w:t>
      </w:r>
      <w:r w:rsidRPr="00AC4692">
        <w:rPr>
          <w:rFonts w:ascii="Arial" w:hAnsi="Arial" w:cs="Arial"/>
        </w:rPr>
        <w:t xml:space="preserve">), </w:t>
      </w:r>
      <w:r w:rsidR="00016175">
        <w:rPr>
          <w:rFonts w:ascii="Arial" w:hAnsi="Arial" w:cs="Arial"/>
        </w:rPr>
        <w:t xml:space="preserve">dando cumplimiento a </w:t>
      </w:r>
      <w:r w:rsidRPr="00AC4692">
        <w:rPr>
          <w:rFonts w:ascii="Arial" w:hAnsi="Arial" w:cs="Arial"/>
        </w:rPr>
        <w:t>las diversas disposiciones legales y normativas aplicables, por lo que</w:t>
      </w:r>
      <w:r w:rsidRPr="00A05588">
        <w:rPr>
          <w:rFonts w:ascii="Arial" w:hAnsi="Arial" w:cs="Arial"/>
        </w:rPr>
        <w:t xml:space="preserve"> 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14:paraId="7BA5F131" w14:textId="4174FD8D" w:rsidR="0019198A" w:rsidRPr="00262792" w:rsidRDefault="0019198A" w:rsidP="00ED53B0">
      <w:pPr>
        <w:spacing w:line="360" w:lineRule="auto"/>
        <w:ind w:right="190"/>
        <w:jc w:val="both"/>
        <w:rPr>
          <w:rFonts w:ascii="Arial" w:hAnsi="Arial" w:cs="Arial"/>
          <w:b/>
          <w:sz w:val="20"/>
          <w:szCs w:val="20"/>
        </w:rPr>
      </w:pPr>
    </w:p>
    <w:p w14:paraId="2A09E363" w14:textId="77777777" w:rsidR="00ED53B0" w:rsidRDefault="00ED53B0" w:rsidP="00ED53B0">
      <w:pPr>
        <w:spacing w:line="360" w:lineRule="auto"/>
        <w:ind w:right="190"/>
        <w:jc w:val="both"/>
        <w:rPr>
          <w:rFonts w:ascii="Arial" w:hAnsi="Arial" w:cs="Arial"/>
          <w:b/>
        </w:rPr>
      </w:pPr>
      <w:r>
        <w:rPr>
          <w:rFonts w:ascii="Arial" w:hAnsi="Arial" w:cs="Arial"/>
          <w:b/>
        </w:rPr>
        <w:t>A. Conclusiones</w:t>
      </w:r>
    </w:p>
    <w:p w14:paraId="58651006" w14:textId="77777777" w:rsidR="00ED53B0" w:rsidRPr="001F1797" w:rsidRDefault="00ED53B0" w:rsidP="00ED53B0">
      <w:pPr>
        <w:spacing w:line="360" w:lineRule="auto"/>
        <w:ind w:right="190"/>
        <w:jc w:val="both"/>
        <w:rPr>
          <w:rFonts w:ascii="Arial" w:hAnsi="Arial" w:cs="Arial"/>
          <w:b/>
          <w:sz w:val="18"/>
          <w:szCs w:val="18"/>
        </w:rPr>
      </w:pPr>
    </w:p>
    <w:p w14:paraId="70FA5BDA" w14:textId="06075C79" w:rsidR="00ED53B0" w:rsidRDefault="00ED53B0" w:rsidP="00ED53B0">
      <w:pPr>
        <w:spacing w:line="360" w:lineRule="auto"/>
        <w:ind w:right="190"/>
        <w:jc w:val="both"/>
        <w:rPr>
          <w:rFonts w:ascii="Arial" w:hAnsi="Arial" w:cs="Arial"/>
          <w:bCs/>
        </w:rPr>
      </w:pPr>
      <w:r w:rsidRPr="00032504">
        <w:rPr>
          <w:rFonts w:ascii="Arial" w:hAnsi="Arial" w:cs="Arial"/>
          <w:bCs/>
        </w:rPr>
        <w:t>Se constató el cumplimiento de la Ley Genera</w:t>
      </w:r>
      <w:r w:rsidR="00016175">
        <w:rPr>
          <w:rFonts w:ascii="Arial" w:hAnsi="Arial" w:cs="Arial"/>
          <w:bCs/>
        </w:rPr>
        <w:t>l de Contabilidad G</w:t>
      </w:r>
      <w:r w:rsidR="00873659">
        <w:rPr>
          <w:rFonts w:ascii="Arial" w:hAnsi="Arial" w:cs="Arial"/>
          <w:bCs/>
        </w:rPr>
        <w:t>ubernamental</w:t>
      </w:r>
      <w:r w:rsidR="00016175">
        <w:rPr>
          <w:rFonts w:ascii="Arial" w:hAnsi="Arial" w:cs="Arial"/>
          <w:bCs/>
        </w:rPr>
        <w:t xml:space="preserve">, así como lo emitido </w:t>
      </w:r>
      <w:r w:rsidRPr="00032504">
        <w:rPr>
          <w:rFonts w:ascii="Arial" w:hAnsi="Arial" w:cs="Arial"/>
          <w:bCs/>
        </w:rPr>
        <w:t>por el Consejo Nacional de Armonización Contable (CONAC),</w:t>
      </w:r>
      <w:r>
        <w:rPr>
          <w:rFonts w:ascii="Arial" w:hAnsi="Arial" w:cs="Arial"/>
          <w:bCs/>
        </w:rPr>
        <w:t xml:space="preserve"> </w:t>
      </w:r>
      <w:r w:rsidR="00016175">
        <w:rPr>
          <w:rFonts w:ascii="Arial" w:hAnsi="Arial" w:cs="Arial"/>
          <w:bCs/>
        </w:rPr>
        <w:t>y demás disposiciones legales y normativas aplicables.</w:t>
      </w:r>
    </w:p>
    <w:p w14:paraId="0485AC87" w14:textId="53E65A1F" w:rsidR="001F1797" w:rsidRDefault="001F1797" w:rsidP="00ED53B0">
      <w:pPr>
        <w:spacing w:line="360" w:lineRule="auto"/>
        <w:ind w:right="190"/>
        <w:jc w:val="both"/>
        <w:rPr>
          <w:rFonts w:ascii="Arial" w:hAnsi="Arial" w:cs="Arial"/>
          <w:bCs/>
        </w:rPr>
      </w:pPr>
    </w:p>
    <w:p w14:paraId="2F461EB4" w14:textId="6CC52212" w:rsidR="00ED53B0" w:rsidRDefault="00ED53B0" w:rsidP="001B2C28">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03EB0559" w14:textId="77777777" w:rsidR="00701427" w:rsidRDefault="00701427" w:rsidP="001B2C28">
      <w:pPr>
        <w:spacing w:line="360" w:lineRule="auto"/>
        <w:ind w:right="190"/>
        <w:jc w:val="both"/>
        <w:rPr>
          <w:rFonts w:ascii="Arial" w:hAnsi="Arial" w:cs="Arial"/>
          <w:b/>
        </w:rPr>
      </w:pPr>
    </w:p>
    <w:p w14:paraId="3A011907" w14:textId="024E0945" w:rsidR="0019198A" w:rsidRDefault="0019198A" w:rsidP="0019198A">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701427">
        <w:rPr>
          <w:rFonts w:ascii="Arial" w:hAnsi="Arial" w:cs="Arial"/>
        </w:rPr>
        <w:t>,</w:t>
      </w:r>
      <w:r w:rsidRPr="00925461">
        <w:rPr>
          <w:rFonts w:ascii="Arial" w:hAnsi="Arial" w:cs="Arial"/>
        </w:rPr>
        <w:t xml:space="preserve"> durante este proceso de fiscalización se presentaron </w:t>
      </w:r>
      <w:r w:rsidR="00701427" w:rsidRPr="00450F7C">
        <w:rPr>
          <w:rFonts w:ascii="Arial" w:hAnsi="Arial" w:cs="Arial"/>
          <w:b/>
        </w:rPr>
        <w:t>4</w:t>
      </w:r>
      <w:r w:rsidR="00701427">
        <w:rPr>
          <w:rFonts w:ascii="Arial" w:hAnsi="Arial" w:cs="Arial"/>
        </w:rPr>
        <w:t xml:space="preserve"> </w:t>
      </w:r>
      <w:r w:rsidRPr="00845B1A">
        <w:rPr>
          <w:rFonts w:ascii="Arial" w:hAnsi="Arial" w:cs="Arial"/>
        </w:rPr>
        <w:t xml:space="preserve">resultados </w:t>
      </w:r>
      <w:bookmarkStart w:id="4" w:name="_Hlk11360245"/>
      <w:r w:rsidRPr="00845B1A">
        <w:rPr>
          <w:rFonts w:ascii="Arial" w:hAnsi="Arial" w:cs="Arial"/>
        </w:rPr>
        <w:t xml:space="preserve">finales de auditoría </w:t>
      </w:r>
      <w:bookmarkEnd w:id="4"/>
      <w:r w:rsidRPr="00845B1A">
        <w:rPr>
          <w:rFonts w:ascii="Arial" w:hAnsi="Arial" w:cs="Arial"/>
        </w:rPr>
        <w:t xml:space="preserve">y se determinaron </w:t>
      </w:r>
      <w:r w:rsidR="00701427" w:rsidRPr="00450F7C">
        <w:rPr>
          <w:rFonts w:ascii="Arial" w:hAnsi="Arial" w:cs="Arial"/>
          <w:b/>
        </w:rPr>
        <w:t>4</w:t>
      </w:r>
      <w:r w:rsidR="00701427">
        <w:rPr>
          <w:rFonts w:ascii="Arial" w:hAnsi="Arial" w:cs="Arial"/>
        </w:rPr>
        <w:t xml:space="preserve"> </w:t>
      </w:r>
      <w:r w:rsidRPr="00925461">
        <w:rPr>
          <w:rFonts w:ascii="Arial" w:hAnsi="Arial" w:cs="Arial"/>
        </w:rPr>
        <w:t xml:space="preserve">observaciones, de </w:t>
      </w:r>
      <w:r w:rsidR="00450F7C">
        <w:rPr>
          <w:rFonts w:ascii="Arial" w:hAnsi="Arial" w:cs="Arial"/>
        </w:rPr>
        <w:t xml:space="preserve">las cuales todas </w:t>
      </w:r>
      <w:r w:rsidRPr="00845B1A">
        <w:rPr>
          <w:rFonts w:ascii="Arial" w:hAnsi="Arial" w:cs="Arial"/>
        </w:rPr>
        <w:t>fueron solventadas</w:t>
      </w:r>
      <w:r w:rsidR="00701427">
        <w:rPr>
          <w:rFonts w:ascii="Arial" w:hAnsi="Arial" w:cs="Arial"/>
        </w:rPr>
        <w:t>.</w:t>
      </w:r>
    </w:p>
    <w:p w14:paraId="139895AF" w14:textId="77777777" w:rsidR="00ED53B0" w:rsidRPr="00C404BF" w:rsidRDefault="00ED53B0" w:rsidP="006C7F77">
      <w:pPr>
        <w:spacing w:line="360" w:lineRule="auto"/>
        <w:ind w:right="190"/>
        <w:jc w:val="both"/>
        <w:rPr>
          <w:rFonts w:ascii="Arial" w:hAnsi="Arial" w:cs="Arial"/>
          <w:b/>
        </w:rPr>
      </w:pPr>
      <w:r w:rsidRPr="00C404BF">
        <w:rPr>
          <w:rFonts w:ascii="Arial" w:hAnsi="Arial" w:cs="Arial"/>
          <w:b/>
        </w:rPr>
        <w:lastRenderedPageBreak/>
        <w:t xml:space="preserve">A. </w:t>
      </w:r>
      <w:bookmarkStart w:id="5" w:name="_Hlk11360710"/>
      <w:r w:rsidRPr="007F5C71">
        <w:rPr>
          <w:rFonts w:ascii="Arial" w:hAnsi="Arial" w:cs="Arial"/>
          <w:b/>
        </w:rPr>
        <w:t>Resumen de Resultados Finales de Auditoría y Observaciones Determinadas en Materia Financiera</w:t>
      </w:r>
      <w:bookmarkEnd w:id="5"/>
    </w:p>
    <w:p w14:paraId="5FB31970" w14:textId="77777777" w:rsidR="00ED53B0" w:rsidRPr="00262792" w:rsidRDefault="00ED53B0" w:rsidP="00ED53B0">
      <w:pPr>
        <w:spacing w:line="360" w:lineRule="auto"/>
        <w:jc w:val="both"/>
        <w:rPr>
          <w:rFonts w:ascii="Arial" w:hAnsi="Arial" w:cs="Arial"/>
          <w:sz w:val="20"/>
          <w:szCs w:val="20"/>
        </w:rPr>
      </w:pPr>
    </w:p>
    <w:p w14:paraId="74E3C6BC" w14:textId="6A649A46" w:rsidR="00ED53B0" w:rsidRDefault="00ED53B0" w:rsidP="006C7F77">
      <w:pPr>
        <w:spacing w:line="360" w:lineRule="auto"/>
        <w:ind w:right="190"/>
        <w:jc w:val="both"/>
        <w:rPr>
          <w:rFonts w:ascii="Arial" w:hAnsi="Arial" w:cs="Arial"/>
        </w:rPr>
      </w:pPr>
      <w:bookmarkStart w:id="6" w:name="_Hlk11361172"/>
      <w:r>
        <w:rPr>
          <w:rFonts w:ascii="Arial" w:hAnsi="Arial" w:cs="Arial"/>
        </w:rPr>
        <w:t>Derivado del proceso de fiscalización al ente auditado se determinaron resultados finales de auditoría y observaciones en materia financiera, los cuales se presentan en la tabla siguiente:</w:t>
      </w:r>
    </w:p>
    <w:p w14:paraId="307F673E" w14:textId="5F8C07F8" w:rsidR="006A58CC" w:rsidRDefault="006A58CC" w:rsidP="006C7F77">
      <w:pPr>
        <w:spacing w:line="360" w:lineRule="auto"/>
        <w:ind w:right="190"/>
        <w:jc w:val="both"/>
        <w:rPr>
          <w:rFonts w:ascii="Arial" w:hAnsi="Arial" w:cs="Arial"/>
        </w:rPr>
      </w:pPr>
    </w:p>
    <w:p w14:paraId="614C0D76" w14:textId="6C715F08" w:rsidR="00ED53B0" w:rsidRPr="006A58CC" w:rsidRDefault="006A58CC" w:rsidP="006A58CC">
      <w:pPr>
        <w:spacing w:line="360" w:lineRule="auto"/>
        <w:ind w:right="190"/>
        <w:jc w:val="both"/>
        <w:rPr>
          <w:rFonts w:ascii="Arial" w:hAnsi="Arial" w:cs="Arial"/>
          <w:b/>
        </w:rPr>
      </w:pPr>
      <w:r w:rsidRPr="006A58CC">
        <w:rPr>
          <w:rFonts w:ascii="Arial" w:hAnsi="Arial" w:cs="Arial"/>
          <w:b/>
        </w:rPr>
        <w:t>E</w:t>
      </w:r>
      <w:bookmarkEnd w:id="6"/>
      <w:r>
        <w:rPr>
          <w:rFonts w:ascii="Arial" w:hAnsi="Arial" w:cs="Arial"/>
          <w:b/>
        </w:rPr>
        <w:t>gresos.</w:t>
      </w:r>
    </w:p>
    <w:tbl>
      <w:tblPr>
        <w:tblStyle w:val="Tablaconcuadrcula"/>
        <w:tblW w:w="493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64"/>
        <w:gridCol w:w="3312"/>
        <w:gridCol w:w="3274"/>
        <w:gridCol w:w="1396"/>
      </w:tblGrid>
      <w:tr w:rsidR="005B3E87" w:rsidRPr="00087F8B" w14:paraId="77A8BF4F" w14:textId="77777777" w:rsidTr="00C677A9">
        <w:trPr>
          <w:trHeight w:val="745"/>
          <w:tblHeader/>
        </w:trPr>
        <w:tc>
          <w:tcPr>
            <w:tcW w:w="819" w:type="pct"/>
            <w:shd w:val="clear" w:color="auto" w:fill="D0CECE" w:themeFill="background2" w:themeFillShade="E6"/>
            <w:vAlign w:val="center"/>
          </w:tcPr>
          <w:p w14:paraId="73787890" w14:textId="77777777" w:rsidR="005B3E87" w:rsidRPr="00087F8B" w:rsidRDefault="005B3E87" w:rsidP="00C677A9">
            <w:pPr>
              <w:spacing w:line="360" w:lineRule="auto"/>
              <w:jc w:val="center"/>
              <w:rPr>
                <w:rFonts w:ascii="Arial" w:hAnsi="Arial" w:cs="Arial"/>
                <w:b/>
                <w:sz w:val="20"/>
                <w:szCs w:val="20"/>
              </w:rPr>
            </w:pPr>
            <w:r w:rsidRPr="00087F8B">
              <w:rPr>
                <w:rFonts w:ascii="Arial" w:hAnsi="Arial" w:cs="Arial"/>
                <w:b/>
                <w:sz w:val="20"/>
                <w:szCs w:val="20"/>
              </w:rPr>
              <w:t>Referencia</w:t>
            </w:r>
          </w:p>
        </w:tc>
        <w:tc>
          <w:tcPr>
            <w:tcW w:w="1735" w:type="pct"/>
            <w:shd w:val="clear" w:color="auto" w:fill="D0CECE" w:themeFill="background2" w:themeFillShade="E6"/>
            <w:vAlign w:val="center"/>
          </w:tcPr>
          <w:p w14:paraId="6FB61476" w14:textId="77777777" w:rsidR="005B3E87" w:rsidRPr="00087F8B" w:rsidRDefault="005B3E87" w:rsidP="00C677A9">
            <w:pPr>
              <w:spacing w:line="360" w:lineRule="auto"/>
              <w:jc w:val="center"/>
              <w:rPr>
                <w:rFonts w:ascii="Arial" w:hAnsi="Arial" w:cs="Arial"/>
                <w:b/>
                <w:sz w:val="20"/>
                <w:szCs w:val="20"/>
              </w:rPr>
            </w:pPr>
            <w:r w:rsidRPr="00087F8B">
              <w:rPr>
                <w:rFonts w:ascii="Arial" w:hAnsi="Arial" w:cs="Arial"/>
                <w:b/>
                <w:sz w:val="20"/>
                <w:szCs w:val="20"/>
              </w:rPr>
              <w:t>Concepto del Resultado</w:t>
            </w:r>
          </w:p>
        </w:tc>
        <w:tc>
          <w:tcPr>
            <w:tcW w:w="1715" w:type="pct"/>
            <w:shd w:val="clear" w:color="auto" w:fill="D0CECE" w:themeFill="background2" w:themeFillShade="E6"/>
            <w:vAlign w:val="center"/>
          </w:tcPr>
          <w:p w14:paraId="373BDF4A" w14:textId="77777777" w:rsidR="005B3E87" w:rsidRPr="00087F8B" w:rsidRDefault="005B3E87" w:rsidP="00C677A9">
            <w:pPr>
              <w:spacing w:line="360" w:lineRule="auto"/>
              <w:jc w:val="center"/>
              <w:rPr>
                <w:rFonts w:ascii="Arial" w:hAnsi="Arial" w:cs="Arial"/>
                <w:b/>
                <w:sz w:val="20"/>
                <w:szCs w:val="20"/>
              </w:rPr>
            </w:pPr>
            <w:r w:rsidRPr="00087F8B">
              <w:rPr>
                <w:rFonts w:ascii="Arial" w:hAnsi="Arial" w:cs="Arial"/>
                <w:b/>
                <w:sz w:val="20"/>
                <w:szCs w:val="20"/>
              </w:rPr>
              <w:t>Tipo de Observación</w:t>
            </w:r>
          </w:p>
        </w:tc>
        <w:tc>
          <w:tcPr>
            <w:tcW w:w="731" w:type="pct"/>
            <w:shd w:val="clear" w:color="auto" w:fill="D0CECE" w:themeFill="background2" w:themeFillShade="E6"/>
            <w:vAlign w:val="center"/>
          </w:tcPr>
          <w:p w14:paraId="0EF1ED6E" w14:textId="77777777" w:rsidR="005B3E87" w:rsidRDefault="005B3E87" w:rsidP="00C677A9">
            <w:pPr>
              <w:spacing w:line="360" w:lineRule="auto"/>
              <w:jc w:val="center"/>
              <w:rPr>
                <w:rFonts w:ascii="Arial" w:hAnsi="Arial" w:cs="Arial"/>
                <w:b/>
                <w:sz w:val="20"/>
                <w:szCs w:val="20"/>
              </w:rPr>
            </w:pPr>
            <w:r>
              <w:rPr>
                <w:rFonts w:ascii="Arial" w:hAnsi="Arial" w:cs="Arial"/>
                <w:b/>
                <w:sz w:val="20"/>
                <w:szCs w:val="20"/>
              </w:rPr>
              <w:t>Importe</w:t>
            </w:r>
          </w:p>
          <w:p w14:paraId="722E5CBD" w14:textId="77777777" w:rsidR="005B3E87" w:rsidRPr="00087F8B" w:rsidRDefault="005B3E87" w:rsidP="00C677A9">
            <w:pPr>
              <w:spacing w:line="360" w:lineRule="auto"/>
              <w:jc w:val="center"/>
              <w:rPr>
                <w:rFonts w:ascii="Arial" w:hAnsi="Arial" w:cs="Arial"/>
                <w:b/>
                <w:sz w:val="20"/>
                <w:szCs w:val="20"/>
              </w:rPr>
            </w:pPr>
            <w:r w:rsidRPr="00087F8B">
              <w:rPr>
                <w:rFonts w:ascii="Arial" w:hAnsi="Arial" w:cs="Arial"/>
                <w:b/>
                <w:sz w:val="20"/>
                <w:szCs w:val="20"/>
              </w:rPr>
              <w:t>observado</w:t>
            </w:r>
          </w:p>
        </w:tc>
      </w:tr>
      <w:tr w:rsidR="005B3E87" w:rsidRPr="00087F8B" w14:paraId="6CB5D707" w14:textId="77777777" w:rsidTr="00C677A9">
        <w:trPr>
          <w:trHeight w:val="988"/>
        </w:trPr>
        <w:tc>
          <w:tcPr>
            <w:tcW w:w="819" w:type="pct"/>
          </w:tcPr>
          <w:p w14:paraId="1FC03542" w14:textId="77777777" w:rsidR="005B3E87" w:rsidRPr="00292BF8" w:rsidRDefault="005B3E87" w:rsidP="007D04A7">
            <w:pPr>
              <w:spacing w:line="360" w:lineRule="auto"/>
              <w:rPr>
                <w:rFonts w:ascii="Arial" w:hAnsi="Arial" w:cs="Arial"/>
                <w:sz w:val="18"/>
                <w:szCs w:val="18"/>
              </w:rPr>
            </w:pPr>
            <w:r w:rsidRPr="00292BF8">
              <w:rPr>
                <w:rFonts w:ascii="Arial" w:hAnsi="Arial" w:cs="Arial"/>
                <w:sz w:val="18"/>
                <w:szCs w:val="18"/>
              </w:rPr>
              <w:t>Resultado :1</w:t>
            </w:r>
          </w:p>
          <w:p w14:paraId="2BC7ECAF" w14:textId="77777777" w:rsidR="005B3E87" w:rsidRPr="00292BF8" w:rsidRDefault="005B3E87" w:rsidP="007D04A7">
            <w:pPr>
              <w:spacing w:line="360" w:lineRule="auto"/>
              <w:rPr>
                <w:rFonts w:ascii="Arial" w:hAnsi="Arial" w:cs="Arial"/>
                <w:sz w:val="18"/>
                <w:szCs w:val="18"/>
              </w:rPr>
            </w:pPr>
            <w:r w:rsidRPr="00292BF8">
              <w:rPr>
                <w:rFonts w:ascii="Arial" w:hAnsi="Arial" w:cs="Arial"/>
                <w:sz w:val="18"/>
                <w:szCs w:val="18"/>
              </w:rPr>
              <w:t>Observación :1</w:t>
            </w:r>
          </w:p>
        </w:tc>
        <w:tc>
          <w:tcPr>
            <w:tcW w:w="1735" w:type="pct"/>
          </w:tcPr>
          <w:p w14:paraId="2FCFC8E5" w14:textId="77777777" w:rsidR="005B3E87" w:rsidRPr="00292BF8" w:rsidRDefault="005B3E87" w:rsidP="00C677A9">
            <w:pPr>
              <w:spacing w:line="360" w:lineRule="auto"/>
              <w:jc w:val="both"/>
              <w:rPr>
                <w:rFonts w:ascii="Arial" w:eastAsia="Calibri" w:hAnsi="Arial" w:cs="Arial"/>
                <w:sz w:val="18"/>
                <w:szCs w:val="18"/>
                <w:lang w:val="es-ES" w:eastAsia="en-US"/>
              </w:rPr>
            </w:pPr>
            <w:r w:rsidRPr="00292BF8">
              <w:rPr>
                <w:rFonts w:ascii="Arial" w:eastAsia="Calibri" w:hAnsi="Arial" w:cs="Arial"/>
                <w:sz w:val="18"/>
                <w:szCs w:val="18"/>
                <w:lang w:val="es-ES" w:eastAsia="en-US"/>
              </w:rPr>
              <w:t>Falta de documentación en expedientes de los Fiduciarios (Beneficiarios)</w:t>
            </w:r>
          </w:p>
        </w:tc>
        <w:tc>
          <w:tcPr>
            <w:tcW w:w="1715" w:type="pct"/>
          </w:tcPr>
          <w:p w14:paraId="515AD26E" w14:textId="77777777" w:rsidR="005B3E87" w:rsidRPr="00292BF8" w:rsidRDefault="005B3E87" w:rsidP="00C677A9">
            <w:pPr>
              <w:spacing w:line="360" w:lineRule="auto"/>
              <w:jc w:val="both"/>
              <w:rPr>
                <w:rFonts w:ascii="Arial" w:hAnsi="Arial" w:cs="Arial"/>
                <w:sz w:val="18"/>
                <w:szCs w:val="18"/>
              </w:rPr>
            </w:pPr>
            <w:r w:rsidRPr="00292BF8">
              <w:rPr>
                <w:rFonts w:ascii="Arial" w:hAnsi="Arial" w:cs="Arial"/>
                <w:sz w:val="18"/>
                <w:szCs w:val="18"/>
              </w:rPr>
              <w:t>(5C) Inadecuada integración, control y resguardo de expedientes</w:t>
            </w:r>
          </w:p>
        </w:tc>
        <w:tc>
          <w:tcPr>
            <w:tcW w:w="731" w:type="pct"/>
          </w:tcPr>
          <w:p w14:paraId="2447AC9D" w14:textId="77777777" w:rsidR="005B3E87" w:rsidRPr="00C40032" w:rsidRDefault="005B3E87" w:rsidP="00450F7C">
            <w:pPr>
              <w:spacing w:line="360" w:lineRule="auto"/>
              <w:jc w:val="right"/>
              <w:rPr>
                <w:rFonts w:ascii="Arial" w:hAnsi="Arial" w:cs="Arial"/>
                <w:sz w:val="18"/>
                <w:szCs w:val="18"/>
              </w:rPr>
            </w:pPr>
            <w:r w:rsidRPr="00C40032">
              <w:rPr>
                <w:rFonts w:ascii="Arial" w:hAnsi="Arial" w:cs="Arial"/>
                <w:bCs/>
                <w:color w:val="000000"/>
                <w:sz w:val="18"/>
                <w:szCs w:val="18"/>
              </w:rPr>
              <w:t>$367,305.66</w:t>
            </w:r>
          </w:p>
        </w:tc>
      </w:tr>
      <w:tr w:rsidR="005B3E87" w:rsidRPr="00087F8B" w14:paraId="4D190E13" w14:textId="77777777" w:rsidTr="00C677A9">
        <w:trPr>
          <w:trHeight w:val="1685"/>
        </w:trPr>
        <w:tc>
          <w:tcPr>
            <w:tcW w:w="819" w:type="pct"/>
          </w:tcPr>
          <w:p w14:paraId="17071923" w14:textId="77777777" w:rsidR="005B3E87" w:rsidRPr="00292BF8" w:rsidRDefault="005B3E87" w:rsidP="007D04A7">
            <w:pPr>
              <w:spacing w:line="360" w:lineRule="auto"/>
              <w:rPr>
                <w:rFonts w:ascii="Arial" w:hAnsi="Arial" w:cs="Arial"/>
                <w:sz w:val="18"/>
                <w:szCs w:val="18"/>
              </w:rPr>
            </w:pPr>
            <w:r w:rsidRPr="00292BF8">
              <w:rPr>
                <w:rFonts w:ascii="Arial" w:hAnsi="Arial" w:cs="Arial"/>
                <w:sz w:val="18"/>
                <w:szCs w:val="18"/>
              </w:rPr>
              <w:t>Resultado :2</w:t>
            </w:r>
          </w:p>
          <w:p w14:paraId="065C1548" w14:textId="77777777" w:rsidR="005B3E87" w:rsidRPr="00292BF8" w:rsidRDefault="005B3E87" w:rsidP="007D04A7">
            <w:pPr>
              <w:spacing w:line="360" w:lineRule="auto"/>
              <w:rPr>
                <w:rFonts w:ascii="Arial" w:hAnsi="Arial" w:cs="Arial"/>
                <w:sz w:val="18"/>
                <w:szCs w:val="18"/>
              </w:rPr>
            </w:pPr>
            <w:r w:rsidRPr="00292BF8">
              <w:rPr>
                <w:rFonts w:ascii="Arial" w:hAnsi="Arial" w:cs="Arial"/>
                <w:sz w:val="18"/>
                <w:szCs w:val="18"/>
              </w:rPr>
              <w:t>Observación :2</w:t>
            </w:r>
          </w:p>
        </w:tc>
        <w:tc>
          <w:tcPr>
            <w:tcW w:w="1735" w:type="pct"/>
          </w:tcPr>
          <w:p w14:paraId="15A91C2A" w14:textId="77777777" w:rsidR="005B3E87" w:rsidRPr="0085371F" w:rsidRDefault="005B3E87" w:rsidP="00C677A9">
            <w:pPr>
              <w:spacing w:line="360" w:lineRule="auto"/>
              <w:jc w:val="both"/>
              <w:rPr>
                <w:rFonts w:ascii="Arial" w:eastAsia="Calibri" w:hAnsi="Arial" w:cs="Arial"/>
                <w:sz w:val="18"/>
                <w:szCs w:val="18"/>
                <w:lang w:val="es-ES" w:eastAsia="en-US"/>
              </w:rPr>
            </w:pPr>
            <w:r w:rsidRPr="00292BF8">
              <w:rPr>
                <w:rFonts w:ascii="Arial" w:eastAsia="Calibri" w:hAnsi="Arial" w:cs="Arial"/>
                <w:sz w:val="18"/>
                <w:szCs w:val="18"/>
                <w:lang w:val="es-ES" w:eastAsia="en-US"/>
              </w:rPr>
              <w:t>Incumplimiento de Lineamientos</w:t>
            </w:r>
            <w:r>
              <w:rPr>
                <w:rFonts w:ascii="Arial" w:eastAsia="Calibri" w:hAnsi="Arial" w:cs="Arial"/>
                <w:sz w:val="18"/>
                <w:szCs w:val="18"/>
                <w:lang w:val="es-ES" w:eastAsia="en-US"/>
              </w:rPr>
              <w:t xml:space="preserve">. </w:t>
            </w:r>
            <w:r w:rsidRPr="00292BF8">
              <w:rPr>
                <w:rFonts w:ascii="Arial" w:eastAsia="Calibri" w:hAnsi="Arial" w:cs="Arial"/>
                <w:sz w:val="18"/>
                <w:szCs w:val="18"/>
                <w:lang w:val="es-ES" w:eastAsia="en-US"/>
              </w:rPr>
              <w:t>Falta de auditoría anual al Fideicomiso PROTEINQROO, a través de los servicios de un despacho de auditoría externa</w:t>
            </w:r>
          </w:p>
        </w:tc>
        <w:tc>
          <w:tcPr>
            <w:tcW w:w="1715" w:type="pct"/>
          </w:tcPr>
          <w:p w14:paraId="13AA22CB" w14:textId="77777777" w:rsidR="005B3E87" w:rsidRPr="00292BF8" w:rsidRDefault="005B3E87" w:rsidP="00C677A9">
            <w:pPr>
              <w:spacing w:line="360" w:lineRule="auto"/>
              <w:jc w:val="both"/>
              <w:rPr>
                <w:rFonts w:ascii="Arial" w:hAnsi="Arial" w:cs="Arial"/>
                <w:sz w:val="18"/>
                <w:szCs w:val="18"/>
              </w:rPr>
            </w:pPr>
            <w:r>
              <w:rPr>
                <w:rFonts w:ascii="Arial" w:eastAsia="Calibri" w:hAnsi="Arial" w:cs="Arial"/>
                <w:sz w:val="18"/>
                <w:szCs w:val="18"/>
                <w:lang w:val="es-ES" w:eastAsia="en-US"/>
              </w:rPr>
              <w:t>(3P) Deficiencias en los órganos de gobierno de las entidades fiscalizables</w:t>
            </w:r>
          </w:p>
        </w:tc>
        <w:tc>
          <w:tcPr>
            <w:tcW w:w="731" w:type="pct"/>
          </w:tcPr>
          <w:p w14:paraId="01058DAE" w14:textId="4BF1004B" w:rsidR="005B3E87" w:rsidRPr="00292BF8" w:rsidRDefault="004E0E9F" w:rsidP="00C677A9">
            <w:pPr>
              <w:spacing w:line="360" w:lineRule="auto"/>
              <w:jc w:val="right"/>
              <w:rPr>
                <w:rFonts w:ascii="Arial" w:hAnsi="Arial" w:cs="Arial"/>
                <w:sz w:val="18"/>
                <w:szCs w:val="18"/>
              </w:rPr>
            </w:pPr>
            <w:r>
              <w:rPr>
                <w:rFonts w:ascii="Arial" w:hAnsi="Arial" w:cs="Arial"/>
                <w:sz w:val="18"/>
                <w:szCs w:val="18"/>
              </w:rPr>
              <w:t>Aspectos de Control Interno</w:t>
            </w:r>
          </w:p>
        </w:tc>
      </w:tr>
      <w:tr w:rsidR="005B3E87" w:rsidRPr="00087F8B" w14:paraId="7CC424C3" w14:textId="77777777" w:rsidTr="00C677A9">
        <w:trPr>
          <w:trHeight w:val="988"/>
        </w:trPr>
        <w:tc>
          <w:tcPr>
            <w:tcW w:w="819" w:type="pct"/>
          </w:tcPr>
          <w:p w14:paraId="553DBBC7" w14:textId="77777777" w:rsidR="005B3E87" w:rsidRPr="00292BF8" w:rsidRDefault="005B3E87" w:rsidP="007D04A7">
            <w:pPr>
              <w:spacing w:line="360" w:lineRule="auto"/>
              <w:rPr>
                <w:rFonts w:ascii="Arial" w:hAnsi="Arial" w:cs="Arial"/>
                <w:sz w:val="18"/>
                <w:szCs w:val="18"/>
              </w:rPr>
            </w:pPr>
            <w:r w:rsidRPr="00292BF8">
              <w:rPr>
                <w:rFonts w:ascii="Arial" w:hAnsi="Arial" w:cs="Arial"/>
                <w:sz w:val="18"/>
                <w:szCs w:val="18"/>
              </w:rPr>
              <w:t>Resultado :3</w:t>
            </w:r>
          </w:p>
          <w:p w14:paraId="3C59B489" w14:textId="77777777" w:rsidR="005B3E87" w:rsidRPr="00292BF8" w:rsidRDefault="005B3E87" w:rsidP="007D04A7">
            <w:pPr>
              <w:spacing w:line="360" w:lineRule="auto"/>
              <w:rPr>
                <w:rFonts w:ascii="Arial" w:hAnsi="Arial" w:cs="Arial"/>
                <w:sz w:val="18"/>
                <w:szCs w:val="18"/>
              </w:rPr>
            </w:pPr>
            <w:r w:rsidRPr="00292BF8">
              <w:rPr>
                <w:rFonts w:ascii="Arial" w:hAnsi="Arial" w:cs="Arial"/>
                <w:sz w:val="18"/>
                <w:szCs w:val="18"/>
              </w:rPr>
              <w:t>Observación :3</w:t>
            </w:r>
          </w:p>
        </w:tc>
        <w:tc>
          <w:tcPr>
            <w:tcW w:w="1735" w:type="pct"/>
          </w:tcPr>
          <w:p w14:paraId="586FAD2E" w14:textId="77777777" w:rsidR="005B3E87" w:rsidRPr="0085371F" w:rsidRDefault="005B3E87" w:rsidP="00C677A9">
            <w:pPr>
              <w:spacing w:line="360" w:lineRule="auto"/>
              <w:jc w:val="both"/>
              <w:rPr>
                <w:rFonts w:ascii="Arial" w:eastAsia="Calibri" w:hAnsi="Arial" w:cs="Arial"/>
                <w:sz w:val="18"/>
                <w:szCs w:val="18"/>
                <w:lang w:val="es-ES" w:eastAsia="en-US"/>
              </w:rPr>
            </w:pPr>
            <w:r w:rsidRPr="0085371F">
              <w:rPr>
                <w:rFonts w:ascii="Arial" w:eastAsia="Calibri" w:hAnsi="Arial" w:cs="Arial"/>
                <w:sz w:val="18"/>
                <w:szCs w:val="18"/>
                <w:lang w:val="es-ES" w:eastAsia="en-US"/>
              </w:rPr>
              <w:t>Registro erróneo de anticipo a proveedores</w:t>
            </w:r>
          </w:p>
          <w:p w14:paraId="4F53AD81" w14:textId="77777777" w:rsidR="005B3E87" w:rsidRPr="0085371F" w:rsidRDefault="005B3E87" w:rsidP="00C677A9">
            <w:pPr>
              <w:spacing w:line="360" w:lineRule="auto"/>
              <w:jc w:val="both"/>
              <w:rPr>
                <w:rFonts w:ascii="Arial" w:eastAsia="Calibri" w:hAnsi="Arial" w:cs="Arial"/>
                <w:sz w:val="18"/>
                <w:szCs w:val="18"/>
                <w:lang w:val="es-ES" w:eastAsia="en-US"/>
              </w:rPr>
            </w:pPr>
          </w:p>
        </w:tc>
        <w:tc>
          <w:tcPr>
            <w:tcW w:w="1715" w:type="pct"/>
          </w:tcPr>
          <w:p w14:paraId="58340800" w14:textId="77777777" w:rsidR="005B3E87" w:rsidRPr="00292BF8" w:rsidRDefault="005B3E87" w:rsidP="00C677A9">
            <w:pPr>
              <w:spacing w:line="360" w:lineRule="auto"/>
              <w:jc w:val="both"/>
              <w:rPr>
                <w:rFonts w:ascii="Arial" w:eastAsia="Calibri" w:hAnsi="Arial" w:cs="Arial"/>
                <w:sz w:val="18"/>
                <w:szCs w:val="18"/>
                <w:lang w:val="es-ES" w:eastAsia="en-US"/>
              </w:rPr>
            </w:pPr>
            <w:r w:rsidRPr="00292BF8">
              <w:rPr>
                <w:rFonts w:ascii="Arial" w:eastAsia="Calibri" w:hAnsi="Arial" w:cs="Arial"/>
                <w:sz w:val="18"/>
                <w:szCs w:val="18"/>
                <w:lang w:val="es-ES" w:eastAsia="en-US"/>
              </w:rPr>
              <w:t>(4B) Operaciones o bienes no registrados o registrados errónea o extemporáneamente</w:t>
            </w:r>
          </w:p>
        </w:tc>
        <w:tc>
          <w:tcPr>
            <w:tcW w:w="731" w:type="pct"/>
          </w:tcPr>
          <w:p w14:paraId="5F23D58B" w14:textId="7BC18D72" w:rsidR="005B3E87" w:rsidRPr="00292BF8" w:rsidRDefault="004E0E9F" w:rsidP="00C677A9">
            <w:pPr>
              <w:spacing w:line="360" w:lineRule="auto"/>
              <w:jc w:val="right"/>
              <w:rPr>
                <w:rFonts w:ascii="Arial" w:hAnsi="Arial" w:cs="Arial"/>
                <w:sz w:val="18"/>
                <w:szCs w:val="18"/>
              </w:rPr>
            </w:pPr>
            <w:r>
              <w:rPr>
                <w:rFonts w:ascii="Arial" w:hAnsi="Arial" w:cs="Arial"/>
                <w:sz w:val="18"/>
                <w:szCs w:val="18"/>
              </w:rPr>
              <w:t>Aspectos de Control Interno</w:t>
            </w:r>
          </w:p>
        </w:tc>
      </w:tr>
      <w:tr w:rsidR="005B3E87" w:rsidRPr="00087F8B" w14:paraId="284B13D2" w14:textId="77777777" w:rsidTr="00C677A9">
        <w:trPr>
          <w:trHeight w:val="1004"/>
        </w:trPr>
        <w:tc>
          <w:tcPr>
            <w:tcW w:w="819" w:type="pct"/>
          </w:tcPr>
          <w:p w14:paraId="0BC342EE" w14:textId="77777777" w:rsidR="005B3E87" w:rsidRPr="00292BF8" w:rsidRDefault="005B3E87" w:rsidP="007D04A7">
            <w:pPr>
              <w:spacing w:line="360" w:lineRule="auto"/>
              <w:rPr>
                <w:rFonts w:ascii="Arial" w:hAnsi="Arial" w:cs="Arial"/>
                <w:sz w:val="18"/>
                <w:szCs w:val="18"/>
              </w:rPr>
            </w:pPr>
            <w:r w:rsidRPr="00292BF8">
              <w:rPr>
                <w:rFonts w:ascii="Arial" w:hAnsi="Arial" w:cs="Arial"/>
                <w:sz w:val="18"/>
                <w:szCs w:val="18"/>
              </w:rPr>
              <w:t>Resultado :4</w:t>
            </w:r>
          </w:p>
          <w:p w14:paraId="5CEB6220" w14:textId="77777777" w:rsidR="005B3E87" w:rsidRPr="00292BF8" w:rsidRDefault="005B3E87" w:rsidP="007D04A7">
            <w:pPr>
              <w:spacing w:line="360" w:lineRule="auto"/>
              <w:rPr>
                <w:rFonts w:ascii="Arial" w:hAnsi="Arial" w:cs="Arial"/>
                <w:sz w:val="18"/>
                <w:szCs w:val="18"/>
              </w:rPr>
            </w:pPr>
            <w:r w:rsidRPr="00292BF8">
              <w:rPr>
                <w:rFonts w:ascii="Arial" w:hAnsi="Arial" w:cs="Arial"/>
                <w:sz w:val="18"/>
                <w:szCs w:val="18"/>
              </w:rPr>
              <w:t>Observación :4</w:t>
            </w:r>
          </w:p>
        </w:tc>
        <w:tc>
          <w:tcPr>
            <w:tcW w:w="1735" w:type="pct"/>
          </w:tcPr>
          <w:p w14:paraId="4D205245" w14:textId="77777777" w:rsidR="005B3E87" w:rsidRPr="0085371F" w:rsidRDefault="005B3E87" w:rsidP="00C677A9">
            <w:pPr>
              <w:spacing w:line="360" w:lineRule="auto"/>
              <w:jc w:val="both"/>
              <w:rPr>
                <w:rFonts w:ascii="Arial" w:eastAsia="Calibri" w:hAnsi="Arial" w:cs="Arial"/>
                <w:sz w:val="18"/>
                <w:szCs w:val="18"/>
                <w:lang w:val="es-ES" w:eastAsia="en-US"/>
              </w:rPr>
            </w:pPr>
            <w:r w:rsidRPr="00292BF8">
              <w:rPr>
                <w:rFonts w:ascii="Arial" w:eastAsia="Calibri" w:hAnsi="Arial" w:cs="Arial"/>
                <w:sz w:val="18"/>
                <w:szCs w:val="18"/>
                <w:lang w:val="es-ES" w:eastAsia="en-US"/>
              </w:rPr>
              <w:t>Documentación soporte ilegible</w:t>
            </w:r>
          </w:p>
        </w:tc>
        <w:tc>
          <w:tcPr>
            <w:tcW w:w="1715" w:type="pct"/>
          </w:tcPr>
          <w:p w14:paraId="6C010970" w14:textId="77777777" w:rsidR="005B3E87" w:rsidRPr="00292BF8" w:rsidRDefault="005B3E87" w:rsidP="00C677A9">
            <w:pPr>
              <w:spacing w:line="360" w:lineRule="auto"/>
              <w:jc w:val="both"/>
              <w:rPr>
                <w:rFonts w:ascii="Arial" w:eastAsia="Calibri" w:hAnsi="Arial" w:cs="Arial"/>
                <w:sz w:val="18"/>
                <w:szCs w:val="18"/>
                <w:lang w:val="es-ES" w:eastAsia="en-US"/>
              </w:rPr>
            </w:pPr>
            <w:r>
              <w:rPr>
                <w:rFonts w:ascii="Arial" w:eastAsia="Calibri" w:hAnsi="Arial" w:cs="Arial"/>
                <w:sz w:val="18"/>
                <w:szCs w:val="18"/>
                <w:lang w:val="es-ES" w:eastAsia="en-US"/>
              </w:rPr>
              <w:t>(4C) Omisiones o inconsistencias en la presentación de la información financiera</w:t>
            </w:r>
          </w:p>
        </w:tc>
        <w:tc>
          <w:tcPr>
            <w:tcW w:w="731" w:type="pct"/>
          </w:tcPr>
          <w:p w14:paraId="7ED40EDC" w14:textId="49E28655" w:rsidR="005B3E87" w:rsidRPr="00292BF8" w:rsidRDefault="004E0E9F" w:rsidP="00C677A9">
            <w:pPr>
              <w:spacing w:line="360" w:lineRule="auto"/>
              <w:jc w:val="right"/>
              <w:rPr>
                <w:rFonts w:ascii="Arial" w:hAnsi="Arial" w:cs="Arial"/>
                <w:sz w:val="18"/>
                <w:szCs w:val="18"/>
              </w:rPr>
            </w:pPr>
            <w:r>
              <w:rPr>
                <w:rFonts w:ascii="Arial" w:hAnsi="Arial" w:cs="Arial"/>
                <w:sz w:val="18"/>
                <w:szCs w:val="18"/>
              </w:rPr>
              <w:t>Aspectos de Control Interno</w:t>
            </w:r>
          </w:p>
        </w:tc>
      </w:tr>
      <w:tr w:rsidR="005B3E87" w:rsidRPr="00087F8B" w14:paraId="07F43CE4" w14:textId="77777777" w:rsidTr="00C677A9">
        <w:trPr>
          <w:trHeight w:val="236"/>
        </w:trPr>
        <w:tc>
          <w:tcPr>
            <w:tcW w:w="819" w:type="pct"/>
          </w:tcPr>
          <w:p w14:paraId="6344298B" w14:textId="77777777" w:rsidR="005B3E87" w:rsidRPr="00292BF8" w:rsidRDefault="005B3E87" w:rsidP="00C677A9">
            <w:pPr>
              <w:spacing w:line="360" w:lineRule="auto"/>
              <w:jc w:val="center"/>
              <w:rPr>
                <w:rFonts w:ascii="Arial" w:hAnsi="Arial" w:cs="Arial"/>
                <w:b/>
                <w:sz w:val="18"/>
                <w:szCs w:val="18"/>
              </w:rPr>
            </w:pPr>
          </w:p>
        </w:tc>
        <w:tc>
          <w:tcPr>
            <w:tcW w:w="1735" w:type="pct"/>
          </w:tcPr>
          <w:p w14:paraId="48FA938F" w14:textId="77777777" w:rsidR="005B3E87" w:rsidRPr="00292BF8" w:rsidRDefault="005B3E87" w:rsidP="00C677A9">
            <w:pPr>
              <w:spacing w:line="360" w:lineRule="auto"/>
              <w:jc w:val="right"/>
              <w:rPr>
                <w:rFonts w:ascii="Arial" w:hAnsi="Arial" w:cs="Arial"/>
                <w:b/>
                <w:sz w:val="18"/>
                <w:szCs w:val="18"/>
              </w:rPr>
            </w:pPr>
            <w:r w:rsidRPr="00292BF8">
              <w:rPr>
                <w:rFonts w:ascii="Arial" w:hAnsi="Arial" w:cs="Arial"/>
                <w:b/>
                <w:sz w:val="18"/>
                <w:szCs w:val="18"/>
              </w:rPr>
              <w:t>Totales</w:t>
            </w:r>
          </w:p>
        </w:tc>
        <w:tc>
          <w:tcPr>
            <w:tcW w:w="1715" w:type="pct"/>
          </w:tcPr>
          <w:p w14:paraId="4FFBBB87" w14:textId="77777777" w:rsidR="005B3E87" w:rsidRPr="00292BF8" w:rsidRDefault="005B3E87" w:rsidP="00C677A9">
            <w:pPr>
              <w:spacing w:line="360" w:lineRule="auto"/>
              <w:rPr>
                <w:rFonts w:ascii="Arial" w:hAnsi="Arial" w:cs="Arial"/>
                <w:b/>
                <w:sz w:val="18"/>
                <w:szCs w:val="18"/>
              </w:rPr>
            </w:pPr>
          </w:p>
        </w:tc>
        <w:tc>
          <w:tcPr>
            <w:tcW w:w="731" w:type="pct"/>
          </w:tcPr>
          <w:p w14:paraId="0755F713" w14:textId="77777777" w:rsidR="005B3E87" w:rsidRPr="00292BF8" w:rsidRDefault="005B3E87" w:rsidP="00450F7C">
            <w:pPr>
              <w:spacing w:line="360" w:lineRule="auto"/>
              <w:jc w:val="right"/>
              <w:rPr>
                <w:rFonts w:ascii="Arial" w:hAnsi="Arial" w:cs="Arial"/>
                <w:b/>
                <w:sz w:val="18"/>
                <w:szCs w:val="18"/>
              </w:rPr>
            </w:pPr>
            <w:r w:rsidRPr="00292BF8">
              <w:rPr>
                <w:rFonts w:ascii="Arial" w:hAnsi="Arial" w:cs="Arial"/>
                <w:b/>
                <w:sz w:val="18"/>
                <w:szCs w:val="18"/>
              </w:rPr>
              <w:t>$</w:t>
            </w:r>
            <w:r>
              <w:rPr>
                <w:rFonts w:ascii="Arial" w:hAnsi="Arial" w:cs="Arial"/>
                <w:b/>
                <w:sz w:val="18"/>
                <w:szCs w:val="18"/>
              </w:rPr>
              <w:t>367,305</w:t>
            </w:r>
            <w:r w:rsidRPr="00292BF8">
              <w:rPr>
                <w:rFonts w:ascii="Arial" w:hAnsi="Arial" w:cs="Arial"/>
                <w:b/>
                <w:sz w:val="18"/>
                <w:szCs w:val="18"/>
              </w:rPr>
              <w:t>.</w:t>
            </w:r>
            <w:r>
              <w:rPr>
                <w:rFonts w:ascii="Arial" w:hAnsi="Arial" w:cs="Arial"/>
                <w:b/>
                <w:sz w:val="18"/>
                <w:szCs w:val="18"/>
              </w:rPr>
              <w:t>66</w:t>
            </w:r>
          </w:p>
        </w:tc>
      </w:tr>
    </w:tbl>
    <w:p w14:paraId="72213EF4" w14:textId="224A1933" w:rsidR="00C677A9" w:rsidRDefault="00C677A9" w:rsidP="00ED53B0">
      <w:pPr>
        <w:spacing w:line="360" w:lineRule="auto"/>
        <w:jc w:val="both"/>
        <w:rPr>
          <w:rFonts w:ascii="Arial" w:hAnsi="Arial" w:cs="Arial"/>
          <w:sz w:val="20"/>
          <w:szCs w:val="20"/>
        </w:rPr>
      </w:pPr>
    </w:p>
    <w:p w14:paraId="4543F30E" w14:textId="7EB0B2A5" w:rsidR="00C677A9" w:rsidRPr="00262792" w:rsidRDefault="00C677A9" w:rsidP="00ED53B0">
      <w:pPr>
        <w:spacing w:line="360" w:lineRule="auto"/>
        <w:jc w:val="both"/>
        <w:rPr>
          <w:rFonts w:ascii="Arial" w:hAnsi="Arial" w:cs="Arial"/>
          <w:sz w:val="20"/>
          <w:szCs w:val="20"/>
        </w:rPr>
      </w:pPr>
    </w:p>
    <w:p w14:paraId="1C5D084E" w14:textId="6B582412" w:rsidR="00ED53B0" w:rsidRDefault="00ED53B0" w:rsidP="00B07A88">
      <w:pPr>
        <w:spacing w:line="360" w:lineRule="auto"/>
        <w:ind w:right="190"/>
        <w:jc w:val="both"/>
        <w:rPr>
          <w:rFonts w:ascii="Arial" w:hAnsi="Arial" w:cs="Arial"/>
          <w:b/>
          <w:bCs/>
        </w:rPr>
      </w:pPr>
      <w:bookmarkStart w:id="7" w:name="_Hlk11419882"/>
      <w:r w:rsidRPr="00C404BF">
        <w:rPr>
          <w:rFonts w:ascii="Arial" w:hAnsi="Arial" w:cs="Arial"/>
          <w:b/>
        </w:rPr>
        <w:t xml:space="preserve">B. </w:t>
      </w:r>
      <w:r w:rsidR="003054AC" w:rsidRPr="003054AC">
        <w:rPr>
          <w:rFonts w:ascii="Arial" w:hAnsi="Arial" w:cs="Arial"/>
          <w:b/>
          <w:bCs/>
        </w:rPr>
        <w:t>Observaciones Determinadas por Auditoría en Materia Financiera, Justificaciones y Aclaraciones de la Entidad Fiscalizada, Acciones y Recomendaciones Emitidas</w:t>
      </w:r>
    </w:p>
    <w:p w14:paraId="233DE1D6" w14:textId="77777777" w:rsidR="005B3E87" w:rsidRPr="00761FA3" w:rsidRDefault="005B3E87" w:rsidP="00ED53B0">
      <w:pPr>
        <w:spacing w:line="360" w:lineRule="auto"/>
        <w:jc w:val="both"/>
        <w:rPr>
          <w:rFonts w:ascii="Arial" w:hAnsi="Arial" w:cs="Arial"/>
          <w:b/>
        </w:rPr>
      </w:pPr>
    </w:p>
    <w:p w14:paraId="016C71A4" w14:textId="537BC09F" w:rsidR="005B3E87" w:rsidRDefault="005B3E87" w:rsidP="00B07A88">
      <w:pPr>
        <w:tabs>
          <w:tab w:val="left" w:pos="426"/>
        </w:tabs>
        <w:spacing w:line="360" w:lineRule="auto"/>
        <w:ind w:right="190"/>
        <w:jc w:val="both"/>
        <w:rPr>
          <w:rFonts w:ascii="Arial" w:hAnsi="Arial" w:cs="Arial"/>
        </w:rPr>
      </w:pPr>
      <w:bookmarkStart w:id="8" w:name="_Hlk11419841"/>
      <w:bookmarkEnd w:id="7"/>
      <w:r w:rsidRPr="00001B26">
        <w:rPr>
          <w:rFonts w:ascii="Arial" w:hAnsi="Arial" w:cs="Arial"/>
        </w:rPr>
        <w:lastRenderedPageBreak/>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r>
        <w:rPr>
          <w:rFonts w:ascii="Arial" w:hAnsi="Arial" w:cs="Arial"/>
        </w:rPr>
        <w:t>:</w:t>
      </w:r>
    </w:p>
    <w:p w14:paraId="1604951E" w14:textId="7707967B" w:rsidR="00732D7E" w:rsidRPr="002D66EB" w:rsidRDefault="00732D7E" w:rsidP="00ED53B0">
      <w:pPr>
        <w:tabs>
          <w:tab w:val="left" w:pos="426"/>
        </w:tabs>
        <w:spacing w:line="360" w:lineRule="auto"/>
        <w:jc w:val="both"/>
        <w:rPr>
          <w:rFonts w:ascii="Arial" w:hAnsi="Arial" w:cs="Arial"/>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068"/>
        <w:gridCol w:w="1713"/>
        <w:gridCol w:w="1572"/>
        <w:gridCol w:w="1910"/>
        <w:gridCol w:w="17"/>
      </w:tblGrid>
      <w:tr w:rsidR="005B3E87" w:rsidRPr="009658B6" w14:paraId="15C40736" w14:textId="77777777" w:rsidTr="00732D7E">
        <w:trPr>
          <w:trHeight w:val="180"/>
          <w:tblHeader/>
          <w:jc w:val="center"/>
        </w:trPr>
        <w:tc>
          <w:tcPr>
            <w:tcW w:w="95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DD8F01" w14:textId="77777777" w:rsidR="005B3E87" w:rsidRPr="009658B6" w:rsidRDefault="005B3E87" w:rsidP="00C677A9">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5B3E87" w:rsidRPr="009658B6" w14:paraId="7B9FC2E6" w14:textId="77777777" w:rsidTr="00732D7E">
        <w:trPr>
          <w:gridAfter w:val="1"/>
          <w:wAfter w:w="16" w:type="dxa"/>
          <w:trHeight w:val="117"/>
          <w:tblHeader/>
          <w:jc w:val="center"/>
        </w:trPr>
        <w:tc>
          <w:tcPr>
            <w:tcW w:w="227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55612F" w14:textId="77777777" w:rsidR="005B3E87" w:rsidRPr="009658B6" w:rsidRDefault="005B3E87" w:rsidP="00C677A9">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6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27E1541" w14:textId="77777777" w:rsidR="005B3E87" w:rsidRPr="009658B6" w:rsidRDefault="005B3E87" w:rsidP="00C677A9">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02158A" w14:textId="77777777" w:rsidR="005B3E87" w:rsidRPr="009658B6" w:rsidRDefault="005B3E87" w:rsidP="00C677A9">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91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010815" w14:textId="77777777" w:rsidR="005B3E87" w:rsidRPr="009658B6" w:rsidRDefault="005B3E87" w:rsidP="00C677A9">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5B3E87" w:rsidRPr="009658B6" w14:paraId="798D8653" w14:textId="77777777" w:rsidTr="00732D7E">
        <w:trPr>
          <w:gridAfter w:val="1"/>
          <w:wAfter w:w="17" w:type="dxa"/>
          <w:trHeight w:val="124"/>
          <w:tblHeader/>
          <w:jc w:val="center"/>
        </w:trPr>
        <w:tc>
          <w:tcPr>
            <w:tcW w:w="227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04F761" w14:textId="77777777" w:rsidR="005B3E87" w:rsidRPr="009658B6" w:rsidRDefault="005B3E87" w:rsidP="00C677A9">
            <w:pPr>
              <w:spacing w:line="276" w:lineRule="auto"/>
              <w:jc w:val="center"/>
              <w:rPr>
                <w:rFonts w:ascii="Arial" w:hAnsi="Arial" w:cs="Arial"/>
                <w:b/>
                <w:sz w:val="20"/>
                <w:szCs w:val="20"/>
              </w:rPr>
            </w:pPr>
          </w:p>
        </w:tc>
        <w:tc>
          <w:tcPr>
            <w:tcW w:w="206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930799" w14:textId="77777777" w:rsidR="005B3E87" w:rsidRPr="009658B6" w:rsidRDefault="005B3E87" w:rsidP="00C677A9">
            <w:pPr>
              <w:spacing w:line="276" w:lineRule="auto"/>
              <w:jc w:val="center"/>
              <w:rPr>
                <w:rFonts w:ascii="Arial" w:hAnsi="Arial" w:cs="Arial"/>
                <w:b/>
                <w:sz w:val="20"/>
                <w:szCs w:val="20"/>
              </w:rPr>
            </w:pPr>
          </w:p>
        </w:tc>
        <w:tc>
          <w:tcPr>
            <w:tcW w:w="17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975DBC" w14:textId="77777777" w:rsidR="005B3E87" w:rsidRPr="009658B6" w:rsidRDefault="005B3E87" w:rsidP="00C677A9">
            <w:pPr>
              <w:spacing w:line="276" w:lineRule="auto"/>
              <w:jc w:val="center"/>
              <w:rPr>
                <w:rFonts w:ascii="Arial" w:hAnsi="Arial" w:cs="Arial"/>
                <w:b/>
                <w:sz w:val="20"/>
                <w:szCs w:val="20"/>
              </w:rPr>
            </w:pPr>
            <w:r w:rsidRPr="009658B6">
              <w:rPr>
                <w:rFonts w:ascii="Arial" w:hAnsi="Arial" w:cs="Arial"/>
                <w:b/>
                <w:sz w:val="20"/>
                <w:szCs w:val="20"/>
              </w:rPr>
              <w:t>Documental</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8F3D762" w14:textId="77777777" w:rsidR="005B3E87" w:rsidRPr="009658B6" w:rsidRDefault="005B3E87" w:rsidP="00C677A9">
            <w:pPr>
              <w:spacing w:line="276" w:lineRule="auto"/>
              <w:jc w:val="center"/>
              <w:rPr>
                <w:rFonts w:ascii="Arial" w:hAnsi="Arial" w:cs="Arial"/>
                <w:b/>
                <w:sz w:val="20"/>
                <w:szCs w:val="20"/>
              </w:rPr>
            </w:pPr>
            <w:r w:rsidRPr="009658B6">
              <w:rPr>
                <w:rFonts w:ascii="Arial" w:hAnsi="Arial" w:cs="Arial"/>
                <w:b/>
                <w:sz w:val="20"/>
                <w:szCs w:val="20"/>
              </w:rPr>
              <w:t>Reintegro</w:t>
            </w:r>
          </w:p>
        </w:tc>
        <w:tc>
          <w:tcPr>
            <w:tcW w:w="191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9A752A" w14:textId="77777777" w:rsidR="005B3E87" w:rsidRPr="009658B6" w:rsidRDefault="005B3E87" w:rsidP="00C677A9">
            <w:pPr>
              <w:spacing w:line="276" w:lineRule="auto"/>
              <w:jc w:val="center"/>
              <w:rPr>
                <w:rFonts w:ascii="Arial" w:hAnsi="Arial" w:cs="Arial"/>
                <w:b/>
                <w:sz w:val="20"/>
                <w:szCs w:val="20"/>
              </w:rPr>
            </w:pPr>
          </w:p>
        </w:tc>
      </w:tr>
      <w:tr w:rsidR="005B3E87" w:rsidRPr="009658B6" w14:paraId="0B7FDDCF" w14:textId="77777777" w:rsidTr="00732D7E">
        <w:trPr>
          <w:gridAfter w:val="1"/>
          <w:wAfter w:w="17" w:type="dxa"/>
          <w:trHeight w:val="437"/>
          <w:jc w:val="center"/>
        </w:trPr>
        <w:tc>
          <w:tcPr>
            <w:tcW w:w="22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671597" w14:textId="21114666" w:rsidR="005B3E87" w:rsidRPr="009658B6" w:rsidRDefault="005B3E87" w:rsidP="00C677A9">
            <w:pPr>
              <w:spacing w:line="276" w:lineRule="auto"/>
              <w:rPr>
                <w:rFonts w:ascii="Arial" w:hAnsi="Arial" w:cs="Arial"/>
                <w:sz w:val="20"/>
                <w:szCs w:val="20"/>
              </w:rPr>
            </w:pPr>
            <w:r w:rsidRPr="00292BF8">
              <w:rPr>
                <w:rFonts w:ascii="Arial" w:hAnsi="Arial" w:cs="Arial"/>
                <w:sz w:val="18"/>
                <w:szCs w:val="18"/>
              </w:rPr>
              <w:t>(5C) Inadecuada integración, control y resguardo de expedientes</w:t>
            </w:r>
          </w:p>
        </w:tc>
        <w:tc>
          <w:tcPr>
            <w:tcW w:w="20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B40A04" w14:textId="08137BB9" w:rsidR="005B3E87" w:rsidRPr="009658B6" w:rsidRDefault="005B3E87" w:rsidP="00C677A9">
            <w:pPr>
              <w:spacing w:line="276" w:lineRule="auto"/>
              <w:jc w:val="right"/>
              <w:rPr>
                <w:rFonts w:ascii="Arial" w:hAnsi="Arial" w:cs="Arial"/>
                <w:sz w:val="20"/>
                <w:szCs w:val="20"/>
              </w:rPr>
            </w:pPr>
            <w:r w:rsidRPr="00C40032">
              <w:rPr>
                <w:rFonts w:ascii="Arial" w:hAnsi="Arial" w:cs="Arial"/>
                <w:bCs/>
                <w:color w:val="000000"/>
                <w:sz w:val="18"/>
                <w:szCs w:val="18"/>
              </w:rPr>
              <w:t>$367,305.66</w:t>
            </w:r>
          </w:p>
        </w:tc>
        <w:tc>
          <w:tcPr>
            <w:tcW w:w="17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F0EBDA" w14:textId="7837B71D" w:rsidR="005B3E87" w:rsidRPr="009658B6" w:rsidRDefault="005B3E87" w:rsidP="00C677A9">
            <w:pPr>
              <w:spacing w:line="276" w:lineRule="auto"/>
              <w:jc w:val="right"/>
              <w:rPr>
                <w:rFonts w:ascii="Arial" w:hAnsi="Arial" w:cs="Arial"/>
                <w:sz w:val="20"/>
                <w:szCs w:val="20"/>
              </w:rPr>
            </w:pPr>
            <w:r w:rsidRPr="00C40032">
              <w:rPr>
                <w:rFonts w:ascii="Arial" w:hAnsi="Arial" w:cs="Arial"/>
                <w:bCs/>
                <w:color w:val="000000"/>
                <w:sz w:val="18"/>
                <w:szCs w:val="18"/>
              </w:rPr>
              <w:t>$367,305.66</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95176F" w14:textId="550B64E6" w:rsidR="005B3E87" w:rsidRPr="009658B6" w:rsidRDefault="005B3E87" w:rsidP="00C677A9">
            <w:pPr>
              <w:spacing w:line="276" w:lineRule="auto"/>
              <w:jc w:val="right"/>
              <w:rPr>
                <w:rFonts w:ascii="Arial" w:hAnsi="Arial" w:cs="Arial"/>
                <w:sz w:val="20"/>
                <w:szCs w:val="20"/>
              </w:rPr>
            </w:pPr>
            <w:r>
              <w:rPr>
                <w:rFonts w:ascii="Arial" w:hAnsi="Arial" w:cs="Arial"/>
                <w:sz w:val="20"/>
                <w:szCs w:val="20"/>
              </w:rPr>
              <w:t>$0.00</w:t>
            </w:r>
          </w:p>
        </w:tc>
        <w:tc>
          <w:tcPr>
            <w:tcW w:w="19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B0E64C" w14:textId="618BA2A0" w:rsidR="005B3E87" w:rsidRPr="009658B6" w:rsidRDefault="005B3E87" w:rsidP="00C677A9">
            <w:pPr>
              <w:spacing w:line="276" w:lineRule="auto"/>
              <w:jc w:val="right"/>
              <w:rPr>
                <w:rFonts w:ascii="Arial" w:hAnsi="Arial" w:cs="Arial"/>
                <w:sz w:val="20"/>
                <w:szCs w:val="20"/>
              </w:rPr>
            </w:pPr>
            <w:r>
              <w:rPr>
                <w:rFonts w:ascii="Arial" w:hAnsi="Arial" w:cs="Arial"/>
                <w:sz w:val="20"/>
                <w:szCs w:val="20"/>
              </w:rPr>
              <w:t>$0.00</w:t>
            </w:r>
          </w:p>
        </w:tc>
      </w:tr>
      <w:tr w:rsidR="005B3E87" w:rsidRPr="009658B6" w14:paraId="77E3EAED" w14:textId="77777777" w:rsidTr="00732D7E">
        <w:trPr>
          <w:gridAfter w:val="1"/>
          <w:wAfter w:w="17" w:type="dxa"/>
          <w:trHeight w:val="117"/>
          <w:jc w:val="center"/>
        </w:trPr>
        <w:tc>
          <w:tcPr>
            <w:tcW w:w="22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191CE3" w14:textId="77777777" w:rsidR="005B3E87" w:rsidRPr="009658B6" w:rsidRDefault="005B3E87" w:rsidP="00C677A9">
            <w:pPr>
              <w:spacing w:line="276" w:lineRule="auto"/>
              <w:rPr>
                <w:rFonts w:ascii="Arial" w:hAnsi="Arial" w:cs="Arial"/>
                <w:sz w:val="20"/>
                <w:szCs w:val="20"/>
              </w:rPr>
            </w:pPr>
          </w:p>
        </w:tc>
        <w:tc>
          <w:tcPr>
            <w:tcW w:w="20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7637DC" w14:textId="77777777" w:rsidR="005B3E87" w:rsidRPr="009658B6" w:rsidRDefault="005B3E87" w:rsidP="00C677A9">
            <w:pPr>
              <w:spacing w:line="276" w:lineRule="auto"/>
              <w:jc w:val="right"/>
              <w:rPr>
                <w:rFonts w:ascii="Arial" w:hAnsi="Arial" w:cs="Arial"/>
                <w:sz w:val="20"/>
                <w:szCs w:val="20"/>
              </w:rPr>
            </w:pPr>
          </w:p>
        </w:tc>
        <w:tc>
          <w:tcPr>
            <w:tcW w:w="17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49D574" w14:textId="77777777" w:rsidR="005B3E87" w:rsidRPr="009658B6" w:rsidRDefault="005B3E87" w:rsidP="00C677A9">
            <w:pPr>
              <w:spacing w:line="276" w:lineRule="auto"/>
              <w:jc w:val="right"/>
              <w:rPr>
                <w:rFonts w:ascii="Arial" w:hAnsi="Arial" w:cs="Arial"/>
                <w:sz w:val="20"/>
                <w:szCs w:val="20"/>
              </w:rPr>
            </w:pP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8E9783" w14:textId="77777777" w:rsidR="005B3E87" w:rsidRPr="009658B6" w:rsidRDefault="005B3E87" w:rsidP="00C677A9">
            <w:pPr>
              <w:spacing w:line="276" w:lineRule="auto"/>
              <w:jc w:val="right"/>
              <w:rPr>
                <w:rFonts w:ascii="Arial" w:hAnsi="Arial" w:cs="Arial"/>
                <w:sz w:val="20"/>
                <w:szCs w:val="20"/>
              </w:rPr>
            </w:pPr>
          </w:p>
        </w:tc>
        <w:tc>
          <w:tcPr>
            <w:tcW w:w="19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57444B" w14:textId="77777777" w:rsidR="005B3E87" w:rsidRPr="009658B6" w:rsidRDefault="005B3E87" w:rsidP="00C677A9">
            <w:pPr>
              <w:spacing w:line="276" w:lineRule="auto"/>
              <w:jc w:val="right"/>
              <w:rPr>
                <w:rFonts w:ascii="Arial" w:hAnsi="Arial" w:cs="Arial"/>
                <w:sz w:val="20"/>
                <w:szCs w:val="20"/>
              </w:rPr>
            </w:pPr>
          </w:p>
        </w:tc>
      </w:tr>
      <w:tr w:rsidR="005B3E87" w:rsidRPr="009658B6" w14:paraId="5FE1E69C" w14:textId="77777777" w:rsidTr="00732D7E">
        <w:trPr>
          <w:gridAfter w:val="1"/>
          <w:wAfter w:w="17" w:type="dxa"/>
          <w:trHeight w:val="110"/>
          <w:jc w:val="center"/>
        </w:trPr>
        <w:tc>
          <w:tcPr>
            <w:tcW w:w="22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B885B2" w14:textId="77777777" w:rsidR="005B3E87" w:rsidRPr="009658B6" w:rsidRDefault="005B3E87" w:rsidP="00C677A9">
            <w:pPr>
              <w:spacing w:line="276" w:lineRule="auto"/>
              <w:rPr>
                <w:rFonts w:ascii="Arial" w:hAnsi="Arial" w:cs="Arial"/>
                <w:sz w:val="20"/>
                <w:szCs w:val="20"/>
              </w:rPr>
            </w:pPr>
          </w:p>
        </w:tc>
        <w:tc>
          <w:tcPr>
            <w:tcW w:w="20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EE0AC1" w14:textId="77777777" w:rsidR="005B3E87" w:rsidRPr="009658B6" w:rsidRDefault="005B3E87" w:rsidP="00C677A9">
            <w:pPr>
              <w:spacing w:line="276" w:lineRule="auto"/>
              <w:jc w:val="right"/>
              <w:rPr>
                <w:rFonts w:ascii="Arial" w:hAnsi="Arial" w:cs="Arial"/>
                <w:sz w:val="20"/>
                <w:szCs w:val="20"/>
              </w:rPr>
            </w:pPr>
          </w:p>
        </w:tc>
        <w:tc>
          <w:tcPr>
            <w:tcW w:w="17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1F6928" w14:textId="77777777" w:rsidR="005B3E87" w:rsidRPr="009658B6" w:rsidRDefault="005B3E87" w:rsidP="00C677A9">
            <w:pPr>
              <w:spacing w:line="276" w:lineRule="auto"/>
              <w:jc w:val="right"/>
              <w:rPr>
                <w:rFonts w:ascii="Arial" w:hAnsi="Arial" w:cs="Arial"/>
                <w:sz w:val="20"/>
                <w:szCs w:val="20"/>
              </w:rPr>
            </w:pP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1CB3F" w14:textId="77777777" w:rsidR="005B3E87" w:rsidRPr="009658B6" w:rsidRDefault="005B3E87" w:rsidP="00C677A9">
            <w:pPr>
              <w:spacing w:line="276" w:lineRule="auto"/>
              <w:jc w:val="right"/>
              <w:rPr>
                <w:rFonts w:ascii="Arial" w:hAnsi="Arial" w:cs="Arial"/>
                <w:sz w:val="20"/>
                <w:szCs w:val="20"/>
              </w:rPr>
            </w:pPr>
          </w:p>
        </w:tc>
        <w:tc>
          <w:tcPr>
            <w:tcW w:w="19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AEEDB3" w14:textId="77777777" w:rsidR="005B3E87" w:rsidRPr="009658B6" w:rsidRDefault="005B3E87" w:rsidP="00C677A9">
            <w:pPr>
              <w:spacing w:line="276" w:lineRule="auto"/>
              <w:jc w:val="right"/>
              <w:rPr>
                <w:rFonts w:ascii="Arial" w:hAnsi="Arial" w:cs="Arial"/>
                <w:sz w:val="20"/>
                <w:szCs w:val="20"/>
              </w:rPr>
            </w:pPr>
          </w:p>
        </w:tc>
      </w:tr>
      <w:tr w:rsidR="005B3E87" w:rsidRPr="009658B6" w14:paraId="5270D720" w14:textId="77777777" w:rsidTr="00732D7E">
        <w:trPr>
          <w:gridAfter w:val="1"/>
          <w:wAfter w:w="17" w:type="dxa"/>
          <w:trHeight w:val="116"/>
          <w:jc w:val="center"/>
        </w:trPr>
        <w:tc>
          <w:tcPr>
            <w:tcW w:w="22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58CECD" w14:textId="77777777" w:rsidR="005B3E87" w:rsidRPr="009658B6" w:rsidRDefault="005B3E87" w:rsidP="00C677A9">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029067" w14:textId="5AEC6A27" w:rsidR="005B3E87" w:rsidRPr="009658B6" w:rsidRDefault="005B3E87" w:rsidP="00C677A9">
            <w:pPr>
              <w:spacing w:line="276" w:lineRule="auto"/>
              <w:jc w:val="right"/>
              <w:rPr>
                <w:rFonts w:ascii="Arial" w:hAnsi="Arial" w:cs="Arial"/>
                <w:b/>
                <w:sz w:val="20"/>
                <w:szCs w:val="20"/>
              </w:rPr>
            </w:pPr>
            <w:r w:rsidRPr="009658B6">
              <w:rPr>
                <w:rFonts w:ascii="Arial" w:hAnsi="Arial" w:cs="Arial"/>
                <w:b/>
                <w:sz w:val="20"/>
                <w:szCs w:val="20"/>
              </w:rPr>
              <w:t>$</w:t>
            </w:r>
            <w:r w:rsidR="004E0E9F">
              <w:rPr>
                <w:rFonts w:ascii="Arial" w:hAnsi="Arial" w:cs="Arial"/>
                <w:b/>
                <w:sz w:val="20"/>
                <w:szCs w:val="20"/>
              </w:rPr>
              <w:t>367,305.66</w:t>
            </w:r>
          </w:p>
        </w:tc>
        <w:tc>
          <w:tcPr>
            <w:tcW w:w="17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6A71B2" w14:textId="291BC6C4" w:rsidR="005B3E87" w:rsidRPr="009658B6" w:rsidRDefault="005B3E87" w:rsidP="00C677A9">
            <w:pPr>
              <w:spacing w:line="276" w:lineRule="auto"/>
              <w:jc w:val="right"/>
              <w:rPr>
                <w:rFonts w:ascii="Arial" w:hAnsi="Arial" w:cs="Arial"/>
                <w:sz w:val="20"/>
                <w:szCs w:val="20"/>
              </w:rPr>
            </w:pPr>
            <w:r w:rsidRPr="009658B6">
              <w:rPr>
                <w:rFonts w:ascii="Arial" w:hAnsi="Arial" w:cs="Arial"/>
                <w:b/>
                <w:sz w:val="20"/>
                <w:szCs w:val="20"/>
              </w:rPr>
              <w:t>$</w:t>
            </w:r>
            <w:r w:rsidR="004E0E9F">
              <w:rPr>
                <w:rFonts w:ascii="Arial" w:hAnsi="Arial" w:cs="Arial"/>
                <w:b/>
                <w:sz w:val="20"/>
                <w:szCs w:val="20"/>
              </w:rPr>
              <w:t>367,305.66</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988EF0" w14:textId="052B003E" w:rsidR="005B3E87" w:rsidRPr="009658B6" w:rsidRDefault="005B3E87" w:rsidP="00C677A9">
            <w:pPr>
              <w:spacing w:line="276" w:lineRule="auto"/>
              <w:jc w:val="right"/>
              <w:rPr>
                <w:rFonts w:ascii="Arial" w:hAnsi="Arial" w:cs="Arial"/>
                <w:sz w:val="20"/>
                <w:szCs w:val="20"/>
              </w:rPr>
            </w:pPr>
            <w:r w:rsidRPr="009658B6">
              <w:rPr>
                <w:rFonts w:ascii="Arial" w:hAnsi="Arial" w:cs="Arial"/>
                <w:b/>
                <w:sz w:val="20"/>
                <w:szCs w:val="20"/>
              </w:rPr>
              <w:t>$</w:t>
            </w:r>
            <w:r w:rsidR="004E0E9F">
              <w:rPr>
                <w:rFonts w:ascii="Arial" w:hAnsi="Arial" w:cs="Arial"/>
                <w:b/>
                <w:sz w:val="20"/>
                <w:szCs w:val="20"/>
              </w:rPr>
              <w:t>0.00</w:t>
            </w:r>
          </w:p>
        </w:tc>
        <w:tc>
          <w:tcPr>
            <w:tcW w:w="19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B04C6D" w14:textId="4AFCBB7C" w:rsidR="005B3E87" w:rsidRPr="009658B6" w:rsidRDefault="005B3E87" w:rsidP="00C677A9">
            <w:pPr>
              <w:spacing w:line="276" w:lineRule="auto"/>
              <w:jc w:val="right"/>
              <w:rPr>
                <w:rFonts w:ascii="Arial" w:hAnsi="Arial" w:cs="Arial"/>
                <w:sz w:val="20"/>
                <w:szCs w:val="20"/>
              </w:rPr>
            </w:pPr>
            <w:r w:rsidRPr="009658B6">
              <w:rPr>
                <w:rFonts w:ascii="Arial" w:hAnsi="Arial" w:cs="Arial"/>
                <w:b/>
                <w:sz w:val="20"/>
                <w:szCs w:val="20"/>
              </w:rPr>
              <w:t>$</w:t>
            </w:r>
            <w:r w:rsidR="004E0E9F">
              <w:rPr>
                <w:rFonts w:ascii="Arial" w:hAnsi="Arial" w:cs="Arial"/>
                <w:b/>
                <w:sz w:val="20"/>
                <w:szCs w:val="20"/>
              </w:rPr>
              <w:t>0.00</w:t>
            </w:r>
          </w:p>
        </w:tc>
      </w:tr>
    </w:tbl>
    <w:p w14:paraId="34259039" w14:textId="5DFBA515" w:rsidR="00732D7E" w:rsidRDefault="00732D7E" w:rsidP="00ED53B0">
      <w:pPr>
        <w:tabs>
          <w:tab w:val="left" w:pos="426"/>
        </w:tabs>
        <w:spacing w:line="360" w:lineRule="auto"/>
        <w:jc w:val="both"/>
        <w:rPr>
          <w:rFonts w:ascii="Arial" w:hAnsi="Arial" w:cs="Arial"/>
          <w:szCs w:val="28"/>
        </w:rPr>
      </w:pPr>
    </w:p>
    <w:p w14:paraId="2C04E380" w14:textId="5F4A08AC" w:rsidR="001E7BCA" w:rsidRDefault="001B2C28" w:rsidP="00B07A88">
      <w:pPr>
        <w:tabs>
          <w:tab w:val="left" w:pos="426"/>
        </w:tabs>
        <w:spacing w:line="360" w:lineRule="auto"/>
        <w:ind w:right="190"/>
        <w:jc w:val="both"/>
        <w:rPr>
          <w:rFonts w:ascii="Arial" w:hAnsi="Arial" w:cs="Arial"/>
          <w:szCs w:val="28"/>
        </w:rPr>
      </w:pPr>
      <w:r>
        <w:rPr>
          <w:rFonts w:ascii="Arial" w:hAnsi="Arial" w:cs="Arial"/>
          <w:szCs w:val="28"/>
        </w:rPr>
        <w:t>Asimismo,</w:t>
      </w:r>
      <w:r w:rsidR="005B3E87">
        <w:rPr>
          <w:rFonts w:ascii="Arial" w:hAnsi="Arial" w:cs="Arial"/>
          <w:szCs w:val="28"/>
        </w:rPr>
        <w:t xml:space="preserve"> l</w:t>
      </w:r>
      <w:r w:rsidR="001E7BCA">
        <w:rPr>
          <w:rFonts w:ascii="Arial" w:hAnsi="Arial" w:cs="Arial"/>
          <w:szCs w:val="28"/>
        </w:rPr>
        <w:t>a</w:t>
      </w:r>
      <w:r w:rsidR="001E7BCA" w:rsidRPr="007F5C71">
        <w:rPr>
          <w:rFonts w:ascii="Arial" w:hAnsi="Arial" w:cs="Arial"/>
          <w:szCs w:val="28"/>
        </w:rPr>
        <w:t xml:space="preserve"> entidad fiscalizada presentó </w:t>
      </w:r>
      <w:r w:rsidR="00D92710">
        <w:rPr>
          <w:rFonts w:ascii="Arial" w:hAnsi="Arial" w:cs="Arial"/>
          <w:szCs w:val="28"/>
        </w:rPr>
        <w:t>en reunión de trabajo efectuada</w:t>
      </w:r>
      <w:r w:rsidR="005B3E87" w:rsidRPr="00270205">
        <w:rPr>
          <w:rFonts w:ascii="Arial" w:hAnsi="Arial" w:cs="Arial"/>
          <w:szCs w:val="28"/>
        </w:rPr>
        <w:t>,</w:t>
      </w:r>
      <w:r w:rsidR="00D92710">
        <w:rPr>
          <w:rFonts w:ascii="Arial" w:hAnsi="Arial" w:cs="Arial"/>
          <w:szCs w:val="28"/>
        </w:rPr>
        <w:t xml:space="preserve"> </w:t>
      </w:r>
      <w:bookmarkStart w:id="9" w:name="_GoBack"/>
      <w:bookmarkEnd w:id="9"/>
      <w:r w:rsidR="001E7BCA" w:rsidRPr="00270205">
        <w:rPr>
          <w:rFonts w:ascii="Arial" w:hAnsi="Arial" w:cs="Arial"/>
          <w:szCs w:val="28"/>
        </w:rPr>
        <w:t>justificaciones y aclaraciones relacionadas con los conceptos</w:t>
      </w:r>
      <w:r w:rsidR="001E7BCA" w:rsidRPr="007F5C71">
        <w:rPr>
          <w:rFonts w:ascii="Arial" w:hAnsi="Arial" w:cs="Arial"/>
          <w:szCs w:val="28"/>
        </w:rPr>
        <w:t xml:space="preserve"> observados de los resultados de auditoría en materia financiera, las cuales se detallan a continuación:</w:t>
      </w:r>
    </w:p>
    <w:p w14:paraId="259BA7BA" w14:textId="739F863B" w:rsidR="00106D1C" w:rsidRDefault="00106D1C" w:rsidP="00B07A88">
      <w:pPr>
        <w:tabs>
          <w:tab w:val="left" w:pos="426"/>
        </w:tabs>
        <w:spacing w:line="360" w:lineRule="auto"/>
        <w:ind w:right="190"/>
        <w:jc w:val="both"/>
        <w:rPr>
          <w:rFonts w:ascii="Arial" w:hAnsi="Arial" w:cs="Arial"/>
          <w:szCs w:val="28"/>
        </w:rPr>
      </w:pPr>
    </w:p>
    <w:tbl>
      <w:tblPr>
        <w:tblStyle w:val="Tablaconcuadrcula"/>
        <w:tblW w:w="493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64"/>
        <w:gridCol w:w="3312"/>
        <w:gridCol w:w="2774"/>
        <w:gridCol w:w="1896"/>
      </w:tblGrid>
      <w:tr w:rsidR="00106D1C" w:rsidRPr="00087F8B" w14:paraId="1C138C62" w14:textId="77777777" w:rsidTr="00010741">
        <w:trPr>
          <w:trHeight w:val="745"/>
          <w:tblHeader/>
        </w:trPr>
        <w:tc>
          <w:tcPr>
            <w:tcW w:w="819" w:type="pct"/>
            <w:shd w:val="clear" w:color="auto" w:fill="D0CECE" w:themeFill="background2" w:themeFillShade="E6"/>
            <w:vAlign w:val="center"/>
          </w:tcPr>
          <w:p w14:paraId="3B7DBFCF" w14:textId="77777777" w:rsidR="00106D1C" w:rsidRPr="00087F8B" w:rsidRDefault="00106D1C" w:rsidP="00106D1C">
            <w:pPr>
              <w:spacing w:line="360" w:lineRule="auto"/>
              <w:jc w:val="center"/>
              <w:rPr>
                <w:rFonts w:ascii="Arial" w:hAnsi="Arial" w:cs="Arial"/>
                <w:b/>
                <w:sz w:val="20"/>
                <w:szCs w:val="20"/>
              </w:rPr>
            </w:pPr>
            <w:r w:rsidRPr="00087F8B">
              <w:rPr>
                <w:rFonts w:ascii="Arial" w:hAnsi="Arial" w:cs="Arial"/>
                <w:b/>
                <w:sz w:val="20"/>
                <w:szCs w:val="20"/>
              </w:rPr>
              <w:t>Referencia</w:t>
            </w:r>
          </w:p>
        </w:tc>
        <w:tc>
          <w:tcPr>
            <w:tcW w:w="1735" w:type="pct"/>
            <w:shd w:val="clear" w:color="auto" w:fill="D0CECE" w:themeFill="background2" w:themeFillShade="E6"/>
            <w:vAlign w:val="center"/>
          </w:tcPr>
          <w:p w14:paraId="62344808" w14:textId="12C875B9" w:rsidR="00106D1C" w:rsidRPr="00087F8B" w:rsidRDefault="00010741" w:rsidP="00106D1C">
            <w:pPr>
              <w:spacing w:line="360" w:lineRule="auto"/>
              <w:jc w:val="center"/>
              <w:rPr>
                <w:rFonts w:ascii="Arial" w:hAnsi="Arial" w:cs="Arial"/>
                <w:b/>
                <w:sz w:val="20"/>
                <w:szCs w:val="20"/>
              </w:rPr>
            </w:pPr>
            <w:r>
              <w:rPr>
                <w:rFonts w:ascii="Arial" w:hAnsi="Arial" w:cs="Arial"/>
                <w:b/>
                <w:sz w:val="20"/>
                <w:szCs w:val="20"/>
              </w:rPr>
              <w:t>Concepto de la Observación</w:t>
            </w:r>
          </w:p>
        </w:tc>
        <w:tc>
          <w:tcPr>
            <w:tcW w:w="1453" w:type="pct"/>
            <w:shd w:val="clear" w:color="auto" w:fill="D0CECE" w:themeFill="background2" w:themeFillShade="E6"/>
            <w:vAlign w:val="center"/>
          </w:tcPr>
          <w:p w14:paraId="3A2A327F" w14:textId="77777777" w:rsidR="00010741" w:rsidRDefault="00010741" w:rsidP="00106D1C">
            <w:pPr>
              <w:spacing w:line="360" w:lineRule="auto"/>
              <w:jc w:val="center"/>
              <w:rPr>
                <w:rFonts w:ascii="Arial" w:hAnsi="Arial" w:cs="Arial"/>
                <w:b/>
                <w:sz w:val="20"/>
                <w:szCs w:val="20"/>
              </w:rPr>
            </w:pPr>
            <w:r>
              <w:rPr>
                <w:rFonts w:ascii="Arial" w:hAnsi="Arial" w:cs="Arial"/>
                <w:b/>
                <w:sz w:val="20"/>
                <w:szCs w:val="20"/>
              </w:rPr>
              <w:t xml:space="preserve">Síntesis de </w:t>
            </w:r>
          </w:p>
          <w:p w14:paraId="761313B3" w14:textId="19C51E5A" w:rsidR="00010741" w:rsidRDefault="00010741" w:rsidP="00106D1C">
            <w:pPr>
              <w:spacing w:line="360" w:lineRule="auto"/>
              <w:jc w:val="center"/>
              <w:rPr>
                <w:rFonts w:ascii="Arial" w:hAnsi="Arial" w:cs="Arial"/>
                <w:b/>
                <w:sz w:val="20"/>
                <w:szCs w:val="20"/>
              </w:rPr>
            </w:pPr>
            <w:r>
              <w:rPr>
                <w:rFonts w:ascii="Arial" w:hAnsi="Arial" w:cs="Arial"/>
                <w:b/>
                <w:sz w:val="20"/>
                <w:szCs w:val="20"/>
              </w:rPr>
              <w:t>Justificaciones</w:t>
            </w:r>
          </w:p>
          <w:p w14:paraId="0ABC40F6" w14:textId="49D11B59" w:rsidR="00106D1C" w:rsidRPr="00087F8B" w:rsidRDefault="00010741" w:rsidP="00106D1C">
            <w:pPr>
              <w:spacing w:line="360" w:lineRule="auto"/>
              <w:jc w:val="center"/>
              <w:rPr>
                <w:rFonts w:ascii="Arial" w:hAnsi="Arial" w:cs="Arial"/>
                <w:b/>
                <w:sz w:val="20"/>
                <w:szCs w:val="20"/>
              </w:rPr>
            </w:pPr>
            <w:r>
              <w:rPr>
                <w:rFonts w:ascii="Arial" w:hAnsi="Arial" w:cs="Arial"/>
                <w:b/>
                <w:sz w:val="20"/>
                <w:szCs w:val="20"/>
              </w:rPr>
              <w:t xml:space="preserve"> y Aclaraciones</w:t>
            </w:r>
          </w:p>
        </w:tc>
        <w:tc>
          <w:tcPr>
            <w:tcW w:w="993" w:type="pct"/>
            <w:shd w:val="clear" w:color="auto" w:fill="D0CECE" w:themeFill="background2" w:themeFillShade="E6"/>
            <w:vAlign w:val="center"/>
          </w:tcPr>
          <w:p w14:paraId="0BF49319" w14:textId="77777777" w:rsidR="00010741" w:rsidRDefault="00010741" w:rsidP="00010741">
            <w:pPr>
              <w:spacing w:line="360" w:lineRule="auto"/>
              <w:jc w:val="center"/>
              <w:rPr>
                <w:rFonts w:ascii="Arial" w:hAnsi="Arial" w:cs="Arial"/>
                <w:b/>
                <w:sz w:val="20"/>
                <w:szCs w:val="20"/>
              </w:rPr>
            </w:pPr>
            <w:r>
              <w:rPr>
                <w:rFonts w:ascii="Arial" w:hAnsi="Arial" w:cs="Arial"/>
                <w:b/>
                <w:sz w:val="20"/>
                <w:szCs w:val="20"/>
              </w:rPr>
              <w:t>Acción Promovida/</w:t>
            </w:r>
          </w:p>
          <w:p w14:paraId="02E16605" w14:textId="50B6B2C2" w:rsidR="00106D1C" w:rsidRPr="00087F8B" w:rsidRDefault="00010741" w:rsidP="00010741">
            <w:pPr>
              <w:spacing w:line="360" w:lineRule="auto"/>
              <w:jc w:val="center"/>
              <w:rPr>
                <w:rFonts w:ascii="Arial" w:hAnsi="Arial" w:cs="Arial"/>
                <w:b/>
                <w:sz w:val="20"/>
                <w:szCs w:val="20"/>
              </w:rPr>
            </w:pPr>
            <w:r>
              <w:rPr>
                <w:rFonts w:ascii="Arial" w:hAnsi="Arial" w:cs="Arial"/>
                <w:b/>
                <w:sz w:val="20"/>
                <w:szCs w:val="20"/>
              </w:rPr>
              <w:t>Recomendación</w:t>
            </w:r>
          </w:p>
        </w:tc>
      </w:tr>
      <w:tr w:rsidR="00106D1C" w:rsidRPr="00087F8B" w14:paraId="3BE65F9A" w14:textId="77777777" w:rsidTr="00010741">
        <w:trPr>
          <w:trHeight w:val="988"/>
        </w:trPr>
        <w:tc>
          <w:tcPr>
            <w:tcW w:w="819" w:type="pct"/>
          </w:tcPr>
          <w:p w14:paraId="34FD58C8" w14:textId="77777777" w:rsidR="00106D1C" w:rsidRPr="00292BF8" w:rsidRDefault="00106D1C" w:rsidP="007D04A7">
            <w:pPr>
              <w:spacing w:line="360" w:lineRule="auto"/>
              <w:rPr>
                <w:rFonts w:ascii="Arial" w:hAnsi="Arial" w:cs="Arial"/>
                <w:sz w:val="18"/>
                <w:szCs w:val="18"/>
              </w:rPr>
            </w:pPr>
            <w:r w:rsidRPr="00292BF8">
              <w:rPr>
                <w:rFonts w:ascii="Arial" w:hAnsi="Arial" w:cs="Arial"/>
                <w:sz w:val="18"/>
                <w:szCs w:val="18"/>
              </w:rPr>
              <w:t>Resultado :1</w:t>
            </w:r>
          </w:p>
          <w:p w14:paraId="7643BE94" w14:textId="19B0E593" w:rsidR="00106D1C" w:rsidRPr="00292BF8" w:rsidRDefault="00106D1C" w:rsidP="007D04A7">
            <w:pPr>
              <w:spacing w:line="360" w:lineRule="auto"/>
              <w:rPr>
                <w:rFonts w:ascii="Arial" w:hAnsi="Arial" w:cs="Arial"/>
                <w:sz w:val="18"/>
                <w:szCs w:val="18"/>
              </w:rPr>
            </w:pPr>
            <w:r w:rsidRPr="00292BF8">
              <w:rPr>
                <w:rFonts w:ascii="Arial" w:hAnsi="Arial" w:cs="Arial"/>
                <w:sz w:val="18"/>
                <w:szCs w:val="18"/>
              </w:rPr>
              <w:t>Observación :1</w:t>
            </w:r>
          </w:p>
        </w:tc>
        <w:tc>
          <w:tcPr>
            <w:tcW w:w="1735" w:type="pct"/>
          </w:tcPr>
          <w:p w14:paraId="1FF33060" w14:textId="0BB7C665" w:rsidR="00010741" w:rsidRPr="00292BF8" w:rsidRDefault="00010741" w:rsidP="00106D1C">
            <w:pPr>
              <w:spacing w:line="360" w:lineRule="auto"/>
              <w:jc w:val="both"/>
              <w:rPr>
                <w:rFonts w:ascii="Arial" w:eastAsia="Calibri" w:hAnsi="Arial" w:cs="Arial"/>
                <w:sz w:val="18"/>
                <w:szCs w:val="18"/>
                <w:lang w:val="es-ES" w:eastAsia="en-US"/>
              </w:rPr>
            </w:pPr>
            <w:r w:rsidRPr="00292BF8">
              <w:rPr>
                <w:rFonts w:ascii="Arial" w:hAnsi="Arial" w:cs="Arial"/>
                <w:sz w:val="18"/>
                <w:szCs w:val="18"/>
              </w:rPr>
              <w:t>Inadecuada integración, control y resguardo de expedientes</w:t>
            </w:r>
          </w:p>
        </w:tc>
        <w:tc>
          <w:tcPr>
            <w:tcW w:w="1453" w:type="pct"/>
          </w:tcPr>
          <w:p w14:paraId="4F93890C" w14:textId="7A252C9E" w:rsidR="00106D1C" w:rsidRPr="008D0A07" w:rsidRDefault="008D0A07" w:rsidP="0091364F">
            <w:pPr>
              <w:tabs>
                <w:tab w:val="left" w:pos="9498"/>
              </w:tabs>
              <w:spacing w:line="360" w:lineRule="auto"/>
              <w:ind w:right="190"/>
              <w:jc w:val="both"/>
              <w:rPr>
                <w:rFonts w:ascii="Arial" w:hAnsi="Arial" w:cs="Arial"/>
                <w:sz w:val="18"/>
                <w:szCs w:val="18"/>
              </w:rPr>
            </w:pPr>
            <w:r w:rsidRPr="008D0A07">
              <w:rPr>
                <w:rFonts w:ascii="Arial" w:hAnsi="Arial" w:cs="Arial"/>
                <w:sz w:val="18"/>
                <w:szCs w:val="18"/>
              </w:rPr>
              <w:t>Se anexan 38 identificaciones legibles y acta de la Primera Sesión Ordinaria celebrada el 21 de febrero de 2018 autorizan en oficio N° 05/I SO/21022018 la lista de 842 Fideicomisarios</w:t>
            </w:r>
          </w:p>
        </w:tc>
        <w:tc>
          <w:tcPr>
            <w:tcW w:w="993" w:type="pct"/>
          </w:tcPr>
          <w:p w14:paraId="69FD77B6" w14:textId="54F536FD" w:rsidR="00106D1C" w:rsidRPr="00C40032" w:rsidRDefault="008D0A07" w:rsidP="008D0A07">
            <w:pPr>
              <w:spacing w:line="360" w:lineRule="auto"/>
              <w:jc w:val="center"/>
              <w:rPr>
                <w:rFonts w:ascii="Arial" w:hAnsi="Arial" w:cs="Arial"/>
                <w:sz w:val="18"/>
                <w:szCs w:val="18"/>
              </w:rPr>
            </w:pPr>
            <w:r>
              <w:rPr>
                <w:rFonts w:ascii="Arial" w:hAnsi="Arial" w:cs="Arial"/>
                <w:sz w:val="18"/>
                <w:szCs w:val="18"/>
              </w:rPr>
              <w:t>Solventada</w:t>
            </w:r>
          </w:p>
        </w:tc>
      </w:tr>
      <w:tr w:rsidR="00106D1C" w:rsidRPr="00087F8B" w14:paraId="7B8883BF" w14:textId="77777777" w:rsidTr="00010741">
        <w:trPr>
          <w:trHeight w:val="1685"/>
        </w:trPr>
        <w:tc>
          <w:tcPr>
            <w:tcW w:w="819" w:type="pct"/>
          </w:tcPr>
          <w:p w14:paraId="0FEE72A9" w14:textId="77777777" w:rsidR="00106D1C" w:rsidRPr="00292BF8" w:rsidRDefault="00106D1C" w:rsidP="007D04A7">
            <w:pPr>
              <w:spacing w:line="360" w:lineRule="auto"/>
              <w:rPr>
                <w:rFonts w:ascii="Arial" w:hAnsi="Arial" w:cs="Arial"/>
                <w:sz w:val="18"/>
                <w:szCs w:val="18"/>
              </w:rPr>
            </w:pPr>
            <w:r w:rsidRPr="00292BF8">
              <w:rPr>
                <w:rFonts w:ascii="Arial" w:hAnsi="Arial" w:cs="Arial"/>
                <w:sz w:val="18"/>
                <w:szCs w:val="18"/>
              </w:rPr>
              <w:t>Resultado :2</w:t>
            </w:r>
          </w:p>
          <w:p w14:paraId="49B17D75" w14:textId="2964E3DB" w:rsidR="00106D1C" w:rsidRPr="00292BF8" w:rsidRDefault="00106D1C" w:rsidP="007D04A7">
            <w:pPr>
              <w:spacing w:line="360" w:lineRule="auto"/>
              <w:rPr>
                <w:rFonts w:ascii="Arial" w:hAnsi="Arial" w:cs="Arial"/>
                <w:sz w:val="18"/>
                <w:szCs w:val="18"/>
              </w:rPr>
            </w:pPr>
            <w:r w:rsidRPr="00292BF8">
              <w:rPr>
                <w:rFonts w:ascii="Arial" w:hAnsi="Arial" w:cs="Arial"/>
                <w:sz w:val="18"/>
                <w:szCs w:val="18"/>
              </w:rPr>
              <w:t>Observación :2</w:t>
            </w:r>
          </w:p>
        </w:tc>
        <w:tc>
          <w:tcPr>
            <w:tcW w:w="1735" w:type="pct"/>
          </w:tcPr>
          <w:p w14:paraId="3926D6F5" w14:textId="55899ACB" w:rsidR="00010741" w:rsidRPr="0085371F" w:rsidRDefault="00010741" w:rsidP="00106D1C">
            <w:pPr>
              <w:spacing w:line="360" w:lineRule="auto"/>
              <w:jc w:val="both"/>
              <w:rPr>
                <w:rFonts w:ascii="Arial" w:eastAsia="Calibri" w:hAnsi="Arial" w:cs="Arial"/>
                <w:sz w:val="18"/>
                <w:szCs w:val="18"/>
                <w:lang w:val="es-ES" w:eastAsia="en-US"/>
              </w:rPr>
            </w:pPr>
            <w:r>
              <w:rPr>
                <w:rFonts w:ascii="Arial" w:eastAsia="Calibri" w:hAnsi="Arial" w:cs="Arial"/>
                <w:sz w:val="18"/>
                <w:szCs w:val="18"/>
                <w:lang w:val="es-ES" w:eastAsia="en-US"/>
              </w:rPr>
              <w:t>Deficiencias en los órganos de gobierno de las entidades fiscalizables</w:t>
            </w:r>
          </w:p>
        </w:tc>
        <w:tc>
          <w:tcPr>
            <w:tcW w:w="1453" w:type="pct"/>
          </w:tcPr>
          <w:p w14:paraId="22114C99" w14:textId="28DEDCF9" w:rsidR="00106D1C" w:rsidRPr="00A87546" w:rsidRDefault="00A87546" w:rsidP="00A87546">
            <w:pPr>
              <w:spacing w:line="360" w:lineRule="auto"/>
              <w:jc w:val="both"/>
              <w:rPr>
                <w:rFonts w:ascii="Arial" w:hAnsi="Arial" w:cs="Arial"/>
                <w:sz w:val="18"/>
                <w:szCs w:val="18"/>
              </w:rPr>
            </w:pPr>
            <w:r w:rsidRPr="00A87546">
              <w:rPr>
                <w:rFonts w:ascii="Arial" w:hAnsi="Arial" w:cs="Arial"/>
                <w:sz w:val="18"/>
                <w:szCs w:val="18"/>
              </w:rPr>
              <w:t>Dicho ejercicio ya fue auditado por el despacho externo quedando pendiente de recibir el dictamen del ejercicio para que pueda ser publicado</w:t>
            </w:r>
          </w:p>
        </w:tc>
        <w:tc>
          <w:tcPr>
            <w:tcW w:w="993" w:type="pct"/>
          </w:tcPr>
          <w:p w14:paraId="0CB44A06" w14:textId="3FFD099D" w:rsidR="00106D1C" w:rsidRPr="00292BF8" w:rsidRDefault="00A87546" w:rsidP="00A87546">
            <w:pPr>
              <w:spacing w:line="360" w:lineRule="auto"/>
              <w:jc w:val="center"/>
              <w:rPr>
                <w:rFonts w:ascii="Arial" w:hAnsi="Arial" w:cs="Arial"/>
                <w:sz w:val="18"/>
                <w:szCs w:val="18"/>
              </w:rPr>
            </w:pPr>
            <w:r>
              <w:rPr>
                <w:rFonts w:ascii="Arial" w:hAnsi="Arial" w:cs="Arial"/>
                <w:sz w:val="18"/>
                <w:szCs w:val="18"/>
              </w:rPr>
              <w:t>Solventada</w:t>
            </w:r>
          </w:p>
        </w:tc>
      </w:tr>
      <w:tr w:rsidR="00106D1C" w:rsidRPr="00087F8B" w14:paraId="11B4A3B3" w14:textId="77777777" w:rsidTr="00010741">
        <w:trPr>
          <w:trHeight w:val="988"/>
        </w:trPr>
        <w:tc>
          <w:tcPr>
            <w:tcW w:w="819" w:type="pct"/>
          </w:tcPr>
          <w:p w14:paraId="3F331FBC" w14:textId="77777777" w:rsidR="00106D1C" w:rsidRPr="00292BF8" w:rsidRDefault="00106D1C" w:rsidP="007D04A7">
            <w:pPr>
              <w:spacing w:line="360" w:lineRule="auto"/>
              <w:rPr>
                <w:rFonts w:ascii="Arial" w:hAnsi="Arial" w:cs="Arial"/>
                <w:sz w:val="18"/>
                <w:szCs w:val="18"/>
              </w:rPr>
            </w:pPr>
            <w:r w:rsidRPr="00292BF8">
              <w:rPr>
                <w:rFonts w:ascii="Arial" w:hAnsi="Arial" w:cs="Arial"/>
                <w:sz w:val="18"/>
                <w:szCs w:val="18"/>
              </w:rPr>
              <w:lastRenderedPageBreak/>
              <w:t>Resultado :3</w:t>
            </w:r>
          </w:p>
          <w:p w14:paraId="27555820" w14:textId="58731959" w:rsidR="00106D1C" w:rsidRPr="00292BF8" w:rsidRDefault="00106D1C" w:rsidP="007D04A7">
            <w:pPr>
              <w:spacing w:line="360" w:lineRule="auto"/>
              <w:rPr>
                <w:rFonts w:ascii="Arial" w:hAnsi="Arial" w:cs="Arial"/>
                <w:sz w:val="18"/>
                <w:szCs w:val="18"/>
              </w:rPr>
            </w:pPr>
            <w:r w:rsidRPr="00292BF8">
              <w:rPr>
                <w:rFonts w:ascii="Arial" w:hAnsi="Arial" w:cs="Arial"/>
                <w:sz w:val="18"/>
                <w:szCs w:val="18"/>
              </w:rPr>
              <w:t>Observación :3</w:t>
            </w:r>
          </w:p>
        </w:tc>
        <w:tc>
          <w:tcPr>
            <w:tcW w:w="1735" w:type="pct"/>
          </w:tcPr>
          <w:p w14:paraId="72B45B41" w14:textId="09896760" w:rsidR="00010741" w:rsidRPr="0085371F" w:rsidRDefault="00010741" w:rsidP="00106D1C">
            <w:pPr>
              <w:spacing w:line="360" w:lineRule="auto"/>
              <w:jc w:val="both"/>
              <w:rPr>
                <w:rFonts w:ascii="Arial" w:eastAsia="Calibri" w:hAnsi="Arial" w:cs="Arial"/>
                <w:sz w:val="18"/>
                <w:szCs w:val="18"/>
                <w:lang w:val="es-ES" w:eastAsia="en-US"/>
              </w:rPr>
            </w:pPr>
            <w:r w:rsidRPr="00292BF8">
              <w:rPr>
                <w:rFonts w:ascii="Arial" w:eastAsia="Calibri" w:hAnsi="Arial" w:cs="Arial"/>
                <w:sz w:val="18"/>
                <w:szCs w:val="18"/>
                <w:lang w:val="es-ES" w:eastAsia="en-US"/>
              </w:rPr>
              <w:t>Operaciones o bienes no registrados o registrados errónea o extemporáneamente</w:t>
            </w:r>
          </w:p>
          <w:p w14:paraId="15E98A7D" w14:textId="77777777" w:rsidR="00106D1C" w:rsidRPr="0085371F" w:rsidRDefault="00106D1C" w:rsidP="00106D1C">
            <w:pPr>
              <w:spacing w:line="360" w:lineRule="auto"/>
              <w:jc w:val="both"/>
              <w:rPr>
                <w:rFonts w:ascii="Arial" w:eastAsia="Calibri" w:hAnsi="Arial" w:cs="Arial"/>
                <w:sz w:val="18"/>
                <w:szCs w:val="18"/>
                <w:lang w:val="es-ES" w:eastAsia="en-US"/>
              </w:rPr>
            </w:pPr>
          </w:p>
        </w:tc>
        <w:tc>
          <w:tcPr>
            <w:tcW w:w="1453" w:type="pct"/>
          </w:tcPr>
          <w:p w14:paraId="3B72A9D6" w14:textId="4EDA13ED" w:rsidR="00106D1C" w:rsidRPr="003B3ECC" w:rsidRDefault="003B3ECC" w:rsidP="003B3ECC">
            <w:pPr>
              <w:tabs>
                <w:tab w:val="left" w:pos="9498"/>
              </w:tabs>
              <w:spacing w:line="360" w:lineRule="auto"/>
              <w:ind w:right="190"/>
              <w:jc w:val="both"/>
              <w:rPr>
                <w:rFonts w:ascii="Arial" w:eastAsia="Calibri" w:hAnsi="Arial" w:cs="Arial"/>
                <w:sz w:val="18"/>
                <w:szCs w:val="18"/>
                <w:lang w:val="es-ES" w:eastAsia="en-US"/>
              </w:rPr>
            </w:pPr>
            <w:r w:rsidRPr="003B3ECC">
              <w:rPr>
                <w:rFonts w:ascii="Arial" w:hAnsi="Arial" w:cs="Arial"/>
                <w:sz w:val="18"/>
                <w:szCs w:val="18"/>
              </w:rPr>
              <w:t>Mediante oficio número SEQ/SSAF/PROTEIN/ 060/2020 de fecha 28 de septiembre de 2020, se argumenta lo siguiente:</w:t>
            </w:r>
            <w:r>
              <w:rPr>
                <w:rFonts w:ascii="Arial" w:hAnsi="Arial" w:cs="Arial"/>
                <w:sz w:val="18"/>
                <w:szCs w:val="18"/>
              </w:rPr>
              <w:t xml:space="preserve"> s</w:t>
            </w:r>
            <w:r w:rsidRPr="003B3ECC">
              <w:rPr>
                <w:rFonts w:ascii="Arial" w:hAnsi="Arial" w:cs="Arial"/>
                <w:sz w:val="18"/>
                <w:szCs w:val="18"/>
              </w:rPr>
              <w:t>e realizó una vez detectado el error, la corrección en las cuentas en el primer mes del ejercicio 2020</w:t>
            </w:r>
          </w:p>
        </w:tc>
        <w:tc>
          <w:tcPr>
            <w:tcW w:w="993" w:type="pct"/>
          </w:tcPr>
          <w:p w14:paraId="38EA5B12" w14:textId="5C02B572" w:rsidR="00106D1C" w:rsidRPr="00292BF8" w:rsidRDefault="003B3ECC" w:rsidP="003B3ECC">
            <w:pPr>
              <w:spacing w:line="360" w:lineRule="auto"/>
              <w:jc w:val="center"/>
              <w:rPr>
                <w:rFonts w:ascii="Arial" w:hAnsi="Arial" w:cs="Arial"/>
                <w:sz w:val="18"/>
                <w:szCs w:val="18"/>
              </w:rPr>
            </w:pPr>
            <w:r>
              <w:rPr>
                <w:rFonts w:ascii="Arial" w:hAnsi="Arial" w:cs="Arial"/>
                <w:sz w:val="18"/>
                <w:szCs w:val="18"/>
              </w:rPr>
              <w:t>Solventada</w:t>
            </w:r>
          </w:p>
        </w:tc>
      </w:tr>
      <w:tr w:rsidR="00106D1C" w:rsidRPr="00087F8B" w14:paraId="081955DE" w14:textId="77777777" w:rsidTr="00010741">
        <w:trPr>
          <w:trHeight w:val="1004"/>
        </w:trPr>
        <w:tc>
          <w:tcPr>
            <w:tcW w:w="819" w:type="pct"/>
          </w:tcPr>
          <w:p w14:paraId="59F8BB8E" w14:textId="77777777" w:rsidR="00106D1C" w:rsidRPr="00292BF8" w:rsidRDefault="00106D1C" w:rsidP="007D04A7">
            <w:pPr>
              <w:spacing w:line="360" w:lineRule="auto"/>
              <w:rPr>
                <w:rFonts w:ascii="Arial" w:hAnsi="Arial" w:cs="Arial"/>
                <w:sz w:val="18"/>
                <w:szCs w:val="18"/>
              </w:rPr>
            </w:pPr>
            <w:r w:rsidRPr="00292BF8">
              <w:rPr>
                <w:rFonts w:ascii="Arial" w:hAnsi="Arial" w:cs="Arial"/>
                <w:sz w:val="18"/>
                <w:szCs w:val="18"/>
              </w:rPr>
              <w:t>Resultado :4</w:t>
            </w:r>
          </w:p>
          <w:p w14:paraId="364012E6" w14:textId="77777777" w:rsidR="00106D1C" w:rsidRPr="00292BF8" w:rsidRDefault="00106D1C" w:rsidP="007D04A7">
            <w:pPr>
              <w:spacing w:line="360" w:lineRule="auto"/>
              <w:rPr>
                <w:rFonts w:ascii="Arial" w:hAnsi="Arial" w:cs="Arial"/>
                <w:sz w:val="18"/>
                <w:szCs w:val="18"/>
              </w:rPr>
            </w:pPr>
            <w:r w:rsidRPr="00292BF8">
              <w:rPr>
                <w:rFonts w:ascii="Arial" w:hAnsi="Arial" w:cs="Arial"/>
                <w:sz w:val="18"/>
                <w:szCs w:val="18"/>
              </w:rPr>
              <w:t>Observación :4</w:t>
            </w:r>
          </w:p>
        </w:tc>
        <w:tc>
          <w:tcPr>
            <w:tcW w:w="1735" w:type="pct"/>
          </w:tcPr>
          <w:p w14:paraId="5321D300" w14:textId="29C03E89" w:rsidR="00010741" w:rsidRPr="0085371F" w:rsidRDefault="00010741" w:rsidP="00106D1C">
            <w:pPr>
              <w:spacing w:line="360" w:lineRule="auto"/>
              <w:jc w:val="both"/>
              <w:rPr>
                <w:rFonts w:ascii="Arial" w:eastAsia="Calibri" w:hAnsi="Arial" w:cs="Arial"/>
                <w:sz w:val="18"/>
                <w:szCs w:val="18"/>
                <w:lang w:val="es-ES" w:eastAsia="en-US"/>
              </w:rPr>
            </w:pPr>
            <w:r>
              <w:rPr>
                <w:rFonts w:ascii="Arial" w:eastAsia="Calibri" w:hAnsi="Arial" w:cs="Arial"/>
                <w:sz w:val="18"/>
                <w:szCs w:val="18"/>
                <w:lang w:val="es-ES" w:eastAsia="en-US"/>
              </w:rPr>
              <w:t>Omisiones o inconsistencias en la presentación de la información financiera</w:t>
            </w:r>
          </w:p>
        </w:tc>
        <w:tc>
          <w:tcPr>
            <w:tcW w:w="1453" w:type="pct"/>
          </w:tcPr>
          <w:p w14:paraId="53A891D9" w14:textId="2195FF68" w:rsidR="00106D1C" w:rsidRPr="00292BF8" w:rsidRDefault="003B3ECC" w:rsidP="0091364F">
            <w:pPr>
              <w:tabs>
                <w:tab w:val="left" w:pos="9498"/>
              </w:tabs>
              <w:spacing w:line="360" w:lineRule="auto"/>
              <w:ind w:right="190"/>
              <w:jc w:val="both"/>
              <w:rPr>
                <w:rFonts w:ascii="Arial" w:eastAsia="Calibri" w:hAnsi="Arial" w:cs="Arial"/>
                <w:sz w:val="18"/>
                <w:szCs w:val="18"/>
                <w:lang w:val="es-ES" w:eastAsia="en-US"/>
              </w:rPr>
            </w:pPr>
            <w:r w:rsidRPr="003B3ECC">
              <w:rPr>
                <w:rFonts w:ascii="Arial" w:hAnsi="Arial" w:cs="Arial"/>
                <w:sz w:val="18"/>
                <w:szCs w:val="18"/>
              </w:rPr>
              <w:t>Mediante oficio número SEQ/SSAF/PROTEIN/ 060/2020 de fecha 28 de septiembre de 2020, se argumenta lo siguiente</w:t>
            </w:r>
            <w:r>
              <w:rPr>
                <w:rFonts w:ascii="Arial" w:hAnsi="Arial" w:cs="Arial"/>
                <w:sz w:val="18"/>
                <w:szCs w:val="18"/>
              </w:rPr>
              <w:t>: s</w:t>
            </w:r>
            <w:r w:rsidRPr="003B3ECC">
              <w:rPr>
                <w:rFonts w:ascii="Arial" w:hAnsi="Arial" w:cs="Arial"/>
                <w:sz w:val="18"/>
                <w:szCs w:val="18"/>
              </w:rPr>
              <w:t>e anexan identificaciones legibles</w:t>
            </w:r>
          </w:p>
        </w:tc>
        <w:tc>
          <w:tcPr>
            <w:tcW w:w="993" w:type="pct"/>
          </w:tcPr>
          <w:p w14:paraId="04F00C6D" w14:textId="1F9D75AD" w:rsidR="00106D1C" w:rsidRPr="00292BF8" w:rsidRDefault="003B3ECC" w:rsidP="003B3ECC">
            <w:pPr>
              <w:spacing w:line="360" w:lineRule="auto"/>
              <w:jc w:val="center"/>
              <w:rPr>
                <w:rFonts w:ascii="Arial" w:hAnsi="Arial" w:cs="Arial"/>
                <w:sz w:val="18"/>
                <w:szCs w:val="18"/>
              </w:rPr>
            </w:pPr>
            <w:r>
              <w:rPr>
                <w:rFonts w:ascii="Arial" w:hAnsi="Arial" w:cs="Arial"/>
                <w:sz w:val="18"/>
                <w:szCs w:val="18"/>
              </w:rPr>
              <w:t>Solventada</w:t>
            </w:r>
          </w:p>
        </w:tc>
      </w:tr>
    </w:tbl>
    <w:p w14:paraId="49ED6AE3" w14:textId="183714E1" w:rsidR="00106D1C" w:rsidRDefault="00106D1C" w:rsidP="00B07A88">
      <w:pPr>
        <w:tabs>
          <w:tab w:val="left" w:pos="426"/>
        </w:tabs>
        <w:spacing w:line="360" w:lineRule="auto"/>
        <w:ind w:right="190"/>
        <w:jc w:val="both"/>
        <w:rPr>
          <w:rFonts w:ascii="Arial" w:hAnsi="Arial" w:cs="Arial"/>
          <w:szCs w:val="28"/>
        </w:rPr>
      </w:pPr>
    </w:p>
    <w:bookmarkEnd w:id="8"/>
    <w:p w14:paraId="54893CED" w14:textId="35E095AB" w:rsidR="007367C7" w:rsidRDefault="007367C7" w:rsidP="007367C7">
      <w:pPr>
        <w:tabs>
          <w:tab w:val="left" w:pos="2160"/>
        </w:tabs>
        <w:spacing w:line="360" w:lineRule="auto"/>
        <w:jc w:val="both"/>
        <w:rPr>
          <w:rFonts w:ascii="Arial" w:hAnsi="Arial" w:cs="Arial"/>
          <w:b/>
        </w:rPr>
      </w:pPr>
      <w:r>
        <w:rPr>
          <w:rFonts w:ascii="Arial" w:hAnsi="Arial" w:cs="Arial"/>
          <w:b/>
        </w:rPr>
        <w:t xml:space="preserve">II. </w:t>
      </w:r>
      <w:r w:rsidR="00E406F5">
        <w:rPr>
          <w:rFonts w:ascii="Arial" w:hAnsi="Arial" w:cs="Arial"/>
          <w:b/>
        </w:rPr>
        <w:t>DICTAMEN DEL INFORME INDIVIDUAL</w:t>
      </w:r>
      <w:r w:rsidRPr="00B42982">
        <w:rPr>
          <w:rFonts w:ascii="Arial" w:hAnsi="Arial" w:cs="Arial"/>
          <w:b/>
        </w:rPr>
        <w:t xml:space="preserve"> DE AUDITORÍA</w:t>
      </w:r>
    </w:p>
    <w:p w14:paraId="2FF342D0" w14:textId="77777777" w:rsidR="007367C7" w:rsidRPr="005251EE" w:rsidRDefault="007367C7" w:rsidP="007367C7">
      <w:pPr>
        <w:tabs>
          <w:tab w:val="left" w:pos="2160"/>
        </w:tabs>
        <w:spacing w:line="360" w:lineRule="auto"/>
        <w:jc w:val="both"/>
        <w:rPr>
          <w:rFonts w:ascii="Arial" w:hAnsi="Arial" w:cs="Arial"/>
          <w:b/>
          <w:sz w:val="20"/>
          <w:szCs w:val="20"/>
        </w:rPr>
      </w:pPr>
    </w:p>
    <w:p w14:paraId="225702ED" w14:textId="2BDE3879" w:rsidR="007367C7" w:rsidRPr="0091648C" w:rsidRDefault="007367C7" w:rsidP="007367C7">
      <w:pPr>
        <w:spacing w:line="360" w:lineRule="auto"/>
        <w:ind w:right="190"/>
        <w:jc w:val="both"/>
        <w:rPr>
          <w:rFonts w:ascii="Arial" w:hAnsi="Arial" w:cs="Arial"/>
        </w:rPr>
      </w:pPr>
      <w:r w:rsidRPr="00971AFA">
        <w:rPr>
          <w:rFonts w:ascii="Arial" w:hAnsi="Arial" w:cs="Arial"/>
        </w:rPr>
        <w:t xml:space="preserve">El presente dictamen se emite el </w:t>
      </w:r>
      <w:r w:rsidR="00F90482">
        <w:rPr>
          <w:rFonts w:ascii="Arial" w:hAnsi="Arial" w:cs="Arial"/>
        </w:rPr>
        <w:t>14 de octubre de 2020</w:t>
      </w:r>
      <w:r w:rsidRPr="00971AFA">
        <w:rPr>
          <w:rFonts w:ascii="Arial" w:hAnsi="Arial" w:cs="Arial"/>
        </w:rPr>
        <w:t>, fecha de conclusión de los trabajos de auditoría, la cual se practicó sobre la información financiera proporcionada por la entidad fiscalizable, consistente en los estados e informes contables y pre</w:t>
      </w:r>
      <w:r w:rsidR="00E406F5">
        <w:rPr>
          <w:rFonts w:ascii="Arial" w:hAnsi="Arial" w:cs="Arial"/>
        </w:rPr>
        <w:t>supuestarios que integran la Cuenta P</w:t>
      </w:r>
      <w:r w:rsidRPr="00971AFA">
        <w:rPr>
          <w:rFonts w:ascii="Arial" w:hAnsi="Arial" w:cs="Arial"/>
        </w:rPr>
        <w:t xml:space="preserve">ública del ejercicio fiscal </w:t>
      </w:r>
      <w:r w:rsidRPr="00270205">
        <w:rPr>
          <w:rFonts w:ascii="Arial" w:hAnsi="Arial" w:cs="Arial"/>
        </w:rPr>
        <w:t xml:space="preserve">2019, formulados, integrados y presentados por el </w:t>
      </w:r>
      <w:r w:rsidRPr="00270205">
        <w:rPr>
          <w:rFonts w:ascii="Arial" w:hAnsi="Arial" w:cs="Arial"/>
          <w:b/>
          <w:bCs/>
          <w:lang w:val="es-ES"/>
        </w:rPr>
        <w:t>Fideicomiso</w:t>
      </w:r>
      <w:r w:rsidR="00BA1614" w:rsidRPr="00270205">
        <w:rPr>
          <w:rFonts w:ascii="Arial" w:hAnsi="Arial" w:cs="Arial"/>
          <w:b/>
          <w:bCs/>
          <w:lang w:val="es-ES"/>
        </w:rPr>
        <w:t xml:space="preserve"> para la Operación del</w:t>
      </w:r>
      <w:r w:rsidRPr="00270205">
        <w:rPr>
          <w:rFonts w:ascii="Arial" w:hAnsi="Arial" w:cs="Arial"/>
          <w:b/>
          <w:bCs/>
          <w:lang w:val="es-ES"/>
        </w:rPr>
        <w:t xml:space="preserve"> Programa de Tecnologías Educativas y de la Información para el Magisterio de Educación Básica del Estado de Quintana Roo</w:t>
      </w:r>
      <w:r w:rsidRPr="00270205">
        <w:rPr>
          <w:rFonts w:ascii="Arial" w:hAnsi="Arial" w:cs="Arial"/>
        </w:rPr>
        <w:t>.</w:t>
      </w:r>
    </w:p>
    <w:p w14:paraId="7F17FE02" w14:textId="77777777" w:rsidR="007367C7" w:rsidRPr="005251EE" w:rsidRDefault="007367C7" w:rsidP="007367C7">
      <w:pPr>
        <w:spacing w:line="360" w:lineRule="auto"/>
        <w:ind w:right="190"/>
        <w:jc w:val="both"/>
        <w:rPr>
          <w:rFonts w:ascii="Arial" w:hAnsi="Arial" w:cs="Arial"/>
          <w:sz w:val="20"/>
          <w:szCs w:val="20"/>
        </w:rPr>
      </w:pPr>
    </w:p>
    <w:p w14:paraId="5678909B" w14:textId="77777777" w:rsidR="007367C7" w:rsidRPr="0091648C" w:rsidRDefault="007367C7" w:rsidP="007367C7">
      <w:pPr>
        <w:spacing w:line="360" w:lineRule="auto"/>
        <w:ind w:right="190"/>
        <w:jc w:val="both"/>
        <w:rPr>
          <w:rFonts w:ascii="Arial" w:hAnsi="Arial" w:cs="Arial"/>
        </w:rPr>
      </w:pPr>
      <w:r w:rsidRPr="0091648C">
        <w:rPr>
          <w:rFonts w:ascii="Arial" w:hAnsi="Arial" w:cs="Arial"/>
        </w:rPr>
        <w:t>La fiscalización fue realizada en consideración a lo dispuesto en la Ley de Fiscalización y Rendición de Cuentas del Estado de Quintana Roo</w:t>
      </w:r>
      <w:r>
        <w:rPr>
          <w:rFonts w:ascii="Arial" w:hAnsi="Arial" w:cs="Arial"/>
        </w:rPr>
        <w:t>,</w:t>
      </w:r>
      <w:r w:rsidRPr="0091648C">
        <w:rPr>
          <w:rFonts w:ascii="Arial" w:hAnsi="Arial" w:cs="Arial"/>
        </w:rPr>
        <w:t xml:space="preserve"> y demás ordenamientos legales y disposiciones normativas aplicables en</w:t>
      </w:r>
      <w:r>
        <w:rPr>
          <w:rFonts w:ascii="Arial" w:hAnsi="Arial" w:cs="Arial"/>
        </w:rPr>
        <w:t xml:space="preserve"> la</w:t>
      </w:r>
      <w:r w:rsidRPr="0091648C">
        <w:rPr>
          <w:rFonts w:ascii="Arial" w:hAnsi="Arial" w:cs="Arial"/>
        </w:rPr>
        <w:t xml:space="preserve"> materia.</w:t>
      </w:r>
    </w:p>
    <w:p w14:paraId="6A506A24" w14:textId="77777777" w:rsidR="007367C7" w:rsidRPr="005251EE" w:rsidRDefault="007367C7" w:rsidP="007367C7">
      <w:pPr>
        <w:spacing w:line="360" w:lineRule="auto"/>
        <w:ind w:right="190"/>
        <w:jc w:val="both"/>
        <w:rPr>
          <w:rFonts w:ascii="Arial" w:hAnsi="Arial" w:cs="Arial"/>
          <w:sz w:val="20"/>
          <w:szCs w:val="20"/>
        </w:rPr>
      </w:pPr>
    </w:p>
    <w:p w14:paraId="2A04CD22" w14:textId="6E0E7EF9" w:rsidR="007367C7" w:rsidRDefault="007367C7" w:rsidP="007367C7">
      <w:pPr>
        <w:spacing w:line="360" w:lineRule="auto"/>
        <w:ind w:right="190"/>
        <w:jc w:val="both"/>
        <w:rPr>
          <w:rFonts w:ascii="Arial" w:hAnsi="Arial" w:cs="Arial"/>
        </w:rPr>
      </w:pPr>
      <w:r w:rsidRPr="0091648C">
        <w:rPr>
          <w:rFonts w:ascii="Arial" w:hAnsi="Arial" w:cs="Arial"/>
        </w:rPr>
        <w:t>Las técnicas y procedimientos de auditor</w:t>
      </w:r>
      <w:r>
        <w:rPr>
          <w:rFonts w:ascii="Arial" w:hAnsi="Arial" w:cs="Arial"/>
        </w:rPr>
        <w:t>í</w:t>
      </w:r>
      <w:r w:rsidRPr="0091648C">
        <w:rPr>
          <w:rFonts w:ascii="Arial" w:hAnsi="Arial" w:cs="Arial"/>
        </w:rPr>
        <w:t xml:space="preserve">a aplicados se apegaron a las Normas Profesionales de Auditoría del Sistema Nacional de Fiscalización, las cuales </w:t>
      </w:r>
      <w:r>
        <w:rPr>
          <w:rFonts w:ascii="Arial" w:hAnsi="Arial" w:cs="Arial"/>
        </w:rPr>
        <w:t>requirieron</w:t>
      </w:r>
      <w:r w:rsidRPr="0091648C">
        <w:rPr>
          <w:rFonts w:ascii="Arial" w:hAnsi="Arial" w:cs="Arial"/>
        </w:rPr>
        <w:t xml:space="preserve"> que la auditoría sea planeada y realizada de tal manera que </w:t>
      </w:r>
      <w:r>
        <w:rPr>
          <w:rFonts w:ascii="Arial" w:hAnsi="Arial" w:cs="Arial"/>
        </w:rPr>
        <w:t>permitió</w:t>
      </w:r>
      <w:r w:rsidRPr="0091648C">
        <w:rPr>
          <w:rFonts w:ascii="Arial" w:hAnsi="Arial" w:cs="Arial"/>
        </w:rPr>
        <w:t xml:space="preserve"> obtener una seguridad razonable de que lo revisado</w:t>
      </w:r>
      <w:r>
        <w:rPr>
          <w:rFonts w:ascii="Arial" w:hAnsi="Arial" w:cs="Arial"/>
        </w:rPr>
        <w:t>,</w:t>
      </w:r>
      <w:r w:rsidRPr="0091648C">
        <w:rPr>
          <w:rFonts w:ascii="Arial" w:hAnsi="Arial" w:cs="Arial"/>
        </w:rPr>
        <w:t xml:space="preserve"> de acuerdo al objetivo y alcance de la auditoría con bas</w:t>
      </w:r>
      <w:r>
        <w:rPr>
          <w:rFonts w:ascii="Arial" w:hAnsi="Arial" w:cs="Arial"/>
        </w:rPr>
        <w:t>e en la información financiera de</w:t>
      </w:r>
      <w:r w:rsidRPr="0091648C">
        <w:rPr>
          <w:rFonts w:ascii="Arial" w:hAnsi="Arial" w:cs="Arial"/>
        </w:rPr>
        <w:t xml:space="preserve"> la Cuenta Pública presentada por la entidad fiscalizada</w:t>
      </w:r>
      <w:r>
        <w:rPr>
          <w:rFonts w:ascii="Arial" w:hAnsi="Arial" w:cs="Arial"/>
        </w:rPr>
        <w:t xml:space="preserve"> y</w:t>
      </w:r>
      <w:r w:rsidRPr="0091648C">
        <w:rPr>
          <w:rFonts w:ascii="Arial" w:hAnsi="Arial" w:cs="Arial"/>
        </w:rPr>
        <w:t xml:space="preserve"> de cuya veracidad es responsable, no presenta errores u omisiones importantes y que </w:t>
      </w:r>
      <w:r>
        <w:rPr>
          <w:rFonts w:ascii="Arial" w:hAnsi="Arial" w:cs="Arial"/>
        </w:rPr>
        <w:t>están</w:t>
      </w:r>
      <w:r w:rsidRPr="0091648C">
        <w:rPr>
          <w:rFonts w:ascii="Arial" w:hAnsi="Arial" w:cs="Arial"/>
        </w:rPr>
        <w:t xml:space="preserve"> preparados </w:t>
      </w:r>
      <w:r>
        <w:rPr>
          <w:rFonts w:ascii="Arial" w:hAnsi="Arial" w:cs="Arial"/>
        </w:rPr>
        <w:t>con</w:t>
      </w:r>
      <w:r w:rsidR="00E406F5">
        <w:rPr>
          <w:rFonts w:ascii="Arial" w:hAnsi="Arial" w:cs="Arial"/>
        </w:rPr>
        <w:t xml:space="preserve"> base en</w:t>
      </w:r>
      <w:r w:rsidR="00BE31DD">
        <w:rPr>
          <w:rFonts w:ascii="Arial" w:hAnsi="Arial" w:cs="Arial"/>
        </w:rPr>
        <w:t xml:space="preserve"> la</w:t>
      </w:r>
      <w:r w:rsidR="00E406F5">
        <w:rPr>
          <w:rFonts w:ascii="Arial" w:hAnsi="Arial" w:cs="Arial"/>
        </w:rPr>
        <w:t xml:space="preserve"> normatividad de la materia y </w:t>
      </w:r>
      <w:r w:rsidRPr="0091648C">
        <w:rPr>
          <w:rFonts w:ascii="Arial" w:hAnsi="Arial" w:cs="Arial"/>
        </w:rPr>
        <w:t xml:space="preserve">los </w:t>
      </w:r>
      <w:r>
        <w:rPr>
          <w:rFonts w:ascii="Arial" w:hAnsi="Arial" w:cs="Arial"/>
        </w:rPr>
        <w:t>P</w:t>
      </w:r>
      <w:r w:rsidRPr="0091648C">
        <w:rPr>
          <w:rFonts w:ascii="Arial" w:hAnsi="Arial" w:cs="Arial"/>
        </w:rPr>
        <w:t xml:space="preserve">ostulados </w:t>
      </w:r>
      <w:r>
        <w:rPr>
          <w:rFonts w:ascii="Arial" w:hAnsi="Arial" w:cs="Arial"/>
        </w:rPr>
        <w:t>B</w:t>
      </w:r>
      <w:r w:rsidRPr="0091648C">
        <w:rPr>
          <w:rFonts w:ascii="Arial" w:hAnsi="Arial" w:cs="Arial"/>
        </w:rPr>
        <w:t>ásicos de Contabilidad Gubernamental.</w:t>
      </w:r>
      <w:r w:rsidR="004B1065">
        <w:rPr>
          <w:rFonts w:ascii="Arial" w:hAnsi="Arial" w:cs="Arial"/>
        </w:rPr>
        <w:t xml:space="preserve"> </w:t>
      </w:r>
      <w:r w:rsidRPr="0091648C">
        <w:rPr>
          <w:rFonts w:ascii="Arial" w:hAnsi="Arial" w:cs="Arial"/>
        </w:rPr>
        <w:t xml:space="preserve"> </w:t>
      </w:r>
      <w:r w:rsidR="004B1065" w:rsidRPr="004B1065">
        <w:rPr>
          <w:rFonts w:ascii="Arial" w:hAnsi="Arial" w:cs="Arial"/>
        </w:rPr>
        <w:t>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91648C">
        <w:rPr>
          <w:rFonts w:ascii="Arial" w:hAnsi="Arial" w:cs="Arial"/>
        </w:rPr>
        <w:t xml:space="preserve"> Al efectuar dicha evaluación del riesgo, el auditor </w:t>
      </w:r>
      <w:r>
        <w:rPr>
          <w:rFonts w:ascii="Arial" w:hAnsi="Arial" w:cs="Arial"/>
        </w:rPr>
        <w:t>tuvo</w:t>
      </w:r>
      <w:r w:rsidRPr="0091648C">
        <w:rPr>
          <w:rFonts w:ascii="Arial" w:hAnsi="Arial" w:cs="Arial"/>
        </w:rPr>
        <w:t xml:space="preserve"> como fin, diseñar los procedimientos de auditoría que </w:t>
      </w:r>
      <w:r>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Pr>
          <w:rFonts w:ascii="Arial" w:hAnsi="Arial" w:cs="Arial"/>
        </w:rPr>
        <w:t xml:space="preserve">vas que se estimaron necesarias, </w:t>
      </w:r>
      <w:proofErr w:type="gramStart"/>
      <w:r>
        <w:rPr>
          <w:rFonts w:ascii="Arial" w:hAnsi="Arial" w:cs="Arial"/>
        </w:rPr>
        <w:t>y</w:t>
      </w:r>
      <w:proofErr w:type="gramEnd"/>
      <w:r>
        <w:rPr>
          <w:rFonts w:ascii="Arial" w:hAnsi="Arial" w:cs="Arial"/>
        </w:rPr>
        <w:t xml:space="preserve"> e</w:t>
      </w:r>
      <w:r w:rsidRPr="0091648C">
        <w:rPr>
          <w:rFonts w:ascii="Arial" w:hAnsi="Arial" w:cs="Arial"/>
        </w:rPr>
        <w:t xml:space="preserve">n consecuencia, </w:t>
      </w:r>
      <w:r>
        <w:rPr>
          <w:rFonts w:ascii="Arial" w:hAnsi="Arial" w:cs="Arial"/>
        </w:rPr>
        <w:t xml:space="preserve">se considera que la evidencia </w:t>
      </w:r>
      <w:r w:rsidRPr="0091648C">
        <w:rPr>
          <w:rFonts w:ascii="Arial" w:hAnsi="Arial" w:cs="Arial"/>
        </w:rPr>
        <w:t>obtenid</w:t>
      </w:r>
      <w:r>
        <w:rPr>
          <w:rFonts w:ascii="Arial" w:hAnsi="Arial" w:cs="Arial"/>
        </w:rPr>
        <w:t>a de la fiscalización</w:t>
      </w:r>
      <w:r w:rsidRPr="0091648C">
        <w:rPr>
          <w:rFonts w:ascii="Arial" w:hAnsi="Arial" w:cs="Arial"/>
        </w:rPr>
        <w:t xml:space="preserve"> proporciona una base suficiente y adecuada para emitir </w:t>
      </w:r>
      <w:r>
        <w:rPr>
          <w:rFonts w:ascii="Arial" w:hAnsi="Arial" w:cs="Arial"/>
        </w:rPr>
        <w:t>el siguiente</w:t>
      </w:r>
      <w:r w:rsidRPr="0091648C">
        <w:rPr>
          <w:rFonts w:ascii="Arial" w:hAnsi="Arial" w:cs="Arial"/>
        </w:rPr>
        <w:t xml:space="preserve"> dictamen de auditoría que se refiere a la muestra de l</w:t>
      </w:r>
      <w:r>
        <w:rPr>
          <w:rFonts w:ascii="Arial" w:hAnsi="Arial" w:cs="Arial"/>
        </w:rPr>
        <w:t>o</w:t>
      </w:r>
      <w:r w:rsidRPr="0091648C">
        <w:rPr>
          <w:rFonts w:ascii="Arial" w:hAnsi="Arial" w:cs="Arial"/>
        </w:rPr>
        <w:t xml:space="preserve">s </w:t>
      </w:r>
      <w:r>
        <w:rPr>
          <w:rFonts w:ascii="Arial" w:hAnsi="Arial" w:cs="Arial"/>
        </w:rPr>
        <w:t>rubros</w:t>
      </w:r>
      <w:r w:rsidRPr="0091648C">
        <w:rPr>
          <w:rFonts w:ascii="Arial" w:hAnsi="Arial" w:cs="Arial"/>
        </w:rPr>
        <w:t xml:space="preserve"> re</w:t>
      </w:r>
      <w:r>
        <w:rPr>
          <w:rFonts w:ascii="Arial" w:hAnsi="Arial" w:cs="Arial"/>
        </w:rPr>
        <w:t>visado</w:t>
      </w:r>
      <w:r w:rsidRPr="0091648C">
        <w:rPr>
          <w:rFonts w:ascii="Arial" w:hAnsi="Arial" w:cs="Arial"/>
        </w:rPr>
        <w:t>s:</w:t>
      </w:r>
    </w:p>
    <w:p w14:paraId="3D2A04D4" w14:textId="77777777" w:rsidR="000E5F65" w:rsidRPr="0091648C" w:rsidRDefault="000E5F65" w:rsidP="007367C7">
      <w:pPr>
        <w:spacing w:line="360" w:lineRule="auto"/>
        <w:ind w:right="190"/>
        <w:jc w:val="both"/>
        <w:rPr>
          <w:rFonts w:ascii="Arial" w:hAnsi="Arial" w:cs="Arial"/>
        </w:rPr>
      </w:pPr>
    </w:p>
    <w:p w14:paraId="1327F091" w14:textId="3411AC73" w:rsidR="007367C7" w:rsidRDefault="007367C7" w:rsidP="007367C7">
      <w:pPr>
        <w:spacing w:line="360" w:lineRule="auto"/>
        <w:ind w:right="190"/>
        <w:jc w:val="both"/>
        <w:rPr>
          <w:rFonts w:ascii="Arial" w:hAnsi="Arial" w:cs="Arial"/>
        </w:rPr>
      </w:pPr>
      <w:r w:rsidRPr="00270205">
        <w:rPr>
          <w:rFonts w:ascii="Arial" w:hAnsi="Arial" w:cs="Arial"/>
        </w:rPr>
        <w:t>Con base en los resultados obtenidos en l</w:t>
      </w:r>
      <w:r w:rsidR="00F90482" w:rsidRPr="00270205">
        <w:rPr>
          <w:rFonts w:ascii="Arial" w:hAnsi="Arial" w:cs="Arial"/>
        </w:rPr>
        <w:t xml:space="preserve">a auditoría practicada al </w:t>
      </w:r>
      <w:r w:rsidRPr="00270205">
        <w:rPr>
          <w:rFonts w:ascii="Arial" w:hAnsi="Arial" w:cs="Arial"/>
          <w:b/>
          <w:bCs/>
          <w:lang w:val="es-ES"/>
        </w:rPr>
        <w:t xml:space="preserve">Fideicomiso </w:t>
      </w:r>
      <w:r w:rsidR="00BA1614" w:rsidRPr="00270205">
        <w:rPr>
          <w:rFonts w:ascii="Arial" w:hAnsi="Arial" w:cs="Arial"/>
          <w:b/>
          <w:bCs/>
          <w:lang w:val="es-ES"/>
        </w:rPr>
        <w:t xml:space="preserve">para la Operación del </w:t>
      </w:r>
      <w:r w:rsidRPr="00270205">
        <w:rPr>
          <w:rFonts w:ascii="Arial" w:hAnsi="Arial" w:cs="Arial"/>
          <w:b/>
          <w:bCs/>
          <w:lang w:val="es-ES"/>
        </w:rPr>
        <w:t>Programa de Tecnologías Educativas y de la Información para el Magisterio de Educación Básica del Estado de Quintana Roo</w:t>
      </w:r>
      <w:r w:rsidRPr="00270205">
        <w:rPr>
          <w:rFonts w:ascii="Arial" w:hAnsi="Arial" w:cs="Arial"/>
          <w:b/>
        </w:rPr>
        <w:t xml:space="preserve">, </w:t>
      </w:r>
      <w:r w:rsidRPr="00270205">
        <w:rPr>
          <w:rFonts w:ascii="Arial" w:hAnsi="Arial" w:cs="Arial"/>
          <w:bCs/>
        </w:rPr>
        <w:t>número</w:t>
      </w:r>
      <w:r w:rsidR="00711CBD" w:rsidRPr="00270205">
        <w:rPr>
          <w:rFonts w:ascii="Arial" w:hAnsi="Arial" w:cs="Arial"/>
          <w:b/>
        </w:rPr>
        <w:t xml:space="preserve"> </w:t>
      </w:r>
      <w:r w:rsidR="00711CBD" w:rsidRPr="00270205">
        <w:rPr>
          <w:rFonts w:ascii="Arial" w:hAnsi="Arial" w:cs="Arial"/>
          <w:b/>
          <w:sz w:val="22"/>
          <w:szCs w:val="22"/>
        </w:rPr>
        <w:t>19-AEMF-D-GOB-060-123</w:t>
      </w:r>
      <w:r w:rsidRPr="00270205">
        <w:rPr>
          <w:rFonts w:ascii="Arial" w:hAnsi="Arial" w:cs="Arial"/>
        </w:rPr>
        <w:t>, denominada “Auditoría de Cumplimiento Financiero de Ingresos y Otro</w:t>
      </w:r>
      <w:r w:rsidR="004E3E2A" w:rsidRPr="00270205">
        <w:rPr>
          <w:rFonts w:ascii="Arial" w:hAnsi="Arial" w:cs="Arial"/>
        </w:rPr>
        <w:t>s</w:t>
      </w:r>
      <w:r w:rsidRPr="00270205">
        <w:rPr>
          <w:rFonts w:ascii="Arial" w:hAnsi="Arial" w:cs="Arial"/>
        </w:rPr>
        <w:t xml:space="preserve"> Beneficios; Gastos y Otras Pérdidas”, cuyo objetivo </w:t>
      </w:r>
      <w:r w:rsidR="00450F7C" w:rsidRPr="00270205">
        <w:rPr>
          <w:rFonts w:ascii="Arial" w:hAnsi="Arial" w:cs="Arial"/>
        </w:rPr>
        <w:t>fue</w:t>
      </w:r>
      <w:r w:rsidR="00E406F5" w:rsidRPr="00270205">
        <w:rPr>
          <w:rFonts w:ascii="Arial" w:hAnsi="Arial" w:cs="Arial"/>
        </w:rPr>
        <w:t xml:space="preserve"> fiscalizar la gestión financiera para comprobar el cumplimiento, </w:t>
      </w:r>
      <w:r w:rsidR="007A59AD">
        <w:rPr>
          <w:rFonts w:ascii="Arial" w:hAnsi="Arial" w:cs="Arial"/>
        </w:rPr>
        <w:t>de las</w:t>
      </w:r>
      <w:r w:rsidR="00E406F5" w:rsidRPr="00270205">
        <w:rPr>
          <w:rFonts w:ascii="Arial" w:hAnsi="Arial" w:cs="Arial"/>
        </w:rPr>
        <w:t xml:space="preserve"> disposiciones legales aplicables, en cuanto a los ingresos y gastos públicos, incluyendo la revisión del manejo, la custodia y la aplicación </w:t>
      </w:r>
      <w:r w:rsidR="00E406F5" w:rsidRPr="00270205">
        <w:rPr>
          <w:rFonts w:ascii="Arial" w:hAnsi="Arial" w:cs="Arial"/>
        </w:rPr>
        <w:lastRenderedPageBreak/>
        <w:t xml:space="preserve">de recursos públicos estatales, así como de la demás información financiera, contable, patrimonial, presupuestaria y programática, conforme a las disposiciones aplicables </w:t>
      </w:r>
      <w:r w:rsidRPr="00270205">
        <w:rPr>
          <w:rFonts w:ascii="Arial" w:hAnsi="Arial" w:cs="Arial"/>
          <w:bCs/>
        </w:rPr>
        <w:t xml:space="preserve">para verificar </w:t>
      </w:r>
      <w:r w:rsidRPr="00270205">
        <w:rPr>
          <w:rFonts w:ascii="Arial" w:hAnsi="Arial" w:cs="Arial"/>
        </w:rPr>
        <w:t xml:space="preserve"> que</w:t>
      </w:r>
      <w:r>
        <w:rPr>
          <w:rFonts w:ascii="Arial" w:hAnsi="Arial" w:cs="Arial"/>
        </w:rPr>
        <w:t xml:space="preserve"> el presupuesto </w:t>
      </w:r>
      <w:r w:rsidR="007A59AD">
        <w:rPr>
          <w:rFonts w:ascii="Arial" w:hAnsi="Arial" w:cs="Arial"/>
        </w:rPr>
        <w:t xml:space="preserve">que se </w:t>
      </w:r>
      <w:r>
        <w:rPr>
          <w:rFonts w:ascii="Arial" w:hAnsi="Arial" w:cs="Arial"/>
        </w:rPr>
        <w:t>asign</w:t>
      </w:r>
      <w:r w:rsidR="007A59AD">
        <w:rPr>
          <w:rFonts w:ascii="Arial" w:hAnsi="Arial" w:cs="Arial"/>
        </w:rPr>
        <w:t>ó al constituir e</w:t>
      </w:r>
      <w:r>
        <w:rPr>
          <w:rFonts w:ascii="Arial" w:hAnsi="Arial" w:cs="Arial"/>
        </w:rPr>
        <w:t>l</w:t>
      </w:r>
      <w:r w:rsidRPr="00971AFA">
        <w:rPr>
          <w:rFonts w:ascii="Arial" w:hAnsi="Arial" w:cs="Arial"/>
        </w:rPr>
        <w:t xml:space="preserve"> </w:t>
      </w:r>
      <w:r w:rsidRPr="0023551D">
        <w:rPr>
          <w:rFonts w:ascii="Arial" w:hAnsi="Arial" w:cs="Arial"/>
          <w:b/>
          <w:bCs/>
          <w:lang w:val="es-ES"/>
        </w:rPr>
        <w:t>Fideicomiso</w:t>
      </w:r>
      <w:r w:rsidR="00450F7C">
        <w:rPr>
          <w:rFonts w:ascii="Arial" w:hAnsi="Arial" w:cs="Arial"/>
          <w:b/>
          <w:bCs/>
          <w:lang w:val="es-ES"/>
        </w:rPr>
        <w:t xml:space="preserve"> para la Operación del </w:t>
      </w:r>
      <w:r w:rsidRPr="0023551D">
        <w:rPr>
          <w:rFonts w:ascii="Arial" w:hAnsi="Arial" w:cs="Arial"/>
          <w:b/>
          <w:bCs/>
          <w:lang w:val="es-ES"/>
        </w:rPr>
        <w:t>Programa de Tecnologías Educativas y de la Información para el Magisterio de Educación Básica del Estado de Quintana Roo</w:t>
      </w:r>
      <w:r w:rsidRPr="00971AFA">
        <w:rPr>
          <w:rFonts w:ascii="Arial" w:hAnsi="Arial" w:cs="Arial"/>
          <w:b/>
        </w:rPr>
        <w:t>,</w:t>
      </w:r>
      <w:r w:rsidRPr="00971AFA">
        <w:rPr>
          <w:rFonts w:ascii="Arial" w:hAnsi="Arial" w:cs="Arial"/>
        </w:rPr>
        <w:t xml:space="preserve"> se haya ejercido y registrado conforme a los montos aprobados</w:t>
      </w:r>
      <w:r w:rsidR="00FE0F80">
        <w:rPr>
          <w:rFonts w:ascii="Arial" w:hAnsi="Arial" w:cs="Arial"/>
        </w:rPr>
        <w:t>, y específicamente,</w:t>
      </w:r>
      <w:r w:rsidRPr="00971AFA">
        <w:rPr>
          <w:rFonts w:ascii="Arial" w:hAnsi="Arial" w:cs="Arial"/>
        </w:rPr>
        <w:t xml:space="preserve"> respecto de la muestra auditada señalada en el apartado relativo al alcance, </w:t>
      </w:r>
      <w:r w:rsidRPr="003F16A1">
        <w:rPr>
          <w:rFonts w:ascii="Arial" w:hAnsi="Arial" w:cs="Arial"/>
        </w:rPr>
        <w:t>en nuestra opinión</w:t>
      </w:r>
      <w:r>
        <w:rPr>
          <w:rFonts w:ascii="Arial" w:hAnsi="Arial" w:cs="Arial"/>
        </w:rPr>
        <w:t xml:space="preserve"> </w:t>
      </w:r>
      <w:r w:rsidRPr="00971AFA">
        <w:rPr>
          <w:rFonts w:ascii="Arial" w:hAnsi="Arial" w:cs="Arial"/>
        </w:rPr>
        <w:t xml:space="preserve">se concluye que </w:t>
      </w:r>
      <w:r>
        <w:rPr>
          <w:rFonts w:ascii="Arial" w:hAnsi="Arial" w:cs="Arial"/>
        </w:rPr>
        <w:t>en términos generales, el</w:t>
      </w:r>
      <w:r w:rsidRPr="00971AFA">
        <w:rPr>
          <w:rFonts w:ascii="Arial" w:hAnsi="Arial" w:cs="Arial"/>
        </w:rPr>
        <w:t xml:space="preserve"> </w:t>
      </w:r>
      <w:r w:rsidRPr="0023551D">
        <w:rPr>
          <w:rFonts w:ascii="Arial" w:hAnsi="Arial" w:cs="Arial"/>
          <w:b/>
          <w:bCs/>
          <w:lang w:val="es-ES"/>
        </w:rPr>
        <w:t xml:space="preserve">Fideicomiso </w:t>
      </w:r>
      <w:r w:rsidR="00BA1614">
        <w:rPr>
          <w:rFonts w:ascii="Arial" w:hAnsi="Arial" w:cs="Arial"/>
          <w:b/>
          <w:bCs/>
          <w:lang w:val="es-ES"/>
        </w:rPr>
        <w:t xml:space="preserve">para la Operación del </w:t>
      </w:r>
      <w:r w:rsidRPr="0023551D">
        <w:rPr>
          <w:rFonts w:ascii="Arial" w:hAnsi="Arial" w:cs="Arial"/>
          <w:b/>
          <w:bCs/>
          <w:lang w:val="es-ES"/>
        </w:rPr>
        <w:t>Programa de Tecnologías Educativas y de la Información para el Magisterio de Educación Básica del Estado de Quintana Roo</w:t>
      </w:r>
      <w:r w:rsidRPr="00971AFA">
        <w:rPr>
          <w:rFonts w:ascii="Arial" w:hAnsi="Arial" w:cs="Arial"/>
        </w:rPr>
        <w:t xml:space="preserve"> cumplió con las disposiciones legales y normativas</w:t>
      </w:r>
      <w:r w:rsidRPr="0091648C">
        <w:rPr>
          <w:rFonts w:ascii="Arial" w:hAnsi="Arial" w:cs="Arial"/>
        </w:rPr>
        <w:t xml:space="preserve"> que son aplicables en la materia.</w:t>
      </w:r>
    </w:p>
    <w:p w14:paraId="171D6ADD" w14:textId="63141EA6" w:rsidR="001B77EB" w:rsidRDefault="001B77EB" w:rsidP="00CD66A3">
      <w:pPr>
        <w:spacing w:line="360" w:lineRule="auto"/>
        <w:ind w:right="190"/>
        <w:jc w:val="both"/>
        <w:rPr>
          <w:rFonts w:ascii="Arial" w:hAnsi="Arial" w:cs="Arial"/>
          <w:b/>
        </w:rPr>
      </w:pPr>
    </w:p>
    <w:p w14:paraId="5F15C6C7" w14:textId="77777777" w:rsidR="00E406F5" w:rsidRPr="00E024A3" w:rsidRDefault="00E406F5" w:rsidP="00E406F5">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3838D3F3" w14:textId="34084122" w:rsidR="00A84840" w:rsidRDefault="00A84840" w:rsidP="00E406F5">
      <w:pPr>
        <w:rPr>
          <w:rFonts w:ascii="Arial" w:hAnsi="Arial" w:cs="Arial"/>
        </w:rPr>
      </w:pPr>
    </w:p>
    <w:p w14:paraId="3BB77B69" w14:textId="77777777" w:rsidR="008D41D6" w:rsidRPr="00E406F5" w:rsidRDefault="008D41D6" w:rsidP="00E406F5">
      <w:pPr>
        <w:rPr>
          <w:rFonts w:ascii="Arial" w:hAnsi="Arial" w:cs="Arial"/>
        </w:rPr>
      </w:pPr>
    </w:p>
    <w:p w14:paraId="497058A6" w14:textId="07DC6CA5" w:rsidR="00E406F5" w:rsidRDefault="00E406F5" w:rsidP="00E406F5">
      <w:pPr>
        <w:spacing w:line="360" w:lineRule="auto"/>
        <w:ind w:right="190"/>
        <w:jc w:val="center"/>
        <w:rPr>
          <w:rFonts w:ascii="Arial" w:hAnsi="Arial" w:cs="Arial"/>
          <w:b/>
        </w:rPr>
      </w:pPr>
      <w:r w:rsidRPr="003349E4">
        <w:rPr>
          <w:rFonts w:ascii="Arial" w:hAnsi="Arial" w:cs="Arial"/>
          <w:b/>
        </w:rPr>
        <w:t>EL AUDITOR SUPERIOR DEL ESTADO</w:t>
      </w:r>
    </w:p>
    <w:p w14:paraId="7605BBA8" w14:textId="780037A3" w:rsidR="00E406F5" w:rsidRDefault="00E406F5" w:rsidP="00E406F5">
      <w:pPr>
        <w:spacing w:line="360" w:lineRule="auto"/>
        <w:ind w:right="190"/>
        <w:jc w:val="center"/>
        <w:rPr>
          <w:rFonts w:ascii="Arial" w:hAnsi="Arial" w:cs="Arial"/>
          <w:b/>
          <w:sz w:val="36"/>
          <w:szCs w:val="36"/>
        </w:rPr>
      </w:pPr>
    </w:p>
    <w:p w14:paraId="3B635E27" w14:textId="77777777" w:rsidR="00E406F5" w:rsidRPr="004E0E9F" w:rsidRDefault="00E406F5" w:rsidP="00E406F5">
      <w:pPr>
        <w:spacing w:line="360" w:lineRule="auto"/>
        <w:ind w:right="190"/>
        <w:jc w:val="center"/>
        <w:rPr>
          <w:rFonts w:ascii="Arial" w:hAnsi="Arial" w:cs="Arial"/>
          <w:b/>
          <w:sz w:val="36"/>
          <w:szCs w:val="36"/>
        </w:rPr>
      </w:pPr>
    </w:p>
    <w:p w14:paraId="52315327" w14:textId="56FC83D6" w:rsidR="001F13FD" w:rsidRDefault="00E406F5" w:rsidP="00576893">
      <w:pPr>
        <w:spacing w:line="360" w:lineRule="auto"/>
        <w:ind w:right="190"/>
        <w:jc w:val="center"/>
        <w:rPr>
          <w:rFonts w:ascii="Arial" w:hAnsi="Arial" w:cs="Arial"/>
        </w:rPr>
      </w:pPr>
      <w:r>
        <w:rPr>
          <w:rFonts w:ascii="Arial" w:hAnsi="Arial" w:cs="Arial"/>
          <w:b/>
        </w:rPr>
        <w:t>L.C.C. MANUEL PALACIOS HERRERA</w:t>
      </w:r>
    </w:p>
    <w:sectPr w:rsidR="001F13FD" w:rsidSect="000F5895">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BB1DC" w14:textId="77777777" w:rsidR="00106D1C" w:rsidRDefault="00106D1C">
      <w:r>
        <w:separator/>
      </w:r>
    </w:p>
  </w:endnote>
  <w:endnote w:type="continuationSeparator" w:id="0">
    <w:p w14:paraId="5E4B6157" w14:textId="77777777" w:rsidR="00106D1C" w:rsidRDefault="00106D1C">
      <w:r>
        <w:continuationSeparator/>
      </w:r>
    </w:p>
  </w:endnote>
  <w:endnote w:type="continuationNotice" w:id="1">
    <w:p w14:paraId="5ABE5EAE" w14:textId="77777777" w:rsidR="00106D1C" w:rsidRDefault="00106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106D1C" w:rsidRDefault="00106D1C">
    <w:pPr>
      <w:pStyle w:val="Piedepgina"/>
    </w:pPr>
  </w:p>
  <w:p w14:paraId="48EC363F" w14:textId="77777777" w:rsidR="00106D1C" w:rsidRDefault="00106D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06D1C" w:rsidRPr="00D875E2" w14:paraId="4AB64A37" w14:textId="77777777" w:rsidTr="000747BF">
      <w:trPr>
        <w:trHeight w:val="344"/>
      </w:trPr>
      <w:tc>
        <w:tcPr>
          <w:tcW w:w="9360" w:type="dxa"/>
          <w:shd w:val="clear" w:color="auto" w:fill="auto"/>
        </w:tcPr>
        <w:p w14:paraId="478B6BE0" w14:textId="77777777" w:rsidR="00106D1C" w:rsidRPr="00D875E2" w:rsidRDefault="00106D1C" w:rsidP="008532E7">
          <w:pPr>
            <w:rPr>
              <w:rStyle w:val="nfasis"/>
              <w:i w:val="0"/>
              <w:iCs w:val="0"/>
            </w:rPr>
          </w:pPr>
        </w:p>
      </w:tc>
    </w:tr>
  </w:tbl>
  <w:p w14:paraId="4E49F1A7" w14:textId="3C190321" w:rsidR="00106D1C" w:rsidRPr="00880D13" w:rsidRDefault="00106D1C"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92710">
      <w:rPr>
        <w:rFonts w:ascii="Arial" w:hAnsi="Arial" w:cs="Arial"/>
        <w:b/>
        <w:bCs/>
        <w:noProof/>
        <w:sz w:val="18"/>
        <w:szCs w:val="18"/>
        <w:lang w:val="es-ES"/>
      </w:rPr>
      <w:t>18</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92710">
      <w:rPr>
        <w:rFonts w:ascii="Arial" w:hAnsi="Arial" w:cs="Arial"/>
        <w:b/>
        <w:bCs/>
        <w:noProof/>
        <w:sz w:val="18"/>
        <w:szCs w:val="18"/>
        <w:lang w:val="es-ES"/>
      </w:rPr>
      <w:t>18</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3199A" w14:textId="77777777" w:rsidR="00106D1C" w:rsidRDefault="00106D1C">
      <w:r>
        <w:separator/>
      </w:r>
    </w:p>
  </w:footnote>
  <w:footnote w:type="continuationSeparator" w:id="0">
    <w:p w14:paraId="7F8C2923" w14:textId="77777777" w:rsidR="00106D1C" w:rsidRDefault="00106D1C">
      <w:r>
        <w:continuationSeparator/>
      </w:r>
    </w:p>
  </w:footnote>
  <w:footnote w:type="continuationNotice" w:id="1">
    <w:p w14:paraId="5A9B1408" w14:textId="77777777" w:rsidR="00106D1C" w:rsidRDefault="00106D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06D1C" w:rsidRPr="006F757C" w14:paraId="1C70C49D" w14:textId="77777777" w:rsidTr="007D48A8">
      <w:tc>
        <w:tcPr>
          <w:tcW w:w="2055" w:type="dxa"/>
          <w:vAlign w:val="center"/>
        </w:tcPr>
        <w:p w14:paraId="0C20FB24" w14:textId="77777777" w:rsidR="00106D1C" w:rsidRPr="00CF3DF4" w:rsidRDefault="00106D1C"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106D1C" w:rsidRPr="00CF3DF4" w:rsidRDefault="00106D1C" w:rsidP="003C2FE7">
          <w:pPr>
            <w:tabs>
              <w:tab w:val="center" w:pos="4419"/>
              <w:tab w:val="right" w:pos="8838"/>
            </w:tabs>
            <w:jc w:val="center"/>
            <w:rPr>
              <w:rFonts w:ascii="Arial" w:hAnsi="Arial" w:cs="Arial"/>
              <w:sz w:val="18"/>
              <w:szCs w:val="18"/>
            </w:rPr>
          </w:pPr>
        </w:p>
      </w:tc>
      <w:tc>
        <w:tcPr>
          <w:tcW w:w="2030" w:type="dxa"/>
          <w:vAlign w:val="center"/>
        </w:tcPr>
        <w:p w14:paraId="427EFB05" w14:textId="59D77C29" w:rsidR="00106D1C" w:rsidRPr="00207E4F" w:rsidRDefault="00106D1C" w:rsidP="00207E4F">
          <w:pPr>
            <w:tabs>
              <w:tab w:val="center" w:pos="4419"/>
              <w:tab w:val="right" w:pos="8838"/>
            </w:tabs>
            <w:jc w:val="right"/>
            <w:rPr>
              <w:rFonts w:ascii="Arial" w:hAnsi="Arial" w:cs="Arial"/>
              <w:noProof/>
              <w:sz w:val="16"/>
              <w:szCs w:val="16"/>
              <w:highlight w:val="magenta"/>
              <w:lang w:eastAsia="es-MX"/>
            </w:rPr>
          </w:pPr>
        </w:p>
      </w:tc>
    </w:tr>
    <w:tr w:rsidR="00106D1C" w:rsidRPr="003316E8" w14:paraId="49BEFB96" w14:textId="77777777" w:rsidTr="007D48A8">
      <w:tc>
        <w:tcPr>
          <w:tcW w:w="2055" w:type="dxa"/>
          <w:vAlign w:val="center"/>
          <w:hideMark/>
        </w:tcPr>
        <w:p w14:paraId="2D336DB0" w14:textId="0B5ECC88" w:rsidR="00106D1C" w:rsidRPr="003316E8" w:rsidRDefault="00106D1C"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903CAB0" w14:textId="77777777" w:rsidR="00106D1C" w:rsidRDefault="00106D1C"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106D1C" w:rsidRPr="003316E8" w:rsidRDefault="00106D1C"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7C3649ED" w14:textId="77777777" w:rsidR="00106D1C" w:rsidRPr="003316E8" w:rsidRDefault="00106D1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06D1C" w:rsidRPr="003316E8" w14:paraId="7D2EED08" w14:textId="77777777" w:rsidTr="007D48A8">
      <w:tc>
        <w:tcPr>
          <w:tcW w:w="2055" w:type="dxa"/>
          <w:tcBorders>
            <w:top w:val="nil"/>
            <w:left w:val="nil"/>
            <w:bottom w:val="thinThickSmallGap" w:sz="24" w:space="0" w:color="auto"/>
            <w:right w:val="nil"/>
          </w:tcBorders>
        </w:tcPr>
        <w:p w14:paraId="3EC69850" w14:textId="77777777" w:rsidR="00106D1C" w:rsidRPr="003316E8" w:rsidRDefault="00106D1C"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106D1C" w:rsidRPr="003316E8" w:rsidRDefault="00106D1C"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106D1C" w:rsidRPr="003316E8" w:rsidRDefault="00106D1C" w:rsidP="003C2FE7">
          <w:pPr>
            <w:tabs>
              <w:tab w:val="center" w:pos="4419"/>
              <w:tab w:val="right" w:pos="8838"/>
            </w:tabs>
            <w:rPr>
              <w:sz w:val="10"/>
            </w:rPr>
          </w:pPr>
        </w:p>
      </w:tc>
    </w:tr>
  </w:tbl>
  <w:p w14:paraId="2A9CFF26" w14:textId="77777777" w:rsidR="00106D1C" w:rsidRPr="003C2FE7" w:rsidRDefault="00106D1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96455"/>
    <w:multiLevelType w:val="hybridMultilevel"/>
    <w:tmpl w:val="423C8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11"/>
  </w:num>
  <w:num w:numId="5">
    <w:abstractNumId w:val="17"/>
  </w:num>
  <w:num w:numId="6">
    <w:abstractNumId w:val="8"/>
  </w:num>
  <w:num w:numId="7">
    <w:abstractNumId w:val="16"/>
  </w:num>
  <w:num w:numId="8">
    <w:abstractNumId w:val="10"/>
  </w:num>
  <w:num w:numId="9">
    <w:abstractNumId w:val="18"/>
  </w:num>
  <w:num w:numId="10">
    <w:abstractNumId w:val="3"/>
  </w:num>
  <w:num w:numId="11">
    <w:abstractNumId w:val="19"/>
  </w:num>
  <w:num w:numId="12">
    <w:abstractNumId w:val="1"/>
  </w:num>
  <w:num w:numId="13">
    <w:abstractNumId w:val="4"/>
  </w:num>
  <w:num w:numId="14">
    <w:abstractNumId w:val="9"/>
  </w:num>
  <w:num w:numId="15">
    <w:abstractNumId w:val="13"/>
  </w:num>
  <w:num w:numId="16">
    <w:abstractNumId w:val="12"/>
  </w:num>
  <w:num w:numId="17">
    <w:abstractNumId w:val="15"/>
  </w:num>
  <w:num w:numId="18">
    <w:abstractNumId w:val="14"/>
  </w:num>
  <w:num w:numId="19">
    <w:abstractNumId w:val="7"/>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741"/>
    <w:rsid w:val="00010E6C"/>
    <w:rsid w:val="0001109F"/>
    <w:rsid w:val="0001198B"/>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175"/>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649"/>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B23"/>
    <w:rsid w:val="000A472A"/>
    <w:rsid w:val="000A56E4"/>
    <w:rsid w:val="000A5A85"/>
    <w:rsid w:val="000A5B90"/>
    <w:rsid w:val="000A6101"/>
    <w:rsid w:val="000A6356"/>
    <w:rsid w:val="000A677F"/>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5F65"/>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71A"/>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D1C"/>
    <w:rsid w:val="00106FE1"/>
    <w:rsid w:val="001075DF"/>
    <w:rsid w:val="001077CD"/>
    <w:rsid w:val="001077FF"/>
    <w:rsid w:val="00107A27"/>
    <w:rsid w:val="00107DB7"/>
    <w:rsid w:val="00110226"/>
    <w:rsid w:val="00110278"/>
    <w:rsid w:val="00110332"/>
    <w:rsid w:val="00110CB4"/>
    <w:rsid w:val="001111C9"/>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98A"/>
    <w:rsid w:val="00191C17"/>
    <w:rsid w:val="00192309"/>
    <w:rsid w:val="00192DE1"/>
    <w:rsid w:val="00193105"/>
    <w:rsid w:val="001934D9"/>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C28"/>
    <w:rsid w:val="001B2DDA"/>
    <w:rsid w:val="001B2EA6"/>
    <w:rsid w:val="001B3167"/>
    <w:rsid w:val="001B3CDE"/>
    <w:rsid w:val="001B40C9"/>
    <w:rsid w:val="001B49CF"/>
    <w:rsid w:val="001B4E10"/>
    <w:rsid w:val="001B56BD"/>
    <w:rsid w:val="001B5959"/>
    <w:rsid w:val="001B5A40"/>
    <w:rsid w:val="001B6975"/>
    <w:rsid w:val="001B6C1B"/>
    <w:rsid w:val="001B7392"/>
    <w:rsid w:val="001B77EB"/>
    <w:rsid w:val="001B7B8F"/>
    <w:rsid w:val="001B7FC7"/>
    <w:rsid w:val="001C0077"/>
    <w:rsid w:val="001C1C3B"/>
    <w:rsid w:val="001C1EF9"/>
    <w:rsid w:val="001C2040"/>
    <w:rsid w:val="001C258E"/>
    <w:rsid w:val="001C2686"/>
    <w:rsid w:val="001C3031"/>
    <w:rsid w:val="001C3236"/>
    <w:rsid w:val="001C3294"/>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1C6"/>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E7BCA"/>
    <w:rsid w:val="001F0A16"/>
    <w:rsid w:val="001F0E6C"/>
    <w:rsid w:val="001F0E74"/>
    <w:rsid w:val="001F0F69"/>
    <w:rsid w:val="001F13FD"/>
    <w:rsid w:val="001F16BE"/>
    <w:rsid w:val="001F1733"/>
    <w:rsid w:val="001F1797"/>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737"/>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205"/>
    <w:rsid w:val="002705B6"/>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2A9"/>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9EE"/>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6EB"/>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6E4E"/>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4AC"/>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1FA"/>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283"/>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5B"/>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7CC"/>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3ECC"/>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7E8"/>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0F7C"/>
    <w:rsid w:val="0045140A"/>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253"/>
    <w:rsid w:val="00463490"/>
    <w:rsid w:val="00463500"/>
    <w:rsid w:val="00465032"/>
    <w:rsid w:val="00465301"/>
    <w:rsid w:val="004655B9"/>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65"/>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130"/>
    <w:rsid w:val="004C3B0B"/>
    <w:rsid w:val="004C40B3"/>
    <w:rsid w:val="004C5050"/>
    <w:rsid w:val="004C5390"/>
    <w:rsid w:val="004C544F"/>
    <w:rsid w:val="004C593A"/>
    <w:rsid w:val="004C5A22"/>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5F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1A0"/>
    <w:rsid w:val="004E0E9F"/>
    <w:rsid w:val="004E1124"/>
    <w:rsid w:val="004E183D"/>
    <w:rsid w:val="004E1AAD"/>
    <w:rsid w:val="004E1BEF"/>
    <w:rsid w:val="004E1E6C"/>
    <w:rsid w:val="004E1E6E"/>
    <w:rsid w:val="004E2672"/>
    <w:rsid w:val="004E2D8F"/>
    <w:rsid w:val="004E319E"/>
    <w:rsid w:val="004E362D"/>
    <w:rsid w:val="004E3C18"/>
    <w:rsid w:val="004E3E2A"/>
    <w:rsid w:val="004E4164"/>
    <w:rsid w:val="004E4C88"/>
    <w:rsid w:val="004E4DA3"/>
    <w:rsid w:val="004E5650"/>
    <w:rsid w:val="004E59DE"/>
    <w:rsid w:val="004E60D7"/>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088"/>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D6B"/>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893"/>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1C89"/>
    <w:rsid w:val="005B2644"/>
    <w:rsid w:val="005B2786"/>
    <w:rsid w:val="005B32BD"/>
    <w:rsid w:val="005B3690"/>
    <w:rsid w:val="005B3E87"/>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28D1"/>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531"/>
    <w:rsid w:val="00605C2C"/>
    <w:rsid w:val="00605CC9"/>
    <w:rsid w:val="00605F57"/>
    <w:rsid w:val="00606108"/>
    <w:rsid w:val="006068B0"/>
    <w:rsid w:val="00606D2F"/>
    <w:rsid w:val="006070BF"/>
    <w:rsid w:val="006076A0"/>
    <w:rsid w:val="00607CD6"/>
    <w:rsid w:val="00610AC3"/>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C22"/>
    <w:rsid w:val="00636E90"/>
    <w:rsid w:val="00637494"/>
    <w:rsid w:val="00637FFA"/>
    <w:rsid w:val="006402B2"/>
    <w:rsid w:val="006407F4"/>
    <w:rsid w:val="00640CCA"/>
    <w:rsid w:val="00640FF7"/>
    <w:rsid w:val="00641469"/>
    <w:rsid w:val="006418B9"/>
    <w:rsid w:val="00641AA0"/>
    <w:rsid w:val="00642407"/>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3EB"/>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3199"/>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8CC"/>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C7F77"/>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1C0"/>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4E5D"/>
    <w:rsid w:val="006F680A"/>
    <w:rsid w:val="006F7545"/>
    <w:rsid w:val="006F757C"/>
    <w:rsid w:val="006F7F81"/>
    <w:rsid w:val="00700900"/>
    <w:rsid w:val="00700F76"/>
    <w:rsid w:val="0070126A"/>
    <w:rsid w:val="00701427"/>
    <w:rsid w:val="00701504"/>
    <w:rsid w:val="0070260D"/>
    <w:rsid w:val="007026DE"/>
    <w:rsid w:val="00702D16"/>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C57"/>
    <w:rsid w:val="00711CBD"/>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2D7E"/>
    <w:rsid w:val="0073389F"/>
    <w:rsid w:val="00733D6D"/>
    <w:rsid w:val="00733F9A"/>
    <w:rsid w:val="007340AC"/>
    <w:rsid w:val="00734B64"/>
    <w:rsid w:val="0073522C"/>
    <w:rsid w:val="007358CE"/>
    <w:rsid w:val="00735CBD"/>
    <w:rsid w:val="007367C7"/>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266"/>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940"/>
    <w:rsid w:val="00793E40"/>
    <w:rsid w:val="007946AD"/>
    <w:rsid w:val="00794BD9"/>
    <w:rsid w:val="007952E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9AD"/>
    <w:rsid w:val="007A5A78"/>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4A7"/>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CE5"/>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6CA"/>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32A"/>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659"/>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2AB"/>
    <w:rsid w:val="008837F0"/>
    <w:rsid w:val="00883C5B"/>
    <w:rsid w:val="008858DB"/>
    <w:rsid w:val="00885A65"/>
    <w:rsid w:val="0088606A"/>
    <w:rsid w:val="008860AF"/>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3D5"/>
    <w:rsid w:val="008A07F0"/>
    <w:rsid w:val="008A080D"/>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27C"/>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0A07"/>
    <w:rsid w:val="008D270F"/>
    <w:rsid w:val="008D2BDF"/>
    <w:rsid w:val="008D2C9F"/>
    <w:rsid w:val="008D2E8A"/>
    <w:rsid w:val="008D2F20"/>
    <w:rsid w:val="008D3C22"/>
    <w:rsid w:val="008D3E00"/>
    <w:rsid w:val="008D4140"/>
    <w:rsid w:val="008D41D6"/>
    <w:rsid w:val="008D4630"/>
    <w:rsid w:val="008D4822"/>
    <w:rsid w:val="008D48CF"/>
    <w:rsid w:val="008D591F"/>
    <w:rsid w:val="008D5B3B"/>
    <w:rsid w:val="008D5EFF"/>
    <w:rsid w:val="008D6B94"/>
    <w:rsid w:val="008E0856"/>
    <w:rsid w:val="008E0866"/>
    <w:rsid w:val="008E18BE"/>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35B"/>
    <w:rsid w:val="00906CAE"/>
    <w:rsid w:val="00906F5C"/>
    <w:rsid w:val="0090722C"/>
    <w:rsid w:val="009074CC"/>
    <w:rsid w:val="009076A2"/>
    <w:rsid w:val="00907CC4"/>
    <w:rsid w:val="0091196D"/>
    <w:rsid w:val="00911D3C"/>
    <w:rsid w:val="00911DB5"/>
    <w:rsid w:val="00912285"/>
    <w:rsid w:val="009127F6"/>
    <w:rsid w:val="00912DB3"/>
    <w:rsid w:val="00913173"/>
    <w:rsid w:val="0091364F"/>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607"/>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440"/>
    <w:rsid w:val="0098264D"/>
    <w:rsid w:val="00982A2D"/>
    <w:rsid w:val="00982B58"/>
    <w:rsid w:val="00982D99"/>
    <w:rsid w:val="009831CD"/>
    <w:rsid w:val="009831FA"/>
    <w:rsid w:val="0098321D"/>
    <w:rsid w:val="00983C57"/>
    <w:rsid w:val="00983D13"/>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D93"/>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6B5"/>
    <w:rsid w:val="009A6EF0"/>
    <w:rsid w:val="009B00FA"/>
    <w:rsid w:val="009B02E2"/>
    <w:rsid w:val="009B0333"/>
    <w:rsid w:val="009B0463"/>
    <w:rsid w:val="009B166E"/>
    <w:rsid w:val="009B1819"/>
    <w:rsid w:val="009B189F"/>
    <w:rsid w:val="009B1DD4"/>
    <w:rsid w:val="009B3D00"/>
    <w:rsid w:val="009B4893"/>
    <w:rsid w:val="009B4BA5"/>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450"/>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7D0"/>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B4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840"/>
    <w:rsid w:val="00A84B3D"/>
    <w:rsid w:val="00A852B3"/>
    <w:rsid w:val="00A853D4"/>
    <w:rsid w:val="00A856A3"/>
    <w:rsid w:val="00A85785"/>
    <w:rsid w:val="00A864B9"/>
    <w:rsid w:val="00A86D84"/>
    <w:rsid w:val="00A86EF1"/>
    <w:rsid w:val="00A87546"/>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69C"/>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121"/>
    <w:rsid w:val="00AC2837"/>
    <w:rsid w:val="00AC3295"/>
    <w:rsid w:val="00AC32EC"/>
    <w:rsid w:val="00AC3546"/>
    <w:rsid w:val="00AC3639"/>
    <w:rsid w:val="00AC3702"/>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23F"/>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07A88"/>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08B"/>
    <w:rsid w:val="00B17179"/>
    <w:rsid w:val="00B17C21"/>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B6"/>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1F16"/>
    <w:rsid w:val="00B72030"/>
    <w:rsid w:val="00B7228B"/>
    <w:rsid w:val="00B72578"/>
    <w:rsid w:val="00B72626"/>
    <w:rsid w:val="00B73771"/>
    <w:rsid w:val="00B73B6A"/>
    <w:rsid w:val="00B73C0F"/>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614"/>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831"/>
    <w:rsid w:val="00BD3F02"/>
    <w:rsid w:val="00BD43DB"/>
    <w:rsid w:val="00BD4573"/>
    <w:rsid w:val="00BD5F6A"/>
    <w:rsid w:val="00BD6F1A"/>
    <w:rsid w:val="00BD708F"/>
    <w:rsid w:val="00BD74AF"/>
    <w:rsid w:val="00BE167A"/>
    <w:rsid w:val="00BE1A2F"/>
    <w:rsid w:val="00BE287D"/>
    <w:rsid w:val="00BE2AFA"/>
    <w:rsid w:val="00BE2E81"/>
    <w:rsid w:val="00BE31DD"/>
    <w:rsid w:val="00BE357F"/>
    <w:rsid w:val="00BE3B7E"/>
    <w:rsid w:val="00BE4027"/>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926"/>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40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1BCB"/>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4B5C"/>
    <w:rsid w:val="00C65145"/>
    <w:rsid w:val="00C65499"/>
    <w:rsid w:val="00C658DC"/>
    <w:rsid w:val="00C66D8A"/>
    <w:rsid w:val="00C66EEE"/>
    <w:rsid w:val="00C67430"/>
    <w:rsid w:val="00C677A9"/>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337"/>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5F5"/>
    <w:rsid w:val="00C949EB"/>
    <w:rsid w:val="00C95381"/>
    <w:rsid w:val="00C96C7A"/>
    <w:rsid w:val="00C975E7"/>
    <w:rsid w:val="00C97C0C"/>
    <w:rsid w:val="00C97CD7"/>
    <w:rsid w:val="00C97DFB"/>
    <w:rsid w:val="00CA03C7"/>
    <w:rsid w:val="00CA0428"/>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34F"/>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C8F"/>
    <w:rsid w:val="00D923F2"/>
    <w:rsid w:val="00D92710"/>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1"/>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6CF"/>
    <w:rsid w:val="00E05F91"/>
    <w:rsid w:val="00E0686A"/>
    <w:rsid w:val="00E06E42"/>
    <w:rsid w:val="00E0744E"/>
    <w:rsid w:val="00E07B0C"/>
    <w:rsid w:val="00E07B19"/>
    <w:rsid w:val="00E07BFC"/>
    <w:rsid w:val="00E1106F"/>
    <w:rsid w:val="00E120AC"/>
    <w:rsid w:val="00E12A32"/>
    <w:rsid w:val="00E12B67"/>
    <w:rsid w:val="00E1381E"/>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6F5"/>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395"/>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2B"/>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3B0"/>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54C"/>
    <w:rsid w:val="00EF3CCF"/>
    <w:rsid w:val="00EF3E1C"/>
    <w:rsid w:val="00EF435B"/>
    <w:rsid w:val="00EF4361"/>
    <w:rsid w:val="00EF4532"/>
    <w:rsid w:val="00EF4DFF"/>
    <w:rsid w:val="00EF4E29"/>
    <w:rsid w:val="00EF4ECF"/>
    <w:rsid w:val="00EF53A3"/>
    <w:rsid w:val="00EF5A70"/>
    <w:rsid w:val="00EF65B8"/>
    <w:rsid w:val="00EF67F3"/>
    <w:rsid w:val="00EF6BFB"/>
    <w:rsid w:val="00EF6D60"/>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0482"/>
    <w:rsid w:val="00F9112B"/>
    <w:rsid w:val="00F91FF8"/>
    <w:rsid w:val="00F9200B"/>
    <w:rsid w:val="00F92039"/>
    <w:rsid w:val="00F9232A"/>
    <w:rsid w:val="00F925D3"/>
    <w:rsid w:val="00F928A6"/>
    <w:rsid w:val="00F930F0"/>
    <w:rsid w:val="00F935A4"/>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9D0"/>
    <w:rsid w:val="00FD6A30"/>
    <w:rsid w:val="00FD6C06"/>
    <w:rsid w:val="00FD707A"/>
    <w:rsid w:val="00FD7788"/>
    <w:rsid w:val="00FD7F6A"/>
    <w:rsid w:val="00FE0310"/>
    <w:rsid w:val="00FE0933"/>
    <w:rsid w:val="00FE0F80"/>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BD7"/>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804">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3294320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52985969">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8761342">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62027275">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722134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10831992">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0716790">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9373-CE37-49C9-8B41-C17725C1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18</Pages>
  <Words>3798</Words>
  <Characters>21920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36</cp:revision>
  <cp:lastPrinted>2020-11-04T16:23:00Z</cp:lastPrinted>
  <dcterms:created xsi:type="dcterms:W3CDTF">2020-10-19T15:12:00Z</dcterms:created>
  <dcterms:modified xsi:type="dcterms:W3CDTF">2020-11-30T23:55:00Z</dcterms:modified>
</cp:coreProperties>
</file>