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AB" w:rsidRPr="000D01C9" w:rsidRDefault="00FA51AB">
      <w:pPr>
        <w:rPr>
          <w:b/>
        </w:rPr>
      </w:pPr>
    </w:p>
    <w:tbl>
      <w:tblPr>
        <w:tblStyle w:val="Tablaconcuadrcula"/>
        <w:tblW w:w="9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8304"/>
        <w:gridCol w:w="1150"/>
      </w:tblGrid>
      <w:tr w:rsidR="003111FB" w:rsidRPr="004B3352" w:rsidTr="00F06453">
        <w:trPr>
          <w:trHeight w:val="315"/>
          <w:jc w:val="center"/>
        </w:trPr>
        <w:tc>
          <w:tcPr>
            <w:tcW w:w="8590" w:type="dxa"/>
            <w:gridSpan w:val="2"/>
            <w:noWrap/>
            <w:hideMark/>
          </w:tcPr>
          <w:p w:rsidR="003111FB" w:rsidRPr="004B3352" w:rsidRDefault="003111FB" w:rsidP="007657ED">
            <w:pPr>
              <w:jc w:val="center"/>
              <w:rPr>
                <w:rFonts w:ascii="Arial" w:hAnsi="Arial" w:cs="Arial"/>
                <w:b/>
                <w:sz w:val="24"/>
                <w:szCs w:val="24"/>
              </w:rPr>
            </w:pPr>
            <w:r w:rsidRPr="004B3352">
              <w:rPr>
                <w:rFonts w:ascii="Arial" w:hAnsi="Arial" w:cs="Arial"/>
                <w:b/>
                <w:sz w:val="24"/>
                <w:szCs w:val="24"/>
              </w:rPr>
              <w:t>ÍNDICE</w:t>
            </w:r>
          </w:p>
          <w:p w:rsidR="003111FB" w:rsidRPr="004B3352" w:rsidRDefault="003111FB" w:rsidP="007657ED">
            <w:pPr>
              <w:jc w:val="center"/>
              <w:rPr>
                <w:rFonts w:ascii="Arial" w:hAnsi="Arial" w:cs="Arial"/>
                <w:b/>
                <w:sz w:val="24"/>
                <w:szCs w:val="24"/>
              </w:rPr>
            </w:pPr>
          </w:p>
        </w:tc>
        <w:tc>
          <w:tcPr>
            <w:tcW w:w="1150" w:type="dxa"/>
            <w:noWrap/>
            <w:hideMark/>
          </w:tcPr>
          <w:p w:rsidR="003111FB" w:rsidRPr="004B3352" w:rsidRDefault="003111FB" w:rsidP="007657ED">
            <w:pPr>
              <w:rPr>
                <w:rFonts w:ascii="Arial" w:hAnsi="Arial" w:cs="Arial"/>
                <w:b/>
                <w:sz w:val="24"/>
                <w:szCs w:val="24"/>
              </w:rPr>
            </w:pPr>
            <w:r w:rsidRPr="004B3352">
              <w:rPr>
                <w:rFonts w:ascii="Arial" w:hAnsi="Arial" w:cs="Arial"/>
                <w:b/>
                <w:sz w:val="24"/>
                <w:szCs w:val="24"/>
              </w:rPr>
              <w:t>PÁGINA</w:t>
            </w:r>
          </w:p>
        </w:tc>
      </w:tr>
      <w:tr w:rsidR="003111FB" w:rsidRPr="004B3352" w:rsidTr="00F06453">
        <w:trPr>
          <w:trHeight w:val="315"/>
          <w:jc w:val="center"/>
        </w:trPr>
        <w:tc>
          <w:tcPr>
            <w:tcW w:w="8590" w:type="dxa"/>
            <w:gridSpan w:val="2"/>
            <w:noWrap/>
            <w:hideMark/>
          </w:tcPr>
          <w:p w:rsidR="003111FB" w:rsidRPr="00C257CC" w:rsidRDefault="003111FB" w:rsidP="007657ED">
            <w:pPr>
              <w:ind w:right="-110"/>
              <w:jc w:val="both"/>
              <w:rPr>
                <w:rFonts w:ascii="Arial" w:hAnsi="Arial" w:cs="Arial"/>
                <w:bCs/>
                <w:sz w:val="24"/>
                <w:szCs w:val="24"/>
              </w:rPr>
            </w:pPr>
            <w:bookmarkStart w:id="0" w:name="RANGE!A2"/>
            <w:r w:rsidRPr="004B3352">
              <w:rPr>
                <w:rFonts w:ascii="Arial" w:hAnsi="Arial" w:cs="Arial"/>
                <w:b/>
                <w:bCs/>
                <w:sz w:val="24"/>
                <w:szCs w:val="24"/>
              </w:rPr>
              <w:t>INTRODUCCIÓN</w:t>
            </w:r>
            <w:bookmarkEnd w:id="0"/>
            <w:r w:rsidRPr="00C257CC">
              <w:rPr>
                <w:rFonts w:ascii="Arial" w:hAnsi="Arial" w:cs="Arial"/>
                <w:bCs/>
                <w:sz w:val="24"/>
                <w:szCs w:val="24"/>
              </w:rPr>
              <w:t>……………………………………………………………………...</w:t>
            </w:r>
            <w:r w:rsidR="00175C44">
              <w:rPr>
                <w:rFonts w:ascii="Arial" w:hAnsi="Arial" w:cs="Arial"/>
                <w:bCs/>
                <w:sz w:val="24"/>
                <w:szCs w:val="24"/>
              </w:rPr>
              <w:t>.</w:t>
            </w:r>
          </w:p>
          <w:p w:rsidR="003111FB" w:rsidRPr="004B3352" w:rsidRDefault="003111FB" w:rsidP="007657ED">
            <w:pPr>
              <w:ind w:right="-110"/>
              <w:jc w:val="both"/>
              <w:rPr>
                <w:rFonts w:ascii="Arial" w:hAnsi="Arial" w:cs="Arial"/>
                <w:b/>
                <w:bCs/>
                <w:sz w:val="24"/>
                <w:szCs w:val="24"/>
              </w:rPr>
            </w:pPr>
          </w:p>
        </w:tc>
        <w:tc>
          <w:tcPr>
            <w:tcW w:w="1150" w:type="dxa"/>
            <w:noWrap/>
            <w:hideMark/>
          </w:tcPr>
          <w:p w:rsidR="003111FB" w:rsidRPr="004B3352" w:rsidRDefault="00F06453" w:rsidP="007657ED">
            <w:pPr>
              <w:jc w:val="right"/>
              <w:rPr>
                <w:rFonts w:ascii="Arial" w:hAnsi="Arial" w:cs="Arial"/>
                <w:b/>
                <w:sz w:val="24"/>
                <w:szCs w:val="24"/>
              </w:rPr>
            </w:pPr>
            <w:r>
              <w:rPr>
                <w:rFonts w:ascii="Arial" w:hAnsi="Arial" w:cs="Arial"/>
                <w:b/>
                <w:sz w:val="24"/>
                <w:szCs w:val="24"/>
              </w:rPr>
              <w:t>2</w:t>
            </w:r>
          </w:p>
        </w:tc>
      </w:tr>
      <w:tr w:rsidR="003111FB" w:rsidRPr="004B3352" w:rsidTr="00F06453">
        <w:trPr>
          <w:trHeight w:val="315"/>
          <w:jc w:val="center"/>
        </w:trPr>
        <w:tc>
          <w:tcPr>
            <w:tcW w:w="8590" w:type="dxa"/>
            <w:gridSpan w:val="2"/>
            <w:noWrap/>
            <w:hideMark/>
          </w:tcPr>
          <w:p w:rsidR="003111FB" w:rsidRPr="00C257CC" w:rsidRDefault="003111FB" w:rsidP="007657ED">
            <w:pPr>
              <w:ind w:right="-110"/>
              <w:jc w:val="both"/>
              <w:rPr>
                <w:rFonts w:ascii="Arial" w:hAnsi="Arial" w:cs="Arial"/>
                <w:bCs/>
                <w:sz w:val="24"/>
                <w:szCs w:val="24"/>
              </w:rPr>
            </w:pPr>
            <w:bookmarkStart w:id="1" w:name="RANGE!A3"/>
            <w:r w:rsidRPr="004B3352">
              <w:rPr>
                <w:rFonts w:ascii="Arial" w:hAnsi="Arial" w:cs="Arial"/>
                <w:b/>
                <w:bCs/>
                <w:sz w:val="24"/>
                <w:szCs w:val="24"/>
              </w:rPr>
              <w:t>ANTECEDENTES DE LA ENTIDAD FISCALIZADA</w:t>
            </w:r>
            <w:bookmarkEnd w:id="1"/>
            <w:r w:rsidR="00175C44">
              <w:rPr>
                <w:rFonts w:ascii="Arial" w:hAnsi="Arial" w:cs="Arial"/>
                <w:bCs/>
                <w:sz w:val="24"/>
                <w:szCs w:val="24"/>
              </w:rPr>
              <w:t>………………………………</w:t>
            </w:r>
          </w:p>
          <w:p w:rsidR="003111FB" w:rsidRPr="004B3352" w:rsidRDefault="003111FB" w:rsidP="007657ED">
            <w:pPr>
              <w:ind w:right="-110"/>
              <w:jc w:val="both"/>
              <w:rPr>
                <w:rFonts w:ascii="Arial" w:hAnsi="Arial" w:cs="Arial"/>
                <w:b/>
                <w:bCs/>
                <w:sz w:val="24"/>
                <w:szCs w:val="24"/>
              </w:rPr>
            </w:pPr>
          </w:p>
        </w:tc>
        <w:tc>
          <w:tcPr>
            <w:tcW w:w="1150" w:type="dxa"/>
            <w:noWrap/>
            <w:hideMark/>
          </w:tcPr>
          <w:p w:rsidR="003111FB" w:rsidRPr="004B3352" w:rsidRDefault="00F442AC" w:rsidP="007657ED">
            <w:pPr>
              <w:jc w:val="right"/>
              <w:rPr>
                <w:rFonts w:ascii="Arial" w:hAnsi="Arial" w:cs="Arial"/>
                <w:b/>
                <w:sz w:val="24"/>
                <w:szCs w:val="24"/>
              </w:rPr>
            </w:pPr>
            <w:r>
              <w:rPr>
                <w:rFonts w:ascii="Arial" w:hAnsi="Arial" w:cs="Arial"/>
                <w:b/>
                <w:sz w:val="24"/>
                <w:szCs w:val="24"/>
              </w:rPr>
              <w:t>4</w:t>
            </w:r>
          </w:p>
        </w:tc>
      </w:tr>
      <w:tr w:rsidR="003111FB" w:rsidRPr="004B3352" w:rsidTr="00F06453">
        <w:trPr>
          <w:trHeight w:val="864"/>
          <w:jc w:val="center"/>
        </w:trPr>
        <w:tc>
          <w:tcPr>
            <w:tcW w:w="8590" w:type="dxa"/>
            <w:gridSpan w:val="2"/>
            <w:hideMark/>
          </w:tcPr>
          <w:p w:rsidR="003111FB" w:rsidRPr="004B3352" w:rsidRDefault="003111FB" w:rsidP="00B513D9">
            <w:pPr>
              <w:spacing w:line="276" w:lineRule="auto"/>
              <w:ind w:right="-110"/>
              <w:jc w:val="both"/>
              <w:rPr>
                <w:rFonts w:ascii="Arial" w:hAnsi="Arial" w:cs="Arial"/>
                <w:b/>
                <w:bCs/>
                <w:sz w:val="24"/>
                <w:szCs w:val="24"/>
              </w:rPr>
            </w:pPr>
            <w:r w:rsidRPr="004B3352">
              <w:rPr>
                <w:rFonts w:ascii="Arial" w:hAnsi="Arial" w:cs="Arial"/>
                <w:b/>
                <w:bCs/>
                <w:sz w:val="24"/>
                <w:szCs w:val="24"/>
              </w:rPr>
              <w:t>I.  INFORME INDIVIDUAL DE AUDITORÍA DE</w:t>
            </w:r>
            <w:r w:rsidR="007F4A0A">
              <w:rPr>
                <w:rFonts w:ascii="Arial" w:hAnsi="Arial" w:cs="Arial"/>
                <w:b/>
                <w:bCs/>
                <w:sz w:val="24"/>
                <w:szCs w:val="24"/>
              </w:rPr>
              <w:t xml:space="preserve"> </w:t>
            </w:r>
            <w:r w:rsidRPr="004B3352">
              <w:rPr>
                <w:rFonts w:ascii="Arial" w:hAnsi="Arial" w:cs="Arial"/>
                <w:b/>
                <w:bCs/>
                <w:sz w:val="24"/>
                <w:szCs w:val="24"/>
              </w:rPr>
              <w:t>L</w:t>
            </w:r>
            <w:r w:rsidR="007F4A0A">
              <w:rPr>
                <w:rFonts w:ascii="Arial" w:hAnsi="Arial" w:cs="Arial"/>
                <w:b/>
                <w:bCs/>
                <w:sz w:val="24"/>
                <w:szCs w:val="24"/>
              </w:rPr>
              <w:t>AS ACCIONES, PROGRAMAS Y PROCESOS EN MATERIA DE CATASTRO</w:t>
            </w:r>
            <w:r w:rsidR="00DA45B7">
              <w:rPr>
                <w:rFonts w:ascii="Arial" w:hAnsi="Arial" w:cs="Arial"/>
                <w:b/>
                <w:bCs/>
                <w:sz w:val="24"/>
                <w:szCs w:val="24"/>
              </w:rPr>
              <w:t xml:space="preserve"> MUNICIPAL</w:t>
            </w:r>
            <w:r w:rsidR="007F4A0A">
              <w:rPr>
                <w:rFonts w:ascii="Arial" w:hAnsi="Arial" w:cs="Arial"/>
                <w:b/>
                <w:bCs/>
                <w:sz w:val="24"/>
                <w:szCs w:val="24"/>
              </w:rPr>
              <w:t>,</w:t>
            </w:r>
            <w:r w:rsidRPr="004B3352">
              <w:rPr>
                <w:rFonts w:ascii="Arial" w:hAnsi="Arial" w:cs="Arial"/>
                <w:b/>
                <w:bCs/>
                <w:sz w:val="24"/>
                <w:szCs w:val="24"/>
              </w:rPr>
              <w:t xml:space="preserve"> DEL EJERCICIO FISCAL 201</w:t>
            </w:r>
            <w:r w:rsidR="00F442AC">
              <w:rPr>
                <w:rFonts w:ascii="Arial" w:hAnsi="Arial" w:cs="Arial"/>
                <w:b/>
                <w:bCs/>
                <w:sz w:val="24"/>
                <w:szCs w:val="24"/>
              </w:rPr>
              <w:t>9</w:t>
            </w:r>
            <w:r w:rsidRPr="00C257CC">
              <w:rPr>
                <w:rFonts w:ascii="Arial" w:hAnsi="Arial" w:cs="Arial"/>
                <w:bCs/>
                <w:sz w:val="24"/>
                <w:szCs w:val="24"/>
              </w:rPr>
              <w:t>……………………………………………………………….</w:t>
            </w:r>
            <w:r>
              <w:rPr>
                <w:rFonts w:ascii="Arial" w:hAnsi="Arial" w:cs="Arial"/>
                <w:bCs/>
                <w:sz w:val="24"/>
                <w:szCs w:val="24"/>
              </w:rPr>
              <w:t>.</w:t>
            </w:r>
            <w:r w:rsidRPr="00C257CC">
              <w:rPr>
                <w:rFonts w:ascii="Arial" w:hAnsi="Arial" w:cs="Arial"/>
                <w:bCs/>
                <w:sz w:val="24"/>
                <w:szCs w:val="24"/>
              </w:rPr>
              <w:t>.</w:t>
            </w:r>
            <w:r w:rsidR="00175C44">
              <w:rPr>
                <w:rFonts w:ascii="Arial" w:hAnsi="Arial" w:cs="Arial"/>
                <w:bCs/>
                <w:sz w:val="24"/>
                <w:szCs w:val="24"/>
              </w:rPr>
              <w:t>..............</w:t>
            </w:r>
          </w:p>
          <w:p w:rsidR="003111FB" w:rsidRPr="004B3352" w:rsidRDefault="003111FB" w:rsidP="007657ED">
            <w:pPr>
              <w:ind w:right="-110"/>
              <w:jc w:val="both"/>
              <w:rPr>
                <w:rFonts w:ascii="Arial" w:hAnsi="Arial" w:cs="Arial"/>
                <w:b/>
                <w:bCs/>
                <w:sz w:val="24"/>
                <w:szCs w:val="24"/>
              </w:rPr>
            </w:pPr>
          </w:p>
        </w:tc>
        <w:tc>
          <w:tcPr>
            <w:tcW w:w="1150" w:type="dxa"/>
            <w:noWrap/>
            <w:hideMark/>
          </w:tcPr>
          <w:p w:rsidR="003111FB" w:rsidRDefault="003111FB" w:rsidP="007657ED">
            <w:pPr>
              <w:jc w:val="right"/>
              <w:rPr>
                <w:rFonts w:ascii="Arial" w:hAnsi="Arial" w:cs="Arial"/>
                <w:b/>
                <w:bCs/>
                <w:sz w:val="24"/>
                <w:szCs w:val="24"/>
              </w:rPr>
            </w:pPr>
          </w:p>
          <w:p w:rsidR="003111FB" w:rsidRDefault="003111FB" w:rsidP="007657ED">
            <w:pPr>
              <w:jc w:val="right"/>
              <w:rPr>
                <w:rFonts w:ascii="Arial" w:hAnsi="Arial" w:cs="Arial"/>
                <w:b/>
                <w:bCs/>
                <w:sz w:val="24"/>
                <w:szCs w:val="24"/>
              </w:rPr>
            </w:pPr>
          </w:p>
          <w:p w:rsidR="003111FB" w:rsidRDefault="00F442AC" w:rsidP="007657ED">
            <w:pPr>
              <w:jc w:val="right"/>
              <w:rPr>
                <w:rFonts w:ascii="Arial" w:hAnsi="Arial" w:cs="Arial"/>
                <w:b/>
                <w:bCs/>
                <w:sz w:val="24"/>
                <w:szCs w:val="24"/>
              </w:rPr>
            </w:pPr>
            <w:r>
              <w:rPr>
                <w:rFonts w:ascii="Arial" w:hAnsi="Arial" w:cs="Arial"/>
                <w:b/>
                <w:bCs/>
                <w:sz w:val="24"/>
                <w:szCs w:val="24"/>
              </w:rPr>
              <w:t>7</w:t>
            </w:r>
          </w:p>
          <w:p w:rsidR="003111FB" w:rsidRPr="004B3352" w:rsidRDefault="003111FB" w:rsidP="00175C44">
            <w:pPr>
              <w:jc w:val="center"/>
              <w:rPr>
                <w:rFonts w:ascii="Arial" w:hAnsi="Arial" w:cs="Arial"/>
                <w:b/>
                <w:bCs/>
                <w:sz w:val="24"/>
                <w:szCs w:val="24"/>
              </w:rPr>
            </w:pPr>
          </w:p>
        </w:tc>
      </w:tr>
      <w:tr w:rsidR="003111FB" w:rsidRPr="004B3352" w:rsidTr="00F06453">
        <w:trPr>
          <w:trHeight w:val="315"/>
          <w:jc w:val="center"/>
        </w:trPr>
        <w:tc>
          <w:tcPr>
            <w:tcW w:w="8590" w:type="dxa"/>
            <w:gridSpan w:val="2"/>
            <w:noWrap/>
            <w:hideMark/>
          </w:tcPr>
          <w:p w:rsidR="003111FB" w:rsidRPr="004B3352" w:rsidRDefault="003111FB" w:rsidP="00B513D9">
            <w:pPr>
              <w:spacing w:line="276" w:lineRule="auto"/>
              <w:ind w:right="-110"/>
              <w:jc w:val="both"/>
              <w:rPr>
                <w:rFonts w:ascii="Arial" w:hAnsi="Arial" w:cs="Arial"/>
                <w:b/>
                <w:bCs/>
                <w:sz w:val="24"/>
                <w:szCs w:val="24"/>
              </w:rPr>
            </w:pPr>
            <w:bookmarkStart w:id="2" w:name="RANGE!A5"/>
            <w:r w:rsidRPr="004B3352">
              <w:rPr>
                <w:rFonts w:ascii="Arial" w:hAnsi="Arial" w:cs="Arial"/>
                <w:b/>
                <w:bCs/>
                <w:sz w:val="24"/>
                <w:szCs w:val="24"/>
              </w:rPr>
              <w:t>I.1. ASPECTOS GENERALES DE AUDITORÍA</w:t>
            </w:r>
            <w:bookmarkEnd w:id="2"/>
            <w:r w:rsidRPr="00C257CC">
              <w:rPr>
                <w:rFonts w:ascii="Arial" w:hAnsi="Arial" w:cs="Arial"/>
                <w:bCs/>
                <w:sz w:val="24"/>
                <w:szCs w:val="24"/>
              </w:rPr>
              <w:t>…………………………………</w:t>
            </w:r>
            <w:r w:rsidR="00175C44">
              <w:rPr>
                <w:rFonts w:ascii="Arial" w:hAnsi="Arial" w:cs="Arial"/>
                <w:bCs/>
                <w:sz w:val="24"/>
                <w:szCs w:val="24"/>
              </w:rPr>
              <w:t>…</w:t>
            </w:r>
          </w:p>
        </w:tc>
        <w:tc>
          <w:tcPr>
            <w:tcW w:w="1150" w:type="dxa"/>
            <w:noWrap/>
            <w:hideMark/>
          </w:tcPr>
          <w:p w:rsidR="003111FB" w:rsidRPr="004B3352" w:rsidRDefault="00F442AC" w:rsidP="007657ED">
            <w:pPr>
              <w:jc w:val="right"/>
              <w:rPr>
                <w:rFonts w:ascii="Arial" w:hAnsi="Arial" w:cs="Arial"/>
                <w:b/>
                <w:sz w:val="24"/>
                <w:szCs w:val="24"/>
              </w:rPr>
            </w:pPr>
            <w:r>
              <w:rPr>
                <w:rFonts w:ascii="Arial" w:hAnsi="Arial" w:cs="Arial"/>
                <w:b/>
                <w:sz w:val="24"/>
                <w:szCs w:val="24"/>
              </w:rPr>
              <w:t>7</w:t>
            </w:r>
          </w:p>
        </w:tc>
      </w:tr>
      <w:tr w:rsidR="003111FB" w:rsidRPr="004B3352" w:rsidTr="00F06453">
        <w:trPr>
          <w:trHeight w:val="315"/>
          <w:jc w:val="center"/>
        </w:trPr>
        <w:tc>
          <w:tcPr>
            <w:tcW w:w="286" w:type="dxa"/>
            <w:noWrap/>
            <w:hideMark/>
          </w:tcPr>
          <w:p w:rsidR="003111FB" w:rsidRPr="004B3352" w:rsidRDefault="003111FB" w:rsidP="007657ED">
            <w:pPr>
              <w:ind w:right="-110"/>
              <w:jc w:val="both"/>
              <w:rPr>
                <w:rFonts w:ascii="Arial" w:hAnsi="Arial" w:cs="Arial"/>
                <w:b/>
                <w:sz w:val="24"/>
                <w:szCs w:val="24"/>
              </w:rPr>
            </w:pPr>
          </w:p>
        </w:tc>
        <w:tc>
          <w:tcPr>
            <w:tcW w:w="8304" w:type="dxa"/>
            <w:noWrap/>
            <w:hideMark/>
          </w:tcPr>
          <w:p w:rsidR="003111FB" w:rsidRPr="004B3352" w:rsidRDefault="003111FB" w:rsidP="00B513D9">
            <w:pPr>
              <w:spacing w:line="276" w:lineRule="auto"/>
              <w:ind w:right="-110"/>
              <w:jc w:val="both"/>
              <w:rPr>
                <w:rFonts w:ascii="Arial" w:hAnsi="Arial" w:cs="Arial"/>
                <w:bCs/>
                <w:sz w:val="24"/>
                <w:szCs w:val="24"/>
              </w:rPr>
            </w:pPr>
            <w:r w:rsidRPr="004B3352">
              <w:rPr>
                <w:rFonts w:ascii="Arial" w:hAnsi="Arial" w:cs="Arial"/>
                <w:bCs/>
                <w:sz w:val="24"/>
                <w:szCs w:val="24"/>
              </w:rPr>
              <w:t>A. Título de la Auditoría</w:t>
            </w:r>
            <w:r>
              <w:rPr>
                <w:rFonts w:ascii="Arial" w:hAnsi="Arial" w:cs="Arial"/>
                <w:bCs/>
                <w:sz w:val="24"/>
                <w:szCs w:val="24"/>
              </w:rPr>
              <w:t>…………………………………………………………….</w:t>
            </w:r>
          </w:p>
        </w:tc>
        <w:tc>
          <w:tcPr>
            <w:tcW w:w="1150" w:type="dxa"/>
            <w:noWrap/>
            <w:hideMark/>
          </w:tcPr>
          <w:p w:rsidR="003111FB" w:rsidRPr="004B3352" w:rsidRDefault="00F442AC" w:rsidP="007657ED">
            <w:pPr>
              <w:jc w:val="right"/>
              <w:rPr>
                <w:rFonts w:ascii="Arial" w:hAnsi="Arial" w:cs="Arial"/>
                <w:b/>
                <w:sz w:val="24"/>
                <w:szCs w:val="24"/>
              </w:rPr>
            </w:pPr>
            <w:r>
              <w:rPr>
                <w:rFonts w:ascii="Arial" w:hAnsi="Arial" w:cs="Arial"/>
                <w:b/>
                <w:sz w:val="24"/>
                <w:szCs w:val="24"/>
              </w:rPr>
              <w:t>7</w:t>
            </w:r>
          </w:p>
        </w:tc>
      </w:tr>
      <w:tr w:rsidR="003111FB" w:rsidRPr="004B3352" w:rsidTr="00F06453">
        <w:trPr>
          <w:trHeight w:val="315"/>
          <w:jc w:val="center"/>
        </w:trPr>
        <w:tc>
          <w:tcPr>
            <w:tcW w:w="286" w:type="dxa"/>
            <w:noWrap/>
            <w:hideMark/>
          </w:tcPr>
          <w:p w:rsidR="003111FB" w:rsidRPr="004B3352" w:rsidRDefault="003111FB" w:rsidP="007657ED">
            <w:pPr>
              <w:ind w:right="-110"/>
              <w:jc w:val="both"/>
              <w:rPr>
                <w:rFonts w:ascii="Arial" w:hAnsi="Arial" w:cs="Arial"/>
                <w:b/>
                <w:sz w:val="24"/>
                <w:szCs w:val="24"/>
              </w:rPr>
            </w:pPr>
          </w:p>
        </w:tc>
        <w:tc>
          <w:tcPr>
            <w:tcW w:w="8304" w:type="dxa"/>
            <w:noWrap/>
            <w:hideMark/>
          </w:tcPr>
          <w:p w:rsidR="003111FB" w:rsidRPr="004B3352" w:rsidRDefault="003111FB" w:rsidP="00B513D9">
            <w:pPr>
              <w:spacing w:line="276" w:lineRule="auto"/>
              <w:ind w:right="-110"/>
              <w:jc w:val="both"/>
              <w:rPr>
                <w:rFonts w:ascii="Arial" w:hAnsi="Arial" w:cs="Arial"/>
                <w:bCs/>
                <w:sz w:val="24"/>
                <w:szCs w:val="24"/>
              </w:rPr>
            </w:pPr>
            <w:r w:rsidRPr="004B3352">
              <w:rPr>
                <w:rFonts w:ascii="Arial" w:hAnsi="Arial" w:cs="Arial"/>
                <w:bCs/>
                <w:sz w:val="24"/>
                <w:szCs w:val="24"/>
              </w:rPr>
              <w:t>B. Objetivo</w:t>
            </w:r>
            <w:r>
              <w:rPr>
                <w:rFonts w:ascii="Arial" w:hAnsi="Arial" w:cs="Arial"/>
                <w:bCs/>
                <w:sz w:val="24"/>
                <w:szCs w:val="24"/>
              </w:rPr>
              <w:t>……………………………………………………………………………</w:t>
            </w:r>
          </w:p>
        </w:tc>
        <w:tc>
          <w:tcPr>
            <w:tcW w:w="1150" w:type="dxa"/>
            <w:noWrap/>
            <w:hideMark/>
          </w:tcPr>
          <w:p w:rsidR="003111FB" w:rsidRPr="004B3352" w:rsidRDefault="00F442AC" w:rsidP="007657ED">
            <w:pPr>
              <w:jc w:val="right"/>
              <w:rPr>
                <w:rFonts w:ascii="Arial" w:hAnsi="Arial" w:cs="Arial"/>
                <w:b/>
                <w:sz w:val="24"/>
                <w:szCs w:val="24"/>
              </w:rPr>
            </w:pPr>
            <w:r>
              <w:rPr>
                <w:rFonts w:ascii="Arial" w:hAnsi="Arial" w:cs="Arial"/>
                <w:b/>
                <w:sz w:val="24"/>
                <w:szCs w:val="24"/>
              </w:rPr>
              <w:t>7</w:t>
            </w:r>
          </w:p>
        </w:tc>
      </w:tr>
      <w:tr w:rsidR="003111FB" w:rsidRPr="004B3352" w:rsidTr="00F06453">
        <w:trPr>
          <w:trHeight w:val="315"/>
          <w:jc w:val="center"/>
        </w:trPr>
        <w:tc>
          <w:tcPr>
            <w:tcW w:w="286" w:type="dxa"/>
            <w:noWrap/>
            <w:hideMark/>
          </w:tcPr>
          <w:p w:rsidR="003111FB" w:rsidRPr="004B3352" w:rsidRDefault="003111FB" w:rsidP="007657ED">
            <w:pPr>
              <w:ind w:right="-110"/>
              <w:jc w:val="both"/>
              <w:rPr>
                <w:rFonts w:ascii="Arial" w:hAnsi="Arial" w:cs="Arial"/>
                <w:b/>
                <w:sz w:val="24"/>
                <w:szCs w:val="24"/>
              </w:rPr>
            </w:pPr>
          </w:p>
        </w:tc>
        <w:tc>
          <w:tcPr>
            <w:tcW w:w="8304" w:type="dxa"/>
            <w:noWrap/>
            <w:hideMark/>
          </w:tcPr>
          <w:p w:rsidR="003111FB" w:rsidRPr="004B3352" w:rsidRDefault="003111FB" w:rsidP="00B513D9">
            <w:pPr>
              <w:spacing w:line="276" w:lineRule="auto"/>
              <w:ind w:right="-110"/>
              <w:jc w:val="both"/>
              <w:rPr>
                <w:rFonts w:ascii="Arial" w:hAnsi="Arial" w:cs="Arial"/>
                <w:bCs/>
                <w:sz w:val="24"/>
                <w:szCs w:val="24"/>
              </w:rPr>
            </w:pPr>
            <w:r w:rsidRPr="004B3352">
              <w:rPr>
                <w:rFonts w:ascii="Arial" w:hAnsi="Arial" w:cs="Arial"/>
                <w:bCs/>
                <w:sz w:val="24"/>
                <w:szCs w:val="24"/>
              </w:rPr>
              <w:t>C. Alcance</w:t>
            </w:r>
            <w:r>
              <w:rPr>
                <w:rFonts w:ascii="Arial" w:hAnsi="Arial" w:cs="Arial"/>
                <w:bCs/>
                <w:sz w:val="24"/>
                <w:szCs w:val="24"/>
              </w:rPr>
              <w:t>……………………………………………………………………………</w:t>
            </w:r>
          </w:p>
        </w:tc>
        <w:tc>
          <w:tcPr>
            <w:tcW w:w="1150" w:type="dxa"/>
            <w:noWrap/>
            <w:hideMark/>
          </w:tcPr>
          <w:p w:rsidR="003111FB" w:rsidRPr="004B3352" w:rsidRDefault="00F442AC" w:rsidP="007657ED">
            <w:pPr>
              <w:jc w:val="right"/>
              <w:rPr>
                <w:rFonts w:ascii="Arial" w:hAnsi="Arial" w:cs="Arial"/>
                <w:b/>
                <w:sz w:val="24"/>
                <w:szCs w:val="24"/>
              </w:rPr>
            </w:pPr>
            <w:r>
              <w:rPr>
                <w:rFonts w:ascii="Arial" w:hAnsi="Arial" w:cs="Arial"/>
                <w:b/>
                <w:sz w:val="24"/>
                <w:szCs w:val="24"/>
              </w:rPr>
              <w:t>7</w:t>
            </w:r>
          </w:p>
        </w:tc>
      </w:tr>
      <w:tr w:rsidR="003111FB" w:rsidRPr="004B3352" w:rsidTr="00F06453">
        <w:trPr>
          <w:trHeight w:val="315"/>
          <w:jc w:val="center"/>
        </w:trPr>
        <w:tc>
          <w:tcPr>
            <w:tcW w:w="286" w:type="dxa"/>
            <w:noWrap/>
            <w:hideMark/>
          </w:tcPr>
          <w:p w:rsidR="003111FB" w:rsidRPr="004B3352" w:rsidRDefault="003111FB" w:rsidP="007657ED">
            <w:pPr>
              <w:ind w:right="-110"/>
              <w:jc w:val="both"/>
              <w:rPr>
                <w:rFonts w:ascii="Arial" w:hAnsi="Arial" w:cs="Arial"/>
                <w:b/>
                <w:sz w:val="24"/>
                <w:szCs w:val="24"/>
              </w:rPr>
            </w:pPr>
          </w:p>
        </w:tc>
        <w:tc>
          <w:tcPr>
            <w:tcW w:w="8304" w:type="dxa"/>
            <w:noWrap/>
            <w:hideMark/>
          </w:tcPr>
          <w:p w:rsidR="003111FB" w:rsidRPr="004B3352" w:rsidRDefault="003111FB" w:rsidP="00B513D9">
            <w:pPr>
              <w:spacing w:line="276" w:lineRule="auto"/>
              <w:ind w:right="-110"/>
              <w:jc w:val="both"/>
              <w:rPr>
                <w:rFonts w:ascii="Arial" w:hAnsi="Arial" w:cs="Arial"/>
                <w:bCs/>
                <w:sz w:val="24"/>
                <w:szCs w:val="24"/>
              </w:rPr>
            </w:pPr>
            <w:r w:rsidRPr="004B3352">
              <w:rPr>
                <w:rFonts w:ascii="Arial" w:hAnsi="Arial" w:cs="Arial"/>
                <w:bCs/>
                <w:sz w:val="24"/>
                <w:szCs w:val="24"/>
              </w:rPr>
              <w:t>D. Criterios de Selección</w:t>
            </w:r>
            <w:r>
              <w:rPr>
                <w:rFonts w:ascii="Arial" w:hAnsi="Arial" w:cs="Arial"/>
                <w:bCs/>
                <w:sz w:val="24"/>
                <w:szCs w:val="24"/>
              </w:rPr>
              <w:t>…………………………………………………………...</w:t>
            </w:r>
          </w:p>
        </w:tc>
        <w:tc>
          <w:tcPr>
            <w:tcW w:w="1150" w:type="dxa"/>
            <w:noWrap/>
            <w:hideMark/>
          </w:tcPr>
          <w:p w:rsidR="003111FB" w:rsidRPr="004B3352" w:rsidRDefault="00F442AC" w:rsidP="007657ED">
            <w:pPr>
              <w:jc w:val="right"/>
              <w:rPr>
                <w:rFonts w:ascii="Arial" w:hAnsi="Arial" w:cs="Arial"/>
                <w:b/>
                <w:sz w:val="24"/>
                <w:szCs w:val="24"/>
              </w:rPr>
            </w:pPr>
            <w:r>
              <w:rPr>
                <w:rFonts w:ascii="Arial" w:hAnsi="Arial" w:cs="Arial"/>
                <w:b/>
                <w:sz w:val="24"/>
                <w:szCs w:val="24"/>
              </w:rPr>
              <w:t>8</w:t>
            </w:r>
          </w:p>
        </w:tc>
      </w:tr>
      <w:tr w:rsidR="003111FB" w:rsidRPr="004B3352" w:rsidTr="00F06453">
        <w:trPr>
          <w:trHeight w:val="315"/>
          <w:jc w:val="center"/>
        </w:trPr>
        <w:tc>
          <w:tcPr>
            <w:tcW w:w="286" w:type="dxa"/>
            <w:noWrap/>
            <w:hideMark/>
          </w:tcPr>
          <w:p w:rsidR="003111FB" w:rsidRPr="004B3352" w:rsidRDefault="003111FB" w:rsidP="007657ED">
            <w:pPr>
              <w:ind w:right="-110"/>
              <w:jc w:val="both"/>
              <w:rPr>
                <w:rFonts w:ascii="Arial" w:hAnsi="Arial" w:cs="Arial"/>
                <w:b/>
                <w:sz w:val="24"/>
                <w:szCs w:val="24"/>
              </w:rPr>
            </w:pPr>
          </w:p>
        </w:tc>
        <w:tc>
          <w:tcPr>
            <w:tcW w:w="8304" w:type="dxa"/>
            <w:noWrap/>
            <w:hideMark/>
          </w:tcPr>
          <w:p w:rsidR="003111FB" w:rsidRPr="004B3352" w:rsidRDefault="003111FB" w:rsidP="00B513D9">
            <w:pPr>
              <w:spacing w:line="276" w:lineRule="auto"/>
              <w:ind w:right="-110"/>
              <w:jc w:val="both"/>
              <w:rPr>
                <w:rFonts w:ascii="Arial" w:hAnsi="Arial" w:cs="Arial"/>
                <w:bCs/>
                <w:sz w:val="24"/>
                <w:szCs w:val="24"/>
              </w:rPr>
            </w:pPr>
            <w:r w:rsidRPr="004B3352">
              <w:rPr>
                <w:rFonts w:ascii="Arial" w:hAnsi="Arial" w:cs="Arial"/>
                <w:bCs/>
                <w:sz w:val="24"/>
                <w:szCs w:val="24"/>
              </w:rPr>
              <w:t>E. Áreas Revisadas</w:t>
            </w:r>
            <w:r>
              <w:rPr>
                <w:rFonts w:ascii="Arial" w:hAnsi="Arial" w:cs="Arial"/>
                <w:bCs/>
                <w:sz w:val="24"/>
                <w:szCs w:val="24"/>
              </w:rPr>
              <w:t>…………………………………………………………………</w:t>
            </w:r>
          </w:p>
        </w:tc>
        <w:tc>
          <w:tcPr>
            <w:tcW w:w="1150" w:type="dxa"/>
            <w:noWrap/>
            <w:hideMark/>
          </w:tcPr>
          <w:p w:rsidR="003111FB" w:rsidRPr="004B3352" w:rsidRDefault="00F442AC" w:rsidP="00282968">
            <w:pPr>
              <w:jc w:val="right"/>
              <w:rPr>
                <w:rFonts w:ascii="Arial" w:hAnsi="Arial" w:cs="Arial"/>
                <w:b/>
                <w:sz w:val="24"/>
                <w:szCs w:val="24"/>
              </w:rPr>
            </w:pPr>
            <w:r>
              <w:rPr>
                <w:rFonts w:ascii="Arial" w:hAnsi="Arial" w:cs="Arial"/>
                <w:b/>
                <w:sz w:val="24"/>
                <w:szCs w:val="24"/>
              </w:rPr>
              <w:t>8</w:t>
            </w:r>
          </w:p>
        </w:tc>
      </w:tr>
      <w:tr w:rsidR="003111FB" w:rsidRPr="004B3352" w:rsidTr="00F06453">
        <w:trPr>
          <w:trHeight w:val="315"/>
          <w:jc w:val="center"/>
        </w:trPr>
        <w:tc>
          <w:tcPr>
            <w:tcW w:w="286" w:type="dxa"/>
            <w:noWrap/>
            <w:hideMark/>
          </w:tcPr>
          <w:p w:rsidR="003111FB" w:rsidRPr="004B3352" w:rsidRDefault="003111FB" w:rsidP="007657ED">
            <w:pPr>
              <w:ind w:right="-110"/>
              <w:jc w:val="both"/>
              <w:rPr>
                <w:rFonts w:ascii="Arial" w:hAnsi="Arial" w:cs="Arial"/>
                <w:b/>
                <w:sz w:val="24"/>
                <w:szCs w:val="24"/>
              </w:rPr>
            </w:pPr>
          </w:p>
        </w:tc>
        <w:tc>
          <w:tcPr>
            <w:tcW w:w="8304" w:type="dxa"/>
            <w:noWrap/>
            <w:hideMark/>
          </w:tcPr>
          <w:p w:rsidR="003111FB" w:rsidRPr="004B3352" w:rsidRDefault="003111FB" w:rsidP="00B513D9">
            <w:pPr>
              <w:spacing w:line="276" w:lineRule="auto"/>
              <w:ind w:right="-110"/>
              <w:jc w:val="both"/>
              <w:rPr>
                <w:rFonts w:ascii="Arial" w:hAnsi="Arial" w:cs="Arial"/>
                <w:bCs/>
                <w:sz w:val="24"/>
                <w:szCs w:val="24"/>
              </w:rPr>
            </w:pPr>
            <w:r w:rsidRPr="004B3352">
              <w:rPr>
                <w:rFonts w:ascii="Arial" w:hAnsi="Arial" w:cs="Arial"/>
                <w:bCs/>
                <w:sz w:val="24"/>
                <w:szCs w:val="24"/>
              </w:rPr>
              <w:t>F. Procedimientos de Auditoría Aplicados</w:t>
            </w:r>
            <w:r>
              <w:rPr>
                <w:rFonts w:ascii="Arial" w:hAnsi="Arial" w:cs="Arial"/>
                <w:bCs/>
                <w:sz w:val="24"/>
                <w:szCs w:val="24"/>
              </w:rPr>
              <w:t>…………………………...…………..</w:t>
            </w:r>
          </w:p>
        </w:tc>
        <w:tc>
          <w:tcPr>
            <w:tcW w:w="1150" w:type="dxa"/>
            <w:noWrap/>
            <w:hideMark/>
          </w:tcPr>
          <w:p w:rsidR="003111FB" w:rsidRPr="004B3352" w:rsidRDefault="00F442AC" w:rsidP="007657ED">
            <w:pPr>
              <w:jc w:val="right"/>
              <w:rPr>
                <w:rFonts w:ascii="Arial" w:hAnsi="Arial" w:cs="Arial"/>
                <w:b/>
                <w:sz w:val="24"/>
                <w:szCs w:val="24"/>
              </w:rPr>
            </w:pPr>
            <w:r>
              <w:rPr>
                <w:rFonts w:ascii="Arial" w:hAnsi="Arial" w:cs="Arial"/>
                <w:b/>
                <w:sz w:val="24"/>
                <w:szCs w:val="24"/>
              </w:rPr>
              <w:t>8</w:t>
            </w:r>
          </w:p>
        </w:tc>
      </w:tr>
      <w:tr w:rsidR="003111FB" w:rsidRPr="004B3352" w:rsidTr="00F06453">
        <w:trPr>
          <w:trHeight w:val="315"/>
          <w:jc w:val="center"/>
        </w:trPr>
        <w:tc>
          <w:tcPr>
            <w:tcW w:w="286" w:type="dxa"/>
            <w:noWrap/>
            <w:hideMark/>
          </w:tcPr>
          <w:p w:rsidR="003111FB" w:rsidRPr="004B3352" w:rsidRDefault="003111FB" w:rsidP="007657ED">
            <w:pPr>
              <w:ind w:right="-110"/>
              <w:jc w:val="both"/>
              <w:rPr>
                <w:rFonts w:ascii="Arial" w:hAnsi="Arial" w:cs="Arial"/>
                <w:b/>
                <w:sz w:val="24"/>
                <w:szCs w:val="24"/>
              </w:rPr>
            </w:pPr>
          </w:p>
        </w:tc>
        <w:tc>
          <w:tcPr>
            <w:tcW w:w="8304" w:type="dxa"/>
            <w:noWrap/>
            <w:hideMark/>
          </w:tcPr>
          <w:p w:rsidR="003111FB" w:rsidRPr="004B3352" w:rsidRDefault="003111FB" w:rsidP="00B513D9">
            <w:pPr>
              <w:spacing w:line="276" w:lineRule="auto"/>
              <w:ind w:right="-110"/>
              <w:jc w:val="both"/>
              <w:rPr>
                <w:rFonts w:ascii="Arial" w:hAnsi="Arial" w:cs="Arial"/>
                <w:bCs/>
                <w:sz w:val="24"/>
                <w:szCs w:val="24"/>
              </w:rPr>
            </w:pPr>
            <w:r w:rsidRPr="004B3352">
              <w:rPr>
                <w:rFonts w:ascii="Arial" w:hAnsi="Arial" w:cs="Arial"/>
                <w:bCs/>
                <w:sz w:val="24"/>
                <w:szCs w:val="24"/>
              </w:rPr>
              <w:t xml:space="preserve">G. Servidores Públicos </w:t>
            </w:r>
            <w:r w:rsidR="00343755">
              <w:rPr>
                <w:rFonts w:ascii="Arial" w:hAnsi="Arial" w:cs="Arial"/>
                <w:bCs/>
                <w:sz w:val="24"/>
                <w:szCs w:val="24"/>
              </w:rPr>
              <w:t>que intervinieron en</w:t>
            </w:r>
            <w:r w:rsidRPr="004B3352">
              <w:rPr>
                <w:rFonts w:ascii="Arial" w:hAnsi="Arial" w:cs="Arial"/>
                <w:bCs/>
                <w:sz w:val="24"/>
                <w:szCs w:val="24"/>
              </w:rPr>
              <w:t xml:space="preserve"> la Auditoría</w:t>
            </w:r>
            <w:r>
              <w:rPr>
                <w:rFonts w:ascii="Arial" w:hAnsi="Arial" w:cs="Arial"/>
                <w:bCs/>
                <w:sz w:val="24"/>
                <w:szCs w:val="24"/>
              </w:rPr>
              <w:t>……………………….</w:t>
            </w:r>
          </w:p>
          <w:p w:rsidR="003111FB" w:rsidRPr="004B3352" w:rsidRDefault="003111FB" w:rsidP="00B513D9">
            <w:pPr>
              <w:spacing w:line="276" w:lineRule="auto"/>
              <w:ind w:right="-110"/>
              <w:jc w:val="both"/>
              <w:rPr>
                <w:rFonts w:ascii="Arial" w:hAnsi="Arial" w:cs="Arial"/>
                <w:bCs/>
                <w:sz w:val="24"/>
                <w:szCs w:val="24"/>
              </w:rPr>
            </w:pPr>
          </w:p>
        </w:tc>
        <w:tc>
          <w:tcPr>
            <w:tcW w:w="1150" w:type="dxa"/>
            <w:noWrap/>
            <w:hideMark/>
          </w:tcPr>
          <w:p w:rsidR="003111FB" w:rsidRPr="004B3352" w:rsidRDefault="00F442AC" w:rsidP="007657ED">
            <w:pPr>
              <w:jc w:val="right"/>
              <w:rPr>
                <w:rFonts w:ascii="Arial" w:hAnsi="Arial" w:cs="Arial"/>
                <w:b/>
                <w:sz w:val="24"/>
                <w:szCs w:val="24"/>
              </w:rPr>
            </w:pPr>
            <w:r>
              <w:rPr>
                <w:rFonts w:ascii="Arial" w:hAnsi="Arial" w:cs="Arial"/>
                <w:b/>
                <w:sz w:val="24"/>
                <w:szCs w:val="24"/>
              </w:rPr>
              <w:t>10</w:t>
            </w:r>
          </w:p>
        </w:tc>
      </w:tr>
      <w:tr w:rsidR="003111FB" w:rsidRPr="004B3352" w:rsidTr="00F06453">
        <w:trPr>
          <w:trHeight w:val="315"/>
          <w:jc w:val="center"/>
        </w:trPr>
        <w:tc>
          <w:tcPr>
            <w:tcW w:w="8590" w:type="dxa"/>
            <w:gridSpan w:val="2"/>
            <w:noWrap/>
            <w:hideMark/>
          </w:tcPr>
          <w:p w:rsidR="003111FB" w:rsidRPr="004B3352" w:rsidRDefault="003111FB" w:rsidP="00343755">
            <w:pPr>
              <w:spacing w:line="276" w:lineRule="auto"/>
              <w:ind w:right="-110"/>
              <w:jc w:val="both"/>
              <w:rPr>
                <w:rFonts w:ascii="Arial" w:hAnsi="Arial" w:cs="Arial"/>
                <w:b/>
                <w:bCs/>
                <w:sz w:val="24"/>
                <w:szCs w:val="24"/>
              </w:rPr>
            </w:pPr>
            <w:r w:rsidRPr="004B3352">
              <w:rPr>
                <w:rFonts w:ascii="Arial" w:hAnsi="Arial" w:cs="Arial"/>
                <w:b/>
                <w:bCs/>
                <w:sz w:val="24"/>
                <w:szCs w:val="24"/>
              </w:rPr>
              <w:t>I.2.  RESULTADOS</w:t>
            </w:r>
            <w:r w:rsidR="00343755">
              <w:rPr>
                <w:rFonts w:ascii="Arial" w:hAnsi="Arial" w:cs="Arial"/>
                <w:b/>
                <w:bCs/>
                <w:sz w:val="24"/>
                <w:szCs w:val="24"/>
              </w:rPr>
              <w:t xml:space="preserve"> DE LA FISCALIZACIÓN EFECTUADA </w:t>
            </w:r>
            <w:r w:rsidRPr="00C257CC">
              <w:rPr>
                <w:rFonts w:ascii="Arial" w:hAnsi="Arial" w:cs="Arial"/>
                <w:bCs/>
                <w:sz w:val="24"/>
                <w:szCs w:val="24"/>
              </w:rPr>
              <w:t>………………………</w:t>
            </w:r>
          </w:p>
        </w:tc>
        <w:tc>
          <w:tcPr>
            <w:tcW w:w="1150" w:type="dxa"/>
            <w:noWrap/>
            <w:hideMark/>
          </w:tcPr>
          <w:p w:rsidR="003111FB" w:rsidRPr="004B3352" w:rsidRDefault="00FE5A54" w:rsidP="007657ED">
            <w:pPr>
              <w:jc w:val="right"/>
              <w:rPr>
                <w:rFonts w:ascii="Arial" w:hAnsi="Arial" w:cs="Arial"/>
                <w:b/>
                <w:sz w:val="24"/>
                <w:szCs w:val="24"/>
              </w:rPr>
            </w:pPr>
            <w:r>
              <w:rPr>
                <w:rFonts w:ascii="Arial" w:hAnsi="Arial" w:cs="Arial"/>
                <w:b/>
                <w:sz w:val="24"/>
                <w:szCs w:val="24"/>
              </w:rPr>
              <w:t>1</w:t>
            </w:r>
            <w:r w:rsidR="00552DE1">
              <w:rPr>
                <w:rFonts w:ascii="Arial" w:hAnsi="Arial" w:cs="Arial"/>
                <w:b/>
                <w:sz w:val="24"/>
                <w:szCs w:val="24"/>
              </w:rPr>
              <w:t>0</w:t>
            </w:r>
          </w:p>
        </w:tc>
      </w:tr>
      <w:tr w:rsidR="003111FB" w:rsidRPr="004B3352" w:rsidTr="00F06453">
        <w:trPr>
          <w:trHeight w:val="630"/>
          <w:jc w:val="center"/>
        </w:trPr>
        <w:tc>
          <w:tcPr>
            <w:tcW w:w="286" w:type="dxa"/>
            <w:noWrap/>
            <w:hideMark/>
          </w:tcPr>
          <w:p w:rsidR="003111FB" w:rsidRPr="004B3352" w:rsidRDefault="003111FB" w:rsidP="007657ED">
            <w:pPr>
              <w:ind w:right="-110"/>
              <w:jc w:val="both"/>
              <w:rPr>
                <w:rFonts w:ascii="Arial" w:hAnsi="Arial" w:cs="Arial"/>
                <w:b/>
                <w:sz w:val="24"/>
                <w:szCs w:val="24"/>
              </w:rPr>
            </w:pPr>
          </w:p>
        </w:tc>
        <w:tc>
          <w:tcPr>
            <w:tcW w:w="8304" w:type="dxa"/>
            <w:noWrap/>
            <w:hideMark/>
          </w:tcPr>
          <w:p w:rsidR="003111FB" w:rsidRPr="004B3352" w:rsidRDefault="003111FB" w:rsidP="00B513D9">
            <w:pPr>
              <w:spacing w:line="276" w:lineRule="auto"/>
              <w:ind w:right="-110"/>
              <w:jc w:val="both"/>
              <w:rPr>
                <w:rFonts w:ascii="Arial" w:hAnsi="Arial" w:cs="Arial"/>
                <w:bCs/>
                <w:sz w:val="24"/>
                <w:szCs w:val="24"/>
              </w:rPr>
            </w:pPr>
            <w:r w:rsidRPr="004B3352">
              <w:rPr>
                <w:rFonts w:ascii="Arial" w:hAnsi="Arial" w:cs="Arial"/>
                <w:bCs/>
                <w:sz w:val="24"/>
                <w:szCs w:val="24"/>
                <w:lang w:val="es-ES"/>
              </w:rPr>
              <w:t>A.   Resumen general de observaciones y acciones emitidas en materia de desempeño</w:t>
            </w:r>
            <w:r>
              <w:rPr>
                <w:rFonts w:ascii="Arial" w:hAnsi="Arial" w:cs="Arial"/>
                <w:bCs/>
                <w:sz w:val="24"/>
                <w:szCs w:val="24"/>
                <w:lang w:val="es-ES"/>
              </w:rPr>
              <w:t>………………………………………………………………………….</w:t>
            </w:r>
          </w:p>
        </w:tc>
        <w:tc>
          <w:tcPr>
            <w:tcW w:w="1150" w:type="dxa"/>
            <w:noWrap/>
            <w:hideMark/>
          </w:tcPr>
          <w:p w:rsidR="003111FB" w:rsidRDefault="003111FB" w:rsidP="00F442AC">
            <w:pPr>
              <w:jc w:val="center"/>
              <w:rPr>
                <w:rFonts w:ascii="Arial" w:hAnsi="Arial" w:cs="Arial"/>
                <w:b/>
                <w:sz w:val="24"/>
                <w:szCs w:val="24"/>
              </w:rPr>
            </w:pPr>
          </w:p>
          <w:p w:rsidR="003111FB" w:rsidRPr="004B3352" w:rsidRDefault="00FE5A54" w:rsidP="007657ED">
            <w:pPr>
              <w:jc w:val="right"/>
              <w:rPr>
                <w:rFonts w:ascii="Arial" w:hAnsi="Arial" w:cs="Arial"/>
                <w:b/>
                <w:sz w:val="24"/>
                <w:szCs w:val="24"/>
              </w:rPr>
            </w:pPr>
            <w:r>
              <w:rPr>
                <w:rFonts w:ascii="Arial" w:hAnsi="Arial" w:cs="Arial"/>
                <w:b/>
                <w:sz w:val="24"/>
                <w:szCs w:val="24"/>
              </w:rPr>
              <w:t>1</w:t>
            </w:r>
            <w:r w:rsidR="00552DE1">
              <w:rPr>
                <w:rFonts w:ascii="Arial" w:hAnsi="Arial" w:cs="Arial"/>
                <w:b/>
                <w:sz w:val="24"/>
                <w:szCs w:val="24"/>
              </w:rPr>
              <w:t>0</w:t>
            </w:r>
          </w:p>
        </w:tc>
      </w:tr>
      <w:tr w:rsidR="003111FB" w:rsidRPr="004B3352" w:rsidTr="00F06453">
        <w:trPr>
          <w:trHeight w:val="315"/>
          <w:jc w:val="center"/>
        </w:trPr>
        <w:tc>
          <w:tcPr>
            <w:tcW w:w="286" w:type="dxa"/>
            <w:noWrap/>
            <w:hideMark/>
          </w:tcPr>
          <w:p w:rsidR="003111FB" w:rsidRPr="004B3352" w:rsidRDefault="003111FB" w:rsidP="007657ED">
            <w:pPr>
              <w:ind w:right="-110"/>
              <w:jc w:val="both"/>
              <w:rPr>
                <w:rFonts w:ascii="Arial" w:hAnsi="Arial" w:cs="Arial"/>
                <w:b/>
                <w:sz w:val="24"/>
                <w:szCs w:val="24"/>
              </w:rPr>
            </w:pPr>
          </w:p>
        </w:tc>
        <w:tc>
          <w:tcPr>
            <w:tcW w:w="8304" w:type="dxa"/>
            <w:noWrap/>
            <w:hideMark/>
          </w:tcPr>
          <w:p w:rsidR="003111FB" w:rsidRPr="004B3352" w:rsidRDefault="003111FB" w:rsidP="00B513D9">
            <w:pPr>
              <w:spacing w:line="276" w:lineRule="auto"/>
              <w:ind w:right="-110"/>
              <w:jc w:val="both"/>
              <w:rPr>
                <w:rFonts w:ascii="Arial" w:hAnsi="Arial" w:cs="Arial"/>
                <w:bCs/>
                <w:sz w:val="24"/>
                <w:szCs w:val="24"/>
                <w:lang w:val="es-ES"/>
              </w:rPr>
            </w:pPr>
            <w:r w:rsidRPr="004B3352">
              <w:rPr>
                <w:rFonts w:ascii="Arial" w:hAnsi="Arial" w:cs="Arial"/>
                <w:bCs/>
                <w:sz w:val="24"/>
                <w:szCs w:val="24"/>
                <w:lang w:val="es-ES"/>
              </w:rPr>
              <w:t>B.   Detalle de Resultados</w:t>
            </w:r>
            <w:r>
              <w:rPr>
                <w:rFonts w:ascii="Arial" w:hAnsi="Arial" w:cs="Arial"/>
                <w:bCs/>
                <w:sz w:val="24"/>
                <w:szCs w:val="24"/>
                <w:lang w:val="es-ES"/>
              </w:rPr>
              <w:t>…………………………………………………………</w:t>
            </w:r>
          </w:p>
          <w:p w:rsidR="003111FB" w:rsidRPr="004B3352" w:rsidRDefault="003111FB" w:rsidP="00B513D9">
            <w:pPr>
              <w:spacing w:line="276" w:lineRule="auto"/>
              <w:ind w:right="-110"/>
              <w:jc w:val="both"/>
              <w:rPr>
                <w:rFonts w:ascii="Arial" w:hAnsi="Arial" w:cs="Arial"/>
                <w:bCs/>
                <w:sz w:val="24"/>
                <w:szCs w:val="24"/>
              </w:rPr>
            </w:pPr>
          </w:p>
        </w:tc>
        <w:tc>
          <w:tcPr>
            <w:tcW w:w="1150" w:type="dxa"/>
            <w:noWrap/>
            <w:hideMark/>
          </w:tcPr>
          <w:p w:rsidR="003111FB" w:rsidRPr="004B3352" w:rsidRDefault="00F442AC" w:rsidP="007657ED">
            <w:pPr>
              <w:jc w:val="right"/>
              <w:rPr>
                <w:rFonts w:ascii="Arial" w:hAnsi="Arial" w:cs="Arial"/>
                <w:b/>
                <w:sz w:val="24"/>
                <w:szCs w:val="24"/>
              </w:rPr>
            </w:pPr>
            <w:r>
              <w:rPr>
                <w:rFonts w:ascii="Arial" w:hAnsi="Arial" w:cs="Arial"/>
                <w:b/>
                <w:sz w:val="24"/>
                <w:szCs w:val="24"/>
              </w:rPr>
              <w:t>11</w:t>
            </w:r>
          </w:p>
        </w:tc>
      </w:tr>
      <w:tr w:rsidR="003111FB" w:rsidRPr="004B3352" w:rsidTr="00F06453">
        <w:trPr>
          <w:trHeight w:val="315"/>
          <w:jc w:val="center"/>
        </w:trPr>
        <w:tc>
          <w:tcPr>
            <w:tcW w:w="8590" w:type="dxa"/>
            <w:gridSpan w:val="2"/>
            <w:noWrap/>
            <w:hideMark/>
          </w:tcPr>
          <w:p w:rsidR="003111FB" w:rsidRPr="004B3352" w:rsidRDefault="003111FB" w:rsidP="007657ED">
            <w:pPr>
              <w:ind w:right="-110"/>
              <w:jc w:val="both"/>
              <w:rPr>
                <w:rFonts w:ascii="Arial" w:hAnsi="Arial" w:cs="Arial"/>
                <w:b/>
                <w:bCs/>
                <w:sz w:val="24"/>
                <w:szCs w:val="24"/>
              </w:rPr>
            </w:pPr>
            <w:r w:rsidRPr="004B3352">
              <w:rPr>
                <w:rFonts w:ascii="Arial" w:hAnsi="Arial" w:cs="Arial"/>
                <w:b/>
                <w:bCs/>
                <w:sz w:val="24"/>
                <w:szCs w:val="24"/>
              </w:rPr>
              <w:t>I.3. COMENTARIOS DEL ENTE FISCALIZADO</w:t>
            </w:r>
            <w:r w:rsidRPr="00C257CC">
              <w:rPr>
                <w:rFonts w:ascii="Arial" w:hAnsi="Arial" w:cs="Arial"/>
                <w:bCs/>
                <w:sz w:val="24"/>
                <w:szCs w:val="24"/>
              </w:rPr>
              <w:t>………………………………….</w:t>
            </w:r>
          </w:p>
          <w:p w:rsidR="003111FB" w:rsidRPr="004B3352" w:rsidRDefault="003111FB" w:rsidP="007657ED">
            <w:pPr>
              <w:ind w:right="-110"/>
              <w:jc w:val="both"/>
              <w:rPr>
                <w:rFonts w:ascii="Arial" w:hAnsi="Arial" w:cs="Arial"/>
                <w:b/>
                <w:bCs/>
                <w:sz w:val="24"/>
                <w:szCs w:val="24"/>
              </w:rPr>
            </w:pPr>
          </w:p>
        </w:tc>
        <w:tc>
          <w:tcPr>
            <w:tcW w:w="1150" w:type="dxa"/>
            <w:noWrap/>
            <w:hideMark/>
          </w:tcPr>
          <w:p w:rsidR="003111FB" w:rsidRPr="004B3352" w:rsidRDefault="00552DE1" w:rsidP="00545C9E">
            <w:pPr>
              <w:jc w:val="right"/>
              <w:rPr>
                <w:rFonts w:ascii="Arial" w:hAnsi="Arial" w:cs="Arial"/>
                <w:b/>
                <w:bCs/>
                <w:sz w:val="24"/>
                <w:szCs w:val="24"/>
              </w:rPr>
            </w:pPr>
            <w:r>
              <w:rPr>
                <w:rFonts w:ascii="Arial" w:hAnsi="Arial" w:cs="Arial"/>
                <w:b/>
                <w:bCs/>
                <w:sz w:val="24"/>
                <w:szCs w:val="24"/>
              </w:rPr>
              <w:t>4</w:t>
            </w:r>
            <w:r w:rsidR="00545C9E">
              <w:rPr>
                <w:rFonts w:ascii="Arial" w:hAnsi="Arial" w:cs="Arial"/>
                <w:b/>
                <w:bCs/>
                <w:sz w:val="24"/>
                <w:szCs w:val="24"/>
              </w:rPr>
              <w:t>1</w:t>
            </w:r>
          </w:p>
        </w:tc>
      </w:tr>
      <w:tr w:rsidR="003111FB" w:rsidRPr="004B3352" w:rsidTr="00F06453">
        <w:trPr>
          <w:trHeight w:val="315"/>
          <w:jc w:val="center"/>
        </w:trPr>
        <w:tc>
          <w:tcPr>
            <w:tcW w:w="8590" w:type="dxa"/>
            <w:gridSpan w:val="2"/>
            <w:noWrap/>
            <w:hideMark/>
          </w:tcPr>
          <w:p w:rsidR="003111FB" w:rsidRPr="004B3352" w:rsidRDefault="003111FB" w:rsidP="00B513D9">
            <w:pPr>
              <w:spacing w:line="276" w:lineRule="auto"/>
              <w:ind w:right="-110"/>
              <w:jc w:val="both"/>
              <w:rPr>
                <w:rFonts w:ascii="Arial" w:hAnsi="Arial" w:cs="Arial"/>
                <w:b/>
                <w:bCs/>
                <w:sz w:val="24"/>
                <w:szCs w:val="24"/>
              </w:rPr>
            </w:pPr>
            <w:r w:rsidRPr="004B3352">
              <w:rPr>
                <w:rFonts w:ascii="Arial" w:hAnsi="Arial" w:cs="Arial"/>
                <w:b/>
                <w:bCs/>
                <w:sz w:val="24"/>
                <w:szCs w:val="24"/>
              </w:rPr>
              <w:t>I.4.  TABLA DE JUSTIFICACIONES Y ACLARACIONES DE LOS RESULTADOS</w:t>
            </w:r>
            <w:r w:rsidRPr="00C257CC">
              <w:rPr>
                <w:rFonts w:ascii="Arial" w:hAnsi="Arial" w:cs="Arial"/>
                <w:bCs/>
                <w:sz w:val="24"/>
                <w:szCs w:val="24"/>
              </w:rPr>
              <w:t>………………………………………………………………………...</w:t>
            </w:r>
          </w:p>
          <w:p w:rsidR="003111FB" w:rsidRPr="004B3352" w:rsidRDefault="003111FB" w:rsidP="007657ED">
            <w:pPr>
              <w:ind w:right="-110"/>
              <w:jc w:val="both"/>
              <w:rPr>
                <w:rFonts w:ascii="Arial" w:hAnsi="Arial" w:cs="Arial"/>
                <w:b/>
                <w:bCs/>
                <w:sz w:val="24"/>
                <w:szCs w:val="24"/>
              </w:rPr>
            </w:pPr>
          </w:p>
        </w:tc>
        <w:tc>
          <w:tcPr>
            <w:tcW w:w="1150" w:type="dxa"/>
            <w:noWrap/>
            <w:hideMark/>
          </w:tcPr>
          <w:p w:rsidR="003111FB" w:rsidRPr="004B3352" w:rsidRDefault="001B03DA" w:rsidP="00545C9E">
            <w:pPr>
              <w:jc w:val="right"/>
              <w:rPr>
                <w:rFonts w:ascii="Arial" w:hAnsi="Arial" w:cs="Arial"/>
                <w:b/>
                <w:bCs/>
                <w:sz w:val="24"/>
                <w:szCs w:val="24"/>
              </w:rPr>
            </w:pPr>
            <w:r>
              <w:rPr>
                <w:rFonts w:ascii="Arial" w:hAnsi="Arial" w:cs="Arial"/>
                <w:b/>
                <w:bCs/>
                <w:sz w:val="24"/>
                <w:szCs w:val="24"/>
              </w:rPr>
              <w:t>4</w:t>
            </w:r>
            <w:r w:rsidR="00545C9E">
              <w:rPr>
                <w:rFonts w:ascii="Arial" w:hAnsi="Arial" w:cs="Arial"/>
                <w:b/>
                <w:bCs/>
                <w:sz w:val="24"/>
                <w:szCs w:val="24"/>
              </w:rPr>
              <w:t>2</w:t>
            </w:r>
          </w:p>
        </w:tc>
      </w:tr>
      <w:tr w:rsidR="003111FB" w:rsidRPr="004B3352" w:rsidTr="00F06453">
        <w:trPr>
          <w:trHeight w:val="315"/>
          <w:jc w:val="center"/>
        </w:trPr>
        <w:tc>
          <w:tcPr>
            <w:tcW w:w="8590" w:type="dxa"/>
            <w:gridSpan w:val="2"/>
            <w:noWrap/>
            <w:hideMark/>
          </w:tcPr>
          <w:p w:rsidR="003111FB" w:rsidRPr="004B3352" w:rsidRDefault="00343755" w:rsidP="00343755">
            <w:pPr>
              <w:ind w:right="-110"/>
              <w:jc w:val="both"/>
              <w:rPr>
                <w:rFonts w:ascii="Arial" w:hAnsi="Arial" w:cs="Arial"/>
                <w:b/>
                <w:bCs/>
                <w:sz w:val="24"/>
                <w:szCs w:val="24"/>
              </w:rPr>
            </w:pPr>
            <w:r>
              <w:rPr>
                <w:rFonts w:ascii="Arial" w:hAnsi="Arial" w:cs="Arial"/>
                <w:b/>
                <w:bCs/>
                <w:sz w:val="24"/>
                <w:szCs w:val="24"/>
              </w:rPr>
              <w:t>II. DICTAMEN DEL INFORME INDIVIDUAL DE AUDITORÍA</w:t>
            </w:r>
            <w:r w:rsidR="003111FB" w:rsidRPr="00C257CC">
              <w:rPr>
                <w:rFonts w:ascii="Arial" w:hAnsi="Arial" w:cs="Arial"/>
                <w:bCs/>
                <w:sz w:val="24"/>
                <w:szCs w:val="24"/>
              </w:rPr>
              <w:t>……………………</w:t>
            </w:r>
          </w:p>
        </w:tc>
        <w:tc>
          <w:tcPr>
            <w:tcW w:w="1150" w:type="dxa"/>
            <w:noWrap/>
            <w:hideMark/>
          </w:tcPr>
          <w:p w:rsidR="003111FB" w:rsidRPr="004B3352" w:rsidRDefault="00282968" w:rsidP="00545C9E">
            <w:pPr>
              <w:jc w:val="right"/>
              <w:rPr>
                <w:rFonts w:ascii="Arial" w:hAnsi="Arial" w:cs="Arial"/>
                <w:b/>
                <w:bCs/>
                <w:sz w:val="24"/>
                <w:szCs w:val="24"/>
              </w:rPr>
            </w:pPr>
            <w:r>
              <w:rPr>
                <w:rFonts w:ascii="Arial" w:hAnsi="Arial" w:cs="Arial"/>
                <w:b/>
                <w:bCs/>
                <w:sz w:val="24"/>
                <w:szCs w:val="24"/>
              </w:rPr>
              <w:t>4</w:t>
            </w:r>
            <w:r w:rsidR="00545C9E">
              <w:rPr>
                <w:rFonts w:ascii="Arial" w:hAnsi="Arial" w:cs="Arial"/>
                <w:b/>
                <w:bCs/>
                <w:sz w:val="24"/>
                <w:szCs w:val="24"/>
              </w:rPr>
              <w:t>2</w:t>
            </w:r>
          </w:p>
        </w:tc>
      </w:tr>
    </w:tbl>
    <w:p w:rsidR="00EC41F6" w:rsidRDefault="00EC41F6"/>
    <w:p w:rsidR="004518EF" w:rsidRPr="00E323C4" w:rsidRDefault="004518EF" w:rsidP="00E323C4">
      <w:pPr>
        <w:pStyle w:val="Ttulo1"/>
        <w:spacing w:line="276" w:lineRule="auto"/>
        <w:rPr>
          <w:rFonts w:ascii="Arial" w:hAnsi="Arial"/>
          <w:sz w:val="24"/>
          <w:szCs w:val="24"/>
        </w:rPr>
      </w:pPr>
      <w:bookmarkStart w:id="3" w:name="_Toc522028769"/>
      <w:r w:rsidRPr="00E323C4">
        <w:rPr>
          <w:rFonts w:ascii="Arial" w:hAnsi="Arial"/>
          <w:sz w:val="24"/>
          <w:szCs w:val="24"/>
        </w:rPr>
        <w:lastRenderedPageBreak/>
        <w:t>INTRODUCCIÓN</w:t>
      </w:r>
      <w:bookmarkEnd w:id="3"/>
    </w:p>
    <w:p w:rsidR="00465A9C" w:rsidRPr="00E323C4" w:rsidRDefault="00465A9C" w:rsidP="00E323C4">
      <w:pPr>
        <w:spacing w:after="0"/>
        <w:jc w:val="both"/>
        <w:rPr>
          <w:rFonts w:ascii="Arial" w:hAnsi="Arial" w:cs="Arial"/>
          <w:sz w:val="24"/>
          <w:szCs w:val="24"/>
        </w:rPr>
      </w:pPr>
    </w:p>
    <w:p w:rsidR="004518EF" w:rsidRPr="00E323C4" w:rsidRDefault="00904567" w:rsidP="00E323C4">
      <w:pPr>
        <w:spacing w:after="0"/>
        <w:jc w:val="both"/>
        <w:rPr>
          <w:rFonts w:ascii="Arial" w:hAnsi="Arial" w:cs="Arial"/>
          <w:sz w:val="24"/>
          <w:szCs w:val="24"/>
        </w:rPr>
      </w:pPr>
      <w:r w:rsidRPr="00E323C4">
        <w:rPr>
          <w:rFonts w:ascii="Arial" w:hAnsi="Arial" w:cs="Arial"/>
          <w:sz w:val="24"/>
          <w:szCs w:val="24"/>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los Gobiernos Municipales le presenten sobre los resultados de su gestión financiera, y el grado de cumplimiento de los objetivos contenidos en los planes y programas aprobados conforme a la ley. Esta revisión comprende la fiscalización a los órganos de la administración municipal, que se traduce a su vez, en la obligación de las autoridades que los representan de presentar la Cuenta Pública municipal para efectos de que sea revisada y fiscalizada.</w:t>
      </w:r>
    </w:p>
    <w:p w:rsidR="004518EF" w:rsidRPr="00E323C4" w:rsidRDefault="004518EF" w:rsidP="00E323C4">
      <w:pPr>
        <w:spacing w:after="0"/>
        <w:jc w:val="both"/>
        <w:rPr>
          <w:rFonts w:ascii="Arial" w:hAnsi="Arial" w:cs="Arial"/>
          <w:sz w:val="24"/>
          <w:szCs w:val="24"/>
        </w:rPr>
      </w:pPr>
    </w:p>
    <w:p w:rsidR="004518EF" w:rsidRPr="00E323C4" w:rsidRDefault="004518EF" w:rsidP="00E323C4">
      <w:pPr>
        <w:spacing w:after="0"/>
        <w:jc w:val="both"/>
        <w:rPr>
          <w:rFonts w:ascii="Arial" w:hAnsi="Arial" w:cs="Arial"/>
          <w:sz w:val="24"/>
          <w:szCs w:val="24"/>
        </w:rPr>
      </w:pPr>
      <w:r w:rsidRPr="00E323C4">
        <w:rPr>
          <w:rFonts w:ascii="Arial" w:hAnsi="Arial" w:cs="Arial"/>
          <w:sz w:val="24"/>
          <w:szCs w:val="24"/>
        </w:rPr>
        <w:t>Esta revisión se realiza a través de Normas Profesionales de Auditoría del Sistema Na</w:t>
      </w:r>
      <w:r w:rsidR="00904567" w:rsidRPr="00E323C4">
        <w:rPr>
          <w:rFonts w:ascii="Arial" w:hAnsi="Arial" w:cs="Arial"/>
          <w:sz w:val="24"/>
          <w:szCs w:val="24"/>
        </w:rPr>
        <w:t>cional de Fiscalización</w:t>
      </w:r>
      <w:r w:rsidRPr="00E323C4">
        <w:rPr>
          <w:rFonts w:ascii="Arial" w:hAnsi="Arial" w:cs="Arial"/>
          <w:sz w:val="24"/>
          <w:szCs w:val="24"/>
        </w:rPr>
        <w:t xml:space="preserve"> y en consideración a las disposiciones establecidas en la Ley General de Contabilidad Gubernamental </w:t>
      </w:r>
      <w:r w:rsidR="00904567" w:rsidRPr="00E323C4">
        <w:rPr>
          <w:rFonts w:ascii="Arial" w:hAnsi="Arial" w:cs="Arial"/>
          <w:sz w:val="24"/>
          <w:szCs w:val="24"/>
        </w:rPr>
        <w:t>así como a</w:t>
      </w:r>
      <w:r w:rsidRPr="00E323C4">
        <w:rPr>
          <w:rFonts w:ascii="Arial" w:hAnsi="Arial" w:cs="Arial"/>
          <w:sz w:val="24"/>
          <w:szCs w:val="24"/>
        </w:rPr>
        <w:t xml:space="preserve"> la normatividad emitida por el Consejo Nacional de Armonización Contable, dando cumplimiento, además, de las diversas disposiciones legales aplicables, con el obje</w:t>
      </w:r>
      <w:r w:rsidR="00B44267" w:rsidRPr="00E323C4">
        <w:rPr>
          <w:rFonts w:ascii="Arial" w:hAnsi="Arial" w:cs="Arial"/>
          <w:sz w:val="24"/>
          <w:szCs w:val="24"/>
        </w:rPr>
        <w:t xml:space="preserve">to de hacer un análisis de las </w:t>
      </w:r>
      <w:r w:rsidR="00185145" w:rsidRPr="00E323C4">
        <w:rPr>
          <w:rFonts w:ascii="Arial" w:hAnsi="Arial" w:cs="Arial"/>
          <w:sz w:val="24"/>
          <w:szCs w:val="24"/>
        </w:rPr>
        <w:t xml:space="preserve">Cuentas Públicas </w:t>
      </w:r>
      <w:r w:rsidRPr="00E323C4">
        <w:rPr>
          <w:rFonts w:ascii="Arial" w:hAnsi="Arial" w:cs="Arial"/>
          <w:sz w:val="24"/>
          <w:szCs w:val="24"/>
        </w:rPr>
        <w:t>a efecto de poder rendir el presente informe a esta H. XV</w:t>
      </w:r>
      <w:r w:rsidR="0029686C" w:rsidRPr="00E323C4">
        <w:rPr>
          <w:rFonts w:ascii="Arial" w:hAnsi="Arial" w:cs="Arial"/>
          <w:sz w:val="24"/>
          <w:szCs w:val="24"/>
        </w:rPr>
        <w:t>I</w:t>
      </w:r>
      <w:r w:rsidRPr="00E323C4">
        <w:rPr>
          <w:rFonts w:ascii="Arial" w:hAnsi="Arial" w:cs="Arial"/>
          <w:sz w:val="24"/>
          <w:szCs w:val="24"/>
        </w:rPr>
        <w:t xml:space="preserve"> Legislatura del Estado de Quintana Roo, con relación al manejo de las mismas por parte de las autoridades </w:t>
      </w:r>
      <w:r w:rsidR="00175C44" w:rsidRPr="00E323C4">
        <w:rPr>
          <w:rFonts w:ascii="Arial" w:hAnsi="Arial" w:cs="Arial"/>
          <w:sz w:val="24"/>
          <w:szCs w:val="24"/>
        </w:rPr>
        <w:t>municipales</w:t>
      </w:r>
      <w:r w:rsidRPr="00E323C4">
        <w:rPr>
          <w:rFonts w:ascii="Arial" w:hAnsi="Arial" w:cs="Arial"/>
          <w:sz w:val="24"/>
          <w:szCs w:val="24"/>
        </w:rPr>
        <w:t>.</w:t>
      </w:r>
    </w:p>
    <w:p w:rsidR="004518EF" w:rsidRPr="00E323C4" w:rsidRDefault="004518EF" w:rsidP="00E323C4">
      <w:pPr>
        <w:spacing w:after="0"/>
        <w:jc w:val="both"/>
        <w:rPr>
          <w:rFonts w:ascii="Arial" w:hAnsi="Arial" w:cs="Arial"/>
          <w:sz w:val="24"/>
          <w:szCs w:val="24"/>
        </w:rPr>
      </w:pPr>
    </w:p>
    <w:p w:rsidR="003111FB" w:rsidRPr="00E323C4" w:rsidRDefault="003111FB" w:rsidP="00E323C4">
      <w:pPr>
        <w:spacing w:after="0"/>
        <w:jc w:val="both"/>
        <w:rPr>
          <w:rFonts w:ascii="Arial" w:hAnsi="Arial" w:cs="Arial"/>
          <w:b/>
          <w:sz w:val="24"/>
          <w:szCs w:val="24"/>
        </w:rPr>
      </w:pPr>
      <w:r w:rsidRPr="00E323C4">
        <w:rPr>
          <w:rFonts w:ascii="Arial" w:hAnsi="Arial" w:cs="Arial"/>
          <w:bCs/>
          <w:sz w:val="24"/>
          <w:szCs w:val="24"/>
        </w:rPr>
        <w:t xml:space="preserve">La formulación, revisión y aprobación de la Cuenta Pública del </w:t>
      </w:r>
      <w:r w:rsidRPr="00E323C4">
        <w:rPr>
          <w:rFonts w:ascii="Arial" w:hAnsi="Arial" w:cs="Arial"/>
          <w:b/>
          <w:bCs/>
          <w:sz w:val="24"/>
          <w:szCs w:val="24"/>
        </w:rPr>
        <w:t xml:space="preserve">H. Ayuntamiento del Municipio de </w:t>
      </w:r>
      <w:r w:rsidR="00026DA3">
        <w:rPr>
          <w:rFonts w:ascii="Arial" w:hAnsi="Arial" w:cs="Arial"/>
          <w:b/>
          <w:bCs/>
          <w:sz w:val="24"/>
          <w:szCs w:val="24"/>
        </w:rPr>
        <w:t>Bacalar</w:t>
      </w:r>
      <w:r w:rsidRPr="00E323C4">
        <w:rPr>
          <w:rFonts w:ascii="Arial" w:hAnsi="Arial" w:cs="Arial"/>
          <w:sz w:val="24"/>
          <w:szCs w:val="24"/>
        </w:rPr>
        <w:t>,</w:t>
      </w:r>
      <w:r w:rsidRPr="00E323C4">
        <w:rPr>
          <w:rFonts w:ascii="Arial" w:hAnsi="Arial" w:cs="Arial"/>
          <w:bCs/>
          <w:sz w:val="24"/>
          <w:szCs w:val="24"/>
        </w:rPr>
        <w:t xml:space="preserve"> contiene la realización de actividades que comprenden las siguientes acciones:</w:t>
      </w:r>
    </w:p>
    <w:p w:rsidR="003111FB" w:rsidRPr="00E323C4" w:rsidRDefault="003111FB" w:rsidP="00E323C4">
      <w:pPr>
        <w:spacing w:after="0"/>
        <w:jc w:val="both"/>
        <w:rPr>
          <w:rFonts w:ascii="Arial" w:hAnsi="Arial" w:cs="Arial"/>
          <w:bCs/>
          <w:sz w:val="24"/>
          <w:szCs w:val="24"/>
        </w:rPr>
      </w:pPr>
    </w:p>
    <w:p w:rsidR="003111FB" w:rsidRPr="00E323C4" w:rsidRDefault="003111FB" w:rsidP="00E323C4">
      <w:pPr>
        <w:spacing w:after="0"/>
        <w:jc w:val="both"/>
        <w:rPr>
          <w:rFonts w:ascii="Arial" w:hAnsi="Arial" w:cs="Arial"/>
          <w:bCs/>
          <w:sz w:val="24"/>
          <w:szCs w:val="24"/>
        </w:rPr>
      </w:pPr>
      <w:r w:rsidRPr="00E323C4">
        <w:rPr>
          <w:rFonts w:ascii="Arial" w:hAnsi="Arial" w:cs="Arial"/>
          <w:b/>
          <w:bCs/>
          <w:sz w:val="24"/>
          <w:szCs w:val="24"/>
        </w:rPr>
        <w:t>A.- El Proceso Administrativo;</w:t>
      </w:r>
      <w:r w:rsidRPr="00E323C4">
        <w:rPr>
          <w:rFonts w:ascii="Arial" w:hAnsi="Arial" w:cs="Arial"/>
          <w:bCs/>
          <w:sz w:val="24"/>
          <w:szCs w:val="24"/>
        </w:rPr>
        <w:t xml:space="preserve"> que es desarrollado fundamentalmente por </w:t>
      </w:r>
      <w:r w:rsidRPr="00E323C4">
        <w:rPr>
          <w:rFonts w:ascii="Arial" w:hAnsi="Arial" w:cs="Arial"/>
          <w:b/>
          <w:sz w:val="24"/>
          <w:szCs w:val="24"/>
        </w:rPr>
        <w:t xml:space="preserve">el H. Ayuntamiento del Municipio de </w:t>
      </w:r>
      <w:r w:rsidR="00026DA3">
        <w:rPr>
          <w:rFonts w:ascii="Arial" w:hAnsi="Arial" w:cs="Arial"/>
          <w:b/>
          <w:bCs/>
          <w:sz w:val="24"/>
          <w:szCs w:val="24"/>
        </w:rPr>
        <w:t>Bacalar</w:t>
      </w:r>
      <w:r w:rsidRPr="00E323C4">
        <w:rPr>
          <w:rFonts w:ascii="Arial" w:hAnsi="Arial" w:cs="Arial"/>
          <w:b/>
          <w:sz w:val="24"/>
          <w:szCs w:val="24"/>
        </w:rPr>
        <w:t>,</w:t>
      </w:r>
      <w:r w:rsidRPr="00E323C4">
        <w:rPr>
          <w:rFonts w:ascii="Arial" w:hAnsi="Arial" w:cs="Arial"/>
          <w:bCs/>
          <w:sz w:val="24"/>
          <w:szCs w:val="24"/>
        </w:rPr>
        <w:t xml:space="preserve"> en la integración de la Cuenta Pública, la cual incluye los resultados de las labores administrativas realizadas en el ejercicio fiscal 201</w:t>
      </w:r>
      <w:r w:rsidR="00026DA3">
        <w:rPr>
          <w:rFonts w:ascii="Arial" w:hAnsi="Arial" w:cs="Arial"/>
          <w:bCs/>
          <w:sz w:val="24"/>
          <w:szCs w:val="24"/>
        </w:rPr>
        <w:t>9</w:t>
      </w:r>
      <w:r w:rsidRPr="00E323C4">
        <w:rPr>
          <w:rFonts w:ascii="Arial" w:hAnsi="Arial" w:cs="Arial"/>
          <w:bCs/>
          <w:sz w:val="24"/>
          <w:szCs w:val="24"/>
        </w:rPr>
        <w:t xml:space="preserve">, así como las principales políticas financieras, económicas y sociales que influyeron en el resultado de los objetivos contenidos en los programas municipales, conforme a los indicadores establecidos en el Presupuesto de Egresos, tomando en cuenta el Plan Municipal de Desarrollo, </w:t>
      </w:r>
      <w:r w:rsidRPr="00AE57B9">
        <w:rPr>
          <w:rFonts w:ascii="Arial" w:hAnsi="Arial" w:cs="Arial"/>
          <w:bCs/>
          <w:sz w:val="24"/>
          <w:szCs w:val="24"/>
        </w:rPr>
        <w:t>los programas sectoriales, institucionales</w:t>
      </w:r>
      <w:r w:rsidRPr="00E323C4">
        <w:rPr>
          <w:rFonts w:ascii="Arial" w:hAnsi="Arial" w:cs="Arial"/>
          <w:bCs/>
          <w:sz w:val="24"/>
          <w:szCs w:val="24"/>
        </w:rPr>
        <w:t>, anuales y demás programas aplicados por el municipio.</w:t>
      </w:r>
    </w:p>
    <w:p w:rsidR="003111FB" w:rsidRPr="00E323C4" w:rsidRDefault="003111FB" w:rsidP="00E323C4">
      <w:pPr>
        <w:spacing w:after="0"/>
        <w:jc w:val="both"/>
        <w:rPr>
          <w:rFonts w:ascii="Arial" w:hAnsi="Arial" w:cs="Arial"/>
          <w:bCs/>
          <w:sz w:val="24"/>
          <w:szCs w:val="24"/>
        </w:rPr>
      </w:pPr>
    </w:p>
    <w:p w:rsidR="003111FB" w:rsidRPr="00E323C4" w:rsidRDefault="003111FB" w:rsidP="00E323C4">
      <w:pPr>
        <w:spacing w:after="0"/>
        <w:jc w:val="both"/>
        <w:rPr>
          <w:rFonts w:ascii="Arial" w:hAnsi="Arial" w:cs="Arial"/>
          <w:bCs/>
          <w:sz w:val="24"/>
          <w:szCs w:val="24"/>
          <w:lang w:val="es-ES"/>
        </w:rPr>
      </w:pPr>
      <w:r w:rsidRPr="00E323C4">
        <w:rPr>
          <w:rFonts w:ascii="Arial" w:hAnsi="Arial" w:cs="Arial"/>
          <w:b/>
          <w:bCs/>
          <w:sz w:val="24"/>
          <w:szCs w:val="24"/>
        </w:rPr>
        <w:lastRenderedPageBreak/>
        <w:t xml:space="preserve">B.- El Proceso de Vigilancia; </w:t>
      </w:r>
      <w:r w:rsidRPr="00E323C4">
        <w:rPr>
          <w:rFonts w:ascii="Arial" w:hAnsi="Arial" w:cs="Arial"/>
          <w:bCs/>
          <w:sz w:val="24"/>
          <w:szCs w:val="24"/>
        </w:rPr>
        <w:t xml:space="preserve">que es desarrollado por la Legislatura del Estado con apoyo del Órgano de Fiscalización Superior, cuya función es la revisión y fiscalización superior de los Ingresos, Presupuesto de Egresos, Políticas, cumplimiento de los objetivos y metas contenidos en los programas y todo lo relacionado con la actividad financiera-administrativa del </w:t>
      </w:r>
      <w:r w:rsidRPr="00E323C4">
        <w:rPr>
          <w:rFonts w:ascii="Arial" w:hAnsi="Arial" w:cs="Arial"/>
          <w:b/>
          <w:bCs/>
          <w:sz w:val="24"/>
          <w:szCs w:val="24"/>
        </w:rPr>
        <w:t xml:space="preserve">H. Ayuntamiento del Municipio de </w:t>
      </w:r>
      <w:r w:rsidR="00026DA3">
        <w:rPr>
          <w:rFonts w:ascii="Arial" w:hAnsi="Arial" w:cs="Arial"/>
          <w:b/>
          <w:bCs/>
          <w:sz w:val="24"/>
          <w:szCs w:val="24"/>
        </w:rPr>
        <w:t>Bacalar</w:t>
      </w:r>
      <w:r w:rsidRPr="00E323C4">
        <w:rPr>
          <w:rFonts w:ascii="Arial" w:hAnsi="Arial" w:cs="Arial"/>
          <w:bCs/>
          <w:sz w:val="24"/>
          <w:szCs w:val="24"/>
        </w:rPr>
        <w:t>.</w:t>
      </w:r>
    </w:p>
    <w:p w:rsidR="003111FB" w:rsidRPr="00E323C4" w:rsidRDefault="003111FB" w:rsidP="00E323C4">
      <w:pPr>
        <w:spacing w:after="0"/>
        <w:jc w:val="both"/>
        <w:rPr>
          <w:rFonts w:ascii="Arial" w:hAnsi="Arial" w:cs="Arial"/>
          <w:bCs/>
          <w:sz w:val="24"/>
          <w:szCs w:val="24"/>
          <w:lang w:val="es-ES"/>
        </w:rPr>
      </w:pPr>
    </w:p>
    <w:p w:rsidR="003111FB" w:rsidRPr="00E323C4" w:rsidRDefault="003111FB" w:rsidP="00E323C4">
      <w:pPr>
        <w:spacing w:after="0"/>
        <w:jc w:val="both"/>
        <w:rPr>
          <w:rFonts w:ascii="Arial" w:hAnsi="Arial" w:cs="Arial"/>
          <w:sz w:val="24"/>
          <w:szCs w:val="24"/>
          <w:lang w:val="es-ES"/>
        </w:rPr>
      </w:pPr>
      <w:r w:rsidRPr="00E323C4">
        <w:rPr>
          <w:rFonts w:ascii="Arial" w:hAnsi="Arial" w:cs="Arial"/>
          <w:bCs/>
          <w:sz w:val="24"/>
          <w:szCs w:val="24"/>
        </w:rPr>
        <w:t xml:space="preserve">En la Cuenta Pública del </w:t>
      </w:r>
      <w:r w:rsidRPr="00E323C4">
        <w:rPr>
          <w:rFonts w:ascii="Arial" w:hAnsi="Arial" w:cs="Arial"/>
          <w:b/>
          <w:bCs/>
          <w:sz w:val="24"/>
          <w:szCs w:val="24"/>
        </w:rPr>
        <w:t xml:space="preserve">H. Ayuntamiento del Municipio de </w:t>
      </w:r>
      <w:r w:rsidR="00026DA3">
        <w:rPr>
          <w:rFonts w:ascii="Arial" w:hAnsi="Arial" w:cs="Arial"/>
          <w:b/>
          <w:bCs/>
          <w:sz w:val="24"/>
          <w:szCs w:val="24"/>
        </w:rPr>
        <w:t>Bacalar</w:t>
      </w:r>
      <w:r w:rsidRPr="00E323C4">
        <w:rPr>
          <w:rFonts w:ascii="Arial" w:hAnsi="Arial" w:cs="Arial"/>
          <w:bCs/>
          <w:sz w:val="24"/>
          <w:szCs w:val="24"/>
        </w:rPr>
        <w:t>, correspo</w:t>
      </w:r>
      <w:r w:rsidR="00026DA3">
        <w:rPr>
          <w:rFonts w:ascii="Arial" w:hAnsi="Arial" w:cs="Arial"/>
          <w:bCs/>
          <w:sz w:val="24"/>
          <w:szCs w:val="24"/>
        </w:rPr>
        <w:t>ndiente al ejercicio fiscal 2019</w:t>
      </w:r>
      <w:r w:rsidRPr="00E323C4">
        <w:rPr>
          <w:rFonts w:ascii="Arial" w:hAnsi="Arial" w:cs="Arial"/>
          <w:bCs/>
          <w:sz w:val="24"/>
          <w:szCs w:val="24"/>
        </w:rPr>
        <w:t>, se encuentra reflejado el ejercicio del gasto público, que registra la aplicación de los recursos recibidos y recaudados por el H. Ayuntamiento.</w:t>
      </w:r>
    </w:p>
    <w:p w:rsidR="003111FB" w:rsidRPr="00E323C4" w:rsidRDefault="003111FB" w:rsidP="00E323C4">
      <w:pPr>
        <w:spacing w:after="0"/>
        <w:jc w:val="both"/>
        <w:rPr>
          <w:rFonts w:ascii="Arial" w:hAnsi="Arial" w:cs="Arial"/>
          <w:sz w:val="24"/>
          <w:szCs w:val="24"/>
          <w:lang w:val="es-ES"/>
        </w:rPr>
      </w:pPr>
    </w:p>
    <w:p w:rsidR="004518EF" w:rsidRPr="00E323C4" w:rsidRDefault="00465A9C" w:rsidP="00E323C4">
      <w:pPr>
        <w:spacing w:after="0"/>
        <w:jc w:val="both"/>
        <w:rPr>
          <w:rFonts w:ascii="Arial" w:hAnsi="Arial" w:cs="Arial"/>
          <w:b/>
          <w:bCs/>
          <w:sz w:val="24"/>
          <w:szCs w:val="24"/>
          <w:highlight w:val="green"/>
        </w:rPr>
      </w:pPr>
      <w:r w:rsidRPr="00E323C4">
        <w:rPr>
          <w:rFonts w:ascii="Arial" w:hAnsi="Arial" w:cs="Arial"/>
          <w:bCs/>
          <w:sz w:val="24"/>
          <w:szCs w:val="24"/>
        </w:rPr>
        <w:t xml:space="preserve">El C. Auditor Superior del Estado de Quintana Roo, de conformidad con lo dispuesto en los artículos 8, 19, fracción I, y 86, fracción IV, de la Ley de Fiscalización y Rendición de Cuentas del Estado de Quintana Roo, </w:t>
      </w:r>
      <w:r w:rsidR="00026DA3" w:rsidRPr="00026DA3">
        <w:rPr>
          <w:rFonts w:ascii="Arial" w:hAnsi="Arial" w:cs="Arial"/>
          <w:bCs/>
          <w:sz w:val="24"/>
          <w:szCs w:val="24"/>
        </w:rPr>
        <w:t xml:space="preserve">aprobó en fecha 14 de febrero de 2020 </w:t>
      </w:r>
      <w:r w:rsidRPr="00E323C4">
        <w:rPr>
          <w:rFonts w:ascii="Arial" w:hAnsi="Arial" w:cs="Arial"/>
          <w:bCs/>
          <w:sz w:val="24"/>
          <w:szCs w:val="24"/>
        </w:rPr>
        <w:t xml:space="preserve"> mediante acuerdo administrativo, el Programa Anual de Auditorías, Visitas e Inspecciones (PA</w:t>
      </w:r>
      <w:r w:rsidR="00026DA3">
        <w:rPr>
          <w:rFonts w:ascii="Arial" w:hAnsi="Arial" w:cs="Arial"/>
          <w:bCs/>
          <w:sz w:val="24"/>
          <w:szCs w:val="24"/>
        </w:rPr>
        <w:t>AVI), correspondiente al año 2020</w:t>
      </w:r>
      <w:r w:rsidRPr="00E323C4">
        <w:rPr>
          <w:rFonts w:ascii="Arial" w:hAnsi="Arial" w:cs="Arial"/>
          <w:bCs/>
          <w:sz w:val="24"/>
          <w:szCs w:val="24"/>
        </w:rPr>
        <w:t xml:space="preserve"> y que contempla la fiscalización a las Cuentas Públicas del ejercicio fiscal 201</w:t>
      </w:r>
      <w:r w:rsidR="00026DA3">
        <w:rPr>
          <w:rFonts w:ascii="Arial" w:hAnsi="Arial" w:cs="Arial"/>
          <w:bCs/>
          <w:sz w:val="24"/>
          <w:szCs w:val="24"/>
        </w:rPr>
        <w:t>9</w:t>
      </w:r>
      <w:r w:rsidRPr="00E323C4">
        <w:rPr>
          <w:rFonts w:ascii="Arial" w:hAnsi="Arial" w:cs="Arial"/>
          <w:bCs/>
          <w:sz w:val="24"/>
          <w:szCs w:val="24"/>
        </w:rPr>
        <w:t>, el cual fue expedido y publicado en el portal web de la Auditoría Super</w:t>
      </w:r>
      <w:r w:rsidR="00BC1332" w:rsidRPr="00E323C4">
        <w:rPr>
          <w:rFonts w:ascii="Arial" w:hAnsi="Arial" w:cs="Arial"/>
          <w:bCs/>
          <w:sz w:val="24"/>
          <w:szCs w:val="24"/>
        </w:rPr>
        <w:t>ior del Estado de Quintana Roo.</w:t>
      </w:r>
    </w:p>
    <w:p w:rsidR="00CC6AC2" w:rsidRPr="00E323C4" w:rsidRDefault="00CC6AC2" w:rsidP="00E323C4">
      <w:pPr>
        <w:spacing w:after="0"/>
        <w:jc w:val="both"/>
        <w:rPr>
          <w:rFonts w:ascii="Arial" w:hAnsi="Arial" w:cs="Arial"/>
          <w:sz w:val="24"/>
          <w:szCs w:val="24"/>
          <w:highlight w:val="yellow"/>
        </w:rPr>
      </w:pPr>
    </w:p>
    <w:p w:rsidR="00D60BB9" w:rsidRPr="00E323C4" w:rsidRDefault="004518EF" w:rsidP="00E323C4">
      <w:pPr>
        <w:spacing w:after="0"/>
        <w:jc w:val="both"/>
        <w:rPr>
          <w:rFonts w:ascii="Arial" w:hAnsi="Arial" w:cs="Arial"/>
          <w:sz w:val="24"/>
          <w:szCs w:val="24"/>
        </w:rPr>
      </w:pPr>
      <w:r w:rsidRPr="00E323C4">
        <w:rPr>
          <w:rFonts w:ascii="Arial" w:hAnsi="Arial" w:cs="Arial"/>
          <w:sz w:val="24"/>
          <w:szCs w:val="24"/>
        </w:rPr>
        <w:t xml:space="preserve">Por lo anterior y en cumplimiento a los artículos 2, 3, 4, 5, </w:t>
      </w:r>
      <w:r w:rsidR="00FE5C48" w:rsidRPr="00E323C4">
        <w:rPr>
          <w:rFonts w:ascii="Arial" w:hAnsi="Arial" w:cs="Arial"/>
          <w:sz w:val="24"/>
          <w:szCs w:val="24"/>
        </w:rPr>
        <w:t>6, fracciones I,</w:t>
      </w:r>
      <w:r w:rsidRPr="00E323C4">
        <w:rPr>
          <w:rFonts w:ascii="Arial" w:hAnsi="Arial" w:cs="Arial"/>
          <w:sz w:val="24"/>
          <w:szCs w:val="24"/>
        </w:rPr>
        <w:t xml:space="preserve"> II</w:t>
      </w:r>
      <w:r w:rsidR="00FE5C48" w:rsidRPr="00E323C4">
        <w:rPr>
          <w:rFonts w:ascii="Arial" w:hAnsi="Arial" w:cs="Arial"/>
          <w:sz w:val="24"/>
          <w:szCs w:val="24"/>
        </w:rPr>
        <w:t xml:space="preserve"> y XX</w:t>
      </w:r>
      <w:r w:rsidRPr="00E323C4">
        <w:rPr>
          <w:rFonts w:ascii="Arial" w:hAnsi="Arial" w:cs="Arial"/>
          <w:sz w:val="24"/>
          <w:szCs w:val="24"/>
        </w:rPr>
        <w:t>, 16,</w:t>
      </w:r>
      <w:r w:rsidR="00FE5C48" w:rsidRPr="00E323C4">
        <w:rPr>
          <w:rFonts w:ascii="Arial" w:hAnsi="Arial" w:cs="Arial"/>
          <w:sz w:val="24"/>
          <w:szCs w:val="24"/>
        </w:rPr>
        <w:t xml:space="preserve"> 17</w:t>
      </w:r>
      <w:r w:rsidR="009E5C69" w:rsidRPr="00E323C4">
        <w:rPr>
          <w:rFonts w:ascii="Arial" w:hAnsi="Arial" w:cs="Arial"/>
          <w:sz w:val="24"/>
          <w:szCs w:val="24"/>
        </w:rPr>
        <w:t>, 19, fracciones</w:t>
      </w:r>
      <w:r w:rsidRPr="00E323C4">
        <w:rPr>
          <w:rFonts w:ascii="Arial" w:hAnsi="Arial" w:cs="Arial"/>
          <w:sz w:val="24"/>
          <w:szCs w:val="24"/>
        </w:rPr>
        <w:t xml:space="preserve"> </w:t>
      </w:r>
      <w:r w:rsidR="00FE5C48" w:rsidRPr="00E323C4">
        <w:rPr>
          <w:rFonts w:ascii="Arial" w:hAnsi="Arial" w:cs="Arial"/>
          <w:sz w:val="24"/>
          <w:szCs w:val="24"/>
        </w:rPr>
        <w:t>I, V,</w:t>
      </w:r>
      <w:r w:rsidRPr="00E323C4">
        <w:rPr>
          <w:rFonts w:ascii="Arial" w:hAnsi="Arial" w:cs="Arial"/>
          <w:sz w:val="24"/>
          <w:szCs w:val="24"/>
        </w:rPr>
        <w:t xml:space="preserve"> XII, </w:t>
      </w:r>
      <w:r w:rsidR="00FE5C48" w:rsidRPr="00E323C4">
        <w:rPr>
          <w:rFonts w:ascii="Arial" w:hAnsi="Arial" w:cs="Arial"/>
          <w:sz w:val="24"/>
          <w:szCs w:val="24"/>
        </w:rPr>
        <w:t xml:space="preserve">XV, XXVI </w:t>
      </w:r>
      <w:r w:rsidRPr="00E323C4">
        <w:rPr>
          <w:rFonts w:ascii="Arial" w:hAnsi="Arial" w:cs="Arial"/>
          <w:sz w:val="24"/>
          <w:szCs w:val="24"/>
        </w:rPr>
        <w:t xml:space="preserve">y XXVIII, </w:t>
      </w:r>
      <w:r w:rsidR="007216BA" w:rsidRPr="00E323C4">
        <w:rPr>
          <w:rFonts w:ascii="Arial" w:hAnsi="Arial" w:cs="Arial"/>
          <w:sz w:val="24"/>
          <w:szCs w:val="24"/>
        </w:rPr>
        <w:t>22, en su último párrafo, 38</w:t>
      </w:r>
      <w:r w:rsidR="004D1F52" w:rsidRPr="00E323C4">
        <w:rPr>
          <w:rFonts w:ascii="Arial" w:hAnsi="Arial" w:cs="Arial"/>
          <w:sz w:val="24"/>
          <w:szCs w:val="24"/>
        </w:rPr>
        <w:t xml:space="preserve">, 41, </w:t>
      </w:r>
      <w:r w:rsidR="000A7194" w:rsidRPr="00E323C4">
        <w:rPr>
          <w:rFonts w:ascii="Arial" w:hAnsi="Arial" w:cs="Arial"/>
          <w:sz w:val="24"/>
          <w:szCs w:val="24"/>
        </w:rPr>
        <w:t xml:space="preserve">42 y </w:t>
      </w:r>
      <w:r w:rsidR="004D1F52" w:rsidRPr="00E323C4">
        <w:rPr>
          <w:rFonts w:ascii="Arial" w:hAnsi="Arial" w:cs="Arial"/>
          <w:sz w:val="24"/>
          <w:szCs w:val="24"/>
        </w:rPr>
        <w:t>86, fracciones I, XVII</w:t>
      </w:r>
      <w:r w:rsidR="000A7194" w:rsidRPr="00E323C4">
        <w:rPr>
          <w:rFonts w:ascii="Arial" w:hAnsi="Arial" w:cs="Arial"/>
          <w:sz w:val="24"/>
          <w:szCs w:val="24"/>
        </w:rPr>
        <w:t>, XXII</w:t>
      </w:r>
      <w:r w:rsidR="004D1F52" w:rsidRPr="00E323C4">
        <w:rPr>
          <w:rFonts w:ascii="Arial" w:hAnsi="Arial" w:cs="Arial"/>
          <w:sz w:val="24"/>
          <w:szCs w:val="24"/>
        </w:rPr>
        <w:t xml:space="preserve"> </w:t>
      </w:r>
      <w:r w:rsidRPr="00E323C4">
        <w:rPr>
          <w:rFonts w:ascii="Arial" w:hAnsi="Arial" w:cs="Arial"/>
          <w:sz w:val="24"/>
          <w:szCs w:val="24"/>
        </w:rPr>
        <w:t xml:space="preserve">y XXXVI de la Ley de Fiscalización y Rendición de Cuentas del Estado de Quintana Roo, se tiene a bien presentar el Informe Individual de Auditoría </w:t>
      </w:r>
      <w:r w:rsidR="003E56B6" w:rsidRPr="00E323C4">
        <w:rPr>
          <w:rFonts w:ascii="Arial" w:hAnsi="Arial" w:cs="Arial"/>
          <w:sz w:val="24"/>
          <w:szCs w:val="24"/>
        </w:rPr>
        <w:t xml:space="preserve">obtenido con relación a la revisión y análisis </w:t>
      </w:r>
      <w:r w:rsidR="0029686C" w:rsidRPr="00E323C4">
        <w:rPr>
          <w:rFonts w:ascii="Arial" w:hAnsi="Arial" w:cs="Arial"/>
          <w:sz w:val="24"/>
          <w:szCs w:val="24"/>
        </w:rPr>
        <w:t xml:space="preserve">de las acciones, programas y procesos en materia de Catastro Municipal </w:t>
      </w:r>
      <w:r w:rsidR="003E56B6" w:rsidRPr="00E323C4">
        <w:rPr>
          <w:rFonts w:ascii="Arial" w:hAnsi="Arial" w:cs="Arial"/>
          <w:sz w:val="24"/>
          <w:szCs w:val="24"/>
        </w:rPr>
        <w:t xml:space="preserve">del </w:t>
      </w:r>
      <w:r w:rsidR="003E56B6" w:rsidRPr="00E323C4">
        <w:rPr>
          <w:rFonts w:ascii="Arial" w:hAnsi="Arial" w:cs="Arial"/>
          <w:b/>
          <w:sz w:val="24"/>
          <w:szCs w:val="24"/>
        </w:rPr>
        <w:t xml:space="preserve">H. Ayuntamiento del Municipio de </w:t>
      </w:r>
      <w:r w:rsidR="00026DA3">
        <w:rPr>
          <w:rFonts w:ascii="Arial" w:hAnsi="Arial" w:cs="Arial"/>
          <w:b/>
          <w:bCs/>
          <w:sz w:val="24"/>
          <w:szCs w:val="24"/>
        </w:rPr>
        <w:t>Bacalar</w:t>
      </w:r>
      <w:r w:rsidR="00C0031C" w:rsidRPr="00E323C4">
        <w:rPr>
          <w:rFonts w:ascii="Arial" w:hAnsi="Arial" w:cs="Arial"/>
          <w:sz w:val="24"/>
          <w:szCs w:val="24"/>
        </w:rPr>
        <w:t>.</w:t>
      </w:r>
    </w:p>
    <w:p w:rsidR="003C35F7" w:rsidRDefault="003C35F7" w:rsidP="00E22E38">
      <w:pPr>
        <w:spacing w:after="0"/>
        <w:rPr>
          <w:rFonts w:ascii="Arial" w:hAnsi="Arial" w:cs="Arial"/>
          <w:sz w:val="24"/>
          <w:szCs w:val="24"/>
        </w:rPr>
      </w:pPr>
    </w:p>
    <w:p w:rsidR="006A2CA1" w:rsidRDefault="006A2CA1" w:rsidP="00E22E38">
      <w:pPr>
        <w:spacing w:after="0"/>
        <w:rPr>
          <w:rFonts w:ascii="Arial" w:hAnsi="Arial" w:cs="Arial"/>
          <w:sz w:val="24"/>
          <w:szCs w:val="24"/>
        </w:rPr>
      </w:pPr>
    </w:p>
    <w:p w:rsidR="00026DA3" w:rsidRDefault="00026DA3" w:rsidP="00E22E38">
      <w:pPr>
        <w:spacing w:after="0"/>
        <w:rPr>
          <w:rFonts w:ascii="Arial" w:hAnsi="Arial" w:cs="Arial"/>
          <w:sz w:val="24"/>
          <w:szCs w:val="24"/>
        </w:rPr>
      </w:pPr>
    </w:p>
    <w:p w:rsidR="00026DA3" w:rsidRDefault="00026DA3" w:rsidP="00E22E38">
      <w:pPr>
        <w:spacing w:after="0"/>
        <w:rPr>
          <w:rFonts w:ascii="Arial" w:hAnsi="Arial" w:cs="Arial"/>
          <w:sz w:val="24"/>
          <w:szCs w:val="24"/>
        </w:rPr>
      </w:pPr>
    </w:p>
    <w:p w:rsidR="00026DA3" w:rsidRDefault="00026DA3" w:rsidP="00E22E38">
      <w:pPr>
        <w:spacing w:after="0"/>
        <w:rPr>
          <w:rFonts w:ascii="Arial" w:hAnsi="Arial" w:cs="Arial"/>
          <w:sz w:val="24"/>
          <w:szCs w:val="24"/>
        </w:rPr>
      </w:pPr>
    </w:p>
    <w:p w:rsidR="00026DA3" w:rsidRDefault="00026DA3" w:rsidP="00E22E38">
      <w:pPr>
        <w:spacing w:after="0"/>
        <w:rPr>
          <w:rFonts w:ascii="Arial" w:hAnsi="Arial" w:cs="Arial"/>
          <w:sz w:val="24"/>
          <w:szCs w:val="24"/>
        </w:rPr>
      </w:pPr>
    </w:p>
    <w:p w:rsidR="00026DA3" w:rsidRPr="00E323C4" w:rsidRDefault="00026DA3" w:rsidP="00E22E38">
      <w:pPr>
        <w:spacing w:after="0"/>
        <w:rPr>
          <w:rFonts w:ascii="Arial" w:hAnsi="Arial" w:cs="Arial"/>
          <w:sz w:val="24"/>
          <w:szCs w:val="24"/>
        </w:rPr>
      </w:pPr>
    </w:p>
    <w:p w:rsidR="006274BF" w:rsidRPr="00E323C4" w:rsidRDefault="007328C7" w:rsidP="004F6D14">
      <w:pPr>
        <w:spacing w:after="0"/>
        <w:rPr>
          <w:rFonts w:ascii="Arial" w:hAnsi="Arial" w:cs="Arial"/>
          <w:b/>
          <w:bCs/>
          <w:sz w:val="24"/>
          <w:szCs w:val="24"/>
        </w:rPr>
      </w:pPr>
      <w:r w:rsidRPr="00E323C4">
        <w:rPr>
          <w:rFonts w:ascii="Arial" w:hAnsi="Arial" w:cs="Arial"/>
          <w:b/>
          <w:bCs/>
          <w:sz w:val="24"/>
          <w:szCs w:val="24"/>
        </w:rPr>
        <w:t>ANTECEDENTES DE LA ENTIDAD FISCALIZADA</w:t>
      </w:r>
    </w:p>
    <w:p w:rsidR="004F6D14" w:rsidRPr="00E323C4" w:rsidRDefault="004F6D14" w:rsidP="00BA0803">
      <w:pPr>
        <w:spacing w:after="0"/>
        <w:rPr>
          <w:rFonts w:ascii="Arial" w:hAnsi="Arial" w:cs="Arial"/>
          <w:sz w:val="24"/>
          <w:szCs w:val="24"/>
        </w:rPr>
      </w:pPr>
    </w:p>
    <w:p w:rsidR="00F24783" w:rsidRPr="00F24783" w:rsidRDefault="00F24783" w:rsidP="00F24783">
      <w:pPr>
        <w:jc w:val="both"/>
        <w:rPr>
          <w:rFonts w:ascii="Arial" w:hAnsi="Arial" w:cs="Arial"/>
          <w:b/>
          <w:sz w:val="24"/>
          <w:szCs w:val="24"/>
        </w:rPr>
      </w:pPr>
      <w:r w:rsidRPr="00F24783">
        <w:rPr>
          <w:rFonts w:ascii="Arial" w:hAnsi="Arial" w:cs="Arial"/>
          <w:b/>
          <w:sz w:val="24"/>
          <w:szCs w:val="24"/>
        </w:rPr>
        <w:t>DE SU CREACIÓN</w:t>
      </w:r>
    </w:p>
    <w:p w:rsidR="00F24783" w:rsidRPr="00F24783" w:rsidRDefault="00F24783" w:rsidP="00F24783">
      <w:pPr>
        <w:pStyle w:val="Default"/>
        <w:spacing w:line="276" w:lineRule="auto"/>
        <w:contextualSpacing/>
        <w:jc w:val="both"/>
      </w:pPr>
      <w:r w:rsidRPr="00F24783">
        <w:t xml:space="preserve">El Municipio de Bacalar es creado, mediante el Decreto número 421 emitido por la XII Legislatura del Congreso del Estado de Quintana Roo, publicado el 17 de febrero de 2011 en el Periódico Oficial del Estado y en consecuencia en la Constitución Política del Estado Libre y Soberano de Quintana Roo, se contempla su existencia jurídica. </w:t>
      </w:r>
    </w:p>
    <w:p w:rsidR="00F24783" w:rsidRPr="00F24783" w:rsidRDefault="00F24783" w:rsidP="00F24783">
      <w:pPr>
        <w:pStyle w:val="Default"/>
        <w:spacing w:line="276" w:lineRule="auto"/>
        <w:contextualSpacing/>
        <w:jc w:val="both"/>
      </w:pPr>
    </w:p>
    <w:p w:rsidR="00F24783" w:rsidRPr="00F24783" w:rsidRDefault="00F24783" w:rsidP="00F24783">
      <w:pPr>
        <w:pStyle w:val="Default"/>
        <w:spacing w:line="276" w:lineRule="auto"/>
        <w:contextualSpacing/>
        <w:jc w:val="both"/>
      </w:pPr>
      <w:r w:rsidRPr="00F24783">
        <w:t>Al</w:t>
      </w:r>
      <w:r w:rsidRPr="00F24783">
        <w:rPr>
          <w:b/>
        </w:rPr>
        <w:t xml:space="preserve"> H. Ayuntamiento del Municipio de Bacalar </w:t>
      </w:r>
      <w:r w:rsidRPr="00F24783">
        <w:t xml:space="preserve">le corresponde la representación política y jurídica del Municipio, la administración de los asuntos municipales y el cuidado de los intereses de la comunidad dentro de su circunscripción territorial. </w:t>
      </w:r>
    </w:p>
    <w:p w:rsidR="00F24783" w:rsidRPr="00F24783" w:rsidRDefault="00F24783" w:rsidP="00F24783">
      <w:pPr>
        <w:widowControl w:val="0"/>
        <w:autoSpaceDE w:val="0"/>
        <w:autoSpaceDN w:val="0"/>
        <w:adjustRightInd w:val="0"/>
        <w:contextualSpacing/>
        <w:jc w:val="both"/>
        <w:rPr>
          <w:rFonts w:ascii="Arial" w:hAnsi="Arial" w:cs="Arial"/>
          <w:bCs/>
          <w:iCs/>
          <w:sz w:val="24"/>
          <w:szCs w:val="24"/>
        </w:rPr>
      </w:pPr>
    </w:p>
    <w:p w:rsidR="00F24783" w:rsidRPr="00F24783" w:rsidRDefault="00F24783" w:rsidP="00245530">
      <w:pPr>
        <w:spacing w:after="0"/>
        <w:contextualSpacing/>
        <w:jc w:val="both"/>
        <w:rPr>
          <w:rFonts w:ascii="Arial" w:hAnsi="Arial" w:cs="Arial"/>
          <w:b/>
          <w:bCs/>
          <w:iCs/>
          <w:sz w:val="24"/>
          <w:szCs w:val="24"/>
        </w:rPr>
      </w:pPr>
      <w:r w:rsidRPr="00F24783">
        <w:rPr>
          <w:rFonts w:ascii="Arial" w:hAnsi="Arial" w:cs="Arial"/>
          <w:b/>
          <w:bCs/>
          <w:iCs/>
          <w:sz w:val="24"/>
          <w:szCs w:val="24"/>
        </w:rPr>
        <w:t>DE SUS FUNCIONES</w:t>
      </w:r>
    </w:p>
    <w:p w:rsidR="00F24783" w:rsidRPr="00F24783" w:rsidRDefault="00F24783" w:rsidP="00F24783">
      <w:pPr>
        <w:spacing w:after="0"/>
        <w:contextualSpacing/>
        <w:jc w:val="both"/>
        <w:rPr>
          <w:rFonts w:ascii="Arial" w:hAnsi="Arial" w:cs="Arial"/>
          <w:bCs/>
          <w:iCs/>
          <w:sz w:val="24"/>
          <w:szCs w:val="24"/>
        </w:rPr>
      </w:pPr>
    </w:p>
    <w:p w:rsidR="00F24783" w:rsidRPr="00F24783" w:rsidRDefault="00F24783" w:rsidP="00F24783">
      <w:pPr>
        <w:pStyle w:val="Default"/>
        <w:spacing w:line="276" w:lineRule="auto"/>
        <w:jc w:val="both"/>
      </w:pPr>
      <w:r w:rsidRPr="00F24783">
        <w:t xml:space="preserve">Corresponde al </w:t>
      </w:r>
      <w:r w:rsidRPr="00F24783">
        <w:rPr>
          <w:b/>
        </w:rPr>
        <w:t xml:space="preserve">H. Ayuntamiento del Municipio de Bacalar </w:t>
      </w:r>
      <w:r w:rsidRPr="00F24783">
        <w:t xml:space="preserve">el ejercicio de las facultades y la atención de las obligaciones que sean necesarias para conseguir el cabal cumplimiento de las atribuciones que le confieren la Constitución Política de los Estados Unidos Mexicanos, la particular del Estado y las leyes que emanan de ellas. De acuerdo con el artículo 66 de la Ley de los Municipios del Estado de Quintana Roo, al </w:t>
      </w:r>
      <w:r w:rsidRPr="00F24783">
        <w:rPr>
          <w:b/>
        </w:rPr>
        <w:t>H. Ayuntamiento del Municipio de Bacalar</w:t>
      </w:r>
      <w:r w:rsidRPr="00F24783">
        <w:t xml:space="preserve"> le corresponde entre otros, el despacho de los siguientes asuntos:</w:t>
      </w:r>
    </w:p>
    <w:p w:rsidR="00F24783" w:rsidRPr="00245530" w:rsidRDefault="00F24783" w:rsidP="00F24783">
      <w:pPr>
        <w:spacing w:after="0"/>
        <w:jc w:val="both"/>
        <w:rPr>
          <w:rFonts w:ascii="Arial" w:hAnsi="Arial" w:cs="Arial"/>
          <w:sz w:val="16"/>
          <w:szCs w:val="16"/>
          <w:highlight w:val="yellow"/>
        </w:rPr>
      </w:pPr>
    </w:p>
    <w:p w:rsidR="00F24783" w:rsidRPr="00F24783" w:rsidRDefault="00F24783" w:rsidP="00B551DF">
      <w:pPr>
        <w:pStyle w:val="Prrafodelista"/>
        <w:numPr>
          <w:ilvl w:val="0"/>
          <w:numId w:val="7"/>
        </w:numPr>
        <w:spacing w:after="0"/>
        <w:jc w:val="both"/>
        <w:rPr>
          <w:rFonts w:ascii="Arial" w:hAnsi="Arial" w:cs="Arial"/>
          <w:sz w:val="24"/>
          <w:szCs w:val="24"/>
        </w:rPr>
      </w:pPr>
      <w:r w:rsidRPr="00F24783">
        <w:rPr>
          <w:rFonts w:ascii="Arial" w:hAnsi="Arial" w:cs="Arial"/>
          <w:sz w:val="24"/>
          <w:szCs w:val="24"/>
        </w:rPr>
        <w:t xml:space="preserve">En materia de gobierno y régimen interior: </w:t>
      </w:r>
    </w:p>
    <w:p w:rsidR="00F24783" w:rsidRPr="00F24783" w:rsidRDefault="00F24783" w:rsidP="00B551DF">
      <w:pPr>
        <w:pStyle w:val="Prrafodelista"/>
        <w:numPr>
          <w:ilvl w:val="1"/>
          <w:numId w:val="9"/>
        </w:numPr>
        <w:tabs>
          <w:tab w:val="left" w:pos="1134"/>
        </w:tabs>
        <w:spacing w:after="0"/>
        <w:ind w:left="1440"/>
        <w:jc w:val="both"/>
        <w:rPr>
          <w:rFonts w:ascii="Arial" w:hAnsi="Arial" w:cs="Arial"/>
          <w:sz w:val="24"/>
          <w:szCs w:val="24"/>
        </w:rPr>
      </w:pPr>
      <w:r w:rsidRPr="00F24783">
        <w:rPr>
          <w:rFonts w:ascii="Arial" w:hAnsi="Arial" w:cs="Arial"/>
          <w:sz w:val="24"/>
          <w:szCs w:val="24"/>
        </w:rPr>
        <w:t>Cumplir y hacer cumplir las leyes, decretos y disposiciones federales, estatales y municipales.</w:t>
      </w:r>
    </w:p>
    <w:p w:rsidR="00F24783" w:rsidRPr="00F24783" w:rsidRDefault="00F24783" w:rsidP="00B551DF">
      <w:pPr>
        <w:pStyle w:val="Prrafodelista"/>
        <w:numPr>
          <w:ilvl w:val="1"/>
          <w:numId w:val="9"/>
        </w:numPr>
        <w:tabs>
          <w:tab w:val="left" w:pos="1134"/>
        </w:tabs>
        <w:spacing w:after="0"/>
        <w:ind w:left="1440"/>
        <w:jc w:val="both"/>
        <w:rPr>
          <w:rFonts w:ascii="Arial" w:hAnsi="Arial" w:cs="Arial"/>
          <w:sz w:val="24"/>
          <w:szCs w:val="24"/>
        </w:rPr>
      </w:pPr>
      <w:r w:rsidRPr="00F24783">
        <w:rPr>
          <w:rFonts w:ascii="Arial" w:hAnsi="Arial" w:cs="Arial"/>
          <w:sz w:val="24"/>
          <w:szCs w:val="24"/>
        </w:rPr>
        <w:t>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Pr>
          <w:rFonts w:ascii="Arial" w:hAnsi="Arial" w:cs="Arial"/>
          <w:sz w:val="24"/>
          <w:szCs w:val="24"/>
        </w:rPr>
        <w:t>.</w:t>
      </w:r>
    </w:p>
    <w:p w:rsidR="00F24783" w:rsidRPr="00F24783" w:rsidRDefault="00F24783" w:rsidP="00B551DF">
      <w:pPr>
        <w:pStyle w:val="Prrafodelista"/>
        <w:numPr>
          <w:ilvl w:val="1"/>
          <w:numId w:val="9"/>
        </w:numPr>
        <w:spacing w:after="0"/>
        <w:ind w:left="1440"/>
        <w:jc w:val="both"/>
        <w:rPr>
          <w:rFonts w:ascii="Arial" w:hAnsi="Arial" w:cs="Arial"/>
          <w:sz w:val="24"/>
          <w:szCs w:val="24"/>
        </w:rPr>
      </w:pPr>
      <w:r w:rsidRPr="00F24783">
        <w:rPr>
          <w:rFonts w:ascii="Arial" w:hAnsi="Arial" w:cs="Arial"/>
          <w:sz w:val="24"/>
          <w:szCs w:val="24"/>
        </w:rPr>
        <w:t>Aprobar el Plan de Desarrollo Municipal.</w:t>
      </w:r>
    </w:p>
    <w:p w:rsidR="00F24783" w:rsidRDefault="00F24783" w:rsidP="00B551DF">
      <w:pPr>
        <w:pStyle w:val="Prrafodelista"/>
        <w:numPr>
          <w:ilvl w:val="1"/>
          <w:numId w:val="9"/>
        </w:numPr>
        <w:spacing w:after="0"/>
        <w:ind w:left="1440"/>
        <w:jc w:val="both"/>
        <w:rPr>
          <w:rFonts w:ascii="Arial" w:hAnsi="Arial" w:cs="Arial"/>
          <w:sz w:val="24"/>
          <w:szCs w:val="24"/>
        </w:rPr>
      </w:pPr>
      <w:r w:rsidRPr="00F24783">
        <w:rPr>
          <w:rFonts w:ascii="Arial" w:hAnsi="Arial" w:cs="Arial"/>
          <w:sz w:val="24"/>
          <w:szCs w:val="24"/>
        </w:rPr>
        <w:t>Celebrar convenios con los gobiernos Federal, Estatal o Municipal y auxiliarlos en las funciones de su competencia.</w:t>
      </w:r>
    </w:p>
    <w:p w:rsidR="00245530" w:rsidRPr="00F24783" w:rsidRDefault="00245530" w:rsidP="00245530">
      <w:pPr>
        <w:pStyle w:val="Prrafodelista"/>
        <w:spacing w:after="0"/>
        <w:ind w:left="1440"/>
        <w:jc w:val="both"/>
        <w:rPr>
          <w:rFonts w:ascii="Arial" w:hAnsi="Arial" w:cs="Arial"/>
          <w:sz w:val="24"/>
          <w:szCs w:val="24"/>
        </w:rPr>
      </w:pPr>
    </w:p>
    <w:p w:rsidR="00F24783" w:rsidRPr="00F24783" w:rsidRDefault="00F24783" w:rsidP="00B551DF">
      <w:pPr>
        <w:pStyle w:val="Prrafodelista"/>
        <w:numPr>
          <w:ilvl w:val="0"/>
          <w:numId w:val="8"/>
        </w:numPr>
        <w:spacing w:after="0"/>
        <w:jc w:val="both"/>
        <w:rPr>
          <w:rFonts w:ascii="Arial" w:hAnsi="Arial" w:cs="Arial"/>
          <w:sz w:val="24"/>
          <w:szCs w:val="24"/>
        </w:rPr>
      </w:pPr>
      <w:r w:rsidRPr="00F24783">
        <w:rPr>
          <w:rFonts w:ascii="Arial" w:hAnsi="Arial" w:cs="Arial"/>
          <w:sz w:val="24"/>
          <w:szCs w:val="24"/>
        </w:rPr>
        <w:t xml:space="preserve">En materia de Servicios Públicos:  </w:t>
      </w:r>
    </w:p>
    <w:p w:rsidR="00F24783" w:rsidRPr="00F24783" w:rsidRDefault="00F24783" w:rsidP="00B551DF">
      <w:pPr>
        <w:pStyle w:val="Prrafodelista"/>
        <w:numPr>
          <w:ilvl w:val="1"/>
          <w:numId w:val="19"/>
        </w:numPr>
        <w:spacing w:after="0"/>
        <w:jc w:val="both"/>
        <w:rPr>
          <w:rFonts w:ascii="Arial" w:hAnsi="Arial" w:cs="Arial"/>
          <w:sz w:val="24"/>
          <w:szCs w:val="24"/>
        </w:rPr>
      </w:pPr>
      <w:r w:rsidRPr="00F24783">
        <w:rPr>
          <w:rFonts w:ascii="Arial" w:hAnsi="Arial" w:cs="Arial"/>
          <w:sz w:val="24"/>
          <w:szCs w:val="24"/>
        </w:rPr>
        <w:t>Prestar los servicios públicos que establece la Constitución Federal y los que la Legislatura del Estado establezca a su cargo.</w:t>
      </w:r>
    </w:p>
    <w:p w:rsidR="00F24783" w:rsidRPr="00F24783" w:rsidRDefault="00F24783" w:rsidP="00B551DF">
      <w:pPr>
        <w:pStyle w:val="Prrafodelista"/>
        <w:numPr>
          <w:ilvl w:val="1"/>
          <w:numId w:val="19"/>
        </w:numPr>
        <w:spacing w:after="0"/>
        <w:jc w:val="both"/>
        <w:rPr>
          <w:rFonts w:ascii="Arial" w:hAnsi="Arial" w:cs="Arial"/>
          <w:sz w:val="24"/>
          <w:szCs w:val="24"/>
        </w:rPr>
      </w:pPr>
      <w:r w:rsidRPr="00F24783">
        <w:rPr>
          <w:rFonts w:ascii="Arial" w:hAnsi="Arial" w:cs="Arial"/>
          <w:sz w:val="24"/>
          <w:szCs w:val="24"/>
        </w:rPr>
        <w:t>Expedir los reglamentos sobre los servicios públicos a su cargo.</w:t>
      </w:r>
    </w:p>
    <w:p w:rsidR="00F24783" w:rsidRPr="00F24783" w:rsidRDefault="00F24783" w:rsidP="00B551DF">
      <w:pPr>
        <w:pStyle w:val="Prrafodelista"/>
        <w:numPr>
          <w:ilvl w:val="1"/>
          <w:numId w:val="19"/>
        </w:numPr>
        <w:spacing w:after="0"/>
        <w:jc w:val="both"/>
        <w:rPr>
          <w:rFonts w:ascii="Arial" w:hAnsi="Arial" w:cs="Arial"/>
          <w:sz w:val="24"/>
          <w:szCs w:val="24"/>
        </w:rPr>
      </w:pPr>
      <w:r w:rsidRPr="00F24783">
        <w:rPr>
          <w:rFonts w:ascii="Arial" w:hAnsi="Arial" w:cs="Arial"/>
          <w:sz w:val="24"/>
          <w:szCs w:val="24"/>
        </w:rPr>
        <w:t>Aprobar la celebración de convenios con el Estado para que éste, de manera directa o a través del organismo correspondiente, se haga cargo en forma temporal de algunos de los servicios públicos, o bien se presten o ejerzan coordinadamente por el Estado y el propio municipio.</w:t>
      </w:r>
    </w:p>
    <w:p w:rsidR="00F24783" w:rsidRPr="00245530" w:rsidRDefault="00F24783" w:rsidP="00245530">
      <w:pPr>
        <w:pStyle w:val="Prrafodelista"/>
        <w:spacing w:after="0"/>
        <w:ind w:left="1440"/>
        <w:jc w:val="both"/>
        <w:rPr>
          <w:rFonts w:ascii="Arial" w:hAnsi="Arial" w:cs="Arial"/>
          <w:sz w:val="24"/>
          <w:szCs w:val="24"/>
          <w:highlight w:val="yellow"/>
        </w:rPr>
      </w:pP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En materia de Hacienda Pública Municipal: </w:t>
      </w:r>
    </w:p>
    <w:p w:rsidR="00F24783" w:rsidRPr="00F24783" w:rsidRDefault="00F24783" w:rsidP="00B551DF">
      <w:pPr>
        <w:pStyle w:val="Prrafodelista"/>
        <w:numPr>
          <w:ilvl w:val="1"/>
          <w:numId w:val="20"/>
        </w:numPr>
        <w:spacing w:after="0"/>
        <w:jc w:val="both"/>
        <w:rPr>
          <w:rFonts w:ascii="Arial" w:hAnsi="Arial" w:cs="Arial"/>
          <w:sz w:val="24"/>
          <w:szCs w:val="24"/>
        </w:rPr>
      </w:pPr>
      <w:r w:rsidRPr="00F24783">
        <w:rPr>
          <w:rFonts w:ascii="Arial" w:hAnsi="Arial" w:cs="Arial"/>
          <w:sz w:val="24"/>
          <w:szCs w:val="24"/>
        </w:rPr>
        <w:t>Aprobar el presupuesto de egresos para el ejercicio fiscal correspondiente con base en los ingresos disponibles, asimismo autorizar la ampliación, transferencia y supresión de partidas del presupuesto de egresos.</w:t>
      </w:r>
    </w:p>
    <w:p w:rsidR="00F24783" w:rsidRPr="00F24783" w:rsidRDefault="00F24783" w:rsidP="00B551DF">
      <w:pPr>
        <w:pStyle w:val="Prrafodelista"/>
        <w:numPr>
          <w:ilvl w:val="1"/>
          <w:numId w:val="20"/>
        </w:numPr>
        <w:spacing w:after="0"/>
        <w:jc w:val="both"/>
        <w:rPr>
          <w:rFonts w:ascii="Arial" w:hAnsi="Arial" w:cs="Arial"/>
          <w:sz w:val="24"/>
          <w:szCs w:val="24"/>
        </w:rPr>
      </w:pPr>
      <w:r w:rsidRPr="00F24783">
        <w:rPr>
          <w:rFonts w:ascii="Arial" w:hAnsi="Arial" w:cs="Arial"/>
          <w:sz w:val="24"/>
          <w:szCs w:val="24"/>
        </w:rPr>
        <w:t xml:space="preserve">Ejercer en forma directa los recursos que integran la Hacienda Pública Municipal. </w:t>
      </w:r>
    </w:p>
    <w:p w:rsidR="00F24783" w:rsidRPr="00F24783" w:rsidRDefault="00F24783" w:rsidP="00B551DF">
      <w:pPr>
        <w:pStyle w:val="Prrafodelista"/>
        <w:numPr>
          <w:ilvl w:val="1"/>
          <w:numId w:val="20"/>
        </w:numPr>
        <w:spacing w:after="0"/>
        <w:jc w:val="both"/>
        <w:rPr>
          <w:rFonts w:ascii="Arial" w:hAnsi="Arial" w:cs="Arial"/>
          <w:sz w:val="24"/>
          <w:szCs w:val="24"/>
        </w:rPr>
      </w:pPr>
      <w:r w:rsidRPr="00F24783">
        <w:rPr>
          <w:rFonts w:ascii="Arial" w:hAnsi="Arial" w:cs="Arial"/>
          <w:sz w:val="24"/>
          <w:szCs w:val="24"/>
        </w:rPr>
        <w:t>Dictar normas para la administración del Patrimonio Municipal.</w:t>
      </w:r>
    </w:p>
    <w:p w:rsidR="00F24783" w:rsidRPr="00245530" w:rsidRDefault="00F24783" w:rsidP="00245530">
      <w:pPr>
        <w:spacing w:after="0"/>
        <w:ind w:left="1416"/>
        <w:jc w:val="both"/>
        <w:rPr>
          <w:rFonts w:ascii="Arial" w:hAnsi="Arial" w:cs="Arial"/>
          <w:sz w:val="24"/>
          <w:szCs w:val="24"/>
          <w:highlight w:val="yellow"/>
        </w:rPr>
      </w:pP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En materia de Desarrollo Económico y Social:</w:t>
      </w:r>
    </w:p>
    <w:p w:rsidR="00F24783" w:rsidRPr="00F24783" w:rsidRDefault="00F24783" w:rsidP="00B551DF">
      <w:pPr>
        <w:pStyle w:val="Prrafodelista"/>
        <w:numPr>
          <w:ilvl w:val="0"/>
          <w:numId w:val="10"/>
        </w:numPr>
        <w:autoSpaceDE w:val="0"/>
        <w:autoSpaceDN w:val="0"/>
        <w:adjustRightInd w:val="0"/>
        <w:spacing w:after="0"/>
        <w:ind w:left="1428"/>
        <w:jc w:val="both"/>
        <w:rPr>
          <w:rFonts w:ascii="Arial" w:hAnsi="Arial" w:cs="Arial"/>
          <w:color w:val="000000"/>
          <w:sz w:val="24"/>
          <w:szCs w:val="24"/>
        </w:rPr>
      </w:pPr>
      <w:r w:rsidRPr="00F24783">
        <w:rPr>
          <w:rFonts w:ascii="Arial" w:hAnsi="Arial" w:cs="Arial"/>
          <w:color w:val="000000"/>
          <w:sz w:val="24"/>
          <w:szCs w:val="24"/>
        </w:rPr>
        <w:t xml:space="preserve">Aprobar los planes y programas de desarrollo municipal, que le sean sometidos por el Presidente Municipal. </w:t>
      </w:r>
    </w:p>
    <w:p w:rsidR="00F24783" w:rsidRPr="00245530" w:rsidRDefault="00F24783" w:rsidP="00245530">
      <w:pPr>
        <w:pStyle w:val="Prrafodelista"/>
        <w:spacing w:after="0"/>
        <w:ind w:left="1416"/>
        <w:jc w:val="both"/>
        <w:rPr>
          <w:rFonts w:ascii="Arial" w:hAnsi="Arial" w:cs="Arial"/>
          <w:sz w:val="24"/>
          <w:szCs w:val="24"/>
        </w:rPr>
      </w:pP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En materia de Seguridad Pública y Tránsito:</w:t>
      </w:r>
    </w:p>
    <w:p w:rsidR="00F24783" w:rsidRPr="00F24783" w:rsidRDefault="00F24783" w:rsidP="00B551DF">
      <w:pPr>
        <w:pStyle w:val="Prrafodelista"/>
        <w:numPr>
          <w:ilvl w:val="0"/>
          <w:numId w:val="10"/>
        </w:numPr>
        <w:autoSpaceDE w:val="0"/>
        <w:autoSpaceDN w:val="0"/>
        <w:adjustRightInd w:val="0"/>
        <w:spacing w:after="0"/>
        <w:ind w:left="1428"/>
        <w:jc w:val="both"/>
        <w:rPr>
          <w:rFonts w:ascii="Arial" w:hAnsi="Arial" w:cs="Arial"/>
          <w:color w:val="000000"/>
          <w:sz w:val="24"/>
          <w:szCs w:val="24"/>
        </w:rPr>
      </w:pPr>
      <w:r w:rsidRPr="00F24783">
        <w:rPr>
          <w:rFonts w:ascii="Arial" w:hAnsi="Arial" w:cs="Arial"/>
          <w:color w:val="000000"/>
          <w:sz w:val="24"/>
          <w:szCs w:val="24"/>
        </w:rPr>
        <w:t>Garantizar el bienestar y tranquilidad de las personas y sus bienes, así como preservar y guardar el orden público en el territorio municipal, con base en la prevención social de la violencia y la delincuencia, expidiendo para tal efecto los reglamentos, planes y programas respectivos.</w:t>
      </w:r>
    </w:p>
    <w:p w:rsidR="00F24783" w:rsidRDefault="00F24783" w:rsidP="00245530">
      <w:pPr>
        <w:pStyle w:val="Prrafodelista"/>
        <w:spacing w:after="0"/>
        <w:ind w:left="1416"/>
        <w:jc w:val="both"/>
        <w:rPr>
          <w:rFonts w:ascii="Arial" w:hAnsi="Arial" w:cs="Arial"/>
          <w:sz w:val="24"/>
          <w:szCs w:val="24"/>
        </w:rPr>
      </w:pPr>
    </w:p>
    <w:p w:rsidR="00245530" w:rsidRPr="00245530" w:rsidRDefault="00245530" w:rsidP="00245530">
      <w:pPr>
        <w:pStyle w:val="Prrafodelista"/>
        <w:spacing w:after="0"/>
        <w:ind w:left="1416"/>
        <w:jc w:val="both"/>
        <w:rPr>
          <w:rFonts w:ascii="Arial" w:hAnsi="Arial" w:cs="Arial"/>
          <w:sz w:val="24"/>
          <w:szCs w:val="24"/>
        </w:rPr>
      </w:pP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En materia de Igualdad y Género:</w:t>
      </w:r>
    </w:p>
    <w:p w:rsidR="00F24783" w:rsidRPr="00F24783" w:rsidRDefault="00F24783" w:rsidP="00B551DF">
      <w:pPr>
        <w:pStyle w:val="Prrafodelista"/>
        <w:numPr>
          <w:ilvl w:val="0"/>
          <w:numId w:val="10"/>
        </w:numPr>
        <w:autoSpaceDE w:val="0"/>
        <w:autoSpaceDN w:val="0"/>
        <w:adjustRightInd w:val="0"/>
        <w:spacing w:after="0"/>
        <w:ind w:left="1428"/>
        <w:jc w:val="both"/>
        <w:rPr>
          <w:rFonts w:ascii="Arial" w:hAnsi="Arial" w:cs="Arial"/>
          <w:color w:val="000000"/>
          <w:sz w:val="24"/>
          <w:szCs w:val="24"/>
        </w:rPr>
      </w:pPr>
      <w:r w:rsidRPr="00F24783">
        <w:rPr>
          <w:rFonts w:ascii="Arial" w:hAnsi="Arial" w:cs="Arial"/>
          <w:color w:val="000000"/>
          <w:sz w:val="24"/>
          <w:szCs w:val="24"/>
        </w:rPr>
        <w:t>Impartir cursos y talleres de prevención y asistencia para erradicar la violencia de género.</w:t>
      </w:r>
    </w:p>
    <w:p w:rsidR="00F24783" w:rsidRPr="00F24783" w:rsidRDefault="00F24783" w:rsidP="00B551DF">
      <w:pPr>
        <w:pStyle w:val="Prrafodelista"/>
        <w:numPr>
          <w:ilvl w:val="0"/>
          <w:numId w:val="10"/>
        </w:numPr>
        <w:autoSpaceDE w:val="0"/>
        <w:autoSpaceDN w:val="0"/>
        <w:adjustRightInd w:val="0"/>
        <w:spacing w:after="0"/>
        <w:ind w:left="1428"/>
        <w:jc w:val="both"/>
        <w:rPr>
          <w:rFonts w:ascii="Arial" w:hAnsi="Arial" w:cs="Arial"/>
          <w:color w:val="000000"/>
          <w:sz w:val="24"/>
          <w:szCs w:val="24"/>
        </w:rPr>
      </w:pPr>
      <w:r w:rsidRPr="00F24783">
        <w:rPr>
          <w:rFonts w:ascii="Arial" w:hAnsi="Arial" w:cs="Arial"/>
          <w:color w:val="000000"/>
          <w:sz w:val="24"/>
          <w:szCs w:val="24"/>
        </w:rPr>
        <w:t>Aprobar el Programa Municipal para la prevención social de la violencia y el Delito.</w:t>
      </w:r>
    </w:p>
    <w:p w:rsidR="00F24783" w:rsidRPr="00F24783" w:rsidRDefault="00F24783" w:rsidP="00F24783">
      <w:pPr>
        <w:spacing w:after="0"/>
        <w:jc w:val="both"/>
        <w:rPr>
          <w:rFonts w:ascii="Arial" w:hAnsi="Arial" w:cs="Arial"/>
          <w:sz w:val="24"/>
          <w:szCs w:val="24"/>
        </w:rPr>
      </w:pPr>
    </w:p>
    <w:p w:rsidR="00F24783" w:rsidRPr="00F24783" w:rsidRDefault="00F24783" w:rsidP="00F24783">
      <w:pPr>
        <w:jc w:val="both"/>
        <w:rPr>
          <w:rFonts w:ascii="Arial" w:hAnsi="Arial" w:cs="Arial"/>
          <w:b/>
          <w:sz w:val="24"/>
          <w:szCs w:val="24"/>
        </w:rPr>
      </w:pPr>
      <w:r w:rsidRPr="00F24783">
        <w:rPr>
          <w:rFonts w:ascii="Arial" w:hAnsi="Arial" w:cs="Arial"/>
          <w:b/>
          <w:sz w:val="24"/>
          <w:szCs w:val="24"/>
        </w:rPr>
        <w:t>DE SU INTEGRACIÓN</w:t>
      </w:r>
    </w:p>
    <w:p w:rsidR="00F24783" w:rsidRPr="00F24783" w:rsidRDefault="00F24783" w:rsidP="00F24783">
      <w:pPr>
        <w:spacing w:after="0"/>
        <w:jc w:val="both"/>
        <w:rPr>
          <w:rFonts w:ascii="Arial" w:hAnsi="Arial" w:cs="Arial"/>
          <w:sz w:val="24"/>
          <w:szCs w:val="24"/>
        </w:rPr>
      </w:pPr>
      <w:r w:rsidRPr="00F24783">
        <w:rPr>
          <w:rFonts w:ascii="Arial" w:hAnsi="Arial" w:cs="Arial"/>
          <w:sz w:val="24"/>
          <w:szCs w:val="24"/>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rsidR="00F24783" w:rsidRPr="00245530" w:rsidRDefault="00F24783" w:rsidP="00F24783">
      <w:pPr>
        <w:contextualSpacing/>
        <w:jc w:val="both"/>
        <w:rPr>
          <w:rFonts w:ascii="Arial" w:hAnsi="Arial" w:cs="Arial"/>
          <w:sz w:val="20"/>
          <w:szCs w:val="20"/>
        </w:rPr>
      </w:pPr>
    </w:p>
    <w:p w:rsidR="00F24783" w:rsidRPr="00F24783" w:rsidRDefault="00F24783" w:rsidP="00F24783">
      <w:pPr>
        <w:contextualSpacing/>
        <w:jc w:val="both"/>
        <w:rPr>
          <w:rFonts w:ascii="Arial" w:hAnsi="Arial" w:cs="Arial"/>
          <w:sz w:val="24"/>
          <w:szCs w:val="24"/>
        </w:rPr>
      </w:pPr>
      <w:r w:rsidRPr="00F24783">
        <w:rPr>
          <w:rFonts w:ascii="Arial" w:hAnsi="Arial" w:cs="Arial"/>
          <w:sz w:val="24"/>
          <w:szCs w:val="24"/>
        </w:rPr>
        <w:t>Para el estudio, planeación y despacho de los asuntos de la administración pública municipal se auxilia de las siguientes unidades administrativas:</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Secretaría Particular;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del Sistema para el Desarrollo Integral de la Familia;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Contraloría Municipal;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Oficialía Mayor;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Secretaría General;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Tesorería Municipal;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General de Seguridad Pública y Tránsito;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de Educación Cultura y Deporte;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de Planeación;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de Obras Publicas y Desarrollo Urbano;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de Servicios Públicos Municipales;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de Desarrollo Social;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de Desarrollo Rural;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de Turismo;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de Desarrollo Económico; </w:t>
      </w:r>
    </w:p>
    <w:p w:rsidR="00F24783"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 xml:space="preserve">Dirección de Ecología y Medio Ambiente; </w:t>
      </w:r>
    </w:p>
    <w:p w:rsidR="007A5A3E" w:rsidRPr="00F24783" w:rsidRDefault="00F24783" w:rsidP="00B551DF">
      <w:pPr>
        <w:pStyle w:val="Prrafodelista"/>
        <w:numPr>
          <w:ilvl w:val="0"/>
          <w:numId w:val="6"/>
        </w:numPr>
        <w:spacing w:after="0"/>
        <w:jc w:val="both"/>
        <w:rPr>
          <w:rFonts w:ascii="Arial" w:hAnsi="Arial" w:cs="Arial"/>
          <w:sz w:val="24"/>
          <w:szCs w:val="24"/>
        </w:rPr>
      </w:pPr>
      <w:r w:rsidRPr="00F24783">
        <w:rPr>
          <w:rFonts w:ascii="Arial" w:hAnsi="Arial" w:cs="Arial"/>
          <w:sz w:val="24"/>
          <w:szCs w:val="24"/>
        </w:rPr>
        <w:t>Unidad de Transparencia.</w:t>
      </w:r>
    </w:p>
    <w:p w:rsidR="00BA6F50" w:rsidRPr="00E323C4" w:rsidRDefault="00BA6F50" w:rsidP="009F5F36">
      <w:pPr>
        <w:widowControl w:val="0"/>
        <w:autoSpaceDE w:val="0"/>
        <w:autoSpaceDN w:val="0"/>
        <w:adjustRightInd w:val="0"/>
        <w:spacing w:after="0"/>
        <w:jc w:val="both"/>
        <w:rPr>
          <w:rFonts w:ascii="Arial" w:hAnsi="Arial" w:cs="Arial"/>
          <w:b/>
          <w:sz w:val="24"/>
          <w:szCs w:val="24"/>
        </w:rPr>
      </w:pPr>
      <w:r w:rsidRPr="00E323C4">
        <w:rPr>
          <w:rFonts w:ascii="Arial" w:hAnsi="Arial" w:cs="Arial"/>
          <w:b/>
          <w:sz w:val="24"/>
          <w:szCs w:val="24"/>
        </w:rPr>
        <w:t xml:space="preserve">I.  INFORME INDIVIDUAL DE AUDITORÍA DE LAS </w:t>
      </w:r>
      <w:r w:rsidRPr="00E323C4">
        <w:rPr>
          <w:rFonts w:ascii="Arial" w:hAnsi="Arial" w:cs="Arial"/>
          <w:b/>
          <w:bCs/>
          <w:sz w:val="24"/>
          <w:szCs w:val="24"/>
        </w:rPr>
        <w:t>A</w:t>
      </w:r>
      <w:r w:rsidRPr="00E323C4">
        <w:rPr>
          <w:rFonts w:ascii="Arial" w:hAnsi="Arial" w:cs="Arial"/>
          <w:b/>
          <w:sz w:val="24"/>
          <w:szCs w:val="24"/>
        </w:rPr>
        <w:t xml:space="preserve">CCIONES, PROGRAMAS Y PROCESOS EN MATERIA DE CATASTRO MUNICIPAL DEL </w:t>
      </w:r>
      <w:r w:rsidR="00026DA3">
        <w:rPr>
          <w:rFonts w:ascii="Arial" w:hAnsi="Arial" w:cs="Arial"/>
          <w:b/>
          <w:sz w:val="24"/>
          <w:szCs w:val="24"/>
        </w:rPr>
        <w:t>EJERCICIO FISCAL 2019</w:t>
      </w:r>
    </w:p>
    <w:p w:rsidR="00CF72E0" w:rsidRDefault="00CF72E0" w:rsidP="007657ED">
      <w:pPr>
        <w:spacing w:after="0"/>
        <w:jc w:val="both"/>
        <w:rPr>
          <w:rFonts w:ascii="Arial" w:hAnsi="Arial" w:cs="Arial"/>
          <w:sz w:val="24"/>
          <w:szCs w:val="24"/>
        </w:rPr>
      </w:pPr>
    </w:p>
    <w:p w:rsidR="007657ED" w:rsidRPr="00E323C4" w:rsidRDefault="007657ED" w:rsidP="007657ED">
      <w:pPr>
        <w:spacing w:after="0"/>
        <w:jc w:val="both"/>
        <w:rPr>
          <w:rFonts w:ascii="Arial" w:hAnsi="Arial" w:cs="Arial"/>
          <w:b/>
          <w:sz w:val="24"/>
          <w:szCs w:val="24"/>
        </w:rPr>
      </w:pPr>
      <w:r w:rsidRPr="00E323C4">
        <w:rPr>
          <w:rFonts w:ascii="Arial" w:hAnsi="Arial" w:cs="Arial"/>
          <w:b/>
          <w:sz w:val="24"/>
          <w:szCs w:val="24"/>
        </w:rPr>
        <w:t>I</w:t>
      </w:r>
      <w:r w:rsidR="00BA6F50" w:rsidRPr="00E323C4">
        <w:rPr>
          <w:rFonts w:ascii="Arial" w:hAnsi="Arial" w:cs="Arial"/>
          <w:b/>
          <w:sz w:val="24"/>
          <w:szCs w:val="24"/>
        </w:rPr>
        <w:t>.1</w:t>
      </w:r>
      <w:r w:rsidRPr="00E323C4">
        <w:rPr>
          <w:rFonts w:ascii="Arial" w:hAnsi="Arial" w:cs="Arial"/>
          <w:b/>
          <w:sz w:val="24"/>
          <w:szCs w:val="24"/>
        </w:rPr>
        <w:t>.  ASPECTOS GENERALES DE AUDITORÍA</w:t>
      </w:r>
    </w:p>
    <w:p w:rsidR="007657ED" w:rsidRPr="009F5F36" w:rsidRDefault="007657ED" w:rsidP="007657ED">
      <w:pPr>
        <w:spacing w:after="0"/>
        <w:jc w:val="both"/>
        <w:rPr>
          <w:rFonts w:ascii="Arial" w:hAnsi="Arial" w:cs="Arial"/>
          <w:sz w:val="24"/>
          <w:szCs w:val="24"/>
        </w:rPr>
      </w:pPr>
    </w:p>
    <w:p w:rsidR="007657ED" w:rsidRPr="00E323C4" w:rsidRDefault="007657ED" w:rsidP="00F7522D">
      <w:pPr>
        <w:numPr>
          <w:ilvl w:val="0"/>
          <w:numId w:val="4"/>
        </w:numPr>
        <w:spacing w:after="0"/>
        <w:jc w:val="both"/>
        <w:rPr>
          <w:rFonts w:ascii="Arial" w:hAnsi="Arial" w:cs="Arial"/>
          <w:sz w:val="24"/>
          <w:szCs w:val="24"/>
          <w:lang w:val="es-ES"/>
        </w:rPr>
      </w:pPr>
      <w:r w:rsidRPr="00E323C4">
        <w:rPr>
          <w:rFonts w:ascii="Arial" w:hAnsi="Arial" w:cs="Arial"/>
          <w:b/>
          <w:sz w:val="24"/>
          <w:szCs w:val="24"/>
          <w:lang w:val="es-ES"/>
        </w:rPr>
        <w:t>Título de la auditoría</w:t>
      </w:r>
    </w:p>
    <w:p w:rsidR="00F7522D" w:rsidRPr="00E323C4" w:rsidRDefault="00F7522D" w:rsidP="00F7522D">
      <w:pPr>
        <w:spacing w:after="0"/>
        <w:ind w:left="720"/>
        <w:jc w:val="both"/>
        <w:rPr>
          <w:rFonts w:ascii="Arial" w:hAnsi="Arial" w:cs="Arial"/>
          <w:sz w:val="24"/>
          <w:szCs w:val="24"/>
          <w:lang w:val="es-ES"/>
        </w:rPr>
      </w:pPr>
    </w:p>
    <w:p w:rsidR="007657ED" w:rsidRPr="00E323C4" w:rsidRDefault="007657ED" w:rsidP="007657ED">
      <w:pPr>
        <w:spacing w:after="0"/>
        <w:jc w:val="both"/>
        <w:rPr>
          <w:rFonts w:ascii="Arial" w:hAnsi="Arial" w:cs="Arial"/>
          <w:sz w:val="24"/>
          <w:szCs w:val="24"/>
        </w:rPr>
      </w:pPr>
      <w:r w:rsidRPr="00E323C4">
        <w:rPr>
          <w:rFonts w:ascii="Arial" w:hAnsi="Arial" w:cs="Arial"/>
          <w:bCs/>
          <w:sz w:val="24"/>
          <w:szCs w:val="24"/>
        </w:rPr>
        <w:t xml:space="preserve">La auditoría que se realizó en materia de desempeño al </w:t>
      </w:r>
      <w:r w:rsidRPr="00E323C4">
        <w:rPr>
          <w:rFonts w:ascii="Arial" w:hAnsi="Arial" w:cs="Arial"/>
          <w:b/>
          <w:sz w:val="24"/>
          <w:szCs w:val="24"/>
        </w:rPr>
        <w:t xml:space="preserve">H. Ayuntamiento del Municipio de </w:t>
      </w:r>
      <w:r w:rsidR="00026DA3">
        <w:rPr>
          <w:rFonts w:ascii="Arial" w:hAnsi="Arial" w:cs="Arial"/>
          <w:b/>
          <w:sz w:val="24"/>
          <w:szCs w:val="24"/>
        </w:rPr>
        <w:t>Bacalar</w:t>
      </w:r>
      <w:r w:rsidRPr="00E323C4">
        <w:rPr>
          <w:rFonts w:ascii="Arial" w:hAnsi="Arial" w:cs="Arial"/>
          <w:sz w:val="24"/>
          <w:szCs w:val="24"/>
        </w:rPr>
        <w:t>, de manera especial y enunciativa mas no limitativa, fue la siguiente:</w:t>
      </w:r>
    </w:p>
    <w:p w:rsidR="007657ED" w:rsidRPr="00E323C4" w:rsidRDefault="007657ED" w:rsidP="007657ED">
      <w:pPr>
        <w:spacing w:after="0"/>
        <w:jc w:val="both"/>
        <w:rPr>
          <w:rFonts w:ascii="Arial" w:hAnsi="Arial" w:cs="Arial"/>
          <w:sz w:val="24"/>
          <w:szCs w:val="24"/>
        </w:rPr>
      </w:pPr>
    </w:p>
    <w:p w:rsidR="007657ED" w:rsidRPr="00E323C4" w:rsidRDefault="00026DA3" w:rsidP="007657ED">
      <w:pPr>
        <w:spacing w:after="0"/>
        <w:jc w:val="both"/>
        <w:rPr>
          <w:rFonts w:ascii="Arial" w:hAnsi="Arial" w:cs="Arial"/>
          <w:sz w:val="24"/>
          <w:szCs w:val="24"/>
        </w:rPr>
      </w:pPr>
      <w:r w:rsidRPr="00026DA3">
        <w:rPr>
          <w:rFonts w:ascii="Arial" w:hAnsi="Arial" w:cs="Arial"/>
          <w:b/>
          <w:sz w:val="24"/>
          <w:szCs w:val="24"/>
        </w:rPr>
        <w:t>19-AEMD-B-GOB-070-149</w:t>
      </w:r>
      <w:r w:rsidR="007657ED" w:rsidRPr="00E323C4">
        <w:rPr>
          <w:rFonts w:ascii="Arial" w:hAnsi="Arial" w:cs="Arial"/>
          <w:sz w:val="24"/>
          <w:szCs w:val="24"/>
        </w:rPr>
        <w:t>,</w:t>
      </w:r>
      <w:r w:rsidR="007657ED" w:rsidRPr="00E323C4">
        <w:rPr>
          <w:rFonts w:ascii="Arial" w:hAnsi="Arial" w:cs="Arial"/>
          <w:bCs/>
          <w:sz w:val="24"/>
          <w:szCs w:val="24"/>
        </w:rPr>
        <w:t xml:space="preserve"> “A</w:t>
      </w:r>
      <w:r w:rsidR="007657ED" w:rsidRPr="00E323C4">
        <w:rPr>
          <w:rFonts w:ascii="Arial" w:hAnsi="Arial" w:cs="Arial"/>
          <w:sz w:val="24"/>
          <w:szCs w:val="24"/>
        </w:rPr>
        <w:t>cciones, programas y procesos en materia de Catastro Municipal</w:t>
      </w:r>
      <w:r w:rsidR="007657ED" w:rsidRPr="00E323C4">
        <w:rPr>
          <w:rFonts w:ascii="Arial" w:hAnsi="Arial" w:cs="Arial"/>
          <w:bCs/>
          <w:sz w:val="24"/>
          <w:szCs w:val="24"/>
        </w:rPr>
        <w:t>”</w:t>
      </w:r>
      <w:r w:rsidR="007657ED" w:rsidRPr="00E323C4">
        <w:rPr>
          <w:rFonts w:ascii="Arial" w:hAnsi="Arial" w:cs="Arial"/>
          <w:sz w:val="24"/>
          <w:szCs w:val="24"/>
        </w:rPr>
        <w:t>.</w:t>
      </w:r>
    </w:p>
    <w:p w:rsidR="007657ED" w:rsidRPr="00E323C4" w:rsidRDefault="007657ED" w:rsidP="007657ED">
      <w:pPr>
        <w:spacing w:after="0"/>
        <w:jc w:val="both"/>
        <w:rPr>
          <w:rFonts w:ascii="Arial" w:hAnsi="Arial" w:cs="Arial"/>
          <w:sz w:val="24"/>
          <w:szCs w:val="24"/>
        </w:rPr>
      </w:pPr>
    </w:p>
    <w:p w:rsidR="007657ED" w:rsidRPr="00E323C4" w:rsidRDefault="007657ED" w:rsidP="00F7522D">
      <w:pPr>
        <w:numPr>
          <w:ilvl w:val="0"/>
          <w:numId w:val="4"/>
        </w:numPr>
        <w:spacing w:after="0"/>
        <w:jc w:val="both"/>
        <w:rPr>
          <w:rFonts w:ascii="Arial" w:hAnsi="Arial" w:cs="Arial"/>
          <w:b/>
          <w:sz w:val="24"/>
          <w:szCs w:val="24"/>
          <w:lang w:val="es-ES"/>
        </w:rPr>
      </w:pPr>
      <w:r w:rsidRPr="00E323C4">
        <w:rPr>
          <w:rFonts w:ascii="Arial" w:hAnsi="Arial" w:cs="Arial"/>
          <w:b/>
          <w:sz w:val="24"/>
          <w:szCs w:val="24"/>
          <w:lang w:val="es-ES"/>
        </w:rPr>
        <w:t>Objetivo</w:t>
      </w:r>
    </w:p>
    <w:p w:rsidR="00F7522D" w:rsidRPr="009F5F36" w:rsidRDefault="00F7522D" w:rsidP="00F7522D">
      <w:pPr>
        <w:spacing w:after="0"/>
        <w:ind w:left="720"/>
        <w:jc w:val="both"/>
        <w:rPr>
          <w:rFonts w:ascii="Arial" w:hAnsi="Arial" w:cs="Arial"/>
          <w:sz w:val="24"/>
          <w:szCs w:val="24"/>
          <w:lang w:val="es-ES"/>
        </w:rPr>
      </w:pPr>
    </w:p>
    <w:p w:rsidR="007657ED" w:rsidRPr="00E323C4" w:rsidRDefault="00F7522D" w:rsidP="007657ED">
      <w:pPr>
        <w:spacing w:after="0"/>
        <w:jc w:val="both"/>
        <w:rPr>
          <w:rFonts w:ascii="Arial" w:hAnsi="Arial" w:cs="Arial"/>
          <w:sz w:val="24"/>
          <w:szCs w:val="24"/>
        </w:rPr>
      </w:pPr>
      <w:r w:rsidRPr="00E323C4">
        <w:rPr>
          <w:rFonts w:ascii="Arial" w:hAnsi="Arial" w:cs="Arial"/>
          <w:sz w:val="24"/>
          <w:szCs w:val="24"/>
        </w:rPr>
        <w:t xml:space="preserve">Verificar que las acciones, procesos y medidas implementadas en materia de Catastro Municipal del </w:t>
      </w:r>
      <w:r w:rsidRPr="00E323C4">
        <w:rPr>
          <w:rFonts w:ascii="Arial" w:hAnsi="Arial" w:cs="Arial"/>
          <w:b/>
          <w:sz w:val="24"/>
          <w:szCs w:val="24"/>
          <w:lang w:val="es-ES"/>
        </w:rPr>
        <w:t>H. Ayuntamiento</w:t>
      </w:r>
      <w:r w:rsidRPr="00E323C4">
        <w:rPr>
          <w:rFonts w:ascii="Arial" w:hAnsi="Arial" w:cs="Arial"/>
          <w:b/>
          <w:sz w:val="24"/>
          <w:szCs w:val="24"/>
        </w:rPr>
        <w:t xml:space="preserve"> del Municipio</w:t>
      </w:r>
      <w:r w:rsidRPr="00E323C4">
        <w:rPr>
          <w:rFonts w:ascii="Arial" w:hAnsi="Arial" w:cs="Arial"/>
          <w:b/>
          <w:sz w:val="24"/>
          <w:szCs w:val="24"/>
          <w:lang w:val="es-ES"/>
        </w:rPr>
        <w:t xml:space="preserve"> de </w:t>
      </w:r>
      <w:r w:rsidR="00026DA3">
        <w:rPr>
          <w:rFonts w:ascii="Arial" w:hAnsi="Arial" w:cs="Arial"/>
          <w:b/>
          <w:sz w:val="24"/>
          <w:szCs w:val="24"/>
        </w:rPr>
        <w:t>Bacalar</w:t>
      </w:r>
      <w:r w:rsidRPr="00E323C4">
        <w:rPr>
          <w:rFonts w:ascii="Arial" w:hAnsi="Arial" w:cs="Arial"/>
          <w:b/>
          <w:sz w:val="24"/>
          <w:szCs w:val="24"/>
          <w:lang w:val="es-ES"/>
        </w:rPr>
        <w:t xml:space="preserve"> </w:t>
      </w:r>
      <w:r w:rsidRPr="00E323C4">
        <w:rPr>
          <w:rFonts w:ascii="Arial" w:hAnsi="Arial" w:cs="Arial"/>
          <w:sz w:val="24"/>
          <w:szCs w:val="24"/>
          <w:lang w:val="es-ES"/>
        </w:rPr>
        <w:t xml:space="preserve">contribuyan con el adecuado registro y valuación de los bienes inmuebles ubicados en el municipio de </w:t>
      </w:r>
      <w:r w:rsidR="00026DA3">
        <w:rPr>
          <w:rFonts w:ascii="Arial" w:hAnsi="Arial" w:cs="Arial"/>
          <w:sz w:val="24"/>
          <w:szCs w:val="24"/>
          <w:lang w:val="es-ES"/>
        </w:rPr>
        <w:t>Bacalar</w:t>
      </w:r>
      <w:r w:rsidRPr="00E323C4">
        <w:rPr>
          <w:rFonts w:ascii="Arial" w:hAnsi="Arial" w:cs="Arial"/>
          <w:sz w:val="24"/>
          <w:szCs w:val="24"/>
          <w:lang w:val="es-ES"/>
        </w:rPr>
        <w:t>, de acuerdo con la normatividad aplicable</w:t>
      </w:r>
      <w:r w:rsidR="007657ED" w:rsidRPr="00E323C4">
        <w:rPr>
          <w:rFonts w:ascii="Arial" w:hAnsi="Arial" w:cs="Arial"/>
          <w:sz w:val="24"/>
          <w:szCs w:val="24"/>
        </w:rPr>
        <w:t>.</w:t>
      </w:r>
    </w:p>
    <w:p w:rsidR="007657ED" w:rsidRPr="00E323C4" w:rsidRDefault="007657ED" w:rsidP="007657ED">
      <w:pPr>
        <w:spacing w:after="0"/>
        <w:jc w:val="both"/>
        <w:rPr>
          <w:rFonts w:ascii="Arial" w:hAnsi="Arial" w:cs="Arial"/>
          <w:sz w:val="24"/>
          <w:szCs w:val="24"/>
        </w:rPr>
      </w:pPr>
    </w:p>
    <w:p w:rsidR="007657ED" w:rsidRPr="00E323C4" w:rsidRDefault="007657ED" w:rsidP="00F7522D">
      <w:pPr>
        <w:numPr>
          <w:ilvl w:val="0"/>
          <w:numId w:val="4"/>
        </w:numPr>
        <w:spacing w:after="0"/>
        <w:jc w:val="both"/>
        <w:rPr>
          <w:rFonts w:ascii="Arial" w:hAnsi="Arial" w:cs="Arial"/>
          <w:b/>
          <w:sz w:val="24"/>
          <w:szCs w:val="24"/>
          <w:lang w:val="es-ES"/>
        </w:rPr>
      </w:pPr>
      <w:r w:rsidRPr="00E323C4">
        <w:rPr>
          <w:rFonts w:ascii="Arial" w:hAnsi="Arial" w:cs="Arial"/>
          <w:b/>
          <w:sz w:val="24"/>
          <w:szCs w:val="24"/>
          <w:lang w:val="es-ES"/>
        </w:rPr>
        <w:t>Alcance</w:t>
      </w:r>
    </w:p>
    <w:p w:rsidR="00F7522D" w:rsidRPr="009F5F36" w:rsidRDefault="00F7522D" w:rsidP="00F7522D">
      <w:pPr>
        <w:spacing w:after="0"/>
        <w:ind w:left="720"/>
        <w:jc w:val="both"/>
        <w:rPr>
          <w:rFonts w:ascii="Arial" w:hAnsi="Arial" w:cs="Arial"/>
          <w:sz w:val="24"/>
          <w:szCs w:val="24"/>
          <w:lang w:val="es-ES"/>
        </w:rPr>
      </w:pPr>
    </w:p>
    <w:p w:rsidR="007657ED" w:rsidRDefault="00026DA3" w:rsidP="007657ED">
      <w:pPr>
        <w:spacing w:after="0"/>
        <w:jc w:val="both"/>
        <w:rPr>
          <w:rFonts w:ascii="Arial" w:hAnsi="Arial" w:cs="Arial"/>
          <w:sz w:val="24"/>
          <w:szCs w:val="24"/>
          <w:lang w:val="es-ES"/>
        </w:rPr>
      </w:pPr>
      <w:r w:rsidRPr="00026DA3">
        <w:rPr>
          <w:rFonts w:ascii="Arial" w:hAnsi="Arial" w:cs="Arial"/>
          <w:sz w:val="24"/>
          <w:szCs w:val="24"/>
          <w:lang w:val="es-ES"/>
        </w:rPr>
        <w:t xml:space="preserve">La auditoría se basó en una revisión de las acciones emprendidas por el </w:t>
      </w:r>
      <w:r w:rsidRPr="00026DA3">
        <w:rPr>
          <w:rFonts w:ascii="Arial" w:hAnsi="Arial" w:cs="Arial"/>
          <w:b/>
          <w:sz w:val="24"/>
          <w:szCs w:val="24"/>
          <w:lang w:val="es-ES"/>
        </w:rPr>
        <w:t>H. Ayuntamiento del Municipio de Bacalar</w:t>
      </w:r>
      <w:r w:rsidRPr="00026DA3">
        <w:rPr>
          <w:rFonts w:ascii="Arial" w:hAnsi="Arial" w:cs="Arial"/>
          <w:sz w:val="24"/>
          <w:szCs w:val="24"/>
          <w:lang w:val="es-ES"/>
        </w:rPr>
        <w:t xml:space="preserve"> en materia catastral durante el ejercicio fiscal 2019, comprendiendo el análisis de la normativa aplicable; el sistema de indicadores en materia de catastro; el cumplimiento de metas y objetivos programados en materia catastral, competencia de los actores y procesos de operaciones catastrales.</w:t>
      </w:r>
    </w:p>
    <w:p w:rsidR="00026DA3" w:rsidRDefault="00026DA3" w:rsidP="007657ED">
      <w:pPr>
        <w:spacing w:after="0"/>
        <w:jc w:val="both"/>
        <w:rPr>
          <w:rFonts w:ascii="Arial" w:hAnsi="Arial" w:cs="Arial"/>
          <w:sz w:val="24"/>
          <w:szCs w:val="24"/>
        </w:rPr>
      </w:pPr>
    </w:p>
    <w:p w:rsidR="007657ED" w:rsidRPr="00E323C4" w:rsidRDefault="007657ED" w:rsidP="00E323C4">
      <w:pPr>
        <w:spacing w:after="0"/>
        <w:jc w:val="both"/>
        <w:rPr>
          <w:rFonts w:ascii="Arial" w:hAnsi="Arial" w:cs="Arial"/>
          <w:sz w:val="24"/>
          <w:szCs w:val="24"/>
        </w:rPr>
      </w:pPr>
      <w:r w:rsidRPr="00E323C4">
        <w:rPr>
          <w:rFonts w:ascii="Arial" w:hAnsi="Arial" w:cs="Arial"/>
          <w:sz w:val="24"/>
          <w:szCs w:val="24"/>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ASEQROO, la Norma Profesional de Auditoría del Sistema Nacional de Fiscalización </w:t>
      </w:r>
      <w:r w:rsidR="007F2596">
        <w:rPr>
          <w:rFonts w:ascii="Arial" w:hAnsi="Arial" w:cs="Arial"/>
          <w:sz w:val="24"/>
          <w:szCs w:val="24"/>
        </w:rPr>
        <w:t>No.</w:t>
      </w:r>
      <w:r w:rsidRPr="00E323C4">
        <w:rPr>
          <w:rFonts w:ascii="Arial" w:hAnsi="Arial" w:cs="Arial"/>
          <w:sz w:val="24"/>
          <w:szCs w:val="24"/>
        </w:rPr>
        <w:t xml:space="preserve">300 Principios Fundamentales de la Auditoría de Desempeño, así como lo relativo a los procesos y procedimientos de Auditoría en Materia de Desempeño de la Auditoría Superior del Estado de Quintana Roo, para asegurar el logro del objetivo y el alcance establecido. Los datos proporcionados por el </w:t>
      </w:r>
      <w:r w:rsidRPr="00E323C4">
        <w:rPr>
          <w:rFonts w:ascii="Arial" w:hAnsi="Arial" w:cs="Arial"/>
          <w:b/>
          <w:sz w:val="24"/>
          <w:szCs w:val="24"/>
          <w:lang w:val="es-ES"/>
        </w:rPr>
        <w:t>H. Ayuntamiento</w:t>
      </w:r>
      <w:r w:rsidRPr="00E323C4">
        <w:rPr>
          <w:rFonts w:ascii="Arial" w:hAnsi="Arial" w:cs="Arial"/>
          <w:b/>
          <w:sz w:val="24"/>
          <w:szCs w:val="24"/>
        </w:rPr>
        <w:t xml:space="preserve"> del Municipio</w:t>
      </w:r>
      <w:r w:rsidRPr="00E323C4">
        <w:rPr>
          <w:rFonts w:ascii="Arial" w:hAnsi="Arial" w:cs="Arial"/>
          <w:b/>
          <w:sz w:val="24"/>
          <w:szCs w:val="24"/>
          <w:lang w:val="es-ES"/>
        </w:rPr>
        <w:t xml:space="preserve"> de </w:t>
      </w:r>
      <w:r w:rsidR="00026DA3">
        <w:rPr>
          <w:rFonts w:ascii="Arial" w:hAnsi="Arial" w:cs="Arial"/>
          <w:b/>
          <w:sz w:val="24"/>
          <w:szCs w:val="24"/>
        </w:rPr>
        <w:t>Bacalar</w:t>
      </w:r>
      <w:r w:rsidRPr="00E323C4">
        <w:rPr>
          <w:rFonts w:ascii="Arial" w:hAnsi="Arial" w:cs="Arial"/>
          <w:b/>
          <w:sz w:val="24"/>
          <w:szCs w:val="24"/>
        </w:rPr>
        <w:t xml:space="preserve"> </w:t>
      </w:r>
      <w:r w:rsidRPr="00E323C4">
        <w:rPr>
          <w:rFonts w:ascii="Arial" w:hAnsi="Arial" w:cs="Arial"/>
          <w:sz w:val="24"/>
          <w:szCs w:val="24"/>
        </w:rPr>
        <w:t>fueron en lo general, suficientes, de calidad, confiables y consistentes para aplicar los procedimientos establecidos y para sustentar los hallazgos y la opinión de la Auditoría Superior del Estado sobre el</w:t>
      </w:r>
      <w:r w:rsidR="00F7522D" w:rsidRPr="00E323C4">
        <w:rPr>
          <w:rFonts w:ascii="Arial" w:hAnsi="Arial" w:cs="Arial"/>
          <w:sz w:val="24"/>
          <w:szCs w:val="24"/>
        </w:rPr>
        <w:t xml:space="preserve"> análisis y revisión de</w:t>
      </w:r>
      <w:r w:rsidRPr="00E323C4">
        <w:rPr>
          <w:rFonts w:ascii="Arial" w:hAnsi="Arial" w:cs="Arial"/>
          <w:sz w:val="24"/>
          <w:szCs w:val="24"/>
        </w:rPr>
        <w:t xml:space="preserve"> </w:t>
      </w:r>
      <w:r w:rsidR="00F7522D" w:rsidRPr="00E323C4">
        <w:rPr>
          <w:rFonts w:ascii="Arial" w:hAnsi="Arial" w:cs="Arial"/>
          <w:sz w:val="24"/>
          <w:szCs w:val="24"/>
        </w:rPr>
        <w:t>las acciones, programas y procesos en materia de Catastro Municipal</w:t>
      </w:r>
      <w:r w:rsidRPr="00E323C4">
        <w:rPr>
          <w:rFonts w:ascii="Arial" w:hAnsi="Arial" w:cs="Arial"/>
          <w:sz w:val="24"/>
          <w:szCs w:val="24"/>
        </w:rPr>
        <w:t>.</w:t>
      </w:r>
    </w:p>
    <w:p w:rsidR="007657ED" w:rsidRDefault="007657ED" w:rsidP="00E323C4">
      <w:pPr>
        <w:spacing w:after="0"/>
        <w:jc w:val="both"/>
        <w:rPr>
          <w:rFonts w:ascii="Arial" w:hAnsi="Arial" w:cs="Arial"/>
          <w:sz w:val="24"/>
          <w:szCs w:val="24"/>
        </w:rPr>
      </w:pPr>
    </w:p>
    <w:p w:rsidR="007657ED" w:rsidRPr="007657ED" w:rsidRDefault="007657ED" w:rsidP="00E323C4">
      <w:pPr>
        <w:numPr>
          <w:ilvl w:val="0"/>
          <w:numId w:val="4"/>
        </w:numPr>
        <w:spacing w:after="0"/>
        <w:jc w:val="both"/>
        <w:rPr>
          <w:rFonts w:ascii="Arial" w:hAnsi="Arial" w:cs="Arial"/>
          <w:b/>
          <w:sz w:val="24"/>
          <w:szCs w:val="24"/>
          <w:lang w:val="es-ES"/>
        </w:rPr>
      </w:pPr>
      <w:r w:rsidRPr="007657ED">
        <w:rPr>
          <w:rFonts w:ascii="Arial" w:hAnsi="Arial" w:cs="Arial"/>
          <w:b/>
          <w:sz w:val="24"/>
          <w:szCs w:val="24"/>
          <w:lang w:val="es-ES"/>
        </w:rPr>
        <w:t>Criterios de selección</w:t>
      </w:r>
    </w:p>
    <w:p w:rsidR="007657ED" w:rsidRPr="007657ED" w:rsidRDefault="007657ED" w:rsidP="00E323C4">
      <w:pPr>
        <w:spacing w:after="0"/>
        <w:jc w:val="both"/>
        <w:rPr>
          <w:rFonts w:ascii="Arial" w:hAnsi="Arial" w:cs="Arial"/>
          <w:sz w:val="24"/>
          <w:szCs w:val="24"/>
        </w:rPr>
      </w:pPr>
    </w:p>
    <w:p w:rsidR="007657ED" w:rsidRPr="007657ED" w:rsidRDefault="007657ED" w:rsidP="00E323C4">
      <w:pPr>
        <w:spacing w:after="0"/>
        <w:jc w:val="both"/>
        <w:rPr>
          <w:rFonts w:ascii="Arial" w:hAnsi="Arial" w:cs="Arial"/>
          <w:sz w:val="24"/>
          <w:szCs w:val="24"/>
        </w:rPr>
      </w:pPr>
      <w:r w:rsidRPr="007657ED">
        <w:rPr>
          <w:rFonts w:ascii="Arial" w:hAnsi="Arial" w:cs="Arial"/>
          <w:sz w:val="24"/>
          <w:szCs w:val="24"/>
        </w:rPr>
        <w:t>Esta auditoría se seleccionó con base en los criterios cuantitativos y cualitativos establecidos en la Normativa Institucional de la Auditoría Superior del Estado de Quintana Roo para la integración del Programa Anual de Auditorías, Visitas e Inspecci</w:t>
      </w:r>
      <w:r w:rsidR="00D6388C">
        <w:rPr>
          <w:rFonts w:ascii="Arial" w:hAnsi="Arial" w:cs="Arial"/>
          <w:sz w:val="24"/>
          <w:szCs w:val="24"/>
        </w:rPr>
        <w:t>ones correspondiente al año 2020</w:t>
      </w:r>
      <w:r w:rsidRPr="007657ED">
        <w:rPr>
          <w:rFonts w:ascii="Arial" w:hAnsi="Arial" w:cs="Arial"/>
          <w:sz w:val="24"/>
          <w:szCs w:val="24"/>
        </w:rPr>
        <w:t>, que comprende la Fiscalización Superi</w:t>
      </w:r>
      <w:r w:rsidR="00D6388C">
        <w:rPr>
          <w:rFonts w:ascii="Arial" w:hAnsi="Arial" w:cs="Arial"/>
          <w:sz w:val="24"/>
          <w:szCs w:val="24"/>
        </w:rPr>
        <w:t>or de la Cuenta Pública del 2019</w:t>
      </w:r>
      <w:r w:rsidRPr="007657ED">
        <w:rPr>
          <w:rFonts w:ascii="Arial" w:hAnsi="Arial" w:cs="Arial"/>
          <w:sz w:val="24"/>
          <w:szCs w:val="24"/>
        </w:rPr>
        <w:t>, considerando la importancia, pertinencia y factibilidad de su realización.</w:t>
      </w:r>
    </w:p>
    <w:p w:rsidR="007657ED" w:rsidRDefault="007657ED" w:rsidP="00E323C4">
      <w:pPr>
        <w:spacing w:after="0"/>
        <w:jc w:val="both"/>
        <w:rPr>
          <w:rFonts w:ascii="Arial" w:hAnsi="Arial" w:cs="Arial"/>
          <w:sz w:val="24"/>
          <w:szCs w:val="24"/>
        </w:rPr>
      </w:pPr>
    </w:p>
    <w:p w:rsidR="007657ED" w:rsidRPr="007657ED" w:rsidRDefault="007657ED" w:rsidP="00E323C4">
      <w:pPr>
        <w:numPr>
          <w:ilvl w:val="0"/>
          <w:numId w:val="4"/>
        </w:numPr>
        <w:spacing w:after="0"/>
        <w:jc w:val="both"/>
        <w:rPr>
          <w:rFonts w:ascii="Arial" w:hAnsi="Arial" w:cs="Arial"/>
          <w:b/>
          <w:sz w:val="24"/>
          <w:szCs w:val="24"/>
          <w:lang w:val="es-ES"/>
        </w:rPr>
      </w:pPr>
      <w:r w:rsidRPr="007657ED">
        <w:rPr>
          <w:rFonts w:ascii="Arial" w:hAnsi="Arial" w:cs="Arial"/>
          <w:b/>
          <w:sz w:val="24"/>
          <w:szCs w:val="24"/>
          <w:lang w:val="es-ES"/>
        </w:rPr>
        <w:t>Áreas Revisadas</w:t>
      </w:r>
    </w:p>
    <w:p w:rsidR="007657ED" w:rsidRPr="007657ED" w:rsidRDefault="007657ED" w:rsidP="00E323C4">
      <w:pPr>
        <w:spacing w:after="0"/>
        <w:jc w:val="both"/>
        <w:rPr>
          <w:rFonts w:ascii="Arial" w:hAnsi="Arial" w:cs="Arial"/>
          <w:sz w:val="24"/>
          <w:szCs w:val="24"/>
        </w:rPr>
      </w:pPr>
    </w:p>
    <w:p w:rsidR="007657ED" w:rsidRPr="007657ED" w:rsidRDefault="00E22335" w:rsidP="00E323C4">
      <w:pPr>
        <w:spacing w:after="0"/>
        <w:jc w:val="both"/>
        <w:rPr>
          <w:rFonts w:ascii="Arial" w:hAnsi="Arial" w:cs="Arial"/>
          <w:sz w:val="24"/>
          <w:szCs w:val="24"/>
        </w:rPr>
      </w:pPr>
      <w:r>
        <w:rPr>
          <w:rFonts w:ascii="Arial" w:hAnsi="Arial" w:cs="Arial"/>
          <w:sz w:val="24"/>
          <w:szCs w:val="24"/>
        </w:rPr>
        <w:t xml:space="preserve">Dirección de Catastro Municipal, </w:t>
      </w:r>
      <w:r w:rsidRPr="00A74D63">
        <w:rPr>
          <w:rFonts w:ascii="Arial" w:hAnsi="Arial" w:cs="Arial"/>
          <w:sz w:val="24"/>
          <w:szCs w:val="24"/>
        </w:rPr>
        <w:t xml:space="preserve">Dirección de Planeación </w:t>
      </w:r>
      <w:r w:rsidR="00D6388C">
        <w:rPr>
          <w:rFonts w:ascii="Arial" w:hAnsi="Arial" w:cs="Arial"/>
          <w:sz w:val="24"/>
          <w:szCs w:val="24"/>
        </w:rPr>
        <w:t xml:space="preserve">y </w:t>
      </w:r>
      <w:r w:rsidR="00A15C0C">
        <w:rPr>
          <w:rFonts w:ascii="Arial" w:eastAsia="Times New Roman" w:hAnsi="Arial" w:cs="Arial"/>
          <w:sz w:val="24"/>
          <w:szCs w:val="24"/>
          <w:lang w:val="es-ES" w:eastAsia="es-ES"/>
        </w:rPr>
        <w:t>Oficialía Mayor.</w:t>
      </w:r>
    </w:p>
    <w:p w:rsidR="007657ED" w:rsidRDefault="007657ED" w:rsidP="00E323C4">
      <w:pPr>
        <w:spacing w:after="0"/>
        <w:jc w:val="both"/>
        <w:rPr>
          <w:rFonts w:ascii="Arial" w:hAnsi="Arial" w:cs="Arial"/>
          <w:sz w:val="24"/>
          <w:szCs w:val="24"/>
        </w:rPr>
      </w:pPr>
    </w:p>
    <w:p w:rsidR="006A7376" w:rsidRPr="006A7376" w:rsidRDefault="006A7376" w:rsidP="006A7376">
      <w:pPr>
        <w:widowControl w:val="0"/>
        <w:numPr>
          <w:ilvl w:val="0"/>
          <w:numId w:val="4"/>
        </w:numPr>
        <w:autoSpaceDE w:val="0"/>
        <w:autoSpaceDN w:val="0"/>
        <w:adjustRightInd w:val="0"/>
        <w:spacing w:after="0"/>
        <w:contextualSpacing/>
        <w:jc w:val="both"/>
        <w:rPr>
          <w:rFonts w:ascii="Arial" w:eastAsiaTheme="minorHAnsi" w:hAnsi="Arial" w:cs="Arial"/>
          <w:b/>
          <w:sz w:val="24"/>
          <w:lang w:val="es-ES" w:eastAsia="en-US"/>
        </w:rPr>
      </w:pPr>
      <w:r w:rsidRPr="006A7376">
        <w:rPr>
          <w:rFonts w:ascii="Arial" w:eastAsiaTheme="minorHAnsi" w:hAnsi="Arial" w:cs="Arial"/>
          <w:b/>
          <w:sz w:val="24"/>
          <w:lang w:val="es-ES" w:eastAsia="en-US"/>
        </w:rPr>
        <w:t xml:space="preserve">Procedimientos de </w:t>
      </w:r>
      <w:r w:rsidR="00565504">
        <w:rPr>
          <w:rFonts w:ascii="Arial" w:eastAsiaTheme="minorHAnsi" w:hAnsi="Arial" w:cs="Arial"/>
          <w:b/>
          <w:sz w:val="24"/>
          <w:lang w:val="es-ES" w:eastAsia="en-US"/>
        </w:rPr>
        <w:t>A</w:t>
      </w:r>
      <w:r w:rsidRPr="006A7376">
        <w:rPr>
          <w:rFonts w:ascii="Arial" w:eastAsiaTheme="minorHAnsi" w:hAnsi="Arial" w:cs="Arial"/>
          <w:b/>
          <w:sz w:val="24"/>
          <w:lang w:val="es-ES" w:eastAsia="en-US"/>
        </w:rPr>
        <w:t xml:space="preserve">uditoría </w:t>
      </w:r>
      <w:r w:rsidR="00565504">
        <w:rPr>
          <w:rFonts w:ascii="Arial" w:eastAsiaTheme="minorHAnsi" w:hAnsi="Arial" w:cs="Arial"/>
          <w:b/>
          <w:sz w:val="24"/>
          <w:lang w:val="es-ES" w:eastAsia="en-US"/>
        </w:rPr>
        <w:t>A</w:t>
      </w:r>
      <w:r w:rsidRPr="006A7376">
        <w:rPr>
          <w:rFonts w:ascii="Arial" w:eastAsiaTheme="minorHAnsi" w:hAnsi="Arial" w:cs="Arial"/>
          <w:b/>
          <w:sz w:val="24"/>
          <w:lang w:val="es-ES" w:eastAsia="en-US"/>
        </w:rPr>
        <w:t>plicados</w:t>
      </w:r>
    </w:p>
    <w:p w:rsidR="001D0E07" w:rsidRDefault="001D0E07" w:rsidP="006A7376">
      <w:pPr>
        <w:widowControl w:val="0"/>
        <w:autoSpaceDE w:val="0"/>
        <w:autoSpaceDN w:val="0"/>
        <w:adjustRightInd w:val="0"/>
        <w:spacing w:after="0"/>
        <w:jc w:val="both"/>
        <w:rPr>
          <w:rFonts w:ascii="Arial" w:hAnsi="Arial" w:cs="Arial"/>
          <w:sz w:val="24"/>
          <w:szCs w:val="24"/>
          <w:lang w:val="es-ES"/>
        </w:rPr>
      </w:pPr>
    </w:p>
    <w:p w:rsidR="009265AE" w:rsidRPr="002F3FCD" w:rsidRDefault="009265AE" w:rsidP="009265AE">
      <w:pPr>
        <w:numPr>
          <w:ilvl w:val="0"/>
          <w:numId w:val="1"/>
        </w:numPr>
        <w:spacing w:after="0"/>
        <w:contextualSpacing/>
        <w:jc w:val="both"/>
        <w:rPr>
          <w:rFonts w:ascii="Arial" w:eastAsia="Times New Roman" w:hAnsi="Arial" w:cs="Arial"/>
          <w:b/>
          <w:bCs/>
          <w:sz w:val="24"/>
          <w:szCs w:val="24"/>
          <w:lang w:val="es-ES" w:eastAsia="es-ES"/>
        </w:rPr>
      </w:pPr>
      <w:r w:rsidRPr="002F3FCD">
        <w:rPr>
          <w:rFonts w:ascii="Arial" w:eastAsia="Times New Roman" w:hAnsi="Arial" w:cs="Arial"/>
          <w:b/>
          <w:bCs/>
          <w:sz w:val="24"/>
          <w:szCs w:val="24"/>
          <w:lang w:val="es-ES" w:eastAsia="es-ES"/>
        </w:rPr>
        <w:t>Cont</w:t>
      </w:r>
      <w:r w:rsidR="005100F7">
        <w:rPr>
          <w:rFonts w:ascii="Arial" w:eastAsia="Times New Roman" w:hAnsi="Arial" w:cs="Arial"/>
          <w:b/>
          <w:bCs/>
          <w:sz w:val="24"/>
          <w:szCs w:val="24"/>
          <w:lang w:val="es-ES" w:eastAsia="es-ES"/>
        </w:rPr>
        <w:t>rol Interno/Ambiente de Control en materia de Catastro municipal.</w:t>
      </w:r>
    </w:p>
    <w:p w:rsidR="009265AE" w:rsidRPr="00D6388C" w:rsidRDefault="00D6388C" w:rsidP="00D6388C">
      <w:pPr>
        <w:pStyle w:val="Prrafodelista"/>
        <w:numPr>
          <w:ilvl w:val="1"/>
          <w:numId w:val="1"/>
        </w:numPr>
        <w:tabs>
          <w:tab w:val="left" w:pos="851"/>
        </w:tabs>
        <w:jc w:val="both"/>
        <w:rPr>
          <w:rFonts w:ascii="Arial" w:eastAsia="Calibri" w:hAnsi="Arial" w:cs="Arial"/>
          <w:iCs/>
          <w:sz w:val="24"/>
          <w:szCs w:val="24"/>
          <w:lang w:eastAsia="es-MX"/>
        </w:rPr>
      </w:pPr>
      <w:r w:rsidRPr="00D6388C">
        <w:rPr>
          <w:rFonts w:ascii="Arial" w:eastAsia="Times New Roman" w:hAnsi="Arial" w:cs="Arial"/>
          <w:bCs/>
          <w:sz w:val="24"/>
          <w:szCs w:val="24"/>
          <w:lang w:eastAsia="es-ES"/>
        </w:rPr>
        <w:t xml:space="preserve">Verificar que el marco jurídico y normativo que regula la actuación del Catastro del H. Ayuntamiento del Municipio de Bacalar, se encuentren aprobados, vigentes y difundidos, y en su caso, si se establecieron conforme a mejores prácticas en materia de Catastro Municipal. </w:t>
      </w:r>
    </w:p>
    <w:p w:rsidR="00D6388C" w:rsidRPr="00D6388C" w:rsidRDefault="00D6388C" w:rsidP="008E3D05">
      <w:pPr>
        <w:pStyle w:val="Prrafodelista"/>
        <w:numPr>
          <w:ilvl w:val="1"/>
          <w:numId w:val="1"/>
        </w:numPr>
        <w:tabs>
          <w:tab w:val="left" w:pos="851"/>
        </w:tabs>
        <w:spacing w:after="0"/>
        <w:jc w:val="both"/>
        <w:rPr>
          <w:rFonts w:ascii="Arial" w:eastAsia="Times New Roman" w:hAnsi="Arial" w:cs="Arial"/>
          <w:bCs/>
          <w:sz w:val="24"/>
          <w:szCs w:val="24"/>
          <w:lang w:eastAsia="es-ES"/>
        </w:rPr>
      </w:pPr>
      <w:r w:rsidRPr="00D6388C">
        <w:rPr>
          <w:rFonts w:ascii="Arial" w:eastAsia="Times New Roman" w:hAnsi="Arial" w:cs="Arial"/>
          <w:bCs/>
          <w:sz w:val="24"/>
          <w:szCs w:val="24"/>
          <w:lang w:eastAsia="es-ES"/>
        </w:rPr>
        <w:t>Analizar si la estructura orgánica del Catastro Municipal se conformó de acuerdo con lo señalado en su marco normativo Interno en materia de catastro.</w:t>
      </w:r>
    </w:p>
    <w:p w:rsidR="009265AE" w:rsidRPr="0060352F" w:rsidRDefault="009265AE" w:rsidP="008E3D05">
      <w:pPr>
        <w:spacing w:after="0"/>
        <w:ind w:left="851"/>
        <w:contextualSpacing/>
        <w:jc w:val="both"/>
        <w:rPr>
          <w:rFonts w:ascii="Arial" w:eastAsia="Calibri" w:hAnsi="Arial" w:cs="Arial"/>
          <w:iCs/>
          <w:sz w:val="16"/>
          <w:szCs w:val="16"/>
          <w:lang w:val="es-ES"/>
        </w:rPr>
      </w:pPr>
    </w:p>
    <w:p w:rsidR="005100F7" w:rsidRPr="005100F7" w:rsidRDefault="005100F7" w:rsidP="005100F7">
      <w:pPr>
        <w:pStyle w:val="Prrafodelista"/>
        <w:numPr>
          <w:ilvl w:val="0"/>
          <w:numId w:val="1"/>
        </w:numPr>
        <w:spacing w:after="0"/>
        <w:jc w:val="both"/>
        <w:rPr>
          <w:rFonts w:ascii="Arial" w:eastAsia="Arial Narrow" w:hAnsi="Arial" w:cs="Arial"/>
          <w:sz w:val="24"/>
          <w:szCs w:val="24"/>
          <w:lang w:val="es-ES_tradnl"/>
        </w:rPr>
      </w:pPr>
      <w:r w:rsidRPr="005100F7">
        <w:rPr>
          <w:rFonts w:ascii="Arial" w:eastAsia="Arial Narrow" w:hAnsi="Arial" w:cs="Arial"/>
          <w:b/>
          <w:sz w:val="24"/>
          <w:szCs w:val="24"/>
          <w:lang w:eastAsia="es-MX"/>
        </w:rPr>
        <w:t>Sistema de E</w:t>
      </w:r>
      <w:r w:rsidR="007B78C1">
        <w:rPr>
          <w:rFonts w:ascii="Arial" w:eastAsia="Arial Narrow" w:hAnsi="Arial" w:cs="Arial"/>
          <w:b/>
          <w:sz w:val="24"/>
          <w:szCs w:val="24"/>
          <w:lang w:eastAsia="es-MX"/>
        </w:rPr>
        <w:t>valuación de Desempeño</w:t>
      </w:r>
      <w:r w:rsidRPr="005100F7">
        <w:rPr>
          <w:rFonts w:ascii="Arial" w:eastAsia="Arial Narrow" w:hAnsi="Arial" w:cs="Arial"/>
          <w:b/>
          <w:sz w:val="24"/>
          <w:szCs w:val="24"/>
          <w:lang w:eastAsia="es-MX"/>
        </w:rPr>
        <w:t xml:space="preserve"> / Sistema de Indicadores</w:t>
      </w:r>
    </w:p>
    <w:p w:rsidR="009265AE" w:rsidRPr="00D6388C" w:rsidRDefault="00D6388C" w:rsidP="005100F7">
      <w:pPr>
        <w:pStyle w:val="Prrafodelista"/>
        <w:numPr>
          <w:ilvl w:val="1"/>
          <w:numId w:val="1"/>
        </w:numPr>
        <w:spacing w:after="0"/>
        <w:jc w:val="both"/>
        <w:rPr>
          <w:rFonts w:ascii="Arial" w:eastAsia="Arial Narrow" w:hAnsi="Arial" w:cs="Arial"/>
          <w:sz w:val="24"/>
          <w:szCs w:val="24"/>
          <w:lang w:val="es-ES_tradnl"/>
        </w:rPr>
      </w:pPr>
      <w:r w:rsidRPr="00D6388C">
        <w:rPr>
          <w:rFonts w:ascii="Arial" w:eastAsia="Arial Narrow" w:hAnsi="Arial" w:cs="Arial"/>
          <w:sz w:val="24"/>
          <w:szCs w:val="24"/>
          <w:lang w:val="es-ES_tradnl"/>
        </w:rPr>
        <w:t>Verificar la implementación de un Sistema de Indicadores, que mida el grado del cumplimiento de objetivos, metas y acciones de los Programas Presupuestarios en materia catastral y en congruencia con el Plan Municipal de Desarrollo 2018-2021.</w:t>
      </w:r>
    </w:p>
    <w:p w:rsidR="00D6388C" w:rsidRPr="008E036A" w:rsidRDefault="00D6388C" w:rsidP="0060352F">
      <w:pPr>
        <w:spacing w:after="0"/>
        <w:ind w:left="792"/>
        <w:contextualSpacing/>
        <w:jc w:val="both"/>
        <w:rPr>
          <w:rFonts w:ascii="Arial" w:eastAsia="Arial Narrow" w:hAnsi="Arial" w:cs="Arial"/>
          <w:sz w:val="24"/>
          <w:szCs w:val="24"/>
          <w:lang w:val="es-ES_tradnl"/>
        </w:rPr>
      </w:pPr>
    </w:p>
    <w:p w:rsidR="005100F7" w:rsidRPr="005100F7" w:rsidRDefault="005100F7" w:rsidP="00B551DF">
      <w:pPr>
        <w:pStyle w:val="Prrafodelista"/>
        <w:numPr>
          <w:ilvl w:val="0"/>
          <w:numId w:val="11"/>
        </w:numPr>
        <w:tabs>
          <w:tab w:val="left" w:pos="851"/>
          <w:tab w:val="left" w:pos="1134"/>
        </w:tabs>
        <w:autoSpaceDE w:val="0"/>
        <w:autoSpaceDN w:val="0"/>
        <w:adjustRightInd w:val="0"/>
        <w:spacing w:after="0"/>
        <w:jc w:val="both"/>
        <w:rPr>
          <w:rFonts w:ascii="Arial" w:eastAsia="Arial Narrow" w:hAnsi="Arial" w:cs="Arial"/>
          <w:bCs/>
          <w:sz w:val="24"/>
          <w:szCs w:val="24"/>
        </w:rPr>
      </w:pPr>
      <w:r w:rsidRPr="005100F7">
        <w:rPr>
          <w:rFonts w:ascii="Arial" w:eastAsia="Arial Narrow" w:hAnsi="Arial" w:cs="Arial"/>
          <w:b/>
          <w:bCs/>
          <w:sz w:val="24"/>
          <w:szCs w:val="24"/>
          <w:lang w:eastAsia="es-MX"/>
        </w:rPr>
        <w:t>Sistema de Eval</w:t>
      </w:r>
      <w:r w:rsidR="007B78C1">
        <w:rPr>
          <w:rFonts w:ascii="Arial" w:eastAsia="Arial Narrow" w:hAnsi="Arial" w:cs="Arial"/>
          <w:b/>
          <w:bCs/>
          <w:sz w:val="24"/>
          <w:szCs w:val="24"/>
          <w:lang w:eastAsia="es-MX"/>
        </w:rPr>
        <w:t>uación del Desempeño</w:t>
      </w:r>
      <w:r w:rsidRPr="005100F7">
        <w:rPr>
          <w:rFonts w:ascii="Arial" w:eastAsia="Arial Narrow" w:hAnsi="Arial" w:cs="Arial"/>
          <w:b/>
          <w:bCs/>
          <w:sz w:val="24"/>
          <w:szCs w:val="24"/>
          <w:lang w:eastAsia="es-MX"/>
        </w:rPr>
        <w:t xml:space="preserve"> / Cumplimiento de metas y objetivos.</w:t>
      </w:r>
    </w:p>
    <w:p w:rsidR="00D6388C" w:rsidRPr="00D6388C" w:rsidRDefault="00D6388C" w:rsidP="00B551DF">
      <w:pPr>
        <w:pStyle w:val="Prrafodelista"/>
        <w:numPr>
          <w:ilvl w:val="1"/>
          <w:numId w:val="11"/>
        </w:numPr>
        <w:tabs>
          <w:tab w:val="left" w:pos="851"/>
          <w:tab w:val="left" w:pos="1134"/>
        </w:tabs>
        <w:autoSpaceDE w:val="0"/>
        <w:autoSpaceDN w:val="0"/>
        <w:adjustRightInd w:val="0"/>
        <w:spacing w:after="0"/>
        <w:jc w:val="both"/>
        <w:rPr>
          <w:rFonts w:ascii="Arial" w:eastAsia="Arial Narrow" w:hAnsi="Arial" w:cs="Arial"/>
          <w:bCs/>
          <w:sz w:val="24"/>
          <w:szCs w:val="24"/>
        </w:rPr>
      </w:pPr>
      <w:r w:rsidRPr="00D6388C">
        <w:rPr>
          <w:rFonts w:ascii="Arial" w:eastAsia="Arial Narrow" w:hAnsi="Arial" w:cs="Arial"/>
          <w:bCs/>
          <w:sz w:val="24"/>
          <w:szCs w:val="24"/>
        </w:rPr>
        <w:t>Verificar el cumplimiento de las metas y objetivos del Programa Presupuestario en materia de Catastro Municipal del H. Ayuntamiento del Municipio de Bacalar</w:t>
      </w:r>
    </w:p>
    <w:p w:rsidR="00D6388C" w:rsidRDefault="00D6388C" w:rsidP="00B551DF">
      <w:pPr>
        <w:pStyle w:val="Prrafodelista"/>
        <w:numPr>
          <w:ilvl w:val="1"/>
          <w:numId w:val="11"/>
        </w:numPr>
        <w:tabs>
          <w:tab w:val="left" w:pos="851"/>
          <w:tab w:val="left" w:pos="1134"/>
        </w:tabs>
        <w:autoSpaceDE w:val="0"/>
        <w:autoSpaceDN w:val="0"/>
        <w:adjustRightInd w:val="0"/>
        <w:spacing w:before="240" w:after="0"/>
        <w:jc w:val="both"/>
        <w:rPr>
          <w:rFonts w:ascii="Arial" w:eastAsia="Arial Narrow" w:hAnsi="Arial" w:cs="Arial"/>
          <w:bCs/>
          <w:sz w:val="24"/>
          <w:szCs w:val="24"/>
        </w:rPr>
      </w:pPr>
      <w:r w:rsidRPr="00D6388C">
        <w:rPr>
          <w:rFonts w:ascii="Arial" w:eastAsia="Arial Narrow" w:hAnsi="Arial" w:cs="Arial"/>
          <w:bCs/>
          <w:sz w:val="24"/>
          <w:szCs w:val="24"/>
        </w:rPr>
        <w:t>Corroborar el alcance de la contribución del cumplimiento del Programa Presupuestario relacionado con la Dirección de Catastro, con lo establecido en el P</w:t>
      </w:r>
      <w:r>
        <w:rPr>
          <w:rFonts w:ascii="Arial" w:eastAsia="Arial Narrow" w:hAnsi="Arial" w:cs="Arial"/>
          <w:bCs/>
          <w:sz w:val="24"/>
          <w:szCs w:val="24"/>
        </w:rPr>
        <w:t xml:space="preserve">lan </w:t>
      </w:r>
      <w:r w:rsidRPr="00D6388C">
        <w:rPr>
          <w:rFonts w:ascii="Arial" w:eastAsia="Arial Narrow" w:hAnsi="Arial" w:cs="Arial"/>
          <w:bCs/>
          <w:sz w:val="24"/>
          <w:szCs w:val="24"/>
        </w:rPr>
        <w:t>M</w:t>
      </w:r>
      <w:r>
        <w:rPr>
          <w:rFonts w:ascii="Arial" w:eastAsia="Arial Narrow" w:hAnsi="Arial" w:cs="Arial"/>
          <w:bCs/>
          <w:sz w:val="24"/>
          <w:szCs w:val="24"/>
        </w:rPr>
        <w:t xml:space="preserve">unicipal de </w:t>
      </w:r>
      <w:r w:rsidRPr="00D6388C">
        <w:rPr>
          <w:rFonts w:ascii="Arial" w:eastAsia="Arial Narrow" w:hAnsi="Arial" w:cs="Arial"/>
          <w:bCs/>
          <w:sz w:val="24"/>
          <w:szCs w:val="24"/>
        </w:rPr>
        <w:t>D</w:t>
      </w:r>
      <w:r>
        <w:rPr>
          <w:rFonts w:ascii="Arial" w:eastAsia="Arial Narrow" w:hAnsi="Arial" w:cs="Arial"/>
          <w:bCs/>
          <w:sz w:val="24"/>
          <w:szCs w:val="24"/>
        </w:rPr>
        <w:t>esarrollo</w:t>
      </w:r>
      <w:r w:rsidRPr="00D6388C">
        <w:rPr>
          <w:rFonts w:ascii="Arial" w:eastAsia="Arial Narrow" w:hAnsi="Arial" w:cs="Arial"/>
          <w:bCs/>
          <w:sz w:val="24"/>
          <w:szCs w:val="24"/>
        </w:rPr>
        <w:t xml:space="preserve"> 2018 – 2021 en materia de Catastro.</w:t>
      </w:r>
    </w:p>
    <w:p w:rsidR="005100F7" w:rsidRPr="00D6388C" w:rsidRDefault="005100F7" w:rsidP="005100F7">
      <w:pPr>
        <w:pStyle w:val="Prrafodelista"/>
        <w:tabs>
          <w:tab w:val="left" w:pos="851"/>
          <w:tab w:val="left" w:pos="1134"/>
        </w:tabs>
        <w:autoSpaceDE w:val="0"/>
        <w:autoSpaceDN w:val="0"/>
        <w:adjustRightInd w:val="0"/>
        <w:spacing w:before="240" w:after="0"/>
        <w:ind w:left="792"/>
        <w:jc w:val="both"/>
        <w:rPr>
          <w:rFonts w:ascii="Arial" w:eastAsia="Arial Narrow" w:hAnsi="Arial" w:cs="Arial"/>
          <w:bCs/>
          <w:sz w:val="24"/>
          <w:szCs w:val="24"/>
        </w:rPr>
      </w:pPr>
    </w:p>
    <w:p w:rsidR="005100F7" w:rsidRPr="005100F7" w:rsidRDefault="005100F7" w:rsidP="00B551DF">
      <w:pPr>
        <w:pStyle w:val="Prrafodelista"/>
        <w:numPr>
          <w:ilvl w:val="0"/>
          <w:numId w:val="11"/>
        </w:numPr>
        <w:tabs>
          <w:tab w:val="left" w:pos="851"/>
        </w:tabs>
        <w:spacing w:after="0"/>
        <w:jc w:val="both"/>
        <w:rPr>
          <w:rFonts w:ascii="Arial" w:eastAsia="Times New Roman" w:hAnsi="Arial" w:cs="Arial"/>
          <w:bCs/>
          <w:sz w:val="24"/>
          <w:szCs w:val="24"/>
          <w:lang w:eastAsia="es-ES"/>
        </w:rPr>
      </w:pPr>
      <w:r w:rsidRPr="005100F7">
        <w:rPr>
          <w:rFonts w:ascii="Arial" w:eastAsia="Times New Roman" w:hAnsi="Arial" w:cs="Arial"/>
          <w:b/>
          <w:bCs/>
          <w:sz w:val="24"/>
          <w:szCs w:val="24"/>
          <w:lang w:eastAsia="es-ES"/>
        </w:rPr>
        <w:t>Competencia de los actores / Capacitación y perfil de puestos</w:t>
      </w:r>
    </w:p>
    <w:p w:rsidR="005100F7" w:rsidRDefault="005100F7" w:rsidP="00B551DF">
      <w:pPr>
        <w:pStyle w:val="Prrafodelista"/>
        <w:numPr>
          <w:ilvl w:val="1"/>
          <w:numId w:val="11"/>
        </w:numPr>
        <w:tabs>
          <w:tab w:val="left" w:pos="851"/>
        </w:tabs>
        <w:spacing w:after="0"/>
        <w:jc w:val="both"/>
        <w:rPr>
          <w:rFonts w:ascii="Arial" w:eastAsia="Times New Roman" w:hAnsi="Arial" w:cs="Arial"/>
          <w:bCs/>
          <w:sz w:val="24"/>
          <w:szCs w:val="24"/>
          <w:lang w:eastAsia="es-ES"/>
        </w:rPr>
      </w:pPr>
      <w:r w:rsidRPr="005100F7">
        <w:rPr>
          <w:rFonts w:ascii="Arial" w:eastAsia="Times New Roman" w:hAnsi="Arial" w:cs="Arial"/>
          <w:bCs/>
          <w:sz w:val="24"/>
          <w:szCs w:val="24"/>
          <w:lang w:eastAsia="es-ES"/>
        </w:rPr>
        <w:t>Verificar si la Dirección de Catastro del H. Ayuntamiento del Municipio de Bacalar, en el ejercicio fiscal 2019, elaboró un diagnóstico de detección de necesidades de capacitación para el personal adscrito a su área, con temas relacionados en materia de Catastro, para incrementar el desarrollo de competencias y profesionali</w:t>
      </w:r>
      <w:r w:rsidR="000512B0">
        <w:rPr>
          <w:rFonts w:ascii="Arial" w:eastAsia="Times New Roman" w:hAnsi="Arial" w:cs="Arial"/>
          <w:bCs/>
          <w:sz w:val="24"/>
          <w:szCs w:val="24"/>
          <w:lang w:eastAsia="es-ES"/>
        </w:rPr>
        <w:t>zación en la función catastral</w:t>
      </w:r>
      <w:r w:rsidRPr="005100F7">
        <w:rPr>
          <w:rFonts w:ascii="Arial" w:eastAsia="Times New Roman" w:hAnsi="Arial" w:cs="Arial"/>
          <w:bCs/>
          <w:sz w:val="24"/>
          <w:szCs w:val="24"/>
          <w:lang w:eastAsia="es-ES"/>
        </w:rPr>
        <w:t>.</w:t>
      </w:r>
    </w:p>
    <w:p w:rsidR="005100F7" w:rsidRPr="005100F7" w:rsidRDefault="005100F7" w:rsidP="00B551DF">
      <w:pPr>
        <w:pStyle w:val="Prrafodelista"/>
        <w:numPr>
          <w:ilvl w:val="1"/>
          <w:numId w:val="11"/>
        </w:numPr>
        <w:tabs>
          <w:tab w:val="left" w:pos="851"/>
        </w:tabs>
        <w:spacing w:after="0"/>
        <w:jc w:val="both"/>
        <w:rPr>
          <w:rFonts w:ascii="Arial" w:eastAsia="Times New Roman" w:hAnsi="Arial" w:cs="Arial"/>
          <w:bCs/>
          <w:sz w:val="24"/>
          <w:szCs w:val="24"/>
          <w:lang w:eastAsia="es-ES"/>
        </w:rPr>
      </w:pPr>
      <w:r w:rsidRPr="005100F7">
        <w:rPr>
          <w:rFonts w:ascii="Arial" w:eastAsia="Times New Roman" w:hAnsi="Arial" w:cs="Arial"/>
          <w:bCs/>
          <w:sz w:val="24"/>
          <w:szCs w:val="24"/>
          <w:lang w:eastAsia="es-ES"/>
        </w:rPr>
        <w:t>Comprobar si existe un perfil idóneo establecido para el personal que realiza funciones catastrales, y en su caso, si el personal adscrito a la Dirección de Catastro cumple con el mismo.</w:t>
      </w:r>
    </w:p>
    <w:p w:rsidR="005100F7" w:rsidRPr="0060352F" w:rsidRDefault="005100F7" w:rsidP="0060352F">
      <w:pPr>
        <w:autoSpaceDE w:val="0"/>
        <w:autoSpaceDN w:val="0"/>
        <w:adjustRightInd w:val="0"/>
        <w:spacing w:after="0"/>
        <w:ind w:left="708"/>
        <w:jc w:val="both"/>
        <w:rPr>
          <w:rFonts w:ascii="Arial" w:eastAsia="Arial Narrow" w:hAnsi="Arial" w:cs="Arial"/>
          <w:bCs/>
          <w:sz w:val="24"/>
          <w:szCs w:val="24"/>
        </w:rPr>
      </w:pPr>
    </w:p>
    <w:p w:rsidR="009265AE" w:rsidRPr="002F3FCD" w:rsidRDefault="009265AE" w:rsidP="00B551DF">
      <w:pPr>
        <w:numPr>
          <w:ilvl w:val="0"/>
          <w:numId w:val="11"/>
        </w:numPr>
        <w:autoSpaceDE w:val="0"/>
        <w:autoSpaceDN w:val="0"/>
        <w:adjustRightInd w:val="0"/>
        <w:spacing w:before="240" w:after="0"/>
        <w:contextualSpacing/>
        <w:jc w:val="both"/>
        <w:rPr>
          <w:rFonts w:ascii="Arial" w:eastAsia="Arial Narrow" w:hAnsi="Arial" w:cs="Arial"/>
          <w:b/>
          <w:bCs/>
          <w:sz w:val="24"/>
          <w:szCs w:val="24"/>
          <w:lang w:val="es-ES"/>
        </w:rPr>
      </w:pPr>
      <w:r w:rsidRPr="00DB7A8A">
        <w:rPr>
          <w:rFonts w:ascii="Arial" w:eastAsia="Arial Narrow" w:hAnsi="Arial" w:cs="Arial"/>
          <w:b/>
          <w:bCs/>
          <w:sz w:val="24"/>
          <w:szCs w:val="24"/>
          <w:lang w:val="es-ES"/>
        </w:rPr>
        <w:t>Procesos Catastrales</w:t>
      </w:r>
      <w:r w:rsidRPr="002F3FCD">
        <w:rPr>
          <w:rFonts w:ascii="Arial" w:eastAsia="Arial Narrow" w:hAnsi="Arial" w:cs="Arial"/>
          <w:b/>
          <w:bCs/>
          <w:sz w:val="24"/>
          <w:szCs w:val="24"/>
          <w:lang w:val="es-ES"/>
        </w:rPr>
        <w:t>.</w:t>
      </w:r>
    </w:p>
    <w:p w:rsidR="00C2171F" w:rsidRDefault="005100F7" w:rsidP="00B551DF">
      <w:pPr>
        <w:pStyle w:val="Prrafodelista"/>
        <w:numPr>
          <w:ilvl w:val="1"/>
          <w:numId w:val="11"/>
        </w:numPr>
        <w:spacing w:after="0"/>
        <w:jc w:val="both"/>
        <w:rPr>
          <w:rFonts w:ascii="Arial" w:eastAsia="Times New Roman" w:hAnsi="Arial" w:cs="Arial"/>
          <w:bCs/>
          <w:sz w:val="24"/>
          <w:szCs w:val="24"/>
          <w:lang w:eastAsia="es-ES"/>
        </w:rPr>
      </w:pPr>
      <w:r w:rsidRPr="00C2171F">
        <w:rPr>
          <w:rFonts w:ascii="Arial" w:eastAsia="Times New Roman" w:hAnsi="Arial" w:cs="Arial"/>
          <w:bCs/>
          <w:sz w:val="24"/>
          <w:szCs w:val="24"/>
          <w:lang w:eastAsia="es-ES"/>
        </w:rPr>
        <w:t xml:space="preserve">Revisar y analizar los procedimientos establecidos en materia de Catastro Municipal para la identificación, registro y avaluó de los inmuebles dentro de los límites municipales. </w:t>
      </w:r>
    </w:p>
    <w:p w:rsidR="005100F7" w:rsidRPr="00C2171F" w:rsidRDefault="005100F7" w:rsidP="00B551DF">
      <w:pPr>
        <w:pStyle w:val="Prrafodelista"/>
        <w:numPr>
          <w:ilvl w:val="1"/>
          <w:numId w:val="11"/>
        </w:numPr>
        <w:spacing w:after="0"/>
        <w:jc w:val="both"/>
        <w:rPr>
          <w:rFonts w:ascii="Arial" w:eastAsia="Times New Roman" w:hAnsi="Arial" w:cs="Arial"/>
          <w:bCs/>
          <w:sz w:val="24"/>
          <w:szCs w:val="24"/>
          <w:lang w:eastAsia="es-ES"/>
        </w:rPr>
      </w:pPr>
      <w:r w:rsidRPr="00C2171F">
        <w:rPr>
          <w:rFonts w:ascii="Arial" w:eastAsia="Times New Roman" w:hAnsi="Arial" w:cs="Arial"/>
          <w:bCs/>
          <w:sz w:val="24"/>
          <w:szCs w:val="24"/>
          <w:lang w:eastAsia="es-ES"/>
        </w:rPr>
        <w:t>Corroborar que el H. Ayuntamiento del Municipio de Bacalar contó con su Padrón Inmobiliario y su Cartografía Catastral actualizados y que cumplan con lo dispuesto en la Ley de Catastro del Estado de Quintana Roo y demás normativa aplicable en la materia.</w:t>
      </w:r>
    </w:p>
    <w:p w:rsidR="009265AE" w:rsidRPr="005100F7" w:rsidRDefault="009265AE" w:rsidP="00B551DF">
      <w:pPr>
        <w:pStyle w:val="Prrafodelista"/>
        <w:numPr>
          <w:ilvl w:val="1"/>
          <w:numId w:val="11"/>
        </w:numPr>
        <w:spacing w:after="0"/>
        <w:jc w:val="both"/>
        <w:rPr>
          <w:rFonts w:ascii="Arial" w:eastAsia="Times New Roman" w:hAnsi="Arial" w:cs="Arial"/>
          <w:bCs/>
          <w:sz w:val="24"/>
          <w:szCs w:val="24"/>
          <w:lang w:eastAsia="es-ES"/>
        </w:rPr>
      </w:pPr>
      <w:r w:rsidRPr="005100F7">
        <w:rPr>
          <w:rFonts w:ascii="Arial" w:eastAsia="Times New Roman" w:hAnsi="Arial" w:cs="Arial"/>
          <w:bCs/>
          <w:sz w:val="24"/>
          <w:szCs w:val="24"/>
          <w:lang w:eastAsia="es-ES"/>
        </w:rPr>
        <w:t>Verificar que la clave catastral cumpla con la nomenclatura establecida en la normativa aplicable.</w:t>
      </w:r>
    </w:p>
    <w:p w:rsidR="005100F7" w:rsidRPr="005100F7" w:rsidRDefault="005100F7" w:rsidP="00B551DF">
      <w:pPr>
        <w:pStyle w:val="Prrafodelista"/>
        <w:numPr>
          <w:ilvl w:val="1"/>
          <w:numId w:val="11"/>
        </w:numPr>
        <w:spacing w:after="0"/>
        <w:jc w:val="both"/>
        <w:rPr>
          <w:rFonts w:ascii="Arial" w:eastAsia="Times New Roman" w:hAnsi="Arial" w:cs="Arial"/>
          <w:bCs/>
          <w:sz w:val="24"/>
          <w:szCs w:val="24"/>
          <w:lang w:eastAsia="es-ES"/>
        </w:rPr>
      </w:pPr>
      <w:r w:rsidRPr="005100F7">
        <w:rPr>
          <w:rFonts w:ascii="Arial" w:eastAsia="Times New Roman" w:hAnsi="Arial" w:cs="Arial"/>
          <w:bCs/>
          <w:sz w:val="24"/>
          <w:szCs w:val="24"/>
          <w:lang w:eastAsia="es-ES"/>
        </w:rPr>
        <w:t>Verificar que el H. Ayuntamiento del Municipio de Bacalar, contó con su Tabla de Valores Unitarios de Suelo y Construcciones para el ejercicio 2019, aprobado por el Cabildo y la Legislatura del Estado y su decreto publicado en el Periódico Oficial del Estado para su vigencia.</w:t>
      </w:r>
    </w:p>
    <w:p w:rsidR="005100F7" w:rsidRDefault="009265AE" w:rsidP="00B551DF">
      <w:pPr>
        <w:pStyle w:val="Prrafodelista"/>
        <w:numPr>
          <w:ilvl w:val="1"/>
          <w:numId w:val="11"/>
        </w:numPr>
        <w:spacing w:after="0"/>
        <w:jc w:val="both"/>
        <w:rPr>
          <w:rFonts w:ascii="Arial" w:eastAsia="Times New Roman" w:hAnsi="Arial" w:cs="Arial"/>
          <w:bCs/>
          <w:sz w:val="24"/>
          <w:szCs w:val="24"/>
          <w:lang w:eastAsia="es-ES"/>
        </w:rPr>
      </w:pPr>
      <w:r w:rsidRPr="005100F7">
        <w:rPr>
          <w:rFonts w:ascii="Arial" w:eastAsia="Times New Roman" w:hAnsi="Arial" w:cs="Arial"/>
          <w:bCs/>
          <w:sz w:val="24"/>
          <w:szCs w:val="24"/>
          <w:lang w:eastAsia="es-ES"/>
        </w:rPr>
        <w:t>Verificar que la estructura general de la Cédula Catastral cuente con los requisitos mínimos establecidos en el Reglamento de la Ley de Catastro del Estado de Quintana Roo</w:t>
      </w:r>
      <w:r w:rsidR="005100F7" w:rsidRPr="005100F7">
        <w:rPr>
          <w:rFonts w:ascii="Arial" w:eastAsia="Times New Roman" w:hAnsi="Arial" w:cs="Arial"/>
          <w:bCs/>
          <w:sz w:val="24"/>
          <w:szCs w:val="24"/>
          <w:lang w:eastAsia="es-ES"/>
        </w:rPr>
        <w:t>.</w:t>
      </w:r>
    </w:p>
    <w:p w:rsidR="00DB7A8A" w:rsidRDefault="00DB7A8A" w:rsidP="009265AE">
      <w:pPr>
        <w:tabs>
          <w:tab w:val="left" w:pos="851"/>
        </w:tabs>
        <w:spacing w:after="0"/>
        <w:contextualSpacing/>
        <w:jc w:val="both"/>
        <w:rPr>
          <w:rFonts w:ascii="Arial" w:eastAsia="Times New Roman" w:hAnsi="Arial" w:cs="Arial"/>
          <w:bCs/>
          <w:sz w:val="24"/>
          <w:szCs w:val="24"/>
          <w:lang w:val="es-ES" w:eastAsia="es-ES"/>
        </w:rPr>
      </w:pPr>
    </w:p>
    <w:p w:rsidR="006A7376" w:rsidRPr="00E138B3" w:rsidRDefault="006A7376" w:rsidP="00E323C4">
      <w:pPr>
        <w:pStyle w:val="Prrafodelista"/>
        <w:widowControl w:val="0"/>
        <w:numPr>
          <w:ilvl w:val="0"/>
          <w:numId w:val="4"/>
        </w:numPr>
        <w:autoSpaceDE w:val="0"/>
        <w:autoSpaceDN w:val="0"/>
        <w:adjustRightInd w:val="0"/>
        <w:spacing w:after="0"/>
        <w:jc w:val="both"/>
        <w:rPr>
          <w:rFonts w:ascii="Arial" w:hAnsi="Arial" w:cs="Arial"/>
          <w:b/>
          <w:sz w:val="24"/>
        </w:rPr>
      </w:pPr>
      <w:r>
        <w:rPr>
          <w:rFonts w:ascii="Arial" w:hAnsi="Arial" w:cs="Arial"/>
          <w:b/>
          <w:sz w:val="24"/>
        </w:rPr>
        <w:t xml:space="preserve">Servidores Públicos </w:t>
      </w:r>
      <w:r w:rsidR="00343755">
        <w:rPr>
          <w:rFonts w:ascii="Arial" w:hAnsi="Arial" w:cs="Arial"/>
          <w:b/>
          <w:sz w:val="24"/>
        </w:rPr>
        <w:t>que intervinieron en</w:t>
      </w:r>
      <w:r>
        <w:rPr>
          <w:rFonts w:ascii="Arial" w:hAnsi="Arial" w:cs="Arial"/>
          <w:b/>
          <w:sz w:val="24"/>
        </w:rPr>
        <w:t xml:space="preserve"> la </w:t>
      </w:r>
      <w:r w:rsidR="00565504">
        <w:rPr>
          <w:rFonts w:ascii="Arial" w:hAnsi="Arial" w:cs="Arial"/>
          <w:b/>
          <w:sz w:val="24"/>
        </w:rPr>
        <w:t>A</w:t>
      </w:r>
      <w:r>
        <w:rPr>
          <w:rFonts w:ascii="Arial" w:hAnsi="Arial" w:cs="Arial"/>
          <w:b/>
          <w:sz w:val="24"/>
        </w:rPr>
        <w:t>uditoría</w:t>
      </w:r>
    </w:p>
    <w:p w:rsidR="006A7376" w:rsidRPr="005907EE" w:rsidRDefault="006A7376" w:rsidP="00E323C4">
      <w:pPr>
        <w:autoSpaceDE w:val="0"/>
        <w:autoSpaceDN w:val="0"/>
        <w:adjustRightInd w:val="0"/>
        <w:spacing w:after="0"/>
        <w:jc w:val="both"/>
        <w:rPr>
          <w:rFonts w:ascii="Arial" w:eastAsia="Times New Roman" w:hAnsi="Arial" w:cs="Arial"/>
          <w:sz w:val="24"/>
          <w:lang w:val="es-ES" w:eastAsia="es-ES"/>
        </w:rPr>
      </w:pPr>
    </w:p>
    <w:p w:rsidR="006A7376" w:rsidRDefault="006A7376" w:rsidP="00E323C4">
      <w:pPr>
        <w:spacing w:after="0"/>
        <w:jc w:val="both"/>
        <w:rPr>
          <w:rFonts w:ascii="Arial" w:hAnsi="Arial" w:cs="Arial"/>
          <w:bCs/>
          <w:sz w:val="24"/>
          <w:szCs w:val="24"/>
        </w:rPr>
      </w:pPr>
      <w:r w:rsidRPr="00500D90">
        <w:rPr>
          <w:rFonts w:ascii="Arial" w:hAnsi="Arial" w:cs="Arial"/>
          <w:bCs/>
          <w:sz w:val="24"/>
          <w:szCs w:val="24"/>
        </w:rPr>
        <w:t xml:space="preserve">El personal </w:t>
      </w:r>
      <w:r>
        <w:rPr>
          <w:rFonts w:ascii="Arial" w:hAnsi="Arial" w:cs="Arial"/>
          <w:bCs/>
          <w:sz w:val="24"/>
          <w:szCs w:val="24"/>
        </w:rPr>
        <w:t>designado adscrito a la Auditorí</w:t>
      </w:r>
      <w:r w:rsidRPr="00500D90">
        <w:rPr>
          <w:rFonts w:ascii="Arial" w:hAnsi="Arial" w:cs="Arial"/>
          <w:bCs/>
          <w:sz w:val="24"/>
          <w:szCs w:val="24"/>
        </w:rPr>
        <w:t>a Especial en Mater</w:t>
      </w:r>
      <w:r>
        <w:rPr>
          <w:rFonts w:ascii="Arial" w:hAnsi="Arial" w:cs="Arial"/>
          <w:bCs/>
          <w:sz w:val="24"/>
          <w:szCs w:val="24"/>
        </w:rPr>
        <w:t>ia de Desempeño de esta Auditorí</w:t>
      </w:r>
      <w:r w:rsidRPr="00500D90">
        <w:rPr>
          <w:rFonts w:ascii="Arial" w:hAnsi="Arial" w:cs="Arial"/>
          <w:bCs/>
          <w:sz w:val="24"/>
          <w:szCs w:val="24"/>
        </w:rPr>
        <w:t>a Superior del Estado, que actuó en el desarrollo y ejecución de la audito</w:t>
      </w:r>
      <w:r>
        <w:rPr>
          <w:rFonts w:ascii="Arial" w:hAnsi="Arial" w:cs="Arial"/>
          <w:bCs/>
          <w:sz w:val="24"/>
          <w:szCs w:val="24"/>
        </w:rPr>
        <w:t>rí</w:t>
      </w:r>
      <w:r w:rsidRPr="00500D90">
        <w:rPr>
          <w:rFonts w:ascii="Arial" w:hAnsi="Arial" w:cs="Arial"/>
          <w:bCs/>
          <w:sz w:val="24"/>
          <w:szCs w:val="24"/>
        </w:rPr>
        <w:t xml:space="preserve">a, visita e inspección en forma conjunta o separada, mismo que se </w:t>
      </w:r>
      <w:r w:rsidR="00343755">
        <w:rPr>
          <w:rFonts w:ascii="Arial" w:hAnsi="Arial" w:cs="Arial"/>
          <w:bCs/>
          <w:sz w:val="24"/>
          <w:szCs w:val="24"/>
        </w:rPr>
        <w:t>acredit</w:t>
      </w:r>
      <w:r w:rsidRPr="00500D90">
        <w:rPr>
          <w:rFonts w:ascii="Arial" w:hAnsi="Arial" w:cs="Arial"/>
          <w:bCs/>
          <w:sz w:val="24"/>
          <w:szCs w:val="24"/>
        </w:rPr>
        <w:t xml:space="preserve">ó como personal de este Órgano Técnico de </w:t>
      </w:r>
      <w:r>
        <w:rPr>
          <w:rFonts w:ascii="Arial" w:hAnsi="Arial" w:cs="Arial"/>
          <w:bCs/>
          <w:sz w:val="24"/>
          <w:szCs w:val="24"/>
        </w:rPr>
        <w:t>F</w:t>
      </w:r>
      <w:r w:rsidRPr="00500D90">
        <w:rPr>
          <w:rFonts w:ascii="Arial" w:hAnsi="Arial" w:cs="Arial"/>
          <w:bCs/>
          <w:sz w:val="24"/>
          <w:szCs w:val="24"/>
        </w:rPr>
        <w:t xml:space="preserve">iscalización, se </w:t>
      </w:r>
      <w:r w:rsidR="00343755">
        <w:rPr>
          <w:rFonts w:ascii="Arial" w:hAnsi="Arial" w:cs="Arial"/>
          <w:bCs/>
          <w:sz w:val="24"/>
          <w:szCs w:val="24"/>
        </w:rPr>
        <w:t>encuentra referido en la orden emitida</w:t>
      </w:r>
      <w:r w:rsidRPr="00500D90">
        <w:rPr>
          <w:rFonts w:ascii="Arial" w:hAnsi="Arial" w:cs="Arial"/>
          <w:bCs/>
          <w:sz w:val="24"/>
          <w:szCs w:val="24"/>
        </w:rPr>
        <w:t xml:space="preserve"> </w:t>
      </w:r>
      <w:r w:rsidR="00343755">
        <w:rPr>
          <w:rFonts w:ascii="Arial" w:hAnsi="Arial" w:cs="Arial"/>
          <w:bCs/>
          <w:sz w:val="24"/>
          <w:szCs w:val="24"/>
        </w:rPr>
        <w:t xml:space="preserve">con oficio número ASEQROO/ASE/AEMD/0433/07/2020 de fecha 03 de julio de 2020, siendo los servidores públicos a cargo de </w:t>
      </w:r>
      <w:r w:rsidR="000008BD">
        <w:rPr>
          <w:rFonts w:ascii="Arial" w:hAnsi="Arial" w:cs="Arial"/>
          <w:bCs/>
          <w:sz w:val="24"/>
          <w:szCs w:val="24"/>
        </w:rPr>
        <w:t xml:space="preserve">dirigir y </w:t>
      </w:r>
      <w:r w:rsidR="00964FBD">
        <w:rPr>
          <w:rFonts w:ascii="Arial" w:hAnsi="Arial" w:cs="Arial"/>
          <w:bCs/>
          <w:sz w:val="24"/>
          <w:szCs w:val="24"/>
        </w:rPr>
        <w:t>supervis</w:t>
      </w:r>
      <w:r w:rsidR="00343755">
        <w:rPr>
          <w:rFonts w:ascii="Arial" w:hAnsi="Arial" w:cs="Arial"/>
          <w:bCs/>
          <w:sz w:val="24"/>
          <w:szCs w:val="24"/>
        </w:rPr>
        <w:t>ar la auditoria los siguientes</w:t>
      </w:r>
      <w:r w:rsidRPr="00500D90">
        <w:rPr>
          <w:rFonts w:ascii="Arial" w:hAnsi="Arial" w:cs="Arial"/>
          <w:bCs/>
          <w:sz w:val="24"/>
          <w:szCs w:val="24"/>
        </w:rPr>
        <w:t>:</w:t>
      </w:r>
    </w:p>
    <w:p w:rsidR="007A45A9" w:rsidRPr="0061058F" w:rsidRDefault="007A45A9" w:rsidP="006A7376">
      <w:pPr>
        <w:spacing w:after="0"/>
        <w:jc w:val="both"/>
        <w:rPr>
          <w:rFonts w:ascii="Arial" w:hAnsi="Arial" w:cs="Arial"/>
          <w:bCs/>
          <w:sz w:val="24"/>
          <w:szCs w:val="24"/>
        </w:rPr>
      </w:pPr>
    </w:p>
    <w:tbl>
      <w:tblPr>
        <w:tblStyle w:val="Tablaconcuadrcula"/>
        <w:tblW w:w="0" w:type="auto"/>
        <w:tblLook w:val="04A0" w:firstRow="1" w:lastRow="0" w:firstColumn="1" w:lastColumn="0" w:noHBand="0" w:noVBand="1"/>
      </w:tblPr>
      <w:tblGrid>
        <w:gridCol w:w="5240"/>
        <w:gridCol w:w="3588"/>
      </w:tblGrid>
      <w:tr w:rsidR="006A7376" w:rsidRPr="00AD4E31" w:rsidTr="003D3912">
        <w:tc>
          <w:tcPr>
            <w:tcW w:w="5240" w:type="dxa"/>
            <w:shd w:val="clear" w:color="auto" w:fill="D9D9D9" w:themeFill="background1" w:themeFillShade="D9"/>
          </w:tcPr>
          <w:p w:rsidR="006A7376" w:rsidRPr="00AD4E31" w:rsidRDefault="006A7376" w:rsidP="00A0265D">
            <w:pPr>
              <w:jc w:val="center"/>
              <w:rPr>
                <w:rFonts w:ascii="Arial" w:hAnsi="Arial" w:cs="Arial"/>
                <w:b/>
                <w:bCs/>
              </w:rPr>
            </w:pPr>
            <w:r w:rsidRPr="00AD4E31">
              <w:rPr>
                <w:rFonts w:ascii="Arial" w:hAnsi="Arial" w:cs="Arial"/>
                <w:b/>
                <w:bCs/>
              </w:rPr>
              <w:t>NOMBRE</w:t>
            </w:r>
          </w:p>
        </w:tc>
        <w:tc>
          <w:tcPr>
            <w:tcW w:w="3588" w:type="dxa"/>
            <w:shd w:val="clear" w:color="auto" w:fill="D9D9D9" w:themeFill="background1" w:themeFillShade="D9"/>
          </w:tcPr>
          <w:p w:rsidR="006A7376" w:rsidRPr="00AD4E31" w:rsidRDefault="006A7376" w:rsidP="00A0265D">
            <w:pPr>
              <w:jc w:val="center"/>
              <w:rPr>
                <w:rFonts w:ascii="Arial" w:hAnsi="Arial" w:cs="Arial"/>
                <w:b/>
                <w:bCs/>
              </w:rPr>
            </w:pPr>
            <w:r w:rsidRPr="00AD4E31">
              <w:rPr>
                <w:rFonts w:ascii="Arial" w:hAnsi="Arial" w:cs="Arial"/>
                <w:b/>
                <w:bCs/>
              </w:rPr>
              <w:t>CARGO</w:t>
            </w:r>
          </w:p>
        </w:tc>
      </w:tr>
      <w:tr w:rsidR="00982C56" w:rsidRPr="00AD4E31" w:rsidTr="003D3912">
        <w:trPr>
          <w:trHeight w:val="429"/>
        </w:trPr>
        <w:tc>
          <w:tcPr>
            <w:tcW w:w="5240" w:type="dxa"/>
            <w:vAlign w:val="center"/>
          </w:tcPr>
          <w:p w:rsidR="00982C56" w:rsidRPr="00AD4E31" w:rsidRDefault="00982C56" w:rsidP="00AA0B76">
            <w:pPr>
              <w:jc w:val="both"/>
              <w:rPr>
                <w:rFonts w:ascii="Arial" w:hAnsi="Arial" w:cs="Arial"/>
                <w:b/>
                <w:bCs/>
              </w:rPr>
            </w:pPr>
            <w:r>
              <w:rPr>
                <w:rFonts w:ascii="Arial" w:eastAsia="Times New Roman" w:hAnsi="Arial" w:cs="Arial"/>
                <w:lang w:eastAsia="es-ES"/>
              </w:rPr>
              <w:t>L.C. Elías Pérez Alonso, C</w:t>
            </w:r>
            <w:r w:rsidR="00AA0B76">
              <w:rPr>
                <w:rFonts w:ascii="Arial" w:eastAsia="Times New Roman" w:hAnsi="Arial" w:cs="Arial"/>
                <w:lang w:eastAsia="es-ES"/>
              </w:rPr>
              <w:t>.</w:t>
            </w:r>
            <w:r>
              <w:rPr>
                <w:rFonts w:ascii="Arial" w:eastAsia="Times New Roman" w:hAnsi="Arial" w:cs="Arial"/>
                <w:lang w:eastAsia="es-ES"/>
              </w:rPr>
              <w:t>F.P.</w:t>
            </w:r>
          </w:p>
        </w:tc>
        <w:tc>
          <w:tcPr>
            <w:tcW w:w="3588" w:type="dxa"/>
            <w:vAlign w:val="center"/>
          </w:tcPr>
          <w:p w:rsidR="00982C56" w:rsidRPr="00AD4E31" w:rsidRDefault="00982C56" w:rsidP="00982C56">
            <w:pPr>
              <w:jc w:val="both"/>
              <w:rPr>
                <w:rFonts w:ascii="Arial" w:hAnsi="Arial" w:cs="Arial"/>
                <w:b/>
                <w:bCs/>
              </w:rPr>
            </w:pPr>
            <w:r w:rsidRPr="00AD4E31">
              <w:rPr>
                <w:rFonts w:ascii="Arial" w:eastAsia="Times New Roman" w:hAnsi="Arial" w:cs="Arial"/>
                <w:bCs/>
                <w:lang w:val="es-ES" w:eastAsia="es-ES"/>
              </w:rPr>
              <w:t>Director de Fiscalización en Materia de Desempeño B</w:t>
            </w:r>
          </w:p>
        </w:tc>
      </w:tr>
      <w:tr w:rsidR="006A7376" w:rsidRPr="00AD4E31" w:rsidTr="0082309E">
        <w:trPr>
          <w:trHeight w:val="497"/>
        </w:trPr>
        <w:tc>
          <w:tcPr>
            <w:tcW w:w="5240" w:type="dxa"/>
            <w:vAlign w:val="center"/>
          </w:tcPr>
          <w:p w:rsidR="006A7376" w:rsidRPr="00982C56" w:rsidRDefault="00982C56" w:rsidP="00A0265D">
            <w:pPr>
              <w:jc w:val="both"/>
              <w:rPr>
                <w:rFonts w:ascii="Arial" w:eastAsia="Times New Roman" w:hAnsi="Arial" w:cs="Arial"/>
                <w:lang w:eastAsia="es-ES"/>
              </w:rPr>
            </w:pPr>
            <w:r w:rsidRPr="00982C56">
              <w:rPr>
                <w:rFonts w:ascii="Arial" w:eastAsia="Times New Roman" w:hAnsi="Arial" w:cs="Arial"/>
                <w:lang w:eastAsia="es-ES"/>
              </w:rPr>
              <w:t>L.C. Blanca Esther Rodríguez Angulo</w:t>
            </w:r>
            <w:r>
              <w:rPr>
                <w:rFonts w:ascii="Arial" w:eastAsia="Times New Roman" w:hAnsi="Arial" w:cs="Arial"/>
                <w:lang w:eastAsia="es-ES"/>
              </w:rPr>
              <w:t>.</w:t>
            </w:r>
          </w:p>
        </w:tc>
        <w:tc>
          <w:tcPr>
            <w:tcW w:w="3588" w:type="dxa"/>
            <w:vAlign w:val="center"/>
          </w:tcPr>
          <w:p w:rsidR="006A7376" w:rsidRPr="00982C56" w:rsidRDefault="00982C56" w:rsidP="00A0265D">
            <w:pPr>
              <w:jc w:val="both"/>
              <w:rPr>
                <w:rFonts w:ascii="Arial" w:hAnsi="Arial" w:cs="Arial"/>
                <w:bCs/>
              </w:rPr>
            </w:pPr>
            <w:r w:rsidRPr="00982C56">
              <w:rPr>
                <w:rFonts w:ascii="Arial" w:hAnsi="Arial" w:cs="Arial"/>
                <w:bCs/>
              </w:rPr>
              <w:t xml:space="preserve">Coordinadora </w:t>
            </w:r>
          </w:p>
        </w:tc>
      </w:tr>
    </w:tbl>
    <w:p w:rsidR="007657ED" w:rsidRDefault="007657ED" w:rsidP="007657ED">
      <w:pPr>
        <w:spacing w:after="0"/>
        <w:jc w:val="both"/>
        <w:rPr>
          <w:rFonts w:ascii="Arial" w:hAnsi="Arial" w:cs="Arial"/>
          <w:sz w:val="24"/>
          <w:szCs w:val="24"/>
        </w:rPr>
      </w:pPr>
    </w:p>
    <w:p w:rsidR="0082309E" w:rsidRDefault="0082309E" w:rsidP="006A7376">
      <w:pPr>
        <w:autoSpaceDE w:val="0"/>
        <w:autoSpaceDN w:val="0"/>
        <w:adjustRightInd w:val="0"/>
        <w:spacing w:after="0"/>
        <w:jc w:val="both"/>
        <w:rPr>
          <w:rFonts w:ascii="Arial" w:eastAsia="Times New Roman" w:hAnsi="Arial" w:cs="Arial"/>
          <w:b/>
          <w:sz w:val="24"/>
          <w:lang w:eastAsia="es-ES"/>
        </w:rPr>
      </w:pPr>
    </w:p>
    <w:p w:rsidR="006A7376" w:rsidRPr="00321853" w:rsidRDefault="006A7376" w:rsidP="006A7376">
      <w:pPr>
        <w:autoSpaceDE w:val="0"/>
        <w:autoSpaceDN w:val="0"/>
        <w:adjustRightInd w:val="0"/>
        <w:spacing w:after="0"/>
        <w:jc w:val="both"/>
        <w:rPr>
          <w:rFonts w:ascii="Arial" w:eastAsia="Times New Roman" w:hAnsi="Arial" w:cs="Arial"/>
          <w:b/>
          <w:sz w:val="24"/>
          <w:lang w:eastAsia="es-ES"/>
        </w:rPr>
      </w:pPr>
      <w:r w:rsidRPr="00684062">
        <w:rPr>
          <w:rFonts w:ascii="Arial" w:eastAsia="Times New Roman" w:hAnsi="Arial" w:cs="Arial"/>
          <w:b/>
          <w:sz w:val="24"/>
          <w:lang w:eastAsia="es-ES"/>
        </w:rPr>
        <w:t>I</w:t>
      </w:r>
      <w:r>
        <w:rPr>
          <w:rFonts w:ascii="Arial" w:eastAsia="Times New Roman" w:hAnsi="Arial" w:cs="Arial"/>
          <w:b/>
          <w:sz w:val="24"/>
          <w:lang w:eastAsia="es-ES"/>
        </w:rPr>
        <w:t>.2</w:t>
      </w:r>
      <w:r w:rsidRPr="00684062">
        <w:rPr>
          <w:rFonts w:ascii="Arial" w:eastAsia="Times New Roman" w:hAnsi="Arial" w:cs="Arial"/>
          <w:b/>
          <w:sz w:val="24"/>
          <w:lang w:eastAsia="es-ES"/>
        </w:rPr>
        <w:t>.  RESULTADOS</w:t>
      </w:r>
      <w:r w:rsidR="00834199">
        <w:rPr>
          <w:rFonts w:ascii="Arial" w:eastAsia="Times New Roman" w:hAnsi="Arial" w:cs="Arial"/>
          <w:b/>
          <w:sz w:val="24"/>
          <w:lang w:eastAsia="es-ES"/>
        </w:rPr>
        <w:t xml:space="preserve"> DE LA FISCALIZACIÓN EFECTUADA</w:t>
      </w:r>
    </w:p>
    <w:p w:rsidR="006A7376" w:rsidRDefault="006A7376" w:rsidP="006A7376">
      <w:pPr>
        <w:autoSpaceDE w:val="0"/>
        <w:autoSpaceDN w:val="0"/>
        <w:adjustRightInd w:val="0"/>
        <w:spacing w:after="0"/>
        <w:jc w:val="both"/>
        <w:rPr>
          <w:rFonts w:asciiTheme="majorHAnsi" w:eastAsia="Times New Roman" w:hAnsiTheme="majorHAnsi" w:cs="Arial"/>
          <w:lang w:eastAsia="es-ES"/>
        </w:rPr>
      </w:pPr>
    </w:p>
    <w:p w:rsidR="006A7376" w:rsidRPr="00A03A2C" w:rsidRDefault="006A7376" w:rsidP="00E323C4">
      <w:pPr>
        <w:pStyle w:val="Prrafodelista"/>
        <w:numPr>
          <w:ilvl w:val="0"/>
          <w:numId w:val="5"/>
        </w:numPr>
        <w:autoSpaceDE w:val="0"/>
        <w:autoSpaceDN w:val="0"/>
        <w:adjustRightInd w:val="0"/>
        <w:spacing w:after="0"/>
        <w:jc w:val="both"/>
        <w:rPr>
          <w:rFonts w:ascii="Arial" w:eastAsia="Times New Roman" w:hAnsi="Arial" w:cs="Arial"/>
          <w:sz w:val="24"/>
          <w:szCs w:val="24"/>
          <w:lang w:eastAsia="es-ES"/>
        </w:rPr>
      </w:pPr>
      <w:r w:rsidRPr="00A03A2C">
        <w:rPr>
          <w:rFonts w:ascii="Arial" w:eastAsia="Times New Roman" w:hAnsi="Arial" w:cs="Arial"/>
          <w:b/>
          <w:sz w:val="24"/>
          <w:szCs w:val="24"/>
          <w:lang w:eastAsia="es-ES"/>
        </w:rPr>
        <w:t>Resumen general de observaciones y acciones emitidas en materia de desempeño</w:t>
      </w:r>
      <w:r w:rsidRPr="00A03A2C">
        <w:rPr>
          <w:rFonts w:ascii="Arial" w:eastAsia="Times New Roman" w:hAnsi="Arial" w:cs="Arial"/>
          <w:sz w:val="24"/>
          <w:szCs w:val="24"/>
          <w:lang w:eastAsia="es-ES"/>
        </w:rPr>
        <w:t>.</w:t>
      </w:r>
    </w:p>
    <w:p w:rsidR="00E323C4" w:rsidRPr="00E323C4" w:rsidRDefault="00E323C4" w:rsidP="00E323C4">
      <w:pPr>
        <w:pStyle w:val="Prrafodelista"/>
        <w:autoSpaceDE w:val="0"/>
        <w:autoSpaceDN w:val="0"/>
        <w:adjustRightInd w:val="0"/>
        <w:spacing w:after="0"/>
        <w:jc w:val="both"/>
        <w:rPr>
          <w:rFonts w:ascii="Arial" w:eastAsia="Times New Roman" w:hAnsi="Arial" w:cs="Arial"/>
          <w:sz w:val="24"/>
          <w:szCs w:val="24"/>
          <w:highlight w:val="yellow"/>
          <w:lang w:eastAsia="es-ES"/>
        </w:rPr>
      </w:pPr>
    </w:p>
    <w:p w:rsidR="006A7376" w:rsidRPr="00E323C4" w:rsidRDefault="006A7376" w:rsidP="00E323C4">
      <w:pPr>
        <w:autoSpaceDE w:val="0"/>
        <w:autoSpaceDN w:val="0"/>
        <w:adjustRightInd w:val="0"/>
        <w:spacing w:after="0"/>
        <w:jc w:val="both"/>
        <w:rPr>
          <w:rFonts w:ascii="Arial" w:hAnsi="Arial" w:cs="Arial"/>
          <w:sz w:val="24"/>
          <w:szCs w:val="24"/>
          <w:highlight w:val="yellow"/>
        </w:rPr>
      </w:pPr>
      <w:r w:rsidRPr="00E323C4">
        <w:rPr>
          <w:rFonts w:ascii="Arial" w:hAnsi="Arial" w:cs="Arial"/>
          <w:sz w:val="24"/>
          <w:szCs w:val="24"/>
        </w:rPr>
        <w:t xml:space="preserve">De conformidad con los artículos 17, fracción II, 38, </w:t>
      </w:r>
      <w:r w:rsidRPr="00AE57B9">
        <w:rPr>
          <w:rFonts w:ascii="Arial" w:eastAsia="Times New Roman" w:hAnsi="Arial" w:cs="Arial"/>
          <w:sz w:val="24"/>
          <w:szCs w:val="24"/>
          <w:lang w:eastAsia="es-ES"/>
        </w:rPr>
        <w:t>41, en su segundo párrafo</w:t>
      </w:r>
      <w:r w:rsidRPr="00E323C4">
        <w:rPr>
          <w:rFonts w:ascii="Arial" w:hAnsi="Arial" w:cs="Arial"/>
          <w:sz w:val="24"/>
          <w:szCs w:val="24"/>
        </w:rPr>
        <w:t xml:space="preserve"> y 61, párrafo primero de la Ley de Fiscalización y Rendición de Cuentas del Estado de Quintana Roo, y artículos 4, 8 y </w:t>
      </w:r>
      <w:r w:rsidRPr="00AE57B9">
        <w:rPr>
          <w:rFonts w:ascii="Arial" w:eastAsia="Times New Roman" w:hAnsi="Arial" w:cs="Arial"/>
          <w:sz w:val="24"/>
          <w:szCs w:val="24"/>
          <w:lang w:eastAsia="es-ES"/>
        </w:rPr>
        <w:t>9 fracciones X, XI, XVIII y XXVI</w:t>
      </w:r>
      <w:r w:rsidRPr="00E323C4">
        <w:rPr>
          <w:rFonts w:ascii="Arial" w:hAnsi="Arial" w:cs="Arial"/>
          <w:sz w:val="24"/>
          <w:szCs w:val="24"/>
        </w:rPr>
        <w:t xml:space="preserve"> del Reglamento Interior de la Auditoría Superior del Estado de Quintana Roo, durante este proceso se </w:t>
      </w:r>
      <w:r w:rsidRPr="00EB5D78">
        <w:rPr>
          <w:rFonts w:ascii="Arial" w:hAnsi="Arial" w:cs="Arial"/>
          <w:sz w:val="24"/>
          <w:szCs w:val="24"/>
        </w:rPr>
        <w:t xml:space="preserve">determinaron </w:t>
      </w:r>
      <w:r w:rsidR="005100F7">
        <w:rPr>
          <w:rFonts w:ascii="Arial" w:hAnsi="Arial" w:cs="Arial"/>
          <w:sz w:val="24"/>
          <w:szCs w:val="24"/>
        </w:rPr>
        <w:t>5</w:t>
      </w:r>
      <w:r w:rsidRPr="00DB7A8A">
        <w:rPr>
          <w:rFonts w:ascii="Arial" w:hAnsi="Arial" w:cs="Arial"/>
          <w:sz w:val="24"/>
          <w:szCs w:val="24"/>
        </w:rPr>
        <w:t xml:space="preserve"> resultados</w:t>
      </w:r>
      <w:r w:rsidRPr="00E323C4">
        <w:rPr>
          <w:rFonts w:ascii="Arial" w:hAnsi="Arial" w:cs="Arial"/>
          <w:sz w:val="24"/>
          <w:szCs w:val="24"/>
        </w:rPr>
        <w:t xml:space="preserve"> de la fiscalización correspondiente a la “Auditoria de desempeño a las acciones, programas y procesos en materia de Catastro Municipal"</w:t>
      </w:r>
      <w:r w:rsidRPr="00E323C4">
        <w:rPr>
          <w:rFonts w:ascii="Arial" w:hAnsi="Arial" w:cs="Arial"/>
          <w:bCs/>
          <w:sz w:val="24"/>
          <w:szCs w:val="24"/>
          <w:lang w:val="es-ES"/>
        </w:rPr>
        <w:t>, que</w:t>
      </w:r>
      <w:r w:rsidRPr="00E323C4">
        <w:rPr>
          <w:rFonts w:ascii="Arial" w:hAnsi="Arial" w:cs="Arial"/>
          <w:sz w:val="24"/>
          <w:szCs w:val="24"/>
        </w:rPr>
        <w:t xml:space="preserve"> </w:t>
      </w:r>
      <w:r w:rsidRPr="00CA4C9D">
        <w:rPr>
          <w:rFonts w:ascii="Arial" w:hAnsi="Arial" w:cs="Arial"/>
          <w:sz w:val="24"/>
          <w:szCs w:val="24"/>
        </w:rPr>
        <w:t xml:space="preserve">generaron </w:t>
      </w:r>
      <w:r w:rsidR="00ED0FE4">
        <w:rPr>
          <w:rFonts w:ascii="Arial" w:hAnsi="Arial" w:cs="Arial"/>
          <w:sz w:val="24"/>
          <w:szCs w:val="24"/>
        </w:rPr>
        <w:t>21</w:t>
      </w:r>
      <w:r w:rsidR="00C97930" w:rsidRPr="000B5D51">
        <w:rPr>
          <w:rFonts w:ascii="Arial" w:hAnsi="Arial" w:cs="Arial"/>
          <w:sz w:val="24"/>
          <w:szCs w:val="24"/>
        </w:rPr>
        <w:t xml:space="preserve"> </w:t>
      </w:r>
      <w:r w:rsidRPr="000B5D51">
        <w:rPr>
          <w:rFonts w:ascii="Arial" w:hAnsi="Arial" w:cs="Arial"/>
          <w:sz w:val="24"/>
          <w:szCs w:val="24"/>
        </w:rPr>
        <w:t>o</w:t>
      </w:r>
      <w:r w:rsidRPr="00163186">
        <w:rPr>
          <w:rFonts w:ascii="Arial" w:hAnsi="Arial" w:cs="Arial"/>
          <w:sz w:val="24"/>
          <w:szCs w:val="24"/>
        </w:rPr>
        <w:t>bservaciones</w:t>
      </w:r>
      <w:r w:rsidRPr="00E323C4">
        <w:rPr>
          <w:rFonts w:ascii="Arial" w:hAnsi="Arial" w:cs="Arial"/>
          <w:sz w:val="24"/>
          <w:szCs w:val="24"/>
        </w:rPr>
        <w:t>. De lo anterior se derivan las acciones que a continuación se señalan:</w:t>
      </w:r>
    </w:p>
    <w:p w:rsidR="006A7376" w:rsidRPr="00E323C4" w:rsidRDefault="006A7376" w:rsidP="00E323C4">
      <w:pPr>
        <w:autoSpaceDE w:val="0"/>
        <w:autoSpaceDN w:val="0"/>
        <w:adjustRightInd w:val="0"/>
        <w:spacing w:after="0"/>
        <w:jc w:val="both"/>
        <w:rPr>
          <w:rFonts w:ascii="Arial" w:hAnsi="Arial" w:cs="Arial"/>
          <w:sz w:val="24"/>
          <w:szCs w:val="24"/>
        </w:rPr>
      </w:pPr>
    </w:p>
    <w:tbl>
      <w:tblPr>
        <w:tblW w:w="5132" w:type="dxa"/>
        <w:jc w:val="center"/>
        <w:tblLayout w:type="fixed"/>
        <w:tblCellMar>
          <w:left w:w="70" w:type="dxa"/>
          <w:right w:w="70" w:type="dxa"/>
        </w:tblCellMar>
        <w:tblLook w:val="04A0" w:firstRow="1" w:lastRow="0" w:firstColumn="1" w:lastColumn="0" w:noHBand="0" w:noVBand="1"/>
      </w:tblPr>
      <w:tblGrid>
        <w:gridCol w:w="3755"/>
        <w:gridCol w:w="1377"/>
      </w:tblGrid>
      <w:tr w:rsidR="006A7376" w:rsidRPr="006F24C8" w:rsidTr="00A0265D">
        <w:trPr>
          <w:trHeight w:val="324"/>
          <w:jc w:val="center"/>
        </w:trPr>
        <w:tc>
          <w:tcPr>
            <w:tcW w:w="5132" w:type="dxa"/>
            <w:gridSpan w:val="2"/>
            <w:tcBorders>
              <w:top w:val="nil"/>
              <w:left w:val="nil"/>
              <w:bottom w:val="nil"/>
              <w:right w:val="nil"/>
            </w:tcBorders>
            <w:shd w:val="clear" w:color="auto" w:fill="auto"/>
            <w:noWrap/>
            <w:vAlign w:val="bottom"/>
            <w:hideMark/>
          </w:tcPr>
          <w:p w:rsidR="006A7376" w:rsidRPr="006F24C8" w:rsidRDefault="006A7376" w:rsidP="00A0265D">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Acciones Emitidas</w:t>
            </w:r>
          </w:p>
        </w:tc>
      </w:tr>
      <w:tr w:rsidR="006A7376" w:rsidRPr="006F24C8" w:rsidTr="00A0265D">
        <w:trPr>
          <w:trHeight w:val="324"/>
          <w:jc w:val="center"/>
        </w:trPr>
        <w:tc>
          <w:tcPr>
            <w:tcW w:w="3755" w:type="dxa"/>
            <w:tcBorders>
              <w:top w:val="single" w:sz="4" w:space="0" w:color="auto"/>
              <w:left w:val="nil"/>
              <w:bottom w:val="single" w:sz="4" w:space="0" w:color="auto"/>
              <w:right w:val="nil"/>
            </w:tcBorders>
            <w:shd w:val="clear" w:color="auto" w:fill="auto"/>
            <w:noWrap/>
            <w:vAlign w:val="bottom"/>
            <w:hideMark/>
          </w:tcPr>
          <w:p w:rsidR="006A7376" w:rsidRPr="006F24C8" w:rsidRDefault="006A7376" w:rsidP="00A0265D">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Tipo de acción</w:t>
            </w:r>
          </w:p>
        </w:tc>
        <w:tc>
          <w:tcPr>
            <w:tcW w:w="1377" w:type="dxa"/>
            <w:tcBorders>
              <w:top w:val="single" w:sz="4" w:space="0" w:color="auto"/>
              <w:left w:val="nil"/>
              <w:bottom w:val="single" w:sz="4" w:space="0" w:color="auto"/>
              <w:right w:val="nil"/>
            </w:tcBorders>
            <w:shd w:val="clear" w:color="auto" w:fill="auto"/>
            <w:noWrap/>
            <w:vAlign w:val="bottom"/>
            <w:hideMark/>
          </w:tcPr>
          <w:p w:rsidR="006A7376" w:rsidRPr="006F24C8" w:rsidRDefault="006A7376" w:rsidP="00A0265D">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Número</w:t>
            </w:r>
          </w:p>
        </w:tc>
      </w:tr>
      <w:tr w:rsidR="006A7376" w:rsidRPr="006F24C8" w:rsidTr="00A0265D">
        <w:trPr>
          <w:trHeight w:val="308"/>
          <w:jc w:val="center"/>
        </w:trPr>
        <w:tc>
          <w:tcPr>
            <w:tcW w:w="3755" w:type="dxa"/>
            <w:tcBorders>
              <w:top w:val="nil"/>
              <w:left w:val="nil"/>
              <w:bottom w:val="single" w:sz="4" w:space="0" w:color="auto"/>
              <w:right w:val="nil"/>
            </w:tcBorders>
            <w:shd w:val="clear" w:color="auto" w:fill="auto"/>
            <w:noWrap/>
            <w:vAlign w:val="bottom"/>
            <w:hideMark/>
          </w:tcPr>
          <w:p w:rsidR="006A7376" w:rsidRPr="006F24C8" w:rsidRDefault="006A7376" w:rsidP="00A0265D">
            <w:pPr>
              <w:spacing w:after="0" w:line="360" w:lineRule="auto"/>
              <w:rPr>
                <w:rFonts w:ascii="Arial" w:hAnsi="Arial" w:cs="Arial"/>
                <w:b/>
                <w:color w:val="000000"/>
                <w:sz w:val="24"/>
                <w:szCs w:val="24"/>
              </w:rPr>
            </w:pPr>
            <w:r w:rsidRPr="006F24C8">
              <w:rPr>
                <w:rFonts w:ascii="Arial" w:hAnsi="Arial" w:cs="Arial"/>
                <w:b/>
                <w:color w:val="000000"/>
                <w:sz w:val="24"/>
                <w:szCs w:val="24"/>
              </w:rPr>
              <w:t>Recomendación al Desempeño</w:t>
            </w:r>
          </w:p>
        </w:tc>
        <w:tc>
          <w:tcPr>
            <w:tcW w:w="1377" w:type="dxa"/>
            <w:tcBorders>
              <w:top w:val="nil"/>
              <w:left w:val="nil"/>
              <w:bottom w:val="single" w:sz="4" w:space="0" w:color="auto"/>
              <w:right w:val="nil"/>
            </w:tcBorders>
            <w:shd w:val="clear" w:color="auto" w:fill="auto"/>
            <w:noWrap/>
            <w:vAlign w:val="bottom"/>
          </w:tcPr>
          <w:p w:rsidR="006A7376" w:rsidRPr="000B5D51" w:rsidRDefault="00ED0FE4" w:rsidP="00C41453">
            <w:pPr>
              <w:spacing w:after="0" w:line="360" w:lineRule="auto"/>
              <w:jc w:val="center"/>
              <w:rPr>
                <w:rFonts w:ascii="Arial" w:hAnsi="Arial" w:cs="Arial"/>
                <w:b/>
                <w:color w:val="000000"/>
                <w:sz w:val="24"/>
                <w:szCs w:val="24"/>
              </w:rPr>
            </w:pPr>
            <w:r>
              <w:rPr>
                <w:rFonts w:ascii="Arial" w:hAnsi="Arial" w:cs="Arial"/>
                <w:b/>
                <w:color w:val="000000"/>
                <w:sz w:val="24"/>
                <w:szCs w:val="24"/>
              </w:rPr>
              <w:t>19</w:t>
            </w:r>
          </w:p>
        </w:tc>
      </w:tr>
      <w:tr w:rsidR="006A7376" w:rsidRPr="006F24C8" w:rsidTr="00A0265D">
        <w:trPr>
          <w:trHeight w:val="324"/>
          <w:jc w:val="center"/>
        </w:trPr>
        <w:tc>
          <w:tcPr>
            <w:tcW w:w="3755" w:type="dxa"/>
            <w:tcBorders>
              <w:top w:val="single" w:sz="4" w:space="0" w:color="auto"/>
              <w:left w:val="nil"/>
              <w:bottom w:val="nil"/>
              <w:right w:val="nil"/>
            </w:tcBorders>
            <w:shd w:val="clear" w:color="auto" w:fill="auto"/>
            <w:noWrap/>
            <w:vAlign w:val="bottom"/>
            <w:hideMark/>
          </w:tcPr>
          <w:p w:rsidR="006A7376" w:rsidRPr="006F24C8" w:rsidRDefault="006A7376" w:rsidP="00A0265D">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Total</w:t>
            </w:r>
          </w:p>
        </w:tc>
        <w:tc>
          <w:tcPr>
            <w:tcW w:w="1377" w:type="dxa"/>
            <w:tcBorders>
              <w:top w:val="single" w:sz="4" w:space="0" w:color="auto"/>
              <w:left w:val="nil"/>
              <w:bottom w:val="nil"/>
              <w:right w:val="nil"/>
            </w:tcBorders>
            <w:shd w:val="clear" w:color="auto" w:fill="auto"/>
            <w:noWrap/>
            <w:vAlign w:val="bottom"/>
          </w:tcPr>
          <w:p w:rsidR="006A7376" w:rsidRPr="000B5D51" w:rsidRDefault="00ED0FE4" w:rsidP="00C41453">
            <w:pPr>
              <w:spacing w:after="0" w:line="360" w:lineRule="auto"/>
              <w:jc w:val="center"/>
              <w:rPr>
                <w:rFonts w:ascii="Arial" w:hAnsi="Arial" w:cs="Arial"/>
                <w:b/>
                <w:bCs/>
                <w:color w:val="000000"/>
                <w:sz w:val="24"/>
                <w:szCs w:val="24"/>
              </w:rPr>
            </w:pPr>
            <w:r>
              <w:rPr>
                <w:rFonts w:ascii="Arial" w:hAnsi="Arial" w:cs="Arial"/>
                <w:b/>
                <w:bCs/>
                <w:color w:val="000000"/>
                <w:sz w:val="24"/>
                <w:szCs w:val="24"/>
              </w:rPr>
              <w:t>19</w:t>
            </w:r>
          </w:p>
        </w:tc>
      </w:tr>
    </w:tbl>
    <w:p w:rsidR="006A7376" w:rsidRDefault="006A7376" w:rsidP="006A7376">
      <w:pPr>
        <w:autoSpaceDE w:val="0"/>
        <w:autoSpaceDN w:val="0"/>
        <w:adjustRightInd w:val="0"/>
        <w:spacing w:after="0"/>
        <w:jc w:val="both"/>
        <w:rPr>
          <w:rFonts w:ascii="Arial" w:hAnsi="Arial" w:cs="Arial"/>
          <w:sz w:val="24"/>
          <w:szCs w:val="24"/>
        </w:rPr>
      </w:pPr>
    </w:p>
    <w:p w:rsidR="00A91329" w:rsidRPr="0061058F" w:rsidRDefault="00A91329" w:rsidP="006A7376">
      <w:pPr>
        <w:autoSpaceDE w:val="0"/>
        <w:autoSpaceDN w:val="0"/>
        <w:adjustRightInd w:val="0"/>
        <w:spacing w:after="0"/>
        <w:jc w:val="both"/>
        <w:rPr>
          <w:rFonts w:ascii="Arial" w:hAnsi="Arial" w:cs="Arial"/>
          <w:sz w:val="24"/>
          <w:szCs w:val="24"/>
        </w:rPr>
      </w:pPr>
    </w:p>
    <w:p w:rsidR="006A7376" w:rsidRPr="00DA4000" w:rsidRDefault="006A7376" w:rsidP="00E323C4">
      <w:pPr>
        <w:pStyle w:val="Prrafodelista"/>
        <w:numPr>
          <w:ilvl w:val="0"/>
          <w:numId w:val="5"/>
        </w:numPr>
        <w:autoSpaceDE w:val="0"/>
        <w:autoSpaceDN w:val="0"/>
        <w:adjustRightInd w:val="0"/>
        <w:spacing w:after="0"/>
        <w:jc w:val="both"/>
        <w:rPr>
          <w:rFonts w:ascii="Arial" w:eastAsia="Times New Roman" w:hAnsi="Arial" w:cs="Arial"/>
          <w:b/>
          <w:bCs/>
          <w:sz w:val="24"/>
          <w:szCs w:val="20"/>
          <w:lang w:eastAsia="es-ES"/>
        </w:rPr>
      </w:pPr>
      <w:r w:rsidRPr="00DA4000">
        <w:rPr>
          <w:rFonts w:ascii="Arial" w:eastAsia="Times New Roman" w:hAnsi="Arial" w:cs="Arial"/>
          <w:b/>
          <w:bCs/>
          <w:sz w:val="24"/>
          <w:szCs w:val="20"/>
          <w:lang w:eastAsia="es-ES"/>
        </w:rPr>
        <w:t>Detalle de resultados</w:t>
      </w:r>
    </w:p>
    <w:p w:rsidR="007657ED" w:rsidRPr="00E323C4" w:rsidRDefault="007657ED" w:rsidP="00E323C4">
      <w:pPr>
        <w:spacing w:after="0"/>
        <w:jc w:val="both"/>
        <w:rPr>
          <w:rFonts w:ascii="Arial" w:hAnsi="Arial" w:cs="Arial"/>
          <w:bCs/>
          <w:sz w:val="24"/>
          <w:szCs w:val="24"/>
        </w:rPr>
      </w:pPr>
    </w:p>
    <w:p w:rsidR="007657ED" w:rsidRDefault="007657ED" w:rsidP="00E323C4">
      <w:pPr>
        <w:autoSpaceDE w:val="0"/>
        <w:autoSpaceDN w:val="0"/>
        <w:adjustRightInd w:val="0"/>
        <w:spacing w:after="0"/>
        <w:jc w:val="both"/>
        <w:rPr>
          <w:rFonts w:ascii="Arial" w:hAnsi="Arial" w:cs="Arial"/>
          <w:b/>
          <w:sz w:val="24"/>
          <w:szCs w:val="24"/>
        </w:rPr>
      </w:pPr>
      <w:r w:rsidRPr="00E323C4">
        <w:rPr>
          <w:rFonts w:ascii="Arial" w:hAnsi="Arial" w:cs="Arial"/>
          <w:b/>
          <w:sz w:val="24"/>
          <w:szCs w:val="24"/>
        </w:rPr>
        <w:t>Control Interno/Ambiente de Control</w:t>
      </w:r>
      <w:r w:rsidR="005100F7">
        <w:rPr>
          <w:rFonts w:ascii="Arial" w:hAnsi="Arial" w:cs="Arial"/>
          <w:b/>
          <w:sz w:val="24"/>
          <w:szCs w:val="24"/>
        </w:rPr>
        <w:t xml:space="preserve"> en materia de Catastro municipal.</w:t>
      </w:r>
    </w:p>
    <w:p w:rsidR="00E323C4" w:rsidRPr="00E323C4" w:rsidRDefault="00E323C4" w:rsidP="00E323C4">
      <w:pPr>
        <w:autoSpaceDE w:val="0"/>
        <w:autoSpaceDN w:val="0"/>
        <w:adjustRightInd w:val="0"/>
        <w:spacing w:after="0"/>
        <w:jc w:val="both"/>
        <w:rPr>
          <w:rFonts w:ascii="Arial" w:hAnsi="Arial" w:cs="Arial"/>
          <w:sz w:val="24"/>
          <w:szCs w:val="24"/>
        </w:rPr>
      </w:pPr>
    </w:p>
    <w:p w:rsidR="007657ED" w:rsidRPr="00E323C4" w:rsidRDefault="007657ED" w:rsidP="00E323C4">
      <w:pPr>
        <w:autoSpaceDE w:val="0"/>
        <w:autoSpaceDN w:val="0"/>
        <w:adjustRightInd w:val="0"/>
        <w:jc w:val="both"/>
        <w:rPr>
          <w:rFonts w:ascii="Arial" w:hAnsi="Arial" w:cs="Arial"/>
          <w:b/>
          <w:color w:val="000000" w:themeColor="text1"/>
          <w:sz w:val="24"/>
          <w:szCs w:val="24"/>
          <w:highlight w:val="yellow"/>
        </w:rPr>
      </w:pPr>
      <w:r w:rsidRPr="00E323C4">
        <w:rPr>
          <w:rFonts w:ascii="Arial" w:hAnsi="Arial" w:cs="Arial"/>
          <w:b/>
          <w:color w:val="000000" w:themeColor="text1"/>
          <w:sz w:val="24"/>
          <w:szCs w:val="24"/>
        </w:rPr>
        <w:t xml:space="preserve">Resultado Número 1 </w:t>
      </w:r>
      <w:r w:rsidRPr="00E323C4">
        <w:rPr>
          <w:rFonts w:ascii="Arial" w:hAnsi="Arial" w:cs="Arial"/>
          <w:b/>
          <w:sz w:val="24"/>
          <w:szCs w:val="24"/>
        </w:rPr>
        <w:t>con</w:t>
      </w:r>
      <w:r w:rsidRPr="00E323C4">
        <w:rPr>
          <w:rFonts w:ascii="Arial" w:hAnsi="Arial" w:cs="Arial"/>
          <w:b/>
          <w:color w:val="000000" w:themeColor="text1"/>
          <w:sz w:val="24"/>
          <w:szCs w:val="24"/>
        </w:rPr>
        <w:t xml:space="preserve"> Observaciones</w:t>
      </w:r>
    </w:p>
    <w:p w:rsidR="005B452C" w:rsidRDefault="005B452C" w:rsidP="000512B0">
      <w:pPr>
        <w:numPr>
          <w:ilvl w:val="0"/>
          <w:numId w:val="12"/>
        </w:numPr>
        <w:spacing w:after="0"/>
        <w:jc w:val="both"/>
        <w:rPr>
          <w:rFonts w:ascii="Arial" w:eastAsiaTheme="minorHAnsi" w:hAnsi="Arial" w:cs="Arial"/>
          <w:bCs/>
          <w:sz w:val="24"/>
          <w:szCs w:val="24"/>
          <w:lang w:eastAsia="en-US"/>
        </w:rPr>
      </w:pPr>
      <w:r w:rsidRPr="00EA5B5D">
        <w:rPr>
          <w:rFonts w:ascii="Arial" w:eastAsiaTheme="minorHAnsi" w:hAnsi="Arial" w:cs="Arial"/>
          <w:bCs/>
          <w:sz w:val="24"/>
          <w:szCs w:val="24"/>
          <w:lang w:eastAsia="en-US"/>
        </w:rPr>
        <w:t xml:space="preserve">Se identificó que H. Ayuntamiento del Municipio de Bacalar cuenta con un marco jurídico y normativo que regula su actuación incluida la Dirección de Catastro municipal, los cuales son el Bando de Policía y Gobierno del Municipio de Bacalar, Reglamento de la Administración Pública del Municipio de Bacalar, Reglamento Interior del H. Ayuntamiento del Municipio de Bacalar y el Manual de Organización del Municipio de Bacalar, presentando una antigüedad menor a 3 años desde su aprobación, sin embargo se detectó la falta de su publicación correspondiente en el Periódico Oficial del Estado. En materia de catastro, se observó la falta de disposiciones normativas relacionadas con las funciones y procesos catastrales tales como: Manual de Organización de la Dirección de Catastro, Manual de Procedimientos y Servicios Catastrales y un Reglamento de Catastro Municipal. </w:t>
      </w:r>
    </w:p>
    <w:p w:rsidR="00EA5B5D" w:rsidRPr="00EA5B5D" w:rsidRDefault="00EA5B5D" w:rsidP="00EA5B5D">
      <w:pPr>
        <w:spacing w:after="0"/>
        <w:ind w:left="360"/>
        <w:jc w:val="both"/>
        <w:rPr>
          <w:rFonts w:ascii="Arial" w:eastAsiaTheme="minorHAnsi" w:hAnsi="Arial" w:cs="Arial"/>
          <w:bCs/>
          <w:sz w:val="24"/>
          <w:szCs w:val="24"/>
          <w:lang w:eastAsia="en-US"/>
        </w:rPr>
      </w:pPr>
    </w:p>
    <w:p w:rsidR="005B452C" w:rsidRPr="005B452C" w:rsidRDefault="005B452C" w:rsidP="005B452C">
      <w:pPr>
        <w:spacing w:after="0"/>
        <w:ind w:left="360"/>
        <w:jc w:val="both"/>
        <w:rPr>
          <w:rFonts w:ascii="Arial" w:eastAsiaTheme="minorHAnsi" w:hAnsi="Arial" w:cs="Arial"/>
          <w:bCs/>
          <w:sz w:val="24"/>
          <w:szCs w:val="24"/>
          <w:lang w:eastAsia="en-US"/>
        </w:rPr>
      </w:pPr>
      <w:r w:rsidRPr="005B452C">
        <w:rPr>
          <w:rFonts w:ascii="Arial" w:eastAsiaTheme="minorHAnsi" w:hAnsi="Arial" w:cs="Arial"/>
          <w:bCs/>
          <w:sz w:val="24"/>
          <w:szCs w:val="24"/>
          <w:lang w:eastAsia="en-US"/>
        </w:rPr>
        <w:t>En cuanto a la falta de un Reglamento de Catastro, se constató que recurren a dos disposiciones normativas del H. Ayuntamiento del Municipio de Othón P. Blanco, como supletorios los cuales son el Reglamento de Catastro y el Reglamento Interior de la Tesorería del Municipio de Othón P. Blanco, en tanto no expidan su propia reglamentación, con lo que de alguna manera complementan un marco normativo aceptable en materia catastral para el municipio de Bacalar, sin embargo se identificó que existen algunas incompatibilidades en los apartados de la estructura orgánica y funciones de la Dirección de Catastro municipal de Bacalar, toda vez que los documentos utilizados como supletorios del municipio de Othón P. Blanco señalan que las áreas que conforman el catastro son el Departamento de Información Geográfica y el Departamento de Seguimiento y Actualización</w:t>
      </w:r>
      <w:r w:rsidRPr="005B452C">
        <w:rPr>
          <w:rFonts w:ascii="Arial" w:eastAsiaTheme="minorHAnsi" w:hAnsi="Arial" w:cs="Arial"/>
          <w:bCs/>
          <w:i/>
          <w:sz w:val="24"/>
          <w:szCs w:val="24"/>
          <w:lang w:eastAsia="en-US"/>
        </w:rPr>
        <w:t xml:space="preserve"> </w:t>
      </w:r>
      <w:r w:rsidRPr="005B452C">
        <w:rPr>
          <w:rFonts w:ascii="Arial" w:eastAsiaTheme="minorHAnsi" w:hAnsi="Arial" w:cs="Arial"/>
          <w:bCs/>
          <w:sz w:val="24"/>
          <w:szCs w:val="24"/>
          <w:lang w:eastAsia="en-US"/>
        </w:rPr>
        <w:t>así como las áreas administrativas, mientras que en el Reglamento de la Administración Pública como el Manual de Organización del Municipio de Bacalar, instituyen las áreas de Coordinación de Registro y Valuación, Coordinación Administrativa y Departamento de Cartografía, como los departamentos que la integran. Por lo que para efectos de la estructura orgánica y sus funciones no se podrá tomar como supletoria lo señalado en la reglamentación del municipio de Othón P. Blanco, sino lo establecido en la documentación normativa del municipio de Bacalar.</w:t>
      </w:r>
    </w:p>
    <w:p w:rsidR="005B452C" w:rsidRPr="005B452C" w:rsidRDefault="005B452C" w:rsidP="005B452C">
      <w:pPr>
        <w:spacing w:after="0"/>
        <w:jc w:val="both"/>
        <w:rPr>
          <w:rFonts w:ascii="Arial" w:eastAsiaTheme="minorHAnsi" w:hAnsi="Arial" w:cs="Arial"/>
          <w:bCs/>
          <w:sz w:val="24"/>
          <w:szCs w:val="24"/>
          <w:lang w:eastAsia="en-US"/>
        </w:rPr>
      </w:pPr>
    </w:p>
    <w:p w:rsidR="005B452C" w:rsidRDefault="005B452C" w:rsidP="005B452C">
      <w:pPr>
        <w:spacing w:after="0"/>
        <w:ind w:left="360"/>
        <w:jc w:val="both"/>
        <w:rPr>
          <w:rFonts w:ascii="Arial" w:eastAsiaTheme="minorHAnsi" w:hAnsi="Arial" w:cs="Arial"/>
          <w:bCs/>
          <w:sz w:val="24"/>
          <w:szCs w:val="24"/>
          <w:lang w:eastAsia="en-US"/>
        </w:rPr>
      </w:pPr>
      <w:r w:rsidRPr="005B452C">
        <w:rPr>
          <w:rFonts w:ascii="Arial" w:eastAsiaTheme="minorHAnsi" w:hAnsi="Arial" w:cs="Arial"/>
          <w:bCs/>
          <w:sz w:val="24"/>
          <w:szCs w:val="24"/>
          <w:lang w:eastAsia="en-US"/>
        </w:rPr>
        <w:t>De igual manera, se observaron diferencias en lo que se refiere a las localidades consideradas en el Bando de Policía y Gobierno del Municipio de Bacalar y el Listado de nomenclaturas asignadas a las comunidades que conforman el municipio para la integración de claves catastrales, proporcionado por la Dirección de Catastro municipal, ya que el primero establece 59 localidades que integran el Municipio de Bacalar, pero no considera 3 de las establecidas en el listado de nomenclaturas:  El Cafetal, Noh-</w:t>
      </w:r>
      <w:proofErr w:type="spellStart"/>
      <w:r w:rsidRPr="005B452C">
        <w:rPr>
          <w:rFonts w:ascii="Arial" w:eastAsiaTheme="minorHAnsi" w:hAnsi="Arial" w:cs="Arial"/>
          <w:bCs/>
          <w:sz w:val="24"/>
          <w:szCs w:val="24"/>
          <w:lang w:eastAsia="en-US"/>
        </w:rPr>
        <w:t>Bec</w:t>
      </w:r>
      <w:proofErr w:type="spellEnd"/>
      <w:r w:rsidRPr="005B452C">
        <w:rPr>
          <w:rFonts w:ascii="Arial" w:eastAsiaTheme="minorHAnsi" w:hAnsi="Arial" w:cs="Arial"/>
          <w:bCs/>
          <w:sz w:val="24"/>
          <w:szCs w:val="24"/>
          <w:lang w:eastAsia="en-US"/>
        </w:rPr>
        <w:t xml:space="preserve"> y Costa Maya; mientras que en el segundo documento mencionado se contempla 56 localidades y no contiene 6 de las establecidas en el Bando de Policía y Gobierno del Municipio de Bacalar, las cuales son Blanca Flor, El Progreso, Francisco J. Mujica, Salamanca, Colonia del Valle y Aarón Merino Fernández.</w:t>
      </w:r>
    </w:p>
    <w:p w:rsidR="005B452C" w:rsidRPr="005B452C" w:rsidRDefault="005B452C" w:rsidP="005B452C">
      <w:pPr>
        <w:spacing w:after="0"/>
        <w:ind w:left="360"/>
        <w:jc w:val="both"/>
        <w:rPr>
          <w:rFonts w:ascii="Arial" w:eastAsiaTheme="minorHAnsi" w:hAnsi="Arial" w:cs="Arial"/>
          <w:bCs/>
          <w:sz w:val="24"/>
          <w:szCs w:val="24"/>
          <w:lang w:eastAsia="en-US"/>
        </w:rPr>
      </w:pPr>
    </w:p>
    <w:p w:rsidR="005B452C" w:rsidRPr="005B452C" w:rsidRDefault="005B452C" w:rsidP="005B452C">
      <w:pPr>
        <w:spacing w:after="0"/>
        <w:ind w:left="360"/>
        <w:jc w:val="both"/>
        <w:rPr>
          <w:rFonts w:ascii="Arial" w:eastAsiaTheme="minorHAnsi" w:hAnsi="Arial" w:cs="Arial"/>
          <w:bCs/>
          <w:sz w:val="24"/>
          <w:szCs w:val="24"/>
          <w:lang w:eastAsia="en-US"/>
        </w:rPr>
      </w:pPr>
      <w:r w:rsidRPr="005B452C">
        <w:rPr>
          <w:rFonts w:ascii="Arial" w:eastAsiaTheme="minorHAnsi" w:hAnsi="Arial" w:cs="Arial"/>
          <w:bCs/>
          <w:sz w:val="24"/>
          <w:szCs w:val="24"/>
          <w:lang w:eastAsia="en-US"/>
        </w:rPr>
        <w:t>Con motivo de la reunión de trabajo efectuada para la presentación de resultados finales de auditoría y observaciones preliminares, el H. Ayuntamiento del Municipio de Bacalar, mediante oficio no. MB/TM/DC/432/2020 de fecha 11 de septiembre de 2020,  realizó la aclaración sobre las diferencias que existen entre las comunidades con nomenclatura que registró la Dirección de Catastro y las consideradas en el Bando de Policía y Gobierno del municipio de Bacalar, argumentando que los asentamientos de Aarón Merino Fernández y Salamanca están consideradas como regiones que forman parte del centro poblacional de la ciudad de Bacalar por lo que se mantienen con la nomenclatura 0102; las demás comunidades como Blanca Flor, el Progreso, Francisco J. Mujica y Colonia del Valle (4 Banderas) deberán ser parte de una actualización del Bando de Policía y Gobierno ya que son comunidades que forman parte de la geografía del municipio de Bacalar.</w:t>
      </w:r>
    </w:p>
    <w:p w:rsidR="005B452C" w:rsidRPr="005B452C" w:rsidRDefault="005B452C" w:rsidP="005B452C">
      <w:pPr>
        <w:spacing w:after="0"/>
        <w:ind w:left="360"/>
        <w:jc w:val="both"/>
        <w:rPr>
          <w:rFonts w:ascii="Arial" w:eastAsiaTheme="minorHAnsi" w:hAnsi="Arial" w:cs="Arial"/>
          <w:bCs/>
          <w:sz w:val="24"/>
          <w:szCs w:val="24"/>
          <w:lang w:eastAsia="en-US"/>
        </w:rPr>
      </w:pPr>
    </w:p>
    <w:p w:rsidR="005B452C" w:rsidRDefault="005B452C" w:rsidP="005B452C">
      <w:pPr>
        <w:spacing w:after="0"/>
        <w:ind w:left="360"/>
        <w:jc w:val="both"/>
        <w:rPr>
          <w:rFonts w:ascii="Arial" w:eastAsiaTheme="minorHAnsi" w:hAnsi="Arial" w:cs="Arial"/>
          <w:bCs/>
          <w:sz w:val="24"/>
          <w:szCs w:val="24"/>
          <w:lang w:eastAsia="en-US"/>
        </w:rPr>
      </w:pPr>
      <w:r w:rsidRPr="005B452C">
        <w:rPr>
          <w:rFonts w:ascii="Arial" w:eastAsiaTheme="minorHAnsi" w:hAnsi="Arial" w:cs="Arial"/>
          <w:bCs/>
          <w:sz w:val="24"/>
          <w:szCs w:val="24"/>
          <w:lang w:eastAsia="en-US"/>
        </w:rPr>
        <w:t>Por otra parte, no se aclaró la situación sobre las poblaciones de El Cafetal, Noh-</w:t>
      </w:r>
      <w:proofErr w:type="spellStart"/>
      <w:r w:rsidRPr="005B452C">
        <w:rPr>
          <w:rFonts w:ascii="Arial" w:eastAsiaTheme="minorHAnsi" w:hAnsi="Arial" w:cs="Arial"/>
          <w:bCs/>
          <w:sz w:val="24"/>
          <w:szCs w:val="24"/>
          <w:lang w:eastAsia="en-US"/>
        </w:rPr>
        <w:t>Bec</w:t>
      </w:r>
      <w:proofErr w:type="spellEnd"/>
      <w:r w:rsidRPr="005B452C">
        <w:rPr>
          <w:rFonts w:ascii="Arial" w:eastAsiaTheme="minorHAnsi" w:hAnsi="Arial" w:cs="Arial"/>
          <w:bCs/>
          <w:sz w:val="24"/>
          <w:szCs w:val="24"/>
          <w:lang w:eastAsia="en-US"/>
        </w:rPr>
        <w:t xml:space="preserve"> y Costa Maya que están registradas en el listado de nomenclatura, más no consideradas en el Bando de Policía y Gobierno, así mismo faltó informar sobre las acciones implementadas o justificaciones en su caso, para el cumplimiento respecto a la elaboración de un Manual de Organización de la Dirección de Catastro, Manual de Procedimientos y Servicios Catastrales y un Reglamento de Catastro Municipal; por lo que la observación se considera sin atender, estableciendo la fecha compromiso para su cumplimiento el 30 de julio de 2021.</w:t>
      </w:r>
    </w:p>
    <w:p w:rsidR="005B452C" w:rsidRPr="005B452C" w:rsidRDefault="005B452C" w:rsidP="005B452C">
      <w:pPr>
        <w:spacing w:after="0"/>
        <w:jc w:val="both"/>
        <w:rPr>
          <w:rFonts w:ascii="Arial" w:eastAsiaTheme="minorHAnsi" w:hAnsi="Arial" w:cs="Arial"/>
          <w:bCs/>
          <w:sz w:val="24"/>
          <w:szCs w:val="24"/>
          <w:lang w:eastAsia="en-US"/>
        </w:rPr>
      </w:pPr>
    </w:p>
    <w:p w:rsidR="005B452C" w:rsidRDefault="005B452C" w:rsidP="00B551DF">
      <w:pPr>
        <w:numPr>
          <w:ilvl w:val="0"/>
          <w:numId w:val="12"/>
        </w:numPr>
        <w:spacing w:after="0"/>
        <w:jc w:val="both"/>
        <w:rPr>
          <w:rFonts w:ascii="Arial" w:eastAsiaTheme="minorHAnsi" w:hAnsi="Arial" w:cs="Arial"/>
          <w:bCs/>
          <w:sz w:val="24"/>
          <w:szCs w:val="24"/>
          <w:lang w:eastAsia="en-US"/>
        </w:rPr>
      </w:pPr>
      <w:r w:rsidRPr="005B452C">
        <w:rPr>
          <w:rFonts w:ascii="Arial" w:eastAsiaTheme="minorHAnsi" w:hAnsi="Arial" w:cs="Arial"/>
          <w:bCs/>
          <w:sz w:val="24"/>
          <w:szCs w:val="24"/>
          <w:lang w:eastAsia="en-US"/>
        </w:rPr>
        <w:t>Se corroboró que el H. Ayuntamiento de Bacalar cuenta con un documento de Código de Ética y de Conducta que orienta a todos los servidores públicos municipales respecto de su actuación ante situaciones concretas en el desempeño de sus empleos, cargos o comisiones, aprobado por el H. Cabildo, sin embargo, se observa la falta de lineamientos que regulen el Conflicto de Intereses.</w:t>
      </w:r>
    </w:p>
    <w:p w:rsidR="005B452C" w:rsidRDefault="005B452C" w:rsidP="005B452C">
      <w:pPr>
        <w:spacing w:after="0"/>
        <w:ind w:left="360"/>
        <w:jc w:val="both"/>
        <w:rPr>
          <w:rFonts w:ascii="Arial" w:eastAsiaTheme="minorHAnsi" w:hAnsi="Arial" w:cs="Arial"/>
          <w:bCs/>
          <w:sz w:val="24"/>
          <w:szCs w:val="24"/>
          <w:lang w:eastAsia="en-US"/>
        </w:rPr>
      </w:pPr>
    </w:p>
    <w:p w:rsidR="005B452C" w:rsidRPr="005B452C" w:rsidRDefault="005B452C" w:rsidP="005B452C">
      <w:pPr>
        <w:spacing w:after="0"/>
        <w:ind w:left="360"/>
        <w:jc w:val="both"/>
        <w:rPr>
          <w:rFonts w:ascii="Arial" w:eastAsiaTheme="minorHAnsi" w:hAnsi="Arial" w:cs="Arial"/>
          <w:bCs/>
          <w:sz w:val="24"/>
          <w:szCs w:val="24"/>
          <w:lang w:eastAsia="en-US"/>
        </w:rPr>
      </w:pPr>
      <w:r w:rsidRPr="005B452C">
        <w:rPr>
          <w:rFonts w:ascii="Arial" w:eastAsiaTheme="minorHAnsi" w:hAnsi="Arial" w:cs="Arial"/>
          <w:bCs/>
          <w:sz w:val="24"/>
          <w:szCs w:val="24"/>
          <w:lang w:eastAsia="en-US"/>
        </w:rPr>
        <w:t xml:space="preserve">Con motivo de la reunión de trabajo efectuada para la presentación de resultados finales de auditoría y observaciones preliminares, el H. Ayuntamiento del Municipio de Bacalar estableció la fecha compromiso para su atención: el </w:t>
      </w:r>
      <w:r w:rsidR="00050EAA">
        <w:rPr>
          <w:rFonts w:ascii="Arial" w:eastAsiaTheme="minorHAnsi" w:hAnsi="Arial" w:cs="Arial"/>
          <w:bCs/>
          <w:sz w:val="24"/>
          <w:szCs w:val="24"/>
          <w:lang w:eastAsia="en-US"/>
        </w:rPr>
        <w:t>30 de julio</w:t>
      </w:r>
      <w:r w:rsidRPr="005B452C">
        <w:rPr>
          <w:rFonts w:ascii="Arial" w:eastAsiaTheme="minorHAnsi" w:hAnsi="Arial" w:cs="Arial"/>
          <w:bCs/>
          <w:sz w:val="24"/>
          <w:szCs w:val="24"/>
          <w:lang w:eastAsia="en-US"/>
        </w:rPr>
        <w:t xml:space="preserve"> de 2021.</w:t>
      </w:r>
    </w:p>
    <w:p w:rsidR="005B452C" w:rsidRPr="005B452C" w:rsidRDefault="005B452C" w:rsidP="005B452C">
      <w:pPr>
        <w:spacing w:after="0"/>
        <w:jc w:val="both"/>
        <w:rPr>
          <w:rFonts w:ascii="Arial" w:eastAsiaTheme="minorHAnsi" w:hAnsi="Arial" w:cs="Arial"/>
          <w:bCs/>
          <w:sz w:val="24"/>
          <w:szCs w:val="24"/>
          <w:lang w:eastAsia="en-US"/>
        </w:rPr>
      </w:pPr>
    </w:p>
    <w:p w:rsidR="005B452C" w:rsidRDefault="005B452C" w:rsidP="00B551DF">
      <w:pPr>
        <w:numPr>
          <w:ilvl w:val="0"/>
          <w:numId w:val="12"/>
        </w:numPr>
        <w:spacing w:after="0"/>
        <w:jc w:val="both"/>
        <w:rPr>
          <w:rFonts w:ascii="Arial" w:eastAsiaTheme="minorHAnsi" w:hAnsi="Arial" w:cs="Arial"/>
          <w:bCs/>
          <w:sz w:val="24"/>
          <w:szCs w:val="24"/>
          <w:lang w:eastAsia="en-US"/>
        </w:rPr>
      </w:pPr>
      <w:r w:rsidRPr="005B452C">
        <w:rPr>
          <w:rFonts w:ascii="Arial" w:eastAsiaTheme="minorHAnsi" w:hAnsi="Arial" w:cs="Arial"/>
          <w:bCs/>
          <w:sz w:val="24"/>
          <w:szCs w:val="24"/>
          <w:lang w:eastAsia="en-US"/>
        </w:rPr>
        <w:t xml:space="preserve">Se observó la falta de difusión del marco normativo relacionado con el catastro, así como de los Códigos de Ética y Conducta del municipio, toda vez que el personal de la Dirección de Catastro desconoce las disposiciones con que cuentan y el contenido de los mismos, en donde se establecen las responsabilidades administrativas, funciones asignadas a las áreas, el perfil del personal y las conductas que deberán seguir en todo momento y ante determinadas situaciones; de igual manera, se identificó la falta de publicación de los mismos en el módulo de Transparencia de la Página Web Oficial del H. Ayuntamiento del Municipio de Bacalar, ya que no se encontraron registros sobre ellos que sirvan como medio de consulta. </w:t>
      </w:r>
    </w:p>
    <w:p w:rsidR="005B452C" w:rsidRDefault="005B452C" w:rsidP="005B452C">
      <w:pPr>
        <w:spacing w:after="0"/>
        <w:ind w:left="360"/>
        <w:jc w:val="both"/>
        <w:rPr>
          <w:rFonts w:ascii="Arial" w:eastAsiaTheme="minorHAnsi" w:hAnsi="Arial" w:cs="Arial"/>
          <w:bCs/>
          <w:sz w:val="24"/>
          <w:szCs w:val="24"/>
          <w:lang w:eastAsia="en-US"/>
        </w:rPr>
      </w:pPr>
    </w:p>
    <w:p w:rsidR="005B452C" w:rsidRDefault="005B452C" w:rsidP="005B452C">
      <w:pPr>
        <w:spacing w:after="0"/>
        <w:ind w:left="360"/>
        <w:jc w:val="both"/>
        <w:rPr>
          <w:rFonts w:ascii="Arial" w:eastAsiaTheme="minorHAnsi" w:hAnsi="Arial" w:cs="Arial"/>
          <w:bCs/>
          <w:sz w:val="24"/>
          <w:szCs w:val="24"/>
          <w:lang w:eastAsia="en-US"/>
        </w:rPr>
      </w:pPr>
      <w:r w:rsidRPr="005B452C">
        <w:rPr>
          <w:rFonts w:ascii="Arial" w:eastAsiaTheme="minorHAnsi" w:hAnsi="Arial" w:cs="Arial"/>
          <w:bCs/>
          <w:sz w:val="24"/>
          <w:szCs w:val="24"/>
          <w:lang w:eastAsia="en-US"/>
        </w:rPr>
        <w:t xml:space="preserve">Con motivo de la reunión de trabajo efectuada para la presentación de resultados finales de auditoría y observaciones preliminares, el H. Ayuntamiento del Municipio de Bacalar, mediante oficio no. MB/TM/DC/432/2020 de fecha 11 de septiembre de 2020, informó sobre las acciones realizadas para la difusión  del marco normativo relacionado con el Catastro y del Código de ética y Conducta del Municipio, anexando como evidencia el oficio MB/TM/DC/431/2020 con el cual el Director de Catastro municipal notificó al personal del área, sobre la disposición física y digital de dichos documentos para su consulta, sin embargo, no se informó sobre las acciones para la publicación de los mismos en el módulo de Transparencia de la Página Web Oficial del H. Ayuntamiento del Municipio de Bacalar, por lo que la observación se considera parcialmente atendida, estableciendo la fecha compromiso para su total cumplimiento el 30 de </w:t>
      </w:r>
      <w:r w:rsidR="00050EAA">
        <w:rPr>
          <w:rFonts w:ascii="Arial" w:eastAsiaTheme="minorHAnsi" w:hAnsi="Arial" w:cs="Arial"/>
          <w:bCs/>
          <w:sz w:val="24"/>
          <w:szCs w:val="24"/>
          <w:lang w:eastAsia="en-US"/>
        </w:rPr>
        <w:t>noviem</w:t>
      </w:r>
      <w:r w:rsidRPr="005B452C">
        <w:rPr>
          <w:rFonts w:ascii="Arial" w:eastAsiaTheme="minorHAnsi" w:hAnsi="Arial" w:cs="Arial"/>
          <w:bCs/>
          <w:sz w:val="24"/>
          <w:szCs w:val="24"/>
          <w:lang w:eastAsia="en-US"/>
        </w:rPr>
        <w:t>bre de 2020.</w:t>
      </w:r>
    </w:p>
    <w:p w:rsidR="005B452C" w:rsidRDefault="005B452C" w:rsidP="005B452C">
      <w:pPr>
        <w:spacing w:after="0"/>
        <w:ind w:left="360"/>
        <w:jc w:val="both"/>
        <w:rPr>
          <w:rFonts w:ascii="Arial" w:eastAsiaTheme="minorHAnsi" w:hAnsi="Arial" w:cs="Arial"/>
          <w:bCs/>
          <w:sz w:val="24"/>
          <w:szCs w:val="24"/>
          <w:lang w:eastAsia="en-US"/>
        </w:rPr>
      </w:pPr>
    </w:p>
    <w:p w:rsidR="005B452C" w:rsidRDefault="005B452C" w:rsidP="00B551DF">
      <w:pPr>
        <w:pStyle w:val="Prrafodelista"/>
        <w:numPr>
          <w:ilvl w:val="0"/>
          <w:numId w:val="12"/>
        </w:numPr>
        <w:spacing w:after="0"/>
        <w:jc w:val="both"/>
        <w:rPr>
          <w:rFonts w:ascii="Arial" w:hAnsi="Arial" w:cs="Arial"/>
          <w:bCs/>
          <w:sz w:val="24"/>
          <w:szCs w:val="24"/>
        </w:rPr>
      </w:pPr>
      <w:r w:rsidRPr="005B452C">
        <w:rPr>
          <w:rFonts w:ascii="Arial" w:hAnsi="Arial" w:cs="Arial"/>
          <w:bCs/>
          <w:sz w:val="24"/>
          <w:szCs w:val="24"/>
        </w:rPr>
        <w:t xml:space="preserve">Se identificó un bajo nivel de cumplimiento en los Indicadores de gestión propuestos en la Guía Consultiva de Desempeño Municipal 2019, del Instituto Nacional para el Federalismo y el Desarrollo Municipal (INAFED), relacionados con el módulo 2 Hacienda, tema 2.1 Ingresos, ya que para el  Indicador 2.1.2 Reglamento municipal de Catastro, no fue posible calificar el cumplimiento de los elementos que debe contener, puesto que no se cuenta con un Reglamento de Catastro para el municipio de Bacalar y para el indicador 2.1.3 Sistema de información catastral, se cuenta con una actualización menor al 20% de la base de datos de los inmuebles inscritos en el padrón catastral, además de no contar con un listado de valores unitarios actualizados, toda vez que se utilizan las Tablas de Valores Unitario de Suelo y Construcciones aprobados en 2013, únicamente se cumple con el elemento relacionado con la cartografía a nivel predio, vinculada al padrón alfanumérico. </w:t>
      </w:r>
    </w:p>
    <w:p w:rsidR="00577BC2" w:rsidRDefault="00577BC2" w:rsidP="00577BC2">
      <w:pPr>
        <w:pStyle w:val="Prrafodelista"/>
        <w:spacing w:after="0"/>
        <w:ind w:left="360"/>
        <w:jc w:val="both"/>
        <w:rPr>
          <w:rFonts w:ascii="Arial" w:hAnsi="Arial" w:cs="Arial"/>
          <w:bCs/>
          <w:sz w:val="24"/>
          <w:szCs w:val="24"/>
        </w:rPr>
      </w:pPr>
    </w:p>
    <w:p w:rsidR="00577BC2" w:rsidRDefault="00577BC2" w:rsidP="00577BC2">
      <w:pPr>
        <w:pStyle w:val="Prrafodelista"/>
        <w:spacing w:after="0"/>
        <w:ind w:left="360"/>
        <w:jc w:val="both"/>
        <w:rPr>
          <w:rFonts w:ascii="Arial" w:hAnsi="Arial" w:cs="Arial"/>
          <w:bCs/>
          <w:sz w:val="24"/>
          <w:szCs w:val="24"/>
        </w:rPr>
      </w:pPr>
      <w:r w:rsidRPr="00577BC2">
        <w:rPr>
          <w:rFonts w:ascii="Arial" w:eastAsia="Times New Roman" w:hAnsi="Arial" w:cs="Arial"/>
          <w:bCs/>
          <w:sz w:val="24"/>
          <w:szCs w:val="24"/>
          <w:lang w:val="es-MX" w:eastAsia="es-MX"/>
        </w:rPr>
        <w:t>La Guía Consultiva de Desempeño Municipal (GDM) fue diseñada por la Secretaría de Gobernación, a través del Instituto Nacional para el Federalismo y el Desarrollo Municipal (INAFED), con el propósito de orientar a los municipios durante su periodo de gobierno para que mejoren y consoliden sus capacida</w:t>
      </w:r>
      <w:r>
        <w:rPr>
          <w:rFonts w:ascii="Arial" w:eastAsia="Times New Roman" w:hAnsi="Arial" w:cs="Arial"/>
          <w:bCs/>
          <w:sz w:val="24"/>
          <w:szCs w:val="24"/>
          <w:lang w:val="es-MX" w:eastAsia="es-MX"/>
        </w:rPr>
        <w:t>des institucionales, y funciona</w:t>
      </w:r>
      <w:r w:rsidRPr="00577BC2">
        <w:rPr>
          <w:rFonts w:ascii="Arial" w:eastAsia="Times New Roman" w:hAnsi="Arial" w:cs="Arial"/>
          <w:bCs/>
          <w:sz w:val="24"/>
          <w:szCs w:val="24"/>
          <w:lang w:val="es-MX" w:eastAsia="es-MX"/>
        </w:rPr>
        <w:t xml:space="preserve"> como</w:t>
      </w:r>
      <w:r>
        <w:rPr>
          <w:rFonts w:ascii="Arial" w:eastAsia="Times New Roman" w:hAnsi="Arial" w:cs="Arial"/>
          <w:bCs/>
          <w:sz w:val="24"/>
          <w:szCs w:val="24"/>
          <w:lang w:val="es-MX" w:eastAsia="es-MX"/>
        </w:rPr>
        <w:t xml:space="preserve"> una</w:t>
      </w:r>
      <w:r w:rsidRPr="00577BC2">
        <w:rPr>
          <w:rFonts w:ascii="Arial" w:eastAsia="Times New Roman" w:hAnsi="Arial" w:cs="Arial"/>
          <w:bCs/>
          <w:sz w:val="24"/>
          <w:szCs w:val="24"/>
          <w:lang w:val="es-MX" w:eastAsia="es-MX"/>
        </w:rPr>
        <w:t xml:space="preserve"> herramienta que mide y evalúa las condiciones de la Administración Municipal, estableciendo para ello Indicadores de gestión y desempeño</w:t>
      </w:r>
      <w:r>
        <w:rPr>
          <w:rFonts w:ascii="Arial" w:eastAsia="Times New Roman" w:hAnsi="Arial" w:cs="Arial"/>
          <w:bCs/>
          <w:sz w:val="24"/>
          <w:szCs w:val="24"/>
          <w:lang w:val="es-MX" w:eastAsia="es-MX"/>
        </w:rPr>
        <w:t>.</w:t>
      </w:r>
    </w:p>
    <w:p w:rsidR="005B452C" w:rsidRDefault="005B452C" w:rsidP="005B452C">
      <w:pPr>
        <w:pStyle w:val="Prrafodelista"/>
        <w:spacing w:after="0"/>
        <w:ind w:left="360"/>
        <w:jc w:val="both"/>
        <w:rPr>
          <w:rFonts w:ascii="Arial" w:hAnsi="Arial" w:cs="Arial"/>
          <w:bCs/>
          <w:sz w:val="24"/>
          <w:szCs w:val="24"/>
        </w:rPr>
      </w:pPr>
    </w:p>
    <w:p w:rsidR="005B452C" w:rsidRPr="005B452C" w:rsidRDefault="005B452C" w:rsidP="005B452C">
      <w:pPr>
        <w:pStyle w:val="Prrafodelista"/>
        <w:spacing w:after="0"/>
        <w:ind w:left="360"/>
        <w:jc w:val="both"/>
        <w:rPr>
          <w:rFonts w:ascii="Arial" w:hAnsi="Arial" w:cs="Arial"/>
          <w:bCs/>
          <w:sz w:val="24"/>
          <w:szCs w:val="24"/>
          <w:lang w:val="es-MX"/>
        </w:rPr>
      </w:pPr>
      <w:r w:rsidRPr="005B452C">
        <w:rPr>
          <w:rFonts w:ascii="Arial" w:hAnsi="Arial" w:cs="Arial"/>
          <w:bCs/>
          <w:sz w:val="24"/>
          <w:szCs w:val="24"/>
          <w:lang w:val="es-MX"/>
        </w:rPr>
        <w:t>Con motivo de la reunión de trabajo efectuada para la presentación de resultados finales de auditoría y observaciones preliminares, el H. Ayuntamiento del Municipio de Bacalar estableció la fech</w:t>
      </w:r>
      <w:r w:rsidR="00C66839">
        <w:rPr>
          <w:rFonts w:ascii="Arial" w:hAnsi="Arial" w:cs="Arial"/>
          <w:bCs/>
          <w:sz w:val="24"/>
          <w:szCs w:val="24"/>
          <w:lang w:val="es-MX"/>
        </w:rPr>
        <w:t xml:space="preserve">a compromiso para su atención </w:t>
      </w:r>
      <w:r w:rsidRPr="005B452C">
        <w:rPr>
          <w:rFonts w:ascii="Arial" w:hAnsi="Arial" w:cs="Arial"/>
          <w:bCs/>
          <w:sz w:val="24"/>
          <w:szCs w:val="24"/>
          <w:lang w:val="es-MX"/>
        </w:rPr>
        <w:t xml:space="preserve">el </w:t>
      </w:r>
      <w:r w:rsidR="002A6B39">
        <w:rPr>
          <w:rFonts w:ascii="Arial" w:hAnsi="Arial" w:cs="Arial"/>
          <w:bCs/>
          <w:sz w:val="24"/>
          <w:szCs w:val="24"/>
          <w:lang w:val="es-MX"/>
        </w:rPr>
        <w:t>30</w:t>
      </w:r>
      <w:r w:rsidRPr="005B452C">
        <w:rPr>
          <w:rFonts w:ascii="Arial" w:hAnsi="Arial" w:cs="Arial"/>
          <w:bCs/>
          <w:sz w:val="24"/>
          <w:szCs w:val="24"/>
          <w:lang w:val="es-MX"/>
        </w:rPr>
        <w:t xml:space="preserve"> de </w:t>
      </w:r>
      <w:r w:rsidR="00B475D6">
        <w:rPr>
          <w:rFonts w:ascii="Arial" w:hAnsi="Arial" w:cs="Arial"/>
          <w:bCs/>
          <w:sz w:val="24"/>
          <w:szCs w:val="24"/>
          <w:lang w:val="es-MX"/>
        </w:rPr>
        <w:t>jul</w:t>
      </w:r>
      <w:r w:rsidR="002A6B39">
        <w:rPr>
          <w:rFonts w:ascii="Arial" w:hAnsi="Arial" w:cs="Arial"/>
          <w:bCs/>
          <w:sz w:val="24"/>
          <w:szCs w:val="24"/>
          <w:lang w:val="es-MX"/>
        </w:rPr>
        <w:t>io</w:t>
      </w:r>
      <w:r w:rsidRPr="005B452C">
        <w:rPr>
          <w:rFonts w:ascii="Arial" w:hAnsi="Arial" w:cs="Arial"/>
          <w:bCs/>
          <w:sz w:val="24"/>
          <w:szCs w:val="24"/>
          <w:lang w:val="es-MX"/>
        </w:rPr>
        <w:t xml:space="preserve"> de 2021.</w:t>
      </w:r>
    </w:p>
    <w:p w:rsidR="005B452C" w:rsidRPr="005B452C" w:rsidRDefault="005B452C" w:rsidP="005B452C">
      <w:pPr>
        <w:spacing w:after="0"/>
        <w:jc w:val="both"/>
        <w:rPr>
          <w:rFonts w:ascii="Arial" w:eastAsiaTheme="minorHAnsi" w:hAnsi="Arial" w:cs="Arial"/>
          <w:bCs/>
          <w:sz w:val="24"/>
          <w:szCs w:val="24"/>
          <w:lang w:eastAsia="en-US"/>
        </w:rPr>
      </w:pPr>
    </w:p>
    <w:p w:rsidR="005B452C" w:rsidRDefault="005B452C" w:rsidP="00B551DF">
      <w:pPr>
        <w:numPr>
          <w:ilvl w:val="0"/>
          <w:numId w:val="12"/>
        </w:numPr>
        <w:spacing w:after="0"/>
        <w:jc w:val="both"/>
        <w:rPr>
          <w:rFonts w:ascii="Arial" w:eastAsiaTheme="minorHAnsi" w:hAnsi="Arial" w:cs="Arial"/>
          <w:bCs/>
          <w:sz w:val="24"/>
          <w:szCs w:val="24"/>
          <w:lang w:eastAsia="en-US"/>
        </w:rPr>
      </w:pPr>
      <w:r w:rsidRPr="005B452C">
        <w:rPr>
          <w:rFonts w:ascii="Arial" w:eastAsiaTheme="minorHAnsi" w:hAnsi="Arial" w:cs="Arial"/>
          <w:bCs/>
          <w:sz w:val="24"/>
          <w:szCs w:val="24"/>
          <w:lang w:eastAsia="en-US"/>
        </w:rPr>
        <w:t>De acuerdo al Manual de</w:t>
      </w:r>
      <w:r w:rsidR="005907EE">
        <w:rPr>
          <w:rFonts w:ascii="Arial" w:eastAsiaTheme="minorHAnsi" w:hAnsi="Arial" w:cs="Arial"/>
          <w:bCs/>
          <w:sz w:val="24"/>
          <w:szCs w:val="24"/>
          <w:lang w:eastAsia="en-US"/>
        </w:rPr>
        <w:t xml:space="preserve"> Organización del municipio de B</w:t>
      </w:r>
      <w:r w:rsidRPr="005B452C">
        <w:rPr>
          <w:rFonts w:ascii="Arial" w:eastAsiaTheme="minorHAnsi" w:hAnsi="Arial" w:cs="Arial"/>
          <w:bCs/>
          <w:sz w:val="24"/>
          <w:szCs w:val="24"/>
          <w:lang w:eastAsia="en-US"/>
        </w:rPr>
        <w:t xml:space="preserve">acalar la estructura orgánica de la dirección de catastro se conforma de un Director y áreas de Coordinación de Registro y Valuación, Coordinación Administrativa y Departamento de Cartografía, además de 4 auxiliares administrativos cuya figura y funciones no se establecen en el organigrama de la Tesorería municipal ni en el manual de Organización del Municipio, los cuales realizan actividades de inspección física y archivo y uno de ellos opera el sistema catastral. </w:t>
      </w:r>
      <w:r w:rsidR="00577BC2">
        <w:rPr>
          <w:rFonts w:ascii="Arial" w:eastAsiaTheme="minorHAnsi" w:hAnsi="Arial" w:cs="Arial"/>
          <w:bCs/>
          <w:sz w:val="24"/>
          <w:szCs w:val="24"/>
          <w:lang w:eastAsia="en-US"/>
        </w:rPr>
        <w:t xml:space="preserve">Bajo este contexto y </w:t>
      </w:r>
      <w:r w:rsidRPr="005B452C">
        <w:rPr>
          <w:rFonts w:ascii="Arial" w:eastAsiaTheme="minorHAnsi" w:hAnsi="Arial" w:cs="Arial"/>
          <w:bCs/>
          <w:sz w:val="24"/>
          <w:szCs w:val="24"/>
          <w:lang w:eastAsia="en-US"/>
        </w:rPr>
        <w:t>de acuerdo a las actividades y procesos catastrales que se llevan a cabo en una o</w:t>
      </w:r>
      <w:r w:rsidR="00EE0C5B">
        <w:rPr>
          <w:rFonts w:ascii="Arial" w:eastAsiaTheme="minorHAnsi" w:hAnsi="Arial" w:cs="Arial"/>
          <w:bCs/>
          <w:sz w:val="24"/>
          <w:szCs w:val="24"/>
          <w:lang w:eastAsia="en-US"/>
        </w:rPr>
        <w:t>ficina de catastro, es recomend</w:t>
      </w:r>
      <w:r w:rsidRPr="005B452C">
        <w:rPr>
          <w:rFonts w:ascii="Arial" w:eastAsiaTheme="minorHAnsi" w:hAnsi="Arial" w:cs="Arial"/>
          <w:bCs/>
          <w:sz w:val="24"/>
          <w:szCs w:val="24"/>
          <w:lang w:eastAsia="en-US"/>
        </w:rPr>
        <w:t xml:space="preserve">able contar además con </w:t>
      </w:r>
      <w:r w:rsidR="00577BC2">
        <w:rPr>
          <w:rFonts w:ascii="Arial" w:eastAsiaTheme="minorHAnsi" w:hAnsi="Arial" w:cs="Arial"/>
          <w:bCs/>
          <w:sz w:val="24"/>
          <w:szCs w:val="24"/>
          <w:lang w:eastAsia="en-US"/>
        </w:rPr>
        <w:t>un área</w:t>
      </w:r>
      <w:r w:rsidRPr="005B452C">
        <w:rPr>
          <w:rFonts w:ascii="Arial" w:eastAsiaTheme="minorHAnsi" w:hAnsi="Arial" w:cs="Arial"/>
          <w:bCs/>
          <w:sz w:val="24"/>
          <w:szCs w:val="24"/>
          <w:lang w:eastAsia="en-US"/>
        </w:rPr>
        <w:t xml:space="preserve"> de informática </w:t>
      </w:r>
      <w:r w:rsidR="00EE0C5B">
        <w:rPr>
          <w:rFonts w:ascii="Arial" w:eastAsiaTheme="minorHAnsi" w:hAnsi="Arial" w:cs="Arial"/>
          <w:bCs/>
          <w:sz w:val="24"/>
          <w:szCs w:val="24"/>
          <w:lang w:eastAsia="en-US"/>
        </w:rPr>
        <w:t xml:space="preserve">para el </w:t>
      </w:r>
      <w:r w:rsidRPr="005B452C">
        <w:rPr>
          <w:rFonts w:ascii="Arial" w:eastAsiaTheme="minorHAnsi" w:hAnsi="Arial" w:cs="Arial"/>
          <w:bCs/>
          <w:sz w:val="24"/>
          <w:szCs w:val="24"/>
          <w:lang w:eastAsia="en-US"/>
        </w:rPr>
        <w:t>m</w:t>
      </w:r>
      <w:r w:rsidR="00577BC2">
        <w:rPr>
          <w:rFonts w:ascii="Arial" w:eastAsiaTheme="minorHAnsi" w:hAnsi="Arial" w:cs="Arial"/>
          <w:bCs/>
          <w:sz w:val="24"/>
          <w:szCs w:val="24"/>
          <w:lang w:eastAsia="en-US"/>
        </w:rPr>
        <w:t>anej</w:t>
      </w:r>
      <w:r w:rsidR="00EE0C5B">
        <w:rPr>
          <w:rFonts w:ascii="Arial" w:eastAsiaTheme="minorHAnsi" w:hAnsi="Arial" w:cs="Arial"/>
          <w:bCs/>
          <w:sz w:val="24"/>
          <w:szCs w:val="24"/>
          <w:lang w:eastAsia="en-US"/>
        </w:rPr>
        <w:t>o y administración</w:t>
      </w:r>
      <w:r w:rsidR="00577BC2">
        <w:rPr>
          <w:rFonts w:ascii="Arial" w:eastAsiaTheme="minorHAnsi" w:hAnsi="Arial" w:cs="Arial"/>
          <w:bCs/>
          <w:sz w:val="24"/>
          <w:szCs w:val="24"/>
          <w:lang w:eastAsia="en-US"/>
        </w:rPr>
        <w:t xml:space="preserve"> </w:t>
      </w:r>
      <w:r w:rsidR="00EE0C5B">
        <w:rPr>
          <w:rFonts w:ascii="Arial" w:eastAsiaTheme="minorHAnsi" w:hAnsi="Arial" w:cs="Arial"/>
          <w:bCs/>
          <w:sz w:val="24"/>
          <w:szCs w:val="24"/>
          <w:lang w:eastAsia="en-US"/>
        </w:rPr>
        <w:t>d</w:t>
      </w:r>
      <w:r w:rsidR="00577BC2">
        <w:rPr>
          <w:rFonts w:ascii="Arial" w:eastAsiaTheme="minorHAnsi" w:hAnsi="Arial" w:cs="Arial"/>
          <w:bCs/>
          <w:sz w:val="24"/>
          <w:szCs w:val="24"/>
          <w:lang w:eastAsia="en-US"/>
        </w:rPr>
        <w:t>el sistema catastral y</w:t>
      </w:r>
      <w:r w:rsidRPr="005B452C">
        <w:rPr>
          <w:rFonts w:ascii="Arial" w:eastAsiaTheme="minorHAnsi" w:hAnsi="Arial" w:cs="Arial"/>
          <w:bCs/>
          <w:sz w:val="24"/>
          <w:szCs w:val="24"/>
          <w:lang w:eastAsia="en-US"/>
        </w:rPr>
        <w:t xml:space="preserve"> área </w:t>
      </w:r>
      <w:r w:rsidR="00577BC2">
        <w:rPr>
          <w:rFonts w:ascii="Arial" w:eastAsiaTheme="minorHAnsi" w:hAnsi="Arial" w:cs="Arial"/>
          <w:bCs/>
          <w:sz w:val="24"/>
          <w:szCs w:val="24"/>
          <w:lang w:eastAsia="en-US"/>
        </w:rPr>
        <w:t>de</w:t>
      </w:r>
      <w:r w:rsidR="00EE0C5B">
        <w:rPr>
          <w:rFonts w:ascii="Arial" w:eastAsiaTheme="minorHAnsi" w:hAnsi="Arial" w:cs="Arial"/>
          <w:bCs/>
          <w:sz w:val="24"/>
          <w:szCs w:val="24"/>
          <w:lang w:eastAsia="en-US"/>
        </w:rPr>
        <w:t xml:space="preserve"> archivo, entre otras, las</w:t>
      </w:r>
      <w:r w:rsidRPr="005B452C">
        <w:rPr>
          <w:rFonts w:ascii="Arial" w:eastAsiaTheme="minorHAnsi" w:hAnsi="Arial" w:cs="Arial"/>
          <w:bCs/>
          <w:sz w:val="24"/>
          <w:szCs w:val="24"/>
          <w:lang w:eastAsia="en-US"/>
        </w:rPr>
        <w:t xml:space="preserve"> cuales son de gran importancia para realizar las actividades sustantivas de un catastro municipal en el que se pueda</w:t>
      </w:r>
      <w:r w:rsidR="0078161F">
        <w:rPr>
          <w:rFonts w:ascii="Arial" w:eastAsiaTheme="minorHAnsi" w:hAnsi="Arial" w:cs="Arial"/>
          <w:bCs/>
          <w:sz w:val="24"/>
          <w:szCs w:val="24"/>
          <w:lang w:eastAsia="en-US"/>
        </w:rPr>
        <w:t xml:space="preserve"> identificar, registrar, valuar y</w:t>
      </w:r>
      <w:r w:rsidRPr="005B452C">
        <w:rPr>
          <w:rFonts w:ascii="Arial" w:eastAsiaTheme="minorHAnsi" w:hAnsi="Arial" w:cs="Arial"/>
          <w:bCs/>
          <w:sz w:val="24"/>
          <w:szCs w:val="24"/>
          <w:lang w:eastAsia="en-US"/>
        </w:rPr>
        <w:t xml:space="preserve"> actualizar la información de los bienes inmu</w:t>
      </w:r>
      <w:r w:rsidR="000C3CC0">
        <w:rPr>
          <w:rFonts w:ascii="Arial" w:eastAsiaTheme="minorHAnsi" w:hAnsi="Arial" w:cs="Arial"/>
          <w:bCs/>
          <w:sz w:val="24"/>
          <w:szCs w:val="24"/>
          <w:lang w:eastAsia="en-US"/>
        </w:rPr>
        <w:t>ebles asentados en el municipio, así como la guarda y custodia de la información catastral.</w:t>
      </w:r>
    </w:p>
    <w:p w:rsidR="00EA5B5D" w:rsidRPr="005B452C" w:rsidRDefault="00EA5B5D" w:rsidP="00EA5B5D">
      <w:pPr>
        <w:spacing w:after="0"/>
        <w:ind w:left="360"/>
        <w:jc w:val="both"/>
        <w:rPr>
          <w:rFonts w:ascii="Arial" w:eastAsiaTheme="minorHAnsi" w:hAnsi="Arial" w:cs="Arial"/>
          <w:bCs/>
          <w:sz w:val="24"/>
          <w:szCs w:val="24"/>
          <w:lang w:eastAsia="en-US"/>
        </w:rPr>
      </w:pPr>
    </w:p>
    <w:p w:rsidR="005B452C" w:rsidRDefault="005B452C" w:rsidP="005B452C">
      <w:pPr>
        <w:spacing w:after="0"/>
        <w:ind w:left="360"/>
        <w:jc w:val="both"/>
        <w:rPr>
          <w:rFonts w:ascii="Arial" w:hAnsi="Arial" w:cs="Arial"/>
          <w:color w:val="000000" w:themeColor="text1"/>
          <w:sz w:val="24"/>
          <w:szCs w:val="24"/>
        </w:rPr>
      </w:pPr>
      <w:r w:rsidRPr="005B452C">
        <w:rPr>
          <w:rFonts w:ascii="Arial" w:hAnsi="Arial" w:cs="Arial"/>
          <w:color w:val="000000" w:themeColor="text1"/>
          <w:sz w:val="24"/>
          <w:szCs w:val="24"/>
        </w:rPr>
        <w:t>Con motivo de la reunión de trabajo efectuada para la presentación de resultados finales de auditoría y observaciones preliminares, el H. Ayuntamiento del Municipio de Bacalar mediante oficio no. MB/TM/DC/432/2020 de fecha 11 de septiembre de 2020, informó sobre la designación de un personal para el manejo del archivo de la Dirección de Catastro,  así como la solicitud de capacitación de dicha persona, anexando como evidencia los oficios MB/TM/DC/429/2020 del 04 de septiembre y MB/TM/DC/430/2020 de fecha 07 de septiembre con los cuales el Director de Catastro municipal informó al Tesorero Municipal y al Oficial Mayor sobre el personal asignado para el manejo del archivo catastral y la solicitud de capacitación, respectivamente, no obstante, no se presentó información sobre las acciones para la integración de las figuras responsables y sus funciones tanto del Archivo Catastral como de los Auxiliares administrativos, en el Manual de Organización del Municipio de Bacalar o en su caso en los Manuales de Organización y Procedimientos del Catastro Municipal de Bacalar que se formularan, así como en el organigrama correspondiente. Asimismo, no se informó respecto de</w:t>
      </w:r>
      <w:r w:rsidR="00913A5B">
        <w:rPr>
          <w:rFonts w:ascii="Arial" w:hAnsi="Arial" w:cs="Arial"/>
          <w:color w:val="000000" w:themeColor="text1"/>
          <w:sz w:val="24"/>
          <w:szCs w:val="24"/>
        </w:rPr>
        <w:t xml:space="preserve"> </w:t>
      </w:r>
      <w:r w:rsidRPr="005B452C">
        <w:rPr>
          <w:rFonts w:ascii="Arial" w:hAnsi="Arial" w:cs="Arial"/>
          <w:color w:val="000000" w:themeColor="text1"/>
          <w:sz w:val="24"/>
          <w:szCs w:val="24"/>
        </w:rPr>
        <w:t>l</w:t>
      </w:r>
      <w:r w:rsidR="00913A5B">
        <w:rPr>
          <w:rFonts w:ascii="Arial" w:hAnsi="Arial" w:cs="Arial"/>
          <w:color w:val="000000" w:themeColor="text1"/>
          <w:sz w:val="24"/>
          <w:szCs w:val="24"/>
        </w:rPr>
        <w:t>a valoración de tener un área de informática</w:t>
      </w:r>
      <w:r w:rsidRPr="005B452C">
        <w:rPr>
          <w:rFonts w:ascii="Arial" w:hAnsi="Arial" w:cs="Arial"/>
          <w:color w:val="000000" w:themeColor="text1"/>
          <w:sz w:val="24"/>
          <w:szCs w:val="24"/>
        </w:rPr>
        <w:t xml:space="preserve"> </w:t>
      </w:r>
      <w:r w:rsidR="00913A5B">
        <w:rPr>
          <w:rFonts w:ascii="Arial" w:hAnsi="Arial" w:cs="Arial"/>
          <w:color w:val="000000" w:themeColor="text1"/>
          <w:sz w:val="24"/>
          <w:szCs w:val="24"/>
        </w:rPr>
        <w:t>en la</w:t>
      </w:r>
      <w:r w:rsidRPr="005B452C">
        <w:rPr>
          <w:rFonts w:ascii="Arial" w:hAnsi="Arial" w:cs="Arial"/>
          <w:color w:val="000000" w:themeColor="text1"/>
          <w:sz w:val="24"/>
          <w:szCs w:val="24"/>
        </w:rPr>
        <w:t xml:space="preserve"> estructura orgánica </w:t>
      </w:r>
      <w:r w:rsidR="00913A5B">
        <w:rPr>
          <w:rFonts w:ascii="Arial" w:hAnsi="Arial" w:cs="Arial"/>
          <w:color w:val="000000" w:themeColor="text1"/>
          <w:sz w:val="24"/>
          <w:szCs w:val="24"/>
        </w:rPr>
        <w:t>de catastr</w:t>
      </w:r>
      <w:r w:rsidR="00B448F3">
        <w:rPr>
          <w:rFonts w:ascii="Arial" w:hAnsi="Arial" w:cs="Arial"/>
          <w:color w:val="000000" w:themeColor="text1"/>
          <w:sz w:val="24"/>
          <w:szCs w:val="24"/>
        </w:rPr>
        <w:t>o</w:t>
      </w:r>
      <w:r w:rsidRPr="005B452C">
        <w:rPr>
          <w:rFonts w:ascii="Arial" w:hAnsi="Arial" w:cs="Arial"/>
          <w:color w:val="000000" w:themeColor="text1"/>
          <w:sz w:val="24"/>
          <w:szCs w:val="24"/>
        </w:rPr>
        <w:t xml:space="preserve">, por lo que dicha observación se considera parcialmente atendida, estableciendo la fecha compromiso para su total cumplimiento el 30 de noviembre de 2020.  </w:t>
      </w:r>
    </w:p>
    <w:p w:rsidR="005B452C" w:rsidRDefault="005B452C" w:rsidP="00F04584">
      <w:pPr>
        <w:spacing w:after="0"/>
        <w:jc w:val="both"/>
        <w:rPr>
          <w:rFonts w:ascii="Arial" w:hAnsi="Arial" w:cs="Arial"/>
          <w:color w:val="000000" w:themeColor="text1"/>
          <w:sz w:val="24"/>
          <w:szCs w:val="24"/>
          <w:highlight w:val="yellow"/>
        </w:rPr>
      </w:pPr>
    </w:p>
    <w:p w:rsidR="007657ED" w:rsidRPr="005907EE" w:rsidRDefault="007657ED" w:rsidP="00F04584">
      <w:pPr>
        <w:spacing w:after="0"/>
        <w:jc w:val="both"/>
        <w:rPr>
          <w:rFonts w:ascii="Arial" w:hAnsi="Arial" w:cs="Arial"/>
          <w:b/>
          <w:color w:val="000000" w:themeColor="text1"/>
          <w:sz w:val="24"/>
          <w:szCs w:val="24"/>
        </w:rPr>
      </w:pPr>
      <w:r w:rsidRPr="005907EE">
        <w:rPr>
          <w:rFonts w:ascii="Arial" w:hAnsi="Arial" w:cs="Arial"/>
          <w:b/>
          <w:color w:val="000000" w:themeColor="text1"/>
          <w:sz w:val="24"/>
          <w:szCs w:val="24"/>
        </w:rPr>
        <w:t>Normatividad Relacionada con las Observaciones</w:t>
      </w:r>
    </w:p>
    <w:p w:rsidR="00F04584" w:rsidRPr="005907EE" w:rsidRDefault="00F04584" w:rsidP="00F04584">
      <w:pPr>
        <w:autoSpaceDE w:val="0"/>
        <w:autoSpaceDN w:val="0"/>
        <w:adjustRightInd w:val="0"/>
        <w:spacing w:after="0"/>
        <w:jc w:val="both"/>
        <w:rPr>
          <w:rFonts w:ascii="Arial" w:hAnsi="Arial" w:cs="Arial"/>
          <w:sz w:val="24"/>
          <w:szCs w:val="24"/>
        </w:rPr>
      </w:pPr>
    </w:p>
    <w:p w:rsidR="002A2FF7" w:rsidRDefault="002A2FF7" w:rsidP="00C66839">
      <w:pPr>
        <w:autoSpaceDE w:val="0"/>
        <w:autoSpaceDN w:val="0"/>
        <w:adjustRightInd w:val="0"/>
        <w:spacing w:after="0"/>
        <w:jc w:val="both"/>
        <w:rPr>
          <w:rFonts w:ascii="Arial" w:hAnsi="Arial" w:cs="Arial"/>
          <w:sz w:val="24"/>
          <w:szCs w:val="24"/>
        </w:rPr>
      </w:pPr>
      <w:r>
        <w:rPr>
          <w:rFonts w:ascii="Arial" w:hAnsi="Arial" w:cs="Arial"/>
          <w:sz w:val="24"/>
          <w:szCs w:val="24"/>
        </w:rPr>
        <w:t>C</w:t>
      </w:r>
      <w:r w:rsidRPr="002A2FF7">
        <w:rPr>
          <w:rFonts w:ascii="Arial" w:hAnsi="Arial" w:cs="Arial"/>
          <w:sz w:val="24"/>
          <w:szCs w:val="24"/>
        </w:rPr>
        <w:t xml:space="preserve">onstitución </w:t>
      </w:r>
      <w:r>
        <w:rPr>
          <w:rFonts w:ascii="Arial" w:hAnsi="Arial" w:cs="Arial"/>
          <w:sz w:val="24"/>
          <w:szCs w:val="24"/>
        </w:rPr>
        <w:t>Política de los Estados Unidos M</w:t>
      </w:r>
      <w:r w:rsidRPr="002A2FF7">
        <w:rPr>
          <w:rFonts w:ascii="Arial" w:hAnsi="Arial" w:cs="Arial"/>
          <w:sz w:val="24"/>
          <w:szCs w:val="24"/>
        </w:rPr>
        <w:t>exicanos</w:t>
      </w:r>
      <w:r>
        <w:rPr>
          <w:rFonts w:ascii="Arial" w:hAnsi="Arial" w:cs="Arial"/>
          <w:sz w:val="24"/>
          <w:szCs w:val="24"/>
        </w:rPr>
        <w:t>, artículo 115, fracción II.</w:t>
      </w:r>
    </w:p>
    <w:p w:rsidR="002A2FF7" w:rsidRDefault="002A2FF7" w:rsidP="00C66839">
      <w:pPr>
        <w:autoSpaceDE w:val="0"/>
        <w:autoSpaceDN w:val="0"/>
        <w:adjustRightInd w:val="0"/>
        <w:spacing w:after="0"/>
        <w:jc w:val="both"/>
        <w:rPr>
          <w:rFonts w:ascii="Arial" w:hAnsi="Arial" w:cs="Arial"/>
          <w:sz w:val="24"/>
          <w:szCs w:val="24"/>
        </w:rPr>
      </w:pPr>
    </w:p>
    <w:p w:rsidR="00C66839" w:rsidRDefault="00C66839" w:rsidP="00C66839">
      <w:pPr>
        <w:autoSpaceDE w:val="0"/>
        <w:autoSpaceDN w:val="0"/>
        <w:adjustRightInd w:val="0"/>
        <w:spacing w:after="0"/>
        <w:jc w:val="both"/>
        <w:rPr>
          <w:rFonts w:ascii="Arial" w:hAnsi="Arial" w:cs="Arial"/>
          <w:sz w:val="24"/>
          <w:szCs w:val="24"/>
        </w:rPr>
      </w:pPr>
      <w:r w:rsidRPr="00960846">
        <w:rPr>
          <w:rFonts w:ascii="Arial" w:hAnsi="Arial" w:cs="Arial"/>
          <w:sz w:val="24"/>
          <w:szCs w:val="24"/>
        </w:rPr>
        <w:t>Constitución Política del Estado Libre y Soberano de Quintana Roo, artículo 145.</w:t>
      </w:r>
    </w:p>
    <w:p w:rsidR="00AF1B63" w:rsidRDefault="00AF1B63" w:rsidP="00C66839">
      <w:pPr>
        <w:autoSpaceDE w:val="0"/>
        <w:autoSpaceDN w:val="0"/>
        <w:adjustRightInd w:val="0"/>
        <w:spacing w:after="0"/>
        <w:jc w:val="both"/>
        <w:rPr>
          <w:rFonts w:ascii="Arial" w:hAnsi="Arial" w:cs="Arial"/>
          <w:sz w:val="24"/>
          <w:szCs w:val="24"/>
        </w:rPr>
      </w:pPr>
    </w:p>
    <w:p w:rsidR="00AF1B63" w:rsidRPr="00960846" w:rsidRDefault="00AF1B63" w:rsidP="00C66839">
      <w:pPr>
        <w:autoSpaceDE w:val="0"/>
        <w:autoSpaceDN w:val="0"/>
        <w:adjustRightInd w:val="0"/>
        <w:spacing w:after="0"/>
        <w:jc w:val="both"/>
        <w:rPr>
          <w:rFonts w:ascii="Arial" w:hAnsi="Arial" w:cs="Arial"/>
          <w:sz w:val="24"/>
          <w:szCs w:val="24"/>
        </w:rPr>
      </w:pPr>
      <w:r>
        <w:rPr>
          <w:rFonts w:ascii="Arial" w:hAnsi="Arial" w:cs="Arial"/>
          <w:sz w:val="24"/>
          <w:szCs w:val="24"/>
        </w:rPr>
        <w:t>Ley General de Responsabilidades Administrativas, artículos 3, fracción VI, 15 y 47.</w:t>
      </w:r>
    </w:p>
    <w:p w:rsidR="00031E62" w:rsidRDefault="00031E62" w:rsidP="00C66839">
      <w:pPr>
        <w:autoSpaceDE w:val="0"/>
        <w:autoSpaceDN w:val="0"/>
        <w:adjustRightInd w:val="0"/>
        <w:spacing w:after="0"/>
        <w:jc w:val="both"/>
        <w:rPr>
          <w:rFonts w:ascii="Arial" w:hAnsi="Arial" w:cs="Arial"/>
          <w:sz w:val="24"/>
          <w:szCs w:val="24"/>
        </w:rPr>
      </w:pPr>
    </w:p>
    <w:p w:rsidR="00C66839" w:rsidRPr="00960846" w:rsidRDefault="00C66839" w:rsidP="00C66839">
      <w:pPr>
        <w:autoSpaceDE w:val="0"/>
        <w:autoSpaceDN w:val="0"/>
        <w:adjustRightInd w:val="0"/>
        <w:spacing w:after="0"/>
        <w:jc w:val="both"/>
        <w:rPr>
          <w:rFonts w:ascii="Arial" w:hAnsi="Arial" w:cs="Arial"/>
          <w:sz w:val="24"/>
          <w:szCs w:val="24"/>
        </w:rPr>
      </w:pPr>
      <w:r w:rsidRPr="00960846">
        <w:rPr>
          <w:rFonts w:ascii="Arial" w:hAnsi="Arial" w:cs="Arial"/>
          <w:sz w:val="24"/>
          <w:szCs w:val="24"/>
        </w:rPr>
        <w:t>Ley de los Municipios del Estado de Quin</w:t>
      </w:r>
      <w:r w:rsidR="002A2FF7">
        <w:rPr>
          <w:rFonts w:ascii="Arial" w:hAnsi="Arial" w:cs="Arial"/>
          <w:sz w:val="24"/>
          <w:szCs w:val="24"/>
        </w:rPr>
        <w:t>tana Roo, artículos 90, fracciones</w:t>
      </w:r>
      <w:r w:rsidRPr="00960846">
        <w:rPr>
          <w:rFonts w:ascii="Arial" w:hAnsi="Arial" w:cs="Arial"/>
          <w:sz w:val="24"/>
          <w:szCs w:val="24"/>
        </w:rPr>
        <w:t xml:space="preserve"> </w:t>
      </w:r>
      <w:r w:rsidR="002A2FF7">
        <w:rPr>
          <w:rFonts w:ascii="Arial" w:hAnsi="Arial" w:cs="Arial"/>
          <w:sz w:val="24"/>
          <w:szCs w:val="24"/>
        </w:rPr>
        <w:t xml:space="preserve">VI y </w:t>
      </w:r>
      <w:r w:rsidRPr="00960846">
        <w:rPr>
          <w:rFonts w:ascii="Arial" w:hAnsi="Arial" w:cs="Arial"/>
          <w:sz w:val="24"/>
          <w:szCs w:val="24"/>
        </w:rPr>
        <w:t>VII y 221.</w:t>
      </w:r>
    </w:p>
    <w:p w:rsidR="00C66839" w:rsidRPr="00960846" w:rsidRDefault="00C66839" w:rsidP="00C66839">
      <w:pPr>
        <w:autoSpaceDE w:val="0"/>
        <w:autoSpaceDN w:val="0"/>
        <w:adjustRightInd w:val="0"/>
        <w:spacing w:after="0"/>
        <w:jc w:val="both"/>
        <w:rPr>
          <w:rFonts w:ascii="Arial" w:hAnsi="Arial" w:cs="Arial"/>
          <w:sz w:val="24"/>
          <w:szCs w:val="24"/>
        </w:rPr>
      </w:pPr>
    </w:p>
    <w:p w:rsidR="00C66839" w:rsidRPr="00FC3C0A" w:rsidRDefault="00C66839" w:rsidP="00C66839">
      <w:pPr>
        <w:autoSpaceDE w:val="0"/>
        <w:autoSpaceDN w:val="0"/>
        <w:adjustRightInd w:val="0"/>
        <w:spacing w:after="0"/>
        <w:jc w:val="both"/>
        <w:rPr>
          <w:rFonts w:ascii="Arial" w:hAnsi="Arial" w:cs="Arial"/>
          <w:sz w:val="24"/>
          <w:szCs w:val="24"/>
        </w:rPr>
      </w:pPr>
      <w:r w:rsidRPr="00FC3C0A">
        <w:rPr>
          <w:rFonts w:ascii="Arial" w:hAnsi="Arial" w:cs="Arial"/>
          <w:sz w:val="24"/>
          <w:szCs w:val="24"/>
        </w:rPr>
        <w:t>Ley de Catastro del Estado de Quintana Roo, artículo 28, fracción II, inciso d.</w:t>
      </w:r>
    </w:p>
    <w:p w:rsidR="00C66839" w:rsidRPr="00FC3C0A" w:rsidRDefault="00C66839" w:rsidP="00C66839">
      <w:pPr>
        <w:autoSpaceDE w:val="0"/>
        <w:autoSpaceDN w:val="0"/>
        <w:adjustRightInd w:val="0"/>
        <w:spacing w:after="0"/>
        <w:jc w:val="both"/>
        <w:rPr>
          <w:rFonts w:ascii="Arial" w:hAnsi="Arial" w:cs="Arial"/>
          <w:sz w:val="24"/>
          <w:szCs w:val="24"/>
        </w:rPr>
      </w:pPr>
    </w:p>
    <w:p w:rsidR="00C66839" w:rsidRPr="00AF1B63" w:rsidRDefault="00C66839" w:rsidP="00C66839">
      <w:pPr>
        <w:autoSpaceDE w:val="0"/>
        <w:autoSpaceDN w:val="0"/>
        <w:adjustRightInd w:val="0"/>
        <w:spacing w:after="0"/>
        <w:jc w:val="both"/>
        <w:rPr>
          <w:rFonts w:ascii="Arial" w:hAnsi="Arial" w:cs="Arial"/>
          <w:sz w:val="24"/>
          <w:szCs w:val="24"/>
        </w:rPr>
      </w:pPr>
      <w:r w:rsidRPr="00AF1B63">
        <w:rPr>
          <w:rFonts w:ascii="Arial" w:hAnsi="Arial" w:cs="Arial"/>
          <w:sz w:val="24"/>
          <w:szCs w:val="24"/>
        </w:rPr>
        <w:t>Bando de Policía y Gobierno del municipio de Bacalar, artículos 15 y 54.</w:t>
      </w:r>
    </w:p>
    <w:p w:rsidR="00C66839" w:rsidRPr="00AF1B63" w:rsidRDefault="00C66839" w:rsidP="00C66839">
      <w:pPr>
        <w:autoSpaceDE w:val="0"/>
        <w:autoSpaceDN w:val="0"/>
        <w:adjustRightInd w:val="0"/>
        <w:spacing w:after="0"/>
        <w:jc w:val="both"/>
        <w:rPr>
          <w:rFonts w:ascii="Arial" w:hAnsi="Arial" w:cs="Arial"/>
          <w:sz w:val="24"/>
          <w:szCs w:val="24"/>
        </w:rPr>
      </w:pPr>
    </w:p>
    <w:p w:rsidR="00C66839" w:rsidRPr="00AF1B63" w:rsidRDefault="00C66839" w:rsidP="00C66839">
      <w:pPr>
        <w:autoSpaceDE w:val="0"/>
        <w:autoSpaceDN w:val="0"/>
        <w:adjustRightInd w:val="0"/>
        <w:spacing w:after="0"/>
        <w:jc w:val="both"/>
        <w:rPr>
          <w:rFonts w:ascii="Arial" w:hAnsi="Arial" w:cs="Arial"/>
          <w:sz w:val="24"/>
          <w:szCs w:val="24"/>
        </w:rPr>
      </w:pPr>
      <w:r w:rsidRPr="00AF1B63">
        <w:rPr>
          <w:rFonts w:ascii="Arial" w:hAnsi="Arial" w:cs="Arial"/>
          <w:sz w:val="24"/>
          <w:szCs w:val="24"/>
        </w:rPr>
        <w:t>Reglamento de la Administración Pública del Municipio de Bacalar, artículos 10, 14, fracción VIII, 21, fracción IV, 27, fracción l y 64, fracción I.</w:t>
      </w:r>
    </w:p>
    <w:p w:rsidR="00B476C2" w:rsidRDefault="00B476C2" w:rsidP="00C66839">
      <w:pPr>
        <w:autoSpaceDE w:val="0"/>
        <w:autoSpaceDN w:val="0"/>
        <w:adjustRightInd w:val="0"/>
        <w:spacing w:after="0"/>
        <w:jc w:val="both"/>
        <w:rPr>
          <w:rFonts w:ascii="Arial" w:hAnsi="Arial" w:cs="Arial"/>
          <w:sz w:val="24"/>
          <w:szCs w:val="24"/>
        </w:rPr>
      </w:pPr>
    </w:p>
    <w:p w:rsidR="00F04584" w:rsidRDefault="00C66839" w:rsidP="00C66839">
      <w:pPr>
        <w:autoSpaceDE w:val="0"/>
        <w:autoSpaceDN w:val="0"/>
        <w:adjustRightInd w:val="0"/>
        <w:spacing w:after="0"/>
        <w:jc w:val="both"/>
        <w:rPr>
          <w:rFonts w:ascii="Arial" w:hAnsi="Arial" w:cs="Arial"/>
          <w:sz w:val="24"/>
          <w:szCs w:val="24"/>
        </w:rPr>
      </w:pPr>
      <w:r w:rsidRPr="00AF1B63">
        <w:rPr>
          <w:rFonts w:ascii="Arial" w:hAnsi="Arial" w:cs="Arial"/>
          <w:sz w:val="24"/>
          <w:szCs w:val="24"/>
        </w:rPr>
        <w:t>Manual de Organización del Municipio de Bacalar, Director(a) de Catastro, Funciones específicas: XXIII; Coordinador de Registro y Valuación, Funciones específicas: XV; y Jefe(a) del Departamento de Cartografía, Funciones específicas: XXI.</w:t>
      </w:r>
    </w:p>
    <w:p w:rsidR="00C66839" w:rsidRPr="00C66839" w:rsidRDefault="00C66839" w:rsidP="00C66839">
      <w:pPr>
        <w:autoSpaceDE w:val="0"/>
        <w:autoSpaceDN w:val="0"/>
        <w:adjustRightInd w:val="0"/>
        <w:spacing w:after="0"/>
        <w:jc w:val="both"/>
        <w:rPr>
          <w:rFonts w:ascii="Arial" w:hAnsi="Arial" w:cs="Arial"/>
          <w:sz w:val="24"/>
          <w:szCs w:val="24"/>
        </w:rPr>
      </w:pPr>
    </w:p>
    <w:p w:rsidR="00BE1DF1" w:rsidRPr="00C66839" w:rsidRDefault="00BE1DF1" w:rsidP="00BE1DF1">
      <w:pPr>
        <w:spacing w:after="0"/>
        <w:jc w:val="both"/>
        <w:rPr>
          <w:rFonts w:ascii="Arial" w:hAnsi="Arial" w:cs="Arial"/>
          <w:sz w:val="24"/>
          <w:szCs w:val="24"/>
        </w:rPr>
      </w:pPr>
      <w:r w:rsidRPr="00C66839">
        <w:rPr>
          <w:rFonts w:ascii="Arial" w:hAnsi="Arial" w:cs="Arial"/>
          <w:b/>
          <w:sz w:val="24"/>
          <w:szCs w:val="24"/>
        </w:rPr>
        <w:t xml:space="preserve">Acción Promovida: </w:t>
      </w:r>
      <w:r w:rsidRPr="00C66839">
        <w:rPr>
          <w:rFonts w:ascii="Arial" w:hAnsi="Arial" w:cs="Arial"/>
          <w:sz w:val="24"/>
          <w:szCs w:val="24"/>
        </w:rPr>
        <w:t>Recomendación al Desempeño</w:t>
      </w:r>
    </w:p>
    <w:p w:rsidR="00BE1DF1" w:rsidRPr="00C66839" w:rsidRDefault="00BE1DF1" w:rsidP="00BE1DF1">
      <w:pPr>
        <w:spacing w:after="0"/>
        <w:jc w:val="both"/>
        <w:rPr>
          <w:rFonts w:ascii="Arial" w:hAnsi="Arial" w:cs="Arial"/>
          <w:sz w:val="24"/>
          <w:szCs w:val="24"/>
        </w:rPr>
      </w:pPr>
    </w:p>
    <w:p w:rsidR="00BE1DF1" w:rsidRPr="00C66839" w:rsidRDefault="00BE1DF1" w:rsidP="00BE1DF1">
      <w:pPr>
        <w:autoSpaceDE w:val="0"/>
        <w:autoSpaceDN w:val="0"/>
        <w:adjustRightInd w:val="0"/>
        <w:spacing w:after="0"/>
        <w:jc w:val="both"/>
        <w:rPr>
          <w:rFonts w:ascii="Arial" w:hAnsi="Arial" w:cs="Arial"/>
          <w:sz w:val="24"/>
          <w:szCs w:val="24"/>
        </w:rPr>
      </w:pPr>
      <w:r w:rsidRPr="00C66839">
        <w:rPr>
          <w:rFonts w:ascii="Arial" w:hAnsi="Arial" w:cs="Arial"/>
          <w:sz w:val="24"/>
          <w:szCs w:val="24"/>
        </w:rPr>
        <w:t xml:space="preserve">La Auditoría Superior del Estado de Quintana Roo recomienda al </w:t>
      </w:r>
      <w:r w:rsidRPr="00C66839">
        <w:rPr>
          <w:rFonts w:ascii="Arial" w:eastAsia="Times New Roman" w:hAnsi="Arial" w:cs="Arial"/>
          <w:sz w:val="24"/>
          <w:szCs w:val="24"/>
          <w:lang w:val="es-ES" w:eastAsia="es-ES"/>
        </w:rPr>
        <w:t xml:space="preserve">H. Ayuntamiento del Municipio de </w:t>
      </w:r>
      <w:r w:rsidR="00026DA3" w:rsidRPr="00C66839">
        <w:rPr>
          <w:rFonts w:ascii="Arial" w:eastAsia="Times New Roman" w:hAnsi="Arial" w:cs="Arial"/>
          <w:sz w:val="24"/>
          <w:szCs w:val="24"/>
          <w:lang w:val="es-ES" w:eastAsia="es-ES"/>
        </w:rPr>
        <w:t>Bacalar</w:t>
      </w:r>
      <w:r w:rsidRPr="00C66839">
        <w:rPr>
          <w:rFonts w:ascii="Arial" w:hAnsi="Arial" w:cs="Arial"/>
          <w:sz w:val="24"/>
          <w:szCs w:val="24"/>
        </w:rPr>
        <w:t>, lo siguiente:</w:t>
      </w:r>
    </w:p>
    <w:p w:rsidR="00BE1DF1" w:rsidRPr="005B452C" w:rsidRDefault="00BE1DF1" w:rsidP="00CA50E8">
      <w:pPr>
        <w:autoSpaceDE w:val="0"/>
        <w:autoSpaceDN w:val="0"/>
        <w:adjustRightInd w:val="0"/>
        <w:spacing w:after="0"/>
        <w:jc w:val="both"/>
        <w:rPr>
          <w:rFonts w:ascii="Arial" w:hAnsi="Arial" w:cs="Arial"/>
          <w:sz w:val="24"/>
          <w:szCs w:val="24"/>
          <w:highlight w:val="yellow"/>
        </w:rPr>
      </w:pPr>
    </w:p>
    <w:p w:rsidR="00C66839" w:rsidRPr="00C66839" w:rsidRDefault="00C66839" w:rsidP="00C66839">
      <w:pPr>
        <w:autoSpaceDE w:val="0"/>
        <w:autoSpaceDN w:val="0"/>
        <w:adjustRightInd w:val="0"/>
        <w:spacing w:after="0"/>
        <w:jc w:val="both"/>
        <w:rPr>
          <w:rFonts w:ascii="Arial" w:hAnsi="Arial" w:cs="Arial"/>
          <w:b/>
          <w:sz w:val="24"/>
          <w:szCs w:val="24"/>
        </w:rPr>
      </w:pPr>
      <w:r w:rsidRPr="00C66839">
        <w:rPr>
          <w:rFonts w:ascii="Arial" w:hAnsi="Arial" w:cs="Arial"/>
          <w:b/>
          <w:sz w:val="24"/>
          <w:szCs w:val="24"/>
        </w:rPr>
        <w:t>Para la obser</w:t>
      </w:r>
      <w:r w:rsidR="00A66A02">
        <w:rPr>
          <w:rFonts w:ascii="Arial" w:hAnsi="Arial" w:cs="Arial"/>
          <w:b/>
          <w:sz w:val="24"/>
          <w:szCs w:val="24"/>
        </w:rPr>
        <w:t>vación 1</w:t>
      </w:r>
    </w:p>
    <w:p w:rsidR="00C66839" w:rsidRPr="00C66839" w:rsidRDefault="00C66839" w:rsidP="00C66839">
      <w:pPr>
        <w:autoSpaceDE w:val="0"/>
        <w:autoSpaceDN w:val="0"/>
        <w:adjustRightInd w:val="0"/>
        <w:spacing w:after="0"/>
        <w:jc w:val="both"/>
        <w:rPr>
          <w:rFonts w:ascii="Arial" w:hAnsi="Arial" w:cs="Arial"/>
          <w:sz w:val="24"/>
          <w:szCs w:val="24"/>
        </w:rPr>
      </w:pPr>
    </w:p>
    <w:p w:rsidR="00C66839" w:rsidRDefault="00C66839" w:rsidP="00C66839">
      <w:pPr>
        <w:autoSpaceDE w:val="0"/>
        <w:autoSpaceDN w:val="0"/>
        <w:adjustRightInd w:val="0"/>
        <w:spacing w:after="0"/>
        <w:jc w:val="both"/>
        <w:rPr>
          <w:rFonts w:ascii="Arial" w:hAnsi="Arial" w:cs="Arial"/>
          <w:bCs/>
          <w:iCs/>
          <w:sz w:val="24"/>
          <w:szCs w:val="24"/>
        </w:rPr>
      </w:pPr>
      <w:r w:rsidRPr="00C66839">
        <w:rPr>
          <w:rFonts w:ascii="Arial" w:hAnsi="Arial" w:cs="Arial"/>
          <w:bCs/>
          <w:iCs/>
          <w:sz w:val="24"/>
          <w:szCs w:val="24"/>
        </w:rPr>
        <w:t>Es indispensable que H. Ayuntamiento del municipio de Bacalar cuente con un marco jurídico y normativo propio que regule las funciones y operaciones catastrales, por lo que se presenta un área de oportunidad para la formulación de los siguientes documentos:</w:t>
      </w:r>
    </w:p>
    <w:p w:rsidR="00A66A02" w:rsidRPr="00C66839" w:rsidRDefault="00A66A02" w:rsidP="00C66839">
      <w:pPr>
        <w:autoSpaceDE w:val="0"/>
        <w:autoSpaceDN w:val="0"/>
        <w:adjustRightInd w:val="0"/>
        <w:spacing w:after="0"/>
        <w:jc w:val="both"/>
        <w:rPr>
          <w:rFonts w:ascii="Arial" w:hAnsi="Arial" w:cs="Arial"/>
          <w:bCs/>
          <w:iCs/>
          <w:sz w:val="24"/>
          <w:szCs w:val="24"/>
        </w:rPr>
      </w:pPr>
    </w:p>
    <w:p w:rsidR="00C66839" w:rsidRPr="00C66839" w:rsidRDefault="00C66839" w:rsidP="00B551DF">
      <w:pPr>
        <w:pStyle w:val="Prrafodelista"/>
        <w:numPr>
          <w:ilvl w:val="0"/>
          <w:numId w:val="13"/>
        </w:numPr>
        <w:autoSpaceDE w:val="0"/>
        <w:autoSpaceDN w:val="0"/>
        <w:adjustRightInd w:val="0"/>
        <w:spacing w:after="0"/>
        <w:ind w:left="360"/>
        <w:jc w:val="both"/>
        <w:rPr>
          <w:rFonts w:ascii="Arial" w:hAnsi="Arial" w:cs="Arial"/>
          <w:bCs/>
          <w:sz w:val="24"/>
          <w:szCs w:val="24"/>
          <w:lang w:val="es-MX"/>
        </w:rPr>
      </w:pPr>
      <w:r w:rsidRPr="00C66839">
        <w:rPr>
          <w:rFonts w:ascii="Arial" w:hAnsi="Arial" w:cs="Arial"/>
          <w:bCs/>
          <w:iCs/>
          <w:sz w:val="24"/>
          <w:szCs w:val="24"/>
        </w:rPr>
        <w:t>Actualizar el Manual de Organización del municipio de Bacalar en el apartado de la Dirección de Catastro, considerando las</w:t>
      </w:r>
      <w:r w:rsidR="003A79C1">
        <w:rPr>
          <w:rFonts w:ascii="Arial" w:hAnsi="Arial" w:cs="Arial"/>
          <w:bCs/>
          <w:iCs/>
          <w:sz w:val="24"/>
          <w:szCs w:val="24"/>
        </w:rPr>
        <w:t xml:space="preserve"> áreas </w:t>
      </w:r>
      <w:r w:rsidRPr="00C66839">
        <w:rPr>
          <w:rFonts w:ascii="Arial" w:hAnsi="Arial" w:cs="Arial"/>
          <w:bCs/>
          <w:iCs/>
          <w:sz w:val="24"/>
          <w:szCs w:val="24"/>
        </w:rPr>
        <w:t xml:space="preserve">que se podrían implementar para mejorar la estructura orgánica, de tal manera que </w:t>
      </w:r>
      <w:r w:rsidRPr="00C66839">
        <w:rPr>
          <w:rFonts w:ascii="Arial" w:hAnsi="Arial" w:cs="Arial"/>
          <w:sz w:val="24"/>
          <w:szCs w:val="24"/>
        </w:rPr>
        <w:t xml:space="preserve">cuente con las áreas </w:t>
      </w:r>
      <w:r w:rsidR="00970060">
        <w:rPr>
          <w:rFonts w:ascii="Arial" w:hAnsi="Arial" w:cs="Arial"/>
          <w:sz w:val="24"/>
          <w:szCs w:val="24"/>
        </w:rPr>
        <w:t>indispensables</w:t>
      </w:r>
      <w:r w:rsidRPr="00C66839">
        <w:rPr>
          <w:rFonts w:ascii="Arial" w:hAnsi="Arial" w:cs="Arial"/>
          <w:sz w:val="24"/>
          <w:szCs w:val="24"/>
        </w:rPr>
        <w:t xml:space="preserve"> para llevar a cabo sus actividades y procesos de manera eficiente</w:t>
      </w:r>
      <w:r w:rsidR="00EA5B5D">
        <w:rPr>
          <w:rFonts w:ascii="Arial" w:hAnsi="Arial" w:cs="Arial"/>
          <w:sz w:val="24"/>
          <w:szCs w:val="24"/>
        </w:rPr>
        <w:t xml:space="preserve"> de acuerdo a la normativa aplicable</w:t>
      </w:r>
      <w:r w:rsidRPr="00C66839">
        <w:rPr>
          <w:rFonts w:ascii="Arial" w:hAnsi="Arial" w:cs="Arial"/>
          <w:sz w:val="24"/>
          <w:szCs w:val="24"/>
        </w:rPr>
        <w:t xml:space="preserve">, </w:t>
      </w:r>
      <w:r w:rsidR="00EA5B5D">
        <w:rPr>
          <w:rFonts w:ascii="Arial" w:hAnsi="Arial" w:cs="Arial"/>
          <w:sz w:val="24"/>
          <w:szCs w:val="24"/>
        </w:rPr>
        <w:t xml:space="preserve">como el área de informática y de archivo, </w:t>
      </w:r>
      <w:r w:rsidRPr="00C66839">
        <w:rPr>
          <w:rFonts w:ascii="Arial" w:hAnsi="Arial" w:cs="Arial"/>
          <w:sz w:val="24"/>
          <w:szCs w:val="24"/>
        </w:rPr>
        <w:t xml:space="preserve">por lo que se deberá presentar un proyecto para actualizar dicho Manual de Organización generando la información correspondiente a los nuevos puestos de trabajo </w:t>
      </w:r>
      <w:r w:rsidR="001935C6">
        <w:rPr>
          <w:rFonts w:ascii="Arial" w:hAnsi="Arial" w:cs="Arial"/>
          <w:sz w:val="24"/>
          <w:szCs w:val="24"/>
        </w:rPr>
        <w:t xml:space="preserve">que se considerarían, </w:t>
      </w:r>
      <w:r w:rsidRPr="00C66839">
        <w:rPr>
          <w:rFonts w:ascii="Arial" w:hAnsi="Arial" w:cs="Arial"/>
          <w:sz w:val="24"/>
          <w:szCs w:val="24"/>
        </w:rPr>
        <w:t>hasta lograr su aprobación.</w:t>
      </w:r>
    </w:p>
    <w:p w:rsidR="00C66839" w:rsidRPr="00C66839" w:rsidRDefault="00C66839" w:rsidP="00A66A02">
      <w:pPr>
        <w:pStyle w:val="Prrafodelista"/>
        <w:autoSpaceDE w:val="0"/>
        <w:autoSpaceDN w:val="0"/>
        <w:adjustRightInd w:val="0"/>
        <w:spacing w:after="0"/>
        <w:ind w:left="360"/>
        <w:jc w:val="both"/>
        <w:rPr>
          <w:rFonts w:ascii="Arial" w:hAnsi="Arial" w:cs="Arial"/>
          <w:bCs/>
          <w:sz w:val="24"/>
          <w:szCs w:val="24"/>
          <w:lang w:val="es-MX"/>
        </w:rPr>
      </w:pPr>
    </w:p>
    <w:p w:rsidR="00C66839" w:rsidRPr="00C66839" w:rsidRDefault="00C66839" w:rsidP="00B551DF">
      <w:pPr>
        <w:pStyle w:val="Prrafodelista"/>
        <w:numPr>
          <w:ilvl w:val="0"/>
          <w:numId w:val="13"/>
        </w:numPr>
        <w:autoSpaceDE w:val="0"/>
        <w:autoSpaceDN w:val="0"/>
        <w:adjustRightInd w:val="0"/>
        <w:spacing w:after="0"/>
        <w:ind w:left="360"/>
        <w:jc w:val="both"/>
        <w:rPr>
          <w:rFonts w:ascii="Arial" w:hAnsi="Arial" w:cs="Arial"/>
          <w:bCs/>
          <w:sz w:val="24"/>
          <w:szCs w:val="24"/>
          <w:lang w:val="es-MX"/>
        </w:rPr>
      </w:pPr>
      <w:r w:rsidRPr="00C66839">
        <w:rPr>
          <w:rFonts w:ascii="Arial" w:hAnsi="Arial" w:cs="Arial"/>
          <w:bCs/>
          <w:iCs/>
          <w:sz w:val="24"/>
          <w:szCs w:val="24"/>
        </w:rPr>
        <w:t xml:space="preserve">Un Reglamento </w:t>
      </w:r>
      <w:r w:rsidRPr="00C66839">
        <w:rPr>
          <w:rFonts w:ascii="Arial" w:hAnsi="Arial" w:cs="Arial"/>
          <w:bCs/>
          <w:sz w:val="24"/>
          <w:szCs w:val="24"/>
          <w:lang w:val="es-MX"/>
        </w:rPr>
        <w:t xml:space="preserve">de Catastro Municipal, que tenga coherencia con la Ley de Catastro del Estado de Quintana Roo y su Reglamento, que refleje las funciones, procesos y actividades que debe realizar la Dirección de Catastro Municipal, así como </w:t>
      </w:r>
      <w:r w:rsidRPr="00C66839">
        <w:rPr>
          <w:rFonts w:ascii="Arial" w:hAnsi="Arial" w:cs="Arial"/>
          <w:sz w:val="24"/>
          <w:szCs w:val="24"/>
          <w:lang w:val="es-MX"/>
        </w:rPr>
        <w:t>las facultades de todos los niveles.</w:t>
      </w:r>
      <w:r w:rsidRPr="00C66839">
        <w:rPr>
          <w:rFonts w:ascii="Arial" w:hAnsi="Arial" w:cs="Arial"/>
          <w:bCs/>
          <w:sz w:val="24"/>
          <w:szCs w:val="24"/>
          <w:lang w:val="es-MX"/>
        </w:rPr>
        <w:t xml:space="preserve"> Se recomienda que este Reglamento se elabore con una estructura conforme a lo establecido en </w:t>
      </w:r>
      <w:r w:rsidR="00627544">
        <w:rPr>
          <w:rFonts w:ascii="Arial" w:hAnsi="Arial" w:cs="Arial"/>
          <w:bCs/>
          <w:sz w:val="24"/>
          <w:szCs w:val="24"/>
          <w:lang w:val="es-MX"/>
        </w:rPr>
        <w:t>la Guía Consultiva de Desempeño</w:t>
      </w:r>
      <w:r w:rsidRPr="00C66839">
        <w:rPr>
          <w:rFonts w:ascii="Arial" w:hAnsi="Arial" w:cs="Arial"/>
          <w:bCs/>
          <w:sz w:val="24"/>
          <w:szCs w:val="24"/>
          <w:lang w:val="es-MX"/>
        </w:rPr>
        <w:t xml:space="preserve"> Municipal promovido por el Instituto Nacional para el Federalismo y el Desarrollo Municipal</w:t>
      </w:r>
      <w:r w:rsidR="009D0BED">
        <w:rPr>
          <w:rFonts w:ascii="Arial" w:hAnsi="Arial" w:cs="Arial"/>
          <w:bCs/>
          <w:sz w:val="24"/>
          <w:szCs w:val="24"/>
          <w:lang w:val="es-MX"/>
        </w:rPr>
        <w:t>,</w:t>
      </w:r>
      <w:r w:rsidRPr="00C66839">
        <w:rPr>
          <w:rFonts w:ascii="Arial" w:hAnsi="Arial" w:cs="Arial"/>
          <w:bCs/>
          <w:sz w:val="24"/>
          <w:szCs w:val="24"/>
          <w:lang w:val="es-MX"/>
        </w:rPr>
        <w:t xml:space="preserve"> que propone los s</w:t>
      </w:r>
      <w:r w:rsidR="00627544">
        <w:rPr>
          <w:rFonts w:ascii="Arial" w:hAnsi="Arial" w:cs="Arial"/>
          <w:bCs/>
          <w:sz w:val="24"/>
          <w:szCs w:val="24"/>
          <w:lang w:val="es-MX"/>
        </w:rPr>
        <w:t>iguientes elementos a contener:</w:t>
      </w:r>
      <w:r w:rsidRPr="00C66839">
        <w:rPr>
          <w:rFonts w:ascii="Arial" w:hAnsi="Arial" w:cs="Arial"/>
          <w:bCs/>
          <w:sz w:val="24"/>
          <w:szCs w:val="24"/>
          <w:lang w:val="es-MX"/>
        </w:rPr>
        <w:t xml:space="preserve"> </w:t>
      </w:r>
      <w:r w:rsidR="00627544">
        <w:rPr>
          <w:rFonts w:ascii="Arial" w:hAnsi="Arial" w:cs="Arial"/>
          <w:bCs/>
          <w:sz w:val="24"/>
          <w:szCs w:val="24"/>
          <w:lang w:val="es-MX"/>
        </w:rPr>
        <w:t>con tabla de</w:t>
      </w:r>
      <w:r w:rsidRPr="00C66839">
        <w:rPr>
          <w:rFonts w:ascii="Arial" w:hAnsi="Arial" w:cs="Arial"/>
          <w:bCs/>
          <w:sz w:val="24"/>
          <w:szCs w:val="24"/>
          <w:lang w:val="es-MX"/>
        </w:rPr>
        <w:t xml:space="preserve"> zonificación y valores, </w:t>
      </w:r>
      <w:r w:rsidR="00627544">
        <w:rPr>
          <w:rFonts w:ascii="Arial" w:hAnsi="Arial" w:cs="Arial"/>
          <w:bCs/>
          <w:sz w:val="24"/>
          <w:szCs w:val="24"/>
          <w:lang w:val="es-MX"/>
        </w:rPr>
        <w:t xml:space="preserve">proceso de </w:t>
      </w:r>
      <w:r w:rsidRPr="00C66839">
        <w:rPr>
          <w:rFonts w:ascii="Arial" w:hAnsi="Arial" w:cs="Arial"/>
          <w:bCs/>
          <w:sz w:val="24"/>
          <w:szCs w:val="24"/>
          <w:lang w:val="es-MX"/>
        </w:rPr>
        <w:t>inspección</w:t>
      </w:r>
      <w:r w:rsidR="00627544">
        <w:rPr>
          <w:rFonts w:ascii="Arial" w:hAnsi="Arial" w:cs="Arial"/>
          <w:bCs/>
          <w:sz w:val="24"/>
          <w:szCs w:val="24"/>
          <w:lang w:val="es-MX"/>
        </w:rPr>
        <w:t xml:space="preserve"> del cumplimiento de los usos de suelo</w:t>
      </w:r>
      <w:r w:rsidRPr="00C66839">
        <w:rPr>
          <w:rFonts w:ascii="Arial" w:hAnsi="Arial" w:cs="Arial"/>
          <w:bCs/>
          <w:sz w:val="24"/>
          <w:szCs w:val="24"/>
          <w:lang w:val="es-MX"/>
        </w:rPr>
        <w:t xml:space="preserve">, </w:t>
      </w:r>
      <w:r w:rsidR="00627544">
        <w:rPr>
          <w:rFonts w:ascii="Arial" w:hAnsi="Arial" w:cs="Arial"/>
          <w:bCs/>
          <w:sz w:val="24"/>
          <w:szCs w:val="24"/>
          <w:lang w:val="es-MX"/>
        </w:rPr>
        <w:t xml:space="preserve">apartado de </w:t>
      </w:r>
      <w:r w:rsidRPr="00C66839">
        <w:rPr>
          <w:rFonts w:ascii="Arial" w:hAnsi="Arial" w:cs="Arial"/>
          <w:bCs/>
          <w:sz w:val="24"/>
          <w:szCs w:val="24"/>
          <w:lang w:val="es-MX"/>
        </w:rPr>
        <w:t>sanciones</w:t>
      </w:r>
      <w:r w:rsidR="00627544">
        <w:rPr>
          <w:rFonts w:ascii="Arial" w:hAnsi="Arial" w:cs="Arial"/>
          <w:bCs/>
          <w:sz w:val="24"/>
          <w:szCs w:val="24"/>
          <w:lang w:val="es-MX"/>
        </w:rPr>
        <w:t xml:space="preserve"> por el incumplimiento de los usos de suelo</w:t>
      </w:r>
      <w:r w:rsidRPr="00C66839">
        <w:rPr>
          <w:rFonts w:ascii="Arial" w:hAnsi="Arial" w:cs="Arial"/>
          <w:bCs/>
          <w:sz w:val="24"/>
          <w:szCs w:val="24"/>
          <w:lang w:val="es-MX"/>
        </w:rPr>
        <w:t xml:space="preserve">, medios </w:t>
      </w:r>
      <w:r w:rsidR="00627544">
        <w:rPr>
          <w:rFonts w:ascii="Arial" w:hAnsi="Arial" w:cs="Arial"/>
          <w:bCs/>
          <w:sz w:val="24"/>
          <w:szCs w:val="24"/>
          <w:lang w:val="es-MX"/>
        </w:rPr>
        <w:t>de impugnación y su publicación en gaceta o periódico oficial.</w:t>
      </w:r>
      <w:r w:rsidRPr="00C66839">
        <w:rPr>
          <w:rFonts w:ascii="Arial" w:hAnsi="Arial" w:cs="Arial"/>
          <w:bCs/>
          <w:sz w:val="24"/>
          <w:szCs w:val="24"/>
          <w:lang w:val="es-MX"/>
        </w:rPr>
        <w:t xml:space="preserve"> </w:t>
      </w:r>
    </w:p>
    <w:p w:rsidR="00C66839" w:rsidRPr="0007185A" w:rsidRDefault="00C66839" w:rsidP="00A66A02">
      <w:pPr>
        <w:autoSpaceDE w:val="0"/>
        <w:autoSpaceDN w:val="0"/>
        <w:adjustRightInd w:val="0"/>
        <w:spacing w:after="0"/>
        <w:ind w:left="-955"/>
        <w:jc w:val="both"/>
        <w:rPr>
          <w:rFonts w:ascii="Arial" w:hAnsi="Arial" w:cs="Arial"/>
          <w:bCs/>
          <w:sz w:val="24"/>
          <w:szCs w:val="24"/>
          <w:highlight w:val="yellow"/>
        </w:rPr>
      </w:pPr>
    </w:p>
    <w:p w:rsidR="00C66839" w:rsidRPr="00C66839" w:rsidRDefault="00C66839" w:rsidP="00B551DF">
      <w:pPr>
        <w:numPr>
          <w:ilvl w:val="0"/>
          <w:numId w:val="14"/>
        </w:numPr>
        <w:autoSpaceDE w:val="0"/>
        <w:autoSpaceDN w:val="0"/>
        <w:adjustRightInd w:val="0"/>
        <w:spacing w:after="0"/>
        <w:ind w:left="360"/>
        <w:jc w:val="both"/>
        <w:rPr>
          <w:rFonts w:ascii="Arial" w:hAnsi="Arial" w:cs="Arial"/>
          <w:bCs/>
          <w:sz w:val="24"/>
          <w:szCs w:val="24"/>
        </w:rPr>
      </w:pPr>
      <w:r w:rsidRPr="00C66839">
        <w:rPr>
          <w:rFonts w:ascii="Arial" w:hAnsi="Arial" w:cs="Arial"/>
          <w:bCs/>
          <w:iCs/>
          <w:sz w:val="24"/>
          <w:szCs w:val="24"/>
          <w:lang w:val="es-ES"/>
        </w:rPr>
        <w:t>Un Manual de Procedimientos y Servicios Catastrales, que contribuya a la unificación de los criterios en la realización de las actividades y uniformidad en el trabajo, donde se delimiten las funciones y responsabilidades del personal, se eviten confusiones, incertidumbre y duplicidad de funciones y ayude al desarrollo de las actividades de manera eficiente, sirviendo de base para el adiestramiento y la capacitación al personal de nuevo ingreso</w:t>
      </w:r>
      <w:r w:rsidRPr="00C66839">
        <w:rPr>
          <w:rFonts w:ascii="Arial" w:hAnsi="Arial" w:cs="Arial"/>
          <w:bCs/>
          <w:sz w:val="24"/>
          <w:szCs w:val="24"/>
        </w:rPr>
        <w:t>. La estructura de este Manual deberá contener: un marco jurídico, políticas y objetivos, descripción de procedimientos por unidad administrativa o proceso, diagrama de flujo y glosario de términos, entre otros.</w:t>
      </w:r>
    </w:p>
    <w:p w:rsidR="00C66839" w:rsidRPr="00C66839" w:rsidRDefault="00C66839" w:rsidP="00A66A02">
      <w:pPr>
        <w:autoSpaceDE w:val="0"/>
        <w:autoSpaceDN w:val="0"/>
        <w:adjustRightInd w:val="0"/>
        <w:spacing w:after="0"/>
        <w:ind w:left="-955"/>
        <w:jc w:val="both"/>
        <w:rPr>
          <w:rFonts w:ascii="Arial" w:hAnsi="Arial" w:cs="Arial"/>
          <w:bCs/>
          <w:sz w:val="24"/>
          <w:szCs w:val="24"/>
        </w:rPr>
      </w:pPr>
    </w:p>
    <w:p w:rsidR="00C66839" w:rsidRPr="00C66839" w:rsidRDefault="00C66839" w:rsidP="00C66839">
      <w:pPr>
        <w:autoSpaceDE w:val="0"/>
        <w:autoSpaceDN w:val="0"/>
        <w:adjustRightInd w:val="0"/>
        <w:spacing w:after="0"/>
        <w:jc w:val="both"/>
        <w:rPr>
          <w:rFonts w:ascii="Arial" w:hAnsi="Arial" w:cs="Arial"/>
          <w:bCs/>
          <w:iCs/>
          <w:sz w:val="24"/>
          <w:szCs w:val="24"/>
        </w:rPr>
      </w:pPr>
      <w:r w:rsidRPr="00C66839">
        <w:rPr>
          <w:rFonts w:ascii="Arial" w:hAnsi="Arial" w:cs="Arial"/>
          <w:bCs/>
          <w:iCs/>
          <w:sz w:val="24"/>
          <w:szCs w:val="24"/>
        </w:rPr>
        <w:t>Así mismo, se deberá revisar y homologar los contenidos en el listado de nomenclaturas asignadas a las comunidades que conforman el municipio para la integración de claves catastrales, que utiliza la Dirección de Catastro, a fin de que exista congruencia con el total de localidades que se consideran en el Bando de Policía y Gobierno del municipio de Bacalar, siendo que es el documento rector del municipio. En caso de</w:t>
      </w:r>
      <w:r w:rsidR="009D0BED">
        <w:rPr>
          <w:rFonts w:ascii="Arial" w:hAnsi="Arial" w:cs="Arial"/>
          <w:bCs/>
          <w:iCs/>
          <w:sz w:val="24"/>
          <w:szCs w:val="24"/>
        </w:rPr>
        <w:t xml:space="preserve"> la</w:t>
      </w:r>
      <w:r w:rsidRPr="00C66839">
        <w:rPr>
          <w:rFonts w:ascii="Arial" w:hAnsi="Arial" w:cs="Arial"/>
          <w:bCs/>
          <w:iCs/>
          <w:sz w:val="24"/>
          <w:szCs w:val="24"/>
        </w:rPr>
        <w:t xml:space="preserve"> falta de actualización de este documento, se deberá realizar las gestiones pertinentes para incluir aquellas localidades que in</w:t>
      </w:r>
      <w:r w:rsidR="001935C6">
        <w:rPr>
          <w:rFonts w:ascii="Arial" w:hAnsi="Arial" w:cs="Arial"/>
          <w:bCs/>
          <w:iCs/>
          <w:sz w:val="24"/>
          <w:szCs w:val="24"/>
        </w:rPr>
        <w:t>tegran actualmente al municipio de Bacalar y</w:t>
      </w:r>
      <w:r w:rsidR="001935C6" w:rsidRPr="001935C6">
        <w:rPr>
          <w:rFonts w:ascii="Arial" w:hAnsi="Arial" w:cs="Arial"/>
          <w:color w:val="000000"/>
        </w:rPr>
        <w:t xml:space="preserve"> </w:t>
      </w:r>
      <w:r w:rsidR="001935C6" w:rsidRPr="001935C6">
        <w:rPr>
          <w:rFonts w:ascii="Arial" w:hAnsi="Arial" w:cs="Arial"/>
          <w:bCs/>
          <w:iCs/>
          <w:sz w:val="24"/>
          <w:szCs w:val="24"/>
        </w:rPr>
        <w:t xml:space="preserve">que además son consideradas en el Catalogo Único de Claves de Áreas </w:t>
      </w:r>
      <w:proofErr w:type="spellStart"/>
      <w:r w:rsidR="001935C6" w:rsidRPr="001935C6">
        <w:rPr>
          <w:rFonts w:ascii="Arial" w:hAnsi="Arial" w:cs="Arial"/>
          <w:bCs/>
          <w:iCs/>
          <w:sz w:val="24"/>
          <w:szCs w:val="24"/>
        </w:rPr>
        <w:t>Geoestadísticas</w:t>
      </w:r>
      <w:proofErr w:type="spellEnd"/>
      <w:r w:rsidR="001935C6" w:rsidRPr="001935C6">
        <w:rPr>
          <w:rFonts w:ascii="Arial" w:hAnsi="Arial" w:cs="Arial"/>
          <w:bCs/>
          <w:iCs/>
          <w:sz w:val="24"/>
          <w:szCs w:val="24"/>
        </w:rPr>
        <w:t xml:space="preserve"> Estatales, Municipales y Locales que emite el Instituto Naci</w:t>
      </w:r>
      <w:r w:rsidR="001935C6">
        <w:rPr>
          <w:rFonts w:ascii="Arial" w:hAnsi="Arial" w:cs="Arial"/>
          <w:bCs/>
          <w:iCs/>
          <w:sz w:val="24"/>
          <w:szCs w:val="24"/>
        </w:rPr>
        <w:t>onal de Estadística y Geografía, como parte del municipio.</w:t>
      </w:r>
    </w:p>
    <w:p w:rsidR="00C66839" w:rsidRPr="00C66839" w:rsidRDefault="00C66839" w:rsidP="00C66839">
      <w:pPr>
        <w:autoSpaceDE w:val="0"/>
        <w:autoSpaceDN w:val="0"/>
        <w:adjustRightInd w:val="0"/>
        <w:spacing w:after="0"/>
        <w:jc w:val="both"/>
        <w:rPr>
          <w:rFonts w:ascii="Arial" w:hAnsi="Arial" w:cs="Arial"/>
          <w:bCs/>
          <w:iCs/>
          <w:sz w:val="24"/>
          <w:szCs w:val="24"/>
        </w:rPr>
      </w:pPr>
    </w:p>
    <w:p w:rsidR="00C66839" w:rsidRPr="00C66839" w:rsidRDefault="00C66839" w:rsidP="00C66839">
      <w:pPr>
        <w:autoSpaceDE w:val="0"/>
        <w:autoSpaceDN w:val="0"/>
        <w:adjustRightInd w:val="0"/>
        <w:spacing w:after="0"/>
        <w:jc w:val="both"/>
        <w:rPr>
          <w:rFonts w:ascii="Arial" w:hAnsi="Arial" w:cs="Arial"/>
          <w:bCs/>
          <w:iCs/>
          <w:sz w:val="24"/>
          <w:szCs w:val="24"/>
          <w:lang w:val="es-ES"/>
        </w:rPr>
      </w:pPr>
      <w:r w:rsidRPr="00C66839">
        <w:rPr>
          <w:rFonts w:ascii="Arial" w:hAnsi="Arial" w:cs="Arial"/>
          <w:sz w:val="24"/>
          <w:szCs w:val="24"/>
        </w:rPr>
        <w:t>Una vez actualizados, formulados y aprobados los documentos señalados, se deberá presentar evidencia de las acciones realizadas para el logro de la publicación correspondiente, así como en la página web del</w:t>
      </w:r>
      <w:r w:rsidRPr="00C66839">
        <w:rPr>
          <w:rFonts w:ascii="Arial" w:hAnsi="Arial" w:cs="Arial"/>
          <w:bCs/>
          <w:iCs/>
          <w:sz w:val="24"/>
          <w:szCs w:val="24"/>
        </w:rPr>
        <w:t xml:space="preserve"> H. Ayuntamiento del municipio de Bacalar</w:t>
      </w:r>
      <w:r w:rsidRPr="00C66839">
        <w:rPr>
          <w:rFonts w:ascii="Arial" w:hAnsi="Arial" w:cs="Arial"/>
          <w:sz w:val="24"/>
          <w:szCs w:val="24"/>
        </w:rPr>
        <w:t xml:space="preserve"> con la finalidad de </w:t>
      </w:r>
      <w:r w:rsidRPr="00C66839">
        <w:rPr>
          <w:rFonts w:ascii="Arial" w:hAnsi="Arial" w:cs="Arial"/>
          <w:bCs/>
          <w:iCs/>
          <w:sz w:val="24"/>
          <w:szCs w:val="24"/>
          <w:lang w:val="es-ES"/>
        </w:rPr>
        <w:t>darle la máxima publicidad, y gestionar su difusión en todos los niveles del municipio y vigilar su cumplimiento</w:t>
      </w:r>
      <w:r w:rsidRPr="00C66839">
        <w:rPr>
          <w:rFonts w:ascii="Arial" w:hAnsi="Arial" w:cs="Arial"/>
          <w:sz w:val="24"/>
          <w:szCs w:val="24"/>
        </w:rPr>
        <w:t>.</w:t>
      </w:r>
    </w:p>
    <w:p w:rsidR="00BE1DF1" w:rsidRPr="00A66A02" w:rsidRDefault="00BE1DF1" w:rsidP="00BE1DF1">
      <w:pPr>
        <w:autoSpaceDE w:val="0"/>
        <w:autoSpaceDN w:val="0"/>
        <w:adjustRightInd w:val="0"/>
        <w:spacing w:after="0"/>
        <w:jc w:val="both"/>
        <w:rPr>
          <w:rFonts w:ascii="Arial" w:hAnsi="Arial" w:cs="Arial"/>
          <w:bCs/>
          <w:sz w:val="24"/>
          <w:szCs w:val="24"/>
          <w:lang w:val="es-ES"/>
        </w:rPr>
      </w:pPr>
    </w:p>
    <w:p w:rsidR="00E96B6F" w:rsidRDefault="00E96B6F" w:rsidP="00C66839">
      <w:pPr>
        <w:autoSpaceDE w:val="0"/>
        <w:autoSpaceDN w:val="0"/>
        <w:adjustRightInd w:val="0"/>
        <w:spacing w:after="0"/>
        <w:jc w:val="both"/>
        <w:rPr>
          <w:rFonts w:ascii="Arial" w:hAnsi="Arial" w:cs="Arial"/>
          <w:b/>
          <w:sz w:val="24"/>
          <w:szCs w:val="24"/>
        </w:rPr>
      </w:pPr>
    </w:p>
    <w:p w:rsidR="00E96B6F" w:rsidRDefault="00E96B6F" w:rsidP="00C66839">
      <w:pPr>
        <w:autoSpaceDE w:val="0"/>
        <w:autoSpaceDN w:val="0"/>
        <w:adjustRightInd w:val="0"/>
        <w:spacing w:after="0"/>
        <w:jc w:val="both"/>
        <w:rPr>
          <w:rFonts w:ascii="Arial" w:hAnsi="Arial" w:cs="Arial"/>
          <w:b/>
          <w:sz w:val="24"/>
          <w:szCs w:val="24"/>
        </w:rPr>
      </w:pPr>
    </w:p>
    <w:p w:rsidR="00E96B6F" w:rsidRDefault="00E96B6F" w:rsidP="00C66839">
      <w:pPr>
        <w:autoSpaceDE w:val="0"/>
        <w:autoSpaceDN w:val="0"/>
        <w:adjustRightInd w:val="0"/>
        <w:spacing w:after="0"/>
        <w:jc w:val="both"/>
        <w:rPr>
          <w:rFonts w:ascii="Arial" w:hAnsi="Arial" w:cs="Arial"/>
          <w:b/>
          <w:sz w:val="24"/>
          <w:szCs w:val="24"/>
        </w:rPr>
      </w:pPr>
    </w:p>
    <w:p w:rsidR="00C66839" w:rsidRPr="00A66A02" w:rsidRDefault="00C66839" w:rsidP="00C66839">
      <w:pPr>
        <w:autoSpaceDE w:val="0"/>
        <w:autoSpaceDN w:val="0"/>
        <w:adjustRightInd w:val="0"/>
        <w:spacing w:after="0"/>
        <w:jc w:val="both"/>
        <w:rPr>
          <w:rFonts w:ascii="Arial" w:hAnsi="Arial" w:cs="Arial"/>
          <w:b/>
          <w:sz w:val="24"/>
          <w:szCs w:val="24"/>
        </w:rPr>
      </w:pPr>
      <w:r w:rsidRPr="00A66A02">
        <w:rPr>
          <w:rFonts w:ascii="Arial" w:hAnsi="Arial" w:cs="Arial"/>
          <w:b/>
          <w:sz w:val="24"/>
          <w:szCs w:val="24"/>
        </w:rPr>
        <w:t>Para la observación 2</w:t>
      </w:r>
    </w:p>
    <w:p w:rsidR="00C66839" w:rsidRPr="0060352F" w:rsidRDefault="00C66839" w:rsidP="00C66839">
      <w:pPr>
        <w:autoSpaceDE w:val="0"/>
        <w:autoSpaceDN w:val="0"/>
        <w:adjustRightInd w:val="0"/>
        <w:spacing w:after="0"/>
        <w:jc w:val="both"/>
        <w:rPr>
          <w:rFonts w:ascii="Arial" w:hAnsi="Arial" w:cs="Arial"/>
          <w:bCs/>
          <w:iCs/>
          <w:sz w:val="24"/>
          <w:szCs w:val="24"/>
          <w:highlight w:val="yellow"/>
          <w:lang w:val="es-ES"/>
        </w:rPr>
      </w:pPr>
    </w:p>
    <w:p w:rsidR="00C66839" w:rsidRPr="00C66839" w:rsidRDefault="00C66839" w:rsidP="00C66839">
      <w:pPr>
        <w:autoSpaceDE w:val="0"/>
        <w:autoSpaceDN w:val="0"/>
        <w:adjustRightInd w:val="0"/>
        <w:spacing w:after="0"/>
        <w:jc w:val="both"/>
        <w:rPr>
          <w:rFonts w:ascii="Arial" w:hAnsi="Arial" w:cs="Arial"/>
          <w:sz w:val="24"/>
          <w:szCs w:val="24"/>
        </w:rPr>
      </w:pPr>
      <w:r w:rsidRPr="00C66839">
        <w:rPr>
          <w:rFonts w:ascii="Arial" w:hAnsi="Arial" w:cs="Arial"/>
          <w:bCs/>
          <w:iCs/>
          <w:sz w:val="24"/>
          <w:szCs w:val="24"/>
          <w:lang w:val="es-ES"/>
        </w:rPr>
        <w:t>Es indispensable establecer</w:t>
      </w:r>
      <w:r w:rsidRPr="00C66839">
        <w:rPr>
          <w:rFonts w:ascii="Arial" w:hAnsi="Arial" w:cs="Arial"/>
          <w:sz w:val="24"/>
          <w:szCs w:val="24"/>
        </w:rPr>
        <w:t xml:space="preserve"> lineamientos relacionados con la Declaratoria de Conflicto de Intereses</w:t>
      </w:r>
      <w:r w:rsidRPr="00C66839">
        <w:rPr>
          <w:rFonts w:ascii="Arial" w:hAnsi="Arial" w:cs="Arial"/>
          <w:bCs/>
          <w:sz w:val="24"/>
          <w:szCs w:val="24"/>
        </w:rPr>
        <w:t>,</w:t>
      </w:r>
      <w:r w:rsidRPr="00C66839">
        <w:rPr>
          <w:rFonts w:ascii="Arial" w:hAnsi="Arial" w:cs="Arial"/>
          <w:sz w:val="24"/>
          <w:szCs w:val="24"/>
        </w:rPr>
        <w:t xml:space="preserve"> misma que deberá ser aprobada por el H. Cabildo, con la finalidad de dar</w:t>
      </w:r>
      <w:r w:rsidRPr="00C66839">
        <w:rPr>
          <w:rFonts w:ascii="Arial" w:hAnsi="Arial" w:cs="Arial"/>
          <w:bCs/>
          <w:sz w:val="24"/>
          <w:szCs w:val="24"/>
        </w:rPr>
        <w:t xml:space="preserve"> cumplimiento a lo establecido en el Sistema Nacional y Estatal Anticorrupción</w:t>
      </w:r>
      <w:r w:rsidRPr="00C66839">
        <w:rPr>
          <w:rFonts w:ascii="Arial" w:hAnsi="Arial" w:cs="Arial"/>
          <w:bCs/>
          <w:iCs/>
          <w:sz w:val="24"/>
          <w:szCs w:val="24"/>
          <w:lang w:val="es-ES"/>
        </w:rPr>
        <w:t xml:space="preserve">, como directrices a seguir por todos los servidores públicos municipales incluyendo a los que forman parte de la Dirección de Catastro Municipal. Así mismo, una vez implementada deberá darse la máxima publicidad, mediante su difusión en todos los niveles del municipio y vigilar su cumplimiento. </w:t>
      </w:r>
    </w:p>
    <w:p w:rsidR="00C66839" w:rsidRPr="0060352F" w:rsidRDefault="00C66839" w:rsidP="00C66839">
      <w:pPr>
        <w:autoSpaceDE w:val="0"/>
        <w:autoSpaceDN w:val="0"/>
        <w:adjustRightInd w:val="0"/>
        <w:spacing w:after="0"/>
        <w:jc w:val="both"/>
        <w:rPr>
          <w:rFonts w:ascii="Arial" w:hAnsi="Arial" w:cs="Arial"/>
          <w:sz w:val="24"/>
          <w:szCs w:val="24"/>
          <w:highlight w:val="yellow"/>
        </w:rPr>
      </w:pPr>
    </w:p>
    <w:p w:rsidR="00C66839" w:rsidRPr="00C66839" w:rsidRDefault="00C66839" w:rsidP="00C66839">
      <w:pPr>
        <w:autoSpaceDE w:val="0"/>
        <w:autoSpaceDN w:val="0"/>
        <w:adjustRightInd w:val="0"/>
        <w:spacing w:after="0"/>
        <w:jc w:val="both"/>
        <w:rPr>
          <w:rFonts w:ascii="Arial" w:hAnsi="Arial" w:cs="Arial"/>
          <w:b/>
          <w:sz w:val="24"/>
          <w:szCs w:val="24"/>
          <w:highlight w:val="yellow"/>
        </w:rPr>
      </w:pPr>
      <w:r w:rsidRPr="00A66A02">
        <w:rPr>
          <w:rFonts w:ascii="Arial" w:hAnsi="Arial" w:cs="Arial"/>
          <w:b/>
          <w:sz w:val="24"/>
          <w:szCs w:val="24"/>
        </w:rPr>
        <w:t>Para la observación 3</w:t>
      </w:r>
    </w:p>
    <w:p w:rsidR="00C66839" w:rsidRPr="0060352F" w:rsidRDefault="00C66839" w:rsidP="00C66839">
      <w:pPr>
        <w:autoSpaceDE w:val="0"/>
        <w:autoSpaceDN w:val="0"/>
        <w:adjustRightInd w:val="0"/>
        <w:spacing w:after="0"/>
        <w:jc w:val="both"/>
        <w:rPr>
          <w:rFonts w:ascii="Arial" w:hAnsi="Arial" w:cs="Arial"/>
          <w:sz w:val="24"/>
          <w:szCs w:val="24"/>
          <w:highlight w:val="yellow"/>
        </w:rPr>
      </w:pPr>
    </w:p>
    <w:p w:rsidR="00C66839" w:rsidRPr="00C66839" w:rsidRDefault="00C66839" w:rsidP="00C66839">
      <w:pPr>
        <w:autoSpaceDE w:val="0"/>
        <w:autoSpaceDN w:val="0"/>
        <w:adjustRightInd w:val="0"/>
        <w:spacing w:after="0"/>
        <w:jc w:val="both"/>
        <w:rPr>
          <w:rFonts w:ascii="Arial" w:hAnsi="Arial" w:cs="Arial"/>
          <w:sz w:val="24"/>
          <w:szCs w:val="24"/>
        </w:rPr>
      </w:pPr>
      <w:r w:rsidRPr="00C66839">
        <w:rPr>
          <w:rFonts w:ascii="Arial" w:hAnsi="Arial" w:cs="Arial"/>
          <w:sz w:val="24"/>
          <w:szCs w:val="24"/>
        </w:rPr>
        <w:t xml:space="preserve">Se deberá realizar las gestiones necesarias </w:t>
      </w:r>
      <w:r w:rsidR="00F93433">
        <w:rPr>
          <w:rFonts w:ascii="Arial" w:hAnsi="Arial" w:cs="Arial"/>
          <w:sz w:val="24"/>
          <w:szCs w:val="24"/>
        </w:rPr>
        <w:t>para que, en la medida de lo posible se efectué</w:t>
      </w:r>
      <w:r w:rsidRPr="00C66839">
        <w:rPr>
          <w:rFonts w:ascii="Arial" w:hAnsi="Arial" w:cs="Arial"/>
          <w:sz w:val="24"/>
          <w:szCs w:val="24"/>
        </w:rPr>
        <w:t xml:space="preserve"> la publicación pendiente </w:t>
      </w:r>
      <w:r w:rsidRPr="00C66839">
        <w:rPr>
          <w:rFonts w:ascii="Arial" w:hAnsi="Arial" w:cs="Arial"/>
          <w:sz w:val="24"/>
          <w:szCs w:val="24"/>
          <w:lang w:val="es-ES"/>
        </w:rPr>
        <w:t>en el Periódico Oficial del Estado</w:t>
      </w:r>
      <w:r w:rsidR="00C33A87">
        <w:rPr>
          <w:rFonts w:ascii="Arial" w:hAnsi="Arial" w:cs="Arial"/>
          <w:sz w:val="24"/>
          <w:szCs w:val="24"/>
          <w:lang w:val="es-ES"/>
        </w:rPr>
        <w:t>,</w:t>
      </w:r>
      <w:r w:rsidRPr="00C66839">
        <w:rPr>
          <w:rFonts w:ascii="Arial" w:hAnsi="Arial" w:cs="Arial"/>
          <w:sz w:val="24"/>
          <w:szCs w:val="24"/>
          <w:lang w:val="es-ES"/>
        </w:rPr>
        <w:t xml:space="preserve"> </w:t>
      </w:r>
      <w:r w:rsidRPr="00C66839">
        <w:rPr>
          <w:rFonts w:ascii="Arial" w:hAnsi="Arial" w:cs="Arial"/>
          <w:sz w:val="24"/>
          <w:szCs w:val="24"/>
        </w:rPr>
        <w:t xml:space="preserve">del </w:t>
      </w:r>
      <w:r w:rsidR="00970060" w:rsidRPr="00970060">
        <w:rPr>
          <w:rFonts w:ascii="Arial" w:hAnsi="Arial" w:cs="Arial"/>
          <w:bCs/>
          <w:sz w:val="24"/>
          <w:szCs w:val="24"/>
        </w:rPr>
        <w:t>Bando de Policía y Gobierno del Municipio de Bacalar, Reglamento de la Administración Pública del Municipio de Bacalar, Reglamento Interior del H. Ayuntamiento del Municipio de Bacalar y el Manual de Organización del Municipio de Bacalar</w:t>
      </w:r>
      <w:r w:rsidR="00970060">
        <w:rPr>
          <w:rFonts w:ascii="Arial" w:hAnsi="Arial" w:cs="Arial"/>
          <w:bCs/>
          <w:sz w:val="24"/>
          <w:szCs w:val="24"/>
        </w:rPr>
        <w:t xml:space="preserve">, este último una vez que se hayan realizado las </w:t>
      </w:r>
      <w:r w:rsidR="00EE2AD0">
        <w:rPr>
          <w:rFonts w:ascii="Arial" w:hAnsi="Arial" w:cs="Arial"/>
          <w:bCs/>
          <w:sz w:val="24"/>
          <w:szCs w:val="24"/>
        </w:rPr>
        <w:t xml:space="preserve">adecuaciones y </w:t>
      </w:r>
      <w:r w:rsidR="00970060">
        <w:rPr>
          <w:rFonts w:ascii="Arial" w:hAnsi="Arial" w:cs="Arial"/>
          <w:bCs/>
          <w:sz w:val="24"/>
          <w:szCs w:val="24"/>
        </w:rPr>
        <w:t xml:space="preserve">actualizaciones correspondientes, </w:t>
      </w:r>
      <w:r w:rsidRPr="00C66839">
        <w:rPr>
          <w:rFonts w:ascii="Arial" w:hAnsi="Arial" w:cs="Arial"/>
          <w:sz w:val="24"/>
          <w:szCs w:val="24"/>
        </w:rPr>
        <w:t>toda vez que es indispensable para el inicio de su vigencia</w:t>
      </w:r>
      <w:r w:rsidRPr="00C66839">
        <w:rPr>
          <w:rFonts w:ascii="Arial" w:hAnsi="Arial" w:cs="Arial"/>
          <w:sz w:val="24"/>
          <w:szCs w:val="24"/>
          <w:lang w:val="es-ES"/>
        </w:rPr>
        <w:t>, y difundir por medio de oficios o circulares</w:t>
      </w:r>
      <w:r w:rsidRPr="00C66839">
        <w:rPr>
          <w:rFonts w:ascii="Arial" w:hAnsi="Arial" w:cs="Arial"/>
          <w:sz w:val="24"/>
          <w:szCs w:val="24"/>
        </w:rPr>
        <w:t xml:space="preserve"> a todas las áreas del municipio y en concreto al personal de la Dirección de Catastro municipal</w:t>
      </w:r>
      <w:r w:rsidRPr="00C66839">
        <w:rPr>
          <w:rFonts w:ascii="Arial" w:hAnsi="Arial" w:cs="Arial"/>
          <w:sz w:val="24"/>
          <w:szCs w:val="24"/>
          <w:lang w:val="es-ES"/>
        </w:rPr>
        <w:t xml:space="preserve"> dichos documentos así como </w:t>
      </w:r>
      <w:r w:rsidR="00970060">
        <w:rPr>
          <w:rFonts w:ascii="Arial" w:hAnsi="Arial" w:cs="Arial"/>
          <w:sz w:val="24"/>
          <w:szCs w:val="24"/>
          <w:lang w:val="es-ES"/>
        </w:rPr>
        <w:t>el código de ética y de conducta</w:t>
      </w:r>
      <w:r w:rsidRPr="00C66839">
        <w:rPr>
          <w:rFonts w:ascii="Arial" w:hAnsi="Arial" w:cs="Arial"/>
          <w:sz w:val="24"/>
          <w:szCs w:val="24"/>
        </w:rPr>
        <w:t>,</w:t>
      </w:r>
      <w:r w:rsidRPr="00C66839">
        <w:rPr>
          <w:rFonts w:ascii="Arial" w:hAnsi="Arial" w:cs="Arial"/>
          <w:sz w:val="24"/>
          <w:szCs w:val="24"/>
          <w:lang w:val="es-ES"/>
        </w:rPr>
        <w:t xml:space="preserve"> presentando evidencia de ambas acciones. De igual manera, realizar la </w:t>
      </w:r>
      <w:r w:rsidRPr="00C66839">
        <w:rPr>
          <w:rFonts w:ascii="Arial" w:hAnsi="Arial" w:cs="Arial"/>
          <w:sz w:val="24"/>
          <w:szCs w:val="24"/>
        </w:rPr>
        <w:t>publicación de los mismos en el módulo de Transparencia, de la Página Web Oficial del H. Ayuntamiento del Municipio de Bacalar, ya que este portal sirve también como medio de consulta.</w:t>
      </w:r>
    </w:p>
    <w:p w:rsidR="00935C9C" w:rsidRDefault="00935C9C" w:rsidP="00C66839">
      <w:pPr>
        <w:autoSpaceDE w:val="0"/>
        <w:autoSpaceDN w:val="0"/>
        <w:adjustRightInd w:val="0"/>
        <w:spacing w:after="0"/>
        <w:jc w:val="both"/>
        <w:rPr>
          <w:rFonts w:ascii="Arial" w:hAnsi="Arial" w:cs="Arial"/>
          <w:b/>
          <w:sz w:val="24"/>
          <w:szCs w:val="24"/>
          <w:lang w:val="es-ES"/>
        </w:rPr>
      </w:pPr>
    </w:p>
    <w:p w:rsidR="00C66839" w:rsidRPr="00C66839" w:rsidRDefault="00C66839" w:rsidP="00C66839">
      <w:pPr>
        <w:autoSpaceDE w:val="0"/>
        <w:autoSpaceDN w:val="0"/>
        <w:adjustRightInd w:val="0"/>
        <w:spacing w:after="0"/>
        <w:jc w:val="both"/>
        <w:rPr>
          <w:rFonts w:ascii="Arial" w:hAnsi="Arial" w:cs="Arial"/>
          <w:b/>
          <w:sz w:val="24"/>
          <w:szCs w:val="24"/>
          <w:highlight w:val="yellow"/>
          <w:lang w:val="es-ES"/>
        </w:rPr>
      </w:pPr>
      <w:r w:rsidRPr="00A66A02">
        <w:rPr>
          <w:rFonts w:ascii="Arial" w:hAnsi="Arial" w:cs="Arial"/>
          <w:b/>
          <w:sz w:val="24"/>
          <w:szCs w:val="24"/>
          <w:lang w:val="es-ES"/>
        </w:rPr>
        <w:t>Para la observación 4</w:t>
      </w:r>
    </w:p>
    <w:p w:rsidR="00C66839" w:rsidRPr="0060352F" w:rsidRDefault="00C66839" w:rsidP="00C66839">
      <w:pPr>
        <w:autoSpaceDE w:val="0"/>
        <w:autoSpaceDN w:val="0"/>
        <w:adjustRightInd w:val="0"/>
        <w:spacing w:after="0"/>
        <w:jc w:val="both"/>
        <w:rPr>
          <w:rFonts w:ascii="Arial" w:hAnsi="Arial" w:cs="Arial"/>
          <w:sz w:val="24"/>
          <w:szCs w:val="24"/>
          <w:highlight w:val="yellow"/>
        </w:rPr>
      </w:pPr>
    </w:p>
    <w:p w:rsidR="00C66839" w:rsidRPr="00C66839" w:rsidRDefault="00AE6C1B" w:rsidP="00C66839">
      <w:pPr>
        <w:autoSpaceDE w:val="0"/>
        <w:autoSpaceDN w:val="0"/>
        <w:adjustRightInd w:val="0"/>
        <w:spacing w:after="0"/>
        <w:jc w:val="both"/>
        <w:rPr>
          <w:rFonts w:ascii="Arial" w:hAnsi="Arial" w:cs="Arial"/>
          <w:sz w:val="24"/>
          <w:szCs w:val="24"/>
          <w:lang w:val="es-ES"/>
        </w:rPr>
      </w:pPr>
      <w:r>
        <w:rPr>
          <w:rFonts w:ascii="Arial" w:hAnsi="Arial" w:cs="Arial"/>
          <w:sz w:val="24"/>
          <w:szCs w:val="24"/>
        </w:rPr>
        <w:t>Lograr el cumplimiento de</w:t>
      </w:r>
      <w:r w:rsidR="00C66839" w:rsidRPr="00C66839">
        <w:rPr>
          <w:rFonts w:ascii="Arial" w:hAnsi="Arial" w:cs="Arial"/>
          <w:sz w:val="24"/>
          <w:szCs w:val="24"/>
        </w:rPr>
        <w:t xml:space="preserve"> los elementos aplicables de los Indicadores de gestión propuestos en la Guía Consultiva de Desempeño Municipal 2019, del Instituto Nacional para el Federalismo y e</w:t>
      </w:r>
      <w:r w:rsidR="00E153F3">
        <w:rPr>
          <w:rFonts w:ascii="Arial" w:hAnsi="Arial" w:cs="Arial"/>
          <w:sz w:val="24"/>
          <w:szCs w:val="24"/>
        </w:rPr>
        <w:t>l Desarrollo Municipal (INAFED),</w:t>
      </w:r>
      <w:r w:rsidR="00C66839" w:rsidRPr="00C66839">
        <w:rPr>
          <w:rFonts w:ascii="Arial" w:hAnsi="Arial" w:cs="Arial"/>
          <w:sz w:val="24"/>
          <w:szCs w:val="24"/>
        </w:rPr>
        <w:t xml:space="preserve"> </w:t>
      </w:r>
      <w:r w:rsidR="00E153F3" w:rsidRPr="00E153F3">
        <w:rPr>
          <w:rFonts w:ascii="Arial" w:eastAsia="Times New Roman" w:hAnsi="Arial" w:cs="Arial"/>
          <w:sz w:val="24"/>
          <w:szCs w:val="24"/>
        </w:rPr>
        <w:t>toda vez que se considera un instrumento diseñado para ayudar a los ayuntamientos a orientar su trabajo de manera ordenada y eficiente</w:t>
      </w:r>
      <w:r w:rsidR="00E153F3">
        <w:rPr>
          <w:rFonts w:ascii="Arial" w:eastAsia="Times New Roman" w:hAnsi="Arial" w:cs="Arial"/>
          <w:sz w:val="24"/>
          <w:szCs w:val="24"/>
        </w:rPr>
        <w:t>.</w:t>
      </w:r>
      <w:r w:rsidR="00E153F3" w:rsidRPr="00C66839">
        <w:rPr>
          <w:rFonts w:ascii="Arial" w:hAnsi="Arial" w:cs="Arial"/>
          <w:sz w:val="24"/>
          <w:szCs w:val="24"/>
        </w:rPr>
        <w:t xml:space="preserve"> </w:t>
      </w:r>
      <w:r w:rsidR="00C66839" w:rsidRPr="00C66839">
        <w:rPr>
          <w:rFonts w:ascii="Arial" w:hAnsi="Arial" w:cs="Arial"/>
          <w:sz w:val="24"/>
          <w:szCs w:val="24"/>
        </w:rPr>
        <w:t>En el caso de la elaboración del Reglamento de Catastro para el municipio de Bacalar, considerar los elementos que debe contener con respecto al Indicador 2.1.2 Reglamento municipal de Catastro y para el indicador 2.1.3 Sistema de información catastral, actualizar la base de datos de los inmuebles inscritos en el padrón catastral y el listado de valores unitarios por medio de la Tabla de Valores Unitario</w:t>
      </w:r>
      <w:r w:rsidR="00F93433">
        <w:rPr>
          <w:rFonts w:ascii="Arial" w:hAnsi="Arial" w:cs="Arial"/>
          <w:sz w:val="24"/>
          <w:szCs w:val="24"/>
        </w:rPr>
        <w:t>s</w:t>
      </w:r>
      <w:r w:rsidR="00C66839" w:rsidRPr="00C66839">
        <w:rPr>
          <w:rFonts w:ascii="Arial" w:hAnsi="Arial" w:cs="Arial"/>
          <w:sz w:val="24"/>
          <w:szCs w:val="24"/>
        </w:rPr>
        <w:t xml:space="preserve"> de Suelo y Construcciones, presentando un proyecto para lograrlo.</w:t>
      </w:r>
    </w:p>
    <w:p w:rsidR="00C66839" w:rsidRPr="00C66839" w:rsidRDefault="00C66839" w:rsidP="00C66839">
      <w:pPr>
        <w:autoSpaceDE w:val="0"/>
        <w:autoSpaceDN w:val="0"/>
        <w:adjustRightInd w:val="0"/>
        <w:spacing w:after="0"/>
        <w:jc w:val="both"/>
        <w:rPr>
          <w:rFonts w:ascii="Arial" w:hAnsi="Arial" w:cs="Arial"/>
          <w:b/>
          <w:sz w:val="24"/>
          <w:szCs w:val="24"/>
          <w:highlight w:val="yellow"/>
        </w:rPr>
      </w:pPr>
    </w:p>
    <w:p w:rsidR="00C66839" w:rsidRPr="00C66839" w:rsidRDefault="00C66839" w:rsidP="00C66839">
      <w:pPr>
        <w:autoSpaceDE w:val="0"/>
        <w:autoSpaceDN w:val="0"/>
        <w:adjustRightInd w:val="0"/>
        <w:spacing w:after="0"/>
        <w:jc w:val="both"/>
        <w:rPr>
          <w:rFonts w:ascii="Arial" w:hAnsi="Arial" w:cs="Arial"/>
          <w:b/>
          <w:sz w:val="24"/>
          <w:szCs w:val="24"/>
          <w:highlight w:val="yellow"/>
        </w:rPr>
      </w:pPr>
      <w:r w:rsidRPr="00A66A02">
        <w:rPr>
          <w:rFonts w:ascii="Arial" w:hAnsi="Arial" w:cs="Arial"/>
          <w:b/>
          <w:sz w:val="24"/>
          <w:szCs w:val="24"/>
        </w:rPr>
        <w:t>Para la observación 5</w:t>
      </w:r>
    </w:p>
    <w:p w:rsidR="00C66839" w:rsidRPr="0060352F" w:rsidRDefault="00C66839" w:rsidP="00C66839">
      <w:pPr>
        <w:autoSpaceDE w:val="0"/>
        <w:autoSpaceDN w:val="0"/>
        <w:adjustRightInd w:val="0"/>
        <w:spacing w:after="0"/>
        <w:jc w:val="both"/>
        <w:rPr>
          <w:rFonts w:ascii="Arial" w:hAnsi="Arial" w:cs="Arial"/>
          <w:sz w:val="24"/>
          <w:szCs w:val="24"/>
          <w:highlight w:val="yellow"/>
        </w:rPr>
      </w:pPr>
    </w:p>
    <w:p w:rsidR="00C66839" w:rsidRPr="00C66839" w:rsidRDefault="00C66839" w:rsidP="00C66839">
      <w:pPr>
        <w:autoSpaceDE w:val="0"/>
        <w:autoSpaceDN w:val="0"/>
        <w:adjustRightInd w:val="0"/>
        <w:spacing w:after="0"/>
        <w:jc w:val="both"/>
        <w:rPr>
          <w:rFonts w:ascii="Arial" w:hAnsi="Arial" w:cs="Arial"/>
          <w:bCs/>
          <w:sz w:val="24"/>
          <w:szCs w:val="24"/>
        </w:rPr>
      </w:pPr>
      <w:r w:rsidRPr="00C66839">
        <w:rPr>
          <w:rFonts w:ascii="Arial" w:hAnsi="Arial" w:cs="Arial"/>
          <w:bCs/>
          <w:sz w:val="24"/>
          <w:szCs w:val="24"/>
        </w:rPr>
        <w:t xml:space="preserve">Es indispensable analizar y valorar la actual estructura orgánica de la Dirección de Catastro municipal, con la finalidad de contar con </w:t>
      </w:r>
      <w:r w:rsidR="005E326F">
        <w:rPr>
          <w:rFonts w:ascii="Arial" w:hAnsi="Arial" w:cs="Arial"/>
          <w:bCs/>
          <w:sz w:val="24"/>
          <w:szCs w:val="24"/>
        </w:rPr>
        <w:t>áreas</w:t>
      </w:r>
      <w:r w:rsidRPr="00C66839">
        <w:rPr>
          <w:rFonts w:ascii="Arial" w:hAnsi="Arial" w:cs="Arial"/>
          <w:bCs/>
          <w:sz w:val="24"/>
          <w:szCs w:val="24"/>
        </w:rPr>
        <w:t xml:space="preserve"> que permitan realizar las funciones y actividades sustantivas y de apoyo, relacionadas con los procesos de identificación, registro, </w:t>
      </w:r>
      <w:proofErr w:type="spellStart"/>
      <w:r w:rsidRPr="00C66839">
        <w:rPr>
          <w:rFonts w:ascii="Arial" w:hAnsi="Arial" w:cs="Arial"/>
          <w:bCs/>
          <w:sz w:val="24"/>
          <w:szCs w:val="24"/>
        </w:rPr>
        <w:t>valuación</w:t>
      </w:r>
      <w:proofErr w:type="spellEnd"/>
      <w:r w:rsidR="00685809">
        <w:rPr>
          <w:rFonts w:ascii="Arial" w:hAnsi="Arial" w:cs="Arial"/>
          <w:bCs/>
          <w:sz w:val="24"/>
          <w:szCs w:val="24"/>
        </w:rPr>
        <w:t xml:space="preserve"> y</w:t>
      </w:r>
      <w:r w:rsidRPr="00C66839">
        <w:rPr>
          <w:rFonts w:ascii="Arial" w:hAnsi="Arial" w:cs="Arial"/>
          <w:bCs/>
          <w:sz w:val="24"/>
          <w:szCs w:val="24"/>
        </w:rPr>
        <w:t xml:space="preserve"> actualización de la información de los bienes inmuebles asentados en el municipio</w:t>
      </w:r>
      <w:r w:rsidR="00685809">
        <w:rPr>
          <w:rFonts w:ascii="Arial" w:hAnsi="Arial" w:cs="Arial"/>
          <w:bCs/>
          <w:sz w:val="24"/>
          <w:szCs w:val="24"/>
        </w:rPr>
        <w:t xml:space="preserve">, </w:t>
      </w:r>
      <w:proofErr w:type="spellStart"/>
      <w:r w:rsidR="00685809">
        <w:rPr>
          <w:rFonts w:ascii="Arial" w:hAnsi="Arial" w:cs="Arial"/>
          <w:bCs/>
          <w:sz w:val="24"/>
          <w:szCs w:val="24"/>
        </w:rPr>
        <w:t>asi</w:t>
      </w:r>
      <w:proofErr w:type="spellEnd"/>
      <w:r w:rsidR="00685809">
        <w:rPr>
          <w:rFonts w:ascii="Arial" w:hAnsi="Arial" w:cs="Arial"/>
          <w:bCs/>
          <w:sz w:val="24"/>
          <w:szCs w:val="24"/>
        </w:rPr>
        <w:t xml:space="preserve"> como de la guarda y custodia de la información catastral.</w:t>
      </w:r>
      <w:r w:rsidRPr="00C66839">
        <w:rPr>
          <w:rFonts w:ascii="Arial" w:hAnsi="Arial" w:cs="Arial"/>
          <w:bCs/>
          <w:sz w:val="24"/>
          <w:szCs w:val="24"/>
        </w:rPr>
        <w:t xml:space="preserve"> Por lo que se deberá considerar la </w:t>
      </w:r>
      <w:r w:rsidR="005E326F">
        <w:rPr>
          <w:rFonts w:ascii="Arial" w:hAnsi="Arial" w:cs="Arial"/>
          <w:bCs/>
          <w:sz w:val="24"/>
          <w:szCs w:val="24"/>
        </w:rPr>
        <w:t>elaboraci</w:t>
      </w:r>
      <w:r w:rsidRPr="00C66839">
        <w:rPr>
          <w:rFonts w:ascii="Arial" w:hAnsi="Arial" w:cs="Arial"/>
          <w:bCs/>
          <w:sz w:val="24"/>
          <w:szCs w:val="24"/>
        </w:rPr>
        <w:t>ón de un proyecto del organigrama de la Dirección de Catastro</w:t>
      </w:r>
      <w:r w:rsidR="00F93433">
        <w:rPr>
          <w:rFonts w:ascii="Arial" w:hAnsi="Arial" w:cs="Arial"/>
          <w:bCs/>
          <w:sz w:val="24"/>
          <w:szCs w:val="24"/>
        </w:rPr>
        <w:t>,</w:t>
      </w:r>
      <w:r w:rsidRPr="00C66839">
        <w:rPr>
          <w:rFonts w:ascii="Arial" w:hAnsi="Arial" w:cs="Arial"/>
          <w:bCs/>
          <w:sz w:val="24"/>
          <w:szCs w:val="24"/>
        </w:rPr>
        <w:t xml:space="preserve"> en donde se incluyan en la medida de lo p</w:t>
      </w:r>
      <w:r w:rsidR="005E326F">
        <w:rPr>
          <w:rFonts w:ascii="Arial" w:hAnsi="Arial" w:cs="Arial"/>
          <w:bCs/>
          <w:sz w:val="24"/>
          <w:szCs w:val="24"/>
        </w:rPr>
        <w:t>osible las áreas de informática y de</w:t>
      </w:r>
      <w:r w:rsidRPr="00C66839">
        <w:rPr>
          <w:rFonts w:ascii="Arial" w:hAnsi="Arial" w:cs="Arial"/>
          <w:bCs/>
          <w:sz w:val="24"/>
          <w:szCs w:val="24"/>
        </w:rPr>
        <w:t xml:space="preserve"> archivo, además de las áreas con </w:t>
      </w:r>
      <w:r w:rsidR="00F93433">
        <w:rPr>
          <w:rFonts w:ascii="Arial" w:hAnsi="Arial" w:cs="Arial"/>
          <w:bCs/>
          <w:sz w:val="24"/>
          <w:szCs w:val="24"/>
        </w:rPr>
        <w:t xml:space="preserve">las </w:t>
      </w:r>
      <w:r w:rsidRPr="00C66839">
        <w:rPr>
          <w:rFonts w:ascii="Arial" w:hAnsi="Arial" w:cs="Arial"/>
          <w:bCs/>
          <w:sz w:val="24"/>
          <w:szCs w:val="24"/>
        </w:rPr>
        <w:t>que cuenta actualmente</w:t>
      </w:r>
      <w:r w:rsidR="005C515D">
        <w:rPr>
          <w:rFonts w:ascii="Arial" w:hAnsi="Arial" w:cs="Arial"/>
          <w:bCs/>
          <w:sz w:val="24"/>
          <w:szCs w:val="24"/>
        </w:rPr>
        <w:t>, de acuerdo al Manual de Organización del Municipio</w:t>
      </w:r>
      <w:r w:rsidR="00905F43">
        <w:rPr>
          <w:rFonts w:ascii="Arial" w:hAnsi="Arial" w:cs="Arial"/>
          <w:bCs/>
          <w:sz w:val="24"/>
          <w:szCs w:val="24"/>
        </w:rPr>
        <w:t xml:space="preserve"> y que deberán ser incluidas en el Manual de Procedimientos de la Dirección de Catastro que se vaya a elaborar</w:t>
      </w:r>
      <w:r w:rsidRPr="00C66839">
        <w:rPr>
          <w:rFonts w:ascii="Arial" w:hAnsi="Arial" w:cs="Arial"/>
          <w:bCs/>
          <w:sz w:val="24"/>
          <w:szCs w:val="24"/>
        </w:rPr>
        <w:t xml:space="preserve">. </w:t>
      </w:r>
      <w:r w:rsidR="00F93433">
        <w:rPr>
          <w:rFonts w:ascii="Arial" w:hAnsi="Arial" w:cs="Arial"/>
          <w:bCs/>
          <w:sz w:val="24"/>
          <w:szCs w:val="24"/>
        </w:rPr>
        <w:t xml:space="preserve">Siendo necesario </w:t>
      </w:r>
      <w:r w:rsidRPr="00C66839">
        <w:rPr>
          <w:rFonts w:ascii="Arial" w:hAnsi="Arial" w:cs="Arial"/>
          <w:bCs/>
          <w:sz w:val="24"/>
          <w:szCs w:val="24"/>
        </w:rPr>
        <w:t>realizar las</w:t>
      </w:r>
      <w:r w:rsidR="00F93433">
        <w:rPr>
          <w:rFonts w:ascii="Arial" w:hAnsi="Arial" w:cs="Arial"/>
          <w:bCs/>
          <w:sz w:val="24"/>
          <w:szCs w:val="24"/>
        </w:rPr>
        <w:t xml:space="preserve"> gestiones y</w:t>
      </w:r>
      <w:r w:rsidRPr="00C66839">
        <w:rPr>
          <w:rFonts w:ascii="Arial" w:hAnsi="Arial" w:cs="Arial"/>
          <w:bCs/>
          <w:sz w:val="24"/>
          <w:szCs w:val="24"/>
        </w:rPr>
        <w:t xml:space="preserve"> acciones </w:t>
      </w:r>
      <w:r w:rsidR="00F93433">
        <w:rPr>
          <w:rFonts w:ascii="Arial" w:hAnsi="Arial" w:cs="Arial"/>
          <w:bCs/>
          <w:sz w:val="24"/>
          <w:szCs w:val="24"/>
        </w:rPr>
        <w:t>pertinentes</w:t>
      </w:r>
      <w:r w:rsidRPr="00C66839">
        <w:rPr>
          <w:rFonts w:ascii="Arial" w:hAnsi="Arial" w:cs="Arial"/>
          <w:bCs/>
          <w:sz w:val="24"/>
          <w:szCs w:val="24"/>
        </w:rPr>
        <w:t xml:space="preserve"> para trabajar en ello</w:t>
      </w:r>
      <w:r w:rsidR="00F93433">
        <w:rPr>
          <w:rFonts w:ascii="Arial" w:hAnsi="Arial" w:cs="Arial"/>
          <w:bCs/>
          <w:sz w:val="24"/>
          <w:szCs w:val="24"/>
        </w:rPr>
        <w:t>,</w:t>
      </w:r>
      <w:r w:rsidRPr="00C66839">
        <w:rPr>
          <w:rFonts w:ascii="Arial" w:hAnsi="Arial" w:cs="Arial"/>
          <w:bCs/>
          <w:sz w:val="24"/>
          <w:szCs w:val="24"/>
        </w:rPr>
        <w:t xml:space="preserve"> hasta lograr su </w:t>
      </w:r>
      <w:r w:rsidR="007020C1">
        <w:rPr>
          <w:rFonts w:ascii="Arial" w:hAnsi="Arial" w:cs="Arial"/>
          <w:bCs/>
          <w:sz w:val="24"/>
          <w:szCs w:val="24"/>
        </w:rPr>
        <w:t xml:space="preserve">conformación y </w:t>
      </w:r>
      <w:r w:rsidRPr="00C66839">
        <w:rPr>
          <w:rFonts w:ascii="Arial" w:hAnsi="Arial" w:cs="Arial"/>
          <w:bCs/>
          <w:sz w:val="24"/>
          <w:szCs w:val="24"/>
        </w:rPr>
        <w:t>aprobación por la instancia municipal correspondiente.</w:t>
      </w:r>
    </w:p>
    <w:p w:rsidR="00C66839" w:rsidRPr="0060352F" w:rsidRDefault="00C66839" w:rsidP="00C66839">
      <w:pPr>
        <w:autoSpaceDE w:val="0"/>
        <w:autoSpaceDN w:val="0"/>
        <w:adjustRightInd w:val="0"/>
        <w:spacing w:after="0"/>
        <w:jc w:val="both"/>
        <w:rPr>
          <w:rFonts w:ascii="Arial" w:hAnsi="Arial" w:cs="Arial"/>
          <w:bCs/>
          <w:sz w:val="24"/>
          <w:szCs w:val="24"/>
          <w:highlight w:val="yellow"/>
        </w:rPr>
      </w:pPr>
    </w:p>
    <w:p w:rsidR="00F96300" w:rsidRPr="005B452C" w:rsidRDefault="004C42CF" w:rsidP="00C66839">
      <w:pPr>
        <w:autoSpaceDE w:val="0"/>
        <w:autoSpaceDN w:val="0"/>
        <w:adjustRightInd w:val="0"/>
        <w:spacing w:after="0"/>
        <w:jc w:val="both"/>
        <w:rPr>
          <w:rFonts w:ascii="Arial" w:hAnsi="Arial" w:cs="Arial"/>
          <w:sz w:val="24"/>
          <w:szCs w:val="24"/>
          <w:highlight w:val="yellow"/>
        </w:rPr>
      </w:pPr>
      <w:r w:rsidRPr="00C66839">
        <w:rPr>
          <w:rFonts w:ascii="Arial" w:hAnsi="Arial" w:cs="Arial"/>
          <w:sz w:val="24"/>
          <w:szCs w:val="24"/>
        </w:rPr>
        <w:t>Con motivo de la reuni</w:t>
      </w:r>
      <w:r w:rsidR="00256B81" w:rsidRPr="00C66839">
        <w:rPr>
          <w:rFonts w:ascii="Arial" w:hAnsi="Arial" w:cs="Arial"/>
          <w:sz w:val="24"/>
          <w:szCs w:val="24"/>
        </w:rPr>
        <w:t>ón</w:t>
      </w:r>
      <w:r w:rsidRPr="00C66839">
        <w:rPr>
          <w:rFonts w:ascii="Arial" w:hAnsi="Arial" w:cs="Arial"/>
          <w:sz w:val="24"/>
          <w:szCs w:val="24"/>
        </w:rPr>
        <w:t xml:space="preserve"> de trabajo efectuada para la presentación de resultados finales y observaciones preliminares al </w:t>
      </w:r>
      <w:r w:rsidRPr="00C66839">
        <w:rPr>
          <w:rFonts w:ascii="Arial" w:eastAsia="Times New Roman" w:hAnsi="Arial" w:cs="Arial"/>
          <w:sz w:val="24"/>
          <w:szCs w:val="24"/>
          <w:lang w:val="es-ES" w:eastAsia="es-ES"/>
        </w:rPr>
        <w:t>H. Ayuntamiento</w:t>
      </w:r>
      <w:r w:rsidRPr="00C66839">
        <w:rPr>
          <w:rFonts w:ascii="Arial" w:eastAsia="Times New Roman" w:hAnsi="Arial" w:cs="Arial"/>
          <w:sz w:val="24"/>
          <w:szCs w:val="24"/>
          <w:lang w:eastAsia="es-ES"/>
        </w:rPr>
        <w:t xml:space="preserve"> del Municipio</w:t>
      </w:r>
      <w:r w:rsidRPr="00C66839">
        <w:rPr>
          <w:rFonts w:ascii="Arial" w:eastAsia="Times New Roman" w:hAnsi="Arial" w:cs="Arial"/>
          <w:sz w:val="24"/>
          <w:szCs w:val="24"/>
          <w:lang w:val="es-ES" w:eastAsia="es-ES"/>
        </w:rPr>
        <w:t xml:space="preserve"> de </w:t>
      </w:r>
      <w:r w:rsidR="00026DA3" w:rsidRPr="00C66839">
        <w:rPr>
          <w:rFonts w:ascii="Arial" w:eastAsia="Times New Roman" w:hAnsi="Arial" w:cs="Arial"/>
          <w:sz w:val="24"/>
          <w:szCs w:val="24"/>
          <w:lang w:val="es-ES" w:eastAsia="es-ES"/>
        </w:rPr>
        <w:t>Bacalar</w:t>
      </w:r>
      <w:r w:rsidRPr="00C66839">
        <w:rPr>
          <w:rFonts w:ascii="Arial" w:hAnsi="Arial" w:cs="Arial"/>
          <w:sz w:val="24"/>
          <w:szCs w:val="24"/>
        </w:rPr>
        <w:t>, se estableció la fecha compromiso para la atención de las recomendaciones:</w:t>
      </w:r>
      <w:r w:rsidR="00C66839" w:rsidRPr="00C66839">
        <w:rPr>
          <w:rFonts w:ascii="Arial" w:hAnsi="Arial" w:cs="Arial"/>
          <w:sz w:val="24"/>
          <w:szCs w:val="24"/>
        </w:rPr>
        <w:t xml:space="preserve"> para la</w:t>
      </w:r>
      <w:r w:rsidR="0069070D">
        <w:rPr>
          <w:rFonts w:ascii="Arial" w:hAnsi="Arial" w:cs="Arial"/>
          <w:sz w:val="24"/>
          <w:szCs w:val="24"/>
        </w:rPr>
        <w:t>s</w:t>
      </w:r>
      <w:r w:rsidR="00C66839" w:rsidRPr="00C66839">
        <w:rPr>
          <w:rFonts w:ascii="Arial" w:hAnsi="Arial" w:cs="Arial"/>
          <w:sz w:val="24"/>
          <w:szCs w:val="24"/>
        </w:rPr>
        <w:t xml:space="preserve"> </w:t>
      </w:r>
      <w:r w:rsidR="0069070D" w:rsidRPr="00C66839">
        <w:rPr>
          <w:rFonts w:ascii="Arial" w:hAnsi="Arial" w:cs="Arial"/>
          <w:sz w:val="24"/>
          <w:szCs w:val="24"/>
        </w:rPr>
        <w:t>observacion</w:t>
      </w:r>
      <w:r w:rsidR="0069070D">
        <w:rPr>
          <w:rFonts w:ascii="Arial" w:hAnsi="Arial" w:cs="Arial"/>
          <w:sz w:val="24"/>
          <w:szCs w:val="24"/>
        </w:rPr>
        <w:t xml:space="preserve">es </w:t>
      </w:r>
      <w:r w:rsidR="00C66839" w:rsidRPr="00C66839">
        <w:rPr>
          <w:rFonts w:ascii="Arial" w:hAnsi="Arial" w:cs="Arial"/>
          <w:bCs/>
          <w:sz w:val="24"/>
          <w:szCs w:val="24"/>
        </w:rPr>
        <w:t>1</w:t>
      </w:r>
      <w:r w:rsidR="00A66A02">
        <w:rPr>
          <w:rFonts w:ascii="Arial" w:hAnsi="Arial" w:cs="Arial"/>
          <w:bCs/>
          <w:sz w:val="24"/>
          <w:szCs w:val="24"/>
        </w:rPr>
        <w:t>,</w:t>
      </w:r>
      <w:r w:rsidR="00C66839" w:rsidRPr="00C66839">
        <w:rPr>
          <w:rFonts w:ascii="Arial" w:hAnsi="Arial" w:cs="Arial"/>
          <w:bCs/>
          <w:sz w:val="24"/>
          <w:szCs w:val="24"/>
        </w:rPr>
        <w:t xml:space="preserve"> </w:t>
      </w:r>
      <w:r w:rsidR="0069070D">
        <w:rPr>
          <w:rFonts w:ascii="Arial" w:hAnsi="Arial" w:cs="Arial"/>
          <w:bCs/>
          <w:sz w:val="24"/>
          <w:szCs w:val="24"/>
        </w:rPr>
        <w:t xml:space="preserve">2 y 4, </w:t>
      </w:r>
      <w:r w:rsidR="00C66839" w:rsidRPr="00C66839">
        <w:rPr>
          <w:rFonts w:ascii="Arial" w:hAnsi="Arial" w:cs="Arial"/>
          <w:bCs/>
          <w:sz w:val="24"/>
          <w:szCs w:val="24"/>
        </w:rPr>
        <w:t xml:space="preserve">el 30 de julio </w:t>
      </w:r>
      <w:r w:rsidR="00A66A02">
        <w:rPr>
          <w:rFonts w:ascii="Arial" w:hAnsi="Arial" w:cs="Arial"/>
          <w:bCs/>
          <w:sz w:val="24"/>
          <w:szCs w:val="24"/>
        </w:rPr>
        <w:t xml:space="preserve">de </w:t>
      </w:r>
      <w:r w:rsidR="00C66839" w:rsidRPr="00C66839">
        <w:rPr>
          <w:rFonts w:ascii="Arial" w:hAnsi="Arial" w:cs="Arial"/>
          <w:bCs/>
          <w:sz w:val="24"/>
          <w:szCs w:val="24"/>
        </w:rPr>
        <w:t xml:space="preserve">2021, </w:t>
      </w:r>
      <w:r w:rsidR="00B06905" w:rsidRPr="00C66839">
        <w:rPr>
          <w:rFonts w:ascii="Arial" w:hAnsi="Arial" w:cs="Arial"/>
          <w:bCs/>
          <w:sz w:val="24"/>
          <w:szCs w:val="24"/>
        </w:rPr>
        <w:t>para la</w:t>
      </w:r>
      <w:r w:rsidR="00C66839" w:rsidRPr="00C66839">
        <w:rPr>
          <w:rFonts w:ascii="Arial" w:hAnsi="Arial" w:cs="Arial"/>
          <w:bCs/>
          <w:sz w:val="24"/>
          <w:szCs w:val="24"/>
        </w:rPr>
        <w:t>s observacio</w:t>
      </w:r>
      <w:r w:rsidR="00B06905" w:rsidRPr="00C66839">
        <w:rPr>
          <w:rFonts w:ascii="Arial" w:hAnsi="Arial" w:cs="Arial"/>
          <w:bCs/>
          <w:sz w:val="24"/>
          <w:szCs w:val="24"/>
        </w:rPr>
        <w:t>n</w:t>
      </w:r>
      <w:r w:rsidR="00C66839" w:rsidRPr="00C66839">
        <w:rPr>
          <w:rFonts w:ascii="Arial" w:hAnsi="Arial" w:cs="Arial"/>
          <w:bCs/>
          <w:sz w:val="24"/>
          <w:szCs w:val="24"/>
        </w:rPr>
        <w:t xml:space="preserve">es </w:t>
      </w:r>
      <w:r w:rsidR="0069070D">
        <w:rPr>
          <w:rFonts w:ascii="Arial" w:hAnsi="Arial" w:cs="Arial"/>
          <w:bCs/>
          <w:sz w:val="24"/>
          <w:szCs w:val="24"/>
        </w:rPr>
        <w:t>3 y 5</w:t>
      </w:r>
      <w:r w:rsidR="00C66839" w:rsidRPr="00C66839">
        <w:rPr>
          <w:rFonts w:ascii="Arial" w:hAnsi="Arial" w:cs="Arial"/>
          <w:bCs/>
          <w:sz w:val="24"/>
          <w:szCs w:val="24"/>
        </w:rPr>
        <w:t xml:space="preserve">, el </w:t>
      </w:r>
      <w:r w:rsidR="00C66839" w:rsidRPr="00C66839">
        <w:rPr>
          <w:rFonts w:ascii="Arial" w:hAnsi="Arial" w:cs="Arial"/>
          <w:sz w:val="24"/>
          <w:szCs w:val="24"/>
        </w:rPr>
        <w:t>30 de noviembre</w:t>
      </w:r>
      <w:r w:rsidR="00A66A02">
        <w:rPr>
          <w:rFonts w:ascii="Arial" w:hAnsi="Arial" w:cs="Arial"/>
          <w:sz w:val="24"/>
          <w:szCs w:val="24"/>
        </w:rPr>
        <w:t xml:space="preserve"> de</w:t>
      </w:r>
      <w:r w:rsidR="00C66839" w:rsidRPr="00C66839">
        <w:rPr>
          <w:rFonts w:ascii="Arial" w:hAnsi="Arial" w:cs="Arial"/>
          <w:sz w:val="24"/>
          <w:szCs w:val="24"/>
        </w:rPr>
        <w:t xml:space="preserve"> 2020.</w:t>
      </w:r>
    </w:p>
    <w:p w:rsidR="00E466BF" w:rsidRDefault="00E466BF" w:rsidP="00CA50E8">
      <w:pPr>
        <w:autoSpaceDE w:val="0"/>
        <w:autoSpaceDN w:val="0"/>
        <w:adjustRightInd w:val="0"/>
        <w:spacing w:after="0"/>
        <w:jc w:val="both"/>
        <w:rPr>
          <w:rFonts w:ascii="Arial" w:hAnsi="Arial" w:cs="Arial"/>
          <w:b/>
          <w:sz w:val="24"/>
          <w:szCs w:val="24"/>
        </w:rPr>
      </w:pPr>
    </w:p>
    <w:p w:rsidR="0094215D" w:rsidRDefault="0094215D" w:rsidP="00CA50E8">
      <w:pPr>
        <w:autoSpaceDE w:val="0"/>
        <w:autoSpaceDN w:val="0"/>
        <w:adjustRightInd w:val="0"/>
        <w:spacing w:after="0"/>
        <w:jc w:val="both"/>
        <w:rPr>
          <w:rFonts w:ascii="Arial" w:hAnsi="Arial" w:cs="Arial"/>
          <w:b/>
          <w:sz w:val="24"/>
          <w:szCs w:val="24"/>
        </w:rPr>
      </w:pPr>
    </w:p>
    <w:p w:rsidR="00B476C2" w:rsidRDefault="00B476C2" w:rsidP="00CA50E8">
      <w:pPr>
        <w:autoSpaceDE w:val="0"/>
        <w:autoSpaceDN w:val="0"/>
        <w:adjustRightInd w:val="0"/>
        <w:spacing w:after="0"/>
        <w:jc w:val="both"/>
        <w:rPr>
          <w:rFonts w:ascii="Arial" w:hAnsi="Arial" w:cs="Arial"/>
          <w:b/>
          <w:sz w:val="24"/>
          <w:szCs w:val="24"/>
        </w:rPr>
      </w:pPr>
    </w:p>
    <w:p w:rsidR="00B476C2" w:rsidRDefault="00B476C2" w:rsidP="00CA50E8">
      <w:pPr>
        <w:autoSpaceDE w:val="0"/>
        <w:autoSpaceDN w:val="0"/>
        <w:adjustRightInd w:val="0"/>
        <w:spacing w:after="0"/>
        <w:jc w:val="both"/>
        <w:rPr>
          <w:rFonts w:ascii="Arial" w:hAnsi="Arial" w:cs="Arial"/>
          <w:b/>
          <w:sz w:val="24"/>
          <w:szCs w:val="24"/>
        </w:rPr>
      </w:pPr>
    </w:p>
    <w:p w:rsidR="00B476C2" w:rsidRDefault="00B476C2" w:rsidP="00CA50E8">
      <w:pPr>
        <w:autoSpaceDE w:val="0"/>
        <w:autoSpaceDN w:val="0"/>
        <w:adjustRightInd w:val="0"/>
        <w:spacing w:after="0"/>
        <w:jc w:val="both"/>
        <w:rPr>
          <w:rFonts w:ascii="Arial" w:hAnsi="Arial" w:cs="Arial"/>
          <w:b/>
          <w:sz w:val="24"/>
          <w:szCs w:val="24"/>
        </w:rPr>
      </w:pPr>
    </w:p>
    <w:p w:rsidR="00B476C2" w:rsidRDefault="00B476C2" w:rsidP="00CA50E8">
      <w:pPr>
        <w:autoSpaceDE w:val="0"/>
        <w:autoSpaceDN w:val="0"/>
        <w:adjustRightInd w:val="0"/>
        <w:spacing w:after="0"/>
        <w:jc w:val="both"/>
        <w:rPr>
          <w:rFonts w:ascii="Arial" w:hAnsi="Arial" w:cs="Arial"/>
          <w:b/>
          <w:sz w:val="24"/>
          <w:szCs w:val="24"/>
        </w:rPr>
      </w:pPr>
    </w:p>
    <w:p w:rsidR="007657ED" w:rsidRDefault="00A66A02" w:rsidP="00CA50E8">
      <w:pPr>
        <w:autoSpaceDE w:val="0"/>
        <w:autoSpaceDN w:val="0"/>
        <w:adjustRightInd w:val="0"/>
        <w:spacing w:after="0"/>
        <w:jc w:val="both"/>
        <w:rPr>
          <w:rFonts w:ascii="Arial" w:hAnsi="Arial" w:cs="Arial"/>
          <w:b/>
          <w:sz w:val="24"/>
          <w:szCs w:val="24"/>
        </w:rPr>
      </w:pPr>
      <w:r w:rsidRPr="00A66A02">
        <w:rPr>
          <w:rFonts w:ascii="Arial" w:hAnsi="Arial" w:cs="Arial"/>
          <w:b/>
          <w:sz w:val="24"/>
          <w:szCs w:val="24"/>
        </w:rPr>
        <w:t>Sistema de Evaluación de Desempeño / Sistema de Indicadores</w:t>
      </w:r>
    </w:p>
    <w:p w:rsidR="00A66A02" w:rsidRPr="005B452C" w:rsidRDefault="00A66A02" w:rsidP="00CA50E8">
      <w:pPr>
        <w:autoSpaceDE w:val="0"/>
        <w:autoSpaceDN w:val="0"/>
        <w:adjustRightInd w:val="0"/>
        <w:spacing w:after="0"/>
        <w:jc w:val="both"/>
        <w:rPr>
          <w:rFonts w:ascii="Arial" w:hAnsi="Arial" w:cs="Arial"/>
          <w:sz w:val="24"/>
          <w:szCs w:val="24"/>
          <w:highlight w:val="yellow"/>
        </w:rPr>
      </w:pPr>
    </w:p>
    <w:p w:rsidR="007657ED" w:rsidRPr="00A66A02" w:rsidRDefault="007657ED" w:rsidP="00CA50E8">
      <w:pPr>
        <w:autoSpaceDE w:val="0"/>
        <w:autoSpaceDN w:val="0"/>
        <w:adjustRightInd w:val="0"/>
        <w:spacing w:after="0"/>
        <w:jc w:val="both"/>
        <w:rPr>
          <w:rFonts w:ascii="Arial" w:hAnsi="Arial" w:cs="Arial"/>
          <w:b/>
          <w:color w:val="000000" w:themeColor="text1"/>
          <w:sz w:val="24"/>
          <w:szCs w:val="24"/>
        </w:rPr>
      </w:pPr>
      <w:r w:rsidRPr="00A66A02">
        <w:rPr>
          <w:rFonts w:ascii="Arial" w:hAnsi="Arial" w:cs="Arial"/>
          <w:b/>
          <w:color w:val="000000" w:themeColor="text1"/>
          <w:sz w:val="24"/>
          <w:szCs w:val="24"/>
        </w:rPr>
        <w:t xml:space="preserve">Resultado Número 2 </w:t>
      </w:r>
      <w:r w:rsidRPr="00A66A02">
        <w:rPr>
          <w:rFonts w:ascii="Arial" w:hAnsi="Arial" w:cs="Arial"/>
          <w:b/>
          <w:sz w:val="24"/>
          <w:szCs w:val="24"/>
        </w:rPr>
        <w:t>con</w:t>
      </w:r>
      <w:r w:rsidRPr="00A66A02">
        <w:rPr>
          <w:rFonts w:ascii="Arial" w:hAnsi="Arial" w:cs="Arial"/>
          <w:b/>
          <w:color w:val="000000" w:themeColor="text1"/>
          <w:sz w:val="24"/>
          <w:szCs w:val="24"/>
        </w:rPr>
        <w:t xml:space="preserve"> Observaci</w:t>
      </w:r>
      <w:r w:rsidR="007B219C" w:rsidRPr="00A66A02">
        <w:rPr>
          <w:rFonts w:ascii="Arial" w:hAnsi="Arial" w:cs="Arial"/>
          <w:b/>
          <w:color w:val="000000" w:themeColor="text1"/>
          <w:sz w:val="24"/>
          <w:szCs w:val="24"/>
        </w:rPr>
        <w:t>ón</w:t>
      </w:r>
    </w:p>
    <w:p w:rsidR="007B219C" w:rsidRDefault="007B219C" w:rsidP="00CA50E8">
      <w:pPr>
        <w:autoSpaceDE w:val="0"/>
        <w:autoSpaceDN w:val="0"/>
        <w:adjustRightInd w:val="0"/>
        <w:spacing w:after="0"/>
        <w:jc w:val="both"/>
        <w:rPr>
          <w:rFonts w:ascii="Arial" w:eastAsia="Calibri" w:hAnsi="Arial" w:cs="Arial"/>
          <w:sz w:val="24"/>
          <w:szCs w:val="24"/>
          <w:highlight w:val="yellow"/>
          <w:lang w:eastAsia="es-ES"/>
        </w:rPr>
      </w:pPr>
    </w:p>
    <w:p w:rsidR="00A66A02" w:rsidRDefault="00A66A02" w:rsidP="00B551DF">
      <w:pPr>
        <w:pStyle w:val="Prrafodelista"/>
        <w:numPr>
          <w:ilvl w:val="0"/>
          <w:numId w:val="15"/>
        </w:numPr>
        <w:autoSpaceDE w:val="0"/>
        <w:autoSpaceDN w:val="0"/>
        <w:adjustRightInd w:val="0"/>
        <w:spacing w:after="0"/>
        <w:jc w:val="both"/>
        <w:rPr>
          <w:rFonts w:ascii="Arial" w:eastAsia="Calibri" w:hAnsi="Arial" w:cs="Arial"/>
          <w:sz w:val="24"/>
          <w:szCs w:val="24"/>
          <w:lang w:eastAsia="es-ES"/>
        </w:rPr>
      </w:pPr>
      <w:r w:rsidRPr="00A66A02">
        <w:rPr>
          <w:rFonts w:ascii="Arial" w:eastAsia="Calibri" w:hAnsi="Arial" w:cs="Arial"/>
          <w:sz w:val="24"/>
          <w:szCs w:val="24"/>
          <w:lang w:eastAsia="es-ES"/>
        </w:rPr>
        <w:t>Aun cuando en la exposición de motivos para la aprobación del Presupuesto de Egresos del H Ayuntamiento del Municipio de Bacalar, se señala que el presupuesto fue construido “dando cumplimiento a lo establecido en la Ley General de Contabilidad Gubernamental, Ley de Disciplina Financiera para las Entidades Federativas y los Municipios, a las normas emitidas por el Consejo Nacional de Armonización Contable y a la Legislación local, con base en objetivos, parámetros cuantificables e indicadores de desempeño y considerando en su elaboración la congruencia que debe prevalecer con los planes estatales y municipales de desarrollo y los programas derivados de los mismos, incluyendo objetivos anuales, estrategias y metas”, se identificó que no se logró consolidar el modelo del Presupuesto Basado en Resultados durante el ejercicio 2019, a pesar de que se realizaron acciones para su implementación y operación, observando la falta de programas presupuestarios, las respectivas Matrices de Indicadores para resultados, así como los indicadores de desempeño para la medición de resultados de objetivos y metas en el Presupuesto de Egresos municipal aprobado, presentándose solamente en las clasificaciones por objeto del gasto, administrativa, funcional del gasto y por tipo de gasto.</w:t>
      </w:r>
    </w:p>
    <w:p w:rsidR="00A66A02" w:rsidRDefault="00A66A02" w:rsidP="00A66A02">
      <w:pPr>
        <w:pStyle w:val="Prrafodelista"/>
        <w:autoSpaceDE w:val="0"/>
        <w:autoSpaceDN w:val="0"/>
        <w:adjustRightInd w:val="0"/>
        <w:spacing w:after="0"/>
        <w:ind w:left="360"/>
        <w:jc w:val="both"/>
        <w:rPr>
          <w:rFonts w:ascii="Arial" w:eastAsia="Calibri" w:hAnsi="Arial" w:cs="Arial"/>
          <w:sz w:val="24"/>
          <w:szCs w:val="24"/>
          <w:lang w:eastAsia="es-ES"/>
        </w:rPr>
      </w:pPr>
    </w:p>
    <w:p w:rsidR="00A66A02" w:rsidRPr="00A66A02" w:rsidRDefault="00A66A02" w:rsidP="00A66A02">
      <w:pPr>
        <w:pStyle w:val="Prrafodelista"/>
        <w:autoSpaceDE w:val="0"/>
        <w:autoSpaceDN w:val="0"/>
        <w:adjustRightInd w:val="0"/>
        <w:spacing w:after="0"/>
        <w:ind w:left="360"/>
        <w:jc w:val="both"/>
        <w:rPr>
          <w:rFonts w:ascii="Arial" w:eastAsia="Calibri" w:hAnsi="Arial" w:cs="Arial"/>
          <w:sz w:val="24"/>
          <w:szCs w:val="24"/>
          <w:lang w:val="es-MX" w:eastAsia="es-ES"/>
        </w:rPr>
      </w:pPr>
      <w:r w:rsidRPr="00A66A02">
        <w:rPr>
          <w:rFonts w:ascii="Arial" w:eastAsia="Calibri" w:hAnsi="Arial" w:cs="Arial"/>
          <w:sz w:val="24"/>
          <w:szCs w:val="24"/>
          <w:lang w:val="es-MX" w:eastAsia="es-ES"/>
        </w:rPr>
        <w:t>Con motivo de la reunión de trabajo efectuada para la presentación de resultados finales de auditoría y observaciones preliminares, el H. Ayuntamiento del Municipio de Bacalar con oficio no. MB/TM/DC/435/2020 de fecha 14 de septiembre de 2020, anexó oficio no. MB/DP/100/IX/2020 de fecha 14 de septiembre, mediante el cual el Director de Planeación del H. Ayuntamiento adjunta información relacionada con el Presupuesto de Egresos del H. Ayuntamiento de Bacalar para el ejercicio fiscal 2020 y Acta de Cabildo con su anexo dos, sin embargo, en dichos documentos no se detectó información relacionada con  programas presupuestarios, así como los indicadores de desempeño para la medición de resultados de objetivos y metas en el Presupuesto de Egresos municipal aprobado; por lo cual dicha observación se considera no atendida en tanto el Presupuesto de Egresos del H. Ayuntamiento no contenga la información relacionada con los programas presupuestarios y los indicadores que componen dichos programas, por lo que se establece la fecha compromiso para su atención el 15 de febrero de 2021.</w:t>
      </w:r>
    </w:p>
    <w:p w:rsidR="00A66A02" w:rsidRPr="00A66A02" w:rsidRDefault="00A66A02" w:rsidP="00A66A02">
      <w:pPr>
        <w:autoSpaceDE w:val="0"/>
        <w:autoSpaceDN w:val="0"/>
        <w:adjustRightInd w:val="0"/>
        <w:spacing w:after="0"/>
        <w:jc w:val="both"/>
        <w:rPr>
          <w:rFonts w:ascii="Arial" w:eastAsia="Calibri" w:hAnsi="Arial" w:cs="Arial"/>
          <w:sz w:val="24"/>
          <w:szCs w:val="24"/>
          <w:lang w:val="es-ES" w:eastAsia="es-ES"/>
        </w:rPr>
      </w:pPr>
    </w:p>
    <w:p w:rsidR="00A66A02" w:rsidRDefault="00A66A02" w:rsidP="00B551DF">
      <w:pPr>
        <w:pStyle w:val="Prrafodelista"/>
        <w:numPr>
          <w:ilvl w:val="0"/>
          <w:numId w:val="15"/>
        </w:numPr>
        <w:autoSpaceDE w:val="0"/>
        <w:autoSpaceDN w:val="0"/>
        <w:adjustRightInd w:val="0"/>
        <w:spacing w:after="0"/>
        <w:jc w:val="both"/>
        <w:rPr>
          <w:rFonts w:ascii="Arial" w:eastAsia="Calibri" w:hAnsi="Arial" w:cs="Arial"/>
          <w:sz w:val="24"/>
          <w:szCs w:val="24"/>
          <w:lang w:eastAsia="es-ES"/>
        </w:rPr>
      </w:pPr>
      <w:r w:rsidRPr="00A66A02">
        <w:rPr>
          <w:rFonts w:ascii="Arial" w:eastAsia="Calibri" w:hAnsi="Arial" w:cs="Arial"/>
          <w:sz w:val="24"/>
          <w:szCs w:val="24"/>
          <w:lang w:eastAsia="es-ES"/>
        </w:rPr>
        <w:t>Se identificó que ante la falta de indicadores para la medición de resultados de  la Dirección de catastro, no se implementó un Sistema de Indicadores que incluyera entre otros, la medición del resultado de objetivos, metas y acciones relacionadas con los procesos catastrales y en consecuencia, aunque el Plan Municipal de Desarrollo 2018–2021 del municipio de Bacalar (PMD) contemple una línea de acción en materia catastral, no fue posible establecer una congruencia entre éste y algún Programa Presupuestario en materia catastral que contribuyera a la medición de los avances y cumplimiento de lo establecido en PMD.</w:t>
      </w:r>
    </w:p>
    <w:p w:rsidR="00A66A02" w:rsidRDefault="00A66A02" w:rsidP="00A66A02">
      <w:pPr>
        <w:pStyle w:val="Prrafodelista"/>
        <w:autoSpaceDE w:val="0"/>
        <w:autoSpaceDN w:val="0"/>
        <w:adjustRightInd w:val="0"/>
        <w:spacing w:after="0"/>
        <w:ind w:left="360"/>
        <w:jc w:val="both"/>
        <w:rPr>
          <w:rFonts w:ascii="Arial" w:eastAsia="Calibri" w:hAnsi="Arial" w:cs="Arial"/>
          <w:sz w:val="24"/>
          <w:szCs w:val="24"/>
          <w:lang w:eastAsia="es-ES"/>
        </w:rPr>
      </w:pPr>
    </w:p>
    <w:p w:rsidR="00A66A02" w:rsidRPr="00A66A02" w:rsidRDefault="00A66A02" w:rsidP="00A66A02">
      <w:pPr>
        <w:pStyle w:val="Prrafodelista"/>
        <w:autoSpaceDE w:val="0"/>
        <w:autoSpaceDN w:val="0"/>
        <w:adjustRightInd w:val="0"/>
        <w:spacing w:after="0"/>
        <w:ind w:left="360"/>
        <w:jc w:val="both"/>
        <w:rPr>
          <w:rFonts w:ascii="Arial" w:eastAsia="Calibri" w:hAnsi="Arial" w:cs="Arial"/>
          <w:sz w:val="24"/>
          <w:szCs w:val="24"/>
          <w:lang w:val="es-MX" w:eastAsia="es-ES"/>
        </w:rPr>
      </w:pPr>
      <w:r w:rsidRPr="00A66A02">
        <w:rPr>
          <w:rFonts w:ascii="Arial" w:eastAsia="Calibri" w:hAnsi="Arial" w:cs="Arial"/>
          <w:sz w:val="24"/>
          <w:szCs w:val="24"/>
          <w:lang w:val="es-MX" w:eastAsia="es-ES"/>
        </w:rPr>
        <w:t>Con motivo de la reunión de trabajo efectuada para la presentación de resultados finales de auditoría y observaciones preliminares,  el H. Ayuntamiento del Municipio de Bacalar con oficio no. MB/TM/DC/435/2020 de fecha 14 de septiembre de 2020, anexó el oficio no. MB/DP/100/IX/2020 de fecha 14 de septiembre, mediante el cual informan que hasta el presupuesto 2021 se incluirán indicadores para la medición de resultados de la Dirección de Catastro Municipal, por lo cual la observación se considera como no atendida, estableciendo la fecha compromiso para su atención el 15 de febrero de 2021.</w:t>
      </w:r>
    </w:p>
    <w:p w:rsidR="00A85D45" w:rsidRDefault="00A85D45" w:rsidP="006362B7">
      <w:pPr>
        <w:autoSpaceDE w:val="0"/>
        <w:autoSpaceDN w:val="0"/>
        <w:adjustRightInd w:val="0"/>
        <w:spacing w:after="0"/>
        <w:jc w:val="both"/>
        <w:rPr>
          <w:rFonts w:ascii="Arial" w:hAnsi="Arial" w:cs="Arial"/>
          <w:bCs/>
          <w:color w:val="000000" w:themeColor="text1"/>
          <w:sz w:val="24"/>
          <w:szCs w:val="24"/>
          <w:highlight w:val="yellow"/>
          <w:lang w:val="es-ES"/>
        </w:rPr>
      </w:pPr>
    </w:p>
    <w:p w:rsidR="00935C9C" w:rsidRPr="00935C9C" w:rsidRDefault="00935C9C" w:rsidP="00CA50E8">
      <w:pPr>
        <w:spacing w:after="0"/>
        <w:jc w:val="both"/>
        <w:rPr>
          <w:rFonts w:ascii="Arial" w:hAnsi="Arial" w:cs="Arial"/>
          <w:b/>
          <w:color w:val="000000" w:themeColor="text1"/>
          <w:sz w:val="18"/>
          <w:szCs w:val="24"/>
        </w:rPr>
      </w:pPr>
    </w:p>
    <w:p w:rsidR="007657ED" w:rsidRPr="002A2FF7" w:rsidRDefault="007657ED" w:rsidP="00CA50E8">
      <w:pPr>
        <w:spacing w:after="0"/>
        <w:jc w:val="both"/>
        <w:rPr>
          <w:rFonts w:ascii="Arial" w:hAnsi="Arial" w:cs="Arial"/>
          <w:b/>
          <w:color w:val="000000" w:themeColor="text1"/>
          <w:sz w:val="24"/>
          <w:szCs w:val="24"/>
        </w:rPr>
      </w:pPr>
      <w:r w:rsidRPr="002A2FF7">
        <w:rPr>
          <w:rFonts w:ascii="Arial" w:hAnsi="Arial" w:cs="Arial"/>
          <w:b/>
          <w:color w:val="000000" w:themeColor="text1"/>
          <w:sz w:val="24"/>
          <w:szCs w:val="24"/>
        </w:rPr>
        <w:t>Normatividad Relacionada con las Observaciones</w:t>
      </w:r>
    </w:p>
    <w:p w:rsidR="007657ED" w:rsidRPr="002A2FF7" w:rsidRDefault="007657ED" w:rsidP="00CA50E8">
      <w:pPr>
        <w:spacing w:after="0"/>
        <w:jc w:val="both"/>
        <w:rPr>
          <w:rFonts w:ascii="Arial" w:hAnsi="Arial" w:cs="Arial"/>
          <w:bCs/>
          <w:color w:val="000000"/>
          <w:sz w:val="24"/>
          <w:szCs w:val="24"/>
        </w:rPr>
      </w:pPr>
    </w:p>
    <w:p w:rsidR="00A66A02" w:rsidRPr="002A2FF7" w:rsidRDefault="00A66A02" w:rsidP="00A66A02">
      <w:pPr>
        <w:spacing w:after="0"/>
        <w:jc w:val="both"/>
        <w:rPr>
          <w:rFonts w:ascii="Arial" w:eastAsia="Times New Roman" w:hAnsi="Arial" w:cs="Arial"/>
          <w:bCs/>
          <w:sz w:val="24"/>
          <w:szCs w:val="24"/>
          <w:lang w:eastAsia="es-ES"/>
        </w:rPr>
      </w:pPr>
      <w:r w:rsidRPr="002A2FF7">
        <w:rPr>
          <w:rFonts w:ascii="Arial" w:eastAsia="Times New Roman" w:hAnsi="Arial" w:cs="Arial"/>
          <w:bCs/>
          <w:sz w:val="24"/>
          <w:szCs w:val="24"/>
          <w:lang w:eastAsia="es-ES"/>
        </w:rPr>
        <w:t>Constitución Política de los Estados Unidos Mexicanos, artículo 134.</w:t>
      </w:r>
    </w:p>
    <w:p w:rsidR="00A66A02" w:rsidRPr="0007185A" w:rsidRDefault="00A66A02" w:rsidP="00A66A02">
      <w:pPr>
        <w:spacing w:after="0"/>
        <w:jc w:val="both"/>
        <w:rPr>
          <w:rFonts w:ascii="Arial" w:eastAsia="Times New Roman" w:hAnsi="Arial" w:cs="Arial"/>
          <w:bCs/>
          <w:sz w:val="16"/>
          <w:szCs w:val="16"/>
          <w:highlight w:val="yellow"/>
          <w:lang w:eastAsia="es-ES"/>
        </w:rPr>
      </w:pPr>
    </w:p>
    <w:p w:rsidR="00A66A02" w:rsidRPr="00502A5C" w:rsidRDefault="00A66A02" w:rsidP="00A66A02">
      <w:pPr>
        <w:spacing w:after="0"/>
        <w:jc w:val="both"/>
        <w:rPr>
          <w:rFonts w:ascii="Arial" w:eastAsia="Times New Roman" w:hAnsi="Arial" w:cs="Arial"/>
          <w:bCs/>
          <w:sz w:val="24"/>
          <w:szCs w:val="24"/>
          <w:lang w:eastAsia="es-ES"/>
        </w:rPr>
      </w:pPr>
      <w:r w:rsidRPr="00502A5C">
        <w:rPr>
          <w:rFonts w:ascii="Arial" w:eastAsia="Times New Roman" w:hAnsi="Arial" w:cs="Arial"/>
          <w:bCs/>
          <w:sz w:val="24"/>
          <w:szCs w:val="24"/>
          <w:lang w:eastAsia="es-ES"/>
        </w:rPr>
        <w:t>Ley General de Conta</w:t>
      </w:r>
      <w:r w:rsidR="002A2FF7" w:rsidRPr="00502A5C">
        <w:rPr>
          <w:rFonts w:ascii="Arial" w:eastAsia="Times New Roman" w:hAnsi="Arial" w:cs="Arial"/>
          <w:bCs/>
          <w:sz w:val="24"/>
          <w:szCs w:val="24"/>
          <w:lang w:eastAsia="es-ES"/>
        </w:rPr>
        <w:t>bilidad Gubernamental, artículo</w:t>
      </w:r>
      <w:r w:rsidRPr="00502A5C">
        <w:rPr>
          <w:rFonts w:ascii="Arial" w:eastAsia="Times New Roman" w:hAnsi="Arial" w:cs="Arial"/>
          <w:bCs/>
          <w:sz w:val="24"/>
          <w:szCs w:val="24"/>
          <w:lang w:eastAsia="es-ES"/>
        </w:rPr>
        <w:t xml:space="preserve"> 61, f</w:t>
      </w:r>
      <w:r w:rsidR="002A2FF7" w:rsidRPr="00502A5C">
        <w:rPr>
          <w:rFonts w:ascii="Arial" w:eastAsia="Times New Roman" w:hAnsi="Arial" w:cs="Arial"/>
          <w:bCs/>
          <w:sz w:val="24"/>
          <w:szCs w:val="24"/>
          <w:lang w:eastAsia="es-ES"/>
        </w:rPr>
        <w:t>racción II, incisos b y c.</w:t>
      </w:r>
    </w:p>
    <w:p w:rsidR="00A66A02" w:rsidRPr="00502A5C" w:rsidRDefault="00A66A02" w:rsidP="00A66A02">
      <w:pPr>
        <w:spacing w:after="0"/>
        <w:jc w:val="both"/>
        <w:rPr>
          <w:rFonts w:ascii="Arial" w:eastAsia="Times New Roman" w:hAnsi="Arial" w:cs="Arial"/>
          <w:bCs/>
          <w:sz w:val="24"/>
          <w:szCs w:val="24"/>
          <w:lang w:eastAsia="es-ES"/>
        </w:rPr>
      </w:pPr>
    </w:p>
    <w:p w:rsidR="00A66A02" w:rsidRPr="00502A5C" w:rsidRDefault="00A66A02" w:rsidP="00A66A02">
      <w:pPr>
        <w:spacing w:after="0"/>
        <w:jc w:val="both"/>
        <w:rPr>
          <w:rFonts w:ascii="Arial" w:eastAsia="Times New Roman" w:hAnsi="Arial" w:cs="Arial"/>
          <w:bCs/>
          <w:sz w:val="24"/>
          <w:szCs w:val="24"/>
          <w:lang w:eastAsia="es-ES"/>
        </w:rPr>
      </w:pPr>
      <w:r w:rsidRPr="00502A5C">
        <w:rPr>
          <w:rFonts w:ascii="Arial" w:eastAsia="Times New Roman" w:hAnsi="Arial" w:cs="Arial"/>
          <w:bCs/>
          <w:sz w:val="24"/>
          <w:szCs w:val="24"/>
          <w:lang w:eastAsia="es-ES"/>
        </w:rPr>
        <w:t>Ley General de Responsabilidades Administrativas, artículo 7, fracción V.</w:t>
      </w:r>
    </w:p>
    <w:p w:rsidR="00A66A02" w:rsidRPr="00502A5C" w:rsidRDefault="00A66A02" w:rsidP="00A66A02">
      <w:pPr>
        <w:spacing w:after="0"/>
        <w:jc w:val="both"/>
        <w:rPr>
          <w:rFonts w:ascii="Arial" w:eastAsia="Times New Roman" w:hAnsi="Arial" w:cs="Arial"/>
          <w:bCs/>
          <w:sz w:val="24"/>
          <w:szCs w:val="24"/>
          <w:lang w:eastAsia="es-ES"/>
        </w:rPr>
      </w:pPr>
    </w:p>
    <w:p w:rsidR="00A66A02" w:rsidRDefault="00A66A02" w:rsidP="00A66A02">
      <w:pPr>
        <w:spacing w:after="0"/>
        <w:jc w:val="both"/>
        <w:rPr>
          <w:rFonts w:ascii="Arial" w:eastAsia="Times New Roman" w:hAnsi="Arial" w:cs="Arial"/>
          <w:bCs/>
          <w:sz w:val="24"/>
          <w:szCs w:val="24"/>
          <w:lang w:eastAsia="es-ES"/>
        </w:rPr>
      </w:pPr>
      <w:r w:rsidRPr="00502A5C">
        <w:rPr>
          <w:rFonts w:ascii="Arial" w:eastAsia="Times New Roman" w:hAnsi="Arial" w:cs="Arial"/>
          <w:bCs/>
          <w:sz w:val="24"/>
          <w:szCs w:val="24"/>
          <w:lang w:eastAsia="es-ES"/>
        </w:rPr>
        <w:t xml:space="preserve">Ley de Disciplina Financiera de las Entidades Federativas y de los Municipios, </w:t>
      </w:r>
      <w:r w:rsidR="00502A5C" w:rsidRPr="00502A5C">
        <w:rPr>
          <w:rFonts w:ascii="Arial" w:eastAsia="Times New Roman" w:hAnsi="Arial" w:cs="Arial"/>
          <w:bCs/>
          <w:sz w:val="24"/>
          <w:szCs w:val="24"/>
          <w:lang w:eastAsia="es-ES"/>
        </w:rPr>
        <w:t>artículo</w:t>
      </w:r>
      <w:r w:rsidRPr="00502A5C">
        <w:rPr>
          <w:rFonts w:ascii="Arial" w:eastAsia="Times New Roman" w:hAnsi="Arial" w:cs="Arial"/>
          <w:bCs/>
          <w:sz w:val="24"/>
          <w:szCs w:val="24"/>
          <w:lang w:eastAsia="es-ES"/>
        </w:rPr>
        <w:t xml:space="preserve"> </w:t>
      </w:r>
      <w:r w:rsidR="00502A5C" w:rsidRPr="00502A5C">
        <w:rPr>
          <w:rFonts w:ascii="Arial" w:eastAsia="Times New Roman" w:hAnsi="Arial" w:cs="Arial"/>
          <w:bCs/>
          <w:sz w:val="24"/>
          <w:szCs w:val="24"/>
          <w:lang w:eastAsia="es-ES"/>
        </w:rPr>
        <w:t>18, párrafo primero.</w:t>
      </w:r>
    </w:p>
    <w:p w:rsidR="00502A5C" w:rsidRPr="00502A5C" w:rsidRDefault="00502A5C" w:rsidP="00A66A02">
      <w:pPr>
        <w:spacing w:after="0"/>
        <w:jc w:val="both"/>
        <w:rPr>
          <w:rFonts w:ascii="Arial" w:eastAsia="Times New Roman" w:hAnsi="Arial" w:cs="Arial"/>
          <w:bCs/>
          <w:sz w:val="24"/>
          <w:szCs w:val="24"/>
          <w:lang w:eastAsia="es-ES"/>
        </w:rPr>
      </w:pPr>
    </w:p>
    <w:p w:rsidR="00A66A02" w:rsidRDefault="00502A5C" w:rsidP="00A66A02">
      <w:pPr>
        <w:spacing w:after="0"/>
        <w:jc w:val="both"/>
        <w:rPr>
          <w:rFonts w:ascii="Arial" w:eastAsia="Times New Roman" w:hAnsi="Arial" w:cs="Arial"/>
          <w:bCs/>
          <w:sz w:val="24"/>
          <w:szCs w:val="24"/>
          <w:lang w:eastAsia="es-ES"/>
        </w:rPr>
      </w:pPr>
      <w:r w:rsidRPr="00502A5C">
        <w:rPr>
          <w:rFonts w:ascii="Arial" w:eastAsia="Times New Roman" w:hAnsi="Arial" w:cs="Arial"/>
          <w:bCs/>
          <w:sz w:val="24"/>
          <w:szCs w:val="24"/>
          <w:lang w:eastAsia="es-ES"/>
        </w:rPr>
        <w:t xml:space="preserve">Constitución Política </w:t>
      </w:r>
      <w:r>
        <w:rPr>
          <w:rFonts w:ascii="Arial" w:eastAsia="Times New Roman" w:hAnsi="Arial" w:cs="Arial"/>
          <w:bCs/>
          <w:sz w:val="24"/>
          <w:szCs w:val="24"/>
          <w:lang w:eastAsia="es-ES"/>
        </w:rPr>
        <w:t>d</w:t>
      </w:r>
      <w:r w:rsidRPr="00502A5C">
        <w:rPr>
          <w:rFonts w:ascii="Arial" w:eastAsia="Times New Roman" w:hAnsi="Arial" w:cs="Arial"/>
          <w:bCs/>
          <w:sz w:val="24"/>
          <w:szCs w:val="24"/>
          <w:lang w:eastAsia="es-ES"/>
        </w:rPr>
        <w:t xml:space="preserve">el Estado Libre </w:t>
      </w:r>
      <w:r>
        <w:rPr>
          <w:rFonts w:ascii="Arial" w:eastAsia="Times New Roman" w:hAnsi="Arial" w:cs="Arial"/>
          <w:bCs/>
          <w:sz w:val="24"/>
          <w:szCs w:val="24"/>
          <w:lang w:eastAsia="es-ES"/>
        </w:rPr>
        <w:t>y</w:t>
      </w:r>
      <w:r w:rsidRPr="00502A5C">
        <w:rPr>
          <w:rFonts w:ascii="Arial" w:eastAsia="Times New Roman" w:hAnsi="Arial" w:cs="Arial"/>
          <w:bCs/>
          <w:sz w:val="24"/>
          <w:szCs w:val="24"/>
          <w:lang w:eastAsia="es-ES"/>
        </w:rPr>
        <w:t xml:space="preserve"> Soberano </w:t>
      </w:r>
      <w:r>
        <w:rPr>
          <w:rFonts w:ascii="Arial" w:eastAsia="Times New Roman" w:hAnsi="Arial" w:cs="Arial"/>
          <w:bCs/>
          <w:sz w:val="24"/>
          <w:szCs w:val="24"/>
          <w:lang w:eastAsia="es-ES"/>
        </w:rPr>
        <w:t>d</w:t>
      </w:r>
      <w:r w:rsidRPr="00502A5C">
        <w:rPr>
          <w:rFonts w:ascii="Arial" w:eastAsia="Times New Roman" w:hAnsi="Arial" w:cs="Arial"/>
          <w:bCs/>
          <w:sz w:val="24"/>
          <w:szCs w:val="24"/>
          <w:lang w:eastAsia="es-ES"/>
        </w:rPr>
        <w:t>e Quintana Roo</w:t>
      </w:r>
      <w:r>
        <w:rPr>
          <w:rFonts w:ascii="Arial" w:eastAsia="Times New Roman" w:hAnsi="Arial" w:cs="Arial"/>
          <w:bCs/>
          <w:sz w:val="24"/>
          <w:szCs w:val="24"/>
          <w:lang w:eastAsia="es-ES"/>
        </w:rPr>
        <w:t>, artículo 166, párrafos segundo y tercero.</w:t>
      </w:r>
    </w:p>
    <w:p w:rsidR="00502A5C" w:rsidRPr="00A66A02" w:rsidRDefault="00502A5C" w:rsidP="00A66A02">
      <w:pPr>
        <w:spacing w:after="0"/>
        <w:jc w:val="both"/>
        <w:rPr>
          <w:rFonts w:ascii="Arial" w:eastAsia="Times New Roman" w:hAnsi="Arial" w:cs="Arial"/>
          <w:bCs/>
          <w:sz w:val="24"/>
          <w:szCs w:val="24"/>
          <w:highlight w:val="yellow"/>
          <w:lang w:eastAsia="es-ES"/>
        </w:rPr>
      </w:pPr>
    </w:p>
    <w:p w:rsidR="00A66A02" w:rsidRPr="00AC2191" w:rsidRDefault="00A66A02" w:rsidP="00A66A02">
      <w:pPr>
        <w:spacing w:after="0"/>
        <w:jc w:val="both"/>
        <w:rPr>
          <w:rFonts w:ascii="Arial" w:eastAsia="Times New Roman" w:hAnsi="Arial" w:cs="Arial"/>
          <w:bCs/>
          <w:sz w:val="24"/>
          <w:szCs w:val="24"/>
          <w:lang w:eastAsia="es-ES"/>
        </w:rPr>
      </w:pPr>
      <w:r w:rsidRPr="00AC2191">
        <w:rPr>
          <w:rFonts w:ascii="Arial" w:eastAsia="Times New Roman" w:hAnsi="Arial" w:cs="Arial"/>
          <w:bCs/>
          <w:sz w:val="24"/>
          <w:szCs w:val="24"/>
          <w:lang w:eastAsia="es-ES"/>
        </w:rPr>
        <w:t>Ley de Planeación para el Desarrollo del Estado de Quintana Roo, artículos 14, 27, fracción VII, 61, 62, 81 y 131.</w:t>
      </w:r>
    </w:p>
    <w:p w:rsidR="00A66A02" w:rsidRPr="00A66A02" w:rsidRDefault="00A66A02" w:rsidP="00A66A02">
      <w:pPr>
        <w:spacing w:after="0"/>
        <w:jc w:val="both"/>
        <w:rPr>
          <w:rFonts w:ascii="Arial" w:eastAsia="Times New Roman" w:hAnsi="Arial" w:cs="Arial"/>
          <w:bCs/>
          <w:sz w:val="24"/>
          <w:szCs w:val="24"/>
          <w:highlight w:val="yellow"/>
          <w:lang w:eastAsia="es-ES"/>
        </w:rPr>
      </w:pPr>
    </w:p>
    <w:p w:rsidR="007657ED" w:rsidRPr="00502A5C" w:rsidRDefault="00A66A02" w:rsidP="00A66A02">
      <w:pPr>
        <w:spacing w:after="0"/>
        <w:jc w:val="both"/>
        <w:rPr>
          <w:rFonts w:ascii="Arial" w:hAnsi="Arial" w:cs="Arial"/>
          <w:bCs/>
          <w:sz w:val="24"/>
          <w:szCs w:val="24"/>
        </w:rPr>
      </w:pPr>
      <w:r w:rsidRPr="00502A5C">
        <w:rPr>
          <w:rFonts w:ascii="Arial" w:eastAsia="Times New Roman" w:hAnsi="Arial" w:cs="Arial"/>
          <w:bCs/>
          <w:sz w:val="24"/>
          <w:szCs w:val="24"/>
          <w:lang w:eastAsia="es-ES"/>
        </w:rPr>
        <w:t>Ley de los Municipios del Estado de</w:t>
      </w:r>
      <w:r w:rsidR="00502A5C" w:rsidRPr="00502A5C">
        <w:rPr>
          <w:rFonts w:ascii="Arial" w:eastAsia="Times New Roman" w:hAnsi="Arial" w:cs="Arial"/>
          <w:bCs/>
          <w:sz w:val="24"/>
          <w:szCs w:val="24"/>
          <w:lang w:eastAsia="es-ES"/>
        </w:rPr>
        <w:t xml:space="preserve"> Quintana Roo, artículo 230 BIS, párrafo primero.</w:t>
      </w:r>
    </w:p>
    <w:p w:rsidR="00A66A02" w:rsidRPr="0007185A" w:rsidRDefault="00A66A02" w:rsidP="00BE1DF1">
      <w:pPr>
        <w:spacing w:after="0"/>
        <w:jc w:val="both"/>
        <w:rPr>
          <w:rFonts w:ascii="Arial" w:hAnsi="Arial" w:cs="Arial"/>
          <w:sz w:val="24"/>
          <w:szCs w:val="24"/>
          <w:highlight w:val="yellow"/>
        </w:rPr>
      </w:pPr>
    </w:p>
    <w:p w:rsidR="00B476C2" w:rsidRPr="00B476C2" w:rsidRDefault="00B476C2" w:rsidP="00BE1DF1">
      <w:pPr>
        <w:spacing w:after="0"/>
        <w:jc w:val="both"/>
        <w:rPr>
          <w:rFonts w:ascii="Arial" w:hAnsi="Arial" w:cs="Arial"/>
          <w:b/>
          <w:sz w:val="20"/>
          <w:szCs w:val="24"/>
        </w:rPr>
      </w:pPr>
    </w:p>
    <w:p w:rsidR="00BE1DF1" w:rsidRPr="00AC2191" w:rsidRDefault="00BE1DF1" w:rsidP="00BE1DF1">
      <w:pPr>
        <w:spacing w:after="0"/>
        <w:jc w:val="both"/>
        <w:rPr>
          <w:rFonts w:ascii="Arial" w:hAnsi="Arial" w:cs="Arial"/>
          <w:sz w:val="24"/>
          <w:szCs w:val="24"/>
        </w:rPr>
      </w:pPr>
      <w:r w:rsidRPr="00AC2191">
        <w:rPr>
          <w:rFonts w:ascii="Arial" w:hAnsi="Arial" w:cs="Arial"/>
          <w:b/>
          <w:sz w:val="24"/>
          <w:szCs w:val="24"/>
        </w:rPr>
        <w:t xml:space="preserve">Acción Promovida: </w:t>
      </w:r>
      <w:r w:rsidRPr="00AC2191">
        <w:rPr>
          <w:rFonts w:ascii="Arial" w:hAnsi="Arial" w:cs="Arial"/>
          <w:sz w:val="24"/>
          <w:szCs w:val="24"/>
        </w:rPr>
        <w:t>Recomendación al Desempeño</w:t>
      </w:r>
    </w:p>
    <w:p w:rsidR="00BE1DF1" w:rsidRPr="00AC2191" w:rsidRDefault="00BE1DF1" w:rsidP="00BE1DF1">
      <w:pPr>
        <w:spacing w:after="0"/>
        <w:jc w:val="both"/>
        <w:rPr>
          <w:rFonts w:ascii="Arial" w:hAnsi="Arial" w:cs="Arial"/>
          <w:sz w:val="24"/>
          <w:szCs w:val="24"/>
        </w:rPr>
      </w:pPr>
    </w:p>
    <w:p w:rsidR="007657ED" w:rsidRPr="00AC2191" w:rsidRDefault="00BE1DF1" w:rsidP="00BE1DF1">
      <w:pPr>
        <w:spacing w:after="0"/>
        <w:jc w:val="both"/>
        <w:rPr>
          <w:rFonts w:ascii="Arial" w:hAnsi="Arial" w:cs="Arial"/>
          <w:color w:val="000000" w:themeColor="text1"/>
          <w:sz w:val="24"/>
          <w:szCs w:val="24"/>
        </w:rPr>
      </w:pPr>
      <w:r w:rsidRPr="00AC2191">
        <w:rPr>
          <w:rFonts w:ascii="Arial" w:hAnsi="Arial" w:cs="Arial"/>
          <w:sz w:val="24"/>
          <w:szCs w:val="24"/>
        </w:rPr>
        <w:t xml:space="preserve">La Auditoría Superior del Estado de Quintana Roo recomienda al </w:t>
      </w:r>
      <w:r w:rsidRPr="00AC2191">
        <w:rPr>
          <w:rFonts w:ascii="Arial" w:eastAsia="Times New Roman" w:hAnsi="Arial" w:cs="Arial"/>
          <w:sz w:val="24"/>
          <w:szCs w:val="24"/>
          <w:lang w:val="es-ES" w:eastAsia="es-ES"/>
        </w:rPr>
        <w:t xml:space="preserve">H. Ayuntamiento del Municipio de </w:t>
      </w:r>
      <w:r w:rsidR="00026DA3" w:rsidRPr="00AC2191">
        <w:rPr>
          <w:rFonts w:ascii="Arial" w:eastAsia="Times New Roman" w:hAnsi="Arial" w:cs="Arial"/>
          <w:sz w:val="24"/>
          <w:szCs w:val="24"/>
          <w:lang w:val="es-ES" w:eastAsia="es-ES"/>
        </w:rPr>
        <w:t>Bacalar</w:t>
      </w:r>
      <w:r w:rsidRPr="00AC2191">
        <w:rPr>
          <w:rFonts w:ascii="Arial" w:hAnsi="Arial" w:cs="Arial"/>
          <w:sz w:val="24"/>
          <w:szCs w:val="24"/>
        </w:rPr>
        <w:t>, lo siguiente:</w:t>
      </w:r>
    </w:p>
    <w:p w:rsidR="00BE1DF1" w:rsidRPr="005B452C" w:rsidRDefault="00BE1DF1" w:rsidP="00CA50E8">
      <w:pPr>
        <w:spacing w:after="0"/>
        <w:jc w:val="both"/>
        <w:rPr>
          <w:rFonts w:ascii="Arial" w:hAnsi="Arial" w:cs="Arial"/>
          <w:color w:val="000000" w:themeColor="text1"/>
          <w:sz w:val="24"/>
          <w:szCs w:val="24"/>
          <w:highlight w:val="yellow"/>
        </w:rPr>
      </w:pPr>
    </w:p>
    <w:p w:rsidR="00A66A02" w:rsidRDefault="00A66A02" w:rsidP="00A66A02">
      <w:pPr>
        <w:spacing w:after="0"/>
        <w:jc w:val="both"/>
        <w:rPr>
          <w:rFonts w:ascii="Arial" w:hAnsi="Arial" w:cs="Arial"/>
          <w:b/>
          <w:color w:val="000000" w:themeColor="text1"/>
          <w:sz w:val="24"/>
          <w:szCs w:val="24"/>
        </w:rPr>
      </w:pPr>
      <w:r w:rsidRPr="00A66A02">
        <w:rPr>
          <w:rFonts w:ascii="Arial" w:hAnsi="Arial" w:cs="Arial"/>
          <w:b/>
          <w:color w:val="000000" w:themeColor="text1"/>
          <w:sz w:val="24"/>
          <w:szCs w:val="24"/>
        </w:rPr>
        <w:t>Para la observación 1</w:t>
      </w:r>
    </w:p>
    <w:p w:rsidR="00A66A02" w:rsidRPr="0007185A" w:rsidRDefault="00A66A02" w:rsidP="00A66A02">
      <w:pPr>
        <w:spacing w:after="0"/>
        <w:jc w:val="both"/>
        <w:rPr>
          <w:rFonts w:ascii="Arial" w:hAnsi="Arial" w:cs="Arial"/>
          <w:color w:val="000000" w:themeColor="text1"/>
          <w:sz w:val="24"/>
          <w:szCs w:val="24"/>
        </w:rPr>
      </w:pPr>
    </w:p>
    <w:p w:rsidR="003058C5" w:rsidRDefault="00A66A02" w:rsidP="00A66A02">
      <w:pPr>
        <w:spacing w:after="0"/>
        <w:jc w:val="both"/>
        <w:rPr>
          <w:rFonts w:ascii="Arial" w:hAnsi="Arial" w:cs="Arial"/>
          <w:color w:val="000000" w:themeColor="text1"/>
          <w:sz w:val="24"/>
          <w:szCs w:val="24"/>
        </w:rPr>
      </w:pPr>
      <w:r w:rsidRPr="00A66A02">
        <w:rPr>
          <w:rFonts w:ascii="Arial" w:hAnsi="Arial" w:cs="Arial"/>
          <w:color w:val="000000" w:themeColor="text1"/>
          <w:sz w:val="24"/>
          <w:szCs w:val="24"/>
        </w:rPr>
        <w:t xml:space="preserve">Es necesario consolidar una gestión presupuestal con un enfoque de Presupuesto basado en Resultados que contemple programas presupuestarios con sus respectivas Matrices de Indicadores para Resultados construidas de acuerdo a la Metodología del Marco Lógico, en las que se incorporen indicadores de desempeño que permita medir el cumplimiento de los objetivos y metas en todos los niveles de dichas matrices, por lo que es indispensable </w:t>
      </w:r>
      <w:r w:rsidR="00834199">
        <w:rPr>
          <w:rFonts w:ascii="Arial" w:hAnsi="Arial" w:cs="Arial"/>
          <w:color w:val="000000" w:themeColor="text1"/>
          <w:sz w:val="24"/>
          <w:szCs w:val="24"/>
        </w:rPr>
        <w:t xml:space="preserve">que al </w:t>
      </w:r>
      <w:r w:rsidRPr="00A66A02">
        <w:rPr>
          <w:rFonts w:ascii="Arial" w:hAnsi="Arial" w:cs="Arial"/>
          <w:color w:val="000000" w:themeColor="text1"/>
          <w:sz w:val="24"/>
          <w:szCs w:val="24"/>
        </w:rPr>
        <w:t xml:space="preserve">formular el programa presupuestario </w:t>
      </w:r>
      <w:r w:rsidR="00834199">
        <w:rPr>
          <w:rFonts w:ascii="Arial" w:hAnsi="Arial" w:cs="Arial"/>
          <w:color w:val="000000" w:themeColor="text1"/>
          <w:sz w:val="24"/>
          <w:szCs w:val="24"/>
        </w:rPr>
        <w:t>de la Tesorería Municipal</w:t>
      </w:r>
      <w:r w:rsidR="0082309E">
        <w:rPr>
          <w:rFonts w:ascii="Arial" w:hAnsi="Arial" w:cs="Arial"/>
          <w:color w:val="000000" w:themeColor="text1"/>
          <w:sz w:val="24"/>
          <w:szCs w:val="24"/>
        </w:rPr>
        <w:t>,</w:t>
      </w:r>
      <w:r w:rsidR="00834199">
        <w:rPr>
          <w:rFonts w:ascii="Arial" w:hAnsi="Arial" w:cs="Arial"/>
          <w:color w:val="000000" w:themeColor="text1"/>
          <w:sz w:val="24"/>
          <w:szCs w:val="24"/>
        </w:rPr>
        <w:t xml:space="preserve"> se incluya a la Dirección de Catastro </w:t>
      </w:r>
      <w:r w:rsidRPr="00A66A02">
        <w:rPr>
          <w:rFonts w:ascii="Arial" w:hAnsi="Arial" w:cs="Arial"/>
          <w:color w:val="000000" w:themeColor="text1"/>
          <w:sz w:val="24"/>
          <w:szCs w:val="24"/>
        </w:rPr>
        <w:t>Municipal para considerar la inclusión de componentes y actividades que hagan referencia a indicadores que abarquen, en la medida de lo posible, los procesos y operaciones catastrales, como son el registro y la actualización del padrón catastral, actualización de la cartografía, valuación, resguardo y digitalización de expedientes y la capacitación del personal, entre otros.</w:t>
      </w:r>
    </w:p>
    <w:p w:rsidR="00A66A02" w:rsidRDefault="00A66A02" w:rsidP="00A66A02">
      <w:pPr>
        <w:spacing w:after="0"/>
        <w:jc w:val="both"/>
        <w:rPr>
          <w:rFonts w:ascii="Arial" w:hAnsi="Arial" w:cs="Arial"/>
          <w:color w:val="000000" w:themeColor="text1"/>
          <w:sz w:val="24"/>
          <w:szCs w:val="24"/>
        </w:rPr>
      </w:pPr>
    </w:p>
    <w:p w:rsidR="00B476C2" w:rsidRDefault="00B476C2" w:rsidP="00A66A02">
      <w:pPr>
        <w:spacing w:after="0"/>
        <w:jc w:val="both"/>
        <w:rPr>
          <w:rFonts w:ascii="Arial" w:hAnsi="Arial" w:cs="Arial"/>
          <w:b/>
          <w:color w:val="000000" w:themeColor="text1"/>
          <w:sz w:val="24"/>
          <w:szCs w:val="24"/>
        </w:rPr>
      </w:pPr>
    </w:p>
    <w:p w:rsidR="00B476C2" w:rsidRDefault="00B476C2" w:rsidP="00A66A02">
      <w:pPr>
        <w:spacing w:after="0"/>
        <w:jc w:val="both"/>
        <w:rPr>
          <w:rFonts w:ascii="Arial" w:hAnsi="Arial" w:cs="Arial"/>
          <w:b/>
          <w:color w:val="000000" w:themeColor="text1"/>
          <w:sz w:val="24"/>
          <w:szCs w:val="24"/>
        </w:rPr>
      </w:pPr>
    </w:p>
    <w:p w:rsidR="00B476C2" w:rsidRDefault="00B476C2" w:rsidP="00A66A02">
      <w:pPr>
        <w:spacing w:after="0"/>
        <w:jc w:val="both"/>
        <w:rPr>
          <w:rFonts w:ascii="Arial" w:hAnsi="Arial" w:cs="Arial"/>
          <w:b/>
          <w:color w:val="000000" w:themeColor="text1"/>
          <w:sz w:val="24"/>
          <w:szCs w:val="24"/>
        </w:rPr>
      </w:pPr>
    </w:p>
    <w:p w:rsidR="00A66A02" w:rsidRPr="00A66A02" w:rsidRDefault="00A66A02" w:rsidP="00A66A02">
      <w:pPr>
        <w:spacing w:after="0"/>
        <w:jc w:val="both"/>
        <w:rPr>
          <w:rFonts w:ascii="Arial" w:hAnsi="Arial" w:cs="Arial"/>
          <w:b/>
          <w:color w:val="000000" w:themeColor="text1"/>
          <w:sz w:val="24"/>
          <w:szCs w:val="24"/>
        </w:rPr>
      </w:pPr>
      <w:r w:rsidRPr="00A66A02">
        <w:rPr>
          <w:rFonts w:ascii="Arial" w:hAnsi="Arial" w:cs="Arial"/>
          <w:b/>
          <w:color w:val="000000" w:themeColor="text1"/>
          <w:sz w:val="24"/>
          <w:szCs w:val="24"/>
        </w:rPr>
        <w:t>Para la observación 2</w:t>
      </w:r>
    </w:p>
    <w:p w:rsidR="00A66A02" w:rsidRPr="00A66A02" w:rsidRDefault="00A66A02" w:rsidP="00A66A02">
      <w:pPr>
        <w:spacing w:after="0"/>
        <w:jc w:val="both"/>
        <w:rPr>
          <w:rFonts w:ascii="Arial" w:hAnsi="Arial" w:cs="Arial"/>
          <w:color w:val="000000" w:themeColor="text1"/>
          <w:sz w:val="24"/>
          <w:szCs w:val="24"/>
        </w:rPr>
      </w:pPr>
    </w:p>
    <w:p w:rsidR="00A66A02" w:rsidRDefault="00A66A02" w:rsidP="00A66A02">
      <w:pPr>
        <w:spacing w:after="0"/>
        <w:jc w:val="both"/>
        <w:rPr>
          <w:rFonts w:ascii="Arial" w:hAnsi="Arial" w:cs="Arial"/>
          <w:color w:val="000000" w:themeColor="text1"/>
          <w:sz w:val="24"/>
          <w:szCs w:val="24"/>
        </w:rPr>
      </w:pPr>
      <w:r w:rsidRPr="00A66A02">
        <w:rPr>
          <w:rFonts w:ascii="Arial" w:hAnsi="Arial" w:cs="Arial"/>
          <w:color w:val="000000" w:themeColor="text1"/>
          <w:sz w:val="24"/>
          <w:szCs w:val="24"/>
        </w:rPr>
        <w:t xml:space="preserve">Diseñar y formular matrices de indicadores para resultados por cada programa presupuestario así como sus fichas técnicas, de acuerdo a la metodología señalada, en este caso </w:t>
      </w:r>
      <w:r w:rsidR="00B22CA0">
        <w:rPr>
          <w:rFonts w:ascii="Arial" w:hAnsi="Arial" w:cs="Arial"/>
          <w:color w:val="000000" w:themeColor="text1"/>
          <w:sz w:val="24"/>
          <w:szCs w:val="24"/>
        </w:rPr>
        <w:t xml:space="preserve">que </w:t>
      </w:r>
      <w:r w:rsidRPr="00A66A02">
        <w:rPr>
          <w:rFonts w:ascii="Arial" w:hAnsi="Arial" w:cs="Arial"/>
          <w:color w:val="000000" w:themeColor="text1"/>
          <w:sz w:val="24"/>
          <w:szCs w:val="24"/>
        </w:rPr>
        <w:t>la Dirección de Catastro se considere en el programa presupuestario de la Tesorería municipal</w:t>
      </w:r>
      <w:r w:rsidR="00B22CA0">
        <w:rPr>
          <w:rFonts w:ascii="Arial" w:hAnsi="Arial" w:cs="Arial"/>
          <w:color w:val="000000" w:themeColor="text1"/>
          <w:sz w:val="24"/>
          <w:szCs w:val="24"/>
        </w:rPr>
        <w:t xml:space="preserve"> de la que depende estructuralmente</w:t>
      </w:r>
      <w:r w:rsidRPr="00A66A02">
        <w:rPr>
          <w:rFonts w:ascii="Arial" w:hAnsi="Arial" w:cs="Arial"/>
          <w:color w:val="000000" w:themeColor="text1"/>
          <w:sz w:val="24"/>
          <w:szCs w:val="24"/>
        </w:rPr>
        <w:t>, de esta forma se contara con un sistema de indicadores que permitirá ir midiendo el grado de cumplimiento de los objetivos, metas y acciones del programa presupuestario en materia de catastro y su contribución para el cumplimiento de lo propuesto en materia catastral en el Plan Municipal de Desarrollo 2018-2021 de Bacalar.</w:t>
      </w:r>
    </w:p>
    <w:p w:rsidR="00A66A02" w:rsidRPr="00A66A02" w:rsidRDefault="00A66A02" w:rsidP="00A66A02">
      <w:pPr>
        <w:spacing w:after="0"/>
        <w:jc w:val="both"/>
        <w:rPr>
          <w:rFonts w:ascii="Arial" w:hAnsi="Arial" w:cs="Arial"/>
          <w:color w:val="000000" w:themeColor="text1"/>
          <w:sz w:val="24"/>
          <w:szCs w:val="24"/>
          <w:highlight w:val="yellow"/>
        </w:rPr>
      </w:pPr>
    </w:p>
    <w:p w:rsidR="00F96300" w:rsidRPr="00A66A02" w:rsidRDefault="00F96300" w:rsidP="00F96300">
      <w:pPr>
        <w:autoSpaceDE w:val="0"/>
        <w:autoSpaceDN w:val="0"/>
        <w:adjustRightInd w:val="0"/>
        <w:spacing w:after="0"/>
        <w:jc w:val="both"/>
        <w:rPr>
          <w:rFonts w:ascii="Arial" w:hAnsi="Arial" w:cs="Arial"/>
          <w:sz w:val="24"/>
          <w:szCs w:val="24"/>
        </w:rPr>
      </w:pPr>
      <w:r w:rsidRPr="00A66A02">
        <w:rPr>
          <w:rFonts w:ascii="Arial" w:hAnsi="Arial" w:cs="Arial"/>
          <w:sz w:val="24"/>
          <w:szCs w:val="24"/>
        </w:rPr>
        <w:t>Con motivo de la</w:t>
      </w:r>
      <w:r w:rsidR="007552DA" w:rsidRPr="00A66A02">
        <w:rPr>
          <w:rFonts w:ascii="Arial" w:hAnsi="Arial" w:cs="Arial"/>
          <w:sz w:val="24"/>
          <w:szCs w:val="24"/>
        </w:rPr>
        <w:t xml:space="preserve"> reunión</w:t>
      </w:r>
      <w:r w:rsidRPr="00A66A02">
        <w:rPr>
          <w:rFonts w:ascii="Arial" w:hAnsi="Arial" w:cs="Arial"/>
          <w:sz w:val="24"/>
          <w:szCs w:val="24"/>
        </w:rPr>
        <w:t xml:space="preserve"> de trabajo efectuada para la presentación de resultados finales y observaciones preliminares al </w:t>
      </w:r>
      <w:r w:rsidRPr="00A66A02">
        <w:rPr>
          <w:rFonts w:ascii="Arial" w:eastAsia="Times New Roman" w:hAnsi="Arial" w:cs="Arial"/>
          <w:sz w:val="24"/>
          <w:szCs w:val="24"/>
          <w:lang w:val="es-ES" w:eastAsia="es-ES"/>
        </w:rPr>
        <w:t>H. Ayuntamiento</w:t>
      </w:r>
      <w:r w:rsidRPr="00A66A02">
        <w:rPr>
          <w:rFonts w:ascii="Arial" w:eastAsia="Times New Roman" w:hAnsi="Arial" w:cs="Arial"/>
          <w:sz w:val="24"/>
          <w:szCs w:val="24"/>
          <w:lang w:eastAsia="es-ES"/>
        </w:rPr>
        <w:t xml:space="preserve"> del Municipio</w:t>
      </w:r>
      <w:r w:rsidRPr="00A66A02">
        <w:rPr>
          <w:rFonts w:ascii="Arial" w:eastAsia="Times New Roman" w:hAnsi="Arial" w:cs="Arial"/>
          <w:sz w:val="24"/>
          <w:szCs w:val="24"/>
          <w:lang w:val="es-ES" w:eastAsia="es-ES"/>
        </w:rPr>
        <w:t xml:space="preserve"> de </w:t>
      </w:r>
      <w:r w:rsidR="00026DA3" w:rsidRPr="00A66A02">
        <w:rPr>
          <w:rFonts w:ascii="Arial" w:eastAsia="Times New Roman" w:hAnsi="Arial" w:cs="Arial"/>
          <w:sz w:val="24"/>
          <w:szCs w:val="24"/>
          <w:lang w:val="es-ES" w:eastAsia="es-ES"/>
        </w:rPr>
        <w:t>Bacalar</w:t>
      </w:r>
      <w:r w:rsidRPr="00A66A02">
        <w:rPr>
          <w:rFonts w:ascii="Arial" w:hAnsi="Arial" w:cs="Arial"/>
          <w:sz w:val="24"/>
          <w:szCs w:val="24"/>
        </w:rPr>
        <w:t>, se estableció la fecha compromiso para la atención de la</w:t>
      </w:r>
      <w:r w:rsidR="00A66A02">
        <w:rPr>
          <w:rFonts w:ascii="Arial" w:hAnsi="Arial" w:cs="Arial"/>
          <w:sz w:val="24"/>
          <w:szCs w:val="24"/>
        </w:rPr>
        <w:t>s</w:t>
      </w:r>
      <w:r w:rsidRPr="00A66A02">
        <w:rPr>
          <w:rFonts w:ascii="Arial" w:hAnsi="Arial" w:cs="Arial"/>
          <w:sz w:val="24"/>
          <w:szCs w:val="24"/>
        </w:rPr>
        <w:t xml:space="preserve"> recomendaci</w:t>
      </w:r>
      <w:r w:rsidR="00A66A02">
        <w:rPr>
          <w:rFonts w:ascii="Arial" w:hAnsi="Arial" w:cs="Arial"/>
          <w:sz w:val="24"/>
          <w:szCs w:val="24"/>
        </w:rPr>
        <w:t>o</w:t>
      </w:r>
      <w:r w:rsidR="00895EB0" w:rsidRPr="00A66A02">
        <w:rPr>
          <w:rFonts w:ascii="Arial" w:hAnsi="Arial" w:cs="Arial"/>
          <w:sz w:val="24"/>
          <w:szCs w:val="24"/>
        </w:rPr>
        <w:t>n</w:t>
      </w:r>
      <w:r w:rsidR="00A66A02">
        <w:rPr>
          <w:rFonts w:ascii="Arial" w:hAnsi="Arial" w:cs="Arial"/>
          <w:sz w:val="24"/>
          <w:szCs w:val="24"/>
        </w:rPr>
        <w:t>es</w:t>
      </w:r>
      <w:r w:rsidRPr="00A66A02">
        <w:rPr>
          <w:rFonts w:ascii="Arial" w:hAnsi="Arial" w:cs="Arial"/>
          <w:sz w:val="24"/>
          <w:szCs w:val="24"/>
        </w:rPr>
        <w:t xml:space="preserve">: el </w:t>
      </w:r>
      <w:r w:rsidR="00A66A02">
        <w:rPr>
          <w:rFonts w:ascii="Arial" w:hAnsi="Arial" w:cs="Arial"/>
          <w:sz w:val="24"/>
          <w:szCs w:val="24"/>
        </w:rPr>
        <w:t>15</w:t>
      </w:r>
      <w:r w:rsidRPr="00A66A02">
        <w:rPr>
          <w:rFonts w:ascii="Arial" w:hAnsi="Arial" w:cs="Arial"/>
          <w:sz w:val="24"/>
          <w:szCs w:val="24"/>
        </w:rPr>
        <w:t xml:space="preserve"> de </w:t>
      </w:r>
      <w:r w:rsidR="00A66A02">
        <w:rPr>
          <w:rFonts w:ascii="Arial" w:hAnsi="Arial" w:cs="Arial"/>
          <w:sz w:val="24"/>
          <w:szCs w:val="24"/>
        </w:rPr>
        <w:t>febrero de</w:t>
      </w:r>
      <w:r w:rsidRPr="00A66A02">
        <w:rPr>
          <w:rFonts w:ascii="Arial" w:hAnsi="Arial" w:cs="Arial"/>
          <w:sz w:val="24"/>
          <w:szCs w:val="24"/>
        </w:rPr>
        <w:t xml:space="preserve"> 20</w:t>
      </w:r>
      <w:r w:rsidR="00A66A02">
        <w:rPr>
          <w:rFonts w:ascii="Arial" w:hAnsi="Arial" w:cs="Arial"/>
          <w:sz w:val="24"/>
          <w:szCs w:val="24"/>
        </w:rPr>
        <w:t>21</w:t>
      </w:r>
      <w:r w:rsidRPr="00A66A02">
        <w:rPr>
          <w:rFonts w:ascii="Arial" w:hAnsi="Arial" w:cs="Arial"/>
          <w:sz w:val="24"/>
          <w:szCs w:val="24"/>
        </w:rPr>
        <w:t>.</w:t>
      </w:r>
    </w:p>
    <w:p w:rsidR="007A45A9" w:rsidRDefault="007A45A9" w:rsidP="00A66A02">
      <w:pPr>
        <w:jc w:val="both"/>
        <w:rPr>
          <w:rFonts w:ascii="Arial" w:hAnsi="Arial" w:cs="Arial"/>
          <w:b/>
          <w:sz w:val="24"/>
          <w:szCs w:val="18"/>
        </w:rPr>
      </w:pPr>
    </w:p>
    <w:p w:rsidR="00A66A02" w:rsidRDefault="00A66A02" w:rsidP="00B476C2">
      <w:pPr>
        <w:spacing w:after="0"/>
        <w:jc w:val="both"/>
        <w:rPr>
          <w:rFonts w:ascii="Arial" w:hAnsi="Arial" w:cs="Arial"/>
          <w:b/>
          <w:sz w:val="24"/>
          <w:szCs w:val="18"/>
        </w:rPr>
      </w:pPr>
      <w:r w:rsidRPr="00A66A02">
        <w:rPr>
          <w:rFonts w:ascii="Arial" w:hAnsi="Arial" w:cs="Arial"/>
          <w:b/>
          <w:sz w:val="24"/>
          <w:szCs w:val="18"/>
        </w:rPr>
        <w:t>Sistema d</w:t>
      </w:r>
      <w:r w:rsidR="007B78C1">
        <w:rPr>
          <w:rFonts w:ascii="Arial" w:hAnsi="Arial" w:cs="Arial"/>
          <w:b/>
          <w:sz w:val="24"/>
          <w:szCs w:val="18"/>
        </w:rPr>
        <w:t>e Evaluación del Desempeño</w:t>
      </w:r>
      <w:r w:rsidRPr="00A66A02">
        <w:rPr>
          <w:rFonts w:ascii="Arial" w:hAnsi="Arial" w:cs="Arial"/>
          <w:b/>
          <w:sz w:val="24"/>
          <w:szCs w:val="18"/>
        </w:rPr>
        <w:t xml:space="preserve"> / Cumplimiento de metas y objetivos.</w:t>
      </w:r>
    </w:p>
    <w:p w:rsidR="00B476C2" w:rsidRPr="00A66A02" w:rsidRDefault="00B476C2" w:rsidP="00B476C2">
      <w:pPr>
        <w:spacing w:after="0"/>
        <w:jc w:val="both"/>
        <w:rPr>
          <w:rFonts w:ascii="Arial" w:hAnsi="Arial" w:cs="Arial"/>
          <w:b/>
          <w:color w:val="000000" w:themeColor="text1"/>
          <w:sz w:val="24"/>
        </w:rPr>
      </w:pPr>
    </w:p>
    <w:p w:rsidR="00A66A02" w:rsidRDefault="00A66A02" w:rsidP="00B476C2">
      <w:pPr>
        <w:autoSpaceDE w:val="0"/>
        <w:autoSpaceDN w:val="0"/>
        <w:adjustRightInd w:val="0"/>
        <w:spacing w:after="0"/>
        <w:jc w:val="both"/>
        <w:rPr>
          <w:rFonts w:ascii="Arial" w:hAnsi="Arial" w:cs="Arial"/>
          <w:b/>
          <w:color w:val="000000" w:themeColor="text1"/>
          <w:sz w:val="24"/>
        </w:rPr>
      </w:pPr>
      <w:r w:rsidRPr="00A66A02">
        <w:rPr>
          <w:rFonts w:ascii="Arial" w:hAnsi="Arial" w:cs="Arial"/>
          <w:b/>
          <w:color w:val="000000" w:themeColor="text1"/>
          <w:sz w:val="24"/>
        </w:rPr>
        <w:t>Resultado Número 3 co</w:t>
      </w:r>
      <w:r w:rsidRPr="00A66A02">
        <w:rPr>
          <w:rFonts w:ascii="Arial" w:hAnsi="Arial" w:cs="Arial"/>
          <w:b/>
          <w:sz w:val="24"/>
        </w:rPr>
        <w:t>n</w:t>
      </w:r>
      <w:r w:rsidRPr="00A66A02">
        <w:rPr>
          <w:rFonts w:ascii="Arial" w:hAnsi="Arial" w:cs="Arial"/>
          <w:b/>
          <w:color w:val="000000" w:themeColor="text1"/>
          <w:sz w:val="24"/>
        </w:rPr>
        <w:t xml:space="preserve"> Observaciones</w:t>
      </w:r>
    </w:p>
    <w:p w:rsidR="00B476C2" w:rsidRPr="00A66A02" w:rsidRDefault="00B476C2" w:rsidP="00B476C2">
      <w:pPr>
        <w:autoSpaceDE w:val="0"/>
        <w:autoSpaceDN w:val="0"/>
        <w:adjustRightInd w:val="0"/>
        <w:spacing w:after="0"/>
        <w:jc w:val="both"/>
        <w:rPr>
          <w:rFonts w:ascii="Arial" w:hAnsi="Arial" w:cs="Arial"/>
          <w:b/>
          <w:color w:val="000000" w:themeColor="text1"/>
          <w:sz w:val="24"/>
        </w:rPr>
      </w:pPr>
    </w:p>
    <w:p w:rsidR="00A66A02" w:rsidRDefault="00A66A02" w:rsidP="00B551DF">
      <w:pPr>
        <w:pStyle w:val="Prrafodelista"/>
        <w:numPr>
          <w:ilvl w:val="0"/>
          <w:numId w:val="16"/>
        </w:numPr>
        <w:spacing w:after="0"/>
        <w:jc w:val="both"/>
        <w:rPr>
          <w:rFonts w:ascii="Arial" w:hAnsi="Arial" w:cs="Arial"/>
          <w:color w:val="000000" w:themeColor="text1"/>
          <w:sz w:val="24"/>
          <w:szCs w:val="24"/>
        </w:rPr>
      </w:pPr>
      <w:r w:rsidRPr="00A66A02">
        <w:rPr>
          <w:rFonts w:ascii="Arial" w:hAnsi="Arial" w:cs="Arial"/>
          <w:color w:val="000000" w:themeColor="text1"/>
          <w:sz w:val="24"/>
          <w:szCs w:val="24"/>
        </w:rPr>
        <w:t>De las acciones realizadas para implementar y operar un Presupuesto Basado en Resultados durante el ejercicio 2019, se reportó que se empezó a trabajar con el proyecto de Matrices de Indicadores para Resultados de 8 Programas Presupuestarios del H. Ayuntamiento del Municipio de Bacalar, sin que se haya logrado consolidar como una herramienta de planeación estratégica que permita utilizarse para medir los resultados obtenidos de los programas propuestos.</w:t>
      </w:r>
    </w:p>
    <w:p w:rsidR="00A66A02" w:rsidRDefault="00A66A02" w:rsidP="00A66A02">
      <w:pPr>
        <w:pStyle w:val="Prrafodelista"/>
        <w:spacing w:after="0"/>
        <w:ind w:left="360"/>
        <w:jc w:val="both"/>
        <w:rPr>
          <w:rFonts w:ascii="Arial" w:hAnsi="Arial" w:cs="Arial"/>
          <w:color w:val="000000" w:themeColor="text1"/>
          <w:sz w:val="24"/>
          <w:szCs w:val="24"/>
        </w:rPr>
      </w:pPr>
    </w:p>
    <w:p w:rsidR="00A66A02" w:rsidRPr="00A66A02" w:rsidRDefault="00A66A02" w:rsidP="00A66A02">
      <w:pPr>
        <w:pStyle w:val="Prrafodelista"/>
        <w:spacing w:after="0"/>
        <w:ind w:left="360"/>
        <w:jc w:val="both"/>
        <w:rPr>
          <w:rFonts w:ascii="Arial" w:hAnsi="Arial" w:cs="Arial"/>
          <w:color w:val="000000" w:themeColor="text1"/>
          <w:sz w:val="24"/>
          <w:szCs w:val="24"/>
          <w:lang w:val="es-MX"/>
        </w:rPr>
      </w:pPr>
      <w:r w:rsidRPr="00A66A02">
        <w:rPr>
          <w:rFonts w:ascii="Arial" w:hAnsi="Arial" w:cs="Arial"/>
          <w:color w:val="000000" w:themeColor="text1"/>
          <w:sz w:val="24"/>
          <w:szCs w:val="24"/>
          <w:lang w:val="es-MX"/>
        </w:rPr>
        <w:t>Con motivo de la reunión de trabajo efectuada para la presentación de resultados finales de auditoría y observaciones preliminares, el H. Ayuntamiento del Municipio de Bacalar con oficio no. MB/TM/DC/435/2020 de fecha 14 de septiembre de 2020, anexó el oficio no. MB/DP/100/IX/2020 de fecha 14 de septiembre, mediante el cual el Director de Planeación del H. Ayuntamiento adjuntó información relacionada con las Matrices de Indicadores de 8 Programas presupuestarios con sus respectivas Fichas Técnicas de Indicadores, correspondientes al ejercicio 2020, como evidencia de la implementación del PbR, por lo cual dicha observación se considera atendida.</w:t>
      </w:r>
    </w:p>
    <w:p w:rsidR="00A66A02" w:rsidRDefault="00A66A02" w:rsidP="00A66A02">
      <w:pPr>
        <w:pStyle w:val="Prrafodelista"/>
        <w:spacing w:after="0"/>
        <w:ind w:left="360"/>
        <w:jc w:val="both"/>
        <w:rPr>
          <w:rFonts w:ascii="Arial" w:hAnsi="Arial" w:cs="Arial"/>
          <w:color w:val="000000" w:themeColor="text1"/>
          <w:sz w:val="24"/>
          <w:szCs w:val="24"/>
        </w:rPr>
      </w:pPr>
    </w:p>
    <w:p w:rsidR="005F7FB1" w:rsidRDefault="00A66A02" w:rsidP="00B551DF">
      <w:pPr>
        <w:pStyle w:val="Prrafodelista"/>
        <w:numPr>
          <w:ilvl w:val="0"/>
          <w:numId w:val="16"/>
        </w:numPr>
        <w:spacing w:after="0"/>
        <w:jc w:val="both"/>
        <w:rPr>
          <w:rFonts w:ascii="Arial" w:hAnsi="Arial" w:cs="Arial"/>
          <w:color w:val="000000" w:themeColor="text1"/>
          <w:sz w:val="24"/>
          <w:szCs w:val="24"/>
        </w:rPr>
      </w:pPr>
      <w:r w:rsidRPr="005F7FB1">
        <w:rPr>
          <w:rFonts w:ascii="Arial" w:hAnsi="Arial" w:cs="Arial"/>
          <w:color w:val="000000" w:themeColor="text1"/>
          <w:sz w:val="24"/>
          <w:szCs w:val="24"/>
        </w:rPr>
        <w:t>En los reportes de los avances trimestrales de Gestión Financiera, correspondientes al ejercicio fiscal 2019, el H. Ayuntamiento del Municipio de Bacalar proporcionó las cédulas de avance de cumplimiento de los objetivos y metas de los programas, identificando que lo que se presentó como avance de gestión financiera al cuarto trimestre de dicho ejercicio, corresponden a programas o convenios con fuente de financiamiento federal y únicamente se reportó el avance de cumplimiento de los objetivos y metas de 2 programas presupuestarios de los 8 propuestos, especificando que la meta anual fue cumplida al 100% sin que señale qué nivel de la matriz fue la reportada, ni se anexaron las matrices respectivas así como tampoco se presentaron las evidencias de dichos logros. Se observó además que en los avances reportados no se consideraron elementos necesarios que permitan verificar la congruencia, alineación y cumplimiento de metas y objetivos de los programas con el Plan Municipal de Desarrollo.</w:t>
      </w:r>
    </w:p>
    <w:p w:rsidR="005F7FB1" w:rsidRDefault="005F7FB1" w:rsidP="005F7FB1">
      <w:pPr>
        <w:pStyle w:val="Prrafodelista"/>
        <w:spacing w:after="0"/>
        <w:ind w:left="360"/>
        <w:jc w:val="both"/>
        <w:rPr>
          <w:rFonts w:ascii="Arial" w:hAnsi="Arial" w:cs="Arial"/>
          <w:color w:val="000000" w:themeColor="text1"/>
          <w:sz w:val="24"/>
          <w:szCs w:val="24"/>
        </w:rPr>
      </w:pPr>
    </w:p>
    <w:p w:rsidR="005F7FB1" w:rsidRPr="00AC2191" w:rsidRDefault="005F7FB1" w:rsidP="005F7FB1">
      <w:pPr>
        <w:spacing w:after="0"/>
        <w:jc w:val="both"/>
        <w:rPr>
          <w:rFonts w:ascii="Arial" w:hAnsi="Arial" w:cs="Arial"/>
          <w:b/>
          <w:color w:val="000000" w:themeColor="text1"/>
          <w:sz w:val="24"/>
          <w:szCs w:val="24"/>
        </w:rPr>
      </w:pPr>
      <w:r w:rsidRPr="00AC2191">
        <w:rPr>
          <w:rFonts w:ascii="Arial" w:hAnsi="Arial" w:cs="Arial"/>
          <w:b/>
          <w:color w:val="000000" w:themeColor="text1"/>
          <w:sz w:val="24"/>
          <w:szCs w:val="24"/>
        </w:rPr>
        <w:t>Normatividad Relacionada con las Observaciones</w:t>
      </w:r>
    </w:p>
    <w:p w:rsidR="005F7FB1" w:rsidRPr="00AC2191" w:rsidRDefault="005F7FB1" w:rsidP="005F7FB1">
      <w:pPr>
        <w:spacing w:after="0"/>
        <w:jc w:val="both"/>
        <w:rPr>
          <w:rFonts w:ascii="Arial" w:hAnsi="Arial" w:cs="Arial"/>
          <w:bCs/>
          <w:color w:val="000000"/>
          <w:sz w:val="24"/>
          <w:szCs w:val="24"/>
        </w:rPr>
      </w:pPr>
    </w:p>
    <w:p w:rsidR="005F7FB1" w:rsidRDefault="005F7FB1" w:rsidP="0007185A">
      <w:pPr>
        <w:autoSpaceDE w:val="0"/>
        <w:autoSpaceDN w:val="0"/>
        <w:adjustRightInd w:val="0"/>
        <w:spacing w:after="0"/>
        <w:jc w:val="both"/>
        <w:rPr>
          <w:rFonts w:ascii="Arial" w:hAnsi="Arial" w:cs="Arial"/>
          <w:bCs/>
          <w:sz w:val="24"/>
          <w:szCs w:val="24"/>
        </w:rPr>
      </w:pPr>
      <w:r w:rsidRPr="0007185A">
        <w:rPr>
          <w:rFonts w:ascii="Arial" w:hAnsi="Arial" w:cs="Arial"/>
          <w:bCs/>
          <w:sz w:val="24"/>
          <w:szCs w:val="24"/>
        </w:rPr>
        <w:t>Constitución Política de los Estados Unidos Mexicanos, artículo 134.</w:t>
      </w:r>
    </w:p>
    <w:p w:rsidR="0007185A" w:rsidRPr="0007185A" w:rsidRDefault="0007185A" w:rsidP="0007185A">
      <w:pPr>
        <w:autoSpaceDE w:val="0"/>
        <w:autoSpaceDN w:val="0"/>
        <w:adjustRightInd w:val="0"/>
        <w:spacing w:after="0"/>
        <w:jc w:val="both"/>
        <w:rPr>
          <w:rFonts w:ascii="Arial" w:hAnsi="Arial" w:cs="Arial"/>
          <w:bCs/>
          <w:sz w:val="24"/>
          <w:szCs w:val="24"/>
        </w:rPr>
      </w:pPr>
    </w:p>
    <w:p w:rsidR="005F7FB1" w:rsidRPr="003C20CC" w:rsidRDefault="005F7FB1" w:rsidP="0007185A">
      <w:pPr>
        <w:spacing w:after="0"/>
        <w:jc w:val="both"/>
        <w:rPr>
          <w:rFonts w:ascii="Arial" w:hAnsi="Arial" w:cs="Arial"/>
          <w:bCs/>
          <w:sz w:val="24"/>
          <w:szCs w:val="24"/>
        </w:rPr>
      </w:pPr>
      <w:r w:rsidRPr="0007185A">
        <w:rPr>
          <w:rFonts w:ascii="Arial" w:hAnsi="Arial" w:cs="Arial"/>
          <w:bCs/>
          <w:sz w:val="24"/>
          <w:szCs w:val="24"/>
        </w:rPr>
        <w:t xml:space="preserve">Ley General de Contabilidad Gubernamental, artículos 54 </w:t>
      </w:r>
      <w:r w:rsidR="00196ABD" w:rsidRPr="003C20CC">
        <w:rPr>
          <w:rFonts w:ascii="Arial" w:hAnsi="Arial" w:cs="Arial"/>
          <w:bCs/>
          <w:sz w:val="24"/>
          <w:szCs w:val="24"/>
        </w:rPr>
        <w:t>y 61, fracción II, inciso b.</w:t>
      </w:r>
    </w:p>
    <w:p w:rsidR="0007185A" w:rsidRPr="0007185A" w:rsidRDefault="0007185A" w:rsidP="0007185A">
      <w:pPr>
        <w:spacing w:after="0"/>
        <w:jc w:val="both"/>
        <w:rPr>
          <w:rFonts w:ascii="Arial" w:hAnsi="Arial" w:cs="Arial"/>
          <w:bCs/>
          <w:sz w:val="24"/>
          <w:szCs w:val="24"/>
          <w:highlight w:val="yellow"/>
        </w:rPr>
      </w:pPr>
    </w:p>
    <w:p w:rsidR="009206AF" w:rsidRPr="0007185A" w:rsidRDefault="009206AF" w:rsidP="0007185A">
      <w:pPr>
        <w:spacing w:after="0"/>
        <w:jc w:val="both"/>
        <w:rPr>
          <w:rFonts w:ascii="Arial" w:hAnsi="Arial" w:cs="Arial"/>
          <w:sz w:val="24"/>
          <w:szCs w:val="24"/>
        </w:rPr>
      </w:pPr>
      <w:r w:rsidRPr="0007185A">
        <w:rPr>
          <w:rFonts w:ascii="Arial" w:hAnsi="Arial" w:cs="Arial"/>
          <w:sz w:val="24"/>
          <w:szCs w:val="24"/>
        </w:rPr>
        <w:t>Constitución Política del Estado Libre y Soberano de Quintana Roo, artículo 166, párrafos segundo y tercero.</w:t>
      </w:r>
    </w:p>
    <w:p w:rsidR="009206AF" w:rsidRPr="0007185A" w:rsidRDefault="009206AF" w:rsidP="0007185A">
      <w:pPr>
        <w:spacing w:after="0"/>
        <w:jc w:val="both"/>
        <w:rPr>
          <w:rFonts w:ascii="Arial" w:hAnsi="Arial" w:cs="Arial"/>
          <w:sz w:val="24"/>
          <w:szCs w:val="24"/>
        </w:rPr>
      </w:pPr>
    </w:p>
    <w:p w:rsidR="009206AF" w:rsidRPr="0007185A" w:rsidRDefault="009206AF" w:rsidP="0007185A">
      <w:pPr>
        <w:spacing w:after="0"/>
        <w:jc w:val="both"/>
        <w:rPr>
          <w:rFonts w:ascii="Arial" w:hAnsi="Arial" w:cs="Arial"/>
          <w:bCs/>
          <w:sz w:val="24"/>
          <w:szCs w:val="24"/>
        </w:rPr>
      </w:pPr>
      <w:r w:rsidRPr="0007185A">
        <w:rPr>
          <w:rFonts w:ascii="Arial" w:eastAsia="Times New Roman" w:hAnsi="Arial" w:cs="Arial"/>
          <w:bCs/>
          <w:sz w:val="24"/>
          <w:szCs w:val="24"/>
          <w:lang w:eastAsia="es-ES"/>
        </w:rPr>
        <w:t>Ley de los Municipios del Estado de Quintana Roo, artículo 129, fracciones I y V.</w:t>
      </w:r>
    </w:p>
    <w:p w:rsidR="00935C9C" w:rsidRPr="00B22CA0" w:rsidRDefault="00935C9C" w:rsidP="005F7FB1">
      <w:pPr>
        <w:spacing w:after="0"/>
        <w:jc w:val="both"/>
        <w:rPr>
          <w:rFonts w:ascii="Arial" w:hAnsi="Arial" w:cs="Arial"/>
          <w:b/>
          <w:sz w:val="24"/>
          <w:szCs w:val="24"/>
        </w:rPr>
      </w:pPr>
    </w:p>
    <w:p w:rsidR="005F7FB1" w:rsidRPr="005F7FB1" w:rsidRDefault="005F7FB1" w:rsidP="005F7FB1">
      <w:pPr>
        <w:spacing w:after="0"/>
        <w:jc w:val="both"/>
        <w:rPr>
          <w:rFonts w:ascii="Arial" w:hAnsi="Arial" w:cs="Arial"/>
          <w:sz w:val="24"/>
          <w:szCs w:val="24"/>
        </w:rPr>
      </w:pPr>
      <w:r w:rsidRPr="005F7FB1">
        <w:rPr>
          <w:rFonts w:ascii="Arial" w:hAnsi="Arial" w:cs="Arial"/>
          <w:b/>
          <w:sz w:val="24"/>
          <w:szCs w:val="24"/>
        </w:rPr>
        <w:t xml:space="preserve">Acción Promovida: </w:t>
      </w:r>
      <w:r w:rsidRPr="005F7FB1">
        <w:rPr>
          <w:rFonts w:ascii="Arial" w:hAnsi="Arial" w:cs="Arial"/>
          <w:sz w:val="24"/>
          <w:szCs w:val="24"/>
        </w:rPr>
        <w:t>Recomendación al Desempeño</w:t>
      </w:r>
    </w:p>
    <w:p w:rsidR="005F7FB1" w:rsidRPr="005F7FB1" w:rsidRDefault="005F7FB1" w:rsidP="005F7FB1">
      <w:pPr>
        <w:spacing w:after="0"/>
        <w:jc w:val="both"/>
        <w:rPr>
          <w:rFonts w:ascii="Arial" w:hAnsi="Arial" w:cs="Arial"/>
          <w:sz w:val="24"/>
          <w:szCs w:val="24"/>
        </w:rPr>
      </w:pPr>
    </w:p>
    <w:p w:rsidR="005F7FB1" w:rsidRDefault="005F7FB1" w:rsidP="005F7FB1">
      <w:pPr>
        <w:spacing w:after="0"/>
        <w:jc w:val="both"/>
        <w:rPr>
          <w:rFonts w:ascii="Arial" w:hAnsi="Arial" w:cs="Arial"/>
          <w:sz w:val="24"/>
          <w:szCs w:val="24"/>
        </w:rPr>
      </w:pPr>
      <w:r w:rsidRPr="005F7FB1">
        <w:rPr>
          <w:rFonts w:ascii="Arial" w:hAnsi="Arial" w:cs="Arial"/>
          <w:sz w:val="24"/>
          <w:szCs w:val="24"/>
        </w:rPr>
        <w:t xml:space="preserve">La Auditoría Superior del Estado de Quintana Roo recomienda al </w:t>
      </w:r>
      <w:r w:rsidRPr="005F7FB1">
        <w:rPr>
          <w:rFonts w:ascii="Arial" w:eastAsia="Times New Roman" w:hAnsi="Arial" w:cs="Arial"/>
          <w:sz w:val="24"/>
          <w:szCs w:val="24"/>
          <w:lang w:val="es-ES" w:eastAsia="es-ES"/>
        </w:rPr>
        <w:t>H. Ayuntamiento del Municipio de Bacalar</w:t>
      </w:r>
      <w:r w:rsidRPr="005F7FB1">
        <w:rPr>
          <w:rFonts w:ascii="Arial" w:hAnsi="Arial" w:cs="Arial"/>
          <w:sz w:val="24"/>
          <w:szCs w:val="24"/>
        </w:rPr>
        <w:t>, lo siguiente:</w:t>
      </w:r>
    </w:p>
    <w:p w:rsidR="005F7FB1" w:rsidRPr="005F7FB1" w:rsidRDefault="005F7FB1" w:rsidP="005F7FB1">
      <w:pPr>
        <w:spacing w:after="0"/>
        <w:jc w:val="both"/>
        <w:rPr>
          <w:rFonts w:ascii="Arial" w:hAnsi="Arial" w:cs="Arial"/>
          <w:b/>
          <w:color w:val="000000" w:themeColor="text1"/>
          <w:sz w:val="24"/>
          <w:szCs w:val="24"/>
        </w:rPr>
      </w:pPr>
      <w:r>
        <w:rPr>
          <w:rFonts w:ascii="Arial" w:hAnsi="Arial" w:cs="Arial"/>
          <w:b/>
          <w:color w:val="000000" w:themeColor="text1"/>
          <w:sz w:val="24"/>
          <w:szCs w:val="24"/>
        </w:rPr>
        <w:t>Para la observación 2</w:t>
      </w:r>
    </w:p>
    <w:p w:rsidR="005F7FB1" w:rsidRDefault="005F7FB1" w:rsidP="005F7FB1">
      <w:pPr>
        <w:spacing w:after="0"/>
        <w:jc w:val="both"/>
        <w:rPr>
          <w:rFonts w:ascii="Arial" w:hAnsi="Arial" w:cs="Arial"/>
          <w:color w:val="000000" w:themeColor="text1"/>
          <w:sz w:val="24"/>
          <w:szCs w:val="24"/>
        </w:rPr>
      </w:pPr>
    </w:p>
    <w:p w:rsidR="003F2273" w:rsidRDefault="005F7FB1" w:rsidP="00CA50E8">
      <w:pPr>
        <w:spacing w:after="0"/>
        <w:jc w:val="both"/>
        <w:rPr>
          <w:rFonts w:ascii="Arial" w:hAnsi="Arial" w:cs="Arial"/>
          <w:color w:val="000000" w:themeColor="text1"/>
          <w:sz w:val="24"/>
          <w:szCs w:val="24"/>
        </w:rPr>
      </w:pPr>
      <w:r w:rsidRPr="005F7FB1">
        <w:rPr>
          <w:rFonts w:ascii="Arial" w:hAnsi="Arial" w:cs="Arial"/>
          <w:color w:val="000000" w:themeColor="text1"/>
          <w:sz w:val="24"/>
          <w:szCs w:val="24"/>
        </w:rPr>
        <w:t>Se deberá aclarar y/o justificar la incongruencia observada entre la falta de programas presupuestarios aprobados en el Presupuesto de Egresos municipal 2019 por el cabildo y los programas presentados en los avances trimestrales de gestión financiera</w:t>
      </w:r>
      <w:r w:rsidR="0040559F">
        <w:rPr>
          <w:rFonts w:ascii="Arial" w:hAnsi="Arial" w:cs="Arial"/>
          <w:color w:val="000000" w:themeColor="text1"/>
          <w:sz w:val="24"/>
          <w:szCs w:val="24"/>
        </w:rPr>
        <w:t>,</w:t>
      </w:r>
      <w:r w:rsidRPr="005F7FB1">
        <w:rPr>
          <w:rFonts w:ascii="Arial" w:hAnsi="Arial" w:cs="Arial"/>
          <w:color w:val="000000" w:themeColor="text1"/>
          <w:sz w:val="24"/>
          <w:szCs w:val="24"/>
        </w:rPr>
        <w:t xml:space="preserve"> mediante las cedulas de avance de cumplimiento de los objetivos y metas de los programas del H</w:t>
      </w:r>
      <w:r w:rsidR="00AC2191">
        <w:rPr>
          <w:rFonts w:ascii="Arial" w:hAnsi="Arial" w:cs="Arial"/>
          <w:color w:val="000000" w:themeColor="text1"/>
          <w:sz w:val="24"/>
          <w:szCs w:val="24"/>
        </w:rPr>
        <w:t>.</w:t>
      </w:r>
      <w:r w:rsidRPr="005F7FB1">
        <w:rPr>
          <w:rFonts w:ascii="Arial" w:hAnsi="Arial" w:cs="Arial"/>
          <w:color w:val="000000" w:themeColor="text1"/>
          <w:sz w:val="24"/>
          <w:szCs w:val="24"/>
        </w:rPr>
        <w:t xml:space="preserve"> Ayuntamiento del Municipio de Bacalar, así como, justificar documentalmente el logro de las metas reportadas en los dos programas citados.</w:t>
      </w:r>
      <w:r w:rsidR="003F2273">
        <w:rPr>
          <w:rFonts w:ascii="Arial" w:hAnsi="Arial" w:cs="Arial"/>
          <w:color w:val="000000" w:themeColor="text1"/>
          <w:sz w:val="24"/>
          <w:szCs w:val="24"/>
        </w:rPr>
        <w:t xml:space="preserve"> En lo sucesivo, es indispensable utilizar como base las Matrices de Indicadores para Resultados de los programas presupuestarios que se aprueben en el Presupuesto de Egresos del H</w:t>
      </w:r>
      <w:r w:rsidR="0040559F">
        <w:rPr>
          <w:rFonts w:ascii="Arial" w:hAnsi="Arial" w:cs="Arial"/>
          <w:color w:val="000000" w:themeColor="text1"/>
          <w:sz w:val="24"/>
          <w:szCs w:val="24"/>
        </w:rPr>
        <w:t>. Ayuntamiento, para realizar la</w:t>
      </w:r>
      <w:r w:rsidR="003F2273">
        <w:rPr>
          <w:rFonts w:ascii="Arial" w:hAnsi="Arial" w:cs="Arial"/>
          <w:color w:val="000000" w:themeColor="text1"/>
          <w:sz w:val="24"/>
          <w:szCs w:val="24"/>
        </w:rPr>
        <w:t xml:space="preserve">s </w:t>
      </w:r>
      <w:r w:rsidR="0040559F">
        <w:rPr>
          <w:rFonts w:ascii="Arial" w:hAnsi="Arial" w:cs="Arial"/>
          <w:color w:val="000000" w:themeColor="text1"/>
          <w:sz w:val="24"/>
          <w:szCs w:val="24"/>
        </w:rPr>
        <w:t xml:space="preserve">mediciones </w:t>
      </w:r>
      <w:r w:rsidR="003F2273">
        <w:rPr>
          <w:rFonts w:ascii="Arial" w:hAnsi="Arial" w:cs="Arial"/>
          <w:color w:val="000000" w:themeColor="text1"/>
          <w:sz w:val="24"/>
          <w:szCs w:val="24"/>
        </w:rPr>
        <w:t>trimestrales del cumplimiento de objetivos y metas, reportando en cada nivel de las matrices los avances logrados.</w:t>
      </w:r>
    </w:p>
    <w:p w:rsidR="003F2273" w:rsidRDefault="003F2273" w:rsidP="00CA50E8">
      <w:pPr>
        <w:spacing w:after="0"/>
        <w:jc w:val="both"/>
        <w:rPr>
          <w:rFonts w:ascii="Arial" w:hAnsi="Arial" w:cs="Arial"/>
          <w:color w:val="000000" w:themeColor="text1"/>
          <w:sz w:val="24"/>
          <w:szCs w:val="24"/>
        </w:rPr>
      </w:pPr>
    </w:p>
    <w:p w:rsidR="005F7FB1" w:rsidRPr="005F7FB1" w:rsidRDefault="005F7FB1" w:rsidP="00CA50E8">
      <w:pPr>
        <w:spacing w:after="0"/>
        <w:jc w:val="both"/>
        <w:rPr>
          <w:rFonts w:ascii="Arial" w:hAnsi="Arial" w:cs="Arial"/>
          <w:color w:val="000000" w:themeColor="text1"/>
          <w:sz w:val="24"/>
          <w:szCs w:val="24"/>
          <w:lang w:val="es-ES"/>
        </w:rPr>
      </w:pPr>
      <w:r w:rsidRPr="005F7FB1">
        <w:rPr>
          <w:rFonts w:ascii="Arial" w:hAnsi="Arial" w:cs="Arial"/>
          <w:color w:val="000000" w:themeColor="text1"/>
          <w:sz w:val="24"/>
          <w:szCs w:val="24"/>
          <w:lang w:val="es-ES"/>
        </w:rPr>
        <w:t xml:space="preserve">Con motivo de la reunión de trabajo efectuada para la presentación de resultados finales de auditoría y observaciones preliminares, el H. Ayuntamiento del Municipio de Bacalar estableció la fecha compromiso para su atención el </w:t>
      </w:r>
      <w:r w:rsidR="0069070D">
        <w:rPr>
          <w:rFonts w:ascii="Arial" w:hAnsi="Arial" w:cs="Arial"/>
          <w:color w:val="000000" w:themeColor="text1"/>
          <w:sz w:val="24"/>
          <w:szCs w:val="24"/>
          <w:lang w:val="es-ES"/>
        </w:rPr>
        <w:t>30</w:t>
      </w:r>
      <w:r w:rsidRPr="005F7FB1">
        <w:rPr>
          <w:rFonts w:ascii="Arial" w:hAnsi="Arial" w:cs="Arial"/>
          <w:color w:val="000000" w:themeColor="text1"/>
          <w:sz w:val="24"/>
          <w:szCs w:val="24"/>
          <w:lang w:val="es-ES"/>
        </w:rPr>
        <w:t xml:space="preserve"> de </w:t>
      </w:r>
      <w:r w:rsidR="0069070D">
        <w:rPr>
          <w:rFonts w:ascii="Arial" w:hAnsi="Arial" w:cs="Arial"/>
          <w:color w:val="000000" w:themeColor="text1"/>
          <w:sz w:val="24"/>
          <w:szCs w:val="24"/>
          <w:lang w:val="es-ES"/>
        </w:rPr>
        <w:t>junio</w:t>
      </w:r>
      <w:r w:rsidRPr="005F7FB1">
        <w:rPr>
          <w:rFonts w:ascii="Arial" w:hAnsi="Arial" w:cs="Arial"/>
          <w:color w:val="000000" w:themeColor="text1"/>
          <w:sz w:val="24"/>
          <w:szCs w:val="24"/>
          <w:lang w:val="es-ES"/>
        </w:rPr>
        <w:t xml:space="preserve"> de 2021.</w:t>
      </w:r>
    </w:p>
    <w:p w:rsidR="007A45A9" w:rsidRDefault="007A45A9" w:rsidP="005F7FB1">
      <w:pPr>
        <w:spacing w:after="0"/>
        <w:jc w:val="both"/>
        <w:rPr>
          <w:rFonts w:ascii="Arial" w:hAnsi="Arial" w:cs="Arial"/>
          <w:b/>
          <w:color w:val="000000" w:themeColor="text1"/>
          <w:sz w:val="24"/>
          <w:szCs w:val="24"/>
        </w:rPr>
      </w:pPr>
    </w:p>
    <w:p w:rsidR="00031E62" w:rsidRDefault="00031E62" w:rsidP="005F7FB1">
      <w:pPr>
        <w:spacing w:after="0"/>
        <w:jc w:val="both"/>
        <w:rPr>
          <w:rFonts w:ascii="Arial" w:hAnsi="Arial" w:cs="Arial"/>
          <w:b/>
          <w:color w:val="000000" w:themeColor="text1"/>
          <w:sz w:val="24"/>
          <w:szCs w:val="24"/>
        </w:rPr>
      </w:pPr>
    </w:p>
    <w:p w:rsidR="005F7FB1" w:rsidRPr="00F27985" w:rsidRDefault="005F7FB1" w:rsidP="005F7FB1">
      <w:pPr>
        <w:spacing w:after="0"/>
        <w:jc w:val="both"/>
        <w:rPr>
          <w:rFonts w:ascii="Arial" w:hAnsi="Arial" w:cs="Arial"/>
          <w:b/>
          <w:color w:val="000000" w:themeColor="text1"/>
          <w:sz w:val="24"/>
          <w:szCs w:val="24"/>
        </w:rPr>
      </w:pPr>
      <w:r w:rsidRPr="00F27985">
        <w:rPr>
          <w:rFonts w:ascii="Arial" w:hAnsi="Arial" w:cs="Arial"/>
          <w:b/>
          <w:color w:val="000000" w:themeColor="text1"/>
          <w:sz w:val="24"/>
          <w:szCs w:val="24"/>
        </w:rPr>
        <w:t>Competencia de los actores / Capacitación y perfil de puestos</w:t>
      </w:r>
    </w:p>
    <w:p w:rsidR="005F7FB1" w:rsidRPr="00F27985" w:rsidRDefault="005F7FB1" w:rsidP="005F7FB1">
      <w:pPr>
        <w:spacing w:after="0"/>
        <w:jc w:val="both"/>
        <w:rPr>
          <w:rFonts w:ascii="Arial" w:hAnsi="Arial" w:cs="Arial"/>
          <w:color w:val="000000" w:themeColor="text1"/>
          <w:sz w:val="24"/>
          <w:szCs w:val="24"/>
        </w:rPr>
      </w:pPr>
    </w:p>
    <w:p w:rsidR="005F7FB1" w:rsidRPr="00F27985" w:rsidRDefault="005F7FB1" w:rsidP="005F7FB1">
      <w:pPr>
        <w:autoSpaceDE w:val="0"/>
        <w:autoSpaceDN w:val="0"/>
        <w:adjustRightInd w:val="0"/>
        <w:spacing w:after="0"/>
        <w:jc w:val="both"/>
        <w:rPr>
          <w:rFonts w:ascii="Arial" w:hAnsi="Arial" w:cs="Arial"/>
          <w:color w:val="000000" w:themeColor="text1"/>
          <w:sz w:val="24"/>
          <w:szCs w:val="24"/>
        </w:rPr>
      </w:pPr>
      <w:r w:rsidRPr="00F27985">
        <w:rPr>
          <w:rFonts w:ascii="Arial" w:hAnsi="Arial" w:cs="Arial"/>
          <w:b/>
          <w:color w:val="000000" w:themeColor="text1"/>
          <w:sz w:val="24"/>
          <w:szCs w:val="24"/>
        </w:rPr>
        <w:t>Resultado Número 4 co</w:t>
      </w:r>
      <w:r w:rsidRPr="00F27985">
        <w:rPr>
          <w:rFonts w:ascii="Arial" w:hAnsi="Arial" w:cs="Arial"/>
          <w:b/>
          <w:sz w:val="24"/>
          <w:szCs w:val="24"/>
        </w:rPr>
        <w:t>n</w:t>
      </w:r>
      <w:r w:rsidRPr="00F27985">
        <w:rPr>
          <w:rFonts w:ascii="Arial" w:hAnsi="Arial" w:cs="Arial"/>
          <w:b/>
          <w:color w:val="000000" w:themeColor="text1"/>
          <w:sz w:val="24"/>
          <w:szCs w:val="24"/>
        </w:rPr>
        <w:t xml:space="preserve"> Observaciones</w:t>
      </w:r>
    </w:p>
    <w:p w:rsidR="005F7FB1" w:rsidRPr="005F7FB1" w:rsidRDefault="005F7FB1" w:rsidP="00CA50E8">
      <w:pPr>
        <w:spacing w:after="0"/>
        <w:jc w:val="both"/>
        <w:rPr>
          <w:rFonts w:ascii="Arial" w:hAnsi="Arial" w:cs="Arial"/>
          <w:color w:val="000000" w:themeColor="text1"/>
          <w:sz w:val="24"/>
          <w:szCs w:val="24"/>
          <w:highlight w:val="yellow"/>
        </w:rPr>
      </w:pPr>
    </w:p>
    <w:p w:rsidR="007A45A9" w:rsidRDefault="005F7FB1" w:rsidP="0078161F">
      <w:pPr>
        <w:pStyle w:val="Prrafodelista"/>
        <w:numPr>
          <w:ilvl w:val="0"/>
          <w:numId w:val="17"/>
        </w:numPr>
        <w:spacing w:after="0"/>
        <w:ind w:left="426" w:hanging="426"/>
        <w:jc w:val="both"/>
        <w:rPr>
          <w:rFonts w:ascii="Arial" w:hAnsi="Arial" w:cs="Arial"/>
          <w:color w:val="000000" w:themeColor="text1"/>
          <w:sz w:val="24"/>
          <w:szCs w:val="24"/>
        </w:rPr>
      </w:pPr>
      <w:r w:rsidRPr="006001FA">
        <w:rPr>
          <w:rFonts w:ascii="Arial" w:hAnsi="Arial" w:cs="Arial"/>
          <w:color w:val="000000" w:themeColor="text1"/>
          <w:sz w:val="24"/>
          <w:szCs w:val="24"/>
        </w:rPr>
        <w:t>Se identificó la falta de un diagnóstico de detección de necesidades de capacitación para el personal adscrito a la Dirección de Catastro del H. Ayuntamiento del Municipio de Bacalar durante el ejercicio fiscal 2019, en el que se pueda dar a conocer los temas relevantes y primordiales en materia de catastro</w:t>
      </w:r>
      <w:r w:rsidR="006001FA">
        <w:rPr>
          <w:rFonts w:ascii="Arial" w:hAnsi="Arial" w:cs="Arial"/>
          <w:color w:val="000000" w:themeColor="text1"/>
          <w:sz w:val="24"/>
          <w:szCs w:val="24"/>
        </w:rPr>
        <w:t>,</w:t>
      </w:r>
      <w:r w:rsidRPr="006001FA">
        <w:rPr>
          <w:rFonts w:ascii="Arial" w:hAnsi="Arial" w:cs="Arial"/>
          <w:color w:val="000000" w:themeColor="text1"/>
          <w:sz w:val="24"/>
          <w:szCs w:val="24"/>
        </w:rPr>
        <w:t xml:space="preserve"> </w:t>
      </w:r>
      <w:r w:rsidR="006001FA" w:rsidRPr="006001FA">
        <w:rPr>
          <w:rFonts w:ascii="Arial" w:hAnsi="Arial" w:cs="Arial"/>
          <w:color w:val="000000" w:themeColor="text1"/>
          <w:sz w:val="24"/>
          <w:szCs w:val="24"/>
        </w:rPr>
        <w:t xml:space="preserve">señalados en el Manual de Organización del Municipio de Bacalar </w:t>
      </w:r>
      <w:r w:rsidRPr="006001FA">
        <w:rPr>
          <w:rFonts w:ascii="Arial" w:hAnsi="Arial" w:cs="Arial"/>
          <w:color w:val="000000" w:themeColor="text1"/>
          <w:sz w:val="24"/>
          <w:szCs w:val="24"/>
        </w:rPr>
        <w:t xml:space="preserve">y puedan </w:t>
      </w:r>
      <w:r w:rsidR="006001FA" w:rsidRPr="006001FA">
        <w:rPr>
          <w:rFonts w:ascii="Arial" w:hAnsi="Arial" w:cs="Arial"/>
          <w:color w:val="000000" w:themeColor="text1"/>
          <w:sz w:val="24"/>
          <w:szCs w:val="24"/>
        </w:rPr>
        <w:t xml:space="preserve">tomarse las medidas </w:t>
      </w:r>
      <w:r w:rsidR="006001FA">
        <w:rPr>
          <w:rFonts w:ascii="Arial" w:hAnsi="Arial" w:cs="Arial"/>
          <w:color w:val="000000" w:themeColor="text1"/>
          <w:sz w:val="24"/>
          <w:szCs w:val="24"/>
        </w:rPr>
        <w:t>correspondientes</w:t>
      </w:r>
      <w:r w:rsidR="006001FA" w:rsidRPr="006001FA">
        <w:rPr>
          <w:rFonts w:ascii="Arial" w:hAnsi="Arial" w:cs="Arial"/>
          <w:color w:val="000000" w:themeColor="text1"/>
          <w:sz w:val="24"/>
          <w:szCs w:val="24"/>
        </w:rPr>
        <w:t xml:space="preserve"> para</w:t>
      </w:r>
      <w:r w:rsidR="006001FA">
        <w:rPr>
          <w:rFonts w:ascii="Arial" w:hAnsi="Arial" w:cs="Arial"/>
          <w:color w:val="000000" w:themeColor="text1"/>
          <w:sz w:val="24"/>
          <w:szCs w:val="24"/>
        </w:rPr>
        <w:t xml:space="preserve"> llevar a cabo las capacitaciones.</w:t>
      </w:r>
    </w:p>
    <w:p w:rsidR="008D4799" w:rsidRPr="006001FA" w:rsidRDefault="008D4799" w:rsidP="008D4799">
      <w:pPr>
        <w:pStyle w:val="Prrafodelista"/>
        <w:spacing w:after="0"/>
        <w:ind w:left="426"/>
        <w:jc w:val="both"/>
        <w:rPr>
          <w:rFonts w:ascii="Arial" w:hAnsi="Arial" w:cs="Arial"/>
          <w:color w:val="000000" w:themeColor="text1"/>
          <w:sz w:val="24"/>
          <w:szCs w:val="24"/>
        </w:rPr>
      </w:pPr>
    </w:p>
    <w:p w:rsidR="005F7FB1" w:rsidRPr="00F27985" w:rsidRDefault="005F7FB1" w:rsidP="00F27985">
      <w:pPr>
        <w:pStyle w:val="Prrafodelista"/>
        <w:spacing w:after="0"/>
        <w:ind w:left="426"/>
        <w:jc w:val="both"/>
        <w:rPr>
          <w:rFonts w:ascii="Arial" w:hAnsi="Arial" w:cs="Arial"/>
          <w:color w:val="000000" w:themeColor="text1"/>
          <w:sz w:val="24"/>
          <w:szCs w:val="24"/>
        </w:rPr>
      </w:pPr>
      <w:r w:rsidRPr="00F27985">
        <w:rPr>
          <w:rFonts w:ascii="Arial" w:hAnsi="Arial" w:cs="Arial"/>
          <w:color w:val="000000" w:themeColor="text1"/>
          <w:sz w:val="24"/>
          <w:szCs w:val="24"/>
        </w:rPr>
        <w:t>Con motivo de la reunión de trabajo efectuada para la presentación de resultados finales de auditoría y observaciones preliminares, el H. Ayuntamiento del Municipio de Bacalar estableció la fecha compromiso para su atención el 16 de noviembre de 2020.</w:t>
      </w:r>
    </w:p>
    <w:p w:rsidR="005F7FB1" w:rsidRPr="0007185A" w:rsidRDefault="005F7FB1" w:rsidP="00F27985">
      <w:pPr>
        <w:spacing w:after="0"/>
        <w:ind w:left="426" w:hanging="426"/>
        <w:jc w:val="both"/>
        <w:rPr>
          <w:rFonts w:ascii="Arial" w:hAnsi="Arial" w:cs="Arial"/>
          <w:color w:val="000000" w:themeColor="text1"/>
          <w:sz w:val="18"/>
          <w:szCs w:val="18"/>
        </w:rPr>
      </w:pPr>
    </w:p>
    <w:p w:rsidR="00F27985" w:rsidRDefault="005F7FB1" w:rsidP="00B551DF">
      <w:pPr>
        <w:pStyle w:val="Prrafodelista"/>
        <w:numPr>
          <w:ilvl w:val="0"/>
          <w:numId w:val="17"/>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 xml:space="preserve">Se corroboró que durante el ejercicio fiscal 2019, no se impartieron cursos de capacitación en materia catastral al personal adscrito a la Dirección de Catastro municipal, los cuales les permitirían incrementar o desarrollar conocimientos, habilidades y aptitudes para mejorar el desempeño laboral, la eficiencia y calidad en el servicio. Así mismo, se identificó la falta de convenios con instituciones educativas o con organismos públicos o privados que colaboren en la capacitación del personal en materia de catastro para coadyuvar al desarrollo de competencias y profesionalización en la función catastral. </w:t>
      </w:r>
    </w:p>
    <w:p w:rsidR="00F27985" w:rsidRDefault="00F27985" w:rsidP="00F27985">
      <w:pPr>
        <w:pStyle w:val="Prrafodelista"/>
        <w:spacing w:after="0"/>
        <w:ind w:left="426"/>
        <w:jc w:val="both"/>
        <w:rPr>
          <w:rFonts w:ascii="Arial" w:hAnsi="Arial" w:cs="Arial"/>
          <w:color w:val="000000" w:themeColor="text1"/>
          <w:sz w:val="24"/>
          <w:szCs w:val="24"/>
        </w:rPr>
      </w:pPr>
    </w:p>
    <w:p w:rsidR="005F7FB1" w:rsidRPr="00F27985" w:rsidRDefault="005F7FB1" w:rsidP="00F27985">
      <w:pPr>
        <w:pStyle w:val="Prrafodelista"/>
        <w:spacing w:after="0"/>
        <w:ind w:left="426"/>
        <w:jc w:val="both"/>
        <w:rPr>
          <w:rFonts w:ascii="Arial" w:hAnsi="Arial" w:cs="Arial"/>
          <w:color w:val="000000" w:themeColor="text1"/>
          <w:sz w:val="24"/>
          <w:szCs w:val="24"/>
        </w:rPr>
      </w:pPr>
      <w:r w:rsidRPr="00F27985">
        <w:rPr>
          <w:rFonts w:ascii="Arial" w:hAnsi="Arial" w:cs="Arial"/>
          <w:color w:val="000000" w:themeColor="text1"/>
          <w:sz w:val="24"/>
          <w:szCs w:val="24"/>
        </w:rPr>
        <w:t>Con motivo de la reunión de trabajo efectuada para la presentación de resultados finales de auditoría y observaciones preliminares, el H. Ayuntamiento del Municipio de Bacalar estableció la fecha compromiso para su atención el 15 de junio de 2021.</w:t>
      </w:r>
    </w:p>
    <w:p w:rsidR="005F7FB1" w:rsidRPr="005F7FB1" w:rsidRDefault="005F7FB1" w:rsidP="00F27985">
      <w:pPr>
        <w:spacing w:after="0"/>
        <w:ind w:left="426" w:hanging="426"/>
        <w:jc w:val="both"/>
        <w:rPr>
          <w:rFonts w:ascii="Arial" w:hAnsi="Arial" w:cs="Arial"/>
          <w:color w:val="000000" w:themeColor="text1"/>
          <w:sz w:val="24"/>
          <w:szCs w:val="24"/>
        </w:rPr>
      </w:pPr>
    </w:p>
    <w:p w:rsidR="00F27985" w:rsidRDefault="005F7FB1" w:rsidP="00B551DF">
      <w:pPr>
        <w:pStyle w:val="Prrafodelista"/>
        <w:numPr>
          <w:ilvl w:val="0"/>
          <w:numId w:val="17"/>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Derivado de la revisión y análisis del Perfil de Puestos establecido en el Manual de Organización del Municipio de Bacalar, para los 4 cargos considerados de mayor responsabilidad de la Dirección de Catastro municipal, se identificaron debilidades en el cumplimiento principalmente en materia de conocimientos de archivo general, del Director de Catastro municipal, la Jefa del Departamento de Cartografía y el Coordinador de Registro y Valuación; la Coordinación Administrativa del área se encuentra vacante. Así mismo, en dicho manual el requisito de escolaridad para quienes ocupen la Dirección de Catastro, la Jefatura del Departamento de Cartografía y la Coordinación Administrativa del área, se establece con el calificativo “nivel superior”, sin especificar ramo de estudio, aunque solo como una sugerencia sin que les represente una obligación de cumplimiento, únicamente para el cargo de Coordinador(a) de Registro y Valuación establece el nivel académico específico, solicitando una Licenciatura en informática. Además, se observó que todo el personal de la Dirección de Catastro municipal desconoce las funciones y perfiles asignados para cada uno de sus puestos, ante la falta de difusión del Manual de Organización del Municipio de Bacalar, aprobado en la Octava Sesión Ordinaria de Cabildo del Municipio de Bacalar, el 31 de enero de 2019, sin que haya sido publicado.</w:t>
      </w:r>
    </w:p>
    <w:p w:rsidR="00F27985" w:rsidRDefault="00F27985" w:rsidP="00F27985">
      <w:pPr>
        <w:pStyle w:val="Prrafodelista"/>
        <w:spacing w:after="0"/>
        <w:ind w:left="426"/>
        <w:jc w:val="both"/>
        <w:rPr>
          <w:rFonts w:ascii="Arial" w:hAnsi="Arial" w:cs="Arial"/>
          <w:color w:val="000000" w:themeColor="text1"/>
          <w:sz w:val="24"/>
          <w:szCs w:val="24"/>
        </w:rPr>
      </w:pPr>
    </w:p>
    <w:p w:rsidR="005F7FB1" w:rsidRPr="00F27985" w:rsidRDefault="005F7FB1" w:rsidP="00F27985">
      <w:pPr>
        <w:pStyle w:val="Prrafodelista"/>
        <w:spacing w:after="0"/>
        <w:ind w:left="426"/>
        <w:jc w:val="both"/>
        <w:rPr>
          <w:rFonts w:ascii="Arial" w:hAnsi="Arial" w:cs="Arial"/>
          <w:color w:val="000000" w:themeColor="text1"/>
          <w:sz w:val="24"/>
          <w:szCs w:val="24"/>
        </w:rPr>
      </w:pPr>
      <w:r w:rsidRPr="00F27985">
        <w:rPr>
          <w:rFonts w:ascii="Arial" w:hAnsi="Arial" w:cs="Arial"/>
          <w:color w:val="000000" w:themeColor="text1"/>
          <w:sz w:val="24"/>
          <w:szCs w:val="24"/>
        </w:rPr>
        <w:t>Con motivo de la reunión de trabajo efectuada para la presentación de resultados finales de auditoría y observaciones preliminares el H. Ayuntamiento del Municipio de Bacalar estableció la fecha compromiso para su atención el 30 de julio de 2021.</w:t>
      </w:r>
    </w:p>
    <w:p w:rsidR="00031E62" w:rsidRDefault="00031E62" w:rsidP="005F7FB1">
      <w:pPr>
        <w:spacing w:after="0"/>
        <w:jc w:val="both"/>
        <w:rPr>
          <w:rFonts w:ascii="Arial" w:hAnsi="Arial" w:cs="Arial"/>
          <w:b/>
          <w:color w:val="000000" w:themeColor="text1"/>
          <w:sz w:val="24"/>
          <w:szCs w:val="24"/>
        </w:rPr>
      </w:pPr>
    </w:p>
    <w:p w:rsidR="005F7FB1" w:rsidRPr="000B5D51" w:rsidRDefault="005F7FB1" w:rsidP="005F7FB1">
      <w:pPr>
        <w:spacing w:after="0"/>
        <w:jc w:val="both"/>
        <w:rPr>
          <w:rFonts w:ascii="Arial" w:hAnsi="Arial" w:cs="Arial"/>
          <w:b/>
          <w:color w:val="000000" w:themeColor="text1"/>
          <w:sz w:val="24"/>
          <w:szCs w:val="24"/>
        </w:rPr>
      </w:pPr>
      <w:r w:rsidRPr="000B5D51">
        <w:rPr>
          <w:rFonts w:ascii="Arial" w:hAnsi="Arial" w:cs="Arial"/>
          <w:b/>
          <w:color w:val="000000" w:themeColor="text1"/>
          <w:sz w:val="24"/>
          <w:szCs w:val="24"/>
        </w:rPr>
        <w:t>Normatividad Relacionada con las Observaciones</w:t>
      </w:r>
    </w:p>
    <w:p w:rsidR="005F7FB1" w:rsidRPr="0007185A" w:rsidRDefault="005F7FB1" w:rsidP="005F7FB1">
      <w:pPr>
        <w:spacing w:after="0"/>
        <w:jc w:val="both"/>
        <w:rPr>
          <w:rFonts w:ascii="Arial" w:hAnsi="Arial" w:cs="Arial"/>
          <w:bCs/>
          <w:color w:val="000000"/>
          <w:sz w:val="24"/>
          <w:szCs w:val="24"/>
          <w:highlight w:val="yellow"/>
        </w:rPr>
      </w:pPr>
    </w:p>
    <w:p w:rsidR="00F27985" w:rsidRPr="0007185A" w:rsidRDefault="00F27985" w:rsidP="00F27985">
      <w:pPr>
        <w:spacing w:after="0"/>
        <w:jc w:val="both"/>
        <w:rPr>
          <w:rFonts w:ascii="Arial" w:hAnsi="Arial" w:cs="Arial"/>
          <w:bCs/>
          <w:sz w:val="24"/>
          <w:szCs w:val="24"/>
          <w:highlight w:val="yellow"/>
        </w:rPr>
      </w:pPr>
      <w:r w:rsidRPr="0007185A">
        <w:rPr>
          <w:rFonts w:ascii="Arial" w:hAnsi="Arial" w:cs="Arial"/>
          <w:bCs/>
          <w:sz w:val="24"/>
          <w:szCs w:val="24"/>
        </w:rPr>
        <w:t>Reglamento Interior del Consejo Municipal de Bacalar del Estado de Quintan</w:t>
      </w:r>
      <w:r w:rsidR="006B6EAB" w:rsidRPr="0007185A">
        <w:rPr>
          <w:rFonts w:ascii="Arial" w:hAnsi="Arial" w:cs="Arial"/>
          <w:bCs/>
          <w:sz w:val="24"/>
          <w:szCs w:val="24"/>
        </w:rPr>
        <w:t>a Roo, artículos 44, fracción L.</w:t>
      </w:r>
    </w:p>
    <w:p w:rsidR="00F27985" w:rsidRPr="0007185A" w:rsidRDefault="00F27985" w:rsidP="00F27985">
      <w:pPr>
        <w:spacing w:after="0"/>
        <w:jc w:val="both"/>
        <w:rPr>
          <w:rFonts w:ascii="Arial" w:hAnsi="Arial" w:cs="Arial"/>
          <w:bCs/>
          <w:sz w:val="24"/>
          <w:szCs w:val="24"/>
          <w:highlight w:val="yellow"/>
        </w:rPr>
      </w:pPr>
    </w:p>
    <w:p w:rsidR="00F27985" w:rsidRPr="0007185A" w:rsidRDefault="00F27985" w:rsidP="00F27985">
      <w:pPr>
        <w:spacing w:after="0"/>
        <w:jc w:val="both"/>
        <w:rPr>
          <w:rFonts w:ascii="Arial" w:hAnsi="Arial" w:cs="Arial"/>
          <w:bCs/>
          <w:sz w:val="24"/>
          <w:szCs w:val="24"/>
        </w:rPr>
      </w:pPr>
      <w:r w:rsidRPr="0007185A">
        <w:rPr>
          <w:rFonts w:ascii="Arial" w:hAnsi="Arial" w:cs="Arial"/>
          <w:bCs/>
          <w:sz w:val="24"/>
          <w:szCs w:val="24"/>
        </w:rPr>
        <w:t>Reglamento de la Administración Pública del Municipio de Bacalar del Estado de Quintana Roo, artículo 34, fracciones XXXVI y XXXIX.</w:t>
      </w:r>
    </w:p>
    <w:p w:rsidR="009206AF" w:rsidRPr="0007185A" w:rsidRDefault="009206AF" w:rsidP="00F27985">
      <w:pPr>
        <w:spacing w:after="0"/>
        <w:jc w:val="both"/>
        <w:rPr>
          <w:rFonts w:ascii="Arial" w:hAnsi="Arial" w:cs="Arial"/>
          <w:bCs/>
          <w:sz w:val="24"/>
          <w:szCs w:val="24"/>
          <w:highlight w:val="yellow"/>
        </w:rPr>
      </w:pPr>
    </w:p>
    <w:p w:rsidR="00F27985" w:rsidRPr="0007185A" w:rsidRDefault="00F27985" w:rsidP="00F27985">
      <w:pPr>
        <w:spacing w:after="0"/>
        <w:jc w:val="both"/>
        <w:rPr>
          <w:rFonts w:ascii="Arial" w:hAnsi="Arial" w:cs="Arial"/>
          <w:bCs/>
          <w:sz w:val="24"/>
          <w:szCs w:val="24"/>
        </w:rPr>
      </w:pPr>
      <w:r w:rsidRPr="0007185A">
        <w:rPr>
          <w:rFonts w:ascii="Arial" w:hAnsi="Arial" w:cs="Arial"/>
          <w:bCs/>
          <w:sz w:val="24"/>
          <w:szCs w:val="24"/>
        </w:rPr>
        <w:t>Manual de Organización del Municipio de Bacalar, Oficial Mayor, Funciones específicas: I y XI</w:t>
      </w:r>
      <w:r w:rsidR="0007185A">
        <w:rPr>
          <w:rFonts w:ascii="Arial" w:hAnsi="Arial" w:cs="Arial"/>
          <w:bCs/>
          <w:sz w:val="24"/>
          <w:szCs w:val="24"/>
        </w:rPr>
        <w:t>.</w:t>
      </w:r>
    </w:p>
    <w:p w:rsidR="00F27985" w:rsidRPr="0007185A" w:rsidRDefault="00F27985" w:rsidP="00F27985">
      <w:pPr>
        <w:spacing w:after="0"/>
        <w:jc w:val="both"/>
        <w:rPr>
          <w:rFonts w:ascii="Arial" w:hAnsi="Arial" w:cs="Arial"/>
          <w:bCs/>
          <w:sz w:val="24"/>
          <w:szCs w:val="24"/>
        </w:rPr>
      </w:pPr>
    </w:p>
    <w:p w:rsidR="005F7FB1" w:rsidRPr="0007185A" w:rsidRDefault="005F7FB1" w:rsidP="00F27985">
      <w:pPr>
        <w:spacing w:after="0"/>
        <w:jc w:val="both"/>
        <w:rPr>
          <w:rFonts w:ascii="Arial" w:hAnsi="Arial" w:cs="Arial"/>
          <w:sz w:val="24"/>
          <w:szCs w:val="24"/>
        </w:rPr>
      </w:pPr>
      <w:r w:rsidRPr="0007185A">
        <w:rPr>
          <w:rFonts w:ascii="Arial" w:hAnsi="Arial" w:cs="Arial"/>
          <w:b/>
          <w:sz w:val="24"/>
          <w:szCs w:val="24"/>
        </w:rPr>
        <w:t xml:space="preserve">Acción Promovida: </w:t>
      </w:r>
      <w:r w:rsidRPr="0007185A">
        <w:rPr>
          <w:rFonts w:ascii="Arial" w:hAnsi="Arial" w:cs="Arial"/>
          <w:sz w:val="24"/>
          <w:szCs w:val="24"/>
        </w:rPr>
        <w:t>Recomendación al Desempeño</w:t>
      </w:r>
    </w:p>
    <w:p w:rsidR="005F7FB1" w:rsidRPr="0007185A" w:rsidRDefault="005F7FB1" w:rsidP="005F7FB1">
      <w:pPr>
        <w:spacing w:after="0"/>
        <w:jc w:val="both"/>
        <w:rPr>
          <w:rFonts w:ascii="Arial" w:hAnsi="Arial" w:cs="Arial"/>
          <w:sz w:val="24"/>
          <w:szCs w:val="24"/>
        </w:rPr>
      </w:pPr>
    </w:p>
    <w:p w:rsidR="005F7FB1" w:rsidRPr="0007185A" w:rsidRDefault="005F7FB1" w:rsidP="005F7FB1">
      <w:pPr>
        <w:spacing w:after="0"/>
        <w:jc w:val="both"/>
        <w:rPr>
          <w:rFonts w:ascii="Arial" w:hAnsi="Arial" w:cs="Arial"/>
          <w:sz w:val="24"/>
          <w:szCs w:val="24"/>
        </w:rPr>
      </w:pPr>
      <w:r w:rsidRPr="0007185A">
        <w:rPr>
          <w:rFonts w:ascii="Arial" w:hAnsi="Arial" w:cs="Arial"/>
          <w:sz w:val="24"/>
          <w:szCs w:val="24"/>
        </w:rPr>
        <w:t xml:space="preserve">La Auditoría Superior del Estado de Quintana Roo recomienda al </w:t>
      </w:r>
      <w:r w:rsidRPr="0007185A">
        <w:rPr>
          <w:rFonts w:ascii="Arial" w:eastAsia="Times New Roman" w:hAnsi="Arial" w:cs="Arial"/>
          <w:sz w:val="24"/>
          <w:szCs w:val="24"/>
          <w:lang w:val="es-ES" w:eastAsia="es-ES"/>
        </w:rPr>
        <w:t>H. Ayuntamiento del Municipio de Bacalar</w:t>
      </w:r>
      <w:r w:rsidRPr="0007185A">
        <w:rPr>
          <w:rFonts w:ascii="Arial" w:hAnsi="Arial" w:cs="Arial"/>
          <w:sz w:val="24"/>
          <w:szCs w:val="24"/>
        </w:rPr>
        <w:t>, lo siguiente:</w:t>
      </w:r>
    </w:p>
    <w:p w:rsidR="005F7FB1" w:rsidRPr="005F7FB1" w:rsidRDefault="005F7FB1" w:rsidP="005F7FB1">
      <w:pPr>
        <w:spacing w:after="0"/>
        <w:jc w:val="both"/>
        <w:rPr>
          <w:rFonts w:ascii="Arial" w:hAnsi="Arial" w:cs="Arial"/>
          <w:color w:val="000000" w:themeColor="text1"/>
          <w:sz w:val="24"/>
          <w:szCs w:val="24"/>
        </w:rPr>
      </w:pPr>
    </w:p>
    <w:p w:rsidR="005F7FB1" w:rsidRDefault="00F27985" w:rsidP="005F7FB1">
      <w:pPr>
        <w:spacing w:after="0"/>
        <w:jc w:val="both"/>
        <w:rPr>
          <w:rFonts w:ascii="Arial" w:hAnsi="Arial" w:cs="Arial"/>
          <w:b/>
          <w:color w:val="000000" w:themeColor="text1"/>
          <w:sz w:val="24"/>
          <w:szCs w:val="24"/>
        </w:rPr>
      </w:pPr>
      <w:r>
        <w:rPr>
          <w:rFonts w:ascii="Arial" w:hAnsi="Arial" w:cs="Arial"/>
          <w:b/>
          <w:color w:val="000000" w:themeColor="text1"/>
          <w:sz w:val="24"/>
          <w:szCs w:val="24"/>
        </w:rPr>
        <w:t>Para la observación 1</w:t>
      </w:r>
    </w:p>
    <w:p w:rsidR="005F7FB1" w:rsidRPr="005F7FB1" w:rsidRDefault="005F7FB1" w:rsidP="005F7FB1">
      <w:pPr>
        <w:spacing w:after="0"/>
        <w:jc w:val="both"/>
        <w:rPr>
          <w:rFonts w:ascii="Arial" w:hAnsi="Arial" w:cs="Arial"/>
          <w:color w:val="000000" w:themeColor="text1"/>
          <w:sz w:val="24"/>
          <w:szCs w:val="24"/>
        </w:rPr>
      </w:pPr>
    </w:p>
    <w:p w:rsidR="00F27985" w:rsidRDefault="00F27985" w:rsidP="00F27985">
      <w:pPr>
        <w:spacing w:after="0"/>
        <w:jc w:val="both"/>
        <w:rPr>
          <w:rFonts w:ascii="Arial" w:hAnsi="Arial" w:cs="Arial"/>
          <w:color w:val="000000" w:themeColor="text1"/>
          <w:sz w:val="24"/>
          <w:szCs w:val="24"/>
        </w:rPr>
      </w:pPr>
      <w:r w:rsidRPr="00F27985">
        <w:rPr>
          <w:rFonts w:ascii="Arial" w:hAnsi="Arial" w:cs="Arial"/>
          <w:color w:val="000000" w:themeColor="text1"/>
          <w:sz w:val="24"/>
          <w:szCs w:val="24"/>
        </w:rPr>
        <w:t>Se deberá diseñar e implementar un mecanismo de información que le permita orientar las solicitudes de capacitación por medio de un Diagnóstico de Detección de Necesidades de Capacitación para la Dirección de Catastro municipal, apoyado en la identificación del nivel acadé</w:t>
      </w:r>
      <w:r w:rsidR="00611C30">
        <w:rPr>
          <w:rFonts w:ascii="Arial" w:hAnsi="Arial" w:cs="Arial"/>
          <w:color w:val="000000" w:themeColor="text1"/>
          <w:sz w:val="24"/>
          <w:szCs w:val="24"/>
        </w:rPr>
        <w:t>mico del personal, las funcion</w:t>
      </w:r>
      <w:r w:rsidRPr="00F27985">
        <w:rPr>
          <w:rFonts w:ascii="Arial" w:hAnsi="Arial" w:cs="Arial"/>
          <w:color w:val="000000" w:themeColor="text1"/>
          <w:sz w:val="24"/>
          <w:szCs w:val="24"/>
        </w:rPr>
        <w:t xml:space="preserve">es que realizan, la experiencia que tienen en la materia, así como su grado de responsabilidad en las tareas asignadas, procurando con ello considerar aspectos </w:t>
      </w:r>
      <w:r w:rsidR="00611C30">
        <w:rPr>
          <w:rFonts w:ascii="Arial" w:hAnsi="Arial" w:cs="Arial"/>
          <w:color w:val="000000" w:themeColor="text1"/>
          <w:sz w:val="24"/>
          <w:szCs w:val="24"/>
        </w:rPr>
        <w:t>vinculado</w:t>
      </w:r>
      <w:r w:rsidRPr="00F27985">
        <w:rPr>
          <w:rFonts w:ascii="Arial" w:hAnsi="Arial" w:cs="Arial"/>
          <w:color w:val="000000" w:themeColor="text1"/>
          <w:sz w:val="24"/>
          <w:szCs w:val="24"/>
        </w:rPr>
        <w:t xml:space="preserve">s con la operación y funcionamiento de un catastro tales como: </w:t>
      </w:r>
      <w:r w:rsidR="00611C30">
        <w:rPr>
          <w:rFonts w:ascii="Arial" w:hAnsi="Arial" w:cs="Arial"/>
          <w:color w:val="000000" w:themeColor="text1"/>
          <w:sz w:val="24"/>
          <w:szCs w:val="24"/>
        </w:rPr>
        <w:t>manejo de hardware,</w:t>
      </w:r>
      <w:r w:rsidR="00077EFC">
        <w:rPr>
          <w:rFonts w:ascii="Arial" w:hAnsi="Arial" w:cs="Arial"/>
          <w:color w:val="000000" w:themeColor="text1"/>
          <w:sz w:val="24"/>
          <w:szCs w:val="24"/>
        </w:rPr>
        <w:t xml:space="preserve"> base de datos,</w:t>
      </w:r>
      <w:r w:rsidR="00611C30">
        <w:rPr>
          <w:rFonts w:ascii="Arial" w:hAnsi="Arial" w:cs="Arial"/>
          <w:color w:val="000000" w:themeColor="text1"/>
          <w:sz w:val="24"/>
          <w:szCs w:val="24"/>
        </w:rPr>
        <w:t xml:space="preserve"> topografía y manejo de equipos topográficos, uso de CAD y sistemas de geoposicionamiento global</w:t>
      </w:r>
      <w:r w:rsidR="00077EFC">
        <w:rPr>
          <w:rFonts w:ascii="Arial" w:hAnsi="Arial" w:cs="Arial"/>
          <w:color w:val="000000" w:themeColor="text1"/>
          <w:sz w:val="24"/>
          <w:szCs w:val="24"/>
        </w:rPr>
        <w:t>, manejo de programas cartográficos, archivo general,</w:t>
      </w:r>
      <w:r w:rsidRPr="00F27985">
        <w:rPr>
          <w:rFonts w:ascii="Arial" w:hAnsi="Arial" w:cs="Arial"/>
          <w:color w:val="000000" w:themeColor="text1"/>
          <w:sz w:val="24"/>
          <w:szCs w:val="24"/>
        </w:rPr>
        <w:t xml:space="preserve"> </w:t>
      </w:r>
      <w:r w:rsidR="00077EFC">
        <w:rPr>
          <w:rFonts w:ascii="Arial" w:hAnsi="Arial" w:cs="Arial"/>
          <w:color w:val="000000" w:themeColor="text1"/>
          <w:sz w:val="24"/>
          <w:szCs w:val="24"/>
        </w:rPr>
        <w:t xml:space="preserve">así como </w:t>
      </w:r>
      <w:r w:rsidRPr="00F27985">
        <w:rPr>
          <w:rFonts w:ascii="Arial" w:hAnsi="Arial" w:cs="Arial"/>
          <w:color w:val="000000" w:themeColor="text1"/>
          <w:sz w:val="24"/>
          <w:szCs w:val="24"/>
        </w:rPr>
        <w:t xml:space="preserve">la normatividad aplicable, para el desarrollo de </w:t>
      </w:r>
      <w:r w:rsidR="008066E7">
        <w:rPr>
          <w:rFonts w:ascii="Arial" w:hAnsi="Arial" w:cs="Arial"/>
          <w:color w:val="000000" w:themeColor="text1"/>
          <w:sz w:val="24"/>
          <w:szCs w:val="24"/>
        </w:rPr>
        <w:t>competencias</w:t>
      </w:r>
      <w:r w:rsidRPr="00F27985">
        <w:rPr>
          <w:rFonts w:ascii="Arial" w:hAnsi="Arial" w:cs="Arial"/>
          <w:color w:val="000000" w:themeColor="text1"/>
          <w:sz w:val="24"/>
          <w:szCs w:val="24"/>
        </w:rPr>
        <w:t xml:space="preserve"> </w:t>
      </w:r>
      <w:r w:rsidR="008066E7">
        <w:rPr>
          <w:rFonts w:ascii="Arial" w:hAnsi="Arial" w:cs="Arial"/>
          <w:color w:val="000000" w:themeColor="text1"/>
          <w:sz w:val="24"/>
          <w:szCs w:val="24"/>
        </w:rPr>
        <w:t xml:space="preserve">requeridas </w:t>
      </w:r>
      <w:r w:rsidRPr="00F27985">
        <w:rPr>
          <w:rFonts w:ascii="Arial" w:hAnsi="Arial" w:cs="Arial"/>
          <w:color w:val="000000" w:themeColor="text1"/>
          <w:sz w:val="24"/>
          <w:szCs w:val="24"/>
        </w:rPr>
        <w:t>en los procesos catastrales y alineados al cumplimiento de las funciones de cada uno de los cargos, señalado</w:t>
      </w:r>
      <w:r w:rsidR="008066E7">
        <w:rPr>
          <w:rFonts w:ascii="Arial" w:hAnsi="Arial" w:cs="Arial"/>
          <w:color w:val="000000" w:themeColor="text1"/>
          <w:sz w:val="24"/>
          <w:szCs w:val="24"/>
        </w:rPr>
        <w:t>s</w:t>
      </w:r>
      <w:r w:rsidRPr="00F27985">
        <w:rPr>
          <w:rFonts w:ascii="Arial" w:hAnsi="Arial" w:cs="Arial"/>
          <w:color w:val="000000" w:themeColor="text1"/>
          <w:sz w:val="24"/>
          <w:szCs w:val="24"/>
        </w:rPr>
        <w:t xml:space="preserve"> en el Manual de Organización del H. Ayuntamiento del Municipio de Bacalar, </w:t>
      </w:r>
      <w:r w:rsidR="008066E7">
        <w:rPr>
          <w:rFonts w:ascii="Arial" w:hAnsi="Arial" w:cs="Arial"/>
          <w:color w:val="000000" w:themeColor="text1"/>
          <w:sz w:val="24"/>
          <w:szCs w:val="24"/>
        </w:rPr>
        <w:t>en donde se</w:t>
      </w:r>
      <w:r w:rsidRPr="00F27985">
        <w:rPr>
          <w:rFonts w:ascii="Arial" w:hAnsi="Arial" w:cs="Arial"/>
          <w:color w:val="000000" w:themeColor="text1"/>
          <w:sz w:val="24"/>
          <w:szCs w:val="24"/>
        </w:rPr>
        <w:t xml:space="preserve"> definen las competencias, habilidades y conocimientos esperados para cada uno de los puestos que conforman el área. </w:t>
      </w:r>
    </w:p>
    <w:p w:rsidR="00F27985" w:rsidRPr="00F27985" w:rsidRDefault="00F27985" w:rsidP="00F27985">
      <w:pPr>
        <w:spacing w:after="0"/>
        <w:jc w:val="both"/>
        <w:rPr>
          <w:rFonts w:ascii="Arial" w:hAnsi="Arial" w:cs="Arial"/>
          <w:color w:val="000000" w:themeColor="text1"/>
          <w:sz w:val="24"/>
          <w:szCs w:val="24"/>
        </w:rPr>
      </w:pPr>
    </w:p>
    <w:p w:rsidR="00F27985" w:rsidRPr="00F27985" w:rsidRDefault="00F27985" w:rsidP="00F27985">
      <w:pPr>
        <w:spacing w:after="0"/>
        <w:jc w:val="both"/>
        <w:rPr>
          <w:rFonts w:ascii="Arial" w:hAnsi="Arial" w:cs="Arial"/>
          <w:b/>
          <w:color w:val="000000" w:themeColor="text1"/>
          <w:sz w:val="24"/>
          <w:szCs w:val="24"/>
        </w:rPr>
      </w:pPr>
      <w:r w:rsidRPr="00F27985">
        <w:rPr>
          <w:rFonts w:ascii="Arial" w:hAnsi="Arial" w:cs="Arial"/>
          <w:b/>
          <w:color w:val="000000" w:themeColor="text1"/>
          <w:sz w:val="24"/>
          <w:szCs w:val="24"/>
        </w:rPr>
        <w:t>Para la observación 2</w:t>
      </w:r>
    </w:p>
    <w:p w:rsidR="00F27985" w:rsidRDefault="00F27985" w:rsidP="00F27985">
      <w:pPr>
        <w:spacing w:after="0"/>
        <w:jc w:val="both"/>
        <w:rPr>
          <w:rFonts w:ascii="Arial" w:hAnsi="Arial" w:cs="Arial"/>
          <w:color w:val="000000" w:themeColor="text1"/>
          <w:sz w:val="24"/>
          <w:szCs w:val="24"/>
        </w:rPr>
      </w:pPr>
    </w:p>
    <w:p w:rsidR="00F27985" w:rsidRDefault="008066E7" w:rsidP="00F27985">
      <w:pPr>
        <w:spacing w:after="0"/>
        <w:jc w:val="both"/>
        <w:rPr>
          <w:rFonts w:ascii="Arial" w:hAnsi="Arial" w:cs="Arial"/>
          <w:color w:val="000000" w:themeColor="text1"/>
          <w:sz w:val="24"/>
          <w:szCs w:val="24"/>
        </w:rPr>
      </w:pPr>
      <w:r>
        <w:rPr>
          <w:rFonts w:ascii="Arial" w:hAnsi="Arial" w:cs="Arial"/>
          <w:color w:val="000000" w:themeColor="text1"/>
          <w:sz w:val="24"/>
          <w:szCs w:val="24"/>
        </w:rPr>
        <w:t>De acuerdo a las debilidades detectadas en las</w:t>
      </w:r>
      <w:r w:rsidR="002C4BAA">
        <w:rPr>
          <w:rFonts w:ascii="Arial" w:hAnsi="Arial" w:cs="Arial"/>
          <w:color w:val="000000" w:themeColor="text1"/>
          <w:sz w:val="24"/>
          <w:szCs w:val="24"/>
        </w:rPr>
        <w:t xml:space="preserve"> n</w:t>
      </w:r>
      <w:r w:rsidR="002F7839">
        <w:rPr>
          <w:rFonts w:ascii="Arial" w:hAnsi="Arial" w:cs="Arial"/>
          <w:color w:val="000000" w:themeColor="text1"/>
          <w:sz w:val="24"/>
          <w:szCs w:val="24"/>
        </w:rPr>
        <w:t>ecesidades de c</w:t>
      </w:r>
      <w:r w:rsidR="00F27985" w:rsidRPr="00F27985">
        <w:rPr>
          <w:rFonts w:ascii="Arial" w:hAnsi="Arial" w:cs="Arial"/>
          <w:color w:val="000000" w:themeColor="text1"/>
          <w:sz w:val="24"/>
          <w:szCs w:val="24"/>
        </w:rPr>
        <w:t xml:space="preserve">apacitación, se deberá realizar las gestiones necesarias para </w:t>
      </w:r>
      <w:r w:rsidR="002F7839">
        <w:rPr>
          <w:rFonts w:ascii="Arial" w:hAnsi="Arial" w:cs="Arial"/>
          <w:color w:val="000000" w:themeColor="text1"/>
          <w:sz w:val="24"/>
          <w:szCs w:val="24"/>
        </w:rPr>
        <w:t>promover y</w:t>
      </w:r>
      <w:r>
        <w:rPr>
          <w:rFonts w:ascii="Arial" w:hAnsi="Arial" w:cs="Arial"/>
          <w:color w:val="000000" w:themeColor="text1"/>
          <w:sz w:val="24"/>
          <w:szCs w:val="24"/>
        </w:rPr>
        <w:t xml:space="preserve"> </w:t>
      </w:r>
      <w:r w:rsidR="002F7839">
        <w:rPr>
          <w:rFonts w:ascii="Arial" w:hAnsi="Arial" w:cs="Arial"/>
          <w:color w:val="000000" w:themeColor="text1"/>
          <w:sz w:val="24"/>
          <w:szCs w:val="24"/>
        </w:rPr>
        <w:t>suscribir</w:t>
      </w:r>
      <w:r>
        <w:rPr>
          <w:rFonts w:ascii="Arial" w:hAnsi="Arial" w:cs="Arial"/>
          <w:color w:val="000000" w:themeColor="text1"/>
          <w:sz w:val="24"/>
          <w:szCs w:val="24"/>
        </w:rPr>
        <w:t xml:space="preserve"> acuerdos o convenios </w:t>
      </w:r>
      <w:r w:rsidR="00F27985" w:rsidRPr="00F27985">
        <w:rPr>
          <w:rFonts w:ascii="Arial" w:hAnsi="Arial" w:cs="Arial"/>
          <w:color w:val="000000" w:themeColor="text1"/>
          <w:sz w:val="24"/>
          <w:szCs w:val="24"/>
        </w:rPr>
        <w:t>de colaboración con diferentes organismos e instituciones del Estado de Quintana Roo</w:t>
      </w:r>
      <w:r w:rsidR="002C4BAA">
        <w:rPr>
          <w:rFonts w:ascii="Arial" w:hAnsi="Arial" w:cs="Arial"/>
          <w:color w:val="000000" w:themeColor="text1"/>
          <w:sz w:val="24"/>
          <w:szCs w:val="24"/>
        </w:rPr>
        <w:t>,</w:t>
      </w:r>
      <w:r w:rsidR="00F27985" w:rsidRPr="00F27985">
        <w:rPr>
          <w:rFonts w:ascii="Arial" w:hAnsi="Arial" w:cs="Arial"/>
          <w:color w:val="000000" w:themeColor="text1"/>
          <w:sz w:val="24"/>
          <w:szCs w:val="24"/>
        </w:rPr>
        <w:t xml:space="preserve"> </w:t>
      </w:r>
      <w:r w:rsidR="002F7839">
        <w:rPr>
          <w:rFonts w:ascii="Arial" w:hAnsi="Arial" w:cs="Arial"/>
          <w:color w:val="000000" w:themeColor="text1"/>
          <w:sz w:val="24"/>
          <w:szCs w:val="24"/>
        </w:rPr>
        <w:t xml:space="preserve">como el INEGI, </w:t>
      </w:r>
      <w:r w:rsidR="00A83377">
        <w:rPr>
          <w:rFonts w:ascii="Arial" w:hAnsi="Arial" w:cs="Arial"/>
          <w:color w:val="000000" w:themeColor="text1"/>
          <w:sz w:val="24"/>
          <w:szCs w:val="24"/>
        </w:rPr>
        <w:t xml:space="preserve">el Instituto Catastral y Geográfico del Estado, </w:t>
      </w:r>
      <w:r w:rsidR="002F7839">
        <w:rPr>
          <w:rFonts w:ascii="Arial" w:hAnsi="Arial" w:cs="Arial"/>
          <w:color w:val="000000" w:themeColor="text1"/>
          <w:sz w:val="24"/>
          <w:szCs w:val="24"/>
        </w:rPr>
        <w:t>I</w:t>
      </w:r>
      <w:r w:rsidR="00A83377">
        <w:rPr>
          <w:rFonts w:ascii="Arial" w:hAnsi="Arial" w:cs="Arial"/>
          <w:color w:val="000000" w:themeColor="text1"/>
          <w:sz w:val="24"/>
          <w:szCs w:val="24"/>
        </w:rPr>
        <w:t xml:space="preserve">nstituto de Administración Pública del Estado de </w:t>
      </w:r>
      <w:r w:rsidR="002F7839">
        <w:rPr>
          <w:rFonts w:ascii="Arial" w:hAnsi="Arial" w:cs="Arial"/>
          <w:color w:val="000000" w:themeColor="text1"/>
          <w:sz w:val="24"/>
          <w:szCs w:val="24"/>
        </w:rPr>
        <w:t>Q</w:t>
      </w:r>
      <w:r w:rsidR="00A83377">
        <w:rPr>
          <w:rFonts w:ascii="Arial" w:hAnsi="Arial" w:cs="Arial"/>
          <w:color w:val="000000" w:themeColor="text1"/>
          <w:sz w:val="24"/>
          <w:szCs w:val="24"/>
        </w:rPr>
        <w:t>. Roo</w:t>
      </w:r>
      <w:r w:rsidR="002F7839">
        <w:rPr>
          <w:rFonts w:ascii="Arial" w:hAnsi="Arial" w:cs="Arial"/>
          <w:color w:val="000000" w:themeColor="text1"/>
          <w:sz w:val="24"/>
          <w:szCs w:val="24"/>
        </w:rPr>
        <w:t>,</w:t>
      </w:r>
      <w:r w:rsidR="00A83377">
        <w:rPr>
          <w:rFonts w:ascii="Arial" w:hAnsi="Arial" w:cs="Arial"/>
          <w:color w:val="000000" w:themeColor="text1"/>
          <w:sz w:val="24"/>
          <w:szCs w:val="24"/>
        </w:rPr>
        <w:t xml:space="preserve"> A.C.,</w:t>
      </w:r>
      <w:r w:rsidR="002F7839">
        <w:rPr>
          <w:rFonts w:ascii="Arial" w:hAnsi="Arial" w:cs="Arial"/>
          <w:color w:val="000000" w:themeColor="text1"/>
          <w:sz w:val="24"/>
          <w:szCs w:val="24"/>
        </w:rPr>
        <w:t xml:space="preserve"> </w:t>
      </w:r>
      <w:r w:rsidR="002F7839" w:rsidRPr="002F7839">
        <w:rPr>
          <w:rFonts w:ascii="Arial" w:eastAsia="Times New Roman" w:hAnsi="Arial" w:cs="Arial"/>
          <w:sz w:val="24"/>
          <w:szCs w:val="24"/>
          <w:lang w:eastAsia="es-ES"/>
        </w:rPr>
        <w:t>que contribuyan a la capacitación y formación del personal de catastro, con el fin de fortalecer y profesionalizar los conocimientos, responsabilidades y funciones inherentes a la Dirección de Catastro y así poder brindar un mejor servicio a los usuarios.</w:t>
      </w:r>
      <w:r w:rsidR="002F7839">
        <w:rPr>
          <w:rFonts w:ascii="Arial" w:hAnsi="Arial" w:cs="Arial"/>
          <w:color w:val="000000" w:themeColor="text1"/>
          <w:sz w:val="24"/>
          <w:szCs w:val="24"/>
        </w:rPr>
        <w:t xml:space="preserve"> </w:t>
      </w:r>
    </w:p>
    <w:p w:rsidR="002F7839" w:rsidRPr="00F27985" w:rsidRDefault="002F7839" w:rsidP="00F27985">
      <w:pPr>
        <w:spacing w:after="0"/>
        <w:jc w:val="both"/>
        <w:rPr>
          <w:rFonts w:ascii="Arial" w:hAnsi="Arial" w:cs="Arial"/>
          <w:color w:val="000000" w:themeColor="text1"/>
          <w:sz w:val="24"/>
          <w:szCs w:val="24"/>
        </w:rPr>
      </w:pPr>
    </w:p>
    <w:p w:rsidR="0007185A" w:rsidRDefault="00F27985" w:rsidP="00F27985">
      <w:pPr>
        <w:spacing w:after="0"/>
        <w:jc w:val="both"/>
        <w:rPr>
          <w:rFonts w:ascii="Arial" w:hAnsi="Arial" w:cs="Arial"/>
          <w:color w:val="000000" w:themeColor="text1"/>
          <w:sz w:val="24"/>
          <w:szCs w:val="24"/>
        </w:rPr>
      </w:pPr>
      <w:r w:rsidRPr="00F27985">
        <w:rPr>
          <w:rFonts w:ascii="Arial" w:hAnsi="Arial" w:cs="Arial"/>
          <w:color w:val="000000" w:themeColor="text1"/>
          <w:sz w:val="24"/>
          <w:szCs w:val="24"/>
        </w:rPr>
        <w:t>Se deberá tomar en cuenta la nueva normalidad que se está viviendo actualmente derivado de la enfermed</w:t>
      </w:r>
      <w:r>
        <w:rPr>
          <w:rFonts w:ascii="Arial" w:hAnsi="Arial" w:cs="Arial"/>
          <w:color w:val="000000" w:themeColor="text1"/>
          <w:sz w:val="24"/>
          <w:szCs w:val="24"/>
        </w:rPr>
        <w:t>ad denominada coronavirus (COVID-</w:t>
      </w:r>
      <w:r w:rsidRPr="00F27985">
        <w:rPr>
          <w:rFonts w:ascii="Arial" w:hAnsi="Arial" w:cs="Arial"/>
          <w:color w:val="000000" w:themeColor="text1"/>
          <w:sz w:val="24"/>
          <w:szCs w:val="24"/>
        </w:rPr>
        <w:t>19)</w:t>
      </w:r>
      <w:r w:rsidR="002C4BAA">
        <w:rPr>
          <w:rFonts w:ascii="Arial" w:hAnsi="Arial" w:cs="Arial"/>
          <w:color w:val="000000" w:themeColor="text1"/>
          <w:sz w:val="24"/>
          <w:szCs w:val="24"/>
        </w:rPr>
        <w:t>,</w:t>
      </w:r>
      <w:r w:rsidRPr="00F27985">
        <w:rPr>
          <w:rFonts w:ascii="Arial" w:hAnsi="Arial" w:cs="Arial"/>
          <w:color w:val="000000" w:themeColor="text1"/>
          <w:sz w:val="24"/>
          <w:szCs w:val="24"/>
        </w:rPr>
        <w:t xml:space="preserve"> que por el momento no permite realizar eventos en forma presencial en lugares cerrados mientras existan riesgos para la salud, por lo que para las capacitaciones también se podrán apoyar en el uso de las tecnologías de información y las plataformas virtuales para llevarlas a cabo</w:t>
      </w:r>
      <w:r w:rsidR="00E14432">
        <w:rPr>
          <w:rFonts w:ascii="Arial" w:hAnsi="Arial" w:cs="Arial"/>
          <w:color w:val="000000" w:themeColor="text1"/>
          <w:sz w:val="24"/>
          <w:szCs w:val="24"/>
        </w:rPr>
        <w:t>.</w:t>
      </w:r>
      <w:r w:rsidRPr="00F27985">
        <w:rPr>
          <w:rFonts w:ascii="Arial" w:hAnsi="Arial" w:cs="Arial"/>
          <w:color w:val="000000" w:themeColor="text1"/>
          <w:sz w:val="24"/>
          <w:szCs w:val="24"/>
        </w:rPr>
        <w:t xml:space="preserve"> </w:t>
      </w:r>
    </w:p>
    <w:p w:rsidR="00E14432" w:rsidRDefault="00E14432" w:rsidP="00F27985">
      <w:pPr>
        <w:spacing w:after="0"/>
        <w:jc w:val="both"/>
        <w:rPr>
          <w:rFonts w:ascii="Arial" w:hAnsi="Arial" w:cs="Arial"/>
          <w:color w:val="000000" w:themeColor="text1"/>
          <w:sz w:val="24"/>
          <w:szCs w:val="24"/>
        </w:rPr>
      </w:pPr>
    </w:p>
    <w:p w:rsidR="00F27985" w:rsidRDefault="00F27985" w:rsidP="00F27985">
      <w:pPr>
        <w:spacing w:after="0"/>
        <w:jc w:val="both"/>
        <w:rPr>
          <w:rFonts w:ascii="Arial" w:hAnsi="Arial" w:cs="Arial"/>
          <w:color w:val="000000" w:themeColor="text1"/>
          <w:sz w:val="24"/>
          <w:szCs w:val="24"/>
        </w:rPr>
      </w:pPr>
      <w:r w:rsidRPr="00F27985">
        <w:rPr>
          <w:rFonts w:ascii="Arial" w:hAnsi="Arial" w:cs="Arial"/>
          <w:color w:val="000000" w:themeColor="text1"/>
          <w:sz w:val="24"/>
          <w:szCs w:val="24"/>
        </w:rPr>
        <w:t xml:space="preserve">Así mismo, de todas las capacitaciones </w:t>
      </w:r>
      <w:r w:rsidR="00D925DA">
        <w:rPr>
          <w:rFonts w:ascii="Arial" w:hAnsi="Arial" w:cs="Arial"/>
          <w:color w:val="000000" w:themeColor="text1"/>
          <w:sz w:val="24"/>
          <w:szCs w:val="24"/>
        </w:rPr>
        <w:t>que se impartan,</w:t>
      </w:r>
      <w:r w:rsidRPr="00F27985">
        <w:rPr>
          <w:rFonts w:ascii="Arial" w:hAnsi="Arial" w:cs="Arial"/>
          <w:color w:val="000000" w:themeColor="text1"/>
          <w:sz w:val="24"/>
          <w:szCs w:val="24"/>
        </w:rPr>
        <w:t xml:space="preserve"> deberán generar y recabar las evidencias necesarias tales como listas de asistencias con el nombre y firma del personal, fecha, nombre del tema impartido y nombre y firma de los funcionarios responsables de generar la información; evidencias fotográficas que permitan comprobar </w:t>
      </w:r>
      <w:r w:rsidR="001072D1">
        <w:rPr>
          <w:rFonts w:ascii="Arial" w:hAnsi="Arial" w:cs="Arial"/>
          <w:color w:val="000000" w:themeColor="text1"/>
          <w:sz w:val="24"/>
          <w:szCs w:val="24"/>
        </w:rPr>
        <w:t>los cursos con el tema impartido</w:t>
      </w:r>
      <w:r w:rsidRPr="00F27985">
        <w:rPr>
          <w:rFonts w:ascii="Arial" w:hAnsi="Arial" w:cs="Arial"/>
          <w:color w:val="000000" w:themeColor="text1"/>
          <w:sz w:val="24"/>
          <w:szCs w:val="24"/>
        </w:rPr>
        <w:t>; constancias de aprobación o participación de las capacitaciones que el personal adscrito al área de Catastro municipal curse, entre otros. Las constancias de aprobación o participación deberán ser enviados al área correspondiente para ser registrados y conservados en el expediente del personal, como evidencia del desarrollo de competencias y profesionalización.</w:t>
      </w:r>
    </w:p>
    <w:p w:rsidR="00F27985" w:rsidRPr="00F27985" w:rsidRDefault="00F27985" w:rsidP="00F27985">
      <w:pPr>
        <w:spacing w:after="0"/>
        <w:jc w:val="both"/>
        <w:rPr>
          <w:rFonts w:ascii="Arial" w:hAnsi="Arial" w:cs="Arial"/>
          <w:color w:val="000000" w:themeColor="text1"/>
          <w:sz w:val="24"/>
          <w:szCs w:val="24"/>
        </w:rPr>
      </w:pPr>
    </w:p>
    <w:p w:rsidR="00F27985" w:rsidRPr="00F27985" w:rsidRDefault="00F27985" w:rsidP="00F27985">
      <w:pPr>
        <w:spacing w:after="0"/>
        <w:jc w:val="both"/>
        <w:rPr>
          <w:rFonts w:ascii="Arial" w:hAnsi="Arial" w:cs="Arial"/>
          <w:b/>
          <w:color w:val="000000" w:themeColor="text1"/>
          <w:sz w:val="24"/>
          <w:szCs w:val="24"/>
        </w:rPr>
      </w:pPr>
      <w:r w:rsidRPr="00F27985">
        <w:rPr>
          <w:rFonts w:ascii="Arial" w:hAnsi="Arial" w:cs="Arial"/>
          <w:b/>
          <w:color w:val="000000" w:themeColor="text1"/>
          <w:sz w:val="24"/>
          <w:szCs w:val="24"/>
        </w:rPr>
        <w:t>Para la observación 3</w:t>
      </w:r>
    </w:p>
    <w:p w:rsidR="00F27985" w:rsidRPr="00F27985" w:rsidRDefault="00F27985" w:rsidP="00F27985">
      <w:pPr>
        <w:spacing w:after="0"/>
        <w:jc w:val="both"/>
        <w:rPr>
          <w:rFonts w:ascii="Arial" w:hAnsi="Arial" w:cs="Arial"/>
          <w:color w:val="000000" w:themeColor="text1"/>
          <w:sz w:val="24"/>
          <w:szCs w:val="24"/>
        </w:rPr>
      </w:pPr>
    </w:p>
    <w:p w:rsidR="005F7FB1" w:rsidRPr="004773AE" w:rsidRDefault="00F27985" w:rsidP="00F27985">
      <w:pPr>
        <w:spacing w:after="0"/>
        <w:jc w:val="both"/>
        <w:rPr>
          <w:rFonts w:ascii="Arial" w:hAnsi="Arial" w:cs="Arial"/>
          <w:color w:val="000000" w:themeColor="text1"/>
          <w:sz w:val="24"/>
          <w:szCs w:val="24"/>
        </w:rPr>
      </w:pPr>
      <w:r w:rsidRPr="00F27985">
        <w:rPr>
          <w:rFonts w:ascii="Arial" w:hAnsi="Arial" w:cs="Arial"/>
          <w:color w:val="000000" w:themeColor="text1"/>
          <w:sz w:val="24"/>
          <w:szCs w:val="24"/>
        </w:rPr>
        <w:t>La Dirección de Catastro deberá tomar como un área de oportunidad la  capacitación en el tema de archivo general para fortalecer el cumplimiento del perfil de puestos</w:t>
      </w:r>
      <w:r w:rsidR="002C4BAA">
        <w:rPr>
          <w:rFonts w:ascii="Arial" w:hAnsi="Arial" w:cs="Arial"/>
          <w:color w:val="000000" w:themeColor="text1"/>
          <w:sz w:val="24"/>
          <w:szCs w:val="24"/>
        </w:rPr>
        <w:t>,</w:t>
      </w:r>
      <w:r w:rsidRPr="00F27985">
        <w:rPr>
          <w:rFonts w:ascii="Arial" w:hAnsi="Arial" w:cs="Arial"/>
          <w:color w:val="000000" w:themeColor="text1"/>
          <w:sz w:val="24"/>
          <w:szCs w:val="24"/>
        </w:rPr>
        <w:t xml:space="preserve"> así mismo, deberá difundir el Manual de Organización del Municipio de Bacalar, al personal adscrito a su área con la finalidad de que conozcan las funciones y perfiles asignados para cada uno de sus cargos</w:t>
      </w:r>
      <w:r w:rsidR="002C4BAA">
        <w:rPr>
          <w:rFonts w:ascii="Arial" w:hAnsi="Arial" w:cs="Arial"/>
          <w:color w:val="000000" w:themeColor="text1"/>
          <w:sz w:val="24"/>
          <w:szCs w:val="24"/>
        </w:rPr>
        <w:t>;</w:t>
      </w:r>
      <w:r w:rsidRPr="00F27985">
        <w:rPr>
          <w:rFonts w:ascii="Arial" w:hAnsi="Arial" w:cs="Arial"/>
          <w:color w:val="000000" w:themeColor="text1"/>
          <w:sz w:val="24"/>
          <w:szCs w:val="24"/>
        </w:rPr>
        <w:t xml:space="preserve"> de igual manera deberá realizar las gestiones administrativas necesarias para reforzar el contenido de dicho manual, por ejemplo</w:t>
      </w:r>
      <w:r w:rsidR="002C4BAA">
        <w:rPr>
          <w:rFonts w:ascii="Arial" w:hAnsi="Arial" w:cs="Arial"/>
          <w:color w:val="000000" w:themeColor="text1"/>
          <w:sz w:val="24"/>
          <w:szCs w:val="24"/>
        </w:rPr>
        <w:t>,</w:t>
      </w:r>
      <w:r w:rsidRPr="00F27985">
        <w:rPr>
          <w:rFonts w:ascii="Arial" w:hAnsi="Arial" w:cs="Arial"/>
          <w:color w:val="000000" w:themeColor="text1"/>
          <w:sz w:val="24"/>
          <w:szCs w:val="24"/>
        </w:rPr>
        <w:t xml:space="preserve"> en el caso </w:t>
      </w:r>
      <w:r w:rsidR="00DE7CB1">
        <w:rPr>
          <w:rFonts w:ascii="Arial" w:hAnsi="Arial" w:cs="Arial"/>
          <w:color w:val="000000" w:themeColor="text1"/>
          <w:sz w:val="24"/>
          <w:szCs w:val="24"/>
        </w:rPr>
        <w:t xml:space="preserve">del requisito de escolaridad consideraron que cuente </w:t>
      </w:r>
      <w:r w:rsidRPr="00F27985">
        <w:rPr>
          <w:rFonts w:ascii="Arial" w:hAnsi="Arial" w:cs="Arial"/>
          <w:color w:val="000000" w:themeColor="text1"/>
          <w:sz w:val="24"/>
          <w:szCs w:val="24"/>
        </w:rPr>
        <w:t xml:space="preserve"> </w:t>
      </w:r>
      <w:r w:rsidR="00DE7CB1">
        <w:rPr>
          <w:rFonts w:ascii="Arial" w:hAnsi="Arial" w:cs="Arial"/>
          <w:color w:val="000000" w:themeColor="text1"/>
          <w:sz w:val="24"/>
          <w:szCs w:val="24"/>
        </w:rPr>
        <w:t>con un nivel</w:t>
      </w:r>
      <w:r w:rsidRPr="00F27985">
        <w:rPr>
          <w:rFonts w:ascii="Arial" w:hAnsi="Arial" w:cs="Arial"/>
          <w:color w:val="000000" w:themeColor="text1"/>
          <w:sz w:val="24"/>
          <w:szCs w:val="24"/>
        </w:rPr>
        <w:t xml:space="preserve"> </w:t>
      </w:r>
      <w:r w:rsidR="00DE7CB1">
        <w:rPr>
          <w:rFonts w:ascii="Arial" w:hAnsi="Arial" w:cs="Arial"/>
          <w:color w:val="000000" w:themeColor="text1"/>
          <w:sz w:val="24"/>
          <w:szCs w:val="24"/>
        </w:rPr>
        <w:t>de</w:t>
      </w:r>
      <w:r w:rsidRPr="00F27985">
        <w:rPr>
          <w:rFonts w:ascii="Arial" w:hAnsi="Arial" w:cs="Arial"/>
          <w:color w:val="000000" w:themeColor="text1"/>
          <w:sz w:val="24"/>
          <w:szCs w:val="24"/>
        </w:rPr>
        <w:t xml:space="preserve"> estudio</w:t>
      </w:r>
      <w:r w:rsidR="00DE7CB1">
        <w:rPr>
          <w:rFonts w:ascii="Arial" w:hAnsi="Arial" w:cs="Arial"/>
          <w:color w:val="000000" w:themeColor="text1"/>
          <w:sz w:val="24"/>
          <w:szCs w:val="24"/>
        </w:rPr>
        <w:t>s</w:t>
      </w:r>
      <w:r w:rsidRPr="00F27985">
        <w:rPr>
          <w:rFonts w:ascii="Arial" w:hAnsi="Arial" w:cs="Arial"/>
          <w:color w:val="000000" w:themeColor="text1"/>
          <w:sz w:val="24"/>
          <w:szCs w:val="24"/>
        </w:rPr>
        <w:t xml:space="preserve"> </w:t>
      </w:r>
      <w:r w:rsidR="00DE7CB1">
        <w:rPr>
          <w:rFonts w:ascii="Arial" w:hAnsi="Arial" w:cs="Arial"/>
          <w:color w:val="000000" w:themeColor="text1"/>
          <w:sz w:val="24"/>
          <w:szCs w:val="24"/>
        </w:rPr>
        <w:t>superior, sin</w:t>
      </w:r>
      <w:r w:rsidRPr="00F27985">
        <w:rPr>
          <w:rFonts w:ascii="Arial" w:hAnsi="Arial" w:cs="Arial"/>
          <w:color w:val="000000" w:themeColor="text1"/>
          <w:sz w:val="24"/>
          <w:szCs w:val="24"/>
        </w:rPr>
        <w:t xml:space="preserve"> definir qué carrera es afín con el perfil del puesto analizado</w:t>
      </w:r>
      <w:r w:rsidR="00DE7CB1">
        <w:rPr>
          <w:rFonts w:ascii="Arial" w:hAnsi="Arial" w:cs="Arial"/>
          <w:color w:val="000000" w:themeColor="text1"/>
          <w:sz w:val="24"/>
          <w:szCs w:val="24"/>
        </w:rPr>
        <w:t xml:space="preserve"> y que además se señale que esté titulado y con cé</w:t>
      </w:r>
      <w:r w:rsidRPr="00F27985">
        <w:rPr>
          <w:rFonts w:ascii="Arial" w:hAnsi="Arial" w:cs="Arial"/>
          <w:color w:val="000000" w:themeColor="text1"/>
          <w:sz w:val="24"/>
          <w:szCs w:val="24"/>
        </w:rPr>
        <w:t xml:space="preserve">dula profesional. </w:t>
      </w:r>
      <w:r w:rsidRPr="004773AE">
        <w:rPr>
          <w:rFonts w:ascii="Arial" w:hAnsi="Arial" w:cs="Arial"/>
          <w:color w:val="000000" w:themeColor="text1"/>
          <w:sz w:val="24"/>
          <w:szCs w:val="24"/>
        </w:rPr>
        <w:t xml:space="preserve">También se deberá </w:t>
      </w:r>
      <w:r w:rsidR="00323D84">
        <w:rPr>
          <w:rFonts w:ascii="Arial" w:hAnsi="Arial" w:cs="Arial"/>
          <w:color w:val="000000" w:themeColor="text1"/>
          <w:sz w:val="24"/>
          <w:szCs w:val="24"/>
        </w:rPr>
        <w:t>analizar l</w:t>
      </w:r>
      <w:r w:rsidRPr="004773AE">
        <w:rPr>
          <w:rFonts w:ascii="Arial" w:hAnsi="Arial" w:cs="Arial"/>
          <w:color w:val="000000" w:themeColor="text1"/>
          <w:sz w:val="24"/>
          <w:szCs w:val="24"/>
        </w:rPr>
        <w:t>os requisitos</w:t>
      </w:r>
      <w:r w:rsidRPr="00F27985">
        <w:rPr>
          <w:rFonts w:ascii="Arial" w:hAnsi="Arial" w:cs="Arial"/>
          <w:color w:val="000000" w:themeColor="text1"/>
          <w:sz w:val="24"/>
          <w:szCs w:val="24"/>
        </w:rPr>
        <w:t xml:space="preserve"> (como destrezas, habilidades, experiencias) </w:t>
      </w:r>
      <w:r w:rsidRPr="004773AE">
        <w:rPr>
          <w:rFonts w:ascii="Arial" w:hAnsi="Arial" w:cs="Arial"/>
          <w:color w:val="000000" w:themeColor="text1"/>
          <w:sz w:val="24"/>
          <w:szCs w:val="24"/>
        </w:rPr>
        <w:t>y las funciones</w:t>
      </w:r>
      <w:r w:rsidRPr="00DD34EF">
        <w:rPr>
          <w:rFonts w:ascii="Arial" w:hAnsi="Arial" w:cs="Arial"/>
          <w:color w:val="000000" w:themeColor="text1"/>
          <w:sz w:val="24"/>
          <w:szCs w:val="24"/>
          <w:u w:val="single"/>
        </w:rPr>
        <w:t xml:space="preserve"> </w:t>
      </w:r>
      <w:r w:rsidRPr="00F27985">
        <w:rPr>
          <w:rFonts w:ascii="Arial" w:hAnsi="Arial" w:cs="Arial"/>
          <w:color w:val="000000" w:themeColor="text1"/>
          <w:sz w:val="24"/>
          <w:szCs w:val="24"/>
        </w:rPr>
        <w:t xml:space="preserve">(generales y específicas) </w:t>
      </w:r>
      <w:r w:rsidR="00323D84">
        <w:rPr>
          <w:rFonts w:ascii="Arial" w:hAnsi="Arial" w:cs="Arial"/>
          <w:color w:val="000000" w:themeColor="text1"/>
          <w:sz w:val="24"/>
          <w:szCs w:val="24"/>
        </w:rPr>
        <w:t xml:space="preserve">del puesto ya establecidas </w:t>
      </w:r>
      <w:r w:rsidRPr="004773AE">
        <w:rPr>
          <w:rFonts w:ascii="Arial" w:hAnsi="Arial" w:cs="Arial"/>
          <w:color w:val="000000" w:themeColor="text1"/>
          <w:sz w:val="24"/>
          <w:szCs w:val="24"/>
        </w:rPr>
        <w:t>para ir adecuando y actualizando el manual señalado.</w:t>
      </w:r>
    </w:p>
    <w:p w:rsidR="00F27985" w:rsidRDefault="00F27985" w:rsidP="00F27985">
      <w:pPr>
        <w:spacing w:after="0"/>
        <w:jc w:val="both"/>
        <w:rPr>
          <w:rFonts w:ascii="Arial" w:hAnsi="Arial" w:cs="Arial"/>
          <w:color w:val="000000" w:themeColor="text1"/>
          <w:sz w:val="24"/>
          <w:szCs w:val="24"/>
        </w:rPr>
      </w:pPr>
    </w:p>
    <w:p w:rsidR="00F27985" w:rsidRDefault="00F27985" w:rsidP="00F27985">
      <w:pPr>
        <w:spacing w:after="0"/>
        <w:jc w:val="both"/>
        <w:rPr>
          <w:rFonts w:ascii="Arial" w:hAnsi="Arial" w:cs="Arial"/>
          <w:color w:val="000000" w:themeColor="text1"/>
          <w:sz w:val="24"/>
          <w:szCs w:val="24"/>
        </w:rPr>
      </w:pPr>
      <w:r w:rsidRPr="00F27985">
        <w:rPr>
          <w:rFonts w:ascii="Arial" w:hAnsi="Arial" w:cs="Arial"/>
          <w:color w:val="000000" w:themeColor="text1"/>
          <w:sz w:val="24"/>
          <w:szCs w:val="24"/>
        </w:rPr>
        <w:t xml:space="preserve">Con motivo de la reunión de trabajo efectuada para la presentación de resultados finales y observaciones preliminares al H. Ayuntamiento del Municipio de Bacalar, se estableció la fecha compromiso para la atención de las recomendaciones: para la observación 1, el </w:t>
      </w:r>
      <w:r>
        <w:rPr>
          <w:rFonts w:ascii="Arial" w:hAnsi="Arial" w:cs="Arial"/>
          <w:color w:val="000000" w:themeColor="text1"/>
          <w:sz w:val="24"/>
          <w:szCs w:val="24"/>
        </w:rPr>
        <w:t>16</w:t>
      </w:r>
      <w:r w:rsidRPr="00F27985">
        <w:rPr>
          <w:rFonts w:ascii="Arial" w:hAnsi="Arial" w:cs="Arial"/>
          <w:color w:val="000000" w:themeColor="text1"/>
          <w:sz w:val="24"/>
          <w:szCs w:val="24"/>
        </w:rPr>
        <w:t xml:space="preserve"> de</w:t>
      </w:r>
      <w:r>
        <w:rPr>
          <w:rFonts w:ascii="Arial" w:hAnsi="Arial" w:cs="Arial"/>
          <w:color w:val="000000" w:themeColor="text1"/>
          <w:sz w:val="24"/>
          <w:szCs w:val="24"/>
        </w:rPr>
        <w:t xml:space="preserve"> noviembre de 2020, para la observación 2,</w:t>
      </w:r>
      <w:r w:rsidRPr="00F27985">
        <w:rPr>
          <w:rFonts w:ascii="Arial" w:hAnsi="Arial" w:cs="Arial"/>
          <w:color w:val="000000" w:themeColor="text1"/>
          <w:sz w:val="24"/>
          <w:szCs w:val="24"/>
        </w:rPr>
        <w:t xml:space="preserve"> el 15 de </w:t>
      </w:r>
      <w:r>
        <w:rPr>
          <w:rFonts w:ascii="Arial" w:hAnsi="Arial" w:cs="Arial"/>
          <w:color w:val="000000" w:themeColor="text1"/>
          <w:sz w:val="24"/>
          <w:szCs w:val="24"/>
        </w:rPr>
        <w:t xml:space="preserve">junio de 2021 y para la observación 3, el 30 de julio </w:t>
      </w:r>
      <w:r w:rsidRPr="00F27985">
        <w:rPr>
          <w:rFonts w:ascii="Arial" w:hAnsi="Arial" w:cs="Arial"/>
          <w:color w:val="000000" w:themeColor="text1"/>
          <w:sz w:val="24"/>
          <w:szCs w:val="24"/>
        </w:rPr>
        <w:t>de 202</w:t>
      </w:r>
      <w:r>
        <w:rPr>
          <w:rFonts w:ascii="Arial" w:hAnsi="Arial" w:cs="Arial"/>
          <w:color w:val="000000" w:themeColor="text1"/>
          <w:sz w:val="24"/>
          <w:szCs w:val="24"/>
        </w:rPr>
        <w:t>1</w:t>
      </w:r>
      <w:r w:rsidRPr="00F27985">
        <w:rPr>
          <w:rFonts w:ascii="Arial" w:hAnsi="Arial" w:cs="Arial"/>
          <w:color w:val="000000" w:themeColor="text1"/>
          <w:sz w:val="24"/>
          <w:szCs w:val="24"/>
        </w:rPr>
        <w:t>.</w:t>
      </w:r>
    </w:p>
    <w:p w:rsidR="005F7FB1" w:rsidRPr="005F7FB1" w:rsidRDefault="005F7FB1" w:rsidP="005F7FB1">
      <w:pPr>
        <w:spacing w:after="0"/>
        <w:jc w:val="both"/>
        <w:rPr>
          <w:rFonts w:ascii="Arial" w:hAnsi="Arial" w:cs="Arial"/>
          <w:color w:val="000000" w:themeColor="text1"/>
          <w:sz w:val="24"/>
          <w:szCs w:val="24"/>
        </w:rPr>
      </w:pPr>
    </w:p>
    <w:p w:rsidR="008351A6" w:rsidRDefault="008351A6" w:rsidP="00CA50E8">
      <w:pPr>
        <w:spacing w:after="0"/>
        <w:jc w:val="both"/>
        <w:rPr>
          <w:rFonts w:ascii="Arial" w:hAnsi="Arial" w:cs="Arial"/>
          <w:b/>
          <w:color w:val="000000" w:themeColor="text1"/>
          <w:sz w:val="24"/>
          <w:szCs w:val="24"/>
        </w:rPr>
      </w:pPr>
    </w:p>
    <w:p w:rsidR="007657ED" w:rsidRPr="00F27985" w:rsidRDefault="007657ED" w:rsidP="00CA50E8">
      <w:pPr>
        <w:spacing w:after="0"/>
        <w:jc w:val="both"/>
        <w:rPr>
          <w:rFonts w:ascii="Arial" w:hAnsi="Arial" w:cs="Arial"/>
          <w:b/>
          <w:color w:val="000000" w:themeColor="text1"/>
          <w:sz w:val="24"/>
          <w:szCs w:val="24"/>
        </w:rPr>
      </w:pPr>
      <w:r w:rsidRPr="00F27985">
        <w:rPr>
          <w:rFonts w:ascii="Arial" w:hAnsi="Arial" w:cs="Arial"/>
          <w:b/>
          <w:color w:val="000000" w:themeColor="text1"/>
          <w:sz w:val="24"/>
          <w:szCs w:val="24"/>
        </w:rPr>
        <w:t>Procesos Catastrales</w:t>
      </w:r>
    </w:p>
    <w:p w:rsidR="007657ED" w:rsidRPr="006B6EAB" w:rsidRDefault="007657ED" w:rsidP="00CA50E8">
      <w:pPr>
        <w:spacing w:after="0"/>
        <w:jc w:val="both"/>
        <w:rPr>
          <w:rFonts w:ascii="Arial" w:hAnsi="Arial" w:cs="Arial"/>
          <w:color w:val="000000" w:themeColor="text1"/>
          <w:sz w:val="24"/>
          <w:szCs w:val="24"/>
        </w:rPr>
      </w:pPr>
    </w:p>
    <w:p w:rsidR="007657ED" w:rsidRPr="006B6EAB" w:rsidRDefault="00F27985" w:rsidP="00CA50E8">
      <w:pPr>
        <w:autoSpaceDE w:val="0"/>
        <w:autoSpaceDN w:val="0"/>
        <w:adjustRightInd w:val="0"/>
        <w:spacing w:after="0"/>
        <w:jc w:val="both"/>
        <w:rPr>
          <w:rFonts w:ascii="Arial" w:hAnsi="Arial" w:cs="Arial"/>
          <w:b/>
          <w:color w:val="000000" w:themeColor="text1"/>
          <w:sz w:val="24"/>
          <w:szCs w:val="24"/>
        </w:rPr>
      </w:pPr>
      <w:r w:rsidRPr="006B6EAB">
        <w:rPr>
          <w:rFonts w:ascii="Arial" w:hAnsi="Arial" w:cs="Arial"/>
          <w:b/>
          <w:color w:val="000000" w:themeColor="text1"/>
          <w:sz w:val="24"/>
          <w:szCs w:val="24"/>
        </w:rPr>
        <w:t>Resultado Número 5</w:t>
      </w:r>
      <w:r w:rsidR="007657ED" w:rsidRPr="006B6EAB">
        <w:rPr>
          <w:rFonts w:ascii="Arial" w:hAnsi="Arial" w:cs="Arial"/>
          <w:b/>
          <w:color w:val="000000" w:themeColor="text1"/>
          <w:sz w:val="24"/>
          <w:szCs w:val="24"/>
        </w:rPr>
        <w:t xml:space="preserve"> si</w:t>
      </w:r>
      <w:r w:rsidR="007657ED" w:rsidRPr="006B6EAB">
        <w:rPr>
          <w:rFonts w:ascii="Arial" w:hAnsi="Arial" w:cs="Arial"/>
          <w:b/>
          <w:sz w:val="24"/>
          <w:szCs w:val="24"/>
        </w:rPr>
        <w:t>n</w:t>
      </w:r>
      <w:r w:rsidR="007657ED" w:rsidRPr="006B6EAB">
        <w:rPr>
          <w:rFonts w:ascii="Arial" w:hAnsi="Arial" w:cs="Arial"/>
          <w:b/>
          <w:color w:val="000000" w:themeColor="text1"/>
          <w:sz w:val="24"/>
          <w:szCs w:val="24"/>
        </w:rPr>
        <w:t xml:space="preserve"> Observaciones</w:t>
      </w:r>
    </w:p>
    <w:p w:rsidR="00F27985" w:rsidRPr="00F27985" w:rsidRDefault="00F27985" w:rsidP="00F27985">
      <w:pPr>
        <w:spacing w:after="0"/>
        <w:jc w:val="both"/>
        <w:rPr>
          <w:rFonts w:ascii="Arial" w:hAnsi="Arial" w:cs="Arial"/>
          <w:color w:val="000000" w:themeColor="text1"/>
          <w:sz w:val="24"/>
          <w:szCs w:val="24"/>
        </w:rPr>
      </w:pPr>
    </w:p>
    <w:p w:rsidR="00F27985" w:rsidRPr="00F27985"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El H. Ayuntamiento del municipio de Bacalar, para la operación de la Dirección de Catastro, cuenta con el software “Sistema Integral de Catastro” (SIC), mediante el cual se realizan todos los registros catastrales y almacena los metadatos registrados. En este sistema se lleva a cabo la identificación, registro y valuación catastral de los predios y generación de las cédulas y claves catastrales.</w:t>
      </w:r>
    </w:p>
    <w:p w:rsidR="00F27985" w:rsidRPr="00F27985" w:rsidRDefault="00F27985" w:rsidP="00F27985">
      <w:pPr>
        <w:spacing w:after="0"/>
        <w:ind w:left="426" w:hanging="426"/>
        <w:jc w:val="both"/>
        <w:rPr>
          <w:rFonts w:ascii="Arial" w:hAnsi="Arial" w:cs="Arial"/>
          <w:color w:val="000000" w:themeColor="text1"/>
          <w:sz w:val="24"/>
          <w:szCs w:val="24"/>
        </w:rPr>
      </w:pPr>
    </w:p>
    <w:p w:rsidR="00F27985"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 xml:space="preserve">Con respecto a la totalidad de trámites realizados en el ejercicio fiscal 2019 por la Dirección de Catastro, se constató que realizaron 1,517 servicios correspondientes a 5 de los 9 tramites catastrales ofertados, siendo el de “expedición de cédula” el que tuvo una mayor demanda (796) y en segundo término el de “rectificación” (324), en el caso de “registros” de predios, se efectuaron 217 trámites. </w:t>
      </w:r>
    </w:p>
    <w:p w:rsidR="00B476C2" w:rsidRDefault="00B476C2" w:rsidP="00F27985">
      <w:pPr>
        <w:autoSpaceDE w:val="0"/>
        <w:autoSpaceDN w:val="0"/>
        <w:adjustRightInd w:val="0"/>
        <w:spacing w:after="0"/>
        <w:jc w:val="both"/>
        <w:rPr>
          <w:rFonts w:ascii="Arial" w:hAnsi="Arial" w:cs="Arial"/>
          <w:b/>
          <w:color w:val="000000" w:themeColor="text1"/>
          <w:sz w:val="24"/>
          <w:szCs w:val="24"/>
        </w:rPr>
      </w:pPr>
    </w:p>
    <w:p w:rsidR="00F27985" w:rsidRPr="006B6EAB" w:rsidRDefault="00F27985" w:rsidP="00F27985">
      <w:pPr>
        <w:autoSpaceDE w:val="0"/>
        <w:autoSpaceDN w:val="0"/>
        <w:adjustRightInd w:val="0"/>
        <w:spacing w:after="0"/>
        <w:jc w:val="both"/>
        <w:rPr>
          <w:rFonts w:ascii="Arial" w:hAnsi="Arial" w:cs="Arial"/>
          <w:b/>
          <w:color w:val="000000" w:themeColor="text1"/>
          <w:sz w:val="24"/>
          <w:szCs w:val="24"/>
        </w:rPr>
      </w:pPr>
      <w:r w:rsidRPr="006B6EAB">
        <w:rPr>
          <w:rFonts w:ascii="Arial" w:hAnsi="Arial" w:cs="Arial"/>
          <w:b/>
          <w:color w:val="000000" w:themeColor="text1"/>
          <w:sz w:val="24"/>
          <w:szCs w:val="24"/>
        </w:rPr>
        <w:t>Resultado Número 5 co</w:t>
      </w:r>
      <w:r w:rsidRPr="006B6EAB">
        <w:rPr>
          <w:rFonts w:ascii="Arial" w:hAnsi="Arial" w:cs="Arial"/>
          <w:b/>
          <w:sz w:val="24"/>
          <w:szCs w:val="24"/>
        </w:rPr>
        <w:t>n</w:t>
      </w:r>
      <w:r w:rsidRPr="006B6EAB">
        <w:rPr>
          <w:rFonts w:ascii="Arial" w:hAnsi="Arial" w:cs="Arial"/>
          <w:b/>
          <w:color w:val="000000" w:themeColor="text1"/>
          <w:sz w:val="24"/>
          <w:szCs w:val="24"/>
        </w:rPr>
        <w:t xml:space="preserve"> Observaciones</w:t>
      </w:r>
    </w:p>
    <w:p w:rsidR="00F27985" w:rsidRDefault="00F27985" w:rsidP="00A7123F">
      <w:pPr>
        <w:spacing w:after="0"/>
        <w:jc w:val="both"/>
        <w:rPr>
          <w:rFonts w:ascii="Arial" w:hAnsi="Arial" w:cs="Arial"/>
          <w:color w:val="000000" w:themeColor="text1"/>
          <w:sz w:val="24"/>
          <w:szCs w:val="24"/>
          <w:highlight w:val="yellow"/>
        </w:rPr>
      </w:pPr>
    </w:p>
    <w:p w:rsidR="00F27985" w:rsidRPr="00F27985"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Se constató que al realizar la valuación en el Sistema Integral Catastral municipal, solo contiene en su base de datos los “valores de suelo”, establecidos en la Tabla de Valores de Uso de Suelo y Construcciones, aprobada mediante decreto número 229 para el ejercicio fiscal 2013 y vigentes para su aplicación en el ejercicio fiscal 2019; faltándole los valores de construcción toda vez que se observó que éstos son calculados de manera manual por el personal del Departamento de Valuación de la Dirección de Catastro municipal, al momento del registro de los datos generales del inmueble, servicios y datos de construcción.</w:t>
      </w:r>
    </w:p>
    <w:p w:rsidR="00F27985" w:rsidRPr="00F27985" w:rsidRDefault="00F27985" w:rsidP="00F27985">
      <w:pPr>
        <w:spacing w:after="0"/>
        <w:ind w:left="426" w:hanging="426"/>
        <w:jc w:val="both"/>
        <w:rPr>
          <w:rFonts w:ascii="Arial" w:hAnsi="Arial" w:cs="Arial"/>
          <w:color w:val="000000" w:themeColor="text1"/>
          <w:sz w:val="24"/>
          <w:szCs w:val="24"/>
        </w:rPr>
      </w:pPr>
    </w:p>
    <w:p w:rsidR="00F27985" w:rsidRDefault="00F27985" w:rsidP="00F27985">
      <w:pPr>
        <w:pStyle w:val="Prrafodelista"/>
        <w:spacing w:after="0"/>
        <w:ind w:left="426"/>
        <w:jc w:val="both"/>
        <w:rPr>
          <w:rFonts w:ascii="Arial" w:hAnsi="Arial" w:cs="Arial"/>
          <w:color w:val="000000" w:themeColor="text1"/>
          <w:sz w:val="24"/>
          <w:szCs w:val="24"/>
        </w:rPr>
      </w:pPr>
      <w:r w:rsidRPr="00F27985">
        <w:rPr>
          <w:rFonts w:ascii="Arial" w:hAnsi="Arial" w:cs="Arial"/>
          <w:color w:val="000000" w:themeColor="text1"/>
          <w:sz w:val="24"/>
          <w:szCs w:val="24"/>
        </w:rPr>
        <w:t>Así mismo, se observó que la operación y manejo del sistema además de realizarse por personal de la Dirección de Catastro municipal facultado para ello, también es operado por la empresa, organismo o desarrollador del sistema, que no forma parte de la estructura organizacional del H. Ayuntamiento del Bacalar, detectándose que el personal del catastro no tiene acceso a todos los módulos y/o funciones del Sistema, toda vez que cuando es necesario realizar algunas modificaciones sobre la información de los inmuebles, la Dirección de Catastro requiere de los servicios de esta empresa, organismo o desarrollador, para las adecuaciones de la información catastral, ya que no se cuenta con todos los privilegios de administrador del Sistema. Sobre esta situación no se presentó evidencia documental en la que se señalen las funciones, obligaciones y responsabilidades que sobre el manejo de información confidencial y datos personales, se hayan concedido a la empresa en relación al Sistema Integral de Catastro y sobre la base de información que en él se concentran.</w:t>
      </w:r>
    </w:p>
    <w:p w:rsidR="00982516" w:rsidRDefault="00982516" w:rsidP="00F27985">
      <w:pPr>
        <w:pStyle w:val="Prrafodelista"/>
        <w:spacing w:after="0"/>
        <w:ind w:left="426"/>
        <w:jc w:val="both"/>
        <w:rPr>
          <w:rFonts w:ascii="Arial" w:hAnsi="Arial" w:cs="Arial"/>
          <w:color w:val="000000" w:themeColor="text1"/>
          <w:sz w:val="24"/>
          <w:szCs w:val="24"/>
        </w:rPr>
      </w:pPr>
    </w:p>
    <w:p w:rsidR="00982516" w:rsidRPr="00982516" w:rsidRDefault="00982516" w:rsidP="00F27985">
      <w:pPr>
        <w:pStyle w:val="Prrafodelista"/>
        <w:spacing w:after="0"/>
        <w:ind w:left="426"/>
        <w:jc w:val="both"/>
        <w:rPr>
          <w:rFonts w:ascii="Arial" w:hAnsi="Arial" w:cs="Arial"/>
          <w:color w:val="000000" w:themeColor="text1"/>
          <w:sz w:val="24"/>
          <w:szCs w:val="24"/>
          <w:lang w:val="es-MX"/>
        </w:rPr>
      </w:pPr>
      <w:r w:rsidRPr="00982516">
        <w:rPr>
          <w:rFonts w:ascii="Arial" w:hAnsi="Arial" w:cs="Arial"/>
          <w:color w:val="000000" w:themeColor="text1"/>
          <w:sz w:val="24"/>
          <w:szCs w:val="24"/>
          <w:lang w:val="es-MX"/>
        </w:rPr>
        <w:t>Con motivo de la reunión de trabajo efectuada para la presentación de resultados finales de auditoría y observaciones preliminares, el H. Ayuntamiento del Municipio de Bacalar estableció la fecha compromiso para su atención el 15 de junio de 2021.</w:t>
      </w:r>
    </w:p>
    <w:p w:rsidR="00F27985" w:rsidRPr="00F27985" w:rsidRDefault="00F27985" w:rsidP="00F27985">
      <w:pPr>
        <w:spacing w:after="0"/>
        <w:ind w:left="426" w:hanging="426"/>
        <w:jc w:val="both"/>
        <w:rPr>
          <w:rFonts w:ascii="Arial" w:hAnsi="Arial" w:cs="Arial"/>
          <w:color w:val="000000" w:themeColor="text1"/>
          <w:sz w:val="24"/>
          <w:szCs w:val="24"/>
        </w:rPr>
      </w:pPr>
    </w:p>
    <w:p w:rsidR="00982516"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Se identificó que para el desarrollo del proceso valuatorio, las verificaciones físicas no siempre se realizan ya que son consideradas como un proceso aleatorio dado que se hace uso de un servidor satelital como google maps, para corroborar la información correspondiente a ubicación, medidas y colindancias, proporcionada por el propietario del bien inmueble, pudiendo tener información no actualizada en la fotografía aérea, sin que se cumpla lo establecido en el artículo 21 fracciones III y X, 36 y 39 de la Ley de Catastro del Estado de Quintana Roo.</w:t>
      </w:r>
    </w:p>
    <w:p w:rsidR="00982516" w:rsidRDefault="00982516" w:rsidP="00982516">
      <w:pPr>
        <w:pStyle w:val="Prrafodelista"/>
        <w:spacing w:after="0"/>
        <w:ind w:left="426"/>
        <w:jc w:val="both"/>
        <w:rPr>
          <w:rFonts w:ascii="Arial" w:hAnsi="Arial" w:cs="Arial"/>
          <w:color w:val="000000" w:themeColor="text1"/>
          <w:sz w:val="24"/>
          <w:szCs w:val="24"/>
        </w:rPr>
      </w:pPr>
    </w:p>
    <w:p w:rsidR="00982516" w:rsidRPr="00982516" w:rsidRDefault="00982516" w:rsidP="00982516">
      <w:pPr>
        <w:pStyle w:val="Prrafodelista"/>
        <w:spacing w:after="0"/>
        <w:ind w:left="426"/>
        <w:jc w:val="both"/>
        <w:rPr>
          <w:rFonts w:ascii="Arial" w:hAnsi="Arial" w:cs="Arial"/>
          <w:color w:val="000000" w:themeColor="text1"/>
          <w:sz w:val="24"/>
          <w:szCs w:val="24"/>
        </w:rPr>
      </w:pPr>
      <w:r w:rsidRPr="00982516">
        <w:rPr>
          <w:rFonts w:ascii="Arial" w:hAnsi="Arial" w:cs="Arial"/>
          <w:color w:val="000000" w:themeColor="text1"/>
          <w:sz w:val="24"/>
          <w:szCs w:val="24"/>
        </w:rPr>
        <w:t>Con motivo de la reunión de trabajo efectuada para la presentación de resultados finales de auditoría y observaciones preliminares, el H. Ayuntamiento del Municipio de Bacalar estableció la fecha compromiso para su atención el 15 de marzo de 2021.</w:t>
      </w:r>
    </w:p>
    <w:p w:rsidR="00F27985" w:rsidRPr="00F27985" w:rsidRDefault="00F27985" w:rsidP="00F27985">
      <w:pPr>
        <w:spacing w:after="0"/>
        <w:ind w:left="426" w:hanging="426"/>
        <w:jc w:val="both"/>
        <w:rPr>
          <w:rFonts w:ascii="Arial" w:hAnsi="Arial" w:cs="Arial"/>
          <w:color w:val="000000" w:themeColor="text1"/>
          <w:sz w:val="24"/>
          <w:szCs w:val="24"/>
        </w:rPr>
      </w:pPr>
    </w:p>
    <w:p w:rsidR="00F27985"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Como resultado del análisis realizado a la base de datos del Padrón Inmobiliario Municipal para el ejercicio fiscal 2019, se identificó que contiene un total de 12,578 predios registrados con clave catastral; y atendiendo a su condición, 2,359 predios se clasifican como rústico baldío y 280 como rústico en funcionamiento/edificado; 2,552 corresponden a urbano baldío y 6,604 a urbano en funcionamiento/edificado; 104 se encuentran clasificados como suburbano Baldío y 111 corresponden a suburbano en funcionamiento/Edificado, y 568 registros no contienen información que permita determinar la categoría a la que pertenecen. Con respecto a estos resultados y considerando el crecimiento poblacional y de edificaciones en el Municipio derivado de la actividad turística, resulta probable que un porcentaje considerable de predios catalogados como baldíos en realidad no lo sean, derivado de la falta de regularización de los predios por los propietarios y/o actualización catastral a cargo del Municipio.</w:t>
      </w:r>
    </w:p>
    <w:p w:rsidR="00F27985" w:rsidRDefault="00F27985" w:rsidP="00F27985">
      <w:pPr>
        <w:pStyle w:val="Prrafodelista"/>
        <w:spacing w:after="0"/>
        <w:ind w:left="426"/>
        <w:jc w:val="both"/>
        <w:rPr>
          <w:rFonts w:ascii="Arial" w:hAnsi="Arial" w:cs="Arial"/>
          <w:color w:val="000000" w:themeColor="text1"/>
          <w:sz w:val="24"/>
          <w:szCs w:val="24"/>
        </w:rPr>
      </w:pPr>
    </w:p>
    <w:p w:rsidR="00F27985" w:rsidRDefault="00F27985" w:rsidP="00F27985">
      <w:pPr>
        <w:pStyle w:val="Prrafodelista"/>
        <w:spacing w:after="0"/>
        <w:ind w:left="426"/>
        <w:jc w:val="both"/>
        <w:rPr>
          <w:rFonts w:ascii="Arial" w:hAnsi="Arial" w:cs="Arial"/>
          <w:color w:val="000000" w:themeColor="text1"/>
          <w:sz w:val="24"/>
          <w:szCs w:val="24"/>
        </w:rPr>
      </w:pPr>
      <w:r w:rsidRPr="00F27985">
        <w:rPr>
          <w:rFonts w:ascii="Arial" w:hAnsi="Arial" w:cs="Arial"/>
          <w:color w:val="000000" w:themeColor="text1"/>
          <w:sz w:val="24"/>
          <w:szCs w:val="24"/>
        </w:rPr>
        <w:t>En relación a los predios que cuentan con acreditación de propiedad a través de escritura o título de propiedad, se logró identificar a través de dos registros de datos contenidos en el Padrón Inmobiliario, denominados el folio documento y folio registro público, obteniéndose que 5,515 cuentan con el dato de folio documento, que en términos porcentuales representa aproximadamente el 44% del total y 7,063 no lo contienen, es decir alrededor del 56% no cuentan con el dato de dicho folio; para el caso de aquellos que contienen el dato de folio registro público, 8,579 cuentan con el folio lo cual representa cerca del 68% del total y 3,999 no lo contienen, representando aproximadamente un 32% del total. En términos generales, se identificaron 5,055 predios que cuentan con datos sobre ambos folios o documentos, es decir, alrededor del 40% tienen completamente su acreditación de propiedad, observando falta de actualización en la base de datos catastral.</w:t>
      </w:r>
    </w:p>
    <w:p w:rsidR="00982516" w:rsidRDefault="00982516" w:rsidP="00F27985">
      <w:pPr>
        <w:pStyle w:val="Prrafodelista"/>
        <w:spacing w:after="0"/>
        <w:ind w:left="426"/>
        <w:jc w:val="both"/>
        <w:rPr>
          <w:rFonts w:ascii="Arial" w:hAnsi="Arial" w:cs="Arial"/>
          <w:color w:val="000000" w:themeColor="text1"/>
          <w:sz w:val="24"/>
          <w:szCs w:val="24"/>
        </w:rPr>
      </w:pPr>
    </w:p>
    <w:p w:rsidR="00982516" w:rsidRPr="00982516" w:rsidRDefault="00982516" w:rsidP="00F27985">
      <w:pPr>
        <w:pStyle w:val="Prrafodelista"/>
        <w:spacing w:after="0"/>
        <w:ind w:left="426"/>
        <w:jc w:val="both"/>
        <w:rPr>
          <w:rFonts w:ascii="Arial" w:hAnsi="Arial" w:cs="Arial"/>
          <w:color w:val="000000" w:themeColor="text1"/>
          <w:sz w:val="24"/>
          <w:szCs w:val="24"/>
          <w:lang w:val="es-MX"/>
        </w:rPr>
      </w:pPr>
      <w:r w:rsidRPr="00982516">
        <w:rPr>
          <w:rFonts w:ascii="Arial" w:hAnsi="Arial" w:cs="Arial"/>
          <w:color w:val="000000" w:themeColor="text1"/>
          <w:sz w:val="24"/>
          <w:szCs w:val="24"/>
          <w:lang w:val="es-MX"/>
        </w:rPr>
        <w:t>Con motivo de la reunión de trabajo efectuada para la presentación de resultados finales de auditoría y observaciones preliminares, el H. Ayuntamiento del Municipio de Bacalar presento oficio no. MB/TM/DC/432/2020 de fecha 11 de septiembre de 2020, con el cual informó que en el padrón catastral se encuentran registradas 568 claves catastrales que no exhiben condiciones del predio que los clasifican como urbano, rustico, baldío, edificado, etc, lo cual se debe a las titulaciones masivas por parte del INSUS (</w:t>
      </w:r>
      <w:proofErr w:type="spellStart"/>
      <w:r w:rsidRPr="00982516">
        <w:rPr>
          <w:rFonts w:ascii="Arial" w:hAnsi="Arial" w:cs="Arial"/>
          <w:color w:val="000000" w:themeColor="text1"/>
          <w:sz w:val="24"/>
          <w:szCs w:val="24"/>
          <w:lang w:val="es-MX"/>
        </w:rPr>
        <w:t>Corett</w:t>
      </w:r>
      <w:proofErr w:type="spellEnd"/>
      <w:r w:rsidRPr="00982516">
        <w:rPr>
          <w:rFonts w:ascii="Arial" w:hAnsi="Arial" w:cs="Arial"/>
          <w:color w:val="000000" w:themeColor="text1"/>
          <w:sz w:val="24"/>
          <w:szCs w:val="24"/>
          <w:lang w:val="es-MX"/>
        </w:rPr>
        <w:t xml:space="preserve">) y del programa PROCEDE del Registro Agrario Nacional, mediante las cuales se registraron todas las claves de los predios titulados; a la fecha los contribuyentes no han llevado a cabo sus trámites de altas al padrón por lo que dichas claves se encuentran sin información; sin embargo no se informó respecto de las acciones para el logro de la actualización del Padrón Catastral a cargo del municipio, en el cual se consideren los elementos señalados para todos los inmuebles, por lo cual dicha observación se considera como no atendida y se establece la fecha compromiso para su atención el 30 de </w:t>
      </w:r>
      <w:r w:rsidR="008D4799">
        <w:rPr>
          <w:rFonts w:ascii="Arial" w:hAnsi="Arial" w:cs="Arial"/>
          <w:color w:val="000000" w:themeColor="text1"/>
          <w:sz w:val="24"/>
          <w:szCs w:val="24"/>
          <w:lang w:val="es-MX"/>
        </w:rPr>
        <w:t>junio</w:t>
      </w:r>
      <w:r w:rsidRPr="00982516">
        <w:rPr>
          <w:rFonts w:ascii="Arial" w:hAnsi="Arial" w:cs="Arial"/>
          <w:color w:val="000000" w:themeColor="text1"/>
          <w:sz w:val="24"/>
          <w:szCs w:val="24"/>
          <w:lang w:val="es-MX"/>
        </w:rPr>
        <w:t xml:space="preserve"> de 2021.</w:t>
      </w:r>
    </w:p>
    <w:p w:rsidR="00F27985" w:rsidRDefault="00F27985" w:rsidP="00F27985">
      <w:pPr>
        <w:spacing w:after="0"/>
        <w:ind w:left="426" w:hanging="426"/>
        <w:jc w:val="both"/>
        <w:rPr>
          <w:rFonts w:ascii="Arial" w:hAnsi="Arial" w:cs="Arial"/>
          <w:color w:val="000000" w:themeColor="text1"/>
          <w:sz w:val="24"/>
          <w:szCs w:val="24"/>
        </w:rPr>
      </w:pPr>
    </w:p>
    <w:p w:rsidR="00F27985"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Se corroboró que el padrón catastral cuenta con datos de los registros numérico, alfabético, de ubicación, histórica, valuatorio y fiscal y en su mayoría son congruentes con los conceptos establecidos en los artículos 11 de la Ley de Catastro del Estado de Quintana Roo y 8 de su Reglamento, sin embargo, se detectó la falta de registros de datos estadístico (tipología, número de pisos, de cuartos y de ocupantes,  servicios públicos con que cuenta, y todos aquellos otros que permitan su utilización para los fines multifinalitarios que pretende el catastro, entre otros) y jurídico (historia de cada predio sobre todos los cambios de propietario u ocupante que sobre él se realicen y todas las modificaciones legales).</w:t>
      </w:r>
    </w:p>
    <w:p w:rsidR="005C515D" w:rsidRDefault="005C515D" w:rsidP="005C515D">
      <w:pPr>
        <w:pStyle w:val="Prrafodelista"/>
        <w:spacing w:after="0"/>
        <w:ind w:left="426"/>
        <w:jc w:val="both"/>
        <w:rPr>
          <w:rFonts w:ascii="Arial" w:hAnsi="Arial" w:cs="Arial"/>
          <w:color w:val="000000" w:themeColor="text1"/>
          <w:sz w:val="24"/>
          <w:szCs w:val="24"/>
        </w:rPr>
      </w:pPr>
    </w:p>
    <w:p w:rsidR="00F27985" w:rsidRDefault="00F27985" w:rsidP="00F27985">
      <w:pPr>
        <w:pStyle w:val="Prrafodelista"/>
        <w:spacing w:after="0"/>
        <w:ind w:left="426"/>
        <w:jc w:val="both"/>
        <w:rPr>
          <w:rFonts w:ascii="Arial" w:hAnsi="Arial" w:cs="Arial"/>
          <w:color w:val="000000" w:themeColor="text1"/>
          <w:sz w:val="24"/>
          <w:szCs w:val="24"/>
        </w:rPr>
      </w:pPr>
      <w:r w:rsidRPr="00F27985">
        <w:rPr>
          <w:rFonts w:ascii="Arial" w:hAnsi="Arial" w:cs="Arial"/>
          <w:color w:val="000000" w:themeColor="text1"/>
          <w:sz w:val="24"/>
          <w:szCs w:val="24"/>
        </w:rPr>
        <w:t>En cuanto a la clasificación específica por datos de inmueble, conforme a lo señalado en el artículo 8 del Reglamento de la Ley de Catastro del Estado, inciso A, se corroboró que el Padrón Inmobiliario proporcionado cumple con 6 de los 10 conceptos establecidos, conteniendo registros de datos de la clave catastral, nombre del propietario o poseedor, ubicación, uso de suelo y destino, régimen jurídico de la tenencia de la tierra, y valor catastral, observando la falta de los registros de datos relacionados con la superficie de terreno, superficie de construcción, características de las construcciones y medidas y colindancias referido a la red geodésica del Estado.</w:t>
      </w:r>
    </w:p>
    <w:p w:rsidR="00982516" w:rsidRDefault="00982516" w:rsidP="00F27985">
      <w:pPr>
        <w:pStyle w:val="Prrafodelista"/>
        <w:spacing w:after="0"/>
        <w:ind w:left="426"/>
        <w:jc w:val="both"/>
        <w:rPr>
          <w:rFonts w:ascii="Arial" w:hAnsi="Arial" w:cs="Arial"/>
          <w:color w:val="000000" w:themeColor="text1"/>
          <w:sz w:val="24"/>
          <w:szCs w:val="24"/>
        </w:rPr>
      </w:pPr>
    </w:p>
    <w:p w:rsidR="00982516" w:rsidRPr="00982516" w:rsidRDefault="00982516" w:rsidP="00F27985">
      <w:pPr>
        <w:pStyle w:val="Prrafodelista"/>
        <w:spacing w:after="0"/>
        <w:ind w:left="426"/>
        <w:jc w:val="both"/>
        <w:rPr>
          <w:rFonts w:ascii="Arial" w:hAnsi="Arial" w:cs="Arial"/>
          <w:color w:val="000000" w:themeColor="text1"/>
          <w:sz w:val="24"/>
          <w:szCs w:val="24"/>
          <w:lang w:val="es-MX"/>
        </w:rPr>
      </w:pPr>
      <w:r w:rsidRPr="00982516">
        <w:rPr>
          <w:rFonts w:ascii="Arial" w:hAnsi="Arial" w:cs="Arial"/>
          <w:color w:val="000000" w:themeColor="text1"/>
          <w:sz w:val="24"/>
          <w:szCs w:val="24"/>
          <w:lang w:val="es-MX"/>
        </w:rPr>
        <w:t>Con motivo de la reunión de trabajo efectuada para la presentación de resultados finales de auditoría y observaciones preliminares, el H. Ayuntamiento del Municipio de Bacalar estableció la fecha compromiso</w:t>
      </w:r>
      <w:r w:rsidR="008D4799">
        <w:rPr>
          <w:rFonts w:ascii="Arial" w:hAnsi="Arial" w:cs="Arial"/>
          <w:color w:val="000000" w:themeColor="text1"/>
          <w:sz w:val="24"/>
          <w:szCs w:val="24"/>
          <w:lang w:val="es-MX"/>
        </w:rPr>
        <w:t xml:space="preserve"> para su atención el 30 de junio</w:t>
      </w:r>
      <w:r w:rsidRPr="00982516">
        <w:rPr>
          <w:rFonts w:ascii="Arial" w:hAnsi="Arial" w:cs="Arial"/>
          <w:color w:val="000000" w:themeColor="text1"/>
          <w:sz w:val="24"/>
          <w:szCs w:val="24"/>
          <w:lang w:val="es-MX"/>
        </w:rPr>
        <w:t xml:space="preserve"> de 2021.</w:t>
      </w:r>
    </w:p>
    <w:p w:rsidR="00F27985" w:rsidRPr="00F27985" w:rsidRDefault="00F27985" w:rsidP="00F27985">
      <w:pPr>
        <w:spacing w:after="0"/>
        <w:ind w:left="426" w:hanging="426"/>
        <w:jc w:val="both"/>
        <w:rPr>
          <w:rFonts w:ascii="Arial" w:hAnsi="Arial" w:cs="Arial"/>
          <w:color w:val="000000" w:themeColor="text1"/>
          <w:sz w:val="24"/>
          <w:szCs w:val="24"/>
        </w:rPr>
      </w:pPr>
    </w:p>
    <w:p w:rsidR="00F27985"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Se detectó que la Dirección de Catastro Municipal careció de un programa de trabajo para mantener actualizada la cartografía municipal, no obstante, presentaron un listado de las acciones que se realizaron durante el ejercicio fiscal 2019 para su actualización; las cuales correspondieron de igual forma para actualizar el padrón catastral; sin embargo, se observó la falta de un informe que incluyera los resultados de las actividades desarrolladas para tal efecto, toda vez que de las acciones descritas no se presentaron evidencias que permitieran determinar si en efecto los logros coadyuvaron a la actualización de la cartografía y del padrón inmobiliario, y en qué porcentaje se logró.</w:t>
      </w:r>
    </w:p>
    <w:p w:rsidR="00F27985" w:rsidRDefault="00F27985" w:rsidP="00F27985">
      <w:pPr>
        <w:pStyle w:val="Prrafodelista"/>
        <w:spacing w:after="0"/>
        <w:ind w:left="426"/>
        <w:jc w:val="both"/>
        <w:rPr>
          <w:rFonts w:ascii="Arial" w:hAnsi="Arial" w:cs="Arial"/>
          <w:color w:val="000000" w:themeColor="text1"/>
          <w:sz w:val="24"/>
          <w:szCs w:val="24"/>
        </w:rPr>
      </w:pPr>
    </w:p>
    <w:p w:rsidR="00F27985" w:rsidRDefault="00F27985" w:rsidP="00F27985">
      <w:pPr>
        <w:pStyle w:val="Prrafodelista"/>
        <w:spacing w:after="0"/>
        <w:ind w:left="426"/>
        <w:jc w:val="both"/>
        <w:rPr>
          <w:rFonts w:ascii="Arial" w:hAnsi="Arial" w:cs="Arial"/>
          <w:color w:val="000000" w:themeColor="text1"/>
          <w:sz w:val="24"/>
          <w:szCs w:val="24"/>
        </w:rPr>
      </w:pPr>
      <w:r w:rsidRPr="00F27985">
        <w:rPr>
          <w:rFonts w:ascii="Arial" w:hAnsi="Arial" w:cs="Arial"/>
          <w:color w:val="000000" w:themeColor="text1"/>
          <w:sz w:val="24"/>
          <w:szCs w:val="24"/>
        </w:rPr>
        <w:t>Así mismo, se identificó la falta de una base de datos del Padrón Cartográfico y de elementos, como son los reportes y/o informes específicos que permitan determinar si los registros realizados en el Padrón Inmobiliario por trámites, se encuentran dentro de la cartografía municipal. De igual manera, se desconoce el porcentaje real de actualización que se tiene en la cartografía ya que actualmente tienen datos aproximados y no se cuenta con alguna herramienta que pueda determinar con exactitud la extensión territorial cartografiada.</w:t>
      </w:r>
    </w:p>
    <w:p w:rsidR="00F27985" w:rsidRDefault="00F27985" w:rsidP="00F27985">
      <w:pPr>
        <w:pStyle w:val="Prrafodelista"/>
        <w:spacing w:after="0"/>
        <w:ind w:left="426"/>
        <w:jc w:val="both"/>
        <w:rPr>
          <w:rFonts w:ascii="Arial" w:hAnsi="Arial" w:cs="Arial"/>
          <w:color w:val="000000" w:themeColor="text1"/>
          <w:sz w:val="24"/>
          <w:szCs w:val="24"/>
        </w:rPr>
      </w:pPr>
    </w:p>
    <w:p w:rsidR="00F27985" w:rsidRDefault="00F27985" w:rsidP="00F27985">
      <w:pPr>
        <w:pStyle w:val="Prrafodelista"/>
        <w:spacing w:after="0"/>
        <w:ind w:left="426"/>
        <w:jc w:val="both"/>
        <w:rPr>
          <w:rFonts w:ascii="Arial" w:hAnsi="Arial" w:cs="Arial"/>
          <w:color w:val="000000" w:themeColor="text1"/>
          <w:sz w:val="24"/>
          <w:szCs w:val="24"/>
        </w:rPr>
      </w:pPr>
      <w:r w:rsidRPr="00F27985">
        <w:rPr>
          <w:rFonts w:ascii="Arial" w:hAnsi="Arial" w:cs="Arial"/>
          <w:color w:val="000000" w:themeColor="text1"/>
          <w:sz w:val="24"/>
          <w:szCs w:val="24"/>
        </w:rPr>
        <w:t xml:space="preserve">Al analizar la Cartografía municipal se constató que se utilizan una cantidad considerable de capas de información, entre los cuales destacan: calles, carreteras, localidades, clave catastral, </w:t>
      </w:r>
      <w:proofErr w:type="spellStart"/>
      <w:r w:rsidRPr="00F27985">
        <w:rPr>
          <w:rFonts w:ascii="Arial" w:hAnsi="Arial" w:cs="Arial"/>
          <w:color w:val="000000" w:themeColor="text1"/>
          <w:sz w:val="24"/>
          <w:szCs w:val="24"/>
        </w:rPr>
        <w:t>supermanzana</w:t>
      </w:r>
      <w:proofErr w:type="spellEnd"/>
      <w:r w:rsidRPr="00F27985">
        <w:rPr>
          <w:rFonts w:ascii="Arial" w:hAnsi="Arial" w:cs="Arial"/>
          <w:color w:val="000000" w:themeColor="text1"/>
          <w:sz w:val="24"/>
          <w:szCs w:val="24"/>
        </w:rPr>
        <w:t>, manzana, municipio, número de lote, numero de manzana, predios, textos, nombre del propietario, etc., observando la falta de orden en dichas capas dificultando su análisis para determinar el total de la superficie cartografiada del municipio y el porcentaje que representa, así como el total de los inmuebles registrados en la cartografía, entre otros.</w:t>
      </w:r>
    </w:p>
    <w:p w:rsidR="00982516" w:rsidRDefault="00982516" w:rsidP="00F27985">
      <w:pPr>
        <w:pStyle w:val="Prrafodelista"/>
        <w:spacing w:after="0"/>
        <w:ind w:left="426"/>
        <w:jc w:val="both"/>
        <w:rPr>
          <w:rFonts w:ascii="Arial" w:hAnsi="Arial" w:cs="Arial"/>
          <w:color w:val="000000" w:themeColor="text1"/>
          <w:sz w:val="24"/>
          <w:szCs w:val="24"/>
        </w:rPr>
      </w:pPr>
    </w:p>
    <w:p w:rsidR="00982516" w:rsidRPr="00F27985" w:rsidRDefault="00982516" w:rsidP="00F27985">
      <w:pPr>
        <w:pStyle w:val="Prrafodelista"/>
        <w:spacing w:after="0"/>
        <w:ind w:left="426"/>
        <w:jc w:val="both"/>
        <w:rPr>
          <w:rFonts w:ascii="Arial" w:hAnsi="Arial" w:cs="Arial"/>
          <w:color w:val="000000" w:themeColor="text1"/>
          <w:sz w:val="24"/>
          <w:szCs w:val="24"/>
        </w:rPr>
      </w:pPr>
      <w:r w:rsidRPr="00982516">
        <w:rPr>
          <w:rFonts w:ascii="Arial" w:hAnsi="Arial" w:cs="Arial"/>
          <w:color w:val="000000" w:themeColor="text1"/>
          <w:sz w:val="24"/>
          <w:szCs w:val="24"/>
        </w:rPr>
        <w:t>Con motivo de la reunión de trabajo efectuada para la presentación de resultados finales de auditoría y observaciones preliminares, el H. Ayuntamiento del Municipio de Bacalar estableció la fecha compromiso</w:t>
      </w:r>
      <w:r w:rsidR="008D4799">
        <w:rPr>
          <w:rFonts w:ascii="Arial" w:hAnsi="Arial" w:cs="Arial"/>
          <w:color w:val="000000" w:themeColor="text1"/>
          <w:sz w:val="24"/>
          <w:szCs w:val="24"/>
        </w:rPr>
        <w:t xml:space="preserve"> para su atención el 30 de juni</w:t>
      </w:r>
      <w:r w:rsidRPr="00982516">
        <w:rPr>
          <w:rFonts w:ascii="Arial" w:hAnsi="Arial" w:cs="Arial"/>
          <w:color w:val="000000" w:themeColor="text1"/>
          <w:sz w:val="24"/>
          <w:szCs w:val="24"/>
        </w:rPr>
        <w:t>o de 2021</w:t>
      </w:r>
    </w:p>
    <w:p w:rsidR="00F27985" w:rsidRPr="00F27985" w:rsidRDefault="00F27985" w:rsidP="00F27985">
      <w:pPr>
        <w:spacing w:after="0"/>
        <w:ind w:left="426" w:hanging="426"/>
        <w:jc w:val="both"/>
        <w:rPr>
          <w:rFonts w:ascii="Arial" w:hAnsi="Arial" w:cs="Arial"/>
          <w:color w:val="000000" w:themeColor="text1"/>
          <w:sz w:val="24"/>
          <w:szCs w:val="24"/>
        </w:rPr>
      </w:pPr>
    </w:p>
    <w:p w:rsidR="00F27985"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 xml:space="preserve">Se corroboró a través de la información contenida en el programa AutoCAD </w:t>
      </w:r>
      <w:proofErr w:type="spellStart"/>
      <w:r w:rsidRPr="00F27985">
        <w:rPr>
          <w:rFonts w:ascii="Arial" w:hAnsi="Arial" w:cs="Arial"/>
          <w:color w:val="000000" w:themeColor="text1"/>
          <w:sz w:val="24"/>
          <w:szCs w:val="24"/>
        </w:rPr>
        <w:t>Map</w:t>
      </w:r>
      <w:proofErr w:type="spellEnd"/>
      <w:r w:rsidRPr="00F27985">
        <w:rPr>
          <w:rFonts w:ascii="Arial" w:hAnsi="Arial" w:cs="Arial"/>
          <w:color w:val="000000" w:themeColor="text1"/>
          <w:sz w:val="24"/>
          <w:szCs w:val="24"/>
        </w:rPr>
        <w:t xml:space="preserve"> 3D 2018, el registro cartográfico municipal de acuerdo con el catálogo de planos señalado en el artículo 8, inciso B, del Reglamento de la Ley de Catastro del Estado de Quintana Roo, identificando a través de las capas de información que cumplen con 8 de los 9 planteados, observando solamente la falta de valores unitarios de construcción, ya que no se identificaron estos registros en la cartografía, reportando que esa información es calculada e ingresada posteriormente por el personal del área de valuación en el Sistema Integral de Catastro.</w:t>
      </w:r>
    </w:p>
    <w:p w:rsidR="00982516" w:rsidRPr="00F27985" w:rsidRDefault="00982516" w:rsidP="00982516">
      <w:pPr>
        <w:pStyle w:val="Prrafodelista"/>
        <w:spacing w:after="0"/>
        <w:ind w:left="426"/>
        <w:jc w:val="both"/>
        <w:rPr>
          <w:rFonts w:ascii="Arial" w:hAnsi="Arial" w:cs="Arial"/>
          <w:color w:val="000000" w:themeColor="text1"/>
          <w:sz w:val="24"/>
          <w:szCs w:val="24"/>
        </w:rPr>
      </w:pPr>
      <w:r w:rsidRPr="00982516">
        <w:rPr>
          <w:rFonts w:ascii="Arial" w:hAnsi="Arial" w:cs="Arial"/>
          <w:color w:val="000000" w:themeColor="text1"/>
          <w:sz w:val="24"/>
          <w:szCs w:val="24"/>
        </w:rPr>
        <w:t>Con motivo de la reunión de trabajo efectuada para la presentación de resultados finales de auditoría y observaciones preliminares, el H. Ayuntamiento del Municipio de Bacalar estableció la fecha compromiso para su atención el 15 de marzo de 2021.</w:t>
      </w:r>
    </w:p>
    <w:p w:rsidR="00F27985" w:rsidRPr="00F27985" w:rsidRDefault="00F27985" w:rsidP="00F27985">
      <w:pPr>
        <w:spacing w:after="0"/>
        <w:ind w:left="426" w:hanging="426"/>
        <w:jc w:val="both"/>
        <w:rPr>
          <w:rFonts w:ascii="Arial" w:hAnsi="Arial" w:cs="Arial"/>
          <w:color w:val="000000" w:themeColor="text1"/>
          <w:sz w:val="24"/>
          <w:szCs w:val="24"/>
        </w:rPr>
      </w:pPr>
    </w:p>
    <w:p w:rsidR="00982516"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Se identificó que las Tablas de Valores Unitarios de Suelo y Construcciones que utilizó la Dirección de Catastro Municipal, para efecto de determinar la valuación catastral sobre la propiedad inmobiliaria durante el ejercicio fiscal 2019, presentó una antigüedad de poco más de 6 años, es aplicable desde el ejercicio fiscal 2013, aprobada por la XIII Legislatura Constitucional del Estado el 13 de diciembre de 2012, mediante decreto 229. Se observa la falta de proyectos de tablas de valores unitarios de suelo y construcciones, acompañados de las observaciones y recomendaciones que estimen pertinentes para su actualización, por parte de la Dirección de Catastro municipal, de acuerdo a lo señalado en el artículo 31 de la Ley de Catastro del Estado de Quintana Roo y art. 22 y 23 del Reglamento de Catastro del municipio de Othón P. Blanco que se utiliza de manera supletoria.</w:t>
      </w:r>
    </w:p>
    <w:p w:rsidR="00982516" w:rsidRDefault="00982516" w:rsidP="00982516">
      <w:pPr>
        <w:pStyle w:val="Prrafodelista"/>
        <w:spacing w:after="0"/>
        <w:ind w:left="426"/>
        <w:jc w:val="both"/>
        <w:rPr>
          <w:rFonts w:ascii="Arial" w:hAnsi="Arial" w:cs="Arial"/>
          <w:color w:val="000000" w:themeColor="text1"/>
          <w:sz w:val="24"/>
          <w:szCs w:val="24"/>
        </w:rPr>
      </w:pPr>
    </w:p>
    <w:p w:rsidR="00982516" w:rsidRPr="00982516" w:rsidRDefault="00982516" w:rsidP="00982516">
      <w:pPr>
        <w:pStyle w:val="Prrafodelista"/>
        <w:spacing w:after="0"/>
        <w:ind w:left="426"/>
        <w:jc w:val="both"/>
        <w:rPr>
          <w:rFonts w:ascii="Arial" w:hAnsi="Arial" w:cs="Arial"/>
          <w:color w:val="000000" w:themeColor="text1"/>
          <w:sz w:val="24"/>
          <w:szCs w:val="24"/>
        </w:rPr>
      </w:pPr>
      <w:r w:rsidRPr="00982516">
        <w:rPr>
          <w:rFonts w:ascii="Arial" w:hAnsi="Arial" w:cs="Arial"/>
          <w:color w:val="000000" w:themeColor="text1"/>
          <w:sz w:val="24"/>
          <w:szCs w:val="24"/>
        </w:rPr>
        <w:t xml:space="preserve">Con motivo de la reunión de trabajo efectuada para la presentación de resultados finales de auditoría y observaciones preliminares, el H. Ayuntamiento del Municipio de Bacalar estableció la fecha compromiso para su atención el 30 de </w:t>
      </w:r>
      <w:r w:rsidR="008D4799">
        <w:rPr>
          <w:rFonts w:ascii="Arial" w:hAnsi="Arial" w:cs="Arial"/>
          <w:color w:val="000000" w:themeColor="text1"/>
          <w:sz w:val="24"/>
          <w:szCs w:val="24"/>
        </w:rPr>
        <w:t>juni</w:t>
      </w:r>
      <w:r w:rsidRPr="00982516">
        <w:rPr>
          <w:rFonts w:ascii="Arial" w:hAnsi="Arial" w:cs="Arial"/>
          <w:color w:val="000000" w:themeColor="text1"/>
          <w:sz w:val="24"/>
          <w:szCs w:val="24"/>
        </w:rPr>
        <w:t>o de 2021.</w:t>
      </w:r>
    </w:p>
    <w:p w:rsidR="00F27985" w:rsidRPr="00F27985" w:rsidRDefault="00F27985" w:rsidP="00F27985">
      <w:pPr>
        <w:spacing w:after="0"/>
        <w:ind w:left="426" w:hanging="426"/>
        <w:jc w:val="both"/>
        <w:rPr>
          <w:rFonts w:ascii="Arial" w:hAnsi="Arial" w:cs="Arial"/>
          <w:color w:val="000000" w:themeColor="text1"/>
          <w:sz w:val="24"/>
          <w:szCs w:val="24"/>
        </w:rPr>
      </w:pPr>
    </w:p>
    <w:p w:rsidR="00F27985"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 xml:space="preserve">Se verificó que las claves catastrales registradas en el Padrón Inmobiliario catastral presentado, contienen 17 caracteres o dígitos, sin embargo, los primeros 4 dígitos o caracteres asignados que conjuntamente identifican a la “localidad”, no corresponden a la distribución que establece el artículo 22 del Reglamento de la Ley de Catastro del Estado de Quintana Roo, siendo que los dos dígitos iniciales, deberían identificar al municipio y los dos dígitos siguientes a la población. Además, se identificó que dicho Padrón no presentó uniformidad en la asignación de las claves catastrales con respecto a los dos primeros dígitos, siendo que aproximadamente el 82% de las claves comienzan con “01”, el 18% con “11” y dos predios que inician con “22”. </w:t>
      </w:r>
    </w:p>
    <w:p w:rsidR="00F27985" w:rsidRDefault="00F27985" w:rsidP="00F27985">
      <w:pPr>
        <w:pStyle w:val="Prrafodelista"/>
        <w:spacing w:after="0"/>
        <w:ind w:left="426"/>
        <w:jc w:val="both"/>
        <w:rPr>
          <w:rFonts w:ascii="Arial" w:hAnsi="Arial" w:cs="Arial"/>
          <w:color w:val="000000" w:themeColor="text1"/>
          <w:sz w:val="24"/>
          <w:szCs w:val="24"/>
        </w:rPr>
      </w:pPr>
    </w:p>
    <w:p w:rsidR="00982516" w:rsidRDefault="00F27985" w:rsidP="00982516">
      <w:pPr>
        <w:pStyle w:val="Prrafodelista"/>
        <w:spacing w:after="0"/>
        <w:ind w:left="426"/>
        <w:jc w:val="both"/>
      </w:pPr>
      <w:r w:rsidRPr="00F27985">
        <w:rPr>
          <w:rFonts w:ascii="Arial" w:hAnsi="Arial" w:cs="Arial"/>
          <w:color w:val="000000" w:themeColor="text1"/>
          <w:sz w:val="24"/>
          <w:szCs w:val="24"/>
        </w:rPr>
        <w:t>Las claves catastrales de acuerdo a lo establecido en la normativa aplicable, deben ser iguales en los primeros dos dígitos los cuales identifican el municipio en el que se encuentran asentados los predios, por lo que existe inconsistencia en la asignación de dichas claves.</w:t>
      </w:r>
      <w:r w:rsidR="00982516" w:rsidRPr="00982516">
        <w:t xml:space="preserve"> </w:t>
      </w:r>
    </w:p>
    <w:p w:rsidR="00982516" w:rsidRPr="00982516" w:rsidRDefault="00982516" w:rsidP="00982516">
      <w:pPr>
        <w:pStyle w:val="Prrafodelista"/>
        <w:spacing w:after="0"/>
        <w:ind w:left="426"/>
        <w:jc w:val="both"/>
        <w:rPr>
          <w:rFonts w:ascii="Arial" w:hAnsi="Arial" w:cs="Arial"/>
          <w:color w:val="000000" w:themeColor="text1"/>
          <w:sz w:val="24"/>
          <w:szCs w:val="24"/>
        </w:rPr>
      </w:pPr>
    </w:p>
    <w:p w:rsidR="00F27985" w:rsidRPr="00F27985" w:rsidRDefault="00982516" w:rsidP="00982516">
      <w:pPr>
        <w:pStyle w:val="Prrafodelista"/>
        <w:spacing w:after="0"/>
        <w:ind w:left="426"/>
        <w:jc w:val="both"/>
        <w:rPr>
          <w:rFonts w:ascii="Arial" w:hAnsi="Arial" w:cs="Arial"/>
          <w:color w:val="000000" w:themeColor="text1"/>
          <w:sz w:val="24"/>
          <w:szCs w:val="24"/>
        </w:rPr>
      </w:pPr>
      <w:r w:rsidRPr="00982516">
        <w:rPr>
          <w:rFonts w:ascii="Arial" w:hAnsi="Arial" w:cs="Arial"/>
          <w:color w:val="000000" w:themeColor="text1"/>
          <w:sz w:val="24"/>
          <w:szCs w:val="24"/>
        </w:rPr>
        <w:t>Con motivo de la reunión de trabajo efectuada para la presentación de resultados finales de auditoría y observaciones preliminares, el H. Ayuntamiento del Municipio de Bacalar estableció la fecha compromiso</w:t>
      </w:r>
      <w:r w:rsidR="008D4799">
        <w:rPr>
          <w:rFonts w:ascii="Arial" w:hAnsi="Arial" w:cs="Arial"/>
          <w:color w:val="000000" w:themeColor="text1"/>
          <w:sz w:val="24"/>
          <w:szCs w:val="24"/>
        </w:rPr>
        <w:t xml:space="preserve"> para su atención el 30 de juni</w:t>
      </w:r>
      <w:r w:rsidRPr="00982516">
        <w:rPr>
          <w:rFonts w:ascii="Arial" w:hAnsi="Arial" w:cs="Arial"/>
          <w:color w:val="000000" w:themeColor="text1"/>
          <w:sz w:val="24"/>
          <w:szCs w:val="24"/>
        </w:rPr>
        <w:t>o de 2021.</w:t>
      </w:r>
    </w:p>
    <w:p w:rsidR="00F27985" w:rsidRPr="00F27985" w:rsidRDefault="00F27985" w:rsidP="00F27985">
      <w:pPr>
        <w:spacing w:after="0"/>
        <w:ind w:left="426" w:hanging="426"/>
        <w:jc w:val="both"/>
        <w:rPr>
          <w:rFonts w:ascii="Arial" w:hAnsi="Arial" w:cs="Arial"/>
          <w:color w:val="000000" w:themeColor="text1"/>
          <w:sz w:val="24"/>
          <w:szCs w:val="24"/>
        </w:rPr>
      </w:pPr>
    </w:p>
    <w:p w:rsidR="00982516" w:rsidRDefault="00F27985" w:rsidP="00B551DF">
      <w:pPr>
        <w:pStyle w:val="Prrafodelista"/>
        <w:numPr>
          <w:ilvl w:val="0"/>
          <w:numId w:val="18"/>
        </w:numPr>
        <w:spacing w:after="0"/>
        <w:ind w:left="426" w:hanging="426"/>
        <w:jc w:val="both"/>
        <w:rPr>
          <w:rFonts w:ascii="Arial" w:hAnsi="Arial" w:cs="Arial"/>
          <w:color w:val="000000" w:themeColor="text1"/>
          <w:sz w:val="24"/>
          <w:szCs w:val="24"/>
        </w:rPr>
      </w:pPr>
      <w:r w:rsidRPr="00F27985">
        <w:rPr>
          <w:rFonts w:ascii="Arial" w:hAnsi="Arial" w:cs="Arial"/>
          <w:color w:val="000000" w:themeColor="text1"/>
          <w:sz w:val="24"/>
          <w:szCs w:val="24"/>
        </w:rPr>
        <w:t>Se constató que el formato de la Cédula Catastral utilizado por la Dirección de Catastro municipal, está compuesto de 30 registros, entre los cuales se considera los 15 que señala el artículo 10 del Reglamento de la Ley de Catastro del Estado de Quintana Roo, así como un apartado para la firma y/o autorización por parte de la Dirección de Catastro que señala el artículo 19 del mismo reglamento, para la validez del documento y la señalización de la vigencia de la cédula, estableciendo que dicha cédula pierde su vigencia y deberá renovarse cuando hayan transcurrido 2 años o se modifique cualquiera de los datos que ampara, lo cual se contrapone a lo dispuesto en el artículo 35 de la Ley de Catastro del Estado de Quintana Roo en donde se señala que la vigencia de la valuación es anual, por consiguiente, este dato de avalúo vigente, deberá corresponder en los mismos términos para la actualización de la cedula catastral.</w:t>
      </w:r>
    </w:p>
    <w:p w:rsidR="00982516" w:rsidRPr="00797B27" w:rsidRDefault="00982516" w:rsidP="00982516">
      <w:pPr>
        <w:pStyle w:val="Prrafodelista"/>
        <w:spacing w:after="0"/>
        <w:ind w:left="426"/>
        <w:jc w:val="both"/>
        <w:rPr>
          <w:rFonts w:ascii="Arial" w:hAnsi="Arial" w:cs="Arial"/>
          <w:color w:val="000000" w:themeColor="text1"/>
          <w:sz w:val="20"/>
          <w:szCs w:val="20"/>
        </w:rPr>
      </w:pPr>
    </w:p>
    <w:p w:rsidR="00982516" w:rsidRPr="00982516" w:rsidRDefault="00982516" w:rsidP="00982516">
      <w:pPr>
        <w:pStyle w:val="Prrafodelista"/>
        <w:spacing w:after="0"/>
        <w:ind w:left="426"/>
        <w:jc w:val="both"/>
        <w:rPr>
          <w:rFonts w:ascii="Arial" w:hAnsi="Arial" w:cs="Arial"/>
          <w:color w:val="000000" w:themeColor="text1"/>
          <w:sz w:val="24"/>
          <w:szCs w:val="24"/>
        </w:rPr>
      </w:pPr>
      <w:r w:rsidRPr="00982516">
        <w:rPr>
          <w:rFonts w:ascii="Arial" w:hAnsi="Arial" w:cs="Arial"/>
          <w:color w:val="000000" w:themeColor="text1"/>
          <w:sz w:val="24"/>
          <w:szCs w:val="24"/>
        </w:rPr>
        <w:t>Con motivo de la reunión de trabajo efectuada para la presentación de resultados finales de auditoría y observaciones preliminares, el H. Ayuntamiento del Municipio de Bacalar presentó el oficio no. MB/TM/DC/432/2020 de fecha 11 de septiembre de 2020, con el cual informó que el formato de la cédula catastral que expide la Dirección de Catastro del H. Ayuntamiento de Bacalar, se renovará en su siguiente impresión para aclarar la vigencia anual de dicho documento, por lo que la observación persiste, estableciendo la fecha compromiso para su cumplimiento el 15 de febrero de 2021.</w:t>
      </w:r>
    </w:p>
    <w:p w:rsidR="00F27985" w:rsidRPr="00F27985" w:rsidRDefault="00F27985" w:rsidP="00F27985">
      <w:pPr>
        <w:spacing w:after="0"/>
        <w:ind w:left="426" w:hanging="426"/>
        <w:jc w:val="both"/>
        <w:rPr>
          <w:rFonts w:ascii="Arial" w:hAnsi="Arial" w:cs="Arial"/>
          <w:color w:val="000000" w:themeColor="text1"/>
          <w:sz w:val="24"/>
          <w:szCs w:val="24"/>
        </w:rPr>
      </w:pPr>
    </w:p>
    <w:p w:rsidR="00C10348" w:rsidRDefault="00C10348" w:rsidP="00982516">
      <w:pPr>
        <w:spacing w:after="0"/>
        <w:jc w:val="both"/>
        <w:rPr>
          <w:rFonts w:ascii="Arial" w:hAnsi="Arial" w:cs="Arial"/>
          <w:b/>
          <w:color w:val="000000" w:themeColor="text1"/>
          <w:sz w:val="24"/>
          <w:szCs w:val="24"/>
        </w:rPr>
      </w:pPr>
    </w:p>
    <w:p w:rsidR="00982516" w:rsidRPr="000B5D51" w:rsidRDefault="00982516" w:rsidP="00982516">
      <w:pPr>
        <w:spacing w:after="0"/>
        <w:jc w:val="both"/>
        <w:rPr>
          <w:rFonts w:ascii="Arial" w:hAnsi="Arial" w:cs="Arial"/>
          <w:b/>
          <w:color w:val="000000" w:themeColor="text1"/>
          <w:sz w:val="24"/>
          <w:szCs w:val="24"/>
        </w:rPr>
      </w:pPr>
      <w:r w:rsidRPr="000B5D51">
        <w:rPr>
          <w:rFonts w:ascii="Arial" w:hAnsi="Arial" w:cs="Arial"/>
          <w:b/>
          <w:color w:val="000000" w:themeColor="text1"/>
          <w:sz w:val="24"/>
          <w:szCs w:val="24"/>
        </w:rPr>
        <w:t>Normatividad Relacionada con las Observaciones</w:t>
      </w:r>
    </w:p>
    <w:p w:rsidR="00982516" w:rsidRPr="00797B27" w:rsidRDefault="00982516" w:rsidP="00982516">
      <w:pPr>
        <w:spacing w:after="0"/>
        <w:jc w:val="both"/>
        <w:rPr>
          <w:rFonts w:ascii="Arial" w:hAnsi="Arial" w:cs="Arial"/>
          <w:bCs/>
          <w:color w:val="000000"/>
          <w:sz w:val="20"/>
          <w:szCs w:val="20"/>
          <w:highlight w:val="yellow"/>
        </w:rPr>
      </w:pPr>
    </w:p>
    <w:p w:rsidR="00982516" w:rsidRPr="00797B27" w:rsidRDefault="00982516" w:rsidP="00982516">
      <w:pPr>
        <w:spacing w:after="160"/>
        <w:contextualSpacing/>
        <w:jc w:val="both"/>
        <w:rPr>
          <w:rFonts w:ascii="Arial" w:eastAsia="Calibri" w:hAnsi="Arial" w:cs="Arial"/>
          <w:sz w:val="24"/>
          <w:szCs w:val="24"/>
        </w:rPr>
      </w:pPr>
      <w:r w:rsidRPr="00797B27">
        <w:rPr>
          <w:rFonts w:ascii="Arial" w:eastAsia="Calibri" w:hAnsi="Arial" w:cs="Arial"/>
          <w:sz w:val="24"/>
          <w:szCs w:val="24"/>
        </w:rPr>
        <w:t>Ley de Catastro del Estado de Quintana Roo, artículos 11, 20, fracciones II y III, 21 fracciones I, II, III, VI, VII, IX y X, 31, 34, 35, 36 y 39.</w:t>
      </w:r>
    </w:p>
    <w:p w:rsidR="00982516" w:rsidRPr="00797B27" w:rsidRDefault="00982516" w:rsidP="00982516">
      <w:pPr>
        <w:spacing w:after="160"/>
        <w:contextualSpacing/>
        <w:jc w:val="both"/>
        <w:rPr>
          <w:rFonts w:ascii="Arial" w:eastAsia="Calibri" w:hAnsi="Arial" w:cs="Arial"/>
          <w:sz w:val="24"/>
          <w:szCs w:val="24"/>
        </w:rPr>
      </w:pPr>
    </w:p>
    <w:p w:rsidR="00982516" w:rsidRPr="00797B27" w:rsidRDefault="00982516" w:rsidP="00982516">
      <w:pPr>
        <w:spacing w:after="160"/>
        <w:contextualSpacing/>
        <w:jc w:val="both"/>
        <w:rPr>
          <w:rFonts w:ascii="Arial" w:eastAsia="Calibri" w:hAnsi="Arial" w:cs="Arial"/>
          <w:sz w:val="24"/>
          <w:szCs w:val="24"/>
        </w:rPr>
      </w:pPr>
      <w:r w:rsidRPr="00797B27">
        <w:rPr>
          <w:rFonts w:ascii="Arial" w:eastAsia="Calibri" w:hAnsi="Arial" w:cs="Arial"/>
          <w:sz w:val="24"/>
          <w:szCs w:val="24"/>
        </w:rPr>
        <w:t>Reglamento de la Ley de Catastro del Estado de Quintana Roo, artículos 8, inciso A, subincisos d), e), h) y j), inciso B, subinciso e), fracciones IV y VI, 22, 36, fracciones III, VI, VII y X, 39, 42, 43, 50, f</w:t>
      </w:r>
      <w:r w:rsidR="0094215D">
        <w:rPr>
          <w:rFonts w:ascii="Arial" w:eastAsia="Calibri" w:hAnsi="Arial" w:cs="Arial"/>
          <w:sz w:val="24"/>
          <w:szCs w:val="24"/>
        </w:rPr>
        <w:t>racción II, 56, 59, fracción I</w:t>
      </w:r>
      <w:r w:rsidRPr="00797B27">
        <w:rPr>
          <w:rFonts w:ascii="Arial" w:eastAsia="Calibri" w:hAnsi="Arial" w:cs="Arial"/>
          <w:sz w:val="24"/>
          <w:szCs w:val="24"/>
        </w:rPr>
        <w:t>.</w:t>
      </w:r>
    </w:p>
    <w:p w:rsidR="00982516" w:rsidRPr="00797B27" w:rsidRDefault="00982516" w:rsidP="00982516">
      <w:pPr>
        <w:spacing w:after="160"/>
        <w:contextualSpacing/>
        <w:jc w:val="both"/>
        <w:rPr>
          <w:rFonts w:ascii="Arial" w:eastAsia="Calibri" w:hAnsi="Arial" w:cs="Arial"/>
          <w:sz w:val="24"/>
          <w:szCs w:val="24"/>
          <w:highlight w:val="yellow"/>
        </w:rPr>
      </w:pPr>
    </w:p>
    <w:p w:rsidR="00982516" w:rsidRDefault="00982516" w:rsidP="00982516">
      <w:pPr>
        <w:spacing w:after="160"/>
        <w:contextualSpacing/>
        <w:jc w:val="both"/>
        <w:rPr>
          <w:rFonts w:ascii="Arial" w:eastAsia="Calibri" w:hAnsi="Arial" w:cs="Arial"/>
          <w:sz w:val="24"/>
          <w:szCs w:val="24"/>
        </w:rPr>
      </w:pPr>
      <w:r w:rsidRPr="00797B27">
        <w:rPr>
          <w:rFonts w:ascii="Arial" w:eastAsia="Calibri" w:hAnsi="Arial" w:cs="Arial"/>
          <w:sz w:val="24"/>
          <w:szCs w:val="24"/>
        </w:rPr>
        <w:t xml:space="preserve">Reglamento Interior del Concejo o Ayuntamiento Municipal de Bacalar, artículo 44 fracciones XX, </w:t>
      </w:r>
      <w:r w:rsidR="0094215D">
        <w:rPr>
          <w:rFonts w:ascii="Arial" w:eastAsia="Calibri" w:hAnsi="Arial" w:cs="Arial"/>
          <w:sz w:val="24"/>
          <w:szCs w:val="24"/>
        </w:rPr>
        <w:t>XXIII, XXIV, XXVII, XXVIII</w:t>
      </w:r>
      <w:r w:rsidRPr="00797B27">
        <w:rPr>
          <w:rFonts w:ascii="Arial" w:eastAsia="Calibri" w:hAnsi="Arial" w:cs="Arial"/>
          <w:sz w:val="24"/>
          <w:szCs w:val="24"/>
        </w:rPr>
        <w:t xml:space="preserve">, XXXII, XXXIV, </w:t>
      </w:r>
      <w:r w:rsidR="0094215D">
        <w:rPr>
          <w:rFonts w:ascii="Arial" w:eastAsia="Calibri" w:hAnsi="Arial" w:cs="Arial"/>
          <w:sz w:val="24"/>
          <w:szCs w:val="24"/>
        </w:rPr>
        <w:t>XXXV, XXXVI, XXXVIII, XXXIX</w:t>
      </w:r>
      <w:r w:rsidRPr="00797B27">
        <w:rPr>
          <w:rFonts w:ascii="Arial" w:eastAsia="Calibri" w:hAnsi="Arial" w:cs="Arial"/>
          <w:sz w:val="24"/>
          <w:szCs w:val="24"/>
        </w:rPr>
        <w:t xml:space="preserve"> y XLVI.</w:t>
      </w:r>
    </w:p>
    <w:p w:rsidR="00982516" w:rsidRPr="00797B27" w:rsidRDefault="00982516" w:rsidP="00982516">
      <w:pPr>
        <w:spacing w:after="160"/>
        <w:contextualSpacing/>
        <w:jc w:val="both"/>
        <w:rPr>
          <w:rFonts w:ascii="Arial" w:eastAsia="Calibri" w:hAnsi="Arial" w:cs="Arial"/>
          <w:sz w:val="24"/>
          <w:szCs w:val="24"/>
        </w:rPr>
      </w:pPr>
      <w:bookmarkStart w:id="4" w:name="_GoBack"/>
      <w:bookmarkEnd w:id="4"/>
      <w:r w:rsidRPr="00797B27">
        <w:rPr>
          <w:rFonts w:ascii="Arial" w:eastAsia="Calibri" w:hAnsi="Arial" w:cs="Arial"/>
          <w:sz w:val="24"/>
          <w:szCs w:val="24"/>
        </w:rPr>
        <w:t>Reglamento de la Administración Pública del municipio de Bacalar, articulo 40 frac</w:t>
      </w:r>
      <w:r w:rsidR="0094215D">
        <w:rPr>
          <w:rFonts w:ascii="Arial" w:eastAsia="Calibri" w:hAnsi="Arial" w:cs="Arial"/>
          <w:sz w:val="24"/>
          <w:szCs w:val="24"/>
        </w:rPr>
        <w:t>ciones XXX, XXXIII, XXXV</w:t>
      </w:r>
      <w:r w:rsidR="001658FF" w:rsidRPr="00797B27">
        <w:rPr>
          <w:rFonts w:ascii="Arial" w:eastAsia="Calibri" w:hAnsi="Arial" w:cs="Arial"/>
          <w:sz w:val="24"/>
          <w:szCs w:val="24"/>
        </w:rPr>
        <w:t xml:space="preserve"> y XL.</w:t>
      </w:r>
    </w:p>
    <w:p w:rsidR="00982516" w:rsidRPr="00797B27" w:rsidRDefault="00982516" w:rsidP="00982516">
      <w:pPr>
        <w:spacing w:after="160"/>
        <w:contextualSpacing/>
        <w:jc w:val="both"/>
        <w:rPr>
          <w:rFonts w:ascii="Arial" w:eastAsia="Calibri" w:hAnsi="Arial" w:cs="Arial"/>
          <w:sz w:val="24"/>
          <w:szCs w:val="24"/>
        </w:rPr>
      </w:pPr>
    </w:p>
    <w:p w:rsidR="00982516" w:rsidRPr="00797B27" w:rsidRDefault="00982516" w:rsidP="00982516">
      <w:pPr>
        <w:spacing w:after="160"/>
        <w:contextualSpacing/>
        <w:jc w:val="both"/>
        <w:rPr>
          <w:rFonts w:ascii="Arial" w:eastAsia="Calibri" w:hAnsi="Arial" w:cs="Arial"/>
          <w:sz w:val="24"/>
          <w:szCs w:val="24"/>
        </w:rPr>
      </w:pPr>
      <w:r w:rsidRPr="00797B27">
        <w:rPr>
          <w:rFonts w:ascii="Arial" w:eastAsia="Calibri" w:hAnsi="Arial" w:cs="Arial"/>
          <w:sz w:val="24"/>
          <w:szCs w:val="24"/>
        </w:rPr>
        <w:t>Reglamento de Catastro del municipio de Othón P. Blanco, artículos 22 y 23.</w:t>
      </w:r>
    </w:p>
    <w:p w:rsidR="00982516" w:rsidRPr="00797B27" w:rsidRDefault="00982516" w:rsidP="00982516">
      <w:pPr>
        <w:spacing w:after="0"/>
        <w:jc w:val="both"/>
        <w:rPr>
          <w:rFonts w:ascii="Arial" w:hAnsi="Arial" w:cs="Arial"/>
          <w:bCs/>
          <w:sz w:val="24"/>
          <w:szCs w:val="24"/>
        </w:rPr>
      </w:pPr>
    </w:p>
    <w:p w:rsidR="00982516" w:rsidRPr="00797B27" w:rsidRDefault="00982516" w:rsidP="00982516">
      <w:pPr>
        <w:spacing w:after="0"/>
        <w:jc w:val="both"/>
        <w:rPr>
          <w:rFonts w:ascii="Arial" w:hAnsi="Arial" w:cs="Arial"/>
          <w:sz w:val="24"/>
          <w:szCs w:val="24"/>
        </w:rPr>
      </w:pPr>
      <w:r w:rsidRPr="00797B27">
        <w:rPr>
          <w:rFonts w:ascii="Arial" w:hAnsi="Arial" w:cs="Arial"/>
          <w:b/>
          <w:sz w:val="24"/>
          <w:szCs w:val="24"/>
        </w:rPr>
        <w:t xml:space="preserve">Acción Promovida: </w:t>
      </w:r>
      <w:r w:rsidRPr="00797B27">
        <w:rPr>
          <w:rFonts w:ascii="Arial" w:hAnsi="Arial" w:cs="Arial"/>
          <w:sz w:val="24"/>
          <w:szCs w:val="24"/>
        </w:rPr>
        <w:t>Recomendación al Desempeño</w:t>
      </w:r>
    </w:p>
    <w:p w:rsidR="00982516" w:rsidRPr="00797B27" w:rsidRDefault="00982516" w:rsidP="00982516">
      <w:pPr>
        <w:spacing w:after="0"/>
        <w:jc w:val="both"/>
        <w:rPr>
          <w:rFonts w:ascii="Arial" w:hAnsi="Arial" w:cs="Arial"/>
          <w:sz w:val="24"/>
          <w:szCs w:val="24"/>
        </w:rPr>
      </w:pPr>
    </w:p>
    <w:p w:rsidR="00982516" w:rsidRPr="00797B27" w:rsidRDefault="00982516" w:rsidP="00982516">
      <w:pPr>
        <w:spacing w:after="0"/>
        <w:jc w:val="both"/>
        <w:rPr>
          <w:rFonts w:ascii="Arial" w:hAnsi="Arial" w:cs="Arial"/>
          <w:sz w:val="24"/>
          <w:szCs w:val="24"/>
        </w:rPr>
      </w:pPr>
      <w:r w:rsidRPr="00797B27">
        <w:rPr>
          <w:rFonts w:ascii="Arial" w:hAnsi="Arial" w:cs="Arial"/>
          <w:sz w:val="24"/>
          <w:szCs w:val="24"/>
        </w:rPr>
        <w:t xml:space="preserve">La Auditoría Superior del Estado de Quintana Roo recomienda al </w:t>
      </w:r>
      <w:r w:rsidRPr="00797B27">
        <w:rPr>
          <w:rFonts w:ascii="Arial" w:eastAsia="Times New Roman" w:hAnsi="Arial" w:cs="Arial"/>
          <w:sz w:val="24"/>
          <w:szCs w:val="24"/>
          <w:lang w:val="es-ES" w:eastAsia="es-ES"/>
        </w:rPr>
        <w:t>H. Ayuntamiento del Municipio de Bacalar</w:t>
      </w:r>
      <w:r w:rsidRPr="00797B27">
        <w:rPr>
          <w:rFonts w:ascii="Arial" w:hAnsi="Arial" w:cs="Arial"/>
          <w:sz w:val="24"/>
          <w:szCs w:val="24"/>
        </w:rPr>
        <w:t>, lo siguiente:</w:t>
      </w:r>
    </w:p>
    <w:p w:rsidR="007A45A9" w:rsidRPr="007A45A9" w:rsidRDefault="001E7E9F" w:rsidP="001E7E9F">
      <w:pPr>
        <w:tabs>
          <w:tab w:val="left" w:pos="1020"/>
        </w:tabs>
        <w:spacing w:after="0"/>
        <w:jc w:val="both"/>
        <w:rPr>
          <w:rFonts w:ascii="Arial" w:hAnsi="Arial" w:cs="Arial"/>
          <w:b/>
          <w:color w:val="000000" w:themeColor="text1"/>
          <w:sz w:val="20"/>
          <w:szCs w:val="24"/>
        </w:rPr>
      </w:pPr>
      <w:r>
        <w:rPr>
          <w:rFonts w:ascii="Arial" w:hAnsi="Arial" w:cs="Arial"/>
          <w:color w:val="000000" w:themeColor="text1"/>
          <w:sz w:val="24"/>
          <w:szCs w:val="24"/>
        </w:rPr>
        <w:tab/>
      </w:r>
    </w:p>
    <w:p w:rsidR="00982516" w:rsidRDefault="00982516" w:rsidP="00982516">
      <w:pPr>
        <w:spacing w:after="0"/>
        <w:jc w:val="both"/>
        <w:rPr>
          <w:rFonts w:ascii="Arial" w:hAnsi="Arial" w:cs="Arial"/>
          <w:b/>
          <w:color w:val="000000" w:themeColor="text1"/>
          <w:sz w:val="24"/>
          <w:szCs w:val="24"/>
        </w:rPr>
      </w:pPr>
      <w:r>
        <w:rPr>
          <w:rFonts w:ascii="Arial" w:hAnsi="Arial" w:cs="Arial"/>
          <w:b/>
          <w:color w:val="000000" w:themeColor="text1"/>
          <w:sz w:val="24"/>
          <w:szCs w:val="24"/>
        </w:rPr>
        <w:t>Para la observación 3</w:t>
      </w:r>
    </w:p>
    <w:p w:rsidR="00F27985" w:rsidRPr="005B452C" w:rsidRDefault="00F27985" w:rsidP="00A7123F">
      <w:pPr>
        <w:spacing w:after="0"/>
        <w:jc w:val="both"/>
        <w:rPr>
          <w:rFonts w:ascii="Arial" w:hAnsi="Arial" w:cs="Arial"/>
          <w:color w:val="000000" w:themeColor="text1"/>
          <w:sz w:val="24"/>
          <w:szCs w:val="24"/>
          <w:highlight w:val="yellow"/>
        </w:rPr>
      </w:pPr>
    </w:p>
    <w:p w:rsidR="00040DD6" w:rsidRDefault="00040DD6" w:rsidP="00797B27">
      <w:pPr>
        <w:tabs>
          <w:tab w:val="right" w:pos="14222"/>
        </w:tabs>
        <w:spacing w:after="0"/>
        <w:jc w:val="both"/>
        <w:rPr>
          <w:rFonts w:ascii="Arial" w:eastAsia="Calibri" w:hAnsi="Arial" w:cs="Arial"/>
          <w:sz w:val="20"/>
          <w:szCs w:val="20"/>
        </w:rPr>
      </w:pPr>
      <w:r w:rsidRPr="00040DD6">
        <w:rPr>
          <w:rFonts w:ascii="Arial" w:hAnsi="Arial" w:cs="Arial"/>
          <w:sz w:val="24"/>
          <w:szCs w:val="20"/>
        </w:rPr>
        <w:t xml:space="preserve">El </w:t>
      </w:r>
      <w:r w:rsidRPr="00040DD6">
        <w:rPr>
          <w:rFonts w:ascii="Arial" w:eastAsia="Calibri" w:hAnsi="Arial" w:cs="Arial"/>
          <w:sz w:val="24"/>
          <w:szCs w:val="20"/>
        </w:rPr>
        <w:t xml:space="preserve">H. Ayuntamiento del </w:t>
      </w:r>
      <w:r w:rsidR="00D73B39">
        <w:rPr>
          <w:rFonts w:ascii="Arial" w:eastAsia="Calibri" w:hAnsi="Arial" w:cs="Arial"/>
          <w:sz w:val="24"/>
          <w:szCs w:val="20"/>
        </w:rPr>
        <w:t xml:space="preserve">municipio de </w:t>
      </w:r>
      <w:r w:rsidRPr="00040DD6">
        <w:rPr>
          <w:rFonts w:ascii="Arial" w:eastAsia="Calibri" w:hAnsi="Arial" w:cs="Arial"/>
          <w:sz w:val="24"/>
          <w:szCs w:val="20"/>
        </w:rPr>
        <w:t>Bacalar, deberá contar</w:t>
      </w:r>
      <w:r w:rsidRPr="00040DD6">
        <w:rPr>
          <w:rFonts w:ascii="Arial" w:hAnsi="Arial" w:cs="Arial"/>
          <w:sz w:val="24"/>
          <w:szCs w:val="20"/>
        </w:rPr>
        <w:t xml:space="preserve"> con un Sistema Integral Catastral que conforme a buenas prácticas permita determinar sistemáticamente la asignación de los valores de suelo y el valor de las construcciones</w:t>
      </w:r>
      <w:r w:rsidR="00D73B39">
        <w:rPr>
          <w:rFonts w:ascii="Arial" w:hAnsi="Arial" w:cs="Arial"/>
          <w:sz w:val="24"/>
          <w:szCs w:val="20"/>
        </w:rPr>
        <w:t>,</w:t>
      </w:r>
      <w:r w:rsidRPr="00040DD6">
        <w:rPr>
          <w:rFonts w:ascii="Arial" w:hAnsi="Arial" w:cs="Arial"/>
          <w:sz w:val="24"/>
          <w:szCs w:val="20"/>
        </w:rPr>
        <w:t xml:space="preserve"> a fin de eficientar los procesos catastrales. Así mismo, deberá presentar los elementos que fundamentan la participación, obligaciones y responsabilidades que sobre el manejo de información confidencial y datos personales, se hayan concedido a la empresa</w:t>
      </w:r>
      <w:r w:rsidRPr="00040DD6">
        <w:rPr>
          <w:rFonts w:ascii="Arial" w:eastAsia="Calibri" w:hAnsi="Arial" w:cs="Arial"/>
          <w:sz w:val="24"/>
          <w:szCs w:val="20"/>
        </w:rPr>
        <w:t>, organismo, o desarrollador, etc., para la manipulación de dicho Sistema Integral Catastral, dado que ésta no forma parte del propio Ayuntamiento</w:t>
      </w:r>
      <w:r w:rsidRPr="00040DD6">
        <w:rPr>
          <w:rFonts w:ascii="Arial" w:eastAsia="Calibri" w:hAnsi="Arial" w:cs="Arial"/>
          <w:sz w:val="20"/>
          <w:szCs w:val="20"/>
        </w:rPr>
        <w:t>.</w:t>
      </w:r>
      <w:r w:rsidR="00D73B39">
        <w:rPr>
          <w:rFonts w:ascii="Arial" w:eastAsia="Calibri" w:hAnsi="Arial" w:cs="Arial"/>
          <w:sz w:val="20"/>
          <w:szCs w:val="20"/>
        </w:rPr>
        <w:t xml:space="preserve"> </w:t>
      </w:r>
      <w:r w:rsidR="003D4A48" w:rsidRPr="003D4A48">
        <w:rPr>
          <w:rFonts w:ascii="Arial" w:eastAsia="Calibri" w:hAnsi="Arial" w:cs="Arial"/>
          <w:sz w:val="24"/>
          <w:szCs w:val="20"/>
        </w:rPr>
        <w:t xml:space="preserve">En cuanto </w:t>
      </w:r>
      <w:r w:rsidR="003D4A48">
        <w:rPr>
          <w:rFonts w:ascii="Arial" w:eastAsia="Calibri" w:hAnsi="Arial" w:cs="Arial"/>
          <w:sz w:val="24"/>
          <w:szCs w:val="20"/>
        </w:rPr>
        <w:t>a su manejo y operación, e</w:t>
      </w:r>
      <w:r w:rsidR="00D73B39" w:rsidRPr="00D73B39">
        <w:rPr>
          <w:rFonts w:ascii="Arial" w:eastAsia="Calibri" w:hAnsi="Arial" w:cs="Arial"/>
          <w:sz w:val="24"/>
          <w:szCs w:val="20"/>
        </w:rPr>
        <w:t>s indispensable</w:t>
      </w:r>
      <w:r w:rsidR="00D73B39">
        <w:rPr>
          <w:rFonts w:ascii="Arial" w:hAnsi="Arial" w:cs="Arial"/>
          <w:color w:val="000000" w:themeColor="text1"/>
          <w:sz w:val="24"/>
          <w:szCs w:val="24"/>
        </w:rPr>
        <w:t xml:space="preserve"> que la Dirección de Catastro municipal</w:t>
      </w:r>
      <w:r w:rsidR="00D73B39" w:rsidRPr="00D73B39">
        <w:rPr>
          <w:rFonts w:ascii="Arial" w:hAnsi="Arial" w:cs="Arial"/>
          <w:color w:val="000000" w:themeColor="text1"/>
          <w:sz w:val="24"/>
          <w:szCs w:val="24"/>
        </w:rPr>
        <w:t xml:space="preserve"> </w:t>
      </w:r>
      <w:r w:rsidR="00D73B39">
        <w:rPr>
          <w:rFonts w:ascii="Arial" w:hAnsi="Arial" w:cs="Arial"/>
          <w:color w:val="000000" w:themeColor="text1"/>
          <w:sz w:val="24"/>
          <w:szCs w:val="24"/>
        </w:rPr>
        <w:t>cuente con</w:t>
      </w:r>
      <w:r w:rsidR="00D73B39" w:rsidRPr="00F27985">
        <w:rPr>
          <w:rFonts w:ascii="Arial" w:hAnsi="Arial" w:cs="Arial"/>
          <w:color w:val="000000" w:themeColor="text1"/>
          <w:sz w:val="24"/>
          <w:szCs w:val="24"/>
        </w:rPr>
        <w:t xml:space="preserve"> acceso a tod</w:t>
      </w:r>
      <w:r w:rsidR="003D4A48">
        <w:rPr>
          <w:rFonts w:ascii="Arial" w:hAnsi="Arial" w:cs="Arial"/>
          <w:color w:val="000000" w:themeColor="text1"/>
          <w:sz w:val="24"/>
          <w:szCs w:val="24"/>
        </w:rPr>
        <w:t>os los módulos y/o funciones de dicho</w:t>
      </w:r>
      <w:r w:rsidR="00D73B39" w:rsidRPr="00F27985">
        <w:rPr>
          <w:rFonts w:ascii="Arial" w:hAnsi="Arial" w:cs="Arial"/>
          <w:color w:val="000000" w:themeColor="text1"/>
          <w:sz w:val="24"/>
          <w:szCs w:val="24"/>
        </w:rPr>
        <w:t xml:space="preserve"> Sistema, </w:t>
      </w:r>
      <w:r w:rsidR="003D4A48">
        <w:rPr>
          <w:rFonts w:ascii="Arial" w:hAnsi="Arial" w:cs="Arial"/>
          <w:color w:val="000000" w:themeColor="text1"/>
          <w:sz w:val="24"/>
          <w:szCs w:val="24"/>
        </w:rPr>
        <w:t xml:space="preserve">debiendo tener todos </w:t>
      </w:r>
      <w:r w:rsidR="00D73B39" w:rsidRPr="00F27985">
        <w:rPr>
          <w:rFonts w:ascii="Arial" w:hAnsi="Arial" w:cs="Arial"/>
          <w:color w:val="000000" w:themeColor="text1"/>
          <w:sz w:val="24"/>
          <w:szCs w:val="24"/>
        </w:rPr>
        <w:t xml:space="preserve">los privilegios </w:t>
      </w:r>
      <w:r w:rsidR="003D4A48">
        <w:rPr>
          <w:rFonts w:ascii="Arial" w:hAnsi="Arial" w:cs="Arial"/>
          <w:color w:val="000000" w:themeColor="text1"/>
          <w:sz w:val="24"/>
          <w:szCs w:val="24"/>
        </w:rPr>
        <w:t>como</w:t>
      </w:r>
      <w:r w:rsidR="00D73B39" w:rsidRPr="00F27985">
        <w:rPr>
          <w:rFonts w:ascii="Arial" w:hAnsi="Arial" w:cs="Arial"/>
          <w:color w:val="000000" w:themeColor="text1"/>
          <w:sz w:val="24"/>
          <w:szCs w:val="24"/>
        </w:rPr>
        <w:t xml:space="preserve"> administrador del Sistema</w:t>
      </w:r>
      <w:r w:rsidR="003D4A48">
        <w:rPr>
          <w:rFonts w:ascii="Arial" w:hAnsi="Arial" w:cs="Arial"/>
          <w:color w:val="000000" w:themeColor="text1"/>
          <w:sz w:val="24"/>
          <w:szCs w:val="24"/>
        </w:rPr>
        <w:t xml:space="preserve"> y no depender de un tercero para realizar </w:t>
      </w:r>
      <w:r w:rsidR="003D4A48" w:rsidRPr="00F27985">
        <w:rPr>
          <w:rFonts w:ascii="Arial" w:hAnsi="Arial" w:cs="Arial"/>
          <w:color w:val="000000" w:themeColor="text1"/>
          <w:sz w:val="24"/>
          <w:szCs w:val="24"/>
        </w:rPr>
        <w:t>modificaciones</w:t>
      </w:r>
      <w:r w:rsidR="003D4A48">
        <w:rPr>
          <w:rFonts w:ascii="Arial" w:hAnsi="Arial" w:cs="Arial"/>
          <w:color w:val="000000" w:themeColor="text1"/>
          <w:sz w:val="24"/>
          <w:szCs w:val="24"/>
        </w:rPr>
        <w:t xml:space="preserve"> o adecuaciones</w:t>
      </w:r>
      <w:r w:rsidR="003D4A48" w:rsidRPr="00F27985">
        <w:rPr>
          <w:rFonts w:ascii="Arial" w:hAnsi="Arial" w:cs="Arial"/>
          <w:color w:val="000000" w:themeColor="text1"/>
          <w:sz w:val="24"/>
          <w:szCs w:val="24"/>
        </w:rPr>
        <w:t xml:space="preserve"> sobre la información de los</w:t>
      </w:r>
      <w:r w:rsidR="003D4A48">
        <w:rPr>
          <w:rFonts w:ascii="Arial" w:hAnsi="Arial" w:cs="Arial"/>
          <w:color w:val="000000" w:themeColor="text1"/>
          <w:sz w:val="24"/>
          <w:szCs w:val="24"/>
        </w:rPr>
        <w:t xml:space="preserve"> inmuebles.</w:t>
      </w:r>
    </w:p>
    <w:p w:rsidR="0094215D" w:rsidRDefault="0094215D" w:rsidP="00797B27">
      <w:pPr>
        <w:spacing w:after="0"/>
        <w:jc w:val="both"/>
        <w:rPr>
          <w:rFonts w:ascii="Arial" w:hAnsi="Arial" w:cs="Arial"/>
          <w:b/>
          <w:color w:val="000000" w:themeColor="text1"/>
          <w:sz w:val="24"/>
          <w:szCs w:val="24"/>
        </w:rPr>
      </w:pPr>
    </w:p>
    <w:p w:rsidR="00040DD6" w:rsidRDefault="00040DD6" w:rsidP="00797B27">
      <w:pPr>
        <w:spacing w:after="0"/>
        <w:jc w:val="both"/>
        <w:rPr>
          <w:rFonts w:ascii="Arial" w:hAnsi="Arial" w:cs="Arial"/>
          <w:b/>
          <w:sz w:val="24"/>
          <w:szCs w:val="24"/>
        </w:rPr>
      </w:pPr>
      <w:r w:rsidRPr="00040DD6">
        <w:rPr>
          <w:rFonts w:ascii="Arial" w:hAnsi="Arial" w:cs="Arial"/>
          <w:b/>
          <w:color w:val="000000" w:themeColor="text1"/>
          <w:sz w:val="24"/>
          <w:szCs w:val="24"/>
        </w:rPr>
        <w:t xml:space="preserve">Para la observación </w:t>
      </w:r>
      <w:r w:rsidRPr="00040DD6">
        <w:rPr>
          <w:rFonts w:ascii="Arial" w:hAnsi="Arial" w:cs="Arial"/>
          <w:b/>
          <w:sz w:val="24"/>
          <w:szCs w:val="24"/>
        </w:rPr>
        <w:t>4</w:t>
      </w:r>
    </w:p>
    <w:p w:rsidR="00797B27" w:rsidRPr="00797B27" w:rsidRDefault="00797B27" w:rsidP="00797B27">
      <w:pPr>
        <w:spacing w:after="0"/>
        <w:jc w:val="both"/>
        <w:rPr>
          <w:rFonts w:ascii="Arial" w:hAnsi="Arial" w:cs="Arial"/>
          <w:sz w:val="24"/>
          <w:szCs w:val="24"/>
        </w:rPr>
      </w:pPr>
    </w:p>
    <w:p w:rsidR="00040DD6" w:rsidRPr="00040DD6" w:rsidRDefault="00040DD6" w:rsidP="00040DD6">
      <w:pPr>
        <w:tabs>
          <w:tab w:val="right" w:pos="14222"/>
        </w:tabs>
        <w:spacing w:after="0"/>
        <w:jc w:val="both"/>
        <w:rPr>
          <w:rFonts w:ascii="Arial" w:eastAsiaTheme="minorHAnsi" w:hAnsi="Arial" w:cs="Arial"/>
          <w:sz w:val="24"/>
          <w:szCs w:val="20"/>
        </w:rPr>
      </w:pPr>
      <w:r w:rsidRPr="00040DD6">
        <w:rPr>
          <w:rFonts w:ascii="Arial" w:eastAsia="Calibri" w:hAnsi="Arial" w:cs="Arial"/>
          <w:sz w:val="24"/>
          <w:szCs w:val="20"/>
        </w:rPr>
        <w:t>La dirección de catastro municipal deberá realizar los trabajos técnicos catastrales</w:t>
      </w:r>
      <w:r w:rsidR="00D37CD7">
        <w:rPr>
          <w:rFonts w:ascii="Arial" w:eastAsia="Calibri" w:hAnsi="Arial" w:cs="Arial"/>
          <w:sz w:val="24"/>
          <w:szCs w:val="20"/>
        </w:rPr>
        <w:t xml:space="preserve"> necesarios</w:t>
      </w:r>
      <w:r w:rsidRPr="00040DD6">
        <w:rPr>
          <w:rFonts w:ascii="Arial" w:eastAsia="Calibri" w:hAnsi="Arial" w:cs="Arial"/>
          <w:sz w:val="24"/>
          <w:szCs w:val="20"/>
        </w:rPr>
        <w:t xml:space="preserve"> a fin de contar con registros y/o información confiable, certera y </w:t>
      </w:r>
      <w:r w:rsidR="00696F4E">
        <w:rPr>
          <w:rFonts w:ascii="Arial" w:eastAsia="Calibri" w:hAnsi="Arial" w:cs="Arial"/>
          <w:sz w:val="24"/>
          <w:szCs w:val="20"/>
        </w:rPr>
        <w:t>actualizada para realizar las valuaciones correspondientes,</w:t>
      </w:r>
      <w:r w:rsidRPr="00040DD6">
        <w:rPr>
          <w:rFonts w:ascii="Arial" w:eastAsia="Calibri" w:hAnsi="Arial" w:cs="Arial"/>
          <w:sz w:val="24"/>
          <w:szCs w:val="20"/>
        </w:rPr>
        <w:t xml:space="preserve"> conforme lo establecido en los artículos 21 fracción III y X y 36 de la Ley de Catastro del Estado de Quintana Roo.</w:t>
      </w:r>
      <w:r w:rsidR="00696F4E">
        <w:rPr>
          <w:rFonts w:ascii="Arial" w:eastAsia="Calibri" w:hAnsi="Arial" w:cs="Arial"/>
          <w:sz w:val="24"/>
          <w:szCs w:val="20"/>
        </w:rPr>
        <w:t xml:space="preserve"> Siendo necesario elaborar un programa de trabajo que incluya estrategias y mecanismos para lograr este propósito de manera gradual. </w:t>
      </w:r>
      <w:r w:rsidR="005132E2">
        <w:rPr>
          <w:rFonts w:ascii="Arial" w:eastAsia="Calibri" w:hAnsi="Arial" w:cs="Arial"/>
          <w:sz w:val="24"/>
          <w:szCs w:val="20"/>
        </w:rPr>
        <w:t xml:space="preserve"> </w:t>
      </w:r>
    </w:p>
    <w:p w:rsidR="00040DD6" w:rsidRPr="00797B27" w:rsidRDefault="00040DD6" w:rsidP="00040DD6">
      <w:pPr>
        <w:tabs>
          <w:tab w:val="right" w:pos="14222"/>
        </w:tabs>
        <w:spacing w:after="0"/>
        <w:jc w:val="both"/>
        <w:rPr>
          <w:rFonts w:ascii="Arial" w:hAnsi="Arial" w:cs="Arial"/>
          <w:sz w:val="24"/>
          <w:szCs w:val="24"/>
        </w:rPr>
      </w:pPr>
    </w:p>
    <w:p w:rsidR="00040DD6" w:rsidRDefault="00040DD6" w:rsidP="00797B27">
      <w:pPr>
        <w:spacing w:after="0"/>
        <w:jc w:val="both"/>
        <w:rPr>
          <w:rFonts w:ascii="Arial" w:hAnsi="Arial" w:cs="Arial"/>
          <w:b/>
          <w:sz w:val="24"/>
          <w:szCs w:val="24"/>
        </w:rPr>
      </w:pPr>
      <w:r w:rsidRPr="00040DD6">
        <w:rPr>
          <w:rFonts w:ascii="Arial" w:hAnsi="Arial" w:cs="Arial"/>
          <w:b/>
          <w:color w:val="000000" w:themeColor="text1"/>
          <w:sz w:val="24"/>
          <w:szCs w:val="24"/>
        </w:rPr>
        <w:t xml:space="preserve">Para la observación </w:t>
      </w:r>
      <w:r w:rsidRPr="00040DD6">
        <w:rPr>
          <w:rFonts w:ascii="Arial" w:hAnsi="Arial" w:cs="Arial"/>
          <w:b/>
          <w:sz w:val="24"/>
          <w:szCs w:val="24"/>
        </w:rPr>
        <w:t>5</w:t>
      </w:r>
    </w:p>
    <w:p w:rsidR="00797B27" w:rsidRPr="00797B27" w:rsidRDefault="00797B27" w:rsidP="00797B27">
      <w:pPr>
        <w:spacing w:after="0"/>
        <w:jc w:val="both"/>
        <w:rPr>
          <w:rFonts w:ascii="Arial" w:hAnsi="Arial" w:cs="Arial"/>
          <w:sz w:val="24"/>
          <w:szCs w:val="24"/>
        </w:rPr>
      </w:pPr>
    </w:p>
    <w:p w:rsidR="00040DD6" w:rsidRPr="00040DD6" w:rsidRDefault="00040DD6" w:rsidP="00797B27">
      <w:pPr>
        <w:spacing w:after="0"/>
        <w:jc w:val="both"/>
        <w:rPr>
          <w:rFonts w:ascii="Arial" w:hAnsi="Arial" w:cs="Arial"/>
          <w:sz w:val="24"/>
          <w:szCs w:val="24"/>
        </w:rPr>
      </w:pPr>
      <w:r w:rsidRPr="00040DD6">
        <w:rPr>
          <w:rFonts w:ascii="Arial" w:hAnsi="Arial" w:cs="Arial"/>
          <w:sz w:val="24"/>
          <w:szCs w:val="24"/>
        </w:rPr>
        <w:t xml:space="preserve">La Dirección de Catastro Municipal de Bacalar, deberá implementar </w:t>
      </w:r>
      <w:r w:rsidR="004F3618">
        <w:rPr>
          <w:rFonts w:ascii="Arial" w:hAnsi="Arial" w:cs="Arial"/>
          <w:sz w:val="24"/>
          <w:szCs w:val="24"/>
        </w:rPr>
        <w:t>las acciones que conside</w:t>
      </w:r>
      <w:r w:rsidR="004F3618" w:rsidRPr="00040DD6">
        <w:rPr>
          <w:rFonts w:ascii="Arial" w:hAnsi="Arial" w:cs="Arial"/>
          <w:sz w:val="24"/>
          <w:szCs w:val="24"/>
        </w:rPr>
        <w:t>re</w:t>
      </w:r>
      <w:r w:rsidRPr="00040DD6">
        <w:rPr>
          <w:rFonts w:ascii="Arial" w:hAnsi="Arial" w:cs="Arial"/>
          <w:sz w:val="24"/>
          <w:szCs w:val="24"/>
        </w:rPr>
        <w:t xml:space="preserve"> convenientes</w:t>
      </w:r>
      <w:r w:rsidR="004F3618">
        <w:rPr>
          <w:rFonts w:ascii="Arial" w:hAnsi="Arial" w:cs="Arial"/>
          <w:sz w:val="24"/>
          <w:szCs w:val="24"/>
        </w:rPr>
        <w:t>,</w:t>
      </w:r>
      <w:r w:rsidRPr="00040DD6">
        <w:rPr>
          <w:rFonts w:ascii="Arial" w:hAnsi="Arial" w:cs="Arial"/>
          <w:sz w:val="24"/>
          <w:szCs w:val="24"/>
        </w:rPr>
        <w:t xml:space="preserve"> </w:t>
      </w:r>
      <w:r w:rsidR="004F3618" w:rsidRPr="004F3618">
        <w:rPr>
          <w:rFonts w:ascii="Arial" w:hAnsi="Arial" w:cs="Arial"/>
          <w:sz w:val="24"/>
          <w:szCs w:val="24"/>
        </w:rPr>
        <w:t>tales como la realización de técnicas geodésicas, topográficas</w:t>
      </w:r>
      <w:r w:rsidR="00DF0743">
        <w:rPr>
          <w:rFonts w:ascii="Arial" w:hAnsi="Arial" w:cs="Arial"/>
          <w:sz w:val="24"/>
          <w:szCs w:val="24"/>
        </w:rPr>
        <w:t>,</w:t>
      </w:r>
      <w:r w:rsidR="004F3618" w:rsidRPr="004F3618">
        <w:rPr>
          <w:rFonts w:ascii="Arial" w:hAnsi="Arial" w:cs="Arial"/>
          <w:sz w:val="24"/>
          <w:szCs w:val="24"/>
        </w:rPr>
        <w:t xml:space="preserve"> aerofotogramétricas, y/o </w:t>
      </w:r>
      <w:r w:rsidR="003633C5" w:rsidRPr="004F3618">
        <w:rPr>
          <w:rFonts w:ascii="Arial" w:hAnsi="Arial" w:cs="Arial"/>
          <w:sz w:val="24"/>
          <w:szCs w:val="24"/>
        </w:rPr>
        <w:t>inspecciones físicas</w:t>
      </w:r>
      <w:r w:rsidRPr="00040DD6">
        <w:rPr>
          <w:rFonts w:ascii="Arial" w:hAnsi="Arial" w:cs="Arial"/>
          <w:sz w:val="24"/>
          <w:szCs w:val="24"/>
        </w:rPr>
        <w:t xml:space="preserve"> que coadyuve a la regularización de los predios, con la finalidad de mantener actualizados permanentemente los datos registrados en el Padrón Inmobiliario y la Cartografía Catastral, de tal manera que se reflejen cifras reales de los predios clasificados conforme a su categoría. Así como complementar la información de los predios que no presentaron datos sobre documentos que acrediten su propiedad y no estar supeditados a realizar actualizaciones de los registros, únicamente con las solicitudes de trámites o servicios presentados directamente en ventanilla, logrando con esto, actualizar los datos de los propietarios que no solicitan trámite alguno y, en consecuencia, obtener una base tributaria confiable y adecuada, que coadyuve a incrementar la captación de ingresos por concepto del impuesto predial.</w:t>
      </w:r>
    </w:p>
    <w:p w:rsidR="00040DD6" w:rsidRPr="00797B27" w:rsidRDefault="00040DD6" w:rsidP="00040DD6">
      <w:pPr>
        <w:tabs>
          <w:tab w:val="right" w:pos="14222"/>
        </w:tabs>
        <w:spacing w:after="0"/>
        <w:jc w:val="both"/>
        <w:rPr>
          <w:rFonts w:ascii="Arial" w:eastAsia="Calibri" w:hAnsi="Arial" w:cs="Arial"/>
          <w:sz w:val="24"/>
          <w:szCs w:val="24"/>
        </w:rPr>
      </w:pPr>
    </w:p>
    <w:p w:rsidR="00040DD6" w:rsidRDefault="00040DD6" w:rsidP="00797B27">
      <w:pPr>
        <w:spacing w:after="0"/>
        <w:jc w:val="both"/>
        <w:rPr>
          <w:rFonts w:ascii="Arial" w:hAnsi="Arial" w:cs="Arial"/>
          <w:b/>
          <w:color w:val="000000" w:themeColor="text1"/>
          <w:sz w:val="24"/>
          <w:szCs w:val="24"/>
        </w:rPr>
      </w:pPr>
      <w:r w:rsidRPr="00040DD6">
        <w:rPr>
          <w:rFonts w:ascii="Arial" w:hAnsi="Arial" w:cs="Arial"/>
          <w:b/>
          <w:color w:val="000000" w:themeColor="text1"/>
          <w:sz w:val="24"/>
          <w:szCs w:val="24"/>
        </w:rPr>
        <w:t xml:space="preserve">Para la observación </w:t>
      </w:r>
      <w:r>
        <w:rPr>
          <w:rFonts w:ascii="Arial" w:hAnsi="Arial" w:cs="Arial"/>
          <w:b/>
          <w:color w:val="000000" w:themeColor="text1"/>
          <w:sz w:val="24"/>
          <w:szCs w:val="24"/>
        </w:rPr>
        <w:t>6</w:t>
      </w:r>
    </w:p>
    <w:p w:rsidR="00797B27" w:rsidRPr="00797B27" w:rsidRDefault="00797B27" w:rsidP="00797B27">
      <w:pPr>
        <w:spacing w:after="0"/>
        <w:jc w:val="both"/>
        <w:rPr>
          <w:rFonts w:ascii="Arial" w:hAnsi="Arial" w:cs="Arial"/>
          <w:sz w:val="24"/>
          <w:szCs w:val="24"/>
        </w:rPr>
      </w:pPr>
    </w:p>
    <w:p w:rsidR="00040DD6" w:rsidRPr="00040DD6" w:rsidRDefault="00040DD6" w:rsidP="00797B27">
      <w:pPr>
        <w:spacing w:after="0"/>
        <w:jc w:val="both"/>
        <w:rPr>
          <w:rFonts w:ascii="Arial" w:hAnsi="Arial" w:cs="Arial"/>
          <w:sz w:val="24"/>
          <w:szCs w:val="20"/>
        </w:rPr>
      </w:pPr>
      <w:r w:rsidRPr="00040DD6">
        <w:rPr>
          <w:rFonts w:ascii="Arial" w:hAnsi="Arial" w:cs="Arial"/>
          <w:sz w:val="24"/>
          <w:szCs w:val="20"/>
        </w:rPr>
        <w:t xml:space="preserve">La Dirección de Catastro Municipal de Bacalar, deberá revisar y </w:t>
      </w:r>
      <w:r w:rsidR="005132E2">
        <w:rPr>
          <w:rFonts w:ascii="Arial" w:hAnsi="Arial" w:cs="Arial"/>
          <w:sz w:val="24"/>
          <w:szCs w:val="20"/>
        </w:rPr>
        <w:t xml:space="preserve">gestionar los mecanismos y estrategias necesarios para </w:t>
      </w:r>
      <w:r w:rsidRPr="00040DD6">
        <w:rPr>
          <w:rFonts w:ascii="Arial" w:hAnsi="Arial" w:cs="Arial"/>
          <w:sz w:val="24"/>
          <w:szCs w:val="20"/>
        </w:rPr>
        <w:t>complementar en su caso, los registros conforme a los artículos 11 de la Ley de Catastro del Estado de Quintana Roo y 8 de su Reglamento, correspondientes a registros Estadístico y Jurídico. Así como de los registros por Datos de Inmueble conforme al artículo 8 del Reglamento de la Ley de Catastro del Estado inciso A, ya que el Padrón Inmobiliario Catastral no contiene los datos de superficie de terreno, superficie de construcción, características de las construcciones además de Medidas y Colindancias referido a la Red Geodésica del Estado, a fin de contar con un Padrón Inmobiliario Catastral íntegro.</w:t>
      </w:r>
    </w:p>
    <w:p w:rsidR="00040DD6" w:rsidRPr="00797B27" w:rsidRDefault="00040DD6" w:rsidP="00040DD6">
      <w:pPr>
        <w:spacing w:after="0"/>
        <w:jc w:val="both"/>
        <w:rPr>
          <w:rFonts w:ascii="Arial" w:hAnsi="Arial" w:cs="Arial"/>
          <w:sz w:val="24"/>
          <w:szCs w:val="24"/>
        </w:rPr>
      </w:pPr>
    </w:p>
    <w:p w:rsidR="00040DD6" w:rsidRPr="00040DD6" w:rsidRDefault="00040DD6" w:rsidP="00040DD6">
      <w:pPr>
        <w:spacing w:after="0"/>
        <w:jc w:val="both"/>
        <w:rPr>
          <w:rFonts w:ascii="Arial" w:hAnsi="Arial" w:cs="Arial"/>
          <w:b/>
          <w:sz w:val="24"/>
          <w:szCs w:val="24"/>
        </w:rPr>
      </w:pPr>
      <w:r w:rsidRPr="00040DD6">
        <w:rPr>
          <w:rFonts w:ascii="Arial" w:hAnsi="Arial" w:cs="Arial"/>
          <w:b/>
          <w:color w:val="000000" w:themeColor="text1"/>
          <w:sz w:val="24"/>
          <w:szCs w:val="24"/>
        </w:rPr>
        <w:t xml:space="preserve">Para la observación </w:t>
      </w:r>
      <w:r>
        <w:rPr>
          <w:rFonts w:ascii="Arial" w:hAnsi="Arial" w:cs="Arial"/>
          <w:b/>
          <w:sz w:val="24"/>
          <w:szCs w:val="24"/>
        </w:rPr>
        <w:t>7 y 8</w:t>
      </w:r>
    </w:p>
    <w:p w:rsidR="00040DD6" w:rsidRPr="00797B27" w:rsidRDefault="00040DD6" w:rsidP="00040DD6">
      <w:pPr>
        <w:spacing w:after="0"/>
        <w:jc w:val="both"/>
        <w:rPr>
          <w:rFonts w:ascii="Arial" w:hAnsi="Arial" w:cs="Arial"/>
          <w:sz w:val="24"/>
          <w:szCs w:val="24"/>
        </w:rPr>
      </w:pPr>
    </w:p>
    <w:p w:rsidR="00040DD6" w:rsidRPr="00797B27" w:rsidRDefault="00040DD6" w:rsidP="0096579A">
      <w:pPr>
        <w:spacing w:after="0"/>
        <w:jc w:val="both"/>
        <w:rPr>
          <w:rFonts w:ascii="Arial" w:hAnsi="Arial" w:cs="Arial"/>
          <w:sz w:val="24"/>
          <w:szCs w:val="24"/>
        </w:rPr>
      </w:pPr>
      <w:r w:rsidRPr="00040DD6">
        <w:rPr>
          <w:rFonts w:ascii="Arial" w:hAnsi="Arial" w:cs="Arial"/>
          <w:sz w:val="24"/>
          <w:szCs w:val="24"/>
        </w:rPr>
        <w:t xml:space="preserve">La Dirección de Catastro Municipal de Bacalar, deberá de elaborar e implementar un Programa de Trabajo de las actividades catastrales a realizar durante el ejercicio fiscal correspondiente; y deberá sustentar de forma fehaciente aquellas acciones </w:t>
      </w:r>
      <w:r w:rsidRPr="00797B27">
        <w:rPr>
          <w:rFonts w:ascii="Arial" w:hAnsi="Arial" w:cs="Arial"/>
          <w:sz w:val="24"/>
          <w:szCs w:val="24"/>
        </w:rPr>
        <w:t>que lleve a cabo para su realización. Además de considerar la utilización de nuevas tecnologías, para la creación de una base de datos del Padrón Cartográfico, que coadyuve a la regularización de los predios, y permita mantener actualizado permanentemente los datos registrados en la Cartografía Catastral, conforme al artículo 8, inciso B, del Reglamento de la Ley de Catastro del Estado de Quintana Roo, así como también, permita reflejar con exactitud la extensión territorial cartografiada y medir los avances con respecto a los años anteriores.</w:t>
      </w:r>
    </w:p>
    <w:p w:rsidR="00040DD6" w:rsidRPr="00797B27" w:rsidRDefault="00040DD6" w:rsidP="00F54F19">
      <w:pPr>
        <w:pStyle w:val="Prrafodelista"/>
        <w:spacing w:after="0"/>
        <w:ind w:left="0"/>
        <w:jc w:val="both"/>
        <w:rPr>
          <w:rFonts w:ascii="Arial" w:hAnsi="Arial" w:cs="Arial"/>
          <w:sz w:val="24"/>
          <w:szCs w:val="24"/>
        </w:rPr>
      </w:pPr>
    </w:p>
    <w:p w:rsidR="00040DD6" w:rsidRDefault="00040DD6" w:rsidP="00F54F19">
      <w:pPr>
        <w:spacing w:after="0"/>
        <w:jc w:val="both"/>
        <w:rPr>
          <w:rFonts w:ascii="Arial" w:hAnsi="Arial" w:cs="Arial"/>
          <w:b/>
          <w:sz w:val="24"/>
          <w:szCs w:val="24"/>
        </w:rPr>
      </w:pPr>
      <w:r w:rsidRPr="00797B27">
        <w:rPr>
          <w:rFonts w:ascii="Arial" w:hAnsi="Arial" w:cs="Arial"/>
          <w:b/>
          <w:color w:val="000000" w:themeColor="text1"/>
          <w:sz w:val="24"/>
          <w:szCs w:val="24"/>
        </w:rPr>
        <w:t xml:space="preserve">Para la observación </w:t>
      </w:r>
      <w:r w:rsidRPr="00797B27">
        <w:rPr>
          <w:rFonts w:ascii="Arial" w:hAnsi="Arial" w:cs="Arial"/>
          <w:b/>
          <w:sz w:val="24"/>
          <w:szCs w:val="24"/>
        </w:rPr>
        <w:t>9</w:t>
      </w:r>
    </w:p>
    <w:p w:rsidR="00797B27" w:rsidRPr="00F54F19" w:rsidRDefault="00797B27" w:rsidP="00F54F19">
      <w:pPr>
        <w:spacing w:after="0"/>
        <w:jc w:val="both"/>
        <w:rPr>
          <w:rFonts w:ascii="Arial" w:hAnsi="Arial" w:cs="Arial"/>
          <w:sz w:val="24"/>
          <w:szCs w:val="24"/>
        </w:rPr>
      </w:pPr>
    </w:p>
    <w:p w:rsidR="00040DD6" w:rsidRPr="00797B27" w:rsidRDefault="00040DD6" w:rsidP="00797B27">
      <w:pPr>
        <w:spacing w:after="0"/>
        <w:jc w:val="both"/>
        <w:rPr>
          <w:rFonts w:ascii="Arial" w:hAnsi="Arial" w:cs="Arial"/>
          <w:sz w:val="24"/>
          <w:szCs w:val="24"/>
        </w:rPr>
      </w:pPr>
      <w:r w:rsidRPr="00797B27">
        <w:rPr>
          <w:rFonts w:ascii="Arial" w:hAnsi="Arial" w:cs="Arial"/>
          <w:sz w:val="24"/>
          <w:szCs w:val="24"/>
        </w:rPr>
        <w:t>El H. Ayuntamiento del municipio de Bacalar, deberá considerar la elaboración de</w:t>
      </w:r>
      <w:r w:rsidR="00F2502A">
        <w:rPr>
          <w:rFonts w:ascii="Arial" w:hAnsi="Arial" w:cs="Arial"/>
          <w:sz w:val="24"/>
          <w:szCs w:val="24"/>
        </w:rPr>
        <w:t xml:space="preserve"> un proyecto</w:t>
      </w:r>
      <w:r w:rsidRPr="00797B27">
        <w:rPr>
          <w:rFonts w:ascii="Arial" w:hAnsi="Arial" w:cs="Arial"/>
          <w:sz w:val="24"/>
          <w:szCs w:val="24"/>
        </w:rPr>
        <w:t xml:space="preserve"> de </w:t>
      </w:r>
      <w:r w:rsidR="00F2502A">
        <w:rPr>
          <w:rFonts w:ascii="Arial" w:hAnsi="Arial" w:cs="Arial"/>
          <w:sz w:val="24"/>
          <w:szCs w:val="24"/>
        </w:rPr>
        <w:t xml:space="preserve">las </w:t>
      </w:r>
      <w:r w:rsidRPr="00797B27">
        <w:rPr>
          <w:rFonts w:ascii="Arial" w:hAnsi="Arial" w:cs="Arial"/>
          <w:sz w:val="24"/>
          <w:szCs w:val="24"/>
        </w:rPr>
        <w:t>tablas de valores unitarios de suelo y construcciones para su actualización</w:t>
      </w:r>
      <w:r w:rsidR="00F2502A">
        <w:rPr>
          <w:rFonts w:ascii="Arial" w:hAnsi="Arial" w:cs="Arial"/>
          <w:sz w:val="24"/>
          <w:szCs w:val="24"/>
        </w:rPr>
        <w:t>,</w:t>
      </w:r>
      <w:r w:rsidRPr="00797B27">
        <w:rPr>
          <w:rFonts w:ascii="Arial" w:hAnsi="Arial" w:cs="Arial"/>
          <w:sz w:val="24"/>
          <w:szCs w:val="24"/>
        </w:rPr>
        <w:t xml:space="preserve"> a fin de que éstas se apliquen a los siguientes ejercicios fiscales, dado que las existentes, cuentan con un periodo considerable de haberse emitido. Y al ser éstas un elemento esencial para la determinación del valor de los bienes inmuebles que repercuten en la recaudación del impuesto predial, necesaria</w:t>
      </w:r>
      <w:r w:rsidR="00E530F2">
        <w:rPr>
          <w:rFonts w:ascii="Arial" w:hAnsi="Arial" w:cs="Arial"/>
          <w:sz w:val="24"/>
          <w:szCs w:val="24"/>
        </w:rPr>
        <w:t xml:space="preserve">mente deben estar actualizadas, debiendo pasar por el proceso que establece la Ley de Catastro del </w:t>
      </w:r>
      <w:r w:rsidR="0096579A">
        <w:rPr>
          <w:rFonts w:ascii="Arial" w:hAnsi="Arial" w:cs="Arial"/>
          <w:sz w:val="24"/>
          <w:szCs w:val="24"/>
        </w:rPr>
        <w:t>Estado,</w:t>
      </w:r>
      <w:r w:rsidR="00E530F2">
        <w:rPr>
          <w:rFonts w:ascii="Arial" w:hAnsi="Arial" w:cs="Arial"/>
          <w:sz w:val="24"/>
          <w:szCs w:val="24"/>
        </w:rPr>
        <w:t xml:space="preserve"> así como de la normativa municipal aplicable</w:t>
      </w:r>
      <w:r w:rsidR="00F2502A">
        <w:rPr>
          <w:rFonts w:ascii="Arial" w:hAnsi="Arial" w:cs="Arial"/>
          <w:sz w:val="24"/>
          <w:szCs w:val="24"/>
        </w:rPr>
        <w:t xml:space="preserve">, para su formulación y aprobación. </w:t>
      </w:r>
    </w:p>
    <w:p w:rsidR="00040DD6" w:rsidRPr="00797B27" w:rsidRDefault="00040DD6" w:rsidP="00F54F19">
      <w:pPr>
        <w:pStyle w:val="Prrafodelista"/>
        <w:spacing w:after="0"/>
        <w:ind w:left="0"/>
        <w:jc w:val="both"/>
        <w:rPr>
          <w:rFonts w:ascii="Arial" w:hAnsi="Arial" w:cs="Arial"/>
          <w:sz w:val="24"/>
          <w:szCs w:val="24"/>
        </w:rPr>
      </w:pPr>
    </w:p>
    <w:p w:rsidR="00C10348" w:rsidRDefault="00C10348" w:rsidP="00F54F19">
      <w:pPr>
        <w:spacing w:after="0"/>
        <w:jc w:val="both"/>
        <w:rPr>
          <w:rFonts w:ascii="Arial" w:hAnsi="Arial" w:cs="Arial"/>
          <w:b/>
          <w:color w:val="000000" w:themeColor="text1"/>
          <w:sz w:val="24"/>
          <w:szCs w:val="24"/>
        </w:rPr>
      </w:pPr>
    </w:p>
    <w:p w:rsidR="00C10348" w:rsidRDefault="00C10348" w:rsidP="00F54F19">
      <w:pPr>
        <w:spacing w:after="0"/>
        <w:jc w:val="both"/>
        <w:rPr>
          <w:rFonts w:ascii="Arial" w:hAnsi="Arial" w:cs="Arial"/>
          <w:b/>
          <w:color w:val="000000" w:themeColor="text1"/>
          <w:sz w:val="24"/>
          <w:szCs w:val="24"/>
        </w:rPr>
      </w:pPr>
    </w:p>
    <w:p w:rsidR="00C10348" w:rsidRDefault="00C10348" w:rsidP="00F54F19">
      <w:pPr>
        <w:spacing w:after="0"/>
        <w:jc w:val="both"/>
        <w:rPr>
          <w:rFonts w:ascii="Arial" w:hAnsi="Arial" w:cs="Arial"/>
          <w:b/>
          <w:color w:val="000000" w:themeColor="text1"/>
          <w:sz w:val="24"/>
          <w:szCs w:val="24"/>
        </w:rPr>
      </w:pPr>
    </w:p>
    <w:p w:rsidR="00040DD6" w:rsidRDefault="00040DD6" w:rsidP="00F54F19">
      <w:pPr>
        <w:spacing w:after="0"/>
        <w:jc w:val="both"/>
        <w:rPr>
          <w:rFonts w:ascii="Arial" w:hAnsi="Arial" w:cs="Arial"/>
          <w:b/>
          <w:color w:val="000000" w:themeColor="text1"/>
          <w:sz w:val="24"/>
          <w:szCs w:val="24"/>
        </w:rPr>
      </w:pPr>
      <w:r w:rsidRPr="00797B27">
        <w:rPr>
          <w:rFonts w:ascii="Arial" w:hAnsi="Arial" w:cs="Arial"/>
          <w:b/>
          <w:color w:val="000000" w:themeColor="text1"/>
          <w:sz w:val="24"/>
          <w:szCs w:val="24"/>
        </w:rPr>
        <w:t>Para la observación 10</w:t>
      </w:r>
    </w:p>
    <w:p w:rsidR="00797B27" w:rsidRPr="00F54F19" w:rsidRDefault="00797B27" w:rsidP="00F54F19">
      <w:pPr>
        <w:spacing w:after="0"/>
        <w:jc w:val="both"/>
        <w:rPr>
          <w:rFonts w:ascii="Arial" w:hAnsi="Arial" w:cs="Arial"/>
          <w:sz w:val="24"/>
          <w:szCs w:val="24"/>
        </w:rPr>
      </w:pPr>
    </w:p>
    <w:p w:rsidR="00040DD6" w:rsidRPr="00797B27" w:rsidRDefault="00040DD6" w:rsidP="001E4040">
      <w:pPr>
        <w:spacing w:after="0"/>
        <w:jc w:val="both"/>
        <w:rPr>
          <w:rFonts w:ascii="Arial" w:hAnsi="Arial" w:cs="Arial"/>
          <w:sz w:val="24"/>
          <w:szCs w:val="24"/>
        </w:rPr>
      </w:pPr>
      <w:r w:rsidRPr="00797B27">
        <w:rPr>
          <w:rFonts w:ascii="Arial" w:hAnsi="Arial" w:cs="Arial"/>
          <w:sz w:val="24"/>
          <w:szCs w:val="24"/>
        </w:rPr>
        <w:t>Se deberán implementar acciones y estrategias o en su caso lineamientos, para estandarizar los componentes y caracteres de la clave catastral, contenidos en la metodología aplicada y reflejados en el Padrón Inmobiliario Catastral, a fin de homologar los componentes y el número de caracteres que se utilizan en la integración de la misma, de acuerdo con lo señalado en los artículos 8 de la Ley de Catastro del Estado de Quintana Roo y 22 de su Reglamento.</w:t>
      </w:r>
    </w:p>
    <w:p w:rsidR="00040DD6" w:rsidRPr="00F54F19" w:rsidRDefault="00040DD6" w:rsidP="00F54F19">
      <w:pPr>
        <w:pStyle w:val="Prrafodelista"/>
        <w:spacing w:after="0"/>
        <w:ind w:left="0"/>
        <w:jc w:val="both"/>
        <w:rPr>
          <w:rFonts w:ascii="Arial" w:hAnsi="Arial" w:cs="Arial"/>
          <w:sz w:val="24"/>
          <w:szCs w:val="24"/>
        </w:rPr>
      </w:pPr>
    </w:p>
    <w:p w:rsidR="00040DD6" w:rsidRDefault="00040DD6" w:rsidP="00F54F19">
      <w:pPr>
        <w:spacing w:after="0"/>
        <w:jc w:val="both"/>
        <w:rPr>
          <w:rFonts w:ascii="Arial" w:hAnsi="Arial" w:cs="Arial"/>
          <w:b/>
          <w:sz w:val="24"/>
          <w:szCs w:val="24"/>
        </w:rPr>
      </w:pPr>
      <w:r w:rsidRPr="00797B27">
        <w:rPr>
          <w:rFonts w:ascii="Arial" w:hAnsi="Arial" w:cs="Arial"/>
          <w:b/>
          <w:color w:val="000000" w:themeColor="text1"/>
          <w:sz w:val="24"/>
          <w:szCs w:val="24"/>
        </w:rPr>
        <w:t xml:space="preserve">Para la observación </w:t>
      </w:r>
      <w:r w:rsidRPr="00797B27">
        <w:rPr>
          <w:rFonts w:ascii="Arial" w:hAnsi="Arial" w:cs="Arial"/>
          <w:b/>
          <w:sz w:val="24"/>
          <w:szCs w:val="24"/>
        </w:rPr>
        <w:t>11</w:t>
      </w:r>
    </w:p>
    <w:p w:rsidR="00F54F19" w:rsidRPr="00F54F19" w:rsidRDefault="00F54F19" w:rsidP="00F54F19">
      <w:pPr>
        <w:spacing w:after="0"/>
        <w:jc w:val="both"/>
        <w:rPr>
          <w:rFonts w:ascii="Arial" w:hAnsi="Arial" w:cs="Arial"/>
          <w:sz w:val="24"/>
          <w:szCs w:val="24"/>
        </w:rPr>
      </w:pPr>
    </w:p>
    <w:p w:rsidR="00040DD6" w:rsidRPr="00797B27" w:rsidRDefault="00040DD6" w:rsidP="00797B27">
      <w:pPr>
        <w:spacing w:after="0"/>
        <w:jc w:val="both"/>
        <w:rPr>
          <w:rFonts w:ascii="Arial" w:hAnsi="Arial" w:cs="Arial"/>
          <w:sz w:val="24"/>
          <w:szCs w:val="24"/>
        </w:rPr>
      </w:pPr>
      <w:r w:rsidRPr="00797B27">
        <w:rPr>
          <w:rFonts w:ascii="Arial" w:hAnsi="Arial" w:cs="Arial"/>
          <w:sz w:val="24"/>
          <w:szCs w:val="24"/>
        </w:rPr>
        <w:t xml:space="preserve">En el caso del formato de </w:t>
      </w:r>
      <w:r w:rsidR="007F5739">
        <w:rPr>
          <w:rFonts w:ascii="Arial" w:hAnsi="Arial" w:cs="Arial"/>
          <w:sz w:val="24"/>
          <w:szCs w:val="24"/>
        </w:rPr>
        <w:t xml:space="preserve">la </w:t>
      </w:r>
      <w:r w:rsidRPr="00797B27">
        <w:rPr>
          <w:rFonts w:ascii="Arial" w:hAnsi="Arial" w:cs="Arial"/>
          <w:sz w:val="24"/>
          <w:szCs w:val="24"/>
        </w:rPr>
        <w:t>cédula catastral, deberán implementarse acciones para cumplir con lo establecido en el artículo 35 de la Ley de Catastro del Estado, en el sentido que la vigencia de la valuación es anual, por consiguiente, este dato de avalúo vigente, se refleja dentro de la cédula catastral, quedando implícito que su actualización deberá corresponder en los mismos términos.</w:t>
      </w:r>
    </w:p>
    <w:p w:rsidR="00E375FC" w:rsidRDefault="00E375FC" w:rsidP="001E7E9F">
      <w:pPr>
        <w:tabs>
          <w:tab w:val="left" w:pos="1260"/>
        </w:tabs>
        <w:autoSpaceDE w:val="0"/>
        <w:autoSpaceDN w:val="0"/>
        <w:adjustRightInd w:val="0"/>
        <w:spacing w:after="0"/>
        <w:jc w:val="both"/>
        <w:rPr>
          <w:rFonts w:ascii="Arial" w:hAnsi="Arial" w:cs="Arial"/>
          <w:sz w:val="24"/>
          <w:szCs w:val="24"/>
        </w:rPr>
      </w:pPr>
    </w:p>
    <w:p w:rsidR="00982516" w:rsidRDefault="00040DD6" w:rsidP="00E375FC">
      <w:pPr>
        <w:autoSpaceDE w:val="0"/>
        <w:autoSpaceDN w:val="0"/>
        <w:adjustRightInd w:val="0"/>
        <w:spacing w:after="0"/>
        <w:jc w:val="both"/>
        <w:rPr>
          <w:rFonts w:ascii="Arial" w:hAnsi="Arial" w:cs="Arial"/>
          <w:sz w:val="24"/>
          <w:szCs w:val="24"/>
        </w:rPr>
      </w:pPr>
      <w:r>
        <w:rPr>
          <w:rFonts w:ascii="Arial" w:hAnsi="Arial" w:cs="Arial"/>
          <w:sz w:val="24"/>
          <w:szCs w:val="24"/>
        </w:rPr>
        <w:t>C</w:t>
      </w:r>
      <w:r w:rsidR="00982516" w:rsidRPr="00982516">
        <w:rPr>
          <w:rFonts w:ascii="Arial" w:hAnsi="Arial" w:cs="Arial"/>
          <w:sz w:val="24"/>
          <w:szCs w:val="24"/>
        </w:rPr>
        <w:t xml:space="preserve">on motivo de la reunión de trabajo efectuada para la presentación de resultados finales y </w:t>
      </w:r>
      <w:r w:rsidR="00982516" w:rsidRPr="00040DD6">
        <w:rPr>
          <w:rFonts w:ascii="Arial" w:hAnsi="Arial" w:cs="Arial"/>
          <w:sz w:val="24"/>
          <w:szCs w:val="24"/>
        </w:rPr>
        <w:t xml:space="preserve">observaciones preliminares al H. Ayuntamiento del Municipio de Bacalar, se estableció la fecha compromiso para la atención de las recomendaciones: para la observación 3, el 15 de junio de 2021, para </w:t>
      </w:r>
      <w:r w:rsidR="008D4799">
        <w:rPr>
          <w:rFonts w:ascii="Arial" w:hAnsi="Arial" w:cs="Arial"/>
          <w:sz w:val="24"/>
          <w:szCs w:val="24"/>
        </w:rPr>
        <w:t>la observación 4</w:t>
      </w:r>
      <w:r w:rsidR="00935C9C">
        <w:rPr>
          <w:rFonts w:ascii="Arial" w:hAnsi="Arial" w:cs="Arial"/>
          <w:sz w:val="24"/>
          <w:szCs w:val="24"/>
        </w:rPr>
        <w:t xml:space="preserve"> y 8</w:t>
      </w:r>
      <w:r w:rsidR="00982516" w:rsidRPr="00040DD6">
        <w:rPr>
          <w:rFonts w:ascii="Arial" w:hAnsi="Arial" w:cs="Arial"/>
          <w:sz w:val="24"/>
          <w:szCs w:val="24"/>
        </w:rPr>
        <w:t xml:space="preserve">, el 15 de marzo de 2021, para las observaciones 5, 6, 7, 9 y 10, el 30 de </w:t>
      </w:r>
      <w:r w:rsidR="008D4799">
        <w:rPr>
          <w:rFonts w:ascii="Arial" w:hAnsi="Arial" w:cs="Arial"/>
          <w:sz w:val="24"/>
          <w:szCs w:val="24"/>
        </w:rPr>
        <w:t>juni</w:t>
      </w:r>
      <w:r w:rsidR="00982516" w:rsidRPr="00040DD6">
        <w:rPr>
          <w:rFonts w:ascii="Arial" w:hAnsi="Arial" w:cs="Arial"/>
          <w:sz w:val="24"/>
          <w:szCs w:val="24"/>
        </w:rPr>
        <w:t xml:space="preserve">o de 2021, </w:t>
      </w:r>
      <w:r w:rsidR="007908F1">
        <w:rPr>
          <w:rFonts w:ascii="Arial" w:hAnsi="Arial" w:cs="Arial"/>
          <w:sz w:val="24"/>
          <w:szCs w:val="24"/>
        </w:rPr>
        <w:t>y para la observación 11</w:t>
      </w:r>
      <w:r w:rsidRPr="00040DD6">
        <w:rPr>
          <w:rFonts w:ascii="Arial" w:hAnsi="Arial" w:cs="Arial"/>
          <w:sz w:val="24"/>
          <w:szCs w:val="24"/>
        </w:rPr>
        <w:t>, el 15 de febrero de 2021.</w:t>
      </w:r>
    </w:p>
    <w:p w:rsidR="0008252D" w:rsidRDefault="0008252D" w:rsidP="00F366D3">
      <w:pPr>
        <w:spacing w:after="0"/>
        <w:jc w:val="both"/>
        <w:rPr>
          <w:rFonts w:ascii="Arial" w:hAnsi="Arial" w:cs="Arial"/>
          <w:b/>
          <w:bCs/>
          <w:sz w:val="24"/>
          <w:szCs w:val="24"/>
        </w:rPr>
      </w:pPr>
    </w:p>
    <w:p w:rsidR="007A45A9" w:rsidRPr="007A45A9" w:rsidRDefault="007A45A9" w:rsidP="00F366D3">
      <w:pPr>
        <w:spacing w:after="0"/>
        <w:jc w:val="both"/>
        <w:rPr>
          <w:rFonts w:ascii="Arial" w:hAnsi="Arial" w:cs="Arial"/>
          <w:b/>
          <w:bCs/>
          <w:sz w:val="20"/>
          <w:szCs w:val="24"/>
        </w:rPr>
      </w:pPr>
    </w:p>
    <w:p w:rsidR="00F366D3" w:rsidRDefault="00F366D3" w:rsidP="00F366D3">
      <w:pPr>
        <w:spacing w:after="0"/>
        <w:jc w:val="both"/>
        <w:rPr>
          <w:rFonts w:ascii="Arial" w:hAnsi="Arial" w:cs="Arial"/>
          <w:b/>
          <w:bCs/>
          <w:sz w:val="24"/>
          <w:szCs w:val="24"/>
        </w:rPr>
      </w:pPr>
      <w:r>
        <w:rPr>
          <w:rFonts w:ascii="Arial" w:hAnsi="Arial" w:cs="Arial"/>
          <w:b/>
          <w:bCs/>
          <w:sz w:val="24"/>
          <w:szCs w:val="24"/>
        </w:rPr>
        <w:t>I.3.  COMENTARIOS DEL ENTE FISCALIZADO</w:t>
      </w:r>
    </w:p>
    <w:p w:rsidR="00F366D3" w:rsidRPr="00F366D3" w:rsidRDefault="00F366D3" w:rsidP="00F366D3">
      <w:pPr>
        <w:spacing w:after="0"/>
        <w:jc w:val="both"/>
        <w:rPr>
          <w:rFonts w:ascii="Arial" w:hAnsi="Arial" w:cs="Arial"/>
          <w:bCs/>
          <w:sz w:val="24"/>
          <w:szCs w:val="24"/>
        </w:rPr>
      </w:pPr>
    </w:p>
    <w:p w:rsidR="00F366D3" w:rsidRDefault="00F366D3" w:rsidP="00F366D3">
      <w:pPr>
        <w:spacing w:after="0"/>
        <w:jc w:val="both"/>
        <w:rPr>
          <w:rFonts w:ascii="Arial" w:hAnsi="Arial" w:cs="Arial"/>
          <w:sz w:val="24"/>
        </w:rPr>
      </w:pPr>
      <w:r w:rsidRPr="00450EF9">
        <w:rPr>
          <w:rFonts w:ascii="Arial" w:hAnsi="Arial" w:cs="Arial"/>
          <w:sz w:val="24"/>
        </w:rPr>
        <w:t xml:space="preserve">Es importante señalar que la documentación proporcionada por el ente </w:t>
      </w:r>
      <w:proofErr w:type="spellStart"/>
      <w:r w:rsidRPr="00450EF9">
        <w:rPr>
          <w:rFonts w:ascii="Arial" w:hAnsi="Arial" w:cs="Arial"/>
          <w:sz w:val="24"/>
        </w:rPr>
        <w:t>fiscalizado</w:t>
      </w:r>
      <w:proofErr w:type="spellEnd"/>
      <w:r w:rsidRPr="00450EF9">
        <w:rPr>
          <w:rFonts w:ascii="Arial" w:hAnsi="Arial" w:cs="Arial"/>
          <w:sz w:val="24"/>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rsidR="007A45A9" w:rsidRPr="007A45A9" w:rsidRDefault="007A45A9" w:rsidP="00F366D3">
      <w:pPr>
        <w:spacing w:after="0"/>
        <w:jc w:val="both"/>
        <w:rPr>
          <w:rFonts w:ascii="Arial" w:hAnsi="Arial" w:cs="Arial"/>
          <w:bCs/>
          <w:sz w:val="20"/>
          <w:szCs w:val="24"/>
        </w:rPr>
      </w:pPr>
    </w:p>
    <w:p w:rsidR="00F366D3" w:rsidRPr="00E138B3" w:rsidRDefault="00F366D3" w:rsidP="00F366D3">
      <w:pPr>
        <w:spacing w:after="0"/>
        <w:jc w:val="both"/>
        <w:rPr>
          <w:rFonts w:ascii="Arial" w:hAnsi="Arial" w:cs="Arial"/>
          <w:b/>
        </w:rPr>
      </w:pPr>
      <w:r>
        <w:rPr>
          <w:rFonts w:ascii="Arial" w:hAnsi="Arial" w:cs="Arial"/>
          <w:b/>
          <w:bCs/>
          <w:sz w:val="24"/>
          <w:szCs w:val="24"/>
        </w:rPr>
        <w:t>I.4</w:t>
      </w:r>
      <w:r w:rsidRPr="00E138B3">
        <w:rPr>
          <w:rFonts w:ascii="Arial" w:hAnsi="Arial" w:cs="Arial"/>
          <w:b/>
          <w:bCs/>
          <w:sz w:val="24"/>
          <w:szCs w:val="24"/>
        </w:rPr>
        <w:t xml:space="preserve">. </w:t>
      </w:r>
      <w:r w:rsidRPr="00E138B3">
        <w:rPr>
          <w:rFonts w:ascii="Arial" w:hAnsi="Arial" w:cs="Arial"/>
          <w:b/>
          <w:sz w:val="24"/>
          <w:szCs w:val="24"/>
        </w:rPr>
        <w:t xml:space="preserve"> TABLA DE JUSTIFICACIONES Y ACLARACIONES DE LOS RESULTADOS</w:t>
      </w:r>
    </w:p>
    <w:p w:rsidR="00A561D4" w:rsidRPr="00932BEB" w:rsidRDefault="00A561D4" w:rsidP="00F366D3">
      <w:pPr>
        <w:spacing w:after="0"/>
        <w:jc w:val="both"/>
        <w:rPr>
          <w:rFonts w:ascii="Arial" w:hAnsi="Arial" w:cs="Arial"/>
          <w:sz w:val="20"/>
          <w:szCs w:val="20"/>
        </w:rPr>
      </w:pPr>
    </w:p>
    <w:tbl>
      <w:tblPr>
        <w:tblW w:w="954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578"/>
        <w:gridCol w:w="1964"/>
      </w:tblGrid>
      <w:tr w:rsidR="00F366D3" w:rsidRPr="00860D97" w:rsidTr="00AA7A98">
        <w:trPr>
          <w:trHeight w:val="254"/>
          <w:jc w:val="center"/>
        </w:trPr>
        <w:tc>
          <w:tcPr>
            <w:tcW w:w="7578" w:type="dxa"/>
            <w:tcBorders>
              <w:bottom w:val="single" w:sz="4" w:space="0" w:color="BFBFBF" w:themeColor="background1" w:themeShade="BF"/>
            </w:tcBorders>
            <w:shd w:val="clear" w:color="000000" w:fill="D9D9D9"/>
            <w:noWrap/>
            <w:vAlign w:val="center"/>
            <w:hideMark/>
          </w:tcPr>
          <w:p w:rsidR="00F366D3" w:rsidRPr="00860D97" w:rsidRDefault="00F366D3" w:rsidP="00A0265D">
            <w:pPr>
              <w:spacing w:after="0"/>
              <w:jc w:val="center"/>
              <w:rPr>
                <w:rFonts w:ascii="Arial" w:hAnsi="Arial" w:cs="Arial"/>
                <w:b/>
                <w:bCs/>
                <w:sz w:val="18"/>
                <w:highlight w:val="yellow"/>
                <w:lang w:val="es-ES"/>
              </w:rPr>
            </w:pPr>
            <w:r w:rsidRPr="00BC6866">
              <w:rPr>
                <w:rFonts w:ascii="Arial" w:hAnsi="Arial" w:cs="Arial"/>
                <w:b/>
                <w:bCs/>
                <w:sz w:val="18"/>
                <w:lang w:val="es-ES"/>
              </w:rPr>
              <w:t>Concepto</w:t>
            </w:r>
          </w:p>
        </w:tc>
        <w:tc>
          <w:tcPr>
            <w:tcW w:w="1964" w:type="dxa"/>
            <w:shd w:val="clear" w:color="000000" w:fill="D9D9D9"/>
            <w:noWrap/>
            <w:vAlign w:val="center"/>
            <w:hideMark/>
          </w:tcPr>
          <w:p w:rsidR="00F366D3" w:rsidRPr="00860D97" w:rsidRDefault="00F366D3" w:rsidP="00A0265D">
            <w:pPr>
              <w:spacing w:after="0"/>
              <w:jc w:val="center"/>
              <w:rPr>
                <w:rFonts w:ascii="Arial" w:hAnsi="Arial" w:cs="Arial"/>
                <w:b/>
                <w:bCs/>
                <w:sz w:val="18"/>
                <w:highlight w:val="yellow"/>
                <w:lang w:val="es-ES"/>
              </w:rPr>
            </w:pPr>
            <w:r w:rsidRPr="00BC6866">
              <w:rPr>
                <w:rFonts w:ascii="Arial" w:hAnsi="Arial" w:cs="Arial"/>
                <w:b/>
                <w:bCs/>
                <w:sz w:val="18"/>
                <w:lang w:val="es-ES"/>
              </w:rPr>
              <w:t>Atención</w:t>
            </w:r>
          </w:p>
        </w:tc>
      </w:tr>
      <w:tr w:rsidR="00F366D3" w:rsidRPr="00860D97" w:rsidTr="00AA7A98">
        <w:trPr>
          <w:trHeight w:val="254"/>
          <w:jc w:val="center"/>
        </w:trPr>
        <w:tc>
          <w:tcPr>
            <w:tcW w:w="7578" w:type="dxa"/>
            <w:tcBorders>
              <w:right w:val="nil"/>
            </w:tcBorders>
            <w:shd w:val="clear" w:color="000000" w:fill="D9D9D9"/>
            <w:noWrap/>
            <w:vAlign w:val="center"/>
          </w:tcPr>
          <w:p w:rsidR="00F366D3" w:rsidRPr="00860D97" w:rsidRDefault="00CA6A4D" w:rsidP="00A74D63">
            <w:pPr>
              <w:spacing w:after="0"/>
              <w:jc w:val="both"/>
              <w:rPr>
                <w:rFonts w:ascii="Arial" w:hAnsi="Arial" w:cs="Arial"/>
                <w:b/>
                <w:bCs/>
                <w:sz w:val="18"/>
                <w:highlight w:val="yellow"/>
                <w:lang w:val="es-ES"/>
              </w:rPr>
            </w:pPr>
            <w:r>
              <w:rPr>
                <w:rFonts w:ascii="Arial" w:hAnsi="Arial" w:cs="Arial"/>
                <w:b/>
                <w:bCs/>
                <w:sz w:val="18"/>
              </w:rPr>
              <w:t>Auditorí</w:t>
            </w:r>
            <w:r w:rsidR="00A0265D" w:rsidRPr="00A0265D">
              <w:rPr>
                <w:rFonts w:ascii="Arial" w:hAnsi="Arial" w:cs="Arial"/>
                <w:b/>
                <w:bCs/>
                <w:sz w:val="18"/>
              </w:rPr>
              <w:t xml:space="preserve">a </w:t>
            </w:r>
            <w:r w:rsidR="00A0265D">
              <w:rPr>
                <w:rFonts w:ascii="Arial" w:hAnsi="Arial" w:cs="Arial"/>
                <w:b/>
                <w:bCs/>
                <w:sz w:val="18"/>
              </w:rPr>
              <w:t>al D</w:t>
            </w:r>
            <w:r w:rsidR="00A0265D" w:rsidRPr="00A0265D">
              <w:rPr>
                <w:rFonts w:ascii="Arial" w:hAnsi="Arial" w:cs="Arial"/>
                <w:b/>
                <w:bCs/>
                <w:sz w:val="18"/>
              </w:rPr>
              <w:t xml:space="preserve">esempeño </w:t>
            </w:r>
            <w:r w:rsidR="00A0265D">
              <w:rPr>
                <w:rFonts w:ascii="Arial" w:hAnsi="Arial" w:cs="Arial"/>
                <w:b/>
                <w:bCs/>
                <w:sz w:val="18"/>
              </w:rPr>
              <w:t>“A</w:t>
            </w:r>
            <w:r w:rsidR="00A0265D" w:rsidRPr="00A0265D">
              <w:rPr>
                <w:rFonts w:ascii="Arial" w:hAnsi="Arial" w:cs="Arial"/>
                <w:b/>
                <w:bCs/>
                <w:sz w:val="18"/>
              </w:rPr>
              <w:t>cciones, programas y procesos en materia de Catastro</w:t>
            </w:r>
            <w:r w:rsidR="00A74D63">
              <w:rPr>
                <w:rFonts w:ascii="Arial" w:hAnsi="Arial" w:cs="Arial"/>
                <w:b/>
                <w:bCs/>
                <w:sz w:val="18"/>
              </w:rPr>
              <w:t xml:space="preserve"> </w:t>
            </w:r>
            <w:r w:rsidR="00A0265D" w:rsidRPr="00A0265D">
              <w:rPr>
                <w:rFonts w:ascii="Arial" w:hAnsi="Arial" w:cs="Arial"/>
                <w:b/>
                <w:bCs/>
                <w:sz w:val="18"/>
              </w:rPr>
              <w:t>Municipal"</w:t>
            </w:r>
            <w:r w:rsidR="00F366D3" w:rsidRPr="00BC6866">
              <w:rPr>
                <w:rFonts w:ascii="Arial" w:hAnsi="Arial" w:cs="Arial"/>
                <w:b/>
                <w:bCs/>
                <w:sz w:val="18"/>
              </w:rPr>
              <w:t>.</w:t>
            </w:r>
          </w:p>
        </w:tc>
        <w:tc>
          <w:tcPr>
            <w:tcW w:w="1964" w:type="dxa"/>
            <w:tcBorders>
              <w:left w:val="nil"/>
            </w:tcBorders>
            <w:shd w:val="clear" w:color="000000" w:fill="D9D9D9"/>
            <w:noWrap/>
            <w:vAlign w:val="center"/>
          </w:tcPr>
          <w:p w:rsidR="00F366D3" w:rsidRPr="00860D97" w:rsidRDefault="00F366D3" w:rsidP="00A0265D">
            <w:pPr>
              <w:spacing w:after="0"/>
              <w:jc w:val="both"/>
              <w:rPr>
                <w:rFonts w:ascii="Arial" w:hAnsi="Arial" w:cs="Arial"/>
                <w:b/>
                <w:bCs/>
                <w:sz w:val="18"/>
                <w:highlight w:val="yellow"/>
                <w:lang w:val="es-ES"/>
              </w:rPr>
            </w:pPr>
          </w:p>
        </w:tc>
      </w:tr>
      <w:tr w:rsidR="00F366D3" w:rsidRPr="00860D97" w:rsidTr="00AA7A98">
        <w:trPr>
          <w:trHeight w:val="254"/>
          <w:jc w:val="center"/>
        </w:trPr>
        <w:tc>
          <w:tcPr>
            <w:tcW w:w="7578" w:type="dxa"/>
            <w:shd w:val="clear" w:color="auto" w:fill="auto"/>
          </w:tcPr>
          <w:p w:rsidR="00F366D3" w:rsidRPr="00A0265D" w:rsidRDefault="00A0265D" w:rsidP="00F366D3">
            <w:pPr>
              <w:spacing w:after="0"/>
              <w:jc w:val="both"/>
              <w:rPr>
                <w:rFonts w:ascii="Arial" w:hAnsi="Arial" w:cs="Arial"/>
                <w:sz w:val="18"/>
                <w:highlight w:val="yellow"/>
              </w:rPr>
            </w:pPr>
            <w:r w:rsidRPr="00CD60FA">
              <w:rPr>
                <w:rFonts w:ascii="Arial" w:hAnsi="Arial" w:cs="Arial"/>
                <w:sz w:val="18"/>
              </w:rPr>
              <w:t>Control Interno/Ambiente de Control</w:t>
            </w:r>
            <w:r w:rsidR="00040DD6">
              <w:rPr>
                <w:rFonts w:ascii="Arial" w:hAnsi="Arial" w:cs="Arial"/>
                <w:sz w:val="18"/>
              </w:rPr>
              <w:t xml:space="preserve"> en materia de Catastro municipal.</w:t>
            </w:r>
          </w:p>
        </w:tc>
        <w:tc>
          <w:tcPr>
            <w:tcW w:w="1964" w:type="dxa"/>
            <w:shd w:val="clear" w:color="auto" w:fill="auto"/>
            <w:vAlign w:val="center"/>
          </w:tcPr>
          <w:p w:rsidR="00F366D3" w:rsidRPr="00860D97" w:rsidRDefault="00F366D3" w:rsidP="00A0265D">
            <w:pPr>
              <w:spacing w:after="0"/>
              <w:jc w:val="center"/>
              <w:rPr>
                <w:rFonts w:ascii="Arial" w:hAnsi="Arial" w:cs="Arial"/>
                <w:sz w:val="18"/>
                <w:highlight w:val="yellow"/>
                <w:lang w:val="es-ES"/>
              </w:rPr>
            </w:pPr>
            <w:r w:rsidRPr="001543F1">
              <w:rPr>
                <w:rFonts w:ascii="Arial" w:hAnsi="Arial" w:cs="Arial"/>
                <w:sz w:val="18"/>
                <w:lang w:val="es-ES"/>
              </w:rPr>
              <w:t>Seguimiento</w:t>
            </w:r>
          </w:p>
        </w:tc>
      </w:tr>
      <w:tr w:rsidR="00F366D3" w:rsidRPr="00860D97" w:rsidTr="00AA7A98">
        <w:trPr>
          <w:trHeight w:val="254"/>
          <w:jc w:val="center"/>
        </w:trPr>
        <w:tc>
          <w:tcPr>
            <w:tcW w:w="7578" w:type="dxa"/>
            <w:shd w:val="clear" w:color="auto" w:fill="auto"/>
          </w:tcPr>
          <w:p w:rsidR="00F366D3" w:rsidRPr="00A0265D" w:rsidRDefault="00040DD6" w:rsidP="00040DD6">
            <w:pPr>
              <w:spacing w:after="0" w:line="240" w:lineRule="auto"/>
              <w:jc w:val="both"/>
              <w:rPr>
                <w:rFonts w:ascii="Arial" w:hAnsi="Arial" w:cs="Arial"/>
                <w:sz w:val="18"/>
              </w:rPr>
            </w:pPr>
            <w:r w:rsidRPr="00040DD6">
              <w:rPr>
                <w:rFonts w:ascii="Arial" w:hAnsi="Arial" w:cs="Arial"/>
                <w:sz w:val="18"/>
              </w:rPr>
              <w:t>Sistem</w:t>
            </w:r>
            <w:r w:rsidR="007B78C1">
              <w:rPr>
                <w:rFonts w:ascii="Arial" w:hAnsi="Arial" w:cs="Arial"/>
                <w:sz w:val="18"/>
              </w:rPr>
              <w:t>a de Evaluación de Desempeño</w:t>
            </w:r>
            <w:r>
              <w:rPr>
                <w:rFonts w:ascii="Arial" w:hAnsi="Arial" w:cs="Arial"/>
                <w:sz w:val="18"/>
              </w:rPr>
              <w:t xml:space="preserve"> / Sistema de Indicadores</w:t>
            </w:r>
          </w:p>
        </w:tc>
        <w:tc>
          <w:tcPr>
            <w:tcW w:w="1964" w:type="dxa"/>
            <w:shd w:val="clear" w:color="auto" w:fill="auto"/>
          </w:tcPr>
          <w:p w:rsidR="00F366D3" w:rsidRDefault="00F366D3" w:rsidP="00CD60FA">
            <w:pPr>
              <w:spacing w:after="0"/>
              <w:jc w:val="center"/>
            </w:pPr>
            <w:r w:rsidRPr="00945B02">
              <w:rPr>
                <w:rFonts w:ascii="Arial" w:hAnsi="Arial" w:cs="Arial"/>
                <w:sz w:val="18"/>
                <w:lang w:val="es-ES"/>
              </w:rPr>
              <w:t>Seguimiento</w:t>
            </w:r>
          </w:p>
        </w:tc>
      </w:tr>
      <w:tr w:rsidR="00040DD6" w:rsidRPr="00860D97" w:rsidTr="00AA7A98">
        <w:trPr>
          <w:trHeight w:val="254"/>
          <w:jc w:val="center"/>
        </w:trPr>
        <w:tc>
          <w:tcPr>
            <w:tcW w:w="7578" w:type="dxa"/>
            <w:shd w:val="clear" w:color="auto" w:fill="auto"/>
          </w:tcPr>
          <w:p w:rsidR="00040DD6" w:rsidRPr="00A0265D" w:rsidRDefault="00040DD6" w:rsidP="00040DD6">
            <w:pPr>
              <w:spacing w:after="0" w:line="240" w:lineRule="auto"/>
              <w:jc w:val="both"/>
              <w:rPr>
                <w:rFonts w:ascii="Arial" w:hAnsi="Arial" w:cs="Arial"/>
                <w:sz w:val="18"/>
              </w:rPr>
            </w:pPr>
            <w:r w:rsidRPr="00040DD6">
              <w:rPr>
                <w:rFonts w:ascii="Arial" w:hAnsi="Arial" w:cs="Arial"/>
                <w:sz w:val="18"/>
              </w:rPr>
              <w:t>Sistema d</w:t>
            </w:r>
            <w:r w:rsidR="00545C9E">
              <w:rPr>
                <w:rFonts w:ascii="Arial" w:hAnsi="Arial" w:cs="Arial"/>
                <w:sz w:val="18"/>
              </w:rPr>
              <w:t>e Evaluación del Desempeño</w:t>
            </w:r>
            <w:r w:rsidRPr="00040DD6">
              <w:rPr>
                <w:rFonts w:ascii="Arial" w:hAnsi="Arial" w:cs="Arial"/>
                <w:sz w:val="18"/>
              </w:rPr>
              <w:t xml:space="preserve"> / Cum</w:t>
            </w:r>
            <w:r>
              <w:rPr>
                <w:rFonts w:ascii="Arial" w:hAnsi="Arial" w:cs="Arial"/>
                <w:sz w:val="18"/>
              </w:rPr>
              <w:t>plimiento de metas y objetivos.</w:t>
            </w:r>
          </w:p>
        </w:tc>
        <w:tc>
          <w:tcPr>
            <w:tcW w:w="1964" w:type="dxa"/>
            <w:shd w:val="clear" w:color="auto" w:fill="auto"/>
          </w:tcPr>
          <w:p w:rsidR="00040DD6" w:rsidRPr="00945B02" w:rsidRDefault="00011EF8" w:rsidP="00CD60FA">
            <w:pPr>
              <w:spacing w:after="0"/>
              <w:jc w:val="center"/>
              <w:rPr>
                <w:rFonts w:ascii="Arial" w:hAnsi="Arial" w:cs="Arial"/>
                <w:sz w:val="18"/>
                <w:lang w:val="es-ES"/>
              </w:rPr>
            </w:pPr>
            <w:r w:rsidRPr="00945B02">
              <w:rPr>
                <w:rFonts w:ascii="Arial" w:hAnsi="Arial" w:cs="Arial"/>
                <w:sz w:val="18"/>
                <w:lang w:val="es-ES"/>
              </w:rPr>
              <w:t>Seguimiento</w:t>
            </w:r>
          </w:p>
        </w:tc>
      </w:tr>
      <w:tr w:rsidR="00040DD6" w:rsidRPr="00860D97" w:rsidTr="00AA7A98">
        <w:trPr>
          <w:trHeight w:val="254"/>
          <w:jc w:val="center"/>
        </w:trPr>
        <w:tc>
          <w:tcPr>
            <w:tcW w:w="7578" w:type="dxa"/>
            <w:shd w:val="clear" w:color="auto" w:fill="auto"/>
          </w:tcPr>
          <w:p w:rsidR="00040DD6" w:rsidRPr="00040DD6" w:rsidRDefault="00040DD6" w:rsidP="00040DD6">
            <w:pPr>
              <w:spacing w:after="0" w:line="240" w:lineRule="auto"/>
              <w:jc w:val="both"/>
              <w:rPr>
                <w:rFonts w:ascii="Arial" w:hAnsi="Arial" w:cs="Arial"/>
                <w:sz w:val="18"/>
              </w:rPr>
            </w:pPr>
            <w:r w:rsidRPr="00040DD6">
              <w:rPr>
                <w:rFonts w:ascii="Arial" w:hAnsi="Arial" w:cs="Arial"/>
                <w:sz w:val="18"/>
              </w:rPr>
              <w:t>Competencia de los actores / Capacitación y perfil de puestos</w:t>
            </w:r>
          </w:p>
        </w:tc>
        <w:tc>
          <w:tcPr>
            <w:tcW w:w="1964" w:type="dxa"/>
            <w:shd w:val="clear" w:color="auto" w:fill="auto"/>
          </w:tcPr>
          <w:p w:rsidR="00040DD6" w:rsidRPr="00945B02" w:rsidRDefault="00011EF8" w:rsidP="00CD60FA">
            <w:pPr>
              <w:spacing w:after="0"/>
              <w:jc w:val="center"/>
              <w:rPr>
                <w:rFonts w:ascii="Arial" w:hAnsi="Arial" w:cs="Arial"/>
                <w:sz w:val="18"/>
                <w:lang w:val="es-ES"/>
              </w:rPr>
            </w:pPr>
            <w:r w:rsidRPr="00945B02">
              <w:rPr>
                <w:rFonts w:ascii="Arial" w:hAnsi="Arial" w:cs="Arial"/>
                <w:sz w:val="18"/>
                <w:lang w:val="es-ES"/>
              </w:rPr>
              <w:t>Seguimiento</w:t>
            </w:r>
          </w:p>
        </w:tc>
      </w:tr>
      <w:tr w:rsidR="00F366D3" w:rsidRPr="00860D97" w:rsidTr="00AA7A98">
        <w:trPr>
          <w:trHeight w:val="254"/>
          <w:jc w:val="center"/>
        </w:trPr>
        <w:tc>
          <w:tcPr>
            <w:tcW w:w="7578" w:type="dxa"/>
            <w:shd w:val="clear" w:color="auto" w:fill="auto"/>
          </w:tcPr>
          <w:p w:rsidR="00F366D3" w:rsidRPr="00CD60FA" w:rsidRDefault="00A0265D" w:rsidP="00F366D3">
            <w:pPr>
              <w:spacing w:after="0"/>
              <w:jc w:val="both"/>
              <w:rPr>
                <w:rFonts w:ascii="Arial" w:hAnsi="Arial" w:cs="Arial"/>
                <w:sz w:val="18"/>
              </w:rPr>
            </w:pPr>
            <w:r w:rsidRPr="00CD60FA">
              <w:rPr>
                <w:rFonts w:ascii="Arial" w:hAnsi="Arial" w:cs="Arial"/>
                <w:sz w:val="18"/>
              </w:rPr>
              <w:t>Procesos Catastrales</w:t>
            </w:r>
          </w:p>
        </w:tc>
        <w:tc>
          <w:tcPr>
            <w:tcW w:w="1964" w:type="dxa"/>
            <w:shd w:val="clear" w:color="auto" w:fill="auto"/>
          </w:tcPr>
          <w:p w:rsidR="00F366D3" w:rsidRDefault="00F366D3" w:rsidP="00CD60FA">
            <w:pPr>
              <w:spacing w:after="0"/>
              <w:jc w:val="center"/>
            </w:pPr>
            <w:r w:rsidRPr="00945B02">
              <w:rPr>
                <w:rFonts w:ascii="Arial" w:hAnsi="Arial" w:cs="Arial"/>
                <w:sz w:val="18"/>
                <w:lang w:val="es-ES"/>
              </w:rPr>
              <w:t>Seguimiento</w:t>
            </w:r>
          </w:p>
        </w:tc>
      </w:tr>
      <w:tr w:rsidR="00F366D3" w:rsidRPr="00860D97" w:rsidTr="00011EF8">
        <w:trPr>
          <w:trHeight w:val="1134"/>
          <w:jc w:val="center"/>
        </w:trPr>
        <w:tc>
          <w:tcPr>
            <w:tcW w:w="9542" w:type="dxa"/>
            <w:gridSpan w:val="2"/>
            <w:shd w:val="clear" w:color="auto" w:fill="auto"/>
            <w:vAlign w:val="center"/>
            <w:hideMark/>
          </w:tcPr>
          <w:p w:rsidR="00F366D3" w:rsidRPr="00860D97" w:rsidRDefault="00F366D3" w:rsidP="00011EF8">
            <w:pPr>
              <w:spacing w:after="0"/>
              <w:jc w:val="both"/>
              <w:rPr>
                <w:rFonts w:ascii="Arial" w:hAnsi="Arial" w:cs="Arial"/>
                <w:sz w:val="18"/>
                <w:highlight w:val="yellow"/>
                <w:lang w:val="es-ES"/>
              </w:rPr>
            </w:pPr>
            <w:r w:rsidRPr="000E1C85">
              <w:rPr>
                <w:rFonts w:ascii="Arial" w:hAnsi="Arial" w:cs="Arial"/>
                <w:b/>
                <w:bCs/>
                <w:sz w:val="18"/>
                <w:lang w:val="es-ES"/>
              </w:rPr>
              <w:t>Recomendación al Desempeño:</w:t>
            </w:r>
            <w:r w:rsidRPr="000E1C85">
              <w:rPr>
                <w:rFonts w:ascii="Arial" w:hAnsi="Arial" w:cs="Arial"/>
                <w:sz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F366D3" w:rsidRPr="00860D97" w:rsidTr="00011EF8">
        <w:trPr>
          <w:trHeight w:val="340"/>
          <w:jc w:val="center"/>
        </w:trPr>
        <w:tc>
          <w:tcPr>
            <w:tcW w:w="9542" w:type="dxa"/>
            <w:gridSpan w:val="2"/>
            <w:shd w:val="clear" w:color="auto" w:fill="auto"/>
            <w:vAlign w:val="center"/>
            <w:hideMark/>
          </w:tcPr>
          <w:p w:rsidR="00F366D3" w:rsidRPr="00011EF8" w:rsidRDefault="00F366D3" w:rsidP="00011EF8">
            <w:pPr>
              <w:spacing w:after="0"/>
              <w:jc w:val="both"/>
              <w:rPr>
                <w:rFonts w:ascii="Arial" w:hAnsi="Arial" w:cs="Arial"/>
                <w:sz w:val="18"/>
                <w:lang w:val="es-ES"/>
              </w:rPr>
            </w:pPr>
            <w:r w:rsidRPr="000E1C85">
              <w:rPr>
                <w:rFonts w:ascii="Arial" w:hAnsi="Arial" w:cs="Arial"/>
                <w:b/>
                <w:bCs/>
                <w:sz w:val="18"/>
                <w:lang w:val="es-ES"/>
              </w:rPr>
              <w:t>Atendido</w:t>
            </w:r>
            <w:r w:rsidRPr="000E1C85">
              <w:rPr>
                <w:rFonts w:ascii="Arial" w:hAnsi="Arial" w:cs="Arial"/>
                <w:sz w:val="18"/>
                <w:lang w:val="es-ES"/>
              </w:rPr>
              <w:t>: Información remitida por la Entidad fiscalizada en atención</w:t>
            </w:r>
            <w:r w:rsidR="00011EF8">
              <w:rPr>
                <w:rFonts w:ascii="Arial" w:hAnsi="Arial" w:cs="Arial"/>
                <w:sz w:val="18"/>
                <w:lang w:val="es-ES"/>
              </w:rPr>
              <w:t xml:space="preserve"> a los resultados preliminares.</w:t>
            </w:r>
          </w:p>
        </w:tc>
      </w:tr>
      <w:tr w:rsidR="00F366D3" w:rsidRPr="00860D97" w:rsidTr="00011EF8">
        <w:trPr>
          <w:trHeight w:val="624"/>
          <w:jc w:val="center"/>
        </w:trPr>
        <w:tc>
          <w:tcPr>
            <w:tcW w:w="9542" w:type="dxa"/>
            <w:gridSpan w:val="2"/>
            <w:shd w:val="clear" w:color="auto" w:fill="auto"/>
            <w:vAlign w:val="center"/>
            <w:hideMark/>
          </w:tcPr>
          <w:p w:rsidR="00F366D3" w:rsidRPr="00011EF8" w:rsidRDefault="00F366D3" w:rsidP="00011EF8">
            <w:pPr>
              <w:spacing w:after="0"/>
              <w:jc w:val="both"/>
              <w:rPr>
                <w:rFonts w:ascii="Arial" w:hAnsi="Arial" w:cs="Arial"/>
                <w:sz w:val="18"/>
                <w:highlight w:val="yellow"/>
                <w:lang w:val="es-ES"/>
              </w:rPr>
            </w:pPr>
            <w:r w:rsidRPr="000E1C85">
              <w:rPr>
                <w:rFonts w:ascii="Arial" w:hAnsi="Arial" w:cs="Arial"/>
                <w:b/>
                <w:bCs/>
                <w:sz w:val="18"/>
                <w:lang w:val="es-ES"/>
              </w:rPr>
              <w:t>No atendido</w:t>
            </w:r>
            <w:r w:rsidRPr="000E1C85">
              <w:rPr>
                <w:rFonts w:ascii="Arial" w:hAnsi="Arial" w:cs="Arial"/>
                <w:sz w:val="18"/>
                <w:lang w:val="es-ES"/>
              </w:rPr>
              <w:t>: Las observaciones que no se atendieron en la reunión de trabajo de resultados preliminares por la Entidad Fiscalizada.</w:t>
            </w:r>
          </w:p>
        </w:tc>
      </w:tr>
      <w:tr w:rsidR="00F366D3" w:rsidRPr="00671FE0" w:rsidTr="00011EF8">
        <w:trPr>
          <w:trHeight w:val="624"/>
          <w:jc w:val="center"/>
        </w:trPr>
        <w:tc>
          <w:tcPr>
            <w:tcW w:w="9542" w:type="dxa"/>
            <w:gridSpan w:val="2"/>
            <w:shd w:val="clear" w:color="auto" w:fill="auto"/>
            <w:vAlign w:val="center"/>
            <w:hideMark/>
          </w:tcPr>
          <w:p w:rsidR="00F366D3" w:rsidRPr="00155FA7" w:rsidRDefault="00F366D3" w:rsidP="00011EF8">
            <w:pPr>
              <w:spacing w:after="0"/>
              <w:jc w:val="both"/>
              <w:rPr>
                <w:rFonts w:ascii="Arial" w:hAnsi="Arial" w:cs="Arial"/>
                <w:b/>
                <w:bCs/>
                <w:sz w:val="18"/>
                <w:lang w:val="es-ES"/>
              </w:rPr>
            </w:pPr>
            <w:r w:rsidRPr="000E1C85">
              <w:rPr>
                <w:rFonts w:ascii="Arial" w:hAnsi="Arial" w:cs="Arial"/>
                <w:b/>
                <w:bCs/>
                <w:sz w:val="18"/>
                <w:lang w:val="es-ES"/>
              </w:rPr>
              <w:t>Seguimiento de las Recomendaciones</w:t>
            </w:r>
            <w:r w:rsidRPr="000E1C85">
              <w:rPr>
                <w:rFonts w:ascii="Arial" w:hAnsi="Arial" w:cs="Arial"/>
                <w:sz w:val="18"/>
                <w:lang w:val="es-ES"/>
              </w:rPr>
              <w:t>: Las observaciones en las que se estableció una fecha compromiso por parte de la Entidad fiscalizada para su atención en la mejora e implementación de las recomendaciones.</w:t>
            </w:r>
          </w:p>
        </w:tc>
      </w:tr>
    </w:tbl>
    <w:p w:rsidR="00AC051A" w:rsidRPr="008B6410" w:rsidRDefault="00AC051A" w:rsidP="00AC051A">
      <w:pPr>
        <w:widowControl w:val="0"/>
        <w:autoSpaceDE w:val="0"/>
        <w:autoSpaceDN w:val="0"/>
        <w:adjustRightInd w:val="0"/>
        <w:spacing w:after="0"/>
        <w:jc w:val="both"/>
        <w:rPr>
          <w:rFonts w:ascii="Arial" w:hAnsi="Arial" w:cs="Arial"/>
          <w:sz w:val="24"/>
          <w:szCs w:val="24"/>
        </w:rPr>
      </w:pPr>
    </w:p>
    <w:p w:rsidR="00AC051A" w:rsidRDefault="00AC051A" w:rsidP="00AC051A">
      <w:pPr>
        <w:widowControl w:val="0"/>
        <w:autoSpaceDE w:val="0"/>
        <w:autoSpaceDN w:val="0"/>
        <w:adjustRightInd w:val="0"/>
        <w:spacing w:after="0"/>
        <w:jc w:val="both"/>
        <w:rPr>
          <w:rFonts w:ascii="Arial" w:hAnsi="Arial" w:cs="Arial"/>
          <w:sz w:val="24"/>
          <w:szCs w:val="24"/>
        </w:rPr>
      </w:pPr>
    </w:p>
    <w:p w:rsidR="006A282A" w:rsidRDefault="00B52EF8" w:rsidP="00473ADA">
      <w:pPr>
        <w:spacing w:after="0"/>
        <w:jc w:val="both"/>
        <w:rPr>
          <w:rFonts w:ascii="Arial" w:hAnsi="Arial" w:cs="Arial"/>
          <w:b/>
          <w:bCs/>
          <w:sz w:val="24"/>
          <w:szCs w:val="26"/>
        </w:rPr>
      </w:pPr>
      <w:r>
        <w:rPr>
          <w:rFonts w:ascii="Arial" w:hAnsi="Arial" w:cs="Arial"/>
          <w:b/>
          <w:bCs/>
          <w:sz w:val="24"/>
          <w:szCs w:val="26"/>
        </w:rPr>
        <w:t>I</w:t>
      </w:r>
      <w:r w:rsidR="00544CEE">
        <w:rPr>
          <w:rFonts w:ascii="Arial" w:hAnsi="Arial" w:cs="Arial"/>
          <w:b/>
          <w:bCs/>
          <w:sz w:val="24"/>
          <w:szCs w:val="26"/>
        </w:rPr>
        <w:t>I</w:t>
      </w:r>
      <w:r w:rsidR="00472422" w:rsidRPr="00800D6D">
        <w:rPr>
          <w:rFonts w:ascii="Arial" w:hAnsi="Arial" w:cs="Arial"/>
          <w:b/>
          <w:bCs/>
          <w:sz w:val="24"/>
          <w:szCs w:val="26"/>
        </w:rPr>
        <w:t xml:space="preserve">. </w:t>
      </w:r>
      <w:r w:rsidR="0021715C">
        <w:rPr>
          <w:rFonts w:ascii="Arial" w:hAnsi="Arial" w:cs="Arial"/>
          <w:b/>
          <w:bCs/>
          <w:sz w:val="24"/>
          <w:szCs w:val="26"/>
        </w:rPr>
        <w:t xml:space="preserve"> </w:t>
      </w:r>
      <w:r w:rsidR="00472422" w:rsidRPr="0063284B">
        <w:rPr>
          <w:rFonts w:ascii="Arial" w:hAnsi="Arial" w:cs="Arial"/>
          <w:b/>
          <w:bCs/>
          <w:sz w:val="24"/>
          <w:szCs w:val="26"/>
        </w:rPr>
        <w:t>DICTAMEN</w:t>
      </w:r>
      <w:r w:rsidR="00B22CA0">
        <w:rPr>
          <w:rFonts w:ascii="Arial" w:hAnsi="Arial" w:cs="Arial"/>
          <w:b/>
          <w:bCs/>
          <w:sz w:val="24"/>
          <w:szCs w:val="26"/>
        </w:rPr>
        <w:t xml:space="preserve"> DEL INFORME INDIVIDUAL DE AUDITORÍA</w:t>
      </w:r>
    </w:p>
    <w:p w:rsidR="00B131C0" w:rsidRPr="000B5D51" w:rsidRDefault="00B131C0" w:rsidP="00473ADA">
      <w:pPr>
        <w:spacing w:after="0"/>
        <w:jc w:val="both"/>
        <w:rPr>
          <w:rFonts w:ascii="Arial" w:hAnsi="Arial" w:cs="Arial"/>
          <w:sz w:val="16"/>
          <w:szCs w:val="16"/>
        </w:rPr>
      </w:pPr>
    </w:p>
    <w:p w:rsidR="00011EF8" w:rsidRPr="00011EF8" w:rsidRDefault="00011EF8" w:rsidP="00011EF8">
      <w:pPr>
        <w:spacing w:after="0"/>
        <w:jc w:val="both"/>
        <w:rPr>
          <w:rFonts w:ascii="Arial" w:hAnsi="Arial" w:cs="Arial"/>
          <w:sz w:val="24"/>
          <w:szCs w:val="24"/>
        </w:rPr>
      </w:pPr>
      <w:r w:rsidRPr="00011EF8">
        <w:rPr>
          <w:rFonts w:ascii="Arial" w:hAnsi="Arial" w:cs="Arial"/>
          <w:sz w:val="24"/>
          <w:szCs w:val="24"/>
        </w:rPr>
        <w:t>El presente dictamen se emite el 30 de septiembre de 2020, fecha de conclusión de los trabajos de auditoría. Éstas se practicaron sobre la información proporcionada por la entidad fiscalizada de cuya veracidad es responsable; fueron planeadas y desarrolladas con el fin de verificar que las acciones, procesos y medidas implementadas en materia de Catastro Municipal del H. Ayuntamiento del Municipio de Bacalar contribuyan con el adecuado registro y valuación de los bienes inmuebles ubicados en el municipio de Bacalar, de acuerdo con la normatividad aplicable. Se aplicaron los procedimientos y las pruebas que se consideraron necesarios; en consecuencia, existe una base razonable para sustentar el presente dictamen.</w:t>
      </w:r>
    </w:p>
    <w:p w:rsidR="00011EF8" w:rsidRPr="00A31815" w:rsidRDefault="00011EF8" w:rsidP="00011EF8">
      <w:pPr>
        <w:spacing w:after="0"/>
        <w:jc w:val="both"/>
        <w:rPr>
          <w:rFonts w:ascii="Arial" w:hAnsi="Arial" w:cs="Arial"/>
          <w:sz w:val="20"/>
          <w:szCs w:val="20"/>
        </w:rPr>
      </w:pPr>
    </w:p>
    <w:p w:rsidR="00011EF8" w:rsidRPr="00011EF8" w:rsidRDefault="00011EF8" w:rsidP="00011EF8">
      <w:pPr>
        <w:spacing w:after="0"/>
        <w:jc w:val="both"/>
        <w:rPr>
          <w:rFonts w:ascii="Arial" w:hAnsi="Arial" w:cs="Arial"/>
          <w:sz w:val="24"/>
          <w:szCs w:val="24"/>
        </w:rPr>
      </w:pPr>
      <w:r w:rsidRPr="00011EF8">
        <w:rPr>
          <w:rFonts w:ascii="Arial" w:hAnsi="Arial" w:cs="Arial"/>
          <w:sz w:val="24"/>
          <w:szCs w:val="24"/>
        </w:rPr>
        <w:t>En opinión de la ASEQROO, se identificaron oportunidades de mejora, fortalezas y debilidades que se deberán atender como parte de las recomendaciones emitidas.</w:t>
      </w:r>
    </w:p>
    <w:p w:rsidR="00011EF8" w:rsidRPr="00A31815" w:rsidRDefault="00011EF8" w:rsidP="00011EF8">
      <w:pPr>
        <w:spacing w:after="0"/>
        <w:jc w:val="both"/>
        <w:rPr>
          <w:rFonts w:ascii="Arial" w:hAnsi="Arial" w:cs="Arial"/>
          <w:sz w:val="20"/>
          <w:szCs w:val="20"/>
        </w:rPr>
      </w:pPr>
    </w:p>
    <w:p w:rsidR="00011EF8" w:rsidRDefault="00011EF8" w:rsidP="00011EF8">
      <w:pPr>
        <w:spacing w:after="0"/>
        <w:jc w:val="both"/>
        <w:rPr>
          <w:rFonts w:ascii="Arial" w:hAnsi="Arial" w:cs="Arial"/>
          <w:sz w:val="24"/>
          <w:szCs w:val="24"/>
        </w:rPr>
      </w:pPr>
      <w:r w:rsidRPr="00011EF8">
        <w:rPr>
          <w:rFonts w:ascii="Arial" w:hAnsi="Arial" w:cs="Arial"/>
          <w:sz w:val="24"/>
          <w:szCs w:val="24"/>
        </w:rPr>
        <w:t>Los resultados de la auditoria muestran que, en materia de control interno, existen reglamentos y manuales del H. Ayuntamiento del municipio de Bacalar que fueron actualizados, formulados y aprobados por la autoridad correspondiente pero que requieren ser publicados para el inicio de su vigencia y posteriormente darle la máxima difusión a todas las áreas del municipio; además se identificó un área de oportunidad para la formulación del Reglamento de Catastro y los Manuales de Organización y de Procedimientos del Catastro y/o de la Tesorería municipal, como documentos rectores que definan su funcionamiento, organización y perfil de puestos, así como para describir los procedimientos que integran los procesos catastrales, debiendo gestion</w:t>
      </w:r>
      <w:r w:rsidR="005A2993">
        <w:rPr>
          <w:rFonts w:ascii="Arial" w:hAnsi="Arial" w:cs="Arial"/>
          <w:sz w:val="24"/>
          <w:szCs w:val="24"/>
        </w:rPr>
        <w:t>arse hasta lograr su aprobación</w:t>
      </w:r>
      <w:r w:rsidRPr="00011EF8">
        <w:rPr>
          <w:rFonts w:ascii="Arial" w:hAnsi="Arial" w:cs="Arial"/>
          <w:sz w:val="24"/>
          <w:szCs w:val="24"/>
        </w:rPr>
        <w:t>. La estructura orgánica de la dirección de catastro requiere ser actualizada, estableciendo los cargos o puestos de trabajo de acuerdo a las funciones y procesos que se llevan a cabo en una oficina de catastro. Todo ello, con la finalidad de tener un conjunto de normas, procesos y estructuras que constituyan parte de la base del sistema de control interno del H. Ayuntamiento.</w:t>
      </w:r>
    </w:p>
    <w:p w:rsidR="00011EF8" w:rsidRPr="00A31815" w:rsidRDefault="00011EF8" w:rsidP="00011EF8">
      <w:pPr>
        <w:spacing w:after="0"/>
        <w:jc w:val="both"/>
        <w:rPr>
          <w:rFonts w:ascii="Arial" w:hAnsi="Arial" w:cs="Arial"/>
          <w:sz w:val="20"/>
          <w:szCs w:val="20"/>
        </w:rPr>
      </w:pPr>
    </w:p>
    <w:p w:rsidR="00011EF8" w:rsidRDefault="00011EF8" w:rsidP="00011EF8">
      <w:pPr>
        <w:spacing w:after="0"/>
        <w:jc w:val="both"/>
        <w:rPr>
          <w:rFonts w:ascii="Arial" w:hAnsi="Arial" w:cs="Arial"/>
          <w:sz w:val="24"/>
          <w:szCs w:val="24"/>
        </w:rPr>
      </w:pPr>
      <w:r w:rsidRPr="00011EF8">
        <w:rPr>
          <w:rFonts w:ascii="Arial" w:hAnsi="Arial" w:cs="Arial"/>
          <w:sz w:val="24"/>
          <w:szCs w:val="24"/>
        </w:rPr>
        <w:t>En relación a un Sistema de Indicadores, se identificó la falta de consolidación del modelo del Presupuesto basado en Resultados que alimente un Sistema de Evaluación de Desempeño, al observar la falta de Programas Presupuestarios y sus Matrices de Indicadores para Resultados (MIR) en el ejercicio 2019, en este caso, no hubo un programa presupuestario relacionado con el Catastro, donde se incluyen indicadores de desempeño que permiten evaluar el cumplimiento de las funciones y procesos en materia de Catastro y que lo vincule con el Plan Municipal de Desarrollo, por lo que es necesario gestionar las acciones necesarias hasta lograr adoptar dicho modelo. En cuanto al cumplimiento de metas y objetivos, solamente reportaron algunos programas o convenios con recursos federales, ante la falta de MIR como herramienta de planeación estratégica que permita utilizarse para medir los resultados obtenidos de los programas.</w:t>
      </w:r>
    </w:p>
    <w:p w:rsidR="00011EF8" w:rsidRPr="00A31815" w:rsidRDefault="00011EF8" w:rsidP="00011EF8">
      <w:pPr>
        <w:spacing w:after="0"/>
        <w:jc w:val="both"/>
        <w:rPr>
          <w:rFonts w:ascii="Arial" w:hAnsi="Arial" w:cs="Arial"/>
          <w:sz w:val="20"/>
          <w:szCs w:val="20"/>
        </w:rPr>
      </w:pPr>
    </w:p>
    <w:p w:rsidR="00011EF8" w:rsidRDefault="00011EF8" w:rsidP="00011EF8">
      <w:pPr>
        <w:spacing w:after="0"/>
        <w:jc w:val="both"/>
        <w:rPr>
          <w:rFonts w:ascii="Arial" w:hAnsi="Arial" w:cs="Arial"/>
          <w:sz w:val="24"/>
          <w:szCs w:val="24"/>
        </w:rPr>
      </w:pPr>
      <w:r w:rsidRPr="00011EF8">
        <w:rPr>
          <w:rFonts w:ascii="Arial" w:hAnsi="Arial" w:cs="Arial"/>
          <w:sz w:val="24"/>
          <w:szCs w:val="24"/>
        </w:rPr>
        <w:t>En materia de competencia de los actores, se constató la falta de un plan de capacitación en el que se definan temas y contenidos de catastro</w:t>
      </w:r>
      <w:r w:rsidR="00E808DE">
        <w:rPr>
          <w:rFonts w:ascii="Arial" w:hAnsi="Arial" w:cs="Arial"/>
          <w:sz w:val="24"/>
          <w:szCs w:val="24"/>
        </w:rPr>
        <w:t>, de acuerdo a lo establecido en el Manual de Organización del Municipio de Bacalar,</w:t>
      </w:r>
      <w:r w:rsidRPr="00011EF8">
        <w:rPr>
          <w:rFonts w:ascii="Arial" w:hAnsi="Arial" w:cs="Arial"/>
          <w:sz w:val="24"/>
          <w:szCs w:val="24"/>
        </w:rPr>
        <w:t xml:space="preserve"> que permita adquirir conocimientos y habilidades para el mejor desempeño de los trabajos, siendo necesario gestionar una adecuada detección de necesidades de capacitación que involucre a</w:t>
      </w:r>
      <w:r w:rsidR="00E808DE">
        <w:rPr>
          <w:rFonts w:ascii="Arial" w:hAnsi="Arial" w:cs="Arial"/>
          <w:sz w:val="24"/>
          <w:szCs w:val="24"/>
        </w:rPr>
        <w:t xml:space="preserve">l </w:t>
      </w:r>
      <w:r w:rsidRPr="00011EF8">
        <w:rPr>
          <w:rFonts w:ascii="Arial" w:hAnsi="Arial" w:cs="Arial"/>
          <w:sz w:val="24"/>
          <w:szCs w:val="24"/>
        </w:rPr>
        <w:t>personal de catastro</w:t>
      </w:r>
      <w:r w:rsidR="00E808DE">
        <w:rPr>
          <w:rFonts w:ascii="Arial" w:hAnsi="Arial" w:cs="Arial"/>
          <w:sz w:val="24"/>
          <w:szCs w:val="24"/>
        </w:rPr>
        <w:t xml:space="preserve"> de los procesos sustantivos</w:t>
      </w:r>
      <w:r w:rsidRPr="00011EF8">
        <w:rPr>
          <w:rFonts w:ascii="Arial" w:hAnsi="Arial" w:cs="Arial"/>
          <w:sz w:val="24"/>
          <w:szCs w:val="24"/>
        </w:rPr>
        <w:t>, de manera permanente e integral; así mismo, se encontraron debilidades en el cumplimiento idóneo del perfil de puestos del personal de acuerdo al Manual de Organización del Municipio de Bacalar, así como de la falta de su difusión, siendo necesario adecuar los perfiles establecidos y darle la máxima publicidad.</w:t>
      </w:r>
    </w:p>
    <w:p w:rsidR="00011EF8" w:rsidRPr="00A31815" w:rsidRDefault="00011EF8" w:rsidP="00011EF8">
      <w:pPr>
        <w:spacing w:after="0"/>
        <w:jc w:val="both"/>
        <w:rPr>
          <w:rFonts w:ascii="Arial" w:hAnsi="Arial" w:cs="Arial"/>
          <w:sz w:val="20"/>
          <w:szCs w:val="20"/>
        </w:rPr>
      </w:pPr>
    </w:p>
    <w:p w:rsidR="00011EF8" w:rsidRDefault="00011EF8" w:rsidP="00011EF8">
      <w:pPr>
        <w:spacing w:after="0"/>
        <w:jc w:val="both"/>
        <w:rPr>
          <w:rFonts w:ascii="Arial" w:hAnsi="Arial" w:cs="Arial"/>
          <w:sz w:val="24"/>
          <w:szCs w:val="24"/>
        </w:rPr>
      </w:pPr>
      <w:r w:rsidRPr="00011EF8">
        <w:rPr>
          <w:rFonts w:ascii="Arial" w:hAnsi="Arial" w:cs="Arial"/>
          <w:sz w:val="24"/>
          <w:szCs w:val="24"/>
        </w:rPr>
        <w:t xml:space="preserve">En cuanto al Padrón Catastral, los resultados de la auditoria muestran que existen algunas debilidades en su estructura y contenido, como la falta de los registros catastrales de datos estadísticos y jurídicos que dé certeza a las autoridades municipales de su existencia y legalidad, así como la falta de datos en cada registro de los inmuebles, como la superficie del terreno, superficie de construcción y características de las construcciones, entre otros, </w:t>
      </w:r>
      <w:r w:rsidR="00905F43">
        <w:rPr>
          <w:rFonts w:ascii="Arial" w:hAnsi="Arial" w:cs="Arial"/>
          <w:sz w:val="24"/>
          <w:szCs w:val="24"/>
        </w:rPr>
        <w:t>de acuerdo a</w:t>
      </w:r>
      <w:r w:rsidR="0087073F">
        <w:rPr>
          <w:rFonts w:ascii="Arial" w:hAnsi="Arial" w:cs="Arial"/>
          <w:sz w:val="24"/>
          <w:szCs w:val="24"/>
        </w:rPr>
        <w:t xml:space="preserve"> lo establecido en</w:t>
      </w:r>
      <w:r w:rsidRPr="00011EF8">
        <w:rPr>
          <w:rFonts w:ascii="Arial" w:hAnsi="Arial" w:cs="Arial"/>
          <w:sz w:val="24"/>
          <w:szCs w:val="24"/>
        </w:rPr>
        <w:t xml:space="preserve"> la Ley de Catastro del Estado y su Reglamento, por lo que es necesario realizar las acciones y gestiones para completar los registros señalados y obtener los datos faltantes hasta lograr la actualización del Padrón. Por otro lado, se detectaron inconsistencias en la asignación de las claves catastrales, al detectar que en los primeros cuatro dígitos existen diferencias para asignar el número que corresponde al municipio y a la localidad, siendo necesario regularizar esta situación y homologar las claves para tener una adecuada identificación de los predios que integran el padrón inmobiliario municipal.</w:t>
      </w:r>
    </w:p>
    <w:p w:rsidR="00011EF8" w:rsidRPr="00A31815" w:rsidRDefault="00011EF8" w:rsidP="00011EF8">
      <w:pPr>
        <w:spacing w:after="0"/>
        <w:jc w:val="both"/>
        <w:rPr>
          <w:rFonts w:ascii="Arial" w:hAnsi="Arial" w:cs="Arial"/>
          <w:sz w:val="20"/>
          <w:szCs w:val="20"/>
        </w:rPr>
      </w:pPr>
    </w:p>
    <w:p w:rsidR="00011EF8" w:rsidRDefault="00011EF8" w:rsidP="00011EF8">
      <w:pPr>
        <w:spacing w:after="0"/>
        <w:jc w:val="both"/>
        <w:rPr>
          <w:rFonts w:ascii="Arial" w:hAnsi="Arial" w:cs="Arial"/>
          <w:sz w:val="24"/>
          <w:szCs w:val="24"/>
        </w:rPr>
      </w:pPr>
      <w:r w:rsidRPr="00011EF8">
        <w:rPr>
          <w:rFonts w:ascii="Arial" w:hAnsi="Arial" w:cs="Arial"/>
          <w:sz w:val="24"/>
          <w:szCs w:val="24"/>
        </w:rPr>
        <w:t>Referente a la cartografía, se identificó la falta de una base de datos para integrar un padrón cartográfico, toda vez que solamente se cuenta con datos aproximados y sin tener alguna herramienta que pueda determinar con exactitud la extensión territorial cartografiada, debiendo de gestionar las acciones para contar con una base de datos cartográfica del municipio. También se identificó la falta de actualización de la Tabla de Valores Unitarios de suelo y construcciones del municipio, la cual presenta como última fecha de aprobación el 13 de diciembre de 2013.</w:t>
      </w:r>
    </w:p>
    <w:p w:rsidR="00011EF8" w:rsidRPr="00A31815" w:rsidRDefault="00011EF8" w:rsidP="00011EF8">
      <w:pPr>
        <w:spacing w:after="0"/>
        <w:jc w:val="both"/>
        <w:rPr>
          <w:rFonts w:ascii="Arial" w:hAnsi="Arial" w:cs="Arial"/>
          <w:sz w:val="20"/>
          <w:szCs w:val="20"/>
        </w:rPr>
      </w:pPr>
    </w:p>
    <w:p w:rsidR="00011EF8" w:rsidRDefault="00011EF8" w:rsidP="00011EF8">
      <w:pPr>
        <w:spacing w:after="0"/>
        <w:jc w:val="both"/>
        <w:rPr>
          <w:rFonts w:ascii="Arial" w:hAnsi="Arial" w:cs="Arial"/>
          <w:sz w:val="24"/>
          <w:szCs w:val="24"/>
        </w:rPr>
      </w:pPr>
      <w:r w:rsidRPr="00011EF8">
        <w:rPr>
          <w:rFonts w:ascii="Arial" w:hAnsi="Arial" w:cs="Arial"/>
          <w:sz w:val="24"/>
          <w:szCs w:val="24"/>
        </w:rPr>
        <w:t>En relación al sistema integral catastral, los resultados de la auditoria muestran debilidades que limitan su uso y control, como la falta de valores de construcción en su base de datos, debiendo de incluir dichos valores para poder realizar las valuaciones. En la operación y manejo del sistema, no se cuenta con todos los privilegios de administrador, al no tener acceso a todos los módulos y funciones, siendo necesario gestionar las acciones para lograr tener dichos privilegios y sea operado por el personal del catastro exclusivamente.</w:t>
      </w:r>
    </w:p>
    <w:p w:rsidR="00011EF8" w:rsidRPr="00A31815" w:rsidRDefault="00011EF8" w:rsidP="00011EF8">
      <w:pPr>
        <w:spacing w:after="0"/>
        <w:jc w:val="both"/>
        <w:rPr>
          <w:rFonts w:ascii="Arial" w:hAnsi="Arial" w:cs="Arial"/>
          <w:sz w:val="20"/>
          <w:szCs w:val="20"/>
        </w:rPr>
      </w:pPr>
    </w:p>
    <w:p w:rsidR="00DB6542" w:rsidRDefault="00011EF8" w:rsidP="00011EF8">
      <w:pPr>
        <w:spacing w:after="0"/>
        <w:jc w:val="both"/>
        <w:rPr>
          <w:rFonts w:ascii="Arial" w:hAnsi="Arial" w:cs="Arial"/>
          <w:sz w:val="24"/>
        </w:rPr>
      </w:pPr>
      <w:r w:rsidRPr="00011EF8">
        <w:rPr>
          <w:rFonts w:ascii="Arial" w:hAnsi="Arial" w:cs="Arial"/>
          <w:sz w:val="24"/>
          <w:szCs w:val="24"/>
        </w:rPr>
        <w:t>Con la fiscalización y la atención de las recomendaciones al desempeño se contribuirá a que el H. Ayuntamiento del Municipio de Bacalar</w:t>
      </w:r>
      <w:r w:rsidR="00E808DE">
        <w:rPr>
          <w:rFonts w:ascii="Arial" w:hAnsi="Arial" w:cs="Arial"/>
          <w:sz w:val="24"/>
          <w:szCs w:val="24"/>
        </w:rPr>
        <w:t xml:space="preserve"> y la Dirección de Catastro Municipal</w:t>
      </w:r>
      <w:r w:rsidRPr="00011EF8">
        <w:rPr>
          <w:rFonts w:ascii="Arial" w:hAnsi="Arial" w:cs="Arial"/>
          <w:sz w:val="24"/>
          <w:szCs w:val="24"/>
        </w:rPr>
        <w:t xml:space="preserve">, subsane las debilidades detectadas en el marco normativo aplicable que requiere ser publicada para que inicie la vigencia, formulando el reglamento y los manuales requeridos para un mejor funcionamiento, consolidar el enfoque de gestión pública orientado a resultados adoptando la MIR como herramienta de planeación estratégica, actualizar el padrón municipal de los bienes inmuebles y crear el padrón cartográfico, para fortalecer el desarrollo y desempeño del Catastro </w:t>
      </w:r>
      <w:r w:rsidR="000B5D51">
        <w:rPr>
          <w:rFonts w:ascii="Arial" w:hAnsi="Arial" w:cs="Arial"/>
          <w:sz w:val="24"/>
          <w:szCs w:val="24"/>
        </w:rPr>
        <w:t>m</w:t>
      </w:r>
      <w:r w:rsidRPr="00011EF8">
        <w:rPr>
          <w:rFonts w:ascii="Arial" w:hAnsi="Arial" w:cs="Arial"/>
          <w:sz w:val="24"/>
          <w:szCs w:val="24"/>
        </w:rPr>
        <w:t>unicipal.</w:t>
      </w:r>
    </w:p>
    <w:p w:rsidR="00551E87" w:rsidRDefault="00551E87" w:rsidP="0063284B">
      <w:pPr>
        <w:spacing w:after="0"/>
        <w:jc w:val="both"/>
        <w:rPr>
          <w:rFonts w:ascii="Arial" w:hAnsi="Arial" w:cs="Arial"/>
          <w:sz w:val="20"/>
          <w:szCs w:val="20"/>
        </w:rPr>
      </w:pPr>
    </w:p>
    <w:p w:rsidR="00D37CD7" w:rsidRPr="00A31815" w:rsidRDefault="00D37CD7" w:rsidP="0063284B">
      <w:pPr>
        <w:spacing w:after="0"/>
        <w:jc w:val="both"/>
        <w:rPr>
          <w:rFonts w:ascii="Arial" w:hAnsi="Arial" w:cs="Arial"/>
          <w:sz w:val="20"/>
          <w:szCs w:val="20"/>
        </w:rPr>
      </w:pPr>
    </w:p>
    <w:tbl>
      <w:tblPr>
        <w:tblStyle w:val="TableGridPHPDOCX"/>
        <w:tblOverlap w:val="never"/>
        <w:tblW w:w="5046"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5046"/>
      </w:tblGrid>
      <w:tr w:rsidR="00544CEE" w:rsidRPr="004C5D01" w:rsidTr="00A40025">
        <w:trPr>
          <w:trHeight w:val="52"/>
          <w:jc w:val="center"/>
        </w:trPr>
        <w:tc>
          <w:tcPr>
            <w:tcW w:w="0" w:type="auto"/>
            <w:tcBorders>
              <w:bottom w:val="nil"/>
            </w:tcBorders>
            <w:shd w:val="clear" w:color="auto" w:fill="auto"/>
            <w:tcMar>
              <w:top w:w="100" w:type="dxa"/>
              <w:left w:w="100" w:type="dxa"/>
              <w:bottom w:w="100" w:type="dxa"/>
              <w:right w:w="100" w:type="dxa"/>
            </w:tcMar>
          </w:tcPr>
          <w:p w:rsidR="00544CEE" w:rsidRPr="004C5D01" w:rsidRDefault="00544CEE" w:rsidP="00A40025">
            <w:pPr>
              <w:jc w:val="center"/>
              <w:rPr>
                <w:rFonts w:ascii="Arial" w:hAnsi="Arial" w:cs="Arial"/>
                <w:sz w:val="24"/>
                <w:szCs w:val="24"/>
              </w:rPr>
            </w:pPr>
            <w:r w:rsidRPr="004C5D01">
              <w:rPr>
                <w:rFonts w:ascii="Arial" w:hAnsi="Arial" w:cs="Arial"/>
                <w:b/>
                <w:bCs/>
                <w:sz w:val="24"/>
                <w:szCs w:val="24"/>
              </w:rPr>
              <w:t>EL AUDITOR SUPERIOR  DEL ESTADO</w:t>
            </w:r>
          </w:p>
        </w:tc>
      </w:tr>
      <w:tr w:rsidR="00544CEE" w:rsidRPr="004C5D01" w:rsidTr="00A40025">
        <w:trPr>
          <w:trHeight w:val="53"/>
          <w:jc w:val="center"/>
        </w:trPr>
        <w:tc>
          <w:tcPr>
            <w:tcW w:w="5046" w:type="dxa"/>
            <w:tcBorders>
              <w:top w:val="nil"/>
            </w:tcBorders>
            <w:shd w:val="clear" w:color="auto" w:fill="auto"/>
            <w:tcMar>
              <w:top w:w="50" w:type="dxa"/>
              <w:left w:w="50" w:type="dxa"/>
              <w:bottom w:w="50" w:type="dxa"/>
              <w:right w:w="50" w:type="dxa"/>
            </w:tcMar>
            <w:vAlign w:val="center"/>
          </w:tcPr>
          <w:p w:rsidR="00544CEE" w:rsidRDefault="00544CEE" w:rsidP="00A40025">
            <w:pPr>
              <w:jc w:val="center"/>
              <w:rPr>
                <w:rFonts w:ascii="Arial" w:hAnsi="Arial" w:cs="Arial"/>
                <w:bCs/>
              </w:rPr>
            </w:pPr>
          </w:p>
          <w:p w:rsidR="00544CEE" w:rsidRDefault="00544CEE" w:rsidP="00A40025">
            <w:pPr>
              <w:jc w:val="center"/>
              <w:rPr>
                <w:rFonts w:ascii="Arial" w:hAnsi="Arial" w:cs="Arial"/>
                <w:bCs/>
              </w:rPr>
            </w:pPr>
          </w:p>
          <w:p w:rsidR="00D82D1C" w:rsidRPr="00BB1349" w:rsidRDefault="00D82D1C" w:rsidP="00A40025">
            <w:pPr>
              <w:jc w:val="center"/>
              <w:rPr>
                <w:rFonts w:ascii="Arial" w:hAnsi="Arial" w:cs="Arial"/>
                <w:bCs/>
              </w:rPr>
            </w:pPr>
          </w:p>
          <w:p w:rsidR="00544CEE" w:rsidRPr="004C5D01" w:rsidRDefault="00544CEE" w:rsidP="00A40025">
            <w:pPr>
              <w:jc w:val="center"/>
              <w:rPr>
                <w:rFonts w:ascii="Arial" w:hAnsi="Arial" w:cs="Arial"/>
                <w:sz w:val="24"/>
                <w:szCs w:val="24"/>
              </w:rPr>
            </w:pPr>
            <w:r w:rsidRPr="004C5D01">
              <w:rPr>
                <w:rFonts w:ascii="Arial" w:hAnsi="Arial" w:cs="Arial"/>
                <w:b/>
                <w:bCs/>
                <w:sz w:val="24"/>
                <w:szCs w:val="24"/>
              </w:rPr>
              <w:t>L.C.C. MANUEL PALACIOS HERRERA</w:t>
            </w:r>
          </w:p>
        </w:tc>
      </w:tr>
    </w:tbl>
    <w:p w:rsidR="00544CEE" w:rsidRDefault="00544CEE" w:rsidP="00544CEE">
      <w:pPr>
        <w:spacing w:after="0"/>
        <w:jc w:val="both"/>
        <w:rPr>
          <w:rFonts w:cs="Arial"/>
        </w:rPr>
      </w:pPr>
    </w:p>
    <w:sectPr w:rsidR="00544CEE" w:rsidSect="00CD48ED">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FF" w:rsidRDefault="002B43FF" w:rsidP="00987D4F">
      <w:pPr>
        <w:spacing w:after="0" w:line="240" w:lineRule="auto"/>
      </w:pPr>
      <w:r>
        <w:separator/>
      </w:r>
    </w:p>
  </w:endnote>
  <w:endnote w:type="continuationSeparator" w:id="0">
    <w:p w:rsidR="002B43FF" w:rsidRDefault="002B43FF"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6152"/>
      <w:gridCol w:w="2686"/>
    </w:tblGrid>
    <w:tr w:rsidR="002B43FF">
      <w:trPr>
        <w:trHeight w:val="500"/>
        <w:jc w:val="center"/>
      </w:trPr>
      <w:tc>
        <w:tcPr>
          <w:tcW w:w="8500" w:type="dxa"/>
          <w:tcBorders>
            <w:top w:val="single" w:sz="5" w:space="0" w:color="000000"/>
          </w:tcBorders>
          <w:tcMar>
            <w:top w:w="10" w:type="dxa"/>
            <w:left w:w="10" w:type="dxa"/>
            <w:bottom w:w="10" w:type="dxa"/>
            <w:right w:w="10" w:type="dxa"/>
          </w:tcMar>
        </w:tcPr>
        <w:p w:rsidR="002B43FF" w:rsidRDefault="002B43FF">
          <w:pPr>
            <w:jc w:val="both"/>
            <w:rPr>
              <w:sz w:val="18"/>
            </w:rPr>
          </w:pPr>
        </w:p>
      </w:tc>
      <w:tc>
        <w:tcPr>
          <w:tcW w:w="3500" w:type="dxa"/>
          <w:tcBorders>
            <w:top w:val="single" w:sz="5" w:space="0" w:color="000000"/>
          </w:tcBorders>
          <w:tcMar>
            <w:top w:w="50" w:type="dxa"/>
            <w:left w:w="50" w:type="dxa"/>
            <w:bottom w:w="50" w:type="dxa"/>
            <w:right w:w="50" w:type="dxa"/>
          </w:tcMar>
        </w:tcPr>
        <w:p w:rsidR="002B43FF" w:rsidRDefault="002B43FF">
          <w:pPr>
            <w:jc w:val="right"/>
          </w:pPr>
          <w:r>
            <w:rPr>
              <w:sz w:val="18"/>
              <w:szCs w:val="18"/>
            </w:rPr>
            <w:t xml:space="preserve">Página  </w:t>
          </w:r>
          <w:r>
            <w:fldChar w:fldCharType="begin"/>
          </w:r>
          <w:r>
            <w:instrText>PAGE</w:instrText>
          </w:r>
          <w:r>
            <w:fldChar w:fldCharType="separate"/>
          </w:r>
          <w:r w:rsidR="00964FBD">
            <w:rPr>
              <w:noProof/>
            </w:rPr>
            <w:t>43</w:t>
          </w:r>
          <w:r>
            <w:rPr>
              <w:noProof/>
            </w:rPr>
            <w:fldChar w:fldCharType="end"/>
          </w:r>
          <w:r>
            <w:rPr>
              <w:sz w:val="18"/>
              <w:szCs w:val="18"/>
            </w:rPr>
            <w:t xml:space="preserve"> de </w:t>
          </w:r>
          <w:r>
            <w:fldChar w:fldCharType="begin"/>
          </w:r>
          <w:r>
            <w:instrText>NUMPAGES</w:instrText>
          </w:r>
          <w:r>
            <w:fldChar w:fldCharType="separate"/>
          </w:r>
          <w:r w:rsidR="00964FBD">
            <w:rPr>
              <w:noProof/>
            </w:rPr>
            <w:t>45</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FF" w:rsidRDefault="002B43FF" w:rsidP="00987D4F">
      <w:pPr>
        <w:spacing w:after="0" w:line="240" w:lineRule="auto"/>
      </w:pPr>
      <w:r>
        <w:separator/>
      </w:r>
    </w:p>
  </w:footnote>
  <w:footnote w:type="continuationSeparator" w:id="0">
    <w:p w:rsidR="002B43FF" w:rsidRDefault="002B43FF" w:rsidP="0098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2B43FF" w:rsidTr="007657ED">
      <w:trPr>
        <w:cantSplit/>
        <w:jc w:val="center"/>
      </w:trPr>
      <w:tc>
        <w:tcPr>
          <w:tcW w:w="2234" w:type="dxa"/>
        </w:tcPr>
        <w:p w:rsidR="002B43FF" w:rsidRDefault="002B43FF" w:rsidP="007F4A0A">
          <w:pPr>
            <w:pStyle w:val="Encabezado"/>
          </w:pPr>
          <w:r w:rsidRPr="00F368DE">
            <w:rPr>
              <w:noProof/>
            </w:rPr>
            <w:drawing>
              <wp:anchor distT="0" distB="0" distL="114300" distR="114300" simplePos="0" relativeHeight="251660288" behindDoc="0" locked="0" layoutInCell="1" allowOverlap="1" wp14:anchorId="64490A7E" wp14:editId="61246E2B">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rsidR="002B43FF" w:rsidRDefault="002B43FF" w:rsidP="007F4A0A">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rsidR="002B43FF" w:rsidRDefault="002B43FF" w:rsidP="007F4A0A">
          <w:pPr>
            <w:pStyle w:val="Encabezado"/>
            <w:jc w:val="center"/>
            <w:rPr>
              <w:rFonts w:ascii="AlgerianD" w:hAnsi="AlgerianD"/>
              <w:sz w:val="40"/>
            </w:rPr>
          </w:pPr>
          <w:r w:rsidRPr="00AC5DB0">
            <w:rPr>
              <w:rFonts w:ascii="Algerian" w:hAnsi="Algerian"/>
              <w:bCs/>
              <w:sz w:val="40"/>
            </w:rPr>
            <w:t>DEL ESTADO</w:t>
          </w:r>
        </w:p>
      </w:tc>
      <w:tc>
        <w:tcPr>
          <w:tcW w:w="2336" w:type="dxa"/>
        </w:tcPr>
        <w:p w:rsidR="002B43FF" w:rsidRPr="00131350" w:rsidRDefault="002B43FF" w:rsidP="007F4A0A">
          <w:pPr>
            <w:pStyle w:val="Encabezado"/>
            <w:ind w:right="-129"/>
            <w:rPr>
              <w:rFonts w:ascii="Arial" w:hAnsi="Arial" w:cs="Arial"/>
              <w:sz w:val="18"/>
            </w:rPr>
          </w:pPr>
          <w:r w:rsidRPr="00131350">
            <w:rPr>
              <w:rFonts w:ascii="Arial" w:hAnsi="Arial" w:cs="Arial"/>
              <w:noProof/>
            </w:rPr>
            <w:drawing>
              <wp:anchor distT="0" distB="0" distL="114300" distR="114300" simplePos="0" relativeHeight="251659264" behindDoc="0" locked="0" layoutInCell="1" allowOverlap="1" wp14:anchorId="4DA36520" wp14:editId="106B5FF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rsidR="002B43FF" w:rsidRDefault="002B43FF" w:rsidP="007F4A0A">
          <w:pPr>
            <w:pStyle w:val="Encabezado"/>
            <w:jc w:val="center"/>
          </w:pPr>
        </w:p>
      </w:tc>
    </w:tr>
    <w:tr w:rsidR="002B43FF" w:rsidTr="007657ED">
      <w:trPr>
        <w:cantSplit/>
        <w:jc w:val="center"/>
      </w:trPr>
      <w:tc>
        <w:tcPr>
          <w:tcW w:w="2234" w:type="dxa"/>
          <w:tcBorders>
            <w:bottom w:val="thinThickSmallGap" w:sz="24" w:space="0" w:color="auto"/>
          </w:tcBorders>
        </w:tcPr>
        <w:p w:rsidR="002B43FF" w:rsidRDefault="002B43FF" w:rsidP="007F4A0A">
          <w:pPr>
            <w:pStyle w:val="Encabezado"/>
            <w:jc w:val="center"/>
            <w:rPr>
              <w:sz w:val="10"/>
            </w:rPr>
          </w:pPr>
        </w:p>
      </w:tc>
      <w:tc>
        <w:tcPr>
          <w:tcW w:w="4592" w:type="dxa"/>
          <w:tcBorders>
            <w:bottom w:val="thinThickSmallGap" w:sz="24" w:space="0" w:color="auto"/>
          </w:tcBorders>
        </w:tcPr>
        <w:p w:rsidR="002B43FF" w:rsidRDefault="002B43FF" w:rsidP="007F4A0A">
          <w:pPr>
            <w:pStyle w:val="Encabezado"/>
            <w:rPr>
              <w:sz w:val="10"/>
            </w:rPr>
          </w:pPr>
        </w:p>
      </w:tc>
      <w:tc>
        <w:tcPr>
          <w:tcW w:w="2336" w:type="dxa"/>
          <w:tcBorders>
            <w:bottom w:val="thinThickSmallGap" w:sz="24" w:space="0" w:color="auto"/>
          </w:tcBorders>
        </w:tcPr>
        <w:p w:rsidR="002B43FF" w:rsidRDefault="002B43FF" w:rsidP="007F4A0A">
          <w:pPr>
            <w:pStyle w:val="Encabezado"/>
            <w:jc w:val="center"/>
            <w:rPr>
              <w:sz w:val="10"/>
            </w:rPr>
          </w:pPr>
        </w:p>
      </w:tc>
      <w:tc>
        <w:tcPr>
          <w:tcW w:w="359" w:type="dxa"/>
          <w:tcBorders>
            <w:bottom w:val="thinThickSmallGap" w:sz="24" w:space="0" w:color="auto"/>
          </w:tcBorders>
        </w:tcPr>
        <w:p w:rsidR="002B43FF" w:rsidRDefault="002B43FF" w:rsidP="007F4A0A">
          <w:pPr>
            <w:pStyle w:val="Encabezado"/>
            <w:jc w:val="center"/>
            <w:rPr>
              <w:sz w:val="10"/>
            </w:rPr>
          </w:pPr>
        </w:p>
      </w:tc>
    </w:tr>
  </w:tbl>
  <w:p w:rsidR="002B43FF" w:rsidRDefault="002B43FF" w:rsidP="007F4A0A">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93C"/>
    <w:multiLevelType w:val="hybridMultilevel"/>
    <w:tmpl w:val="577EECF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D1710"/>
    <w:multiLevelType w:val="hybridMultilevel"/>
    <w:tmpl w:val="14C8C41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8243D8"/>
    <w:multiLevelType w:val="hybridMultilevel"/>
    <w:tmpl w:val="84E830B2"/>
    <w:lvl w:ilvl="0" w:tplc="6624D7C2">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D81DC4"/>
    <w:multiLevelType w:val="hybridMultilevel"/>
    <w:tmpl w:val="5C886064"/>
    <w:lvl w:ilvl="0" w:tplc="DFC63A0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CE5F6F"/>
    <w:multiLevelType w:val="hybridMultilevel"/>
    <w:tmpl w:val="C57A757E"/>
    <w:lvl w:ilvl="0" w:tplc="5950B4F0">
      <w:start w:val="1"/>
      <w:numFmt w:val="decimal"/>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0B1694"/>
    <w:multiLevelType w:val="hybridMultilevel"/>
    <w:tmpl w:val="899CC8BE"/>
    <w:lvl w:ilvl="0" w:tplc="5950B4F0">
      <w:start w:val="1"/>
      <w:numFmt w:val="decimal"/>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28051E"/>
    <w:multiLevelType w:val="hybridMultilevel"/>
    <w:tmpl w:val="79CC0714"/>
    <w:lvl w:ilvl="0" w:tplc="080A000B">
      <w:start w:val="1"/>
      <w:numFmt w:val="bullet"/>
      <w:lvlText w:val=""/>
      <w:lvlJc w:val="left"/>
      <w:pPr>
        <w:ind w:left="1068" w:hanging="360"/>
      </w:pPr>
      <w:rPr>
        <w:rFonts w:ascii="Wingdings" w:hAnsi="Wingdings" w:hint="default"/>
      </w:rPr>
    </w:lvl>
    <w:lvl w:ilvl="1" w:tplc="080A000B">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1EDA52BA"/>
    <w:multiLevelType w:val="multilevel"/>
    <w:tmpl w:val="84E830B2"/>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22AD114C"/>
    <w:multiLevelType w:val="hybridMultilevel"/>
    <w:tmpl w:val="72000D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F5159E"/>
    <w:multiLevelType w:val="multilevel"/>
    <w:tmpl w:val="84E830B2"/>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6056A8"/>
    <w:multiLevelType w:val="multilevel"/>
    <w:tmpl w:val="8982CD9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731F80"/>
    <w:multiLevelType w:val="hybridMultilevel"/>
    <w:tmpl w:val="646847DA"/>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FF08E6"/>
    <w:multiLevelType w:val="hybridMultilevel"/>
    <w:tmpl w:val="0A62BC76"/>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F74071"/>
    <w:multiLevelType w:val="hybridMultilevel"/>
    <w:tmpl w:val="4D6CB9C4"/>
    <w:lvl w:ilvl="0" w:tplc="3E0A66C8">
      <w:start w:val="1"/>
      <w:numFmt w:val="bullet"/>
      <w:lvlText w:val=""/>
      <w:lvlJc w:val="left"/>
      <w:pPr>
        <w:ind w:left="1315" w:hanging="360"/>
      </w:pPr>
      <w:rPr>
        <w:rFonts w:ascii="Wingdings" w:hAnsi="Wingdings" w:hint="default"/>
        <w:color w:val="auto"/>
      </w:rPr>
    </w:lvl>
    <w:lvl w:ilvl="1" w:tplc="080A0003" w:tentative="1">
      <w:start w:val="1"/>
      <w:numFmt w:val="bullet"/>
      <w:lvlText w:val="o"/>
      <w:lvlJc w:val="left"/>
      <w:pPr>
        <w:ind w:left="2035" w:hanging="360"/>
      </w:pPr>
      <w:rPr>
        <w:rFonts w:ascii="Courier New" w:hAnsi="Courier New" w:cs="Courier New" w:hint="default"/>
      </w:rPr>
    </w:lvl>
    <w:lvl w:ilvl="2" w:tplc="080A0005" w:tentative="1">
      <w:start w:val="1"/>
      <w:numFmt w:val="bullet"/>
      <w:lvlText w:val=""/>
      <w:lvlJc w:val="left"/>
      <w:pPr>
        <w:ind w:left="2755" w:hanging="360"/>
      </w:pPr>
      <w:rPr>
        <w:rFonts w:ascii="Wingdings" w:hAnsi="Wingdings" w:hint="default"/>
      </w:rPr>
    </w:lvl>
    <w:lvl w:ilvl="3" w:tplc="080A0001" w:tentative="1">
      <w:start w:val="1"/>
      <w:numFmt w:val="bullet"/>
      <w:lvlText w:val=""/>
      <w:lvlJc w:val="left"/>
      <w:pPr>
        <w:ind w:left="3475" w:hanging="360"/>
      </w:pPr>
      <w:rPr>
        <w:rFonts w:ascii="Symbol" w:hAnsi="Symbol" w:hint="default"/>
      </w:rPr>
    </w:lvl>
    <w:lvl w:ilvl="4" w:tplc="080A0003" w:tentative="1">
      <w:start w:val="1"/>
      <w:numFmt w:val="bullet"/>
      <w:lvlText w:val="o"/>
      <w:lvlJc w:val="left"/>
      <w:pPr>
        <w:ind w:left="4195" w:hanging="360"/>
      </w:pPr>
      <w:rPr>
        <w:rFonts w:ascii="Courier New" w:hAnsi="Courier New" w:cs="Courier New" w:hint="default"/>
      </w:rPr>
    </w:lvl>
    <w:lvl w:ilvl="5" w:tplc="080A0005" w:tentative="1">
      <w:start w:val="1"/>
      <w:numFmt w:val="bullet"/>
      <w:lvlText w:val=""/>
      <w:lvlJc w:val="left"/>
      <w:pPr>
        <w:ind w:left="4915" w:hanging="360"/>
      </w:pPr>
      <w:rPr>
        <w:rFonts w:ascii="Wingdings" w:hAnsi="Wingdings" w:hint="default"/>
      </w:rPr>
    </w:lvl>
    <w:lvl w:ilvl="6" w:tplc="080A0001" w:tentative="1">
      <w:start w:val="1"/>
      <w:numFmt w:val="bullet"/>
      <w:lvlText w:val=""/>
      <w:lvlJc w:val="left"/>
      <w:pPr>
        <w:ind w:left="5635" w:hanging="360"/>
      </w:pPr>
      <w:rPr>
        <w:rFonts w:ascii="Symbol" w:hAnsi="Symbol" w:hint="default"/>
      </w:rPr>
    </w:lvl>
    <w:lvl w:ilvl="7" w:tplc="080A0003" w:tentative="1">
      <w:start w:val="1"/>
      <w:numFmt w:val="bullet"/>
      <w:lvlText w:val="o"/>
      <w:lvlJc w:val="left"/>
      <w:pPr>
        <w:ind w:left="6355" w:hanging="360"/>
      </w:pPr>
      <w:rPr>
        <w:rFonts w:ascii="Courier New" w:hAnsi="Courier New" w:cs="Courier New" w:hint="default"/>
      </w:rPr>
    </w:lvl>
    <w:lvl w:ilvl="8" w:tplc="080A0005" w:tentative="1">
      <w:start w:val="1"/>
      <w:numFmt w:val="bullet"/>
      <w:lvlText w:val=""/>
      <w:lvlJc w:val="left"/>
      <w:pPr>
        <w:ind w:left="7075" w:hanging="360"/>
      </w:pPr>
      <w:rPr>
        <w:rFonts w:ascii="Wingdings" w:hAnsi="Wingdings" w:hint="default"/>
      </w:rPr>
    </w:lvl>
  </w:abstractNum>
  <w:abstractNum w:abstractNumId="16" w15:restartNumberingAfterBreak="0">
    <w:nsid w:val="5E1524BE"/>
    <w:multiLevelType w:val="hybridMultilevel"/>
    <w:tmpl w:val="8BEEA4F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0FA06EB"/>
    <w:multiLevelType w:val="hybridMultilevel"/>
    <w:tmpl w:val="3C8630E0"/>
    <w:lvl w:ilvl="0" w:tplc="080A000B">
      <w:start w:val="1"/>
      <w:numFmt w:val="bullet"/>
      <w:lvlText w:val=""/>
      <w:lvlJc w:val="left"/>
      <w:pPr>
        <w:ind w:left="1315" w:hanging="360"/>
      </w:pPr>
      <w:rPr>
        <w:rFonts w:ascii="Wingdings" w:hAnsi="Wingdings" w:hint="default"/>
      </w:rPr>
    </w:lvl>
    <w:lvl w:ilvl="1" w:tplc="080A0003" w:tentative="1">
      <w:start w:val="1"/>
      <w:numFmt w:val="bullet"/>
      <w:lvlText w:val="o"/>
      <w:lvlJc w:val="left"/>
      <w:pPr>
        <w:ind w:left="2035" w:hanging="360"/>
      </w:pPr>
      <w:rPr>
        <w:rFonts w:ascii="Courier New" w:hAnsi="Courier New" w:cs="Courier New" w:hint="default"/>
      </w:rPr>
    </w:lvl>
    <w:lvl w:ilvl="2" w:tplc="080A0005" w:tentative="1">
      <w:start w:val="1"/>
      <w:numFmt w:val="bullet"/>
      <w:lvlText w:val=""/>
      <w:lvlJc w:val="left"/>
      <w:pPr>
        <w:ind w:left="2755" w:hanging="360"/>
      </w:pPr>
      <w:rPr>
        <w:rFonts w:ascii="Wingdings" w:hAnsi="Wingdings" w:hint="default"/>
      </w:rPr>
    </w:lvl>
    <w:lvl w:ilvl="3" w:tplc="080A0001" w:tentative="1">
      <w:start w:val="1"/>
      <w:numFmt w:val="bullet"/>
      <w:lvlText w:val=""/>
      <w:lvlJc w:val="left"/>
      <w:pPr>
        <w:ind w:left="3475" w:hanging="360"/>
      </w:pPr>
      <w:rPr>
        <w:rFonts w:ascii="Symbol" w:hAnsi="Symbol" w:hint="default"/>
      </w:rPr>
    </w:lvl>
    <w:lvl w:ilvl="4" w:tplc="080A0003" w:tentative="1">
      <w:start w:val="1"/>
      <w:numFmt w:val="bullet"/>
      <w:lvlText w:val="o"/>
      <w:lvlJc w:val="left"/>
      <w:pPr>
        <w:ind w:left="4195" w:hanging="360"/>
      </w:pPr>
      <w:rPr>
        <w:rFonts w:ascii="Courier New" w:hAnsi="Courier New" w:cs="Courier New" w:hint="default"/>
      </w:rPr>
    </w:lvl>
    <w:lvl w:ilvl="5" w:tplc="080A0005" w:tentative="1">
      <w:start w:val="1"/>
      <w:numFmt w:val="bullet"/>
      <w:lvlText w:val=""/>
      <w:lvlJc w:val="left"/>
      <w:pPr>
        <w:ind w:left="4915" w:hanging="360"/>
      </w:pPr>
      <w:rPr>
        <w:rFonts w:ascii="Wingdings" w:hAnsi="Wingdings" w:hint="default"/>
      </w:rPr>
    </w:lvl>
    <w:lvl w:ilvl="6" w:tplc="080A0001" w:tentative="1">
      <w:start w:val="1"/>
      <w:numFmt w:val="bullet"/>
      <w:lvlText w:val=""/>
      <w:lvlJc w:val="left"/>
      <w:pPr>
        <w:ind w:left="5635" w:hanging="360"/>
      </w:pPr>
      <w:rPr>
        <w:rFonts w:ascii="Symbol" w:hAnsi="Symbol" w:hint="default"/>
      </w:rPr>
    </w:lvl>
    <w:lvl w:ilvl="7" w:tplc="080A0003" w:tentative="1">
      <w:start w:val="1"/>
      <w:numFmt w:val="bullet"/>
      <w:lvlText w:val="o"/>
      <w:lvlJc w:val="left"/>
      <w:pPr>
        <w:ind w:left="6355" w:hanging="360"/>
      </w:pPr>
      <w:rPr>
        <w:rFonts w:ascii="Courier New" w:hAnsi="Courier New" w:cs="Courier New" w:hint="default"/>
      </w:rPr>
    </w:lvl>
    <w:lvl w:ilvl="8" w:tplc="080A0005" w:tentative="1">
      <w:start w:val="1"/>
      <w:numFmt w:val="bullet"/>
      <w:lvlText w:val=""/>
      <w:lvlJc w:val="left"/>
      <w:pPr>
        <w:ind w:left="7075" w:hanging="360"/>
      </w:pPr>
      <w:rPr>
        <w:rFonts w:ascii="Wingdings" w:hAnsi="Wingdings" w:hint="default"/>
      </w:rPr>
    </w:lvl>
  </w:abstractNum>
  <w:abstractNum w:abstractNumId="18" w15:restartNumberingAfterBreak="0">
    <w:nsid w:val="7A571D4C"/>
    <w:multiLevelType w:val="hybridMultilevel"/>
    <w:tmpl w:val="FBB02F1E"/>
    <w:lvl w:ilvl="0" w:tplc="DFBAA01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510CAD"/>
    <w:multiLevelType w:val="multilevel"/>
    <w:tmpl w:val="DADCB592"/>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4"/>
  </w:num>
  <w:num w:numId="3">
    <w:abstractNumId w:val="10"/>
  </w:num>
  <w:num w:numId="4">
    <w:abstractNumId w:val="3"/>
  </w:num>
  <w:num w:numId="5">
    <w:abstractNumId w:val="18"/>
  </w:num>
  <w:num w:numId="6">
    <w:abstractNumId w:val="8"/>
  </w:num>
  <w:num w:numId="7">
    <w:abstractNumId w:val="1"/>
  </w:num>
  <w:num w:numId="8">
    <w:abstractNumId w:val="0"/>
  </w:num>
  <w:num w:numId="9">
    <w:abstractNumId w:val="6"/>
  </w:num>
  <w:num w:numId="10">
    <w:abstractNumId w:val="16"/>
  </w:num>
  <w:num w:numId="11">
    <w:abstractNumId w:val="11"/>
  </w:num>
  <w:num w:numId="12">
    <w:abstractNumId w:val="2"/>
  </w:num>
  <w:num w:numId="13">
    <w:abstractNumId w:val="15"/>
  </w:num>
  <w:num w:numId="14">
    <w:abstractNumId w:val="17"/>
  </w:num>
  <w:num w:numId="15">
    <w:abstractNumId w:val="9"/>
  </w:num>
  <w:num w:numId="16">
    <w:abstractNumId w:val="7"/>
  </w:num>
  <w:num w:numId="17">
    <w:abstractNumId w:val="4"/>
  </w:num>
  <w:num w:numId="18">
    <w:abstractNumId w:val="5"/>
  </w:num>
  <w:num w:numId="19">
    <w:abstractNumId w:val="12"/>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95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8BD"/>
    <w:rsid w:val="00000FB8"/>
    <w:rsid w:val="000011B1"/>
    <w:rsid w:val="00001FE0"/>
    <w:rsid w:val="0000228A"/>
    <w:rsid w:val="00002491"/>
    <w:rsid w:val="000032DB"/>
    <w:rsid w:val="000039F3"/>
    <w:rsid w:val="000044D0"/>
    <w:rsid w:val="00004533"/>
    <w:rsid w:val="000045BA"/>
    <w:rsid w:val="00004796"/>
    <w:rsid w:val="00004E88"/>
    <w:rsid w:val="00004E98"/>
    <w:rsid w:val="000054E4"/>
    <w:rsid w:val="00005ACB"/>
    <w:rsid w:val="00005DAC"/>
    <w:rsid w:val="000068B3"/>
    <w:rsid w:val="00006D1B"/>
    <w:rsid w:val="0000715D"/>
    <w:rsid w:val="000073BC"/>
    <w:rsid w:val="000073F9"/>
    <w:rsid w:val="00010C9B"/>
    <w:rsid w:val="00010E9A"/>
    <w:rsid w:val="00011B94"/>
    <w:rsid w:val="00011EF8"/>
    <w:rsid w:val="00012102"/>
    <w:rsid w:val="000128A0"/>
    <w:rsid w:val="00012A8D"/>
    <w:rsid w:val="00012E60"/>
    <w:rsid w:val="000134B3"/>
    <w:rsid w:val="00013F17"/>
    <w:rsid w:val="0001472B"/>
    <w:rsid w:val="00014BB3"/>
    <w:rsid w:val="000150C8"/>
    <w:rsid w:val="00015A9D"/>
    <w:rsid w:val="000175C5"/>
    <w:rsid w:val="00017BEA"/>
    <w:rsid w:val="00020495"/>
    <w:rsid w:val="00020681"/>
    <w:rsid w:val="00020732"/>
    <w:rsid w:val="00020E56"/>
    <w:rsid w:val="00020FB9"/>
    <w:rsid w:val="00021336"/>
    <w:rsid w:val="00021379"/>
    <w:rsid w:val="00021694"/>
    <w:rsid w:val="000218FB"/>
    <w:rsid w:val="00021B56"/>
    <w:rsid w:val="00022253"/>
    <w:rsid w:val="00022A48"/>
    <w:rsid w:val="00023868"/>
    <w:rsid w:val="000239EB"/>
    <w:rsid w:val="00023C7A"/>
    <w:rsid w:val="00023DAC"/>
    <w:rsid w:val="00023DFE"/>
    <w:rsid w:val="00024356"/>
    <w:rsid w:val="000244F0"/>
    <w:rsid w:val="00024550"/>
    <w:rsid w:val="00024CA2"/>
    <w:rsid w:val="000252A8"/>
    <w:rsid w:val="000263FC"/>
    <w:rsid w:val="00026DA3"/>
    <w:rsid w:val="00026F4F"/>
    <w:rsid w:val="000270EF"/>
    <w:rsid w:val="0002750F"/>
    <w:rsid w:val="00027D7C"/>
    <w:rsid w:val="00030DED"/>
    <w:rsid w:val="000310BA"/>
    <w:rsid w:val="000315BC"/>
    <w:rsid w:val="0003165F"/>
    <w:rsid w:val="00031A61"/>
    <w:rsid w:val="00031E62"/>
    <w:rsid w:val="000326C2"/>
    <w:rsid w:val="00032808"/>
    <w:rsid w:val="00032AA7"/>
    <w:rsid w:val="00033CEE"/>
    <w:rsid w:val="000347A9"/>
    <w:rsid w:val="0003494D"/>
    <w:rsid w:val="00034A29"/>
    <w:rsid w:val="00035383"/>
    <w:rsid w:val="00035800"/>
    <w:rsid w:val="00036334"/>
    <w:rsid w:val="00036495"/>
    <w:rsid w:val="00036782"/>
    <w:rsid w:val="0003765C"/>
    <w:rsid w:val="000402EC"/>
    <w:rsid w:val="00040922"/>
    <w:rsid w:val="00040DD6"/>
    <w:rsid w:val="00040E9C"/>
    <w:rsid w:val="00041574"/>
    <w:rsid w:val="000419D7"/>
    <w:rsid w:val="00041B67"/>
    <w:rsid w:val="00042A41"/>
    <w:rsid w:val="0004348E"/>
    <w:rsid w:val="00043563"/>
    <w:rsid w:val="000439B5"/>
    <w:rsid w:val="0004413D"/>
    <w:rsid w:val="000442F9"/>
    <w:rsid w:val="0004436D"/>
    <w:rsid w:val="000446F1"/>
    <w:rsid w:val="000459E2"/>
    <w:rsid w:val="0004603D"/>
    <w:rsid w:val="00046306"/>
    <w:rsid w:val="000463DE"/>
    <w:rsid w:val="000463E2"/>
    <w:rsid w:val="000466AE"/>
    <w:rsid w:val="0004671B"/>
    <w:rsid w:val="000473EB"/>
    <w:rsid w:val="0005006B"/>
    <w:rsid w:val="000500DE"/>
    <w:rsid w:val="0005092C"/>
    <w:rsid w:val="00050D39"/>
    <w:rsid w:val="00050EAA"/>
    <w:rsid w:val="000512B0"/>
    <w:rsid w:val="00052129"/>
    <w:rsid w:val="000529C0"/>
    <w:rsid w:val="00052EF4"/>
    <w:rsid w:val="00052F32"/>
    <w:rsid w:val="00053446"/>
    <w:rsid w:val="00053A4A"/>
    <w:rsid w:val="00053E48"/>
    <w:rsid w:val="00054084"/>
    <w:rsid w:val="000542B9"/>
    <w:rsid w:val="000544CD"/>
    <w:rsid w:val="00055639"/>
    <w:rsid w:val="00056577"/>
    <w:rsid w:val="000569B7"/>
    <w:rsid w:val="00057B8E"/>
    <w:rsid w:val="00057BD9"/>
    <w:rsid w:val="00057C9B"/>
    <w:rsid w:val="000619B7"/>
    <w:rsid w:val="00061B70"/>
    <w:rsid w:val="00061C99"/>
    <w:rsid w:val="00062068"/>
    <w:rsid w:val="00062547"/>
    <w:rsid w:val="0006296A"/>
    <w:rsid w:val="00062F13"/>
    <w:rsid w:val="00063255"/>
    <w:rsid w:val="00063719"/>
    <w:rsid w:val="00063BF6"/>
    <w:rsid w:val="00064D97"/>
    <w:rsid w:val="000654AF"/>
    <w:rsid w:val="000655D3"/>
    <w:rsid w:val="00065E05"/>
    <w:rsid w:val="00065F9C"/>
    <w:rsid w:val="00066550"/>
    <w:rsid w:val="00066A04"/>
    <w:rsid w:val="00067788"/>
    <w:rsid w:val="000701CB"/>
    <w:rsid w:val="00070B58"/>
    <w:rsid w:val="00071395"/>
    <w:rsid w:val="0007185A"/>
    <w:rsid w:val="00071932"/>
    <w:rsid w:val="00071C4B"/>
    <w:rsid w:val="0007359C"/>
    <w:rsid w:val="00074492"/>
    <w:rsid w:val="00074E85"/>
    <w:rsid w:val="00075EAA"/>
    <w:rsid w:val="000771BC"/>
    <w:rsid w:val="0007738A"/>
    <w:rsid w:val="00077B94"/>
    <w:rsid w:val="00077EFC"/>
    <w:rsid w:val="0008057C"/>
    <w:rsid w:val="0008172F"/>
    <w:rsid w:val="00081EDD"/>
    <w:rsid w:val="000822DF"/>
    <w:rsid w:val="00082368"/>
    <w:rsid w:val="0008252D"/>
    <w:rsid w:val="000825A8"/>
    <w:rsid w:val="00082970"/>
    <w:rsid w:val="00084196"/>
    <w:rsid w:val="000848AD"/>
    <w:rsid w:val="000851EB"/>
    <w:rsid w:val="000854AA"/>
    <w:rsid w:val="00086170"/>
    <w:rsid w:val="0008677B"/>
    <w:rsid w:val="0008768D"/>
    <w:rsid w:val="000876EF"/>
    <w:rsid w:val="0009001E"/>
    <w:rsid w:val="000901E7"/>
    <w:rsid w:val="00090B92"/>
    <w:rsid w:val="00090CAF"/>
    <w:rsid w:val="0009121A"/>
    <w:rsid w:val="0009256E"/>
    <w:rsid w:val="00093151"/>
    <w:rsid w:val="000932B7"/>
    <w:rsid w:val="00094DCA"/>
    <w:rsid w:val="00095148"/>
    <w:rsid w:val="000957AE"/>
    <w:rsid w:val="00095FA3"/>
    <w:rsid w:val="000969C1"/>
    <w:rsid w:val="000970AB"/>
    <w:rsid w:val="00097BBC"/>
    <w:rsid w:val="000A09E6"/>
    <w:rsid w:val="000A1C10"/>
    <w:rsid w:val="000A2B61"/>
    <w:rsid w:val="000A3118"/>
    <w:rsid w:val="000A4587"/>
    <w:rsid w:val="000A545B"/>
    <w:rsid w:val="000A5888"/>
    <w:rsid w:val="000A7194"/>
    <w:rsid w:val="000B05E4"/>
    <w:rsid w:val="000B17A5"/>
    <w:rsid w:val="000B343B"/>
    <w:rsid w:val="000B4C89"/>
    <w:rsid w:val="000B550D"/>
    <w:rsid w:val="000B5751"/>
    <w:rsid w:val="000B5D51"/>
    <w:rsid w:val="000B5DB2"/>
    <w:rsid w:val="000B6C6E"/>
    <w:rsid w:val="000B7681"/>
    <w:rsid w:val="000B778B"/>
    <w:rsid w:val="000C0469"/>
    <w:rsid w:val="000C04B7"/>
    <w:rsid w:val="000C0F0C"/>
    <w:rsid w:val="000C14D6"/>
    <w:rsid w:val="000C1A23"/>
    <w:rsid w:val="000C1E41"/>
    <w:rsid w:val="000C2DD2"/>
    <w:rsid w:val="000C2ECE"/>
    <w:rsid w:val="000C34EE"/>
    <w:rsid w:val="000C38D5"/>
    <w:rsid w:val="000C3CC0"/>
    <w:rsid w:val="000C3F9E"/>
    <w:rsid w:val="000C660F"/>
    <w:rsid w:val="000C6982"/>
    <w:rsid w:val="000D01C9"/>
    <w:rsid w:val="000D09B2"/>
    <w:rsid w:val="000D149F"/>
    <w:rsid w:val="000D2847"/>
    <w:rsid w:val="000D405D"/>
    <w:rsid w:val="000D44B5"/>
    <w:rsid w:val="000D4A70"/>
    <w:rsid w:val="000D52E3"/>
    <w:rsid w:val="000D5BFC"/>
    <w:rsid w:val="000D63C5"/>
    <w:rsid w:val="000D6E75"/>
    <w:rsid w:val="000D73BA"/>
    <w:rsid w:val="000D780C"/>
    <w:rsid w:val="000E0609"/>
    <w:rsid w:val="000E0684"/>
    <w:rsid w:val="000E0D84"/>
    <w:rsid w:val="000E18BD"/>
    <w:rsid w:val="000E1C85"/>
    <w:rsid w:val="000E1F65"/>
    <w:rsid w:val="000E2C1E"/>
    <w:rsid w:val="000E2DDA"/>
    <w:rsid w:val="000E2EA7"/>
    <w:rsid w:val="000E38A1"/>
    <w:rsid w:val="000E3AE5"/>
    <w:rsid w:val="000E3ED3"/>
    <w:rsid w:val="000E509B"/>
    <w:rsid w:val="000E53C3"/>
    <w:rsid w:val="000E5975"/>
    <w:rsid w:val="000E668F"/>
    <w:rsid w:val="000E6DB8"/>
    <w:rsid w:val="000E6ED3"/>
    <w:rsid w:val="000F0098"/>
    <w:rsid w:val="000F075A"/>
    <w:rsid w:val="000F0DF6"/>
    <w:rsid w:val="000F13FD"/>
    <w:rsid w:val="000F1480"/>
    <w:rsid w:val="000F2D46"/>
    <w:rsid w:val="000F39EF"/>
    <w:rsid w:val="000F3E4C"/>
    <w:rsid w:val="000F4033"/>
    <w:rsid w:val="000F4114"/>
    <w:rsid w:val="000F43B0"/>
    <w:rsid w:val="000F46FB"/>
    <w:rsid w:val="000F47F2"/>
    <w:rsid w:val="000F4833"/>
    <w:rsid w:val="000F4EBF"/>
    <w:rsid w:val="000F6147"/>
    <w:rsid w:val="000F62B7"/>
    <w:rsid w:val="000F6717"/>
    <w:rsid w:val="000F7174"/>
    <w:rsid w:val="000F781B"/>
    <w:rsid w:val="000F7E3A"/>
    <w:rsid w:val="00100033"/>
    <w:rsid w:val="001002EC"/>
    <w:rsid w:val="00100483"/>
    <w:rsid w:val="00100500"/>
    <w:rsid w:val="00101014"/>
    <w:rsid w:val="00101216"/>
    <w:rsid w:val="00101378"/>
    <w:rsid w:val="00101759"/>
    <w:rsid w:val="00101938"/>
    <w:rsid w:val="001021E9"/>
    <w:rsid w:val="00103BD2"/>
    <w:rsid w:val="001046DB"/>
    <w:rsid w:val="00104DAD"/>
    <w:rsid w:val="001054BB"/>
    <w:rsid w:val="0010559C"/>
    <w:rsid w:val="001063DF"/>
    <w:rsid w:val="00106BB7"/>
    <w:rsid w:val="00106F28"/>
    <w:rsid w:val="00106F33"/>
    <w:rsid w:val="001072D1"/>
    <w:rsid w:val="00107925"/>
    <w:rsid w:val="00107C0B"/>
    <w:rsid w:val="001105A5"/>
    <w:rsid w:val="00110E95"/>
    <w:rsid w:val="0011100B"/>
    <w:rsid w:val="00111C2F"/>
    <w:rsid w:val="00111E83"/>
    <w:rsid w:val="00112029"/>
    <w:rsid w:val="00112537"/>
    <w:rsid w:val="00112719"/>
    <w:rsid w:val="00113080"/>
    <w:rsid w:val="001132CB"/>
    <w:rsid w:val="00113361"/>
    <w:rsid w:val="00113650"/>
    <w:rsid w:val="00114DB1"/>
    <w:rsid w:val="00114DEF"/>
    <w:rsid w:val="0011511F"/>
    <w:rsid w:val="0011590A"/>
    <w:rsid w:val="0011627C"/>
    <w:rsid w:val="00116E4F"/>
    <w:rsid w:val="00117BE5"/>
    <w:rsid w:val="001202AD"/>
    <w:rsid w:val="001217B9"/>
    <w:rsid w:val="001217E3"/>
    <w:rsid w:val="00123F9C"/>
    <w:rsid w:val="00124261"/>
    <w:rsid w:val="001259D7"/>
    <w:rsid w:val="00125A1D"/>
    <w:rsid w:val="00125B18"/>
    <w:rsid w:val="00125FEB"/>
    <w:rsid w:val="001272BF"/>
    <w:rsid w:val="00127F5F"/>
    <w:rsid w:val="00130148"/>
    <w:rsid w:val="001307F0"/>
    <w:rsid w:val="00130EF6"/>
    <w:rsid w:val="00131F83"/>
    <w:rsid w:val="00132B9A"/>
    <w:rsid w:val="00133124"/>
    <w:rsid w:val="00133C57"/>
    <w:rsid w:val="0013423B"/>
    <w:rsid w:val="0013480A"/>
    <w:rsid w:val="00134A7E"/>
    <w:rsid w:val="00134B2D"/>
    <w:rsid w:val="00135412"/>
    <w:rsid w:val="00135442"/>
    <w:rsid w:val="00135B83"/>
    <w:rsid w:val="00135E6E"/>
    <w:rsid w:val="0013602C"/>
    <w:rsid w:val="00136D3F"/>
    <w:rsid w:val="00137C90"/>
    <w:rsid w:val="00137DC3"/>
    <w:rsid w:val="00140A5F"/>
    <w:rsid w:val="00140B4D"/>
    <w:rsid w:val="001415FD"/>
    <w:rsid w:val="0014172E"/>
    <w:rsid w:val="0014174D"/>
    <w:rsid w:val="001419B7"/>
    <w:rsid w:val="00141FFE"/>
    <w:rsid w:val="001421B4"/>
    <w:rsid w:val="00142389"/>
    <w:rsid w:val="00142852"/>
    <w:rsid w:val="00142CF9"/>
    <w:rsid w:val="00143088"/>
    <w:rsid w:val="00143653"/>
    <w:rsid w:val="001438A1"/>
    <w:rsid w:val="00143C9D"/>
    <w:rsid w:val="001443AE"/>
    <w:rsid w:val="00146C58"/>
    <w:rsid w:val="00146D76"/>
    <w:rsid w:val="00146FF8"/>
    <w:rsid w:val="001471C0"/>
    <w:rsid w:val="00147858"/>
    <w:rsid w:val="001506D3"/>
    <w:rsid w:val="00150E3E"/>
    <w:rsid w:val="001516CD"/>
    <w:rsid w:val="001517AB"/>
    <w:rsid w:val="00152012"/>
    <w:rsid w:val="00153569"/>
    <w:rsid w:val="0015393B"/>
    <w:rsid w:val="00153964"/>
    <w:rsid w:val="00153ADC"/>
    <w:rsid w:val="00153B57"/>
    <w:rsid w:val="001543F1"/>
    <w:rsid w:val="001546D9"/>
    <w:rsid w:val="00154B1E"/>
    <w:rsid w:val="00154F11"/>
    <w:rsid w:val="00154F4A"/>
    <w:rsid w:val="00155092"/>
    <w:rsid w:val="001551D6"/>
    <w:rsid w:val="00155747"/>
    <w:rsid w:val="00155FA7"/>
    <w:rsid w:val="0015678B"/>
    <w:rsid w:val="00156882"/>
    <w:rsid w:val="001568F0"/>
    <w:rsid w:val="00156DD7"/>
    <w:rsid w:val="0016000E"/>
    <w:rsid w:val="0016001B"/>
    <w:rsid w:val="0016165A"/>
    <w:rsid w:val="00161DA6"/>
    <w:rsid w:val="001622C6"/>
    <w:rsid w:val="001624D8"/>
    <w:rsid w:val="00162630"/>
    <w:rsid w:val="0016279C"/>
    <w:rsid w:val="00162E49"/>
    <w:rsid w:val="001630F3"/>
    <w:rsid w:val="00163186"/>
    <w:rsid w:val="00164918"/>
    <w:rsid w:val="00164CFC"/>
    <w:rsid w:val="00165776"/>
    <w:rsid w:val="001657AD"/>
    <w:rsid w:val="001658FF"/>
    <w:rsid w:val="001661B4"/>
    <w:rsid w:val="001663AB"/>
    <w:rsid w:val="001667A8"/>
    <w:rsid w:val="00166962"/>
    <w:rsid w:val="001672AF"/>
    <w:rsid w:val="0016734E"/>
    <w:rsid w:val="001679C6"/>
    <w:rsid w:val="00167C61"/>
    <w:rsid w:val="00167CA5"/>
    <w:rsid w:val="0017011F"/>
    <w:rsid w:val="00170610"/>
    <w:rsid w:val="00170AB1"/>
    <w:rsid w:val="00170E7C"/>
    <w:rsid w:val="00171548"/>
    <w:rsid w:val="00171D71"/>
    <w:rsid w:val="00174A2D"/>
    <w:rsid w:val="00174D2C"/>
    <w:rsid w:val="00174E47"/>
    <w:rsid w:val="00175109"/>
    <w:rsid w:val="001751AE"/>
    <w:rsid w:val="00175C44"/>
    <w:rsid w:val="00176087"/>
    <w:rsid w:val="00176CC8"/>
    <w:rsid w:val="00176CED"/>
    <w:rsid w:val="001770CA"/>
    <w:rsid w:val="001774A0"/>
    <w:rsid w:val="0018004E"/>
    <w:rsid w:val="001804D3"/>
    <w:rsid w:val="0018087C"/>
    <w:rsid w:val="0018176A"/>
    <w:rsid w:val="00181995"/>
    <w:rsid w:val="00181A60"/>
    <w:rsid w:val="00183121"/>
    <w:rsid w:val="00184328"/>
    <w:rsid w:val="00185145"/>
    <w:rsid w:val="00185461"/>
    <w:rsid w:val="00186E6A"/>
    <w:rsid w:val="00187663"/>
    <w:rsid w:val="0019003C"/>
    <w:rsid w:val="00190211"/>
    <w:rsid w:val="00191802"/>
    <w:rsid w:val="00191973"/>
    <w:rsid w:val="001920E1"/>
    <w:rsid w:val="001928CF"/>
    <w:rsid w:val="0019301B"/>
    <w:rsid w:val="00193524"/>
    <w:rsid w:val="001935C6"/>
    <w:rsid w:val="0019360B"/>
    <w:rsid w:val="00193B48"/>
    <w:rsid w:val="00195840"/>
    <w:rsid w:val="00196073"/>
    <w:rsid w:val="0019676E"/>
    <w:rsid w:val="00196ABD"/>
    <w:rsid w:val="00196D46"/>
    <w:rsid w:val="00196FB7"/>
    <w:rsid w:val="001A05BE"/>
    <w:rsid w:val="001A2ED3"/>
    <w:rsid w:val="001A308F"/>
    <w:rsid w:val="001A3BF6"/>
    <w:rsid w:val="001A4B9F"/>
    <w:rsid w:val="001A598D"/>
    <w:rsid w:val="001A5DD5"/>
    <w:rsid w:val="001A63BF"/>
    <w:rsid w:val="001A660D"/>
    <w:rsid w:val="001A70EE"/>
    <w:rsid w:val="001A7500"/>
    <w:rsid w:val="001A77F2"/>
    <w:rsid w:val="001A7CC3"/>
    <w:rsid w:val="001A7CD3"/>
    <w:rsid w:val="001B038A"/>
    <w:rsid w:val="001B03DA"/>
    <w:rsid w:val="001B0CE5"/>
    <w:rsid w:val="001B130F"/>
    <w:rsid w:val="001B233B"/>
    <w:rsid w:val="001B2CB1"/>
    <w:rsid w:val="001B3344"/>
    <w:rsid w:val="001B3A44"/>
    <w:rsid w:val="001B3E45"/>
    <w:rsid w:val="001B42E8"/>
    <w:rsid w:val="001B44AF"/>
    <w:rsid w:val="001B477D"/>
    <w:rsid w:val="001B73B2"/>
    <w:rsid w:val="001B791B"/>
    <w:rsid w:val="001B7929"/>
    <w:rsid w:val="001B7E97"/>
    <w:rsid w:val="001B7FD7"/>
    <w:rsid w:val="001C04E0"/>
    <w:rsid w:val="001C19B7"/>
    <w:rsid w:val="001C19C9"/>
    <w:rsid w:val="001C19E2"/>
    <w:rsid w:val="001C3829"/>
    <w:rsid w:val="001C3ACF"/>
    <w:rsid w:val="001C3AED"/>
    <w:rsid w:val="001C4167"/>
    <w:rsid w:val="001C4A99"/>
    <w:rsid w:val="001C5863"/>
    <w:rsid w:val="001C6165"/>
    <w:rsid w:val="001C7A50"/>
    <w:rsid w:val="001C7FD6"/>
    <w:rsid w:val="001D0A5B"/>
    <w:rsid w:val="001D0B2D"/>
    <w:rsid w:val="001D0E07"/>
    <w:rsid w:val="001D1051"/>
    <w:rsid w:val="001D24BF"/>
    <w:rsid w:val="001D29B3"/>
    <w:rsid w:val="001D360D"/>
    <w:rsid w:val="001D5DCB"/>
    <w:rsid w:val="001D5EEB"/>
    <w:rsid w:val="001D6673"/>
    <w:rsid w:val="001D6DF4"/>
    <w:rsid w:val="001D764E"/>
    <w:rsid w:val="001E0268"/>
    <w:rsid w:val="001E0610"/>
    <w:rsid w:val="001E0912"/>
    <w:rsid w:val="001E093E"/>
    <w:rsid w:val="001E0DA0"/>
    <w:rsid w:val="001E12FC"/>
    <w:rsid w:val="001E1930"/>
    <w:rsid w:val="001E3246"/>
    <w:rsid w:val="001E4040"/>
    <w:rsid w:val="001E52F6"/>
    <w:rsid w:val="001E5461"/>
    <w:rsid w:val="001E577A"/>
    <w:rsid w:val="001E589A"/>
    <w:rsid w:val="001E6AF3"/>
    <w:rsid w:val="001E6F12"/>
    <w:rsid w:val="001E733F"/>
    <w:rsid w:val="001E7A78"/>
    <w:rsid w:val="001E7BA0"/>
    <w:rsid w:val="001E7C09"/>
    <w:rsid w:val="001E7E9F"/>
    <w:rsid w:val="001F03DD"/>
    <w:rsid w:val="001F0B83"/>
    <w:rsid w:val="001F131B"/>
    <w:rsid w:val="001F17C9"/>
    <w:rsid w:val="001F1D82"/>
    <w:rsid w:val="001F28CB"/>
    <w:rsid w:val="001F32C5"/>
    <w:rsid w:val="001F375A"/>
    <w:rsid w:val="001F3997"/>
    <w:rsid w:val="001F3F8C"/>
    <w:rsid w:val="001F3FC5"/>
    <w:rsid w:val="001F4E9C"/>
    <w:rsid w:val="001F511B"/>
    <w:rsid w:val="001F55EF"/>
    <w:rsid w:val="001F5CA6"/>
    <w:rsid w:val="001F6541"/>
    <w:rsid w:val="001F66CF"/>
    <w:rsid w:val="001F6833"/>
    <w:rsid w:val="001F6F72"/>
    <w:rsid w:val="001F7556"/>
    <w:rsid w:val="002001FE"/>
    <w:rsid w:val="00200D3D"/>
    <w:rsid w:val="00200F1A"/>
    <w:rsid w:val="00201426"/>
    <w:rsid w:val="00201D33"/>
    <w:rsid w:val="0020282E"/>
    <w:rsid w:val="002029EC"/>
    <w:rsid w:val="0020360E"/>
    <w:rsid w:val="00203F00"/>
    <w:rsid w:val="00204279"/>
    <w:rsid w:val="0020497F"/>
    <w:rsid w:val="00204AFB"/>
    <w:rsid w:val="00205CF6"/>
    <w:rsid w:val="002060CE"/>
    <w:rsid w:val="00206B2C"/>
    <w:rsid w:val="00207742"/>
    <w:rsid w:val="0021047F"/>
    <w:rsid w:val="002105DF"/>
    <w:rsid w:val="0021066A"/>
    <w:rsid w:val="002106DB"/>
    <w:rsid w:val="00210EBA"/>
    <w:rsid w:val="00211941"/>
    <w:rsid w:val="002126C9"/>
    <w:rsid w:val="00213C2E"/>
    <w:rsid w:val="00215019"/>
    <w:rsid w:val="00215A80"/>
    <w:rsid w:val="00215DDB"/>
    <w:rsid w:val="002164CA"/>
    <w:rsid w:val="0021715C"/>
    <w:rsid w:val="0021716D"/>
    <w:rsid w:val="002176B7"/>
    <w:rsid w:val="002176DD"/>
    <w:rsid w:val="0021788A"/>
    <w:rsid w:val="00217895"/>
    <w:rsid w:val="0022060B"/>
    <w:rsid w:val="00220762"/>
    <w:rsid w:val="002207E4"/>
    <w:rsid w:val="00220DFA"/>
    <w:rsid w:val="00221422"/>
    <w:rsid w:val="00221BC3"/>
    <w:rsid w:val="00222244"/>
    <w:rsid w:val="002223D5"/>
    <w:rsid w:val="002223E2"/>
    <w:rsid w:val="00222B9F"/>
    <w:rsid w:val="0022316F"/>
    <w:rsid w:val="00223355"/>
    <w:rsid w:val="00224095"/>
    <w:rsid w:val="00224291"/>
    <w:rsid w:val="0022443A"/>
    <w:rsid w:val="002255A1"/>
    <w:rsid w:val="0022584F"/>
    <w:rsid w:val="00225A81"/>
    <w:rsid w:val="0022631D"/>
    <w:rsid w:val="002275BF"/>
    <w:rsid w:val="0023048C"/>
    <w:rsid w:val="00231050"/>
    <w:rsid w:val="002329F3"/>
    <w:rsid w:val="00233337"/>
    <w:rsid w:val="002339B4"/>
    <w:rsid w:val="00234609"/>
    <w:rsid w:val="0023462B"/>
    <w:rsid w:val="00234E55"/>
    <w:rsid w:val="0023670D"/>
    <w:rsid w:val="00237880"/>
    <w:rsid w:val="00237A03"/>
    <w:rsid w:val="00237DF9"/>
    <w:rsid w:val="00237FFD"/>
    <w:rsid w:val="00240C6C"/>
    <w:rsid w:val="00241B8C"/>
    <w:rsid w:val="00241DA9"/>
    <w:rsid w:val="002426DE"/>
    <w:rsid w:val="00243013"/>
    <w:rsid w:val="00243CB1"/>
    <w:rsid w:val="00243EE0"/>
    <w:rsid w:val="00244724"/>
    <w:rsid w:val="00245425"/>
    <w:rsid w:val="00245530"/>
    <w:rsid w:val="00245DD5"/>
    <w:rsid w:val="00245E93"/>
    <w:rsid w:val="00245F7A"/>
    <w:rsid w:val="00245FD2"/>
    <w:rsid w:val="002466CE"/>
    <w:rsid w:val="00246B1E"/>
    <w:rsid w:val="002472A2"/>
    <w:rsid w:val="00247BE9"/>
    <w:rsid w:val="00250AA9"/>
    <w:rsid w:val="002513F3"/>
    <w:rsid w:val="0025237B"/>
    <w:rsid w:val="002523A8"/>
    <w:rsid w:val="0025370C"/>
    <w:rsid w:val="002549C7"/>
    <w:rsid w:val="00255095"/>
    <w:rsid w:val="00255A3D"/>
    <w:rsid w:val="00255CFA"/>
    <w:rsid w:val="002567D1"/>
    <w:rsid w:val="002569A6"/>
    <w:rsid w:val="00256B81"/>
    <w:rsid w:val="00256FE5"/>
    <w:rsid w:val="00257D29"/>
    <w:rsid w:val="00257F91"/>
    <w:rsid w:val="002601DA"/>
    <w:rsid w:val="00260BC8"/>
    <w:rsid w:val="002611AE"/>
    <w:rsid w:val="00261465"/>
    <w:rsid w:val="0026200E"/>
    <w:rsid w:val="00262288"/>
    <w:rsid w:val="00262672"/>
    <w:rsid w:val="00262A93"/>
    <w:rsid w:val="00263515"/>
    <w:rsid w:val="0026369F"/>
    <w:rsid w:val="00263990"/>
    <w:rsid w:val="00263C6C"/>
    <w:rsid w:val="002648DE"/>
    <w:rsid w:val="002651AC"/>
    <w:rsid w:val="00265284"/>
    <w:rsid w:val="00265453"/>
    <w:rsid w:val="00265C27"/>
    <w:rsid w:val="002660A0"/>
    <w:rsid w:val="002669B3"/>
    <w:rsid w:val="00267080"/>
    <w:rsid w:val="00267860"/>
    <w:rsid w:val="0027053D"/>
    <w:rsid w:val="002709F4"/>
    <w:rsid w:val="002713BD"/>
    <w:rsid w:val="00271CE7"/>
    <w:rsid w:val="002723AF"/>
    <w:rsid w:val="00273333"/>
    <w:rsid w:val="0027341D"/>
    <w:rsid w:val="0027484E"/>
    <w:rsid w:val="00275175"/>
    <w:rsid w:val="0027539D"/>
    <w:rsid w:val="0027567D"/>
    <w:rsid w:val="002757FA"/>
    <w:rsid w:val="00275B39"/>
    <w:rsid w:val="00275C8C"/>
    <w:rsid w:val="00277167"/>
    <w:rsid w:val="002771BA"/>
    <w:rsid w:val="002773CF"/>
    <w:rsid w:val="002805E8"/>
    <w:rsid w:val="002808D1"/>
    <w:rsid w:val="00280912"/>
    <w:rsid w:val="00281286"/>
    <w:rsid w:val="002819CA"/>
    <w:rsid w:val="00282968"/>
    <w:rsid w:val="00282ABF"/>
    <w:rsid w:val="00283531"/>
    <w:rsid w:val="00283A06"/>
    <w:rsid w:val="00283D80"/>
    <w:rsid w:val="00284290"/>
    <w:rsid w:val="00284412"/>
    <w:rsid w:val="002855A0"/>
    <w:rsid w:val="00287484"/>
    <w:rsid w:val="002875DD"/>
    <w:rsid w:val="00287E86"/>
    <w:rsid w:val="00290785"/>
    <w:rsid w:val="002910FD"/>
    <w:rsid w:val="002911BF"/>
    <w:rsid w:val="00291448"/>
    <w:rsid w:val="00291E48"/>
    <w:rsid w:val="0029229B"/>
    <w:rsid w:val="00293874"/>
    <w:rsid w:val="002938E1"/>
    <w:rsid w:val="00293B39"/>
    <w:rsid w:val="00293D5A"/>
    <w:rsid w:val="00294158"/>
    <w:rsid w:val="0029432E"/>
    <w:rsid w:val="00294440"/>
    <w:rsid w:val="00295FC3"/>
    <w:rsid w:val="00296683"/>
    <w:rsid w:val="00296765"/>
    <w:rsid w:val="00296816"/>
    <w:rsid w:val="0029686C"/>
    <w:rsid w:val="00296A34"/>
    <w:rsid w:val="002974ED"/>
    <w:rsid w:val="00297AD3"/>
    <w:rsid w:val="00297BA9"/>
    <w:rsid w:val="002A085E"/>
    <w:rsid w:val="002A0EE4"/>
    <w:rsid w:val="002A19B2"/>
    <w:rsid w:val="002A1D8D"/>
    <w:rsid w:val="002A2CB8"/>
    <w:rsid w:val="002A2FF7"/>
    <w:rsid w:val="002A3102"/>
    <w:rsid w:val="002A3611"/>
    <w:rsid w:val="002A3CC9"/>
    <w:rsid w:val="002A43CA"/>
    <w:rsid w:val="002A4533"/>
    <w:rsid w:val="002A453C"/>
    <w:rsid w:val="002A474B"/>
    <w:rsid w:val="002A4864"/>
    <w:rsid w:val="002A538F"/>
    <w:rsid w:val="002A60D2"/>
    <w:rsid w:val="002A6609"/>
    <w:rsid w:val="002A6B2C"/>
    <w:rsid w:val="002A6B39"/>
    <w:rsid w:val="002A7C50"/>
    <w:rsid w:val="002A7F58"/>
    <w:rsid w:val="002B0A2C"/>
    <w:rsid w:val="002B0D03"/>
    <w:rsid w:val="002B1BA7"/>
    <w:rsid w:val="002B1CDD"/>
    <w:rsid w:val="002B24A5"/>
    <w:rsid w:val="002B2732"/>
    <w:rsid w:val="002B2A15"/>
    <w:rsid w:val="002B30A4"/>
    <w:rsid w:val="002B3512"/>
    <w:rsid w:val="002B389C"/>
    <w:rsid w:val="002B43FF"/>
    <w:rsid w:val="002B67E9"/>
    <w:rsid w:val="002B6B92"/>
    <w:rsid w:val="002B7338"/>
    <w:rsid w:val="002B7E31"/>
    <w:rsid w:val="002C060E"/>
    <w:rsid w:val="002C08A1"/>
    <w:rsid w:val="002C1444"/>
    <w:rsid w:val="002C18B7"/>
    <w:rsid w:val="002C1934"/>
    <w:rsid w:val="002C1D41"/>
    <w:rsid w:val="002C2123"/>
    <w:rsid w:val="002C2299"/>
    <w:rsid w:val="002C46F8"/>
    <w:rsid w:val="002C47AE"/>
    <w:rsid w:val="002C4AF5"/>
    <w:rsid w:val="002C4BAA"/>
    <w:rsid w:val="002C6768"/>
    <w:rsid w:val="002C76CE"/>
    <w:rsid w:val="002D0927"/>
    <w:rsid w:val="002D0AA8"/>
    <w:rsid w:val="002D16B8"/>
    <w:rsid w:val="002D205E"/>
    <w:rsid w:val="002D21D4"/>
    <w:rsid w:val="002D2772"/>
    <w:rsid w:val="002D2834"/>
    <w:rsid w:val="002D303A"/>
    <w:rsid w:val="002D3EAE"/>
    <w:rsid w:val="002D40AC"/>
    <w:rsid w:val="002D4436"/>
    <w:rsid w:val="002D475D"/>
    <w:rsid w:val="002D4B6F"/>
    <w:rsid w:val="002D4D96"/>
    <w:rsid w:val="002D5938"/>
    <w:rsid w:val="002D6A0F"/>
    <w:rsid w:val="002D7054"/>
    <w:rsid w:val="002D792B"/>
    <w:rsid w:val="002D7984"/>
    <w:rsid w:val="002D7AC7"/>
    <w:rsid w:val="002D7F30"/>
    <w:rsid w:val="002E0F72"/>
    <w:rsid w:val="002E1035"/>
    <w:rsid w:val="002E2474"/>
    <w:rsid w:val="002E3E93"/>
    <w:rsid w:val="002E3F74"/>
    <w:rsid w:val="002E4BF6"/>
    <w:rsid w:val="002E5AD4"/>
    <w:rsid w:val="002E5C59"/>
    <w:rsid w:val="002E5D9A"/>
    <w:rsid w:val="002E6554"/>
    <w:rsid w:val="002E6D71"/>
    <w:rsid w:val="002E75B9"/>
    <w:rsid w:val="002E7F16"/>
    <w:rsid w:val="002F0727"/>
    <w:rsid w:val="002F1753"/>
    <w:rsid w:val="002F2658"/>
    <w:rsid w:val="002F31A4"/>
    <w:rsid w:val="002F3486"/>
    <w:rsid w:val="002F36ED"/>
    <w:rsid w:val="002F3902"/>
    <w:rsid w:val="002F443E"/>
    <w:rsid w:val="002F4456"/>
    <w:rsid w:val="002F4C1A"/>
    <w:rsid w:val="002F67CA"/>
    <w:rsid w:val="002F6904"/>
    <w:rsid w:val="002F77B3"/>
    <w:rsid w:val="002F7839"/>
    <w:rsid w:val="002F7CA5"/>
    <w:rsid w:val="002F7E8C"/>
    <w:rsid w:val="00301254"/>
    <w:rsid w:val="003017CC"/>
    <w:rsid w:val="00301E75"/>
    <w:rsid w:val="0030255F"/>
    <w:rsid w:val="0030433D"/>
    <w:rsid w:val="00304BA9"/>
    <w:rsid w:val="00304DE7"/>
    <w:rsid w:val="003050E5"/>
    <w:rsid w:val="003058C5"/>
    <w:rsid w:val="00305E5F"/>
    <w:rsid w:val="003072B4"/>
    <w:rsid w:val="003077E1"/>
    <w:rsid w:val="0030794C"/>
    <w:rsid w:val="00307C9D"/>
    <w:rsid w:val="00307FCE"/>
    <w:rsid w:val="00310148"/>
    <w:rsid w:val="003101C0"/>
    <w:rsid w:val="00310EA6"/>
    <w:rsid w:val="003111FB"/>
    <w:rsid w:val="00311377"/>
    <w:rsid w:val="00311C79"/>
    <w:rsid w:val="00311E45"/>
    <w:rsid w:val="003120A9"/>
    <w:rsid w:val="00312A0F"/>
    <w:rsid w:val="00312AC5"/>
    <w:rsid w:val="0031404C"/>
    <w:rsid w:val="0031435C"/>
    <w:rsid w:val="003150D9"/>
    <w:rsid w:val="00315361"/>
    <w:rsid w:val="003158ED"/>
    <w:rsid w:val="00315C2B"/>
    <w:rsid w:val="0031629B"/>
    <w:rsid w:val="0031670F"/>
    <w:rsid w:val="00316711"/>
    <w:rsid w:val="0031724E"/>
    <w:rsid w:val="003216F9"/>
    <w:rsid w:val="00321853"/>
    <w:rsid w:val="00321941"/>
    <w:rsid w:val="00321ACB"/>
    <w:rsid w:val="00322336"/>
    <w:rsid w:val="00322CDF"/>
    <w:rsid w:val="00322E38"/>
    <w:rsid w:val="00323A39"/>
    <w:rsid w:val="00323D33"/>
    <w:rsid w:val="00323D84"/>
    <w:rsid w:val="003256E7"/>
    <w:rsid w:val="00326C65"/>
    <w:rsid w:val="00326FCA"/>
    <w:rsid w:val="00327146"/>
    <w:rsid w:val="00327D1A"/>
    <w:rsid w:val="00330C2C"/>
    <w:rsid w:val="00331861"/>
    <w:rsid w:val="00332861"/>
    <w:rsid w:val="00333151"/>
    <w:rsid w:val="00334448"/>
    <w:rsid w:val="00334557"/>
    <w:rsid w:val="0033496A"/>
    <w:rsid w:val="00335348"/>
    <w:rsid w:val="00336543"/>
    <w:rsid w:val="00336833"/>
    <w:rsid w:val="00336C5B"/>
    <w:rsid w:val="00336CCF"/>
    <w:rsid w:val="0033724C"/>
    <w:rsid w:val="00337A48"/>
    <w:rsid w:val="00337E2D"/>
    <w:rsid w:val="00340124"/>
    <w:rsid w:val="0034015E"/>
    <w:rsid w:val="00340BAF"/>
    <w:rsid w:val="00341829"/>
    <w:rsid w:val="00342528"/>
    <w:rsid w:val="0034252F"/>
    <w:rsid w:val="00343755"/>
    <w:rsid w:val="00343DF1"/>
    <w:rsid w:val="003443A1"/>
    <w:rsid w:val="003443E2"/>
    <w:rsid w:val="00344AD2"/>
    <w:rsid w:val="00344F76"/>
    <w:rsid w:val="0034550C"/>
    <w:rsid w:val="00345D7E"/>
    <w:rsid w:val="00345E09"/>
    <w:rsid w:val="00345E3E"/>
    <w:rsid w:val="00346518"/>
    <w:rsid w:val="00346DBC"/>
    <w:rsid w:val="003473EA"/>
    <w:rsid w:val="00350849"/>
    <w:rsid w:val="00350EA9"/>
    <w:rsid w:val="00351481"/>
    <w:rsid w:val="003516B6"/>
    <w:rsid w:val="0035222F"/>
    <w:rsid w:val="00352ED8"/>
    <w:rsid w:val="003534F4"/>
    <w:rsid w:val="003537C9"/>
    <w:rsid w:val="00353ABA"/>
    <w:rsid w:val="00353E0D"/>
    <w:rsid w:val="00353F8F"/>
    <w:rsid w:val="003543EF"/>
    <w:rsid w:val="00355A30"/>
    <w:rsid w:val="00355D42"/>
    <w:rsid w:val="00355EAB"/>
    <w:rsid w:val="00355F38"/>
    <w:rsid w:val="00357CA6"/>
    <w:rsid w:val="0036028B"/>
    <w:rsid w:val="00360840"/>
    <w:rsid w:val="0036142E"/>
    <w:rsid w:val="00361B58"/>
    <w:rsid w:val="00361D3E"/>
    <w:rsid w:val="00361FF4"/>
    <w:rsid w:val="00362C02"/>
    <w:rsid w:val="0036306B"/>
    <w:rsid w:val="003633C5"/>
    <w:rsid w:val="003635FD"/>
    <w:rsid w:val="0036439C"/>
    <w:rsid w:val="003646BE"/>
    <w:rsid w:val="00364E9F"/>
    <w:rsid w:val="00365E6B"/>
    <w:rsid w:val="00367689"/>
    <w:rsid w:val="003679B4"/>
    <w:rsid w:val="00367D8E"/>
    <w:rsid w:val="003709A2"/>
    <w:rsid w:val="00370B76"/>
    <w:rsid w:val="00370CBC"/>
    <w:rsid w:val="00371161"/>
    <w:rsid w:val="00371AEE"/>
    <w:rsid w:val="00371F25"/>
    <w:rsid w:val="003720D4"/>
    <w:rsid w:val="00372498"/>
    <w:rsid w:val="00372827"/>
    <w:rsid w:val="003736CF"/>
    <w:rsid w:val="003737F3"/>
    <w:rsid w:val="003741B9"/>
    <w:rsid w:val="003746E8"/>
    <w:rsid w:val="003747AC"/>
    <w:rsid w:val="003748E3"/>
    <w:rsid w:val="00375342"/>
    <w:rsid w:val="00375FBC"/>
    <w:rsid w:val="00377B60"/>
    <w:rsid w:val="0038001C"/>
    <w:rsid w:val="00380629"/>
    <w:rsid w:val="00380796"/>
    <w:rsid w:val="00381F07"/>
    <w:rsid w:val="00382B3C"/>
    <w:rsid w:val="003834F2"/>
    <w:rsid w:val="003837B4"/>
    <w:rsid w:val="003845C1"/>
    <w:rsid w:val="00384F05"/>
    <w:rsid w:val="00386203"/>
    <w:rsid w:val="00386A79"/>
    <w:rsid w:val="00386E15"/>
    <w:rsid w:val="00387097"/>
    <w:rsid w:val="003873FF"/>
    <w:rsid w:val="00387E41"/>
    <w:rsid w:val="00390E40"/>
    <w:rsid w:val="00390EAB"/>
    <w:rsid w:val="00392222"/>
    <w:rsid w:val="00392351"/>
    <w:rsid w:val="0039283B"/>
    <w:rsid w:val="00392E5C"/>
    <w:rsid w:val="00393086"/>
    <w:rsid w:val="00393ED8"/>
    <w:rsid w:val="003940A7"/>
    <w:rsid w:val="00394808"/>
    <w:rsid w:val="00394D2F"/>
    <w:rsid w:val="00395480"/>
    <w:rsid w:val="0039551A"/>
    <w:rsid w:val="00395AF8"/>
    <w:rsid w:val="00397371"/>
    <w:rsid w:val="003974DB"/>
    <w:rsid w:val="00397743"/>
    <w:rsid w:val="00397A8F"/>
    <w:rsid w:val="00397C14"/>
    <w:rsid w:val="003A188C"/>
    <w:rsid w:val="003A533E"/>
    <w:rsid w:val="003A60FB"/>
    <w:rsid w:val="003A615C"/>
    <w:rsid w:val="003A6518"/>
    <w:rsid w:val="003A673D"/>
    <w:rsid w:val="003A6DE0"/>
    <w:rsid w:val="003A74A8"/>
    <w:rsid w:val="003A79C1"/>
    <w:rsid w:val="003B0D86"/>
    <w:rsid w:val="003B1257"/>
    <w:rsid w:val="003B1367"/>
    <w:rsid w:val="003B136B"/>
    <w:rsid w:val="003B28BE"/>
    <w:rsid w:val="003B2D09"/>
    <w:rsid w:val="003B3539"/>
    <w:rsid w:val="003B3638"/>
    <w:rsid w:val="003B3A73"/>
    <w:rsid w:val="003B3C6A"/>
    <w:rsid w:val="003B49E3"/>
    <w:rsid w:val="003B5299"/>
    <w:rsid w:val="003B548D"/>
    <w:rsid w:val="003B5DC1"/>
    <w:rsid w:val="003B6B83"/>
    <w:rsid w:val="003C070E"/>
    <w:rsid w:val="003C0886"/>
    <w:rsid w:val="003C0A68"/>
    <w:rsid w:val="003C16E3"/>
    <w:rsid w:val="003C1983"/>
    <w:rsid w:val="003C1C90"/>
    <w:rsid w:val="003C20CC"/>
    <w:rsid w:val="003C26A8"/>
    <w:rsid w:val="003C29A0"/>
    <w:rsid w:val="003C348C"/>
    <w:rsid w:val="003C35F7"/>
    <w:rsid w:val="003C41E9"/>
    <w:rsid w:val="003C47AA"/>
    <w:rsid w:val="003C4E10"/>
    <w:rsid w:val="003C52BB"/>
    <w:rsid w:val="003C5447"/>
    <w:rsid w:val="003C65C7"/>
    <w:rsid w:val="003C683E"/>
    <w:rsid w:val="003C6960"/>
    <w:rsid w:val="003C7DA3"/>
    <w:rsid w:val="003C7F7D"/>
    <w:rsid w:val="003D0EAB"/>
    <w:rsid w:val="003D1481"/>
    <w:rsid w:val="003D1E59"/>
    <w:rsid w:val="003D2291"/>
    <w:rsid w:val="003D26C9"/>
    <w:rsid w:val="003D3912"/>
    <w:rsid w:val="003D3D4A"/>
    <w:rsid w:val="003D466C"/>
    <w:rsid w:val="003D4A48"/>
    <w:rsid w:val="003D4F19"/>
    <w:rsid w:val="003D5B55"/>
    <w:rsid w:val="003D6B8A"/>
    <w:rsid w:val="003D7177"/>
    <w:rsid w:val="003D786F"/>
    <w:rsid w:val="003D7ED6"/>
    <w:rsid w:val="003E0A4D"/>
    <w:rsid w:val="003E0E3D"/>
    <w:rsid w:val="003E224C"/>
    <w:rsid w:val="003E23EB"/>
    <w:rsid w:val="003E3159"/>
    <w:rsid w:val="003E3860"/>
    <w:rsid w:val="003E3BB3"/>
    <w:rsid w:val="003E4490"/>
    <w:rsid w:val="003E45D6"/>
    <w:rsid w:val="003E56B6"/>
    <w:rsid w:val="003E58C7"/>
    <w:rsid w:val="003E5BD8"/>
    <w:rsid w:val="003E5BF6"/>
    <w:rsid w:val="003E5CA5"/>
    <w:rsid w:val="003E6367"/>
    <w:rsid w:val="003E716F"/>
    <w:rsid w:val="003E7234"/>
    <w:rsid w:val="003F02D8"/>
    <w:rsid w:val="003F0DAF"/>
    <w:rsid w:val="003F0E18"/>
    <w:rsid w:val="003F12D9"/>
    <w:rsid w:val="003F1880"/>
    <w:rsid w:val="003F189D"/>
    <w:rsid w:val="003F2273"/>
    <w:rsid w:val="003F2D5D"/>
    <w:rsid w:val="003F2E14"/>
    <w:rsid w:val="003F2F05"/>
    <w:rsid w:val="003F37E6"/>
    <w:rsid w:val="003F4B84"/>
    <w:rsid w:val="003F561E"/>
    <w:rsid w:val="003F6028"/>
    <w:rsid w:val="003F6545"/>
    <w:rsid w:val="003F6D92"/>
    <w:rsid w:val="003F6F6B"/>
    <w:rsid w:val="003F7195"/>
    <w:rsid w:val="003F793E"/>
    <w:rsid w:val="003F7B55"/>
    <w:rsid w:val="00400197"/>
    <w:rsid w:val="00400580"/>
    <w:rsid w:val="00400A48"/>
    <w:rsid w:val="00400C2E"/>
    <w:rsid w:val="00401049"/>
    <w:rsid w:val="0040193F"/>
    <w:rsid w:val="00402188"/>
    <w:rsid w:val="004029CA"/>
    <w:rsid w:val="0040362F"/>
    <w:rsid w:val="00403904"/>
    <w:rsid w:val="0040407B"/>
    <w:rsid w:val="0040559F"/>
    <w:rsid w:val="00405CCF"/>
    <w:rsid w:val="0040624E"/>
    <w:rsid w:val="004067D4"/>
    <w:rsid w:val="00406D8E"/>
    <w:rsid w:val="00406DE8"/>
    <w:rsid w:val="0040798A"/>
    <w:rsid w:val="00411235"/>
    <w:rsid w:val="0041180D"/>
    <w:rsid w:val="00411FAF"/>
    <w:rsid w:val="00412430"/>
    <w:rsid w:val="0041265D"/>
    <w:rsid w:val="0041457E"/>
    <w:rsid w:val="00414B89"/>
    <w:rsid w:val="00414E73"/>
    <w:rsid w:val="004150B5"/>
    <w:rsid w:val="00415188"/>
    <w:rsid w:val="004151AC"/>
    <w:rsid w:val="00415AD9"/>
    <w:rsid w:val="00415CD7"/>
    <w:rsid w:val="00417E28"/>
    <w:rsid w:val="004200F9"/>
    <w:rsid w:val="00421D43"/>
    <w:rsid w:val="00421DAF"/>
    <w:rsid w:val="0042281D"/>
    <w:rsid w:val="00422857"/>
    <w:rsid w:val="00423C8C"/>
    <w:rsid w:val="004244B0"/>
    <w:rsid w:val="0042469D"/>
    <w:rsid w:val="00424945"/>
    <w:rsid w:val="004254BB"/>
    <w:rsid w:val="004264F1"/>
    <w:rsid w:val="00426AC6"/>
    <w:rsid w:val="00426ED3"/>
    <w:rsid w:val="004270F1"/>
    <w:rsid w:val="00431045"/>
    <w:rsid w:val="00431607"/>
    <w:rsid w:val="00432746"/>
    <w:rsid w:val="004359AA"/>
    <w:rsid w:val="00435E65"/>
    <w:rsid w:val="00435F31"/>
    <w:rsid w:val="0043650D"/>
    <w:rsid w:val="004376BB"/>
    <w:rsid w:val="00437C32"/>
    <w:rsid w:val="004405DD"/>
    <w:rsid w:val="00441A59"/>
    <w:rsid w:val="00443179"/>
    <w:rsid w:val="00443877"/>
    <w:rsid w:val="00443EBD"/>
    <w:rsid w:val="004443D0"/>
    <w:rsid w:val="00444B19"/>
    <w:rsid w:val="00444E0F"/>
    <w:rsid w:val="00445F70"/>
    <w:rsid w:val="00446D29"/>
    <w:rsid w:val="00446DDC"/>
    <w:rsid w:val="004500CE"/>
    <w:rsid w:val="00450199"/>
    <w:rsid w:val="00450369"/>
    <w:rsid w:val="00450E9B"/>
    <w:rsid w:val="00450EF9"/>
    <w:rsid w:val="004510EA"/>
    <w:rsid w:val="004516BC"/>
    <w:rsid w:val="004518EF"/>
    <w:rsid w:val="00451CF8"/>
    <w:rsid w:val="00451DF9"/>
    <w:rsid w:val="004523DD"/>
    <w:rsid w:val="00452B61"/>
    <w:rsid w:val="00453AE4"/>
    <w:rsid w:val="00454CC9"/>
    <w:rsid w:val="00455004"/>
    <w:rsid w:val="00455168"/>
    <w:rsid w:val="00455374"/>
    <w:rsid w:val="00456425"/>
    <w:rsid w:val="0045650D"/>
    <w:rsid w:val="004565A5"/>
    <w:rsid w:val="00456DBC"/>
    <w:rsid w:val="0045748C"/>
    <w:rsid w:val="00457821"/>
    <w:rsid w:val="0046092D"/>
    <w:rsid w:val="00461CD9"/>
    <w:rsid w:val="00462492"/>
    <w:rsid w:val="0046267E"/>
    <w:rsid w:val="00463964"/>
    <w:rsid w:val="004639A8"/>
    <w:rsid w:val="00464E03"/>
    <w:rsid w:val="004650E5"/>
    <w:rsid w:val="00465320"/>
    <w:rsid w:val="00465805"/>
    <w:rsid w:val="00465932"/>
    <w:rsid w:val="00465A9C"/>
    <w:rsid w:val="00465B28"/>
    <w:rsid w:val="00465E85"/>
    <w:rsid w:val="0046654C"/>
    <w:rsid w:val="00467DFD"/>
    <w:rsid w:val="00470ABE"/>
    <w:rsid w:val="004714CD"/>
    <w:rsid w:val="0047199E"/>
    <w:rsid w:val="00471FA5"/>
    <w:rsid w:val="00472215"/>
    <w:rsid w:val="0047224E"/>
    <w:rsid w:val="004722D2"/>
    <w:rsid w:val="00472413"/>
    <w:rsid w:val="00472422"/>
    <w:rsid w:val="00472432"/>
    <w:rsid w:val="0047283B"/>
    <w:rsid w:val="00472C47"/>
    <w:rsid w:val="00473ADA"/>
    <w:rsid w:val="004742D8"/>
    <w:rsid w:val="004743C5"/>
    <w:rsid w:val="00474568"/>
    <w:rsid w:val="00474BB6"/>
    <w:rsid w:val="00474D79"/>
    <w:rsid w:val="0047533A"/>
    <w:rsid w:val="00475A08"/>
    <w:rsid w:val="004773AE"/>
    <w:rsid w:val="0048003C"/>
    <w:rsid w:val="004803AA"/>
    <w:rsid w:val="00480A18"/>
    <w:rsid w:val="00480BDB"/>
    <w:rsid w:val="00480CF5"/>
    <w:rsid w:val="0048233F"/>
    <w:rsid w:val="00483CA6"/>
    <w:rsid w:val="00484ED1"/>
    <w:rsid w:val="00485240"/>
    <w:rsid w:val="00485B61"/>
    <w:rsid w:val="00485B67"/>
    <w:rsid w:val="00486D9D"/>
    <w:rsid w:val="00487722"/>
    <w:rsid w:val="004900F6"/>
    <w:rsid w:val="004907BE"/>
    <w:rsid w:val="00490899"/>
    <w:rsid w:val="00491B16"/>
    <w:rsid w:val="00491B18"/>
    <w:rsid w:val="00491FF9"/>
    <w:rsid w:val="004925A1"/>
    <w:rsid w:val="00493180"/>
    <w:rsid w:val="00493491"/>
    <w:rsid w:val="00493759"/>
    <w:rsid w:val="00493A0C"/>
    <w:rsid w:val="00494C16"/>
    <w:rsid w:val="00495443"/>
    <w:rsid w:val="00496F58"/>
    <w:rsid w:val="004970DB"/>
    <w:rsid w:val="00497BAA"/>
    <w:rsid w:val="00497BB2"/>
    <w:rsid w:val="004A0A1B"/>
    <w:rsid w:val="004A0C4E"/>
    <w:rsid w:val="004A1DE2"/>
    <w:rsid w:val="004A1E2B"/>
    <w:rsid w:val="004A2EFC"/>
    <w:rsid w:val="004A327C"/>
    <w:rsid w:val="004A35B3"/>
    <w:rsid w:val="004A3D13"/>
    <w:rsid w:val="004A48C3"/>
    <w:rsid w:val="004A4D02"/>
    <w:rsid w:val="004A5348"/>
    <w:rsid w:val="004A5F5B"/>
    <w:rsid w:val="004A66E3"/>
    <w:rsid w:val="004A6B14"/>
    <w:rsid w:val="004A757D"/>
    <w:rsid w:val="004B02F4"/>
    <w:rsid w:val="004B050E"/>
    <w:rsid w:val="004B0A49"/>
    <w:rsid w:val="004B0BAB"/>
    <w:rsid w:val="004B122F"/>
    <w:rsid w:val="004B219B"/>
    <w:rsid w:val="004B2200"/>
    <w:rsid w:val="004B2BF9"/>
    <w:rsid w:val="004B38D6"/>
    <w:rsid w:val="004B3D2A"/>
    <w:rsid w:val="004B3D8C"/>
    <w:rsid w:val="004B561D"/>
    <w:rsid w:val="004B5B6F"/>
    <w:rsid w:val="004B5F23"/>
    <w:rsid w:val="004B70ED"/>
    <w:rsid w:val="004B7DFE"/>
    <w:rsid w:val="004C0A2D"/>
    <w:rsid w:val="004C1002"/>
    <w:rsid w:val="004C19CF"/>
    <w:rsid w:val="004C1EEA"/>
    <w:rsid w:val="004C2CF2"/>
    <w:rsid w:val="004C2D1A"/>
    <w:rsid w:val="004C3A4C"/>
    <w:rsid w:val="004C3FCD"/>
    <w:rsid w:val="004C42CF"/>
    <w:rsid w:val="004C43BD"/>
    <w:rsid w:val="004C4803"/>
    <w:rsid w:val="004C4AC6"/>
    <w:rsid w:val="004C569E"/>
    <w:rsid w:val="004C5AE8"/>
    <w:rsid w:val="004C5D01"/>
    <w:rsid w:val="004C6420"/>
    <w:rsid w:val="004C647C"/>
    <w:rsid w:val="004C6937"/>
    <w:rsid w:val="004C6BF4"/>
    <w:rsid w:val="004C7525"/>
    <w:rsid w:val="004C7617"/>
    <w:rsid w:val="004C7CC7"/>
    <w:rsid w:val="004D0E8E"/>
    <w:rsid w:val="004D1F52"/>
    <w:rsid w:val="004D2906"/>
    <w:rsid w:val="004D2CCB"/>
    <w:rsid w:val="004D3636"/>
    <w:rsid w:val="004D3EBA"/>
    <w:rsid w:val="004D4199"/>
    <w:rsid w:val="004D42E0"/>
    <w:rsid w:val="004D5D80"/>
    <w:rsid w:val="004D6B48"/>
    <w:rsid w:val="004D6DDA"/>
    <w:rsid w:val="004D7384"/>
    <w:rsid w:val="004E04A6"/>
    <w:rsid w:val="004E12D4"/>
    <w:rsid w:val="004E151E"/>
    <w:rsid w:val="004E1A75"/>
    <w:rsid w:val="004E23B9"/>
    <w:rsid w:val="004E2A6D"/>
    <w:rsid w:val="004E30DD"/>
    <w:rsid w:val="004E38BD"/>
    <w:rsid w:val="004E3ED1"/>
    <w:rsid w:val="004E57A6"/>
    <w:rsid w:val="004E666A"/>
    <w:rsid w:val="004E679D"/>
    <w:rsid w:val="004E6864"/>
    <w:rsid w:val="004E7393"/>
    <w:rsid w:val="004F02B7"/>
    <w:rsid w:val="004F044D"/>
    <w:rsid w:val="004F15B5"/>
    <w:rsid w:val="004F1D27"/>
    <w:rsid w:val="004F1E9D"/>
    <w:rsid w:val="004F2A44"/>
    <w:rsid w:val="004F316A"/>
    <w:rsid w:val="004F353B"/>
    <w:rsid w:val="004F3618"/>
    <w:rsid w:val="004F480D"/>
    <w:rsid w:val="004F4999"/>
    <w:rsid w:val="004F5279"/>
    <w:rsid w:val="004F6D14"/>
    <w:rsid w:val="004F6F95"/>
    <w:rsid w:val="004F7D41"/>
    <w:rsid w:val="004F7DA9"/>
    <w:rsid w:val="004F7DB9"/>
    <w:rsid w:val="004F7EBD"/>
    <w:rsid w:val="00500D90"/>
    <w:rsid w:val="00502A5C"/>
    <w:rsid w:val="00502E9E"/>
    <w:rsid w:val="0050355E"/>
    <w:rsid w:val="00503632"/>
    <w:rsid w:val="00503998"/>
    <w:rsid w:val="00503F5B"/>
    <w:rsid w:val="00504835"/>
    <w:rsid w:val="00504A73"/>
    <w:rsid w:val="0050572A"/>
    <w:rsid w:val="00505D83"/>
    <w:rsid w:val="00505EF4"/>
    <w:rsid w:val="00507F71"/>
    <w:rsid w:val="005100F7"/>
    <w:rsid w:val="005103AF"/>
    <w:rsid w:val="005105B8"/>
    <w:rsid w:val="00510D62"/>
    <w:rsid w:val="00511472"/>
    <w:rsid w:val="005116DD"/>
    <w:rsid w:val="00511A30"/>
    <w:rsid w:val="00511B20"/>
    <w:rsid w:val="005122D9"/>
    <w:rsid w:val="0051258B"/>
    <w:rsid w:val="00512AD4"/>
    <w:rsid w:val="005132E2"/>
    <w:rsid w:val="005144AC"/>
    <w:rsid w:val="00515291"/>
    <w:rsid w:val="005159DB"/>
    <w:rsid w:val="005160FE"/>
    <w:rsid w:val="00516A43"/>
    <w:rsid w:val="00516AA1"/>
    <w:rsid w:val="00520890"/>
    <w:rsid w:val="00520933"/>
    <w:rsid w:val="00521E2A"/>
    <w:rsid w:val="005221FC"/>
    <w:rsid w:val="00522DEE"/>
    <w:rsid w:val="005233FC"/>
    <w:rsid w:val="00523979"/>
    <w:rsid w:val="00523C22"/>
    <w:rsid w:val="00523E58"/>
    <w:rsid w:val="00523F4A"/>
    <w:rsid w:val="00523F5A"/>
    <w:rsid w:val="0052453F"/>
    <w:rsid w:val="00524821"/>
    <w:rsid w:val="00524EC7"/>
    <w:rsid w:val="00525BAA"/>
    <w:rsid w:val="00526A4B"/>
    <w:rsid w:val="00527395"/>
    <w:rsid w:val="0052755D"/>
    <w:rsid w:val="0052771A"/>
    <w:rsid w:val="00531985"/>
    <w:rsid w:val="00531A4E"/>
    <w:rsid w:val="00533CDB"/>
    <w:rsid w:val="005340EF"/>
    <w:rsid w:val="005341EB"/>
    <w:rsid w:val="00534967"/>
    <w:rsid w:val="00534977"/>
    <w:rsid w:val="0053564C"/>
    <w:rsid w:val="00535F5A"/>
    <w:rsid w:val="00536372"/>
    <w:rsid w:val="00536830"/>
    <w:rsid w:val="00536DD7"/>
    <w:rsid w:val="00537310"/>
    <w:rsid w:val="00541578"/>
    <w:rsid w:val="00541714"/>
    <w:rsid w:val="00542C5B"/>
    <w:rsid w:val="00543D66"/>
    <w:rsid w:val="005449AA"/>
    <w:rsid w:val="00544C2A"/>
    <w:rsid w:val="00544CEE"/>
    <w:rsid w:val="00545C99"/>
    <w:rsid w:val="00545C9E"/>
    <w:rsid w:val="00546322"/>
    <w:rsid w:val="00546C15"/>
    <w:rsid w:val="00546CF1"/>
    <w:rsid w:val="00547050"/>
    <w:rsid w:val="00547282"/>
    <w:rsid w:val="0054747C"/>
    <w:rsid w:val="005479C4"/>
    <w:rsid w:val="005503AD"/>
    <w:rsid w:val="00550411"/>
    <w:rsid w:val="005507CC"/>
    <w:rsid w:val="005515F5"/>
    <w:rsid w:val="00551CE0"/>
    <w:rsid w:val="00551E87"/>
    <w:rsid w:val="00551E90"/>
    <w:rsid w:val="00552685"/>
    <w:rsid w:val="00552DE1"/>
    <w:rsid w:val="00553E60"/>
    <w:rsid w:val="00554F0A"/>
    <w:rsid w:val="005555BF"/>
    <w:rsid w:val="005558C7"/>
    <w:rsid w:val="00555A64"/>
    <w:rsid w:val="00555F58"/>
    <w:rsid w:val="00556415"/>
    <w:rsid w:val="00556D29"/>
    <w:rsid w:val="0055756C"/>
    <w:rsid w:val="005577E5"/>
    <w:rsid w:val="00560712"/>
    <w:rsid w:val="00560A35"/>
    <w:rsid w:val="00561327"/>
    <w:rsid w:val="00563E65"/>
    <w:rsid w:val="00563F76"/>
    <w:rsid w:val="00563F78"/>
    <w:rsid w:val="00563FC0"/>
    <w:rsid w:val="00565504"/>
    <w:rsid w:val="00565719"/>
    <w:rsid w:val="00566125"/>
    <w:rsid w:val="0056627B"/>
    <w:rsid w:val="005665F0"/>
    <w:rsid w:val="0056752C"/>
    <w:rsid w:val="005679D5"/>
    <w:rsid w:val="00567C19"/>
    <w:rsid w:val="00570101"/>
    <w:rsid w:val="0057066B"/>
    <w:rsid w:val="00570900"/>
    <w:rsid w:val="00570B25"/>
    <w:rsid w:val="00570CDD"/>
    <w:rsid w:val="005710D9"/>
    <w:rsid w:val="0057267A"/>
    <w:rsid w:val="00572803"/>
    <w:rsid w:val="00572EF7"/>
    <w:rsid w:val="00573F34"/>
    <w:rsid w:val="005741E6"/>
    <w:rsid w:val="005744E1"/>
    <w:rsid w:val="00575F11"/>
    <w:rsid w:val="00577108"/>
    <w:rsid w:val="005778A6"/>
    <w:rsid w:val="00577BC2"/>
    <w:rsid w:val="00577BE5"/>
    <w:rsid w:val="00577CB7"/>
    <w:rsid w:val="0058253C"/>
    <w:rsid w:val="00583792"/>
    <w:rsid w:val="00583C10"/>
    <w:rsid w:val="00584199"/>
    <w:rsid w:val="005843C5"/>
    <w:rsid w:val="00584561"/>
    <w:rsid w:val="00584774"/>
    <w:rsid w:val="00585A96"/>
    <w:rsid w:val="005863BA"/>
    <w:rsid w:val="00586469"/>
    <w:rsid w:val="00586A09"/>
    <w:rsid w:val="00586E45"/>
    <w:rsid w:val="00587048"/>
    <w:rsid w:val="0059000B"/>
    <w:rsid w:val="005907EE"/>
    <w:rsid w:val="0059261D"/>
    <w:rsid w:val="005933FC"/>
    <w:rsid w:val="00593541"/>
    <w:rsid w:val="005939BA"/>
    <w:rsid w:val="005940EB"/>
    <w:rsid w:val="0059488F"/>
    <w:rsid w:val="0059515B"/>
    <w:rsid w:val="00595CD2"/>
    <w:rsid w:val="00595E0E"/>
    <w:rsid w:val="00596205"/>
    <w:rsid w:val="00596AD3"/>
    <w:rsid w:val="00596E7F"/>
    <w:rsid w:val="00597624"/>
    <w:rsid w:val="00597BF7"/>
    <w:rsid w:val="005A0A04"/>
    <w:rsid w:val="005A0CD5"/>
    <w:rsid w:val="005A1B83"/>
    <w:rsid w:val="005A2479"/>
    <w:rsid w:val="005A2993"/>
    <w:rsid w:val="005A2B96"/>
    <w:rsid w:val="005A34A8"/>
    <w:rsid w:val="005A43C3"/>
    <w:rsid w:val="005A5544"/>
    <w:rsid w:val="005A6037"/>
    <w:rsid w:val="005A624F"/>
    <w:rsid w:val="005A628C"/>
    <w:rsid w:val="005A62D5"/>
    <w:rsid w:val="005A6B76"/>
    <w:rsid w:val="005B004B"/>
    <w:rsid w:val="005B081F"/>
    <w:rsid w:val="005B150A"/>
    <w:rsid w:val="005B1FF7"/>
    <w:rsid w:val="005B281B"/>
    <w:rsid w:val="005B2FF6"/>
    <w:rsid w:val="005B30A6"/>
    <w:rsid w:val="005B452C"/>
    <w:rsid w:val="005B4CDC"/>
    <w:rsid w:val="005B72C8"/>
    <w:rsid w:val="005B75DC"/>
    <w:rsid w:val="005C04B4"/>
    <w:rsid w:val="005C0B18"/>
    <w:rsid w:val="005C0F3B"/>
    <w:rsid w:val="005C14DE"/>
    <w:rsid w:val="005C1934"/>
    <w:rsid w:val="005C19E2"/>
    <w:rsid w:val="005C1A2F"/>
    <w:rsid w:val="005C262D"/>
    <w:rsid w:val="005C2710"/>
    <w:rsid w:val="005C2955"/>
    <w:rsid w:val="005C3908"/>
    <w:rsid w:val="005C3C51"/>
    <w:rsid w:val="005C3EBF"/>
    <w:rsid w:val="005C419B"/>
    <w:rsid w:val="005C45DE"/>
    <w:rsid w:val="005C4E79"/>
    <w:rsid w:val="005C4E8C"/>
    <w:rsid w:val="005C50FB"/>
    <w:rsid w:val="005C515D"/>
    <w:rsid w:val="005C57F7"/>
    <w:rsid w:val="005C65F0"/>
    <w:rsid w:val="005C696D"/>
    <w:rsid w:val="005C7273"/>
    <w:rsid w:val="005D04FD"/>
    <w:rsid w:val="005D050E"/>
    <w:rsid w:val="005D0534"/>
    <w:rsid w:val="005D0B43"/>
    <w:rsid w:val="005D0DAE"/>
    <w:rsid w:val="005D0DC8"/>
    <w:rsid w:val="005D12ED"/>
    <w:rsid w:val="005D17C2"/>
    <w:rsid w:val="005D26DF"/>
    <w:rsid w:val="005D44FF"/>
    <w:rsid w:val="005D4AF3"/>
    <w:rsid w:val="005D4F36"/>
    <w:rsid w:val="005D5CC9"/>
    <w:rsid w:val="005D685B"/>
    <w:rsid w:val="005D7109"/>
    <w:rsid w:val="005D7256"/>
    <w:rsid w:val="005D7B7D"/>
    <w:rsid w:val="005E00CC"/>
    <w:rsid w:val="005E01CB"/>
    <w:rsid w:val="005E1709"/>
    <w:rsid w:val="005E2803"/>
    <w:rsid w:val="005E2813"/>
    <w:rsid w:val="005E2D58"/>
    <w:rsid w:val="005E326F"/>
    <w:rsid w:val="005E3762"/>
    <w:rsid w:val="005E4471"/>
    <w:rsid w:val="005E4CA6"/>
    <w:rsid w:val="005E5459"/>
    <w:rsid w:val="005E5879"/>
    <w:rsid w:val="005E58F1"/>
    <w:rsid w:val="005E5A4B"/>
    <w:rsid w:val="005E615A"/>
    <w:rsid w:val="005E7F12"/>
    <w:rsid w:val="005F08A5"/>
    <w:rsid w:val="005F097B"/>
    <w:rsid w:val="005F0D52"/>
    <w:rsid w:val="005F1236"/>
    <w:rsid w:val="005F16C8"/>
    <w:rsid w:val="005F1975"/>
    <w:rsid w:val="005F21DF"/>
    <w:rsid w:val="005F2A93"/>
    <w:rsid w:val="005F466E"/>
    <w:rsid w:val="005F4B26"/>
    <w:rsid w:val="005F58C0"/>
    <w:rsid w:val="005F6425"/>
    <w:rsid w:val="005F67D0"/>
    <w:rsid w:val="005F737E"/>
    <w:rsid w:val="005F7405"/>
    <w:rsid w:val="005F7B26"/>
    <w:rsid w:val="005F7F83"/>
    <w:rsid w:val="005F7FB1"/>
    <w:rsid w:val="006001FA"/>
    <w:rsid w:val="0060032F"/>
    <w:rsid w:val="00600AD3"/>
    <w:rsid w:val="00600E07"/>
    <w:rsid w:val="0060133E"/>
    <w:rsid w:val="006014CE"/>
    <w:rsid w:val="006016DE"/>
    <w:rsid w:val="0060228E"/>
    <w:rsid w:val="006023F6"/>
    <w:rsid w:val="006031D7"/>
    <w:rsid w:val="0060352F"/>
    <w:rsid w:val="00603698"/>
    <w:rsid w:val="006036B5"/>
    <w:rsid w:val="006039F2"/>
    <w:rsid w:val="00604574"/>
    <w:rsid w:val="00604B1D"/>
    <w:rsid w:val="00604F76"/>
    <w:rsid w:val="006052A9"/>
    <w:rsid w:val="0060562D"/>
    <w:rsid w:val="0060576D"/>
    <w:rsid w:val="00605973"/>
    <w:rsid w:val="00606995"/>
    <w:rsid w:val="00606EEE"/>
    <w:rsid w:val="00607BD7"/>
    <w:rsid w:val="0061058F"/>
    <w:rsid w:val="00610D13"/>
    <w:rsid w:val="00611282"/>
    <w:rsid w:val="00611391"/>
    <w:rsid w:val="006115EB"/>
    <w:rsid w:val="006119C0"/>
    <w:rsid w:val="00611AB0"/>
    <w:rsid w:val="00611C30"/>
    <w:rsid w:val="00612053"/>
    <w:rsid w:val="006127C3"/>
    <w:rsid w:val="00612DCF"/>
    <w:rsid w:val="006143CD"/>
    <w:rsid w:val="006144C9"/>
    <w:rsid w:val="00614CBF"/>
    <w:rsid w:val="0061585E"/>
    <w:rsid w:val="006160B9"/>
    <w:rsid w:val="00616177"/>
    <w:rsid w:val="00616FF5"/>
    <w:rsid w:val="00617024"/>
    <w:rsid w:val="0061742F"/>
    <w:rsid w:val="006178D6"/>
    <w:rsid w:val="00617E35"/>
    <w:rsid w:val="00620A48"/>
    <w:rsid w:val="00620C51"/>
    <w:rsid w:val="006210F8"/>
    <w:rsid w:val="0062111A"/>
    <w:rsid w:val="006225C0"/>
    <w:rsid w:val="00622A65"/>
    <w:rsid w:val="00623856"/>
    <w:rsid w:val="00623FCA"/>
    <w:rsid w:val="006241F2"/>
    <w:rsid w:val="006249FA"/>
    <w:rsid w:val="00626E49"/>
    <w:rsid w:val="00626F03"/>
    <w:rsid w:val="006274BF"/>
    <w:rsid w:val="00627544"/>
    <w:rsid w:val="00627625"/>
    <w:rsid w:val="00627634"/>
    <w:rsid w:val="00627DCB"/>
    <w:rsid w:val="006302F5"/>
    <w:rsid w:val="006305FB"/>
    <w:rsid w:val="006310D7"/>
    <w:rsid w:val="00631FB3"/>
    <w:rsid w:val="0063281E"/>
    <w:rsid w:val="0063284B"/>
    <w:rsid w:val="00632E04"/>
    <w:rsid w:val="00633EAC"/>
    <w:rsid w:val="006342BD"/>
    <w:rsid w:val="0063491D"/>
    <w:rsid w:val="0063548A"/>
    <w:rsid w:val="006362B7"/>
    <w:rsid w:val="00636306"/>
    <w:rsid w:val="00636469"/>
    <w:rsid w:val="00636E1E"/>
    <w:rsid w:val="00641601"/>
    <w:rsid w:val="0064206E"/>
    <w:rsid w:val="006436C3"/>
    <w:rsid w:val="006449D3"/>
    <w:rsid w:val="006457F3"/>
    <w:rsid w:val="00645B58"/>
    <w:rsid w:val="00646E8C"/>
    <w:rsid w:val="0064752B"/>
    <w:rsid w:val="00647919"/>
    <w:rsid w:val="00647F0E"/>
    <w:rsid w:val="006500E3"/>
    <w:rsid w:val="006503C1"/>
    <w:rsid w:val="0065049F"/>
    <w:rsid w:val="006505B3"/>
    <w:rsid w:val="006507C9"/>
    <w:rsid w:val="00651090"/>
    <w:rsid w:val="0065165A"/>
    <w:rsid w:val="00652614"/>
    <w:rsid w:val="00652E4D"/>
    <w:rsid w:val="006530B2"/>
    <w:rsid w:val="00653931"/>
    <w:rsid w:val="00653E73"/>
    <w:rsid w:val="006542BA"/>
    <w:rsid w:val="006542D2"/>
    <w:rsid w:val="00654861"/>
    <w:rsid w:val="00654FA1"/>
    <w:rsid w:val="006552BD"/>
    <w:rsid w:val="006553BB"/>
    <w:rsid w:val="00655462"/>
    <w:rsid w:val="00656227"/>
    <w:rsid w:val="00657145"/>
    <w:rsid w:val="0065729F"/>
    <w:rsid w:val="00657F4E"/>
    <w:rsid w:val="00660D51"/>
    <w:rsid w:val="00660DCF"/>
    <w:rsid w:val="00661C6D"/>
    <w:rsid w:val="0066204B"/>
    <w:rsid w:val="00662E87"/>
    <w:rsid w:val="0066463C"/>
    <w:rsid w:val="006649DB"/>
    <w:rsid w:val="006652D4"/>
    <w:rsid w:val="0066565F"/>
    <w:rsid w:val="0066711F"/>
    <w:rsid w:val="00667942"/>
    <w:rsid w:val="00667EAF"/>
    <w:rsid w:val="00667EE4"/>
    <w:rsid w:val="006701D3"/>
    <w:rsid w:val="006713C7"/>
    <w:rsid w:val="00671D42"/>
    <w:rsid w:val="00671FE0"/>
    <w:rsid w:val="0067385C"/>
    <w:rsid w:val="00673FB8"/>
    <w:rsid w:val="0067414E"/>
    <w:rsid w:val="00674318"/>
    <w:rsid w:val="0067478C"/>
    <w:rsid w:val="00674C86"/>
    <w:rsid w:val="00674D3F"/>
    <w:rsid w:val="00675356"/>
    <w:rsid w:val="00676B15"/>
    <w:rsid w:val="0067714A"/>
    <w:rsid w:val="0067728A"/>
    <w:rsid w:val="00677D3A"/>
    <w:rsid w:val="006804B9"/>
    <w:rsid w:val="006805D3"/>
    <w:rsid w:val="00680D3F"/>
    <w:rsid w:val="00681508"/>
    <w:rsid w:val="00681E78"/>
    <w:rsid w:val="006827D3"/>
    <w:rsid w:val="006829D5"/>
    <w:rsid w:val="00683527"/>
    <w:rsid w:val="00683E75"/>
    <w:rsid w:val="00684062"/>
    <w:rsid w:val="00684AF7"/>
    <w:rsid w:val="006851E2"/>
    <w:rsid w:val="00685809"/>
    <w:rsid w:val="00685FA1"/>
    <w:rsid w:val="00686668"/>
    <w:rsid w:val="00686A09"/>
    <w:rsid w:val="00686A7E"/>
    <w:rsid w:val="00686DBD"/>
    <w:rsid w:val="00687278"/>
    <w:rsid w:val="00687368"/>
    <w:rsid w:val="00690228"/>
    <w:rsid w:val="0069070D"/>
    <w:rsid w:val="00692A93"/>
    <w:rsid w:val="00693038"/>
    <w:rsid w:val="0069320B"/>
    <w:rsid w:val="00693B30"/>
    <w:rsid w:val="00694038"/>
    <w:rsid w:val="00694FE4"/>
    <w:rsid w:val="006953C2"/>
    <w:rsid w:val="006954D8"/>
    <w:rsid w:val="00696938"/>
    <w:rsid w:val="00696F4E"/>
    <w:rsid w:val="00697198"/>
    <w:rsid w:val="00697748"/>
    <w:rsid w:val="006A0038"/>
    <w:rsid w:val="006A00CA"/>
    <w:rsid w:val="006A0DC4"/>
    <w:rsid w:val="006A0FB4"/>
    <w:rsid w:val="006A209F"/>
    <w:rsid w:val="006A260B"/>
    <w:rsid w:val="006A282A"/>
    <w:rsid w:val="006A298B"/>
    <w:rsid w:val="006A2CA1"/>
    <w:rsid w:val="006A3418"/>
    <w:rsid w:val="006A3685"/>
    <w:rsid w:val="006A406E"/>
    <w:rsid w:val="006A4CF6"/>
    <w:rsid w:val="006A5994"/>
    <w:rsid w:val="006A5CAC"/>
    <w:rsid w:val="006A7376"/>
    <w:rsid w:val="006A764B"/>
    <w:rsid w:val="006A7E47"/>
    <w:rsid w:val="006B00F2"/>
    <w:rsid w:val="006B050B"/>
    <w:rsid w:val="006B1468"/>
    <w:rsid w:val="006B1501"/>
    <w:rsid w:val="006B157B"/>
    <w:rsid w:val="006B1A7A"/>
    <w:rsid w:val="006B260F"/>
    <w:rsid w:val="006B28B5"/>
    <w:rsid w:val="006B2C1E"/>
    <w:rsid w:val="006B3995"/>
    <w:rsid w:val="006B40B2"/>
    <w:rsid w:val="006B52AC"/>
    <w:rsid w:val="006B576A"/>
    <w:rsid w:val="006B5824"/>
    <w:rsid w:val="006B6C3B"/>
    <w:rsid w:val="006B6E37"/>
    <w:rsid w:val="006B6EAB"/>
    <w:rsid w:val="006B75BA"/>
    <w:rsid w:val="006C0437"/>
    <w:rsid w:val="006C0697"/>
    <w:rsid w:val="006C1BE7"/>
    <w:rsid w:val="006C274A"/>
    <w:rsid w:val="006C3570"/>
    <w:rsid w:val="006C3659"/>
    <w:rsid w:val="006C3B4A"/>
    <w:rsid w:val="006C3C04"/>
    <w:rsid w:val="006C3F9B"/>
    <w:rsid w:val="006C45AC"/>
    <w:rsid w:val="006C5BF3"/>
    <w:rsid w:val="006C6242"/>
    <w:rsid w:val="006C652C"/>
    <w:rsid w:val="006C711D"/>
    <w:rsid w:val="006C72B0"/>
    <w:rsid w:val="006D1723"/>
    <w:rsid w:val="006D19A3"/>
    <w:rsid w:val="006D1B42"/>
    <w:rsid w:val="006D1F5D"/>
    <w:rsid w:val="006D1FDB"/>
    <w:rsid w:val="006D2D2B"/>
    <w:rsid w:val="006D2DAD"/>
    <w:rsid w:val="006D39B0"/>
    <w:rsid w:val="006D58D2"/>
    <w:rsid w:val="006D5949"/>
    <w:rsid w:val="006D608F"/>
    <w:rsid w:val="006D6522"/>
    <w:rsid w:val="006D765B"/>
    <w:rsid w:val="006D7DE4"/>
    <w:rsid w:val="006E0B23"/>
    <w:rsid w:val="006E0F63"/>
    <w:rsid w:val="006E17FA"/>
    <w:rsid w:val="006E35AD"/>
    <w:rsid w:val="006E3B45"/>
    <w:rsid w:val="006E3F68"/>
    <w:rsid w:val="006E428E"/>
    <w:rsid w:val="006E4675"/>
    <w:rsid w:val="006E4B1F"/>
    <w:rsid w:val="006E4B8E"/>
    <w:rsid w:val="006E4C0C"/>
    <w:rsid w:val="006E4D8E"/>
    <w:rsid w:val="006E56DC"/>
    <w:rsid w:val="006E5DEE"/>
    <w:rsid w:val="006E6663"/>
    <w:rsid w:val="006E68BC"/>
    <w:rsid w:val="006E7241"/>
    <w:rsid w:val="006E7275"/>
    <w:rsid w:val="006E7C1C"/>
    <w:rsid w:val="006F009B"/>
    <w:rsid w:val="006F0442"/>
    <w:rsid w:val="006F0BFD"/>
    <w:rsid w:val="006F0C09"/>
    <w:rsid w:val="006F0EA1"/>
    <w:rsid w:val="006F1045"/>
    <w:rsid w:val="006F24C8"/>
    <w:rsid w:val="006F2BE7"/>
    <w:rsid w:val="006F4686"/>
    <w:rsid w:val="006F4EB4"/>
    <w:rsid w:val="006F4EF3"/>
    <w:rsid w:val="006F5E0B"/>
    <w:rsid w:val="006F5F72"/>
    <w:rsid w:val="006F6595"/>
    <w:rsid w:val="006F6784"/>
    <w:rsid w:val="006F6983"/>
    <w:rsid w:val="006F6CF3"/>
    <w:rsid w:val="006F72D8"/>
    <w:rsid w:val="006F7641"/>
    <w:rsid w:val="00700D8E"/>
    <w:rsid w:val="00700DB1"/>
    <w:rsid w:val="00700FF6"/>
    <w:rsid w:val="007020C1"/>
    <w:rsid w:val="0070215F"/>
    <w:rsid w:val="00702A03"/>
    <w:rsid w:val="0070454C"/>
    <w:rsid w:val="007048B2"/>
    <w:rsid w:val="00704AA9"/>
    <w:rsid w:val="00704C41"/>
    <w:rsid w:val="00705059"/>
    <w:rsid w:val="00705A19"/>
    <w:rsid w:val="007067A9"/>
    <w:rsid w:val="00706873"/>
    <w:rsid w:val="00707001"/>
    <w:rsid w:val="00707468"/>
    <w:rsid w:val="007103B7"/>
    <w:rsid w:val="00711833"/>
    <w:rsid w:val="00713223"/>
    <w:rsid w:val="00713D15"/>
    <w:rsid w:val="00714886"/>
    <w:rsid w:val="007151C4"/>
    <w:rsid w:val="00715957"/>
    <w:rsid w:val="00716484"/>
    <w:rsid w:val="00717F38"/>
    <w:rsid w:val="00721590"/>
    <w:rsid w:val="007215D2"/>
    <w:rsid w:val="007216BA"/>
    <w:rsid w:val="00721E51"/>
    <w:rsid w:val="007220A6"/>
    <w:rsid w:val="007222A8"/>
    <w:rsid w:val="00722B02"/>
    <w:rsid w:val="00722B2B"/>
    <w:rsid w:val="00723729"/>
    <w:rsid w:val="00723B75"/>
    <w:rsid w:val="007240D2"/>
    <w:rsid w:val="00724309"/>
    <w:rsid w:val="0072467B"/>
    <w:rsid w:val="00724D2C"/>
    <w:rsid w:val="00725022"/>
    <w:rsid w:val="00731370"/>
    <w:rsid w:val="007328C7"/>
    <w:rsid w:val="00733082"/>
    <w:rsid w:val="0073313E"/>
    <w:rsid w:val="00735392"/>
    <w:rsid w:val="00735696"/>
    <w:rsid w:val="00735BD2"/>
    <w:rsid w:val="00735D8E"/>
    <w:rsid w:val="007360A3"/>
    <w:rsid w:val="0073633A"/>
    <w:rsid w:val="0073700D"/>
    <w:rsid w:val="00737B46"/>
    <w:rsid w:val="00737CE2"/>
    <w:rsid w:val="007400AF"/>
    <w:rsid w:val="00740877"/>
    <w:rsid w:val="0074151D"/>
    <w:rsid w:val="00742864"/>
    <w:rsid w:val="0074332D"/>
    <w:rsid w:val="00743A35"/>
    <w:rsid w:val="00744092"/>
    <w:rsid w:val="00745360"/>
    <w:rsid w:val="00745DC1"/>
    <w:rsid w:val="00746A7E"/>
    <w:rsid w:val="00747E61"/>
    <w:rsid w:val="007500BC"/>
    <w:rsid w:val="00750A4B"/>
    <w:rsid w:val="007510FE"/>
    <w:rsid w:val="00752418"/>
    <w:rsid w:val="00752F6C"/>
    <w:rsid w:val="00752F87"/>
    <w:rsid w:val="007532F1"/>
    <w:rsid w:val="00753398"/>
    <w:rsid w:val="007533A1"/>
    <w:rsid w:val="0075359D"/>
    <w:rsid w:val="00753D32"/>
    <w:rsid w:val="007545D9"/>
    <w:rsid w:val="00754712"/>
    <w:rsid w:val="0075510D"/>
    <w:rsid w:val="007552DA"/>
    <w:rsid w:val="007553C9"/>
    <w:rsid w:val="0075687C"/>
    <w:rsid w:val="00757C14"/>
    <w:rsid w:val="00757DCF"/>
    <w:rsid w:val="007613B3"/>
    <w:rsid w:val="00762792"/>
    <w:rsid w:val="00762FF7"/>
    <w:rsid w:val="0076355F"/>
    <w:rsid w:val="00764E31"/>
    <w:rsid w:val="00764FA5"/>
    <w:rsid w:val="0076561E"/>
    <w:rsid w:val="007657B8"/>
    <w:rsid w:val="007657ED"/>
    <w:rsid w:val="00765A92"/>
    <w:rsid w:val="007662F9"/>
    <w:rsid w:val="007705F4"/>
    <w:rsid w:val="0077070E"/>
    <w:rsid w:val="00770F71"/>
    <w:rsid w:val="00771CA2"/>
    <w:rsid w:val="00772770"/>
    <w:rsid w:val="0077435D"/>
    <w:rsid w:val="0077448D"/>
    <w:rsid w:val="0077482A"/>
    <w:rsid w:val="00775EDB"/>
    <w:rsid w:val="0077773C"/>
    <w:rsid w:val="00777897"/>
    <w:rsid w:val="00777ED7"/>
    <w:rsid w:val="007805E0"/>
    <w:rsid w:val="0078161F"/>
    <w:rsid w:val="00782155"/>
    <w:rsid w:val="007828F1"/>
    <w:rsid w:val="00782E52"/>
    <w:rsid w:val="00782F89"/>
    <w:rsid w:val="0078323D"/>
    <w:rsid w:val="0078333C"/>
    <w:rsid w:val="007834E1"/>
    <w:rsid w:val="00785820"/>
    <w:rsid w:val="00785A8A"/>
    <w:rsid w:val="0078748A"/>
    <w:rsid w:val="0078798E"/>
    <w:rsid w:val="0079043B"/>
    <w:rsid w:val="007908F1"/>
    <w:rsid w:val="00790B1D"/>
    <w:rsid w:val="007914E9"/>
    <w:rsid w:val="00791644"/>
    <w:rsid w:val="00792280"/>
    <w:rsid w:val="007932AC"/>
    <w:rsid w:val="00793515"/>
    <w:rsid w:val="007940F9"/>
    <w:rsid w:val="007942E5"/>
    <w:rsid w:val="00794313"/>
    <w:rsid w:val="007948E9"/>
    <w:rsid w:val="00794A3E"/>
    <w:rsid w:val="00795879"/>
    <w:rsid w:val="007967AC"/>
    <w:rsid w:val="00796BCF"/>
    <w:rsid w:val="007974A5"/>
    <w:rsid w:val="00797540"/>
    <w:rsid w:val="00797B27"/>
    <w:rsid w:val="007A092C"/>
    <w:rsid w:val="007A0A42"/>
    <w:rsid w:val="007A0F8A"/>
    <w:rsid w:val="007A10B9"/>
    <w:rsid w:val="007A10E4"/>
    <w:rsid w:val="007A1FE3"/>
    <w:rsid w:val="007A29B7"/>
    <w:rsid w:val="007A38A6"/>
    <w:rsid w:val="007A45A9"/>
    <w:rsid w:val="007A4735"/>
    <w:rsid w:val="007A4981"/>
    <w:rsid w:val="007A49FE"/>
    <w:rsid w:val="007A4CAE"/>
    <w:rsid w:val="007A511A"/>
    <w:rsid w:val="007A567A"/>
    <w:rsid w:val="007A5816"/>
    <w:rsid w:val="007A594B"/>
    <w:rsid w:val="007A5A3E"/>
    <w:rsid w:val="007B001A"/>
    <w:rsid w:val="007B0A41"/>
    <w:rsid w:val="007B1827"/>
    <w:rsid w:val="007B19B8"/>
    <w:rsid w:val="007B2196"/>
    <w:rsid w:val="007B219C"/>
    <w:rsid w:val="007B21DB"/>
    <w:rsid w:val="007B320B"/>
    <w:rsid w:val="007B44E6"/>
    <w:rsid w:val="007B4738"/>
    <w:rsid w:val="007B499A"/>
    <w:rsid w:val="007B4A6E"/>
    <w:rsid w:val="007B52DA"/>
    <w:rsid w:val="007B5A9E"/>
    <w:rsid w:val="007B5EDD"/>
    <w:rsid w:val="007B651A"/>
    <w:rsid w:val="007B6A44"/>
    <w:rsid w:val="007B6E9F"/>
    <w:rsid w:val="007B7650"/>
    <w:rsid w:val="007B78C1"/>
    <w:rsid w:val="007B7A52"/>
    <w:rsid w:val="007C01D2"/>
    <w:rsid w:val="007C0432"/>
    <w:rsid w:val="007C0A38"/>
    <w:rsid w:val="007C0F6C"/>
    <w:rsid w:val="007C10DD"/>
    <w:rsid w:val="007C1289"/>
    <w:rsid w:val="007C4C53"/>
    <w:rsid w:val="007C67DB"/>
    <w:rsid w:val="007C74C8"/>
    <w:rsid w:val="007C754F"/>
    <w:rsid w:val="007C7899"/>
    <w:rsid w:val="007C7941"/>
    <w:rsid w:val="007D0A1E"/>
    <w:rsid w:val="007D0BEC"/>
    <w:rsid w:val="007D0F04"/>
    <w:rsid w:val="007D18A7"/>
    <w:rsid w:val="007D1D35"/>
    <w:rsid w:val="007D1E7C"/>
    <w:rsid w:val="007D21CF"/>
    <w:rsid w:val="007D31E8"/>
    <w:rsid w:val="007D32BE"/>
    <w:rsid w:val="007D3594"/>
    <w:rsid w:val="007D35F9"/>
    <w:rsid w:val="007D3910"/>
    <w:rsid w:val="007D3D0A"/>
    <w:rsid w:val="007D4782"/>
    <w:rsid w:val="007D57F1"/>
    <w:rsid w:val="007D651B"/>
    <w:rsid w:val="007D6923"/>
    <w:rsid w:val="007D6F9C"/>
    <w:rsid w:val="007D704B"/>
    <w:rsid w:val="007D7120"/>
    <w:rsid w:val="007D7A98"/>
    <w:rsid w:val="007D7BFF"/>
    <w:rsid w:val="007D7CD3"/>
    <w:rsid w:val="007E0241"/>
    <w:rsid w:val="007E07F2"/>
    <w:rsid w:val="007E1261"/>
    <w:rsid w:val="007E1807"/>
    <w:rsid w:val="007E2411"/>
    <w:rsid w:val="007E2CBF"/>
    <w:rsid w:val="007E3677"/>
    <w:rsid w:val="007E3A07"/>
    <w:rsid w:val="007E6677"/>
    <w:rsid w:val="007E6974"/>
    <w:rsid w:val="007E7575"/>
    <w:rsid w:val="007E77B1"/>
    <w:rsid w:val="007E78D6"/>
    <w:rsid w:val="007E79CA"/>
    <w:rsid w:val="007E7BBB"/>
    <w:rsid w:val="007E7C28"/>
    <w:rsid w:val="007F04B9"/>
    <w:rsid w:val="007F0B57"/>
    <w:rsid w:val="007F0B84"/>
    <w:rsid w:val="007F0D6B"/>
    <w:rsid w:val="007F2596"/>
    <w:rsid w:val="007F29E0"/>
    <w:rsid w:val="007F2F7D"/>
    <w:rsid w:val="007F34C0"/>
    <w:rsid w:val="007F3A57"/>
    <w:rsid w:val="007F3B3D"/>
    <w:rsid w:val="007F3FD3"/>
    <w:rsid w:val="007F4273"/>
    <w:rsid w:val="007F4A0A"/>
    <w:rsid w:val="007F4BDA"/>
    <w:rsid w:val="007F5739"/>
    <w:rsid w:val="007F5BE6"/>
    <w:rsid w:val="007F62EA"/>
    <w:rsid w:val="007F689D"/>
    <w:rsid w:val="007F761E"/>
    <w:rsid w:val="007F7C2E"/>
    <w:rsid w:val="00800284"/>
    <w:rsid w:val="008003D3"/>
    <w:rsid w:val="00800433"/>
    <w:rsid w:val="00800D6D"/>
    <w:rsid w:val="00800FE6"/>
    <w:rsid w:val="00802530"/>
    <w:rsid w:val="0080302D"/>
    <w:rsid w:val="008038A0"/>
    <w:rsid w:val="00804C74"/>
    <w:rsid w:val="00805CAA"/>
    <w:rsid w:val="00805D80"/>
    <w:rsid w:val="00805E2F"/>
    <w:rsid w:val="008066E7"/>
    <w:rsid w:val="00806D95"/>
    <w:rsid w:val="008073B0"/>
    <w:rsid w:val="0081025B"/>
    <w:rsid w:val="008102FE"/>
    <w:rsid w:val="008116A8"/>
    <w:rsid w:val="00811B6C"/>
    <w:rsid w:val="00811DA1"/>
    <w:rsid w:val="00812226"/>
    <w:rsid w:val="008122C6"/>
    <w:rsid w:val="008122F5"/>
    <w:rsid w:val="00812C8C"/>
    <w:rsid w:val="008146E5"/>
    <w:rsid w:val="00814865"/>
    <w:rsid w:val="00814FFE"/>
    <w:rsid w:val="008150A0"/>
    <w:rsid w:val="008150AA"/>
    <w:rsid w:val="00816916"/>
    <w:rsid w:val="00816F89"/>
    <w:rsid w:val="00817253"/>
    <w:rsid w:val="00817372"/>
    <w:rsid w:val="00817B1B"/>
    <w:rsid w:val="00817B98"/>
    <w:rsid w:val="0082079B"/>
    <w:rsid w:val="00820F07"/>
    <w:rsid w:val="008216FA"/>
    <w:rsid w:val="00821B17"/>
    <w:rsid w:val="00822523"/>
    <w:rsid w:val="0082309E"/>
    <w:rsid w:val="008245A9"/>
    <w:rsid w:val="008249A2"/>
    <w:rsid w:val="00824B8D"/>
    <w:rsid w:val="00824FF3"/>
    <w:rsid w:val="00825454"/>
    <w:rsid w:val="008254F8"/>
    <w:rsid w:val="008255B9"/>
    <w:rsid w:val="00825929"/>
    <w:rsid w:val="00825A5D"/>
    <w:rsid w:val="00826A39"/>
    <w:rsid w:val="00826AA0"/>
    <w:rsid w:val="00826F98"/>
    <w:rsid w:val="008277AC"/>
    <w:rsid w:val="00831280"/>
    <w:rsid w:val="00832B80"/>
    <w:rsid w:val="00832DF3"/>
    <w:rsid w:val="00832E9F"/>
    <w:rsid w:val="00833126"/>
    <w:rsid w:val="00833623"/>
    <w:rsid w:val="00834199"/>
    <w:rsid w:val="008344A2"/>
    <w:rsid w:val="008351A6"/>
    <w:rsid w:val="00835E33"/>
    <w:rsid w:val="00836870"/>
    <w:rsid w:val="00837DAD"/>
    <w:rsid w:val="00840761"/>
    <w:rsid w:val="008419D5"/>
    <w:rsid w:val="00841C13"/>
    <w:rsid w:val="008420B4"/>
    <w:rsid w:val="00842665"/>
    <w:rsid w:val="00845495"/>
    <w:rsid w:val="00845A90"/>
    <w:rsid w:val="00847863"/>
    <w:rsid w:val="00847BDF"/>
    <w:rsid w:val="00850321"/>
    <w:rsid w:val="00850584"/>
    <w:rsid w:val="00850714"/>
    <w:rsid w:val="0085091A"/>
    <w:rsid w:val="008511F0"/>
    <w:rsid w:val="00851239"/>
    <w:rsid w:val="00851548"/>
    <w:rsid w:val="00851DEE"/>
    <w:rsid w:val="008521FB"/>
    <w:rsid w:val="008527DA"/>
    <w:rsid w:val="00853556"/>
    <w:rsid w:val="0085431B"/>
    <w:rsid w:val="0085485D"/>
    <w:rsid w:val="008552BB"/>
    <w:rsid w:val="00855EC0"/>
    <w:rsid w:val="00856D8D"/>
    <w:rsid w:val="00856E59"/>
    <w:rsid w:val="00857043"/>
    <w:rsid w:val="008573F3"/>
    <w:rsid w:val="008576BD"/>
    <w:rsid w:val="008604FC"/>
    <w:rsid w:val="00860749"/>
    <w:rsid w:val="00860B87"/>
    <w:rsid w:val="00860D97"/>
    <w:rsid w:val="0086108A"/>
    <w:rsid w:val="0086113A"/>
    <w:rsid w:val="0086133E"/>
    <w:rsid w:val="00861752"/>
    <w:rsid w:val="00861930"/>
    <w:rsid w:val="00862012"/>
    <w:rsid w:val="00862AD2"/>
    <w:rsid w:val="008637C5"/>
    <w:rsid w:val="00864018"/>
    <w:rsid w:val="008646FA"/>
    <w:rsid w:val="008647C2"/>
    <w:rsid w:val="00864A07"/>
    <w:rsid w:val="0086569D"/>
    <w:rsid w:val="0086615E"/>
    <w:rsid w:val="00866203"/>
    <w:rsid w:val="00866256"/>
    <w:rsid w:val="0086659F"/>
    <w:rsid w:val="0086696D"/>
    <w:rsid w:val="008669BC"/>
    <w:rsid w:val="00866FCC"/>
    <w:rsid w:val="008676D3"/>
    <w:rsid w:val="00867785"/>
    <w:rsid w:val="00867B4B"/>
    <w:rsid w:val="00867F8D"/>
    <w:rsid w:val="0087073F"/>
    <w:rsid w:val="0087076B"/>
    <w:rsid w:val="008709B0"/>
    <w:rsid w:val="00870F62"/>
    <w:rsid w:val="00871882"/>
    <w:rsid w:val="00871B31"/>
    <w:rsid w:val="00872528"/>
    <w:rsid w:val="008731D1"/>
    <w:rsid w:val="00874009"/>
    <w:rsid w:val="008744F7"/>
    <w:rsid w:val="008747E3"/>
    <w:rsid w:val="00875403"/>
    <w:rsid w:val="00875BAA"/>
    <w:rsid w:val="00876267"/>
    <w:rsid w:val="008762AD"/>
    <w:rsid w:val="00877897"/>
    <w:rsid w:val="008778F0"/>
    <w:rsid w:val="00877E71"/>
    <w:rsid w:val="00880EFC"/>
    <w:rsid w:val="00880FA2"/>
    <w:rsid w:val="0088150A"/>
    <w:rsid w:val="008825E6"/>
    <w:rsid w:val="0088270D"/>
    <w:rsid w:val="0088385B"/>
    <w:rsid w:val="00883978"/>
    <w:rsid w:val="00884059"/>
    <w:rsid w:val="00884222"/>
    <w:rsid w:val="00884385"/>
    <w:rsid w:val="00884DDF"/>
    <w:rsid w:val="00885F95"/>
    <w:rsid w:val="00885F96"/>
    <w:rsid w:val="008878EF"/>
    <w:rsid w:val="0088799D"/>
    <w:rsid w:val="00887AB8"/>
    <w:rsid w:val="00887ECD"/>
    <w:rsid w:val="008907A4"/>
    <w:rsid w:val="008915C3"/>
    <w:rsid w:val="0089194D"/>
    <w:rsid w:val="008950F2"/>
    <w:rsid w:val="0089545E"/>
    <w:rsid w:val="008954C3"/>
    <w:rsid w:val="008957FA"/>
    <w:rsid w:val="00895EAA"/>
    <w:rsid w:val="00895EB0"/>
    <w:rsid w:val="00896514"/>
    <w:rsid w:val="00897540"/>
    <w:rsid w:val="008979BB"/>
    <w:rsid w:val="00897B4F"/>
    <w:rsid w:val="008A05DD"/>
    <w:rsid w:val="008A0CC2"/>
    <w:rsid w:val="008A16BD"/>
    <w:rsid w:val="008A23AD"/>
    <w:rsid w:val="008A2752"/>
    <w:rsid w:val="008A3297"/>
    <w:rsid w:val="008A3805"/>
    <w:rsid w:val="008A3F4D"/>
    <w:rsid w:val="008A4054"/>
    <w:rsid w:val="008A431E"/>
    <w:rsid w:val="008A45C6"/>
    <w:rsid w:val="008A4941"/>
    <w:rsid w:val="008A4C10"/>
    <w:rsid w:val="008A5972"/>
    <w:rsid w:val="008A5DAA"/>
    <w:rsid w:val="008A799F"/>
    <w:rsid w:val="008A7A06"/>
    <w:rsid w:val="008A7C1B"/>
    <w:rsid w:val="008B032C"/>
    <w:rsid w:val="008B07B6"/>
    <w:rsid w:val="008B0815"/>
    <w:rsid w:val="008B0F0E"/>
    <w:rsid w:val="008B21F6"/>
    <w:rsid w:val="008B2587"/>
    <w:rsid w:val="008B309A"/>
    <w:rsid w:val="008B3AC2"/>
    <w:rsid w:val="008B41EF"/>
    <w:rsid w:val="008B5ED2"/>
    <w:rsid w:val="008B6247"/>
    <w:rsid w:val="008B6410"/>
    <w:rsid w:val="008B725F"/>
    <w:rsid w:val="008B72A5"/>
    <w:rsid w:val="008C0514"/>
    <w:rsid w:val="008C0B66"/>
    <w:rsid w:val="008C16E9"/>
    <w:rsid w:val="008C18D0"/>
    <w:rsid w:val="008C1B1B"/>
    <w:rsid w:val="008C289A"/>
    <w:rsid w:val="008C2B68"/>
    <w:rsid w:val="008C2D7C"/>
    <w:rsid w:val="008C3C74"/>
    <w:rsid w:val="008C4A9A"/>
    <w:rsid w:val="008C4C88"/>
    <w:rsid w:val="008C4E88"/>
    <w:rsid w:val="008C61DF"/>
    <w:rsid w:val="008C6558"/>
    <w:rsid w:val="008C6693"/>
    <w:rsid w:val="008C6A0A"/>
    <w:rsid w:val="008C6C3C"/>
    <w:rsid w:val="008C783B"/>
    <w:rsid w:val="008C7876"/>
    <w:rsid w:val="008C79A9"/>
    <w:rsid w:val="008D02A6"/>
    <w:rsid w:val="008D17E7"/>
    <w:rsid w:val="008D20F7"/>
    <w:rsid w:val="008D267D"/>
    <w:rsid w:val="008D28DB"/>
    <w:rsid w:val="008D2A32"/>
    <w:rsid w:val="008D3CBC"/>
    <w:rsid w:val="008D453B"/>
    <w:rsid w:val="008D4799"/>
    <w:rsid w:val="008D4CE4"/>
    <w:rsid w:val="008D50E3"/>
    <w:rsid w:val="008D56C3"/>
    <w:rsid w:val="008D5CFC"/>
    <w:rsid w:val="008D6328"/>
    <w:rsid w:val="008D6624"/>
    <w:rsid w:val="008D695D"/>
    <w:rsid w:val="008D7670"/>
    <w:rsid w:val="008D7AA5"/>
    <w:rsid w:val="008E036A"/>
    <w:rsid w:val="008E0523"/>
    <w:rsid w:val="008E07C1"/>
    <w:rsid w:val="008E1067"/>
    <w:rsid w:val="008E1349"/>
    <w:rsid w:val="008E18F9"/>
    <w:rsid w:val="008E1BFE"/>
    <w:rsid w:val="008E1D6F"/>
    <w:rsid w:val="008E2109"/>
    <w:rsid w:val="008E2543"/>
    <w:rsid w:val="008E286A"/>
    <w:rsid w:val="008E292F"/>
    <w:rsid w:val="008E29C4"/>
    <w:rsid w:val="008E3844"/>
    <w:rsid w:val="008E3D05"/>
    <w:rsid w:val="008E41C4"/>
    <w:rsid w:val="008E4D62"/>
    <w:rsid w:val="008E565F"/>
    <w:rsid w:val="008E58BB"/>
    <w:rsid w:val="008E6FED"/>
    <w:rsid w:val="008E7840"/>
    <w:rsid w:val="008E7AE0"/>
    <w:rsid w:val="008F002E"/>
    <w:rsid w:val="008F077F"/>
    <w:rsid w:val="008F0D74"/>
    <w:rsid w:val="008F0E98"/>
    <w:rsid w:val="008F132F"/>
    <w:rsid w:val="008F16D6"/>
    <w:rsid w:val="008F1CC3"/>
    <w:rsid w:val="008F3B73"/>
    <w:rsid w:val="008F3FEF"/>
    <w:rsid w:val="008F680D"/>
    <w:rsid w:val="008F690C"/>
    <w:rsid w:val="008F6A40"/>
    <w:rsid w:val="008F6BCD"/>
    <w:rsid w:val="008F6C4C"/>
    <w:rsid w:val="008F7E8A"/>
    <w:rsid w:val="008F7EA8"/>
    <w:rsid w:val="0090164E"/>
    <w:rsid w:val="009019CB"/>
    <w:rsid w:val="00901C43"/>
    <w:rsid w:val="0090211F"/>
    <w:rsid w:val="00903210"/>
    <w:rsid w:val="00903D01"/>
    <w:rsid w:val="00903D47"/>
    <w:rsid w:val="00904008"/>
    <w:rsid w:val="00904567"/>
    <w:rsid w:val="00904A87"/>
    <w:rsid w:val="009057B7"/>
    <w:rsid w:val="00905F43"/>
    <w:rsid w:val="009068F0"/>
    <w:rsid w:val="009102BE"/>
    <w:rsid w:val="0091041B"/>
    <w:rsid w:val="0091063A"/>
    <w:rsid w:val="00910B4F"/>
    <w:rsid w:val="009113CB"/>
    <w:rsid w:val="00911727"/>
    <w:rsid w:val="00911B3C"/>
    <w:rsid w:val="00911C0E"/>
    <w:rsid w:val="00911C4E"/>
    <w:rsid w:val="00911E09"/>
    <w:rsid w:val="00912035"/>
    <w:rsid w:val="00912777"/>
    <w:rsid w:val="0091280F"/>
    <w:rsid w:val="009132EA"/>
    <w:rsid w:val="00913A5B"/>
    <w:rsid w:val="00914686"/>
    <w:rsid w:val="0091522A"/>
    <w:rsid w:val="00915704"/>
    <w:rsid w:val="009157CD"/>
    <w:rsid w:val="00915C41"/>
    <w:rsid w:val="00915C8A"/>
    <w:rsid w:val="00915F3B"/>
    <w:rsid w:val="0091673A"/>
    <w:rsid w:val="00916A1E"/>
    <w:rsid w:val="00916B53"/>
    <w:rsid w:val="009200B7"/>
    <w:rsid w:val="009202D1"/>
    <w:rsid w:val="009206AF"/>
    <w:rsid w:val="00920FCB"/>
    <w:rsid w:val="00921611"/>
    <w:rsid w:val="00921D02"/>
    <w:rsid w:val="00921EB7"/>
    <w:rsid w:val="009222DA"/>
    <w:rsid w:val="009234AF"/>
    <w:rsid w:val="00923799"/>
    <w:rsid w:val="00923886"/>
    <w:rsid w:val="00925568"/>
    <w:rsid w:val="00925CB1"/>
    <w:rsid w:val="00925EB4"/>
    <w:rsid w:val="00926342"/>
    <w:rsid w:val="009265AE"/>
    <w:rsid w:val="00926B18"/>
    <w:rsid w:val="00932BEB"/>
    <w:rsid w:val="0093318C"/>
    <w:rsid w:val="00933656"/>
    <w:rsid w:val="00933A44"/>
    <w:rsid w:val="0093406D"/>
    <w:rsid w:val="0093550D"/>
    <w:rsid w:val="009357D9"/>
    <w:rsid w:val="00935C9C"/>
    <w:rsid w:val="00936E01"/>
    <w:rsid w:val="0093717D"/>
    <w:rsid w:val="00937DA1"/>
    <w:rsid w:val="00937F17"/>
    <w:rsid w:val="009407AE"/>
    <w:rsid w:val="009410CD"/>
    <w:rsid w:val="0094145F"/>
    <w:rsid w:val="0094215D"/>
    <w:rsid w:val="00944675"/>
    <w:rsid w:val="00944990"/>
    <w:rsid w:val="00945000"/>
    <w:rsid w:val="00945408"/>
    <w:rsid w:val="009457F6"/>
    <w:rsid w:val="00946101"/>
    <w:rsid w:val="009461BB"/>
    <w:rsid w:val="00946A5E"/>
    <w:rsid w:val="009472F0"/>
    <w:rsid w:val="00947789"/>
    <w:rsid w:val="00947BEE"/>
    <w:rsid w:val="00950A48"/>
    <w:rsid w:val="00951331"/>
    <w:rsid w:val="00951629"/>
    <w:rsid w:val="00951C6C"/>
    <w:rsid w:val="00951F7A"/>
    <w:rsid w:val="009523D0"/>
    <w:rsid w:val="00952EFF"/>
    <w:rsid w:val="00953271"/>
    <w:rsid w:val="00953904"/>
    <w:rsid w:val="0095443A"/>
    <w:rsid w:val="0095464D"/>
    <w:rsid w:val="0095465C"/>
    <w:rsid w:val="0095470F"/>
    <w:rsid w:val="00955054"/>
    <w:rsid w:val="00955B92"/>
    <w:rsid w:val="00955E38"/>
    <w:rsid w:val="009563D4"/>
    <w:rsid w:val="009567D6"/>
    <w:rsid w:val="0095680E"/>
    <w:rsid w:val="009578BD"/>
    <w:rsid w:val="00957DDA"/>
    <w:rsid w:val="00960846"/>
    <w:rsid w:val="00960A44"/>
    <w:rsid w:val="00960FFA"/>
    <w:rsid w:val="0096233B"/>
    <w:rsid w:val="00962A82"/>
    <w:rsid w:val="00963968"/>
    <w:rsid w:val="00963CDA"/>
    <w:rsid w:val="009644A6"/>
    <w:rsid w:val="00964FBD"/>
    <w:rsid w:val="0096545B"/>
    <w:rsid w:val="0096579A"/>
    <w:rsid w:val="00965BC5"/>
    <w:rsid w:val="00966203"/>
    <w:rsid w:val="00966945"/>
    <w:rsid w:val="00967215"/>
    <w:rsid w:val="00970060"/>
    <w:rsid w:val="009704CE"/>
    <w:rsid w:val="0097089B"/>
    <w:rsid w:val="009708CF"/>
    <w:rsid w:val="00971921"/>
    <w:rsid w:val="00972847"/>
    <w:rsid w:val="00972F52"/>
    <w:rsid w:val="00973932"/>
    <w:rsid w:val="00973B3A"/>
    <w:rsid w:val="00973F6D"/>
    <w:rsid w:val="00974489"/>
    <w:rsid w:val="009759DE"/>
    <w:rsid w:val="009763E7"/>
    <w:rsid w:val="00976BDC"/>
    <w:rsid w:val="00976C57"/>
    <w:rsid w:val="00976DA1"/>
    <w:rsid w:val="00977515"/>
    <w:rsid w:val="00980F7E"/>
    <w:rsid w:val="00981337"/>
    <w:rsid w:val="00981B6E"/>
    <w:rsid w:val="00982516"/>
    <w:rsid w:val="00982C56"/>
    <w:rsid w:val="00982D1D"/>
    <w:rsid w:val="0098352C"/>
    <w:rsid w:val="00983BBC"/>
    <w:rsid w:val="00984029"/>
    <w:rsid w:val="0098421D"/>
    <w:rsid w:val="00984EB8"/>
    <w:rsid w:val="00985372"/>
    <w:rsid w:val="0098592F"/>
    <w:rsid w:val="00985A5B"/>
    <w:rsid w:val="009865F6"/>
    <w:rsid w:val="009867C1"/>
    <w:rsid w:val="00986883"/>
    <w:rsid w:val="0098690F"/>
    <w:rsid w:val="009869C9"/>
    <w:rsid w:val="00986AF6"/>
    <w:rsid w:val="0098716E"/>
    <w:rsid w:val="009876FA"/>
    <w:rsid w:val="00987890"/>
    <w:rsid w:val="00987D2A"/>
    <w:rsid w:val="00987D4F"/>
    <w:rsid w:val="00987E94"/>
    <w:rsid w:val="00990196"/>
    <w:rsid w:val="00990D8D"/>
    <w:rsid w:val="009911BC"/>
    <w:rsid w:val="00992033"/>
    <w:rsid w:val="00993A45"/>
    <w:rsid w:val="00993B9A"/>
    <w:rsid w:val="00993C75"/>
    <w:rsid w:val="0099512B"/>
    <w:rsid w:val="00995340"/>
    <w:rsid w:val="0099630B"/>
    <w:rsid w:val="009967F9"/>
    <w:rsid w:val="00996A8E"/>
    <w:rsid w:val="0099705D"/>
    <w:rsid w:val="009A0372"/>
    <w:rsid w:val="009A081B"/>
    <w:rsid w:val="009A0D47"/>
    <w:rsid w:val="009A10A7"/>
    <w:rsid w:val="009A12AB"/>
    <w:rsid w:val="009A1461"/>
    <w:rsid w:val="009A19FF"/>
    <w:rsid w:val="009A338A"/>
    <w:rsid w:val="009A3419"/>
    <w:rsid w:val="009A345D"/>
    <w:rsid w:val="009A373A"/>
    <w:rsid w:val="009A4D90"/>
    <w:rsid w:val="009A500D"/>
    <w:rsid w:val="009A6269"/>
    <w:rsid w:val="009A6525"/>
    <w:rsid w:val="009A779E"/>
    <w:rsid w:val="009A7910"/>
    <w:rsid w:val="009B06BD"/>
    <w:rsid w:val="009B2155"/>
    <w:rsid w:val="009B2252"/>
    <w:rsid w:val="009B32E6"/>
    <w:rsid w:val="009B3469"/>
    <w:rsid w:val="009B35E7"/>
    <w:rsid w:val="009B3946"/>
    <w:rsid w:val="009B40A1"/>
    <w:rsid w:val="009B4164"/>
    <w:rsid w:val="009B5617"/>
    <w:rsid w:val="009B5792"/>
    <w:rsid w:val="009B582C"/>
    <w:rsid w:val="009B5ADB"/>
    <w:rsid w:val="009B5D3F"/>
    <w:rsid w:val="009B629B"/>
    <w:rsid w:val="009B6A28"/>
    <w:rsid w:val="009B717B"/>
    <w:rsid w:val="009B7702"/>
    <w:rsid w:val="009C01FB"/>
    <w:rsid w:val="009C02A7"/>
    <w:rsid w:val="009C0C8E"/>
    <w:rsid w:val="009C19D5"/>
    <w:rsid w:val="009C1B2E"/>
    <w:rsid w:val="009C3814"/>
    <w:rsid w:val="009C3875"/>
    <w:rsid w:val="009C3A72"/>
    <w:rsid w:val="009C3CA6"/>
    <w:rsid w:val="009C3F55"/>
    <w:rsid w:val="009C4154"/>
    <w:rsid w:val="009C43C0"/>
    <w:rsid w:val="009C44C4"/>
    <w:rsid w:val="009C5348"/>
    <w:rsid w:val="009C5DBE"/>
    <w:rsid w:val="009C66B8"/>
    <w:rsid w:val="009C6B45"/>
    <w:rsid w:val="009C6E4F"/>
    <w:rsid w:val="009C6F69"/>
    <w:rsid w:val="009D0072"/>
    <w:rsid w:val="009D0BED"/>
    <w:rsid w:val="009D113C"/>
    <w:rsid w:val="009D20B6"/>
    <w:rsid w:val="009D2391"/>
    <w:rsid w:val="009D4991"/>
    <w:rsid w:val="009D5105"/>
    <w:rsid w:val="009D5854"/>
    <w:rsid w:val="009D5CCA"/>
    <w:rsid w:val="009D7FF3"/>
    <w:rsid w:val="009E06DC"/>
    <w:rsid w:val="009E07E3"/>
    <w:rsid w:val="009E0B51"/>
    <w:rsid w:val="009E1692"/>
    <w:rsid w:val="009E16E1"/>
    <w:rsid w:val="009E1859"/>
    <w:rsid w:val="009E36F3"/>
    <w:rsid w:val="009E3CB4"/>
    <w:rsid w:val="009E5C69"/>
    <w:rsid w:val="009E5E90"/>
    <w:rsid w:val="009E74D7"/>
    <w:rsid w:val="009E7A45"/>
    <w:rsid w:val="009F0693"/>
    <w:rsid w:val="009F0EC9"/>
    <w:rsid w:val="009F13AE"/>
    <w:rsid w:val="009F14D8"/>
    <w:rsid w:val="009F15BF"/>
    <w:rsid w:val="009F1AA8"/>
    <w:rsid w:val="009F24F4"/>
    <w:rsid w:val="009F27E0"/>
    <w:rsid w:val="009F2F28"/>
    <w:rsid w:val="009F4663"/>
    <w:rsid w:val="009F4A55"/>
    <w:rsid w:val="009F596B"/>
    <w:rsid w:val="009F5F36"/>
    <w:rsid w:val="009F7A73"/>
    <w:rsid w:val="009F7EF2"/>
    <w:rsid w:val="00A00A85"/>
    <w:rsid w:val="00A01C4B"/>
    <w:rsid w:val="00A0265D"/>
    <w:rsid w:val="00A03090"/>
    <w:rsid w:val="00A039E7"/>
    <w:rsid w:val="00A03A2C"/>
    <w:rsid w:val="00A03B61"/>
    <w:rsid w:val="00A043AB"/>
    <w:rsid w:val="00A046E6"/>
    <w:rsid w:val="00A05782"/>
    <w:rsid w:val="00A05B2D"/>
    <w:rsid w:val="00A05E7D"/>
    <w:rsid w:val="00A07069"/>
    <w:rsid w:val="00A071F8"/>
    <w:rsid w:val="00A10AEE"/>
    <w:rsid w:val="00A10DDE"/>
    <w:rsid w:val="00A10DF8"/>
    <w:rsid w:val="00A11E40"/>
    <w:rsid w:val="00A13467"/>
    <w:rsid w:val="00A14E6E"/>
    <w:rsid w:val="00A15AAF"/>
    <w:rsid w:val="00A15C0C"/>
    <w:rsid w:val="00A15FAD"/>
    <w:rsid w:val="00A1690F"/>
    <w:rsid w:val="00A2001B"/>
    <w:rsid w:val="00A20751"/>
    <w:rsid w:val="00A213F9"/>
    <w:rsid w:val="00A2177B"/>
    <w:rsid w:val="00A243F3"/>
    <w:rsid w:val="00A25695"/>
    <w:rsid w:val="00A25B31"/>
    <w:rsid w:val="00A25D24"/>
    <w:rsid w:val="00A26544"/>
    <w:rsid w:val="00A26CD4"/>
    <w:rsid w:val="00A2714D"/>
    <w:rsid w:val="00A272D6"/>
    <w:rsid w:val="00A27476"/>
    <w:rsid w:val="00A302F0"/>
    <w:rsid w:val="00A3074A"/>
    <w:rsid w:val="00A30B62"/>
    <w:rsid w:val="00A31815"/>
    <w:rsid w:val="00A31AF9"/>
    <w:rsid w:val="00A31E56"/>
    <w:rsid w:val="00A33C64"/>
    <w:rsid w:val="00A33E21"/>
    <w:rsid w:val="00A33F1A"/>
    <w:rsid w:val="00A34486"/>
    <w:rsid w:val="00A347BA"/>
    <w:rsid w:val="00A34973"/>
    <w:rsid w:val="00A35676"/>
    <w:rsid w:val="00A35914"/>
    <w:rsid w:val="00A35A73"/>
    <w:rsid w:val="00A35B10"/>
    <w:rsid w:val="00A3609B"/>
    <w:rsid w:val="00A374D9"/>
    <w:rsid w:val="00A37F28"/>
    <w:rsid w:val="00A40025"/>
    <w:rsid w:val="00A4033A"/>
    <w:rsid w:val="00A4040C"/>
    <w:rsid w:val="00A40725"/>
    <w:rsid w:val="00A408F7"/>
    <w:rsid w:val="00A41E30"/>
    <w:rsid w:val="00A4200E"/>
    <w:rsid w:val="00A420B7"/>
    <w:rsid w:val="00A422AD"/>
    <w:rsid w:val="00A424B5"/>
    <w:rsid w:val="00A42C31"/>
    <w:rsid w:val="00A42F03"/>
    <w:rsid w:val="00A43859"/>
    <w:rsid w:val="00A43B86"/>
    <w:rsid w:val="00A4437B"/>
    <w:rsid w:val="00A44A56"/>
    <w:rsid w:val="00A44C59"/>
    <w:rsid w:val="00A45205"/>
    <w:rsid w:val="00A463EC"/>
    <w:rsid w:val="00A46751"/>
    <w:rsid w:val="00A4705F"/>
    <w:rsid w:val="00A4722E"/>
    <w:rsid w:val="00A47310"/>
    <w:rsid w:val="00A477A2"/>
    <w:rsid w:val="00A47836"/>
    <w:rsid w:val="00A47FCC"/>
    <w:rsid w:val="00A505E0"/>
    <w:rsid w:val="00A5067A"/>
    <w:rsid w:val="00A50770"/>
    <w:rsid w:val="00A50E6E"/>
    <w:rsid w:val="00A52046"/>
    <w:rsid w:val="00A53DC9"/>
    <w:rsid w:val="00A54BF6"/>
    <w:rsid w:val="00A550FD"/>
    <w:rsid w:val="00A55148"/>
    <w:rsid w:val="00A561D4"/>
    <w:rsid w:val="00A56C9D"/>
    <w:rsid w:val="00A57659"/>
    <w:rsid w:val="00A577BB"/>
    <w:rsid w:val="00A5797A"/>
    <w:rsid w:val="00A602C8"/>
    <w:rsid w:val="00A603D5"/>
    <w:rsid w:val="00A6111F"/>
    <w:rsid w:val="00A6289E"/>
    <w:rsid w:val="00A628D9"/>
    <w:rsid w:val="00A62DDC"/>
    <w:rsid w:val="00A63226"/>
    <w:rsid w:val="00A64F63"/>
    <w:rsid w:val="00A650C6"/>
    <w:rsid w:val="00A65689"/>
    <w:rsid w:val="00A65838"/>
    <w:rsid w:val="00A65AFC"/>
    <w:rsid w:val="00A65DA4"/>
    <w:rsid w:val="00A65ED3"/>
    <w:rsid w:val="00A665E6"/>
    <w:rsid w:val="00A66A02"/>
    <w:rsid w:val="00A67078"/>
    <w:rsid w:val="00A670CC"/>
    <w:rsid w:val="00A677FD"/>
    <w:rsid w:val="00A67DD6"/>
    <w:rsid w:val="00A702D8"/>
    <w:rsid w:val="00A70386"/>
    <w:rsid w:val="00A70481"/>
    <w:rsid w:val="00A704DC"/>
    <w:rsid w:val="00A70773"/>
    <w:rsid w:val="00A7123F"/>
    <w:rsid w:val="00A73127"/>
    <w:rsid w:val="00A73307"/>
    <w:rsid w:val="00A736A5"/>
    <w:rsid w:val="00A73FE6"/>
    <w:rsid w:val="00A743B2"/>
    <w:rsid w:val="00A74D63"/>
    <w:rsid w:val="00A75524"/>
    <w:rsid w:val="00A76145"/>
    <w:rsid w:val="00A76309"/>
    <w:rsid w:val="00A77281"/>
    <w:rsid w:val="00A80325"/>
    <w:rsid w:val="00A807B1"/>
    <w:rsid w:val="00A81606"/>
    <w:rsid w:val="00A81A75"/>
    <w:rsid w:val="00A82A85"/>
    <w:rsid w:val="00A8311A"/>
    <w:rsid w:val="00A83377"/>
    <w:rsid w:val="00A8393A"/>
    <w:rsid w:val="00A84958"/>
    <w:rsid w:val="00A84EF8"/>
    <w:rsid w:val="00A85D45"/>
    <w:rsid w:val="00A861D1"/>
    <w:rsid w:val="00A86449"/>
    <w:rsid w:val="00A86586"/>
    <w:rsid w:val="00A869BE"/>
    <w:rsid w:val="00A86C5B"/>
    <w:rsid w:val="00A87830"/>
    <w:rsid w:val="00A9056A"/>
    <w:rsid w:val="00A91329"/>
    <w:rsid w:val="00A9178B"/>
    <w:rsid w:val="00A937C9"/>
    <w:rsid w:val="00A937D2"/>
    <w:rsid w:val="00A94109"/>
    <w:rsid w:val="00A94C1E"/>
    <w:rsid w:val="00A951D8"/>
    <w:rsid w:val="00A95267"/>
    <w:rsid w:val="00A960B1"/>
    <w:rsid w:val="00A962BC"/>
    <w:rsid w:val="00A968AF"/>
    <w:rsid w:val="00A9705C"/>
    <w:rsid w:val="00A9742E"/>
    <w:rsid w:val="00AA0282"/>
    <w:rsid w:val="00AA0B76"/>
    <w:rsid w:val="00AA117B"/>
    <w:rsid w:val="00AA17F2"/>
    <w:rsid w:val="00AA18FA"/>
    <w:rsid w:val="00AA1BAA"/>
    <w:rsid w:val="00AA1DE4"/>
    <w:rsid w:val="00AA2234"/>
    <w:rsid w:val="00AA298C"/>
    <w:rsid w:val="00AA29DE"/>
    <w:rsid w:val="00AA3FCC"/>
    <w:rsid w:val="00AA4CCD"/>
    <w:rsid w:val="00AA4CE3"/>
    <w:rsid w:val="00AA596D"/>
    <w:rsid w:val="00AA5E0E"/>
    <w:rsid w:val="00AA6304"/>
    <w:rsid w:val="00AA63F6"/>
    <w:rsid w:val="00AA730C"/>
    <w:rsid w:val="00AA7A98"/>
    <w:rsid w:val="00AA7C01"/>
    <w:rsid w:val="00AB0BF5"/>
    <w:rsid w:val="00AB0C57"/>
    <w:rsid w:val="00AB11D6"/>
    <w:rsid w:val="00AB141A"/>
    <w:rsid w:val="00AB2332"/>
    <w:rsid w:val="00AB2C67"/>
    <w:rsid w:val="00AB2FB2"/>
    <w:rsid w:val="00AB325F"/>
    <w:rsid w:val="00AB4C78"/>
    <w:rsid w:val="00AB4DFF"/>
    <w:rsid w:val="00AB4E2B"/>
    <w:rsid w:val="00AB52F6"/>
    <w:rsid w:val="00AB584B"/>
    <w:rsid w:val="00AB5BC4"/>
    <w:rsid w:val="00AB6052"/>
    <w:rsid w:val="00AB6F05"/>
    <w:rsid w:val="00AB70B6"/>
    <w:rsid w:val="00AB7DE8"/>
    <w:rsid w:val="00AC0268"/>
    <w:rsid w:val="00AC051A"/>
    <w:rsid w:val="00AC0AD3"/>
    <w:rsid w:val="00AC10CC"/>
    <w:rsid w:val="00AC1838"/>
    <w:rsid w:val="00AC197E"/>
    <w:rsid w:val="00AC1C50"/>
    <w:rsid w:val="00AC2061"/>
    <w:rsid w:val="00AC2191"/>
    <w:rsid w:val="00AC22EB"/>
    <w:rsid w:val="00AC2E3E"/>
    <w:rsid w:val="00AC36BA"/>
    <w:rsid w:val="00AC3E3E"/>
    <w:rsid w:val="00AC4A3C"/>
    <w:rsid w:val="00AC59A6"/>
    <w:rsid w:val="00AC5E1F"/>
    <w:rsid w:val="00AC6659"/>
    <w:rsid w:val="00AC6E95"/>
    <w:rsid w:val="00AC7527"/>
    <w:rsid w:val="00AC7A9A"/>
    <w:rsid w:val="00AD03F1"/>
    <w:rsid w:val="00AD08F6"/>
    <w:rsid w:val="00AD13F1"/>
    <w:rsid w:val="00AD2397"/>
    <w:rsid w:val="00AD26AC"/>
    <w:rsid w:val="00AD2E61"/>
    <w:rsid w:val="00AD314C"/>
    <w:rsid w:val="00AD35F2"/>
    <w:rsid w:val="00AD3D8A"/>
    <w:rsid w:val="00AD42AA"/>
    <w:rsid w:val="00AD4E31"/>
    <w:rsid w:val="00AD578E"/>
    <w:rsid w:val="00AD5EB6"/>
    <w:rsid w:val="00AD638E"/>
    <w:rsid w:val="00AD6AB1"/>
    <w:rsid w:val="00AD6FF8"/>
    <w:rsid w:val="00AD7487"/>
    <w:rsid w:val="00AD7A46"/>
    <w:rsid w:val="00AE02F7"/>
    <w:rsid w:val="00AE14A4"/>
    <w:rsid w:val="00AE185D"/>
    <w:rsid w:val="00AE1A0A"/>
    <w:rsid w:val="00AE21A9"/>
    <w:rsid w:val="00AE39DB"/>
    <w:rsid w:val="00AE3EBB"/>
    <w:rsid w:val="00AE418B"/>
    <w:rsid w:val="00AE43CF"/>
    <w:rsid w:val="00AE449A"/>
    <w:rsid w:val="00AE4F9C"/>
    <w:rsid w:val="00AE51CC"/>
    <w:rsid w:val="00AE56B7"/>
    <w:rsid w:val="00AE57B9"/>
    <w:rsid w:val="00AE6C1B"/>
    <w:rsid w:val="00AE6CD8"/>
    <w:rsid w:val="00AE7E1E"/>
    <w:rsid w:val="00AF07BD"/>
    <w:rsid w:val="00AF0EF5"/>
    <w:rsid w:val="00AF16B7"/>
    <w:rsid w:val="00AF1B63"/>
    <w:rsid w:val="00AF200B"/>
    <w:rsid w:val="00AF2F3D"/>
    <w:rsid w:val="00AF3264"/>
    <w:rsid w:val="00AF4600"/>
    <w:rsid w:val="00AF558A"/>
    <w:rsid w:val="00AF55A9"/>
    <w:rsid w:val="00AF59A2"/>
    <w:rsid w:val="00AF6527"/>
    <w:rsid w:val="00AF68D8"/>
    <w:rsid w:val="00AF6CFF"/>
    <w:rsid w:val="00AF6DB6"/>
    <w:rsid w:val="00AF783E"/>
    <w:rsid w:val="00B0151B"/>
    <w:rsid w:val="00B03FDE"/>
    <w:rsid w:val="00B052A7"/>
    <w:rsid w:val="00B0545D"/>
    <w:rsid w:val="00B05636"/>
    <w:rsid w:val="00B056DC"/>
    <w:rsid w:val="00B05AA6"/>
    <w:rsid w:val="00B05C4D"/>
    <w:rsid w:val="00B0601B"/>
    <w:rsid w:val="00B065CA"/>
    <w:rsid w:val="00B067A1"/>
    <w:rsid w:val="00B06905"/>
    <w:rsid w:val="00B070E2"/>
    <w:rsid w:val="00B074CD"/>
    <w:rsid w:val="00B10692"/>
    <w:rsid w:val="00B113AF"/>
    <w:rsid w:val="00B11AFB"/>
    <w:rsid w:val="00B126A7"/>
    <w:rsid w:val="00B12829"/>
    <w:rsid w:val="00B131C0"/>
    <w:rsid w:val="00B133D2"/>
    <w:rsid w:val="00B146EA"/>
    <w:rsid w:val="00B1523D"/>
    <w:rsid w:val="00B15396"/>
    <w:rsid w:val="00B15B2C"/>
    <w:rsid w:val="00B15BE6"/>
    <w:rsid w:val="00B15C7B"/>
    <w:rsid w:val="00B160E3"/>
    <w:rsid w:val="00B16D65"/>
    <w:rsid w:val="00B20F18"/>
    <w:rsid w:val="00B211A4"/>
    <w:rsid w:val="00B21548"/>
    <w:rsid w:val="00B21D59"/>
    <w:rsid w:val="00B21F50"/>
    <w:rsid w:val="00B22B27"/>
    <w:rsid w:val="00B22B6B"/>
    <w:rsid w:val="00B22BEE"/>
    <w:rsid w:val="00B22C64"/>
    <w:rsid w:val="00B22CA0"/>
    <w:rsid w:val="00B24497"/>
    <w:rsid w:val="00B24F5B"/>
    <w:rsid w:val="00B25EA5"/>
    <w:rsid w:val="00B30136"/>
    <w:rsid w:val="00B303FF"/>
    <w:rsid w:val="00B30724"/>
    <w:rsid w:val="00B30990"/>
    <w:rsid w:val="00B310D5"/>
    <w:rsid w:val="00B31530"/>
    <w:rsid w:val="00B31799"/>
    <w:rsid w:val="00B31FD0"/>
    <w:rsid w:val="00B32B62"/>
    <w:rsid w:val="00B34ECA"/>
    <w:rsid w:val="00B360C9"/>
    <w:rsid w:val="00B369A3"/>
    <w:rsid w:val="00B372D7"/>
    <w:rsid w:val="00B403E7"/>
    <w:rsid w:val="00B4066E"/>
    <w:rsid w:val="00B417F6"/>
    <w:rsid w:val="00B429F0"/>
    <w:rsid w:val="00B42E1D"/>
    <w:rsid w:val="00B43099"/>
    <w:rsid w:val="00B437D7"/>
    <w:rsid w:val="00B43CA7"/>
    <w:rsid w:val="00B43FAF"/>
    <w:rsid w:val="00B44267"/>
    <w:rsid w:val="00B44612"/>
    <w:rsid w:val="00B448F3"/>
    <w:rsid w:val="00B44EBC"/>
    <w:rsid w:val="00B46221"/>
    <w:rsid w:val="00B4680A"/>
    <w:rsid w:val="00B475D6"/>
    <w:rsid w:val="00B476C2"/>
    <w:rsid w:val="00B50F3B"/>
    <w:rsid w:val="00B513D9"/>
    <w:rsid w:val="00B518F3"/>
    <w:rsid w:val="00B51932"/>
    <w:rsid w:val="00B51C8E"/>
    <w:rsid w:val="00B526EF"/>
    <w:rsid w:val="00B5285A"/>
    <w:rsid w:val="00B52A60"/>
    <w:rsid w:val="00B52EF8"/>
    <w:rsid w:val="00B53FAB"/>
    <w:rsid w:val="00B5498F"/>
    <w:rsid w:val="00B54DA4"/>
    <w:rsid w:val="00B54FCC"/>
    <w:rsid w:val="00B551DF"/>
    <w:rsid w:val="00B55A06"/>
    <w:rsid w:val="00B56D3D"/>
    <w:rsid w:val="00B56E22"/>
    <w:rsid w:val="00B57197"/>
    <w:rsid w:val="00B609B7"/>
    <w:rsid w:val="00B6174F"/>
    <w:rsid w:val="00B618AE"/>
    <w:rsid w:val="00B61CEE"/>
    <w:rsid w:val="00B62095"/>
    <w:rsid w:val="00B62752"/>
    <w:rsid w:val="00B638AC"/>
    <w:rsid w:val="00B63D9E"/>
    <w:rsid w:val="00B63F49"/>
    <w:rsid w:val="00B63F59"/>
    <w:rsid w:val="00B640FC"/>
    <w:rsid w:val="00B6448F"/>
    <w:rsid w:val="00B65412"/>
    <w:rsid w:val="00B657BC"/>
    <w:rsid w:val="00B65C47"/>
    <w:rsid w:val="00B6601A"/>
    <w:rsid w:val="00B66564"/>
    <w:rsid w:val="00B666D7"/>
    <w:rsid w:val="00B66F07"/>
    <w:rsid w:val="00B674DC"/>
    <w:rsid w:val="00B67C20"/>
    <w:rsid w:val="00B700B8"/>
    <w:rsid w:val="00B710A2"/>
    <w:rsid w:val="00B72B81"/>
    <w:rsid w:val="00B734A4"/>
    <w:rsid w:val="00B736C9"/>
    <w:rsid w:val="00B753A8"/>
    <w:rsid w:val="00B75A0E"/>
    <w:rsid w:val="00B75AB8"/>
    <w:rsid w:val="00B75CF5"/>
    <w:rsid w:val="00B762B1"/>
    <w:rsid w:val="00B777C0"/>
    <w:rsid w:val="00B802AC"/>
    <w:rsid w:val="00B807B7"/>
    <w:rsid w:val="00B81D7D"/>
    <w:rsid w:val="00B82050"/>
    <w:rsid w:val="00B825DB"/>
    <w:rsid w:val="00B82D0B"/>
    <w:rsid w:val="00B83117"/>
    <w:rsid w:val="00B84ACB"/>
    <w:rsid w:val="00B84BC5"/>
    <w:rsid w:val="00B84D8D"/>
    <w:rsid w:val="00B85528"/>
    <w:rsid w:val="00B85C84"/>
    <w:rsid w:val="00B85FCA"/>
    <w:rsid w:val="00B87B3F"/>
    <w:rsid w:val="00B90012"/>
    <w:rsid w:val="00B90179"/>
    <w:rsid w:val="00B91BEA"/>
    <w:rsid w:val="00B926FF"/>
    <w:rsid w:val="00B92F39"/>
    <w:rsid w:val="00B93A21"/>
    <w:rsid w:val="00B9438C"/>
    <w:rsid w:val="00B94A78"/>
    <w:rsid w:val="00B955AB"/>
    <w:rsid w:val="00B956A2"/>
    <w:rsid w:val="00B95E7D"/>
    <w:rsid w:val="00B965ED"/>
    <w:rsid w:val="00B96C74"/>
    <w:rsid w:val="00B97EC8"/>
    <w:rsid w:val="00BA0803"/>
    <w:rsid w:val="00BA0D79"/>
    <w:rsid w:val="00BA1528"/>
    <w:rsid w:val="00BA1AB6"/>
    <w:rsid w:val="00BA2476"/>
    <w:rsid w:val="00BA2525"/>
    <w:rsid w:val="00BA330A"/>
    <w:rsid w:val="00BA3338"/>
    <w:rsid w:val="00BA38D7"/>
    <w:rsid w:val="00BA475C"/>
    <w:rsid w:val="00BA4AD1"/>
    <w:rsid w:val="00BA4DD3"/>
    <w:rsid w:val="00BA53D9"/>
    <w:rsid w:val="00BA5580"/>
    <w:rsid w:val="00BA5E01"/>
    <w:rsid w:val="00BA5E05"/>
    <w:rsid w:val="00BA5F37"/>
    <w:rsid w:val="00BA6946"/>
    <w:rsid w:val="00BA6F50"/>
    <w:rsid w:val="00BA7FD4"/>
    <w:rsid w:val="00BB0074"/>
    <w:rsid w:val="00BB09DE"/>
    <w:rsid w:val="00BB1349"/>
    <w:rsid w:val="00BB26D6"/>
    <w:rsid w:val="00BB2E8B"/>
    <w:rsid w:val="00BB3D66"/>
    <w:rsid w:val="00BB43B9"/>
    <w:rsid w:val="00BB4C38"/>
    <w:rsid w:val="00BB54AF"/>
    <w:rsid w:val="00BB55DF"/>
    <w:rsid w:val="00BB5936"/>
    <w:rsid w:val="00BB5F44"/>
    <w:rsid w:val="00BB6192"/>
    <w:rsid w:val="00BB7475"/>
    <w:rsid w:val="00BC06E9"/>
    <w:rsid w:val="00BC1332"/>
    <w:rsid w:val="00BC18F7"/>
    <w:rsid w:val="00BC4035"/>
    <w:rsid w:val="00BC438A"/>
    <w:rsid w:val="00BC474A"/>
    <w:rsid w:val="00BC50E5"/>
    <w:rsid w:val="00BC6866"/>
    <w:rsid w:val="00BC6C30"/>
    <w:rsid w:val="00BC7B47"/>
    <w:rsid w:val="00BD0A61"/>
    <w:rsid w:val="00BD2EFC"/>
    <w:rsid w:val="00BD2F96"/>
    <w:rsid w:val="00BD31B9"/>
    <w:rsid w:val="00BD398C"/>
    <w:rsid w:val="00BD419F"/>
    <w:rsid w:val="00BD468B"/>
    <w:rsid w:val="00BD5722"/>
    <w:rsid w:val="00BD5747"/>
    <w:rsid w:val="00BD71F2"/>
    <w:rsid w:val="00BE0528"/>
    <w:rsid w:val="00BE05EE"/>
    <w:rsid w:val="00BE1DF1"/>
    <w:rsid w:val="00BE2308"/>
    <w:rsid w:val="00BE279F"/>
    <w:rsid w:val="00BE369E"/>
    <w:rsid w:val="00BE5287"/>
    <w:rsid w:val="00BE54D2"/>
    <w:rsid w:val="00BE57BC"/>
    <w:rsid w:val="00BE5DF4"/>
    <w:rsid w:val="00BE608E"/>
    <w:rsid w:val="00BE7953"/>
    <w:rsid w:val="00BF009A"/>
    <w:rsid w:val="00BF0534"/>
    <w:rsid w:val="00BF1080"/>
    <w:rsid w:val="00BF16A0"/>
    <w:rsid w:val="00BF2702"/>
    <w:rsid w:val="00BF3BBA"/>
    <w:rsid w:val="00BF4088"/>
    <w:rsid w:val="00BF5002"/>
    <w:rsid w:val="00BF5174"/>
    <w:rsid w:val="00BF6171"/>
    <w:rsid w:val="00BF7219"/>
    <w:rsid w:val="00C0031C"/>
    <w:rsid w:val="00C0277F"/>
    <w:rsid w:val="00C03DB7"/>
    <w:rsid w:val="00C057AD"/>
    <w:rsid w:val="00C062B8"/>
    <w:rsid w:val="00C07414"/>
    <w:rsid w:val="00C10348"/>
    <w:rsid w:val="00C10368"/>
    <w:rsid w:val="00C10403"/>
    <w:rsid w:val="00C1065B"/>
    <w:rsid w:val="00C109D2"/>
    <w:rsid w:val="00C111CA"/>
    <w:rsid w:val="00C11449"/>
    <w:rsid w:val="00C117CC"/>
    <w:rsid w:val="00C12023"/>
    <w:rsid w:val="00C12202"/>
    <w:rsid w:val="00C1288F"/>
    <w:rsid w:val="00C12A53"/>
    <w:rsid w:val="00C12EAE"/>
    <w:rsid w:val="00C133CC"/>
    <w:rsid w:val="00C14351"/>
    <w:rsid w:val="00C15AAE"/>
    <w:rsid w:val="00C15D59"/>
    <w:rsid w:val="00C16DA3"/>
    <w:rsid w:val="00C20EBF"/>
    <w:rsid w:val="00C21339"/>
    <w:rsid w:val="00C216D4"/>
    <w:rsid w:val="00C2171F"/>
    <w:rsid w:val="00C220BB"/>
    <w:rsid w:val="00C22A76"/>
    <w:rsid w:val="00C23264"/>
    <w:rsid w:val="00C23B77"/>
    <w:rsid w:val="00C2448E"/>
    <w:rsid w:val="00C24B7C"/>
    <w:rsid w:val="00C2634C"/>
    <w:rsid w:val="00C26DFB"/>
    <w:rsid w:val="00C27246"/>
    <w:rsid w:val="00C275C6"/>
    <w:rsid w:val="00C2787F"/>
    <w:rsid w:val="00C27F55"/>
    <w:rsid w:val="00C30765"/>
    <w:rsid w:val="00C31461"/>
    <w:rsid w:val="00C315C0"/>
    <w:rsid w:val="00C32604"/>
    <w:rsid w:val="00C32661"/>
    <w:rsid w:val="00C32962"/>
    <w:rsid w:val="00C33A87"/>
    <w:rsid w:val="00C33BA1"/>
    <w:rsid w:val="00C34002"/>
    <w:rsid w:val="00C3400B"/>
    <w:rsid w:val="00C3466E"/>
    <w:rsid w:val="00C359B1"/>
    <w:rsid w:val="00C35BCE"/>
    <w:rsid w:val="00C36635"/>
    <w:rsid w:val="00C36BBA"/>
    <w:rsid w:val="00C37061"/>
    <w:rsid w:val="00C373A2"/>
    <w:rsid w:val="00C377F8"/>
    <w:rsid w:val="00C378EE"/>
    <w:rsid w:val="00C40072"/>
    <w:rsid w:val="00C40F5A"/>
    <w:rsid w:val="00C41218"/>
    <w:rsid w:val="00C41453"/>
    <w:rsid w:val="00C41C89"/>
    <w:rsid w:val="00C42032"/>
    <w:rsid w:val="00C421AE"/>
    <w:rsid w:val="00C42C48"/>
    <w:rsid w:val="00C45550"/>
    <w:rsid w:val="00C4610B"/>
    <w:rsid w:val="00C4743E"/>
    <w:rsid w:val="00C47E05"/>
    <w:rsid w:val="00C500CA"/>
    <w:rsid w:val="00C50B6F"/>
    <w:rsid w:val="00C51264"/>
    <w:rsid w:val="00C5238B"/>
    <w:rsid w:val="00C53FFB"/>
    <w:rsid w:val="00C55257"/>
    <w:rsid w:val="00C55EC1"/>
    <w:rsid w:val="00C55EC7"/>
    <w:rsid w:val="00C562A2"/>
    <w:rsid w:val="00C56449"/>
    <w:rsid w:val="00C574EA"/>
    <w:rsid w:val="00C60906"/>
    <w:rsid w:val="00C6144E"/>
    <w:rsid w:val="00C6158F"/>
    <w:rsid w:val="00C617E3"/>
    <w:rsid w:val="00C622F7"/>
    <w:rsid w:val="00C62968"/>
    <w:rsid w:val="00C634A2"/>
    <w:rsid w:val="00C63CD9"/>
    <w:rsid w:val="00C6425D"/>
    <w:rsid w:val="00C642D2"/>
    <w:rsid w:val="00C64444"/>
    <w:rsid w:val="00C653A2"/>
    <w:rsid w:val="00C65E29"/>
    <w:rsid w:val="00C65F58"/>
    <w:rsid w:val="00C664F0"/>
    <w:rsid w:val="00C66839"/>
    <w:rsid w:val="00C66D18"/>
    <w:rsid w:val="00C6705D"/>
    <w:rsid w:val="00C67A36"/>
    <w:rsid w:val="00C67A7F"/>
    <w:rsid w:val="00C7020A"/>
    <w:rsid w:val="00C711F9"/>
    <w:rsid w:val="00C71BC8"/>
    <w:rsid w:val="00C7261E"/>
    <w:rsid w:val="00C7410B"/>
    <w:rsid w:val="00C74B3E"/>
    <w:rsid w:val="00C74D8D"/>
    <w:rsid w:val="00C7569D"/>
    <w:rsid w:val="00C75DC6"/>
    <w:rsid w:val="00C763AD"/>
    <w:rsid w:val="00C7682D"/>
    <w:rsid w:val="00C76A6B"/>
    <w:rsid w:val="00C76ED5"/>
    <w:rsid w:val="00C80107"/>
    <w:rsid w:val="00C808A3"/>
    <w:rsid w:val="00C80C18"/>
    <w:rsid w:val="00C814A9"/>
    <w:rsid w:val="00C81AEA"/>
    <w:rsid w:val="00C8201D"/>
    <w:rsid w:val="00C8237D"/>
    <w:rsid w:val="00C83840"/>
    <w:rsid w:val="00C850CD"/>
    <w:rsid w:val="00C8587F"/>
    <w:rsid w:val="00C85C8C"/>
    <w:rsid w:val="00C85F6A"/>
    <w:rsid w:val="00C86040"/>
    <w:rsid w:val="00C86578"/>
    <w:rsid w:val="00C868A4"/>
    <w:rsid w:val="00C870E8"/>
    <w:rsid w:val="00C90D54"/>
    <w:rsid w:val="00C91127"/>
    <w:rsid w:val="00C91B27"/>
    <w:rsid w:val="00C92954"/>
    <w:rsid w:val="00C93B8B"/>
    <w:rsid w:val="00C947F4"/>
    <w:rsid w:val="00C95B6F"/>
    <w:rsid w:val="00C95D9F"/>
    <w:rsid w:val="00C95FD8"/>
    <w:rsid w:val="00C9648F"/>
    <w:rsid w:val="00C967FC"/>
    <w:rsid w:val="00C969A0"/>
    <w:rsid w:val="00C97219"/>
    <w:rsid w:val="00C97930"/>
    <w:rsid w:val="00CA06E0"/>
    <w:rsid w:val="00CA0ADF"/>
    <w:rsid w:val="00CA0C5D"/>
    <w:rsid w:val="00CA111E"/>
    <w:rsid w:val="00CA13C1"/>
    <w:rsid w:val="00CA1421"/>
    <w:rsid w:val="00CA1719"/>
    <w:rsid w:val="00CA1C90"/>
    <w:rsid w:val="00CA313A"/>
    <w:rsid w:val="00CA4C9D"/>
    <w:rsid w:val="00CA50E8"/>
    <w:rsid w:val="00CA550D"/>
    <w:rsid w:val="00CA5AF2"/>
    <w:rsid w:val="00CA62BA"/>
    <w:rsid w:val="00CA6A4D"/>
    <w:rsid w:val="00CA7205"/>
    <w:rsid w:val="00CB0475"/>
    <w:rsid w:val="00CB08E7"/>
    <w:rsid w:val="00CB10CF"/>
    <w:rsid w:val="00CB17A7"/>
    <w:rsid w:val="00CB2562"/>
    <w:rsid w:val="00CB51AF"/>
    <w:rsid w:val="00CB5AC0"/>
    <w:rsid w:val="00CB5D52"/>
    <w:rsid w:val="00CB5FB9"/>
    <w:rsid w:val="00CB714E"/>
    <w:rsid w:val="00CB7625"/>
    <w:rsid w:val="00CB786E"/>
    <w:rsid w:val="00CB7A88"/>
    <w:rsid w:val="00CC00BB"/>
    <w:rsid w:val="00CC054F"/>
    <w:rsid w:val="00CC05B0"/>
    <w:rsid w:val="00CC0ACC"/>
    <w:rsid w:val="00CC15D8"/>
    <w:rsid w:val="00CC29ED"/>
    <w:rsid w:val="00CC2EBB"/>
    <w:rsid w:val="00CC3C39"/>
    <w:rsid w:val="00CC3F69"/>
    <w:rsid w:val="00CC4451"/>
    <w:rsid w:val="00CC482B"/>
    <w:rsid w:val="00CC4AB1"/>
    <w:rsid w:val="00CC4F2D"/>
    <w:rsid w:val="00CC5653"/>
    <w:rsid w:val="00CC58A4"/>
    <w:rsid w:val="00CC6AC2"/>
    <w:rsid w:val="00CD0259"/>
    <w:rsid w:val="00CD0414"/>
    <w:rsid w:val="00CD1BC5"/>
    <w:rsid w:val="00CD20FF"/>
    <w:rsid w:val="00CD3B46"/>
    <w:rsid w:val="00CD48ED"/>
    <w:rsid w:val="00CD4E97"/>
    <w:rsid w:val="00CD519C"/>
    <w:rsid w:val="00CD5C69"/>
    <w:rsid w:val="00CD60FA"/>
    <w:rsid w:val="00CD624E"/>
    <w:rsid w:val="00CD6369"/>
    <w:rsid w:val="00CD64CF"/>
    <w:rsid w:val="00CD6736"/>
    <w:rsid w:val="00CD6B6D"/>
    <w:rsid w:val="00CD6DFA"/>
    <w:rsid w:val="00CD6E18"/>
    <w:rsid w:val="00CE0683"/>
    <w:rsid w:val="00CE0BFA"/>
    <w:rsid w:val="00CE0EA0"/>
    <w:rsid w:val="00CE3763"/>
    <w:rsid w:val="00CE39C0"/>
    <w:rsid w:val="00CE582A"/>
    <w:rsid w:val="00CE67A8"/>
    <w:rsid w:val="00CE6D4B"/>
    <w:rsid w:val="00CE6F0F"/>
    <w:rsid w:val="00CE6F37"/>
    <w:rsid w:val="00CE7445"/>
    <w:rsid w:val="00CE76F7"/>
    <w:rsid w:val="00CE7803"/>
    <w:rsid w:val="00CE7A4D"/>
    <w:rsid w:val="00CF06FA"/>
    <w:rsid w:val="00CF0E53"/>
    <w:rsid w:val="00CF1F98"/>
    <w:rsid w:val="00CF2295"/>
    <w:rsid w:val="00CF2628"/>
    <w:rsid w:val="00CF32F0"/>
    <w:rsid w:val="00CF48FA"/>
    <w:rsid w:val="00CF7178"/>
    <w:rsid w:val="00CF72E0"/>
    <w:rsid w:val="00CF7344"/>
    <w:rsid w:val="00CF7F31"/>
    <w:rsid w:val="00D001A0"/>
    <w:rsid w:val="00D00384"/>
    <w:rsid w:val="00D00FE1"/>
    <w:rsid w:val="00D01562"/>
    <w:rsid w:val="00D01B23"/>
    <w:rsid w:val="00D01CB2"/>
    <w:rsid w:val="00D01CE9"/>
    <w:rsid w:val="00D02059"/>
    <w:rsid w:val="00D023AB"/>
    <w:rsid w:val="00D0269A"/>
    <w:rsid w:val="00D03676"/>
    <w:rsid w:val="00D039A5"/>
    <w:rsid w:val="00D03BAC"/>
    <w:rsid w:val="00D042A1"/>
    <w:rsid w:val="00D045F2"/>
    <w:rsid w:val="00D04FB9"/>
    <w:rsid w:val="00D058A7"/>
    <w:rsid w:val="00D05D60"/>
    <w:rsid w:val="00D067DA"/>
    <w:rsid w:val="00D06ADD"/>
    <w:rsid w:val="00D06B11"/>
    <w:rsid w:val="00D06BD7"/>
    <w:rsid w:val="00D075F9"/>
    <w:rsid w:val="00D10134"/>
    <w:rsid w:val="00D1128A"/>
    <w:rsid w:val="00D112A7"/>
    <w:rsid w:val="00D11EC5"/>
    <w:rsid w:val="00D12A9A"/>
    <w:rsid w:val="00D1446A"/>
    <w:rsid w:val="00D144B2"/>
    <w:rsid w:val="00D15825"/>
    <w:rsid w:val="00D15896"/>
    <w:rsid w:val="00D167DE"/>
    <w:rsid w:val="00D16C1D"/>
    <w:rsid w:val="00D16F42"/>
    <w:rsid w:val="00D17097"/>
    <w:rsid w:val="00D17E4F"/>
    <w:rsid w:val="00D2033A"/>
    <w:rsid w:val="00D207C0"/>
    <w:rsid w:val="00D2090B"/>
    <w:rsid w:val="00D20DB0"/>
    <w:rsid w:val="00D21337"/>
    <w:rsid w:val="00D21E08"/>
    <w:rsid w:val="00D228C2"/>
    <w:rsid w:val="00D23327"/>
    <w:rsid w:val="00D24568"/>
    <w:rsid w:val="00D24D5B"/>
    <w:rsid w:val="00D25267"/>
    <w:rsid w:val="00D276E1"/>
    <w:rsid w:val="00D27856"/>
    <w:rsid w:val="00D27872"/>
    <w:rsid w:val="00D3061B"/>
    <w:rsid w:val="00D307D8"/>
    <w:rsid w:val="00D30DA3"/>
    <w:rsid w:val="00D31B76"/>
    <w:rsid w:val="00D32A01"/>
    <w:rsid w:val="00D32A4A"/>
    <w:rsid w:val="00D3433B"/>
    <w:rsid w:val="00D34CC2"/>
    <w:rsid w:val="00D36BB9"/>
    <w:rsid w:val="00D36DA8"/>
    <w:rsid w:val="00D37198"/>
    <w:rsid w:val="00D37356"/>
    <w:rsid w:val="00D373D4"/>
    <w:rsid w:val="00D37CD7"/>
    <w:rsid w:val="00D40B16"/>
    <w:rsid w:val="00D40ED3"/>
    <w:rsid w:val="00D41827"/>
    <w:rsid w:val="00D41BD6"/>
    <w:rsid w:val="00D456DB"/>
    <w:rsid w:val="00D45B41"/>
    <w:rsid w:val="00D46350"/>
    <w:rsid w:val="00D46532"/>
    <w:rsid w:val="00D4668F"/>
    <w:rsid w:val="00D5044C"/>
    <w:rsid w:val="00D50BF1"/>
    <w:rsid w:val="00D50C04"/>
    <w:rsid w:val="00D51C54"/>
    <w:rsid w:val="00D5215D"/>
    <w:rsid w:val="00D523C7"/>
    <w:rsid w:val="00D52BD5"/>
    <w:rsid w:val="00D53456"/>
    <w:rsid w:val="00D535D2"/>
    <w:rsid w:val="00D53D00"/>
    <w:rsid w:val="00D5437D"/>
    <w:rsid w:val="00D5571D"/>
    <w:rsid w:val="00D55A2A"/>
    <w:rsid w:val="00D55B8A"/>
    <w:rsid w:val="00D5659D"/>
    <w:rsid w:val="00D56704"/>
    <w:rsid w:val="00D56833"/>
    <w:rsid w:val="00D56848"/>
    <w:rsid w:val="00D57228"/>
    <w:rsid w:val="00D578C9"/>
    <w:rsid w:val="00D578D5"/>
    <w:rsid w:val="00D57C84"/>
    <w:rsid w:val="00D60BB9"/>
    <w:rsid w:val="00D6113B"/>
    <w:rsid w:val="00D6170F"/>
    <w:rsid w:val="00D61973"/>
    <w:rsid w:val="00D61C19"/>
    <w:rsid w:val="00D62153"/>
    <w:rsid w:val="00D62201"/>
    <w:rsid w:val="00D62B49"/>
    <w:rsid w:val="00D63101"/>
    <w:rsid w:val="00D6388C"/>
    <w:rsid w:val="00D63B0C"/>
    <w:rsid w:val="00D63F58"/>
    <w:rsid w:val="00D63F81"/>
    <w:rsid w:val="00D644E9"/>
    <w:rsid w:val="00D646E6"/>
    <w:rsid w:val="00D64831"/>
    <w:rsid w:val="00D64A1A"/>
    <w:rsid w:val="00D652D4"/>
    <w:rsid w:val="00D6589A"/>
    <w:rsid w:val="00D65D8A"/>
    <w:rsid w:val="00D65FC2"/>
    <w:rsid w:val="00D66191"/>
    <w:rsid w:val="00D663D5"/>
    <w:rsid w:val="00D6649A"/>
    <w:rsid w:val="00D66674"/>
    <w:rsid w:val="00D67187"/>
    <w:rsid w:val="00D702E8"/>
    <w:rsid w:val="00D704AD"/>
    <w:rsid w:val="00D71E52"/>
    <w:rsid w:val="00D722DD"/>
    <w:rsid w:val="00D7288E"/>
    <w:rsid w:val="00D72C18"/>
    <w:rsid w:val="00D72F0B"/>
    <w:rsid w:val="00D731C5"/>
    <w:rsid w:val="00D7380D"/>
    <w:rsid w:val="00D73B39"/>
    <w:rsid w:val="00D73E0C"/>
    <w:rsid w:val="00D74622"/>
    <w:rsid w:val="00D7475D"/>
    <w:rsid w:val="00D756EC"/>
    <w:rsid w:val="00D761FC"/>
    <w:rsid w:val="00D766A0"/>
    <w:rsid w:val="00D7678D"/>
    <w:rsid w:val="00D7686C"/>
    <w:rsid w:val="00D76B9F"/>
    <w:rsid w:val="00D7729E"/>
    <w:rsid w:val="00D772D9"/>
    <w:rsid w:val="00D773E6"/>
    <w:rsid w:val="00D7790E"/>
    <w:rsid w:val="00D809D3"/>
    <w:rsid w:val="00D8147C"/>
    <w:rsid w:val="00D81D6D"/>
    <w:rsid w:val="00D81F9E"/>
    <w:rsid w:val="00D822DC"/>
    <w:rsid w:val="00D82D1C"/>
    <w:rsid w:val="00D831E4"/>
    <w:rsid w:val="00D8447A"/>
    <w:rsid w:val="00D84A23"/>
    <w:rsid w:val="00D84B33"/>
    <w:rsid w:val="00D85458"/>
    <w:rsid w:val="00D8595B"/>
    <w:rsid w:val="00D85A6E"/>
    <w:rsid w:val="00D85F5F"/>
    <w:rsid w:val="00D86089"/>
    <w:rsid w:val="00D86096"/>
    <w:rsid w:val="00D862EF"/>
    <w:rsid w:val="00D8670E"/>
    <w:rsid w:val="00D86A68"/>
    <w:rsid w:val="00D86E08"/>
    <w:rsid w:val="00D8783D"/>
    <w:rsid w:val="00D904E8"/>
    <w:rsid w:val="00D911DE"/>
    <w:rsid w:val="00D914EF"/>
    <w:rsid w:val="00D91B38"/>
    <w:rsid w:val="00D925DA"/>
    <w:rsid w:val="00D92EC4"/>
    <w:rsid w:val="00D9349C"/>
    <w:rsid w:val="00D934C1"/>
    <w:rsid w:val="00D944CE"/>
    <w:rsid w:val="00D94660"/>
    <w:rsid w:val="00D961F8"/>
    <w:rsid w:val="00D9676B"/>
    <w:rsid w:val="00D96DB2"/>
    <w:rsid w:val="00D97348"/>
    <w:rsid w:val="00DA13C1"/>
    <w:rsid w:val="00DA1502"/>
    <w:rsid w:val="00DA1ADD"/>
    <w:rsid w:val="00DA1BED"/>
    <w:rsid w:val="00DA1DF3"/>
    <w:rsid w:val="00DA259A"/>
    <w:rsid w:val="00DA3018"/>
    <w:rsid w:val="00DA340E"/>
    <w:rsid w:val="00DA3B0B"/>
    <w:rsid w:val="00DA4000"/>
    <w:rsid w:val="00DA4045"/>
    <w:rsid w:val="00DA4127"/>
    <w:rsid w:val="00DA45A5"/>
    <w:rsid w:val="00DA45B7"/>
    <w:rsid w:val="00DA568D"/>
    <w:rsid w:val="00DA5FCB"/>
    <w:rsid w:val="00DA772A"/>
    <w:rsid w:val="00DA7A4F"/>
    <w:rsid w:val="00DA7D29"/>
    <w:rsid w:val="00DB0159"/>
    <w:rsid w:val="00DB06D4"/>
    <w:rsid w:val="00DB0C40"/>
    <w:rsid w:val="00DB0C92"/>
    <w:rsid w:val="00DB12A6"/>
    <w:rsid w:val="00DB172C"/>
    <w:rsid w:val="00DB1EB0"/>
    <w:rsid w:val="00DB2098"/>
    <w:rsid w:val="00DB28AE"/>
    <w:rsid w:val="00DB2BB1"/>
    <w:rsid w:val="00DB2CD6"/>
    <w:rsid w:val="00DB439C"/>
    <w:rsid w:val="00DB45E7"/>
    <w:rsid w:val="00DB5913"/>
    <w:rsid w:val="00DB61C6"/>
    <w:rsid w:val="00DB6538"/>
    <w:rsid w:val="00DB6542"/>
    <w:rsid w:val="00DB7A8A"/>
    <w:rsid w:val="00DB7DCD"/>
    <w:rsid w:val="00DC17C9"/>
    <w:rsid w:val="00DC1C83"/>
    <w:rsid w:val="00DC1C8A"/>
    <w:rsid w:val="00DC2977"/>
    <w:rsid w:val="00DC3633"/>
    <w:rsid w:val="00DC3BA2"/>
    <w:rsid w:val="00DC3DFD"/>
    <w:rsid w:val="00DC46F5"/>
    <w:rsid w:val="00DC4B0F"/>
    <w:rsid w:val="00DC4E3B"/>
    <w:rsid w:val="00DC5353"/>
    <w:rsid w:val="00DC6926"/>
    <w:rsid w:val="00DC7900"/>
    <w:rsid w:val="00DD04D8"/>
    <w:rsid w:val="00DD08FC"/>
    <w:rsid w:val="00DD1256"/>
    <w:rsid w:val="00DD1F29"/>
    <w:rsid w:val="00DD2542"/>
    <w:rsid w:val="00DD27DB"/>
    <w:rsid w:val="00DD333D"/>
    <w:rsid w:val="00DD346C"/>
    <w:rsid w:val="00DD34EF"/>
    <w:rsid w:val="00DD36FF"/>
    <w:rsid w:val="00DD40E1"/>
    <w:rsid w:val="00DD41E9"/>
    <w:rsid w:val="00DD4BA7"/>
    <w:rsid w:val="00DD52E0"/>
    <w:rsid w:val="00DD5564"/>
    <w:rsid w:val="00DD5773"/>
    <w:rsid w:val="00DD665A"/>
    <w:rsid w:val="00DD764E"/>
    <w:rsid w:val="00DD774C"/>
    <w:rsid w:val="00DE02AC"/>
    <w:rsid w:val="00DE05BC"/>
    <w:rsid w:val="00DE081C"/>
    <w:rsid w:val="00DE2AE5"/>
    <w:rsid w:val="00DE361E"/>
    <w:rsid w:val="00DE41D7"/>
    <w:rsid w:val="00DE485C"/>
    <w:rsid w:val="00DE6100"/>
    <w:rsid w:val="00DE644C"/>
    <w:rsid w:val="00DE75B2"/>
    <w:rsid w:val="00DE7CB1"/>
    <w:rsid w:val="00DF064E"/>
    <w:rsid w:val="00DF0743"/>
    <w:rsid w:val="00DF0D99"/>
    <w:rsid w:val="00DF1C9E"/>
    <w:rsid w:val="00DF26A6"/>
    <w:rsid w:val="00DF2BBC"/>
    <w:rsid w:val="00DF4876"/>
    <w:rsid w:val="00DF56DC"/>
    <w:rsid w:val="00DF580B"/>
    <w:rsid w:val="00DF6DE6"/>
    <w:rsid w:val="00E01502"/>
    <w:rsid w:val="00E0229C"/>
    <w:rsid w:val="00E03192"/>
    <w:rsid w:val="00E05CD9"/>
    <w:rsid w:val="00E06312"/>
    <w:rsid w:val="00E06A6D"/>
    <w:rsid w:val="00E06D74"/>
    <w:rsid w:val="00E07D8E"/>
    <w:rsid w:val="00E10713"/>
    <w:rsid w:val="00E10937"/>
    <w:rsid w:val="00E10EB1"/>
    <w:rsid w:val="00E11199"/>
    <w:rsid w:val="00E11769"/>
    <w:rsid w:val="00E131EA"/>
    <w:rsid w:val="00E133B3"/>
    <w:rsid w:val="00E133DD"/>
    <w:rsid w:val="00E138B3"/>
    <w:rsid w:val="00E14203"/>
    <w:rsid w:val="00E14432"/>
    <w:rsid w:val="00E14A35"/>
    <w:rsid w:val="00E14B7A"/>
    <w:rsid w:val="00E14D8F"/>
    <w:rsid w:val="00E153F3"/>
    <w:rsid w:val="00E15521"/>
    <w:rsid w:val="00E166AF"/>
    <w:rsid w:val="00E16E5C"/>
    <w:rsid w:val="00E2013E"/>
    <w:rsid w:val="00E20521"/>
    <w:rsid w:val="00E2080A"/>
    <w:rsid w:val="00E21505"/>
    <w:rsid w:val="00E21674"/>
    <w:rsid w:val="00E21F80"/>
    <w:rsid w:val="00E2214E"/>
    <w:rsid w:val="00E22335"/>
    <w:rsid w:val="00E22E38"/>
    <w:rsid w:val="00E23165"/>
    <w:rsid w:val="00E2321A"/>
    <w:rsid w:val="00E23BD5"/>
    <w:rsid w:val="00E23F50"/>
    <w:rsid w:val="00E248C9"/>
    <w:rsid w:val="00E24A64"/>
    <w:rsid w:val="00E24A90"/>
    <w:rsid w:val="00E25EF8"/>
    <w:rsid w:val="00E27099"/>
    <w:rsid w:val="00E27C90"/>
    <w:rsid w:val="00E27FE3"/>
    <w:rsid w:val="00E3007D"/>
    <w:rsid w:val="00E301F7"/>
    <w:rsid w:val="00E307CA"/>
    <w:rsid w:val="00E31432"/>
    <w:rsid w:val="00E31D33"/>
    <w:rsid w:val="00E323C4"/>
    <w:rsid w:val="00E32F28"/>
    <w:rsid w:val="00E33227"/>
    <w:rsid w:val="00E332FC"/>
    <w:rsid w:val="00E334E2"/>
    <w:rsid w:val="00E33FAD"/>
    <w:rsid w:val="00E34219"/>
    <w:rsid w:val="00E35013"/>
    <w:rsid w:val="00E35083"/>
    <w:rsid w:val="00E35317"/>
    <w:rsid w:val="00E35A95"/>
    <w:rsid w:val="00E35CEF"/>
    <w:rsid w:val="00E37264"/>
    <w:rsid w:val="00E3739F"/>
    <w:rsid w:val="00E375FC"/>
    <w:rsid w:val="00E37B1F"/>
    <w:rsid w:val="00E40030"/>
    <w:rsid w:val="00E40892"/>
    <w:rsid w:val="00E41D81"/>
    <w:rsid w:val="00E41EE3"/>
    <w:rsid w:val="00E42114"/>
    <w:rsid w:val="00E42A8F"/>
    <w:rsid w:val="00E42D2F"/>
    <w:rsid w:val="00E43193"/>
    <w:rsid w:val="00E44A00"/>
    <w:rsid w:val="00E451B7"/>
    <w:rsid w:val="00E453FD"/>
    <w:rsid w:val="00E45DF0"/>
    <w:rsid w:val="00E45E09"/>
    <w:rsid w:val="00E4616E"/>
    <w:rsid w:val="00E462EB"/>
    <w:rsid w:val="00E466BF"/>
    <w:rsid w:val="00E4706A"/>
    <w:rsid w:val="00E5032E"/>
    <w:rsid w:val="00E5132B"/>
    <w:rsid w:val="00E51618"/>
    <w:rsid w:val="00E516AC"/>
    <w:rsid w:val="00E516BD"/>
    <w:rsid w:val="00E51BA8"/>
    <w:rsid w:val="00E52A7F"/>
    <w:rsid w:val="00E530F2"/>
    <w:rsid w:val="00E540C5"/>
    <w:rsid w:val="00E54378"/>
    <w:rsid w:val="00E54784"/>
    <w:rsid w:val="00E55411"/>
    <w:rsid w:val="00E55D8A"/>
    <w:rsid w:val="00E56158"/>
    <w:rsid w:val="00E57170"/>
    <w:rsid w:val="00E574E6"/>
    <w:rsid w:val="00E6011C"/>
    <w:rsid w:val="00E60582"/>
    <w:rsid w:val="00E61BBD"/>
    <w:rsid w:val="00E623D8"/>
    <w:rsid w:val="00E62887"/>
    <w:rsid w:val="00E62E21"/>
    <w:rsid w:val="00E63145"/>
    <w:rsid w:val="00E6392D"/>
    <w:rsid w:val="00E644CD"/>
    <w:rsid w:val="00E66029"/>
    <w:rsid w:val="00E66E83"/>
    <w:rsid w:val="00E66EE5"/>
    <w:rsid w:val="00E70AF1"/>
    <w:rsid w:val="00E71000"/>
    <w:rsid w:val="00E72076"/>
    <w:rsid w:val="00E722CD"/>
    <w:rsid w:val="00E72513"/>
    <w:rsid w:val="00E72548"/>
    <w:rsid w:val="00E725CB"/>
    <w:rsid w:val="00E72715"/>
    <w:rsid w:val="00E72CA2"/>
    <w:rsid w:val="00E733B9"/>
    <w:rsid w:val="00E74E1D"/>
    <w:rsid w:val="00E758FE"/>
    <w:rsid w:val="00E76077"/>
    <w:rsid w:val="00E76315"/>
    <w:rsid w:val="00E77779"/>
    <w:rsid w:val="00E800BD"/>
    <w:rsid w:val="00E80147"/>
    <w:rsid w:val="00E8014C"/>
    <w:rsid w:val="00E808BE"/>
    <w:rsid w:val="00E808DE"/>
    <w:rsid w:val="00E80BDD"/>
    <w:rsid w:val="00E81BA6"/>
    <w:rsid w:val="00E8213D"/>
    <w:rsid w:val="00E823F9"/>
    <w:rsid w:val="00E8252F"/>
    <w:rsid w:val="00E82C19"/>
    <w:rsid w:val="00E87D39"/>
    <w:rsid w:val="00E90991"/>
    <w:rsid w:val="00E90E08"/>
    <w:rsid w:val="00E9109B"/>
    <w:rsid w:val="00E915A0"/>
    <w:rsid w:val="00E92602"/>
    <w:rsid w:val="00E9261D"/>
    <w:rsid w:val="00E92A2D"/>
    <w:rsid w:val="00E92D6E"/>
    <w:rsid w:val="00E95053"/>
    <w:rsid w:val="00E9595F"/>
    <w:rsid w:val="00E95AF5"/>
    <w:rsid w:val="00E95ECF"/>
    <w:rsid w:val="00E95FBC"/>
    <w:rsid w:val="00E9652F"/>
    <w:rsid w:val="00E96993"/>
    <w:rsid w:val="00E96B6F"/>
    <w:rsid w:val="00E96DBD"/>
    <w:rsid w:val="00E972AF"/>
    <w:rsid w:val="00E975FB"/>
    <w:rsid w:val="00EA0313"/>
    <w:rsid w:val="00EA07BE"/>
    <w:rsid w:val="00EA0B59"/>
    <w:rsid w:val="00EA0DE5"/>
    <w:rsid w:val="00EA0F27"/>
    <w:rsid w:val="00EA14C5"/>
    <w:rsid w:val="00EA1571"/>
    <w:rsid w:val="00EA1DDA"/>
    <w:rsid w:val="00EA2373"/>
    <w:rsid w:val="00EA2944"/>
    <w:rsid w:val="00EA3090"/>
    <w:rsid w:val="00EA3F9F"/>
    <w:rsid w:val="00EA4784"/>
    <w:rsid w:val="00EA5B5D"/>
    <w:rsid w:val="00EA5CA7"/>
    <w:rsid w:val="00EA639B"/>
    <w:rsid w:val="00EA742E"/>
    <w:rsid w:val="00EA7BBF"/>
    <w:rsid w:val="00EA7CE6"/>
    <w:rsid w:val="00EA7F1D"/>
    <w:rsid w:val="00EB064A"/>
    <w:rsid w:val="00EB0884"/>
    <w:rsid w:val="00EB0924"/>
    <w:rsid w:val="00EB0C52"/>
    <w:rsid w:val="00EB0DC9"/>
    <w:rsid w:val="00EB2238"/>
    <w:rsid w:val="00EB3700"/>
    <w:rsid w:val="00EB3E70"/>
    <w:rsid w:val="00EB3ED9"/>
    <w:rsid w:val="00EB505B"/>
    <w:rsid w:val="00EB5392"/>
    <w:rsid w:val="00EB5A3B"/>
    <w:rsid w:val="00EB5D78"/>
    <w:rsid w:val="00EB5E07"/>
    <w:rsid w:val="00EB653F"/>
    <w:rsid w:val="00EB66C5"/>
    <w:rsid w:val="00EB6C65"/>
    <w:rsid w:val="00EB76E0"/>
    <w:rsid w:val="00EB7938"/>
    <w:rsid w:val="00EB7F25"/>
    <w:rsid w:val="00EC04E3"/>
    <w:rsid w:val="00EC0D0E"/>
    <w:rsid w:val="00EC1C7B"/>
    <w:rsid w:val="00EC210A"/>
    <w:rsid w:val="00EC2BC7"/>
    <w:rsid w:val="00EC2D12"/>
    <w:rsid w:val="00EC304A"/>
    <w:rsid w:val="00EC3269"/>
    <w:rsid w:val="00EC4048"/>
    <w:rsid w:val="00EC41F6"/>
    <w:rsid w:val="00EC4EA0"/>
    <w:rsid w:val="00EC51E3"/>
    <w:rsid w:val="00EC52BD"/>
    <w:rsid w:val="00EC53B8"/>
    <w:rsid w:val="00EC5441"/>
    <w:rsid w:val="00EC60CF"/>
    <w:rsid w:val="00EC616C"/>
    <w:rsid w:val="00EC634B"/>
    <w:rsid w:val="00EC65FE"/>
    <w:rsid w:val="00EC6FDA"/>
    <w:rsid w:val="00EC7E65"/>
    <w:rsid w:val="00EC7F25"/>
    <w:rsid w:val="00ED0644"/>
    <w:rsid w:val="00ED0AD6"/>
    <w:rsid w:val="00ED0B4D"/>
    <w:rsid w:val="00ED0FE4"/>
    <w:rsid w:val="00ED229D"/>
    <w:rsid w:val="00ED23A1"/>
    <w:rsid w:val="00ED2AE9"/>
    <w:rsid w:val="00ED2E43"/>
    <w:rsid w:val="00ED2EA5"/>
    <w:rsid w:val="00ED2EAA"/>
    <w:rsid w:val="00ED414C"/>
    <w:rsid w:val="00ED43C7"/>
    <w:rsid w:val="00ED4B74"/>
    <w:rsid w:val="00ED5215"/>
    <w:rsid w:val="00ED53DF"/>
    <w:rsid w:val="00ED6B04"/>
    <w:rsid w:val="00ED6D91"/>
    <w:rsid w:val="00ED6EFC"/>
    <w:rsid w:val="00ED74A5"/>
    <w:rsid w:val="00ED79DE"/>
    <w:rsid w:val="00EE087C"/>
    <w:rsid w:val="00EE0C5B"/>
    <w:rsid w:val="00EE0C6A"/>
    <w:rsid w:val="00EE0DED"/>
    <w:rsid w:val="00EE158E"/>
    <w:rsid w:val="00EE16E0"/>
    <w:rsid w:val="00EE21EF"/>
    <w:rsid w:val="00EE2AD0"/>
    <w:rsid w:val="00EE3BA0"/>
    <w:rsid w:val="00EE4046"/>
    <w:rsid w:val="00EE4AA5"/>
    <w:rsid w:val="00EE4DC8"/>
    <w:rsid w:val="00EE615F"/>
    <w:rsid w:val="00EE685B"/>
    <w:rsid w:val="00EE7EFB"/>
    <w:rsid w:val="00EE7F79"/>
    <w:rsid w:val="00EF02D9"/>
    <w:rsid w:val="00EF056D"/>
    <w:rsid w:val="00EF083E"/>
    <w:rsid w:val="00EF0B28"/>
    <w:rsid w:val="00EF0CD3"/>
    <w:rsid w:val="00EF0F5D"/>
    <w:rsid w:val="00EF14B9"/>
    <w:rsid w:val="00EF2660"/>
    <w:rsid w:val="00EF26C2"/>
    <w:rsid w:val="00EF29DB"/>
    <w:rsid w:val="00EF2EED"/>
    <w:rsid w:val="00EF4F1D"/>
    <w:rsid w:val="00EF5592"/>
    <w:rsid w:val="00EF60AF"/>
    <w:rsid w:val="00EF74C1"/>
    <w:rsid w:val="00F010F3"/>
    <w:rsid w:val="00F0123D"/>
    <w:rsid w:val="00F015EC"/>
    <w:rsid w:val="00F015FD"/>
    <w:rsid w:val="00F01DE9"/>
    <w:rsid w:val="00F01FCB"/>
    <w:rsid w:val="00F0310D"/>
    <w:rsid w:val="00F03494"/>
    <w:rsid w:val="00F03BC2"/>
    <w:rsid w:val="00F04584"/>
    <w:rsid w:val="00F04C13"/>
    <w:rsid w:val="00F0598B"/>
    <w:rsid w:val="00F06453"/>
    <w:rsid w:val="00F06C7D"/>
    <w:rsid w:val="00F06F90"/>
    <w:rsid w:val="00F0768C"/>
    <w:rsid w:val="00F10344"/>
    <w:rsid w:val="00F1044A"/>
    <w:rsid w:val="00F109B2"/>
    <w:rsid w:val="00F11B6C"/>
    <w:rsid w:val="00F11E32"/>
    <w:rsid w:val="00F11E66"/>
    <w:rsid w:val="00F11EBE"/>
    <w:rsid w:val="00F11FFF"/>
    <w:rsid w:val="00F12B49"/>
    <w:rsid w:val="00F12E85"/>
    <w:rsid w:val="00F12E8A"/>
    <w:rsid w:val="00F1473A"/>
    <w:rsid w:val="00F14ABB"/>
    <w:rsid w:val="00F14CB6"/>
    <w:rsid w:val="00F15928"/>
    <w:rsid w:val="00F15990"/>
    <w:rsid w:val="00F15DB7"/>
    <w:rsid w:val="00F15E62"/>
    <w:rsid w:val="00F17006"/>
    <w:rsid w:val="00F171DA"/>
    <w:rsid w:val="00F21A38"/>
    <w:rsid w:val="00F21BD6"/>
    <w:rsid w:val="00F22810"/>
    <w:rsid w:val="00F22CCD"/>
    <w:rsid w:val="00F2309D"/>
    <w:rsid w:val="00F23B7E"/>
    <w:rsid w:val="00F23C89"/>
    <w:rsid w:val="00F2467C"/>
    <w:rsid w:val="00F24783"/>
    <w:rsid w:val="00F2502A"/>
    <w:rsid w:val="00F250D1"/>
    <w:rsid w:val="00F26024"/>
    <w:rsid w:val="00F2755B"/>
    <w:rsid w:val="00F27985"/>
    <w:rsid w:val="00F3041B"/>
    <w:rsid w:val="00F30811"/>
    <w:rsid w:val="00F30E95"/>
    <w:rsid w:val="00F317B9"/>
    <w:rsid w:val="00F31DC3"/>
    <w:rsid w:val="00F3202E"/>
    <w:rsid w:val="00F32201"/>
    <w:rsid w:val="00F32371"/>
    <w:rsid w:val="00F3251C"/>
    <w:rsid w:val="00F3331C"/>
    <w:rsid w:val="00F337F7"/>
    <w:rsid w:val="00F3389F"/>
    <w:rsid w:val="00F35ACD"/>
    <w:rsid w:val="00F366D3"/>
    <w:rsid w:val="00F36B7C"/>
    <w:rsid w:val="00F36EA9"/>
    <w:rsid w:val="00F376C0"/>
    <w:rsid w:val="00F3773F"/>
    <w:rsid w:val="00F408FC"/>
    <w:rsid w:val="00F40F94"/>
    <w:rsid w:val="00F41ED8"/>
    <w:rsid w:val="00F420B1"/>
    <w:rsid w:val="00F42180"/>
    <w:rsid w:val="00F434A3"/>
    <w:rsid w:val="00F43B49"/>
    <w:rsid w:val="00F442AC"/>
    <w:rsid w:val="00F44412"/>
    <w:rsid w:val="00F44607"/>
    <w:rsid w:val="00F45763"/>
    <w:rsid w:val="00F4594D"/>
    <w:rsid w:val="00F46B3E"/>
    <w:rsid w:val="00F4713C"/>
    <w:rsid w:val="00F471D4"/>
    <w:rsid w:val="00F47389"/>
    <w:rsid w:val="00F47E9D"/>
    <w:rsid w:val="00F47F73"/>
    <w:rsid w:val="00F50345"/>
    <w:rsid w:val="00F509F3"/>
    <w:rsid w:val="00F511F0"/>
    <w:rsid w:val="00F51C60"/>
    <w:rsid w:val="00F51D75"/>
    <w:rsid w:val="00F521FB"/>
    <w:rsid w:val="00F526DD"/>
    <w:rsid w:val="00F52768"/>
    <w:rsid w:val="00F53918"/>
    <w:rsid w:val="00F54F19"/>
    <w:rsid w:val="00F55328"/>
    <w:rsid w:val="00F56224"/>
    <w:rsid w:val="00F56AD9"/>
    <w:rsid w:val="00F571D7"/>
    <w:rsid w:val="00F60B6C"/>
    <w:rsid w:val="00F60C4D"/>
    <w:rsid w:val="00F60EF0"/>
    <w:rsid w:val="00F61462"/>
    <w:rsid w:val="00F614D4"/>
    <w:rsid w:val="00F61625"/>
    <w:rsid w:val="00F61DB2"/>
    <w:rsid w:val="00F629E9"/>
    <w:rsid w:val="00F62A1C"/>
    <w:rsid w:val="00F63A76"/>
    <w:rsid w:val="00F63C15"/>
    <w:rsid w:val="00F670D5"/>
    <w:rsid w:val="00F674FB"/>
    <w:rsid w:val="00F67EBD"/>
    <w:rsid w:val="00F70F83"/>
    <w:rsid w:val="00F715E8"/>
    <w:rsid w:val="00F718CA"/>
    <w:rsid w:val="00F726F3"/>
    <w:rsid w:val="00F72BCA"/>
    <w:rsid w:val="00F73B02"/>
    <w:rsid w:val="00F740FB"/>
    <w:rsid w:val="00F741AB"/>
    <w:rsid w:val="00F749CE"/>
    <w:rsid w:val="00F74BB8"/>
    <w:rsid w:val="00F7522D"/>
    <w:rsid w:val="00F752B9"/>
    <w:rsid w:val="00F755CF"/>
    <w:rsid w:val="00F76FEC"/>
    <w:rsid w:val="00F7771A"/>
    <w:rsid w:val="00F809AB"/>
    <w:rsid w:val="00F81629"/>
    <w:rsid w:val="00F817B8"/>
    <w:rsid w:val="00F819B1"/>
    <w:rsid w:val="00F81C60"/>
    <w:rsid w:val="00F82760"/>
    <w:rsid w:val="00F837C7"/>
    <w:rsid w:val="00F84F9A"/>
    <w:rsid w:val="00F85F4D"/>
    <w:rsid w:val="00F87ECC"/>
    <w:rsid w:val="00F90E60"/>
    <w:rsid w:val="00F91982"/>
    <w:rsid w:val="00F93433"/>
    <w:rsid w:val="00F935E4"/>
    <w:rsid w:val="00F939C2"/>
    <w:rsid w:val="00F94D9F"/>
    <w:rsid w:val="00F952D0"/>
    <w:rsid w:val="00F95863"/>
    <w:rsid w:val="00F96300"/>
    <w:rsid w:val="00F969A3"/>
    <w:rsid w:val="00F96A39"/>
    <w:rsid w:val="00F96D61"/>
    <w:rsid w:val="00F96DFF"/>
    <w:rsid w:val="00F97B0B"/>
    <w:rsid w:val="00F97D4D"/>
    <w:rsid w:val="00FA0875"/>
    <w:rsid w:val="00FA107F"/>
    <w:rsid w:val="00FA1DE6"/>
    <w:rsid w:val="00FA205D"/>
    <w:rsid w:val="00FA2301"/>
    <w:rsid w:val="00FA2B4D"/>
    <w:rsid w:val="00FA2C45"/>
    <w:rsid w:val="00FA2DD7"/>
    <w:rsid w:val="00FA34A3"/>
    <w:rsid w:val="00FA34F2"/>
    <w:rsid w:val="00FA3523"/>
    <w:rsid w:val="00FA3EF7"/>
    <w:rsid w:val="00FA4488"/>
    <w:rsid w:val="00FA4C18"/>
    <w:rsid w:val="00FA51AB"/>
    <w:rsid w:val="00FA543B"/>
    <w:rsid w:val="00FA6228"/>
    <w:rsid w:val="00FA63C3"/>
    <w:rsid w:val="00FA696B"/>
    <w:rsid w:val="00FA6CB9"/>
    <w:rsid w:val="00FA72E5"/>
    <w:rsid w:val="00FB02DC"/>
    <w:rsid w:val="00FB0621"/>
    <w:rsid w:val="00FB0C4A"/>
    <w:rsid w:val="00FB33CF"/>
    <w:rsid w:val="00FB3542"/>
    <w:rsid w:val="00FB3B4D"/>
    <w:rsid w:val="00FB45FF"/>
    <w:rsid w:val="00FB4B38"/>
    <w:rsid w:val="00FB56D6"/>
    <w:rsid w:val="00FB5B90"/>
    <w:rsid w:val="00FB6E9C"/>
    <w:rsid w:val="00FB748B"/>
    <w:rsid w:val="00FB7F7A"/>
    <w:rsid w:val="00FC17AB"/>
    <w:rsid w:val="00FC23FD"/>
    <w:rsid w:val="00FC3179"/>
    <w:rsid w:val="00FC35DE"/>
    <w:rsid w:val="00FC3C0A"/>
    <w:rsid w:val="00FC3DB1"/>
    <w:rsid w:val="00FC4349"/>
    <w:rsid w:val="00FC44C9"/>
    <w:rsid w:val="00FC4F30"/>
    <w:rsid w:val="00FC5292"/>
    <w:rsid w:val="00FC52D6"/>
    <w:rsid w:val="00FC57F6"/>
    <w:rsid w:val="00FC5FBC"/>
    <w:rsid w:val="00FC6C2D"/>
    <w:rsid w:val="00FC773E"/>
    <w:rsid w:val="00FC786B"/>
    <w:rsid w:val="00FC7D38"/>
    <w:rsid w:val="00FD042C"/>
    <w:rsid w:val="00FD1474"/>
    <w:rsid w:val="00FD2477"/>
    <w:rsid w:val="00FD32AC"/>
    <w:rsid w:val="00FD38BE"/>
    <w:rsid w:val="00FD39FC"/>
    <w:rsid w:val="00FD3F56"/>
    <w:rsid w:val="00FD43D6"/>
    <w:rsid w:val="00FD7021"/>
    <w:rsid w:val="00FD7310"/>
    <w:rsid w:val="00FE06A3"/>
    <w:rsid w:val="00FE0A22"/>
    <w:rsid w:val="00FE0DE3"/>
    <w:rsid w:val="00FE0E32"/>
    <w:rsid w:val="00FE15A9"/>
    <w:rsid w:val="00FE1D60"/>
    <w:rsid w:val="00FE1DE2"/>
    <w:rsid w:val="00FE2771"/>
    <w:rsid w:val="00FE2E63"/>
    <w:rsid w:val="00FE40D7"/>
    <w:rsid w:val="00FE44FA"/>
    <w:rsid w:val="00FE452E"/>
    <w:rsid w:val="00FE4572"/>
    <w:rsid w:val="00FE4ED1"/>
    <w:rsid w:val="00FE5684"/>
    <w:rsid w:val="00FE5A54"/>
    <w:rsid w:val="00FE5AAB"/>
    <w:rsid w:val="00FE5C48"/>
    <w:rsid w:val="00FE6312"/>
    <w:rsid w:val="00FE6386"/>
    <w:rsid w:val="00FE6F0E"/>
    <w:rsid w:val="00FE726F"/>
    <w:rsid w:val="00FF0036"/>
    <w:rsid w:val="00FF0C3A"/>
    <w:rsid w:val="00FF15D1"/>
    <w:rsid w:val="00FF16EC"/>
    <w:rsid w:val="00FF1F6B"/>
    <w:rsid w:val="00FF28AC"/>
    <w:rsid w:val="00FF3365"/>
    <w:rsid w:val="00FF3C71"/>
    <w:rsid w:val="00FF443C"/>
    <w:rsid w:val="00FF46BB"/>
    <w:rsid w:val="00FF4D8C"/>
    <w:rsid w:val="00FF4FD9"/>
    <w:rsid w:val="00FF5025"/>
    <w:rsid w:val="00FF59CE"/>
    <w:rsid w:val="00FF5D51"/>
    <w:rsid w:val="00FF6365"/>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5937"/>
    <o:shapelayout v:ext="edit">
      <o:idmap v:ext="edit" data="1"/>
    </o:shapelayout>
  </w:shapeDefaults>
  <w:decimalSymbol w:val="."/>
  <w:listSeparator w:val=","/>
  <w14:docId w14:val="1A6F5DA8"/>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821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qFormat/>
    <w:rsid w:val="00834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basedOn w:val="Normal"/>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basedOn w:val="Normal"/>
    <w:link w:val="TextonotapieCar"/>
    <w:uiPriority w:val="99"/>
    <w:unhideWhenUsed/>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rsid w:val="00FA6228"/>
  </w:style>
  <w:style w:type="paragraph" w:styleId="Piedepgina">
    <w:name w:val="footer"/>
    <w:basedOn w:val="Normal"/>
    <w:link w:val="PiedepginaCar"/>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uiPriority w:val="9"/>
    <w:rsid w:val="008344A2"/>
    <w:rPr>
      <w:rFonts w:ascii="Times New Roman" w:eastAsia="Times New Roman" w:hAnsi="Times New Roman" w:cs="Times New Roman"/>
      <w:b/>
      <w:bCs/>
      <w:sz w:val="27"/>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9"/>
    <w:rsid w:val="00821B17"/>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60133E"/>
    <w:pPr>
      <w:spacing w:after="120" w:line="280" w:lineRule="exact"/>
    </w:pPr>
    <w:rPr>
      <w:rFonts w:ascii="Arial Black" w:eastAsia="Calibri" w:hAnsi="Arial Black" w:cs="Times New Roman"/>
      <w:caps/>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2"/>
      </w:numPr>
    </w:pPr>
  </w:style>
  <w:style w:type="numbering" w:customStyle="1" w:styleId="Estilo2">
    <w:name w:val="Estilo2"/>
    <w:uiPriority w:val="99"/>
    <w:rsid w:val="00AC6659"/>
    <w:pPr>
      <w:numPr>
        <w:numId w:val="3"/>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20273451">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72206520">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42053380">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4F4C-B72D-4401-A8A2-FB3E1BD3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45</Pages>
  <Words>13258</Words>
  <Characters>72920</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Elias Perez Alonso</cp:lastModifiedBy>
  <cp:revision>10</cp:revision>
  <cp:lastPrinted>2020-10-26T18:09:00Z</cp:lastPrinted>
  <dcterms:created xsi:type="dcterms:W3CDTF">2020-10-22T19:43:00Z</dcterms:created>
  <dcterms:modified xsi:type="dcterms:W3CDTF">2020-10-28T22:05:00Z</dcterms:modified>
</cp:coreProperties>
</file>