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9A604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9A604C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9A604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9A604C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9A604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9A604C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9A604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50603634" w:rsidR="003F1CB6" w:rsidRPr="009A604C" w:rsidRDefault="00CC0A7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9A604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9A604C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9A604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353AD844" w:rsidR="003F1CB6" w:rsidRPr="009A604C" w:rsidRDefault="00CC0A71" w:rsidP="007C094A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9A604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9A604C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9A604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0AEDED18" w:rsidR="00515F9B" w:rsidRPr="00403D69" w:rsidRDefault="003F1CB6" w:rsidP="003802B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9A604C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9A604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9A604C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9A604C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70CF861" w:rsidR="003F1CB6" w:rsidRPr="009A604C" w:rsidRDefault="00CC0A7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4E0476F6" w:rsidR="003F1CB6" w:rsidRPr="009A604C" w:rsidRDefault="00CC0A7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A67532E" w:rsidR="003F1CB6" w:rsidRPr="009A604C" w:rsidRDefault="00CC0A7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7983FCDE" w:rsidR="003F1CB6" w:rsidRPr="009A604C" w:rsidRDefault="00CC0A71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A604C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28FD1DBD" w:rsidR="003F1CB6" w:rsidRPr="009A604C" w:rsidRDefault="00712E0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1DFD0F8B" w:rsidR="003F1CB6" w:rsidRPr="009A604C" w:rsidRDefault="000622B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2FFEBB74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46DB8ED3" w:rsidR="003F1CB6" w:rsidRPr="009A604C" w:rsidRDefault="00675DE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48C9FCB2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8F94869" w:rsidR="003F1CB6" w:rsidRDefault="003F1CB6" w:rsidP="004C6F20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4C6F20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42C9375" w:rsidR="003F1CB6" w:rsidRPr="009A604C" w:rsidRDefault="00712E0C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403D69" w14:paraId="746BE4DF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17F90C14" w:rsidR="003F1CB6" w:rsidRPr="009A604C" w:rsidRDefault="000622BF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2F8B1763" w14:textId="77777777" w:rsidTr="009A604C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3A2B52A" w:rsidR="003F1CB6" w:rsidRPr="009A604C" w:rsidRDefault="000622BF" w:rsidP="00C22D9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C22D9F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9A604C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2A74F23E" w:rsidR="003F1CB6" w:rsidRPr="009A604C" w:rsidRDefault="000622BF" w:rsidP="00675DE3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75DE3">
              <w:rPr>
                <w:rFonts w:ascii="Arial" w:hAnsi="Arial" w:cs="Arial"/>
                <w:b/>
              </w:rPr>
              <w:t>1</w:t>
            </w:r>
          </w:p>
        </w:tc>
      </w:tr>
      <w:tr w:rsidR="003802B4" w:rsidRPr="00403D69" w14:paraId="0FDA09F6" w14:textId="77777777" w:rsidTr="009A604C">
        <w:trPr>
          <w:trHeight w:val="658"/>
        </w:trPr>
        <w:tc>
          <w:tcPr>
            <w:tcW w:w="4439" w:type="pct"/>
            <w:shd w:val="clear" w:color="auto" w:fill="auto"/>
          </w:tcPr>
          <w:p w14:paraId="17DDDC2F" w14:textId="62B20762" w:rsidR="003802B4" w:rsidRPr="001B3167" w:rsidRDefault="003802B4" w:rsidP="003F6B9E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3554C36D" w14:textId="77777777" w:rsidR="003802B4" w:rsidRPr="009A604C" w:rsidRDefault="003802B4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802B4" w:rsidRPr="00403D69" w14:paraId="6FFC4160" w14:textId="77777777" w:rsidTr="009A604C">
        <w:trPr>
          <w:trHeight w:val="636"/>
        </w:trPr>
        <w:tc>
          <w:tcPr>
            <w:tcW w:w="4439" w:type="pct"/>
            <w:shd w:val="clear" w:color="auto" w:fill="auto"/>
          </w:tcPr>
          <w:p w14:paraId="7654236D" w14:textId="694B11ED" w:rsidR="003802B4" w:rsidRPr="003F0CE9" w:rsidRDefault="003802B4" w:rsidP="003F0CE9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F0CE9">
              <w:rPr>
                <w:rFonts w:ascii="Arial" w:hAnsi="Arial" w:cs="Arial"/>
                <w:b/>
                <w:bCs/>
              </w:rPr>
              <w:lastRenderedPageBreak/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14DFFD11" w14:textId="1C41009D" w:rsidR="003802B4" w:rsidRPr="009A604C" w:rsidRDefault="000622BF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802B4" w:rsidRPr="00403D69" w14:paraId="601279B7" w14:textId="77777777" w:rsidTr="009A604C">
        <w:trPr>
          <w:trHeight w:val="560"/>
        </w:trPr>
        <w:tc>
          <w:tcPr>
            <w:tcW w:w="4439" w:type="pct"/>
            <w:shd w:val="clear" w:color="auto" w:fill="auto"/>
          </w:tcPr>
          <w:p w14:paraId="49A91457" w14:textId="0A72797C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767E2305" w14:textId="11D4E5D9" w:rsidR="003802B4" w:rsidRPr="009A604C" w:rsidRDefault="000622BF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802B4" w:rsidRPr="00403D69" w14:paraId="7E635B87" w14:textId="77777777" w:rsidTr="009A604C">
        <w:trPr>
          <w:trHeight w:val="669"/>
        </w:trPr>
        <w:tc>
          <w:tcPr>
            <w:tcW w:w="4439" w:type="pct"/>
            <w:shd w:val="clear" w:color="auto" w:fill="auto"/>
          </w:tcPr>
          <w:p w14:paraId="31E740C8" w14:textId="64AB51FA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0FAD174B" w14:textId="47CFD0E2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802B4" w:rsidRPr="00403D69" w14:paraId="69396186" w14:textId="77777777" w:rsidTr="009A604C">
        <w:trPr>
          <w:trHeight w:val="579"/>
        </w:trPr>
        <w:tc>
          <w:tcPr>
            <w:tcW w:w="4439" w:type="pct"/>
            <w:shd w:val="clear" w:color="auto" w:fill="auto"/>
          </w:tcPr>
          <w:p w14:paraId="09A81721" w14:textId="1B74CC0C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108C161F" w14:textId="313D6435" w:rsidR="003802B4" w:rsidRPr="009A604C" w:rsidRDefault="000622BF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75DE3">
              <w:rPr>
                <w:rFonts w:ascii="Arial" w:hAnsi="Arial" w:cs="Arial"/>
                <w:b/>
              </w:rPr>
              <w:t>2</w:t>
            </w:r>
          </w:p>
        </w:tc>
      </w:tr>
      <w:tr w:rsidR="003802B4" w:rsidRPr="00403D69" w14:paraId="1CF98195" w14:textId="77777777" w:rsidTr="009A604C">
        <w:trPr>
          <w:trHeight w:val="389"/>
        </w:trPr>
        <w:tc>
          <w:tcPr>
            <w:tcW w:w="4439" w:type="pct"/>
            <w:shd w:val="clear" w:color="auto" w:fill="auto"/>
          </w:tcPr>
          <w:p w14:paraId="370DD313" w14:textId="6AC4B53C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2867461D" w14:textId="0512C4B3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3802B4" w:rsidRPr="00403D69" w14:paraId="078B6C1A" w14:textId="77777777" w:rsidTr="009A604C">
        <w:trPr>
          <w:trHeight w:val="625"/>
        </w:trPr>
        <w:tc>
          <w:tcPr>
            <w:tcW w:w="4439" w:type="pct"/>
            <w:shd w:val="clear" w:color="auto" w:fill="auto"/>
          </w:tcPr>
          <w:p w14:paraId="5981EBB9" w14:textId="1769A693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683D023A" w14:textId="3DDFBC77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3802B4" w:rsidRPr="00403D69" w14:paraId="5F833A84" w14:textId="77777777" w:rsidTr="009A604C">
        <w:trPr>
          <w:trHeight w:val="421"/>
        </w:trPr>
        <w:tc>
          <w:tcPr>
            <w:tcW w:w="4439" w:type="pct"/>
            <w:shd w:val="clear" w:color="auto" w:fill="auto"/>
          </w:tcPr>
          <w:p w14:paraId="3B0A5A81" w14:textId="4B281EE8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73ECE76" w14:textId="1AC01F11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3802B4" w:rsidRPr="00403D69" w14:paraId="24CFE945" w14:textId="77777777" w:rsidTr="009A604C">
        <w:trPr>
          <w:trHeight w:val="528"/>
        </w:trPr>
        <w:tc>
          <w:tcPr>
            <w:tcW w:w="4439" w:type="pct"/>
            <w:shd w:val="clear" w:color="auto" w:fill="auto"/>
          </w:tcPr>
          <w:p w14:paraId="77CC9422" w14:textId="60A98CB3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4C6F20">
              <w:rPr>
                <w:rFonts w:ascii="Arial" w:hAnsi="Arial" w:cs="Arial"/>
                <w:b/>
                <w:bCs/>
              </w:rPr>
              <w:t>Servidores P</w:t>
            </w:r>
            <w:r w:rsidR="004C6F20"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4C6F20">
              <w:rPr>
                <w:rFonts w:ascii="Arial" w:hAnsi="Arial" w:cs="Arial"/>
                <w:b/>
                <w:bCs/>
              </w:rPr>
              <w:t>que intervinieron en</w:t>
            </w:r>
            <w:r w:rsidR="004C6F20" w:rsidRPr="00403D69">
              <w:rPr>
                <w:rFonts w:ascii="Arial" w:hAnsi="Arial" w:cs="Arial"/>
                <w:b/>
                <w:bCs/>
              </w:rPr>
              <w:t xml:space="preserve"> la </w:t>
            </w:r>
            <w:r w:rsidR="004C6F20">
              <w:rPr>
                <w:rFonts w:ascii="Arial" w:hAnsi="Arial" w:cs="Arial"/>
                <w:b/>
                <w:bCs/>
              </w:rPr>
              <w:t>A</w:t>
            </w:r>
            <w:r w:rsidR="004C6F20"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7E5BDA3A" w14:textId="150489C9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3802B4" w:rsidRPr="00403D69" w14:paraId="034BE7E3" w14:textId="77777777" w:rsidTr="009A604C">
        <w:trPr>
          <w:trHeight w:val="353"/>
        </w:trPr>
        <w:tc>
          <w:tcPr>
            <w:tcW w:w="4439" w:type="pct"/>
            <w:shd w:val="clear" w:color="auto" w:fill="auto"/>
          </w:tcPr>
          <w:p w14:paraId="59BBF3B9" w14:textId="2B6C579C" w:rsidR="003802B4" w:rsidRPr="003F0CE9" w:rsidRDefault="003802B4" w:rsidP="003F0CE9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F0CE9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A81DEC5" w14:textId="57197A2C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802B4" w:rsidRPr="00403D69" w14:paraId="1A360D44" w14:textId="77777777" w:rsidTr="009A604C">
        <w:trPr>
          <w:trHeight w:val="424"/>
        </w:trPr>
        <w:tc>
          <w:tcPr>
            <w:tcW w:w="4439" w:type="pct"/>
            <w:shd w:val="clear" w:color="auto" w:fill="auto"/>
          </w:tcPr>
          <w:p w14:paraId="17B6D3D4" w14:textId="3BFC4B9C" w:rsidR="003802B4" w:rsidRPr="001B3167" w:rsidRDefault="003802B4" w:rsidP="003F6B9E">
            <w:pPr>
              <w:pStyle w:val="Prrafodelista"/>
              <w:spacing w:after="180" w:line="360" w:lineRule="auto"/>
              <w:ind w:left="701"/>
              <w:jc w:val="both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5BE924CF" w14:textId="5DFF1B9B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3802B4" w:rsidRPr="00403D69" w14:paraId="3BA198EC" w14:textId="77777777" w:rsidTr="009A604C">
        <w:trPr>
          <w:trHeight w:val="566"/>
        </w:trPr>
        <w:tc>
          <w:tcPr>
            <w:tcW w:w="4439" w:type="pct"/>
            <w:shd w:val="clear" w:color="auto" w:fill="auto"/>
          </w:tcPr>
          <w:p w14:paraId="642F177D" w14:textId="06612104" w:rsidR="003802B4" w:rsidRPr="003F6B9E" w:rsidRDefault="003802B4" w:rsidP="003F6B9E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3F6B9E">
              <w:rPr>
                <w:rFonts w:ascii="Arial" w:hAnsi="Arial" w:cs="Arial"/>
                <w:b/>
                <w:bCs/>
              </w:rPr>
              <w:t>II.3.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DA4F03F" w14:textId="4FB13858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802B4" w:rsidRPr="00403D69" w14:paraId="2FA929C0" w14:textId="77777777" w:rsidTr="009A604C">
        <w:trPr>
          <w:trHeight w:val="816"/>
        </w:trPr>
        <w:tc>
          <w:tcPr>
            <w:tcW w:w="4439" w:type="pct"/>
            <w:shd w:val="clear" w:color="auto" w:fill="auto"/>
          </w:tcPr>
          <w:p w14:paraId="5A23C7A4" w14:textId="54597719" w:rsidR="003802B4" w:rsidRDefault="003802B4" w:rsidP="007D3C9A">
            <w:pPr>
              <w:pStyle w:val="Prrafodelista"/>
              <w:numPr>
                <w:ilvl w:val="0"/>
                <w:numId w:val="20"/>
              </w:numPr>
              <w:spacing w:after="180" w:line="360" w:lineRule="auto"/>
              <w:ind w:left="999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29AEBD84" w14:textId="3C822B04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802B4" w:rsidRPr="00403D69" w14:paraId="4B676458" w14:textId="77777777" w:rsidTr="009A604C">
        <w:trPr>
          <w:trHeight w:val="1071"/>
        </w:trPr>
        <w:tc>
          <w:tcPr>
            <w:tcW w:w="4439" w:type="pct"/>
            <w:shd w:val="clear" w:color="auto" w:fill="auto"/>
          </w:tcPr>
          <w:p w14:paraId="0AB9CCA4" w14:textId="15DD6077" w:rsidR="003802B4" w:rsidRDefault="004C6F20" w:rsidP="007241E5">
            <w:pPr>
              <w:pStyle w:val="Prrafodelista"/>
              <w:numPr>
                <w:ilvl w:val="0"/>
                <w:numId w:val="20"/>
              </w:numPr>
              <w:spacing w:after="180" w:line="360" w:lineRule="auto"/>
              <w:ind w:left="984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14EC618F" w14:textId="141FBD9D" w:rsidR="003802B4" w:rsidRPr="009A604C" w:rsidRDefault="00675DE3" w:rsidP="003802B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802B4" w:rsidRPr="00403D69" w14:paraId="0AB47640" w14:textId="77777777" w:rsidTr="009A604C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1E3BB4EA" w:rsidR="003802B4" w:rsidRDefault="003802B4" w:rsidP="003802B4"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</w:t>
            </w:r>
            <w:r w:rsidR="00E65431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L</w:t>
            </w:r>
            <w:r w:rsidR="00E65431">
              <w:rPr>
                <w:rFonts w:ascii="Arial" w:hAnsi="Arial" w:cs="Arial"/>
                <w:b/>
                <w:bCs/>
              </w:rPr>
              <w:t>OS</w:t>
            </w:r>
            <w:r>
              <w:rPr>
                <w:rFonts w:ascii="Arial" w:hAnsi="Arial" w:cs="Arial"/>
                <w:b/>
                <w:bCs/>
              </w:rPr>
              <w:t xml:space="preserve"> INFORME</w:t>
            </w:r>
            <w:r w:rsidR="00E65431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INDIVIDUAL</w:t>
            </w:r>
            <w:r w:rsidR="00E65431">
              <w:rPr>
                <w:rFonts w:ascii="Arial" w:hAnsi="Arial" w:cs="Arial"/>
                <w:b/>
                <w:bCs/>
              </w:rPr>
              <w:t>ES</w:t>
            </w:r>
            <w:r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62922629" w:rsidR="003802B4" w:rsidRPr="009A604C" w:rsidRDefault="00675DE3" w:rsidP="003802B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14:paraId="69D4782D" w14:textId="77777777" w:rsidR="00515F9B" w:rsidRPr="00515F9B" w:rsidRDefault="00515F9B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03DBDFC8" w14:textId="3E5B8E40" w:rsidR="00515F9B" w:rsidRDefault="00515F9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FCBB84B" w14:textId="2082B57A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435275D3" w:rsidR="00345C1A" w:rsidRPr="002013D4" w:rsidRDefault="00430423" w:rsidP="00515F9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1E1210" w:rsidRPr="001E1210">
        <w:rPr>
          <w:rFonts w:ascii="Arial" w:hAnsi="Arial" w:cs="Arial"/>
          <w:bCs/>
        </w:rPr>
        <w:t>Organismo Paramunicipal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</w:t>
      </w:r>
      <w:r w:rsidR="006E3D5B">
        <w:rPr>
          <w:rFonts w:ascii="Arial" w:hAnsi="Arial" w:cs="Arial"/>
        </w:rPr>
        <w:t>, analizada</w:t>
      </w:r>
      <w:r w:rsidR="00345C1A" w:rsidRPr="002013D4">
        <w:rPr>
          <w:rFonts w:ascii="Arial" w:hAnsi="Arial" w:cs="Arial"/>
        </w:rPr>
        <w:t xml:space="preserve"> y fiscalizada.</w:t>
      </w:r>
    </w:p>
    <w:p w14:paraId="447710B4" w14:textId="77777777" w:rsidR="00FA695C" w:rsidRPr="002013D4" w:rsidRDefault="00FA695C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212F8A2B" w14:textId="054152B5" w:rsidR="00345C1A" w:rsidRPr="002013D4" w:rsidRDefault="00EB3C1B" w:rsidP="00515F9B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 xml:space="preserve">XVI </w:t>
      </w:r>
      <w:r w:rsidRPr="007D48A8">
        <w:rPr>
          <w:rFonts w:ascii="Arial" w:hAnsi="Arial" w:cs="Arial"/>
        </w:rPr>
        <w:t>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66C96F77" w14:textId="57325B1F" w:rsidR="00345C1A" w:rsidRPr="00971AFA" w:rsidRDefault="00345C1A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</w:t>
      </w:r>
      <w:r w:rsidR="00EB3C1B">
        <w:rPr>
          <w:rFonts w:ascii="Arial" w:hAnsi="Arial" w:cs="Arial"/>
          <w:bCs/>
        </w:rPr>
        <w:t>del</w:t>
      </w:r>
      <w:r w:rsidR="00EB3C1B" w:rsidRPr="002D5CD3">
        <w:rPr>
          <w:rFonts w:ascii="Arial" w:hAnsi="Arial" w:cs="Arial"/>
          <w:bCs/>
        </w:rPr>
        <w:t xml:space="preserve"> </w:t>
      </w:r>
      <w:r w:rsidR="00D52E40" w:rsidRPr="00AF33A5">
        <w:rPr>
          <w:rFonts w:ascii="Arial" w:hAnsi="Arial" w:cs="Arial"/>
          <w:b/>
          <w:bCs/>
        </w:rPr>
        <w:t>Instituto del Deporte del Municipio de Benito Juárez</w:t>
      </w:r>
      <w:r w:rsidR="002801A5">
        <w:rPr>
          <w:rFonts w:ascii="Arial" w:hAnsi="Arial" w:cs="Arial"/>
          <w:b/>
          <w:bCs/>
        </w:rPr>
        <w:t>,</w:t>
      </w:r>
      <w:r w:rsidR="00D52E40" w:rsidRPr="00AF33A5">
        <w:rPr>
          <w:rFonts w:ascii="Arial" w:hAnsi="Arial" w:cs="Arial"/>
          <w:b/>
          <w:bCs/>
        </w:rPr>
        <w:t xml:space="preserve">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3CAEA5A" w14:textId="0AB9DA0B" w:rsidR="001075DF" w:rsidRPr="009879F6" w:rsidRDefault="00EB3C1B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/>
          <w:bCs/>
        </w:rPr>
        <w:t>A.- El Proceso Administrativo;</w:t>
      </w:r>
      <w:r w:rsidRPr="00E56219">
        <w:rPr>
          <w:rFonts w:ascii="Arial" w:hAnsi="Arial" w:cs="Arial"/>
          <w:bCs/>
        </w:rPr>
        <w:t xml:space="preserve"> que es desarrollado fundamentalmente por</w:t>
      </w:r>
      <w:r>
        <w:rPr>
          <w:rFonts w:ascii="Arial" w:hAnsi="Arial" w:cs="Arial"/>
          <w:bCs/>
        </w:rPr>
        <w:t xml:space="preserve"> el</w:t>
      </w:r>
      <w:r w:rsidRPr="00E56219">
        <w:rPr>
          <w:rFonts w:ascii="Arial" w:hAnsi="Arial" w:cs="Arial"/>
          <w:bCs/>
        </w:rPr>
        <w:t xml:space="preserve"> </w:t>
      </w:r>
      <w:r w:rsidR="00D52E40" w:rsidRPr="00AF33A5">
        <w:rPr>
          <w:rFonts w:ascii="Arial" w:hAnsi="Arial" w:cs="Arial"/>
          <w:b/>
          <w:bCs/>
        </w:rPr>
        <w:t>Instituto del Deporte del Municipio de Benito Juárez</w:t>
      </w:r>
      <w:r w:rsidR="002801A5">
        <w:rPr>
          <w:rFonts w:ascii="Arial" w:hAnsi="Arial" w:cs="Arial"/>
          <w:b/>
          <w:bCs/>
        </w:rPr>
        <w:t>,</w:t>
      </w:r>
      <w:r w:rsidR="00D52E40" w:rsidRPr="00AF33A5">
        <w:rPr>
          <w:rFonts w:ascii="Arial" w:hAnsi="Arial" w:cs="Arial"/>
          <w:b/>
          <w:bCs/>
        </w:rPr>
        <w:t xml:space="preserve"> Quintana Roo</w:t>
      </w:r>
      <w:r w:rsidRPr="00E56219">
        <w:rPr>
          <w:rFonts w:ascii="Arial" w:hAnsi="Arial" w:cs="Arial"/>
        </w:rPr>
        <w:t>,</w:t>
      </w:r>
      <w:r w:rsidRPr="00E56219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</w:t>
      </w:r>
      <w:r>
        <w:rPr>
          <w:rFonts w:ascii="Arial" w:hAnsi="Arial" w:cs="Arial"/>
          <w:bCs/>
        </w:rPr>
        <w:t>201</w:t>
      </w:r>
      <w:r w:rsidR="00C8248B">
        <w:rPr>
          <w:rFonts w:ascii="Arial" w:hAnsi="Arial" w:cs="Arial"/>
          <w:bCs/>
        </w:rPr>
        <w:t>9</w:t>
      </w:r>
      <w:r w:rsidRPr="00E56219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>
        <w:rPr>
          <w:rFonts w:ascii="Arial" w:hAnsi="Arial" w:cs="Arial"/>
          <w:bCs/>
        </w:rPr>
        <w:t>ingresos obtenidos y de los gastos efectuados</w:t>
      </w:r>
      <w:r w:rsidRPr="00E56219">
        <w:rPr>
          <w:rFonts w:ascii="Arial" w:hAnsi="Arial" w:cs="Arial"/>
          <w:bCs/>
        </w:rPr>
        <w:t xml:space="preserve"> por la entidad</w:t>
      </w:r>
      <w:r w:rsidRPr="00BE426E">
        <w:rPr>
          <w:rFonts w:ascii="Arial" w:hAnsi="Arial" w:cs="Arial"/>
          <w:bCs/>
        </w:rPr>
        <w:t xml:space="preserve"> fiscalizada.</w:t>
      </w:r>
    </w:p>
    <w:p w14:paraId="578C3BAF" w14:textId="64A2523B" w:rsidR="003300B5" w:rsidRDefault="003300B5" w:rsidP="00EB3C1B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4239847D" w14:textId="77777777" w:rsidR="00AF1A64" w:rsidRPr="009879F6" w:rsidRDefault="00AF1A64" w:rsidP="00EB3C1B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3B5FC50C" w14:textId="29665C50" w:rsidR="001075DF" w:rsidRPr="00B92116" w:rsidRDefault="00EB3C1B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A653EB">
        <w:rPr>
          <w:rFonts w:ascii="Arial" w:hAnsi="Arial" w:cs="Arial"/>
          <w:b/>
          <w:bCs/>
        </w:rPr>
        <w:t xml:space="preserve">B.- El Proceso de Vigilancia; </w:t>
      </w:r>
      <w:r w:rsidRPr="0031062A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EC0BE8">
        <w:rPr>
          <w:rFonts w:ascii="Arial" w:hAnsi="Arial" w:cs="Arial"/>
          <w:bCs/>
        </w:rPr>
        <w:t>superior</w:t>
      </w:r>
      <w:r w:rsidRPr="00AE2039">
        <w:rPr>
          <w:rFonts w:ascii="Arial" w:hAnsi="Arial" w:cs="Arial"/>
          <w:bCs/>
          <w:color w:val="FF0000"/>
        </w:rPr>
        <w:t xml:space="preserve"> </w:t>
      </w:r>
      <w:r w:rsidRPr="0031062A">
        <w:rPr>
          <w:rFonts w:ascii="Arial" w:hAnsi="Arial" w:cs="Arial"/>
          <w:bCs/>
        </w:rPr>
        <w:t xml:space="preserve">de </w:t>
      </w:r>
      <w:bookmarkStart w:id="0" w:name="_Hlk11404101"/>
      <w:r w:rsidRPr="002B3A76">
        <w:rPr>
          <w:rFonts w:ascii="Arial" w:hAnsi="Arial" w:cs="Arial"/>
          <w:bCs/>
        </w:rPr>
        <w:lastRenderedPageBreak/>
        <w:t xml:space="preserve">la gestión financiera para comprobar el cumplimiento de las </w:t>
      </w:r>
      <w:bookmarkStart w:id="1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1"/>
      <w:r w:rsidRPr="002B3A76">
        <w:rPr>
          <w:rFonts w:ascii="Arial" w:hAnsi="Arial" w:cs="Arial"/>
          <w:bCs/>
        </w:rPr>
        <w:t>, en cuanto a los ingresos y gastos públicos</w:t>
      </w:r>
      <w:r w:rsidRPr="007D2BC8">
        <w:rPr>
          <w:rFonts w:ascii="Arial" w:hAnsi="Arial" w:cs="Arial"/>
          <w:bCs/>
        </w:rPr>
        <w:t>,</w:t>
      </w:r>
      <w:r w:rsidRPr="0031062A">
        <w:rPr>
          <w:rFonts w:ascii="Arial" w:hAnsi="Arial" w:cs="Arial"/>
          <w:bCs/>
        </w:rPr>
        <w:t xml:space="preserve"> </w:t>
      </w:r>
      <w:bookmarkEnd w:id="0"/>
      <w:r w:rsidRPr="0031062A">
        <w:rPr>
          <w:rFonts w:ascii="Arial" w:hAnsi="Arial" w:cs="Arial"/>
          <w:bCs/>
        </w:rPr>
        <w:t xml:space="preserve">y todo lo relacionado con la </w:t>
      </w:r>
      <w:r w:rsidRPr="00E56219">
        <w:rPr>
          <w:rFonts w:ascii="Arial" w:hAnsi="Arial" w:cs="Arial"/>
          <w:bCs/>
        </w:rPr>
        <w:t>actividad financiera-administrativa de</w:t>
      </w:r>
      <w:r>
        <w:rPr>
          <w:rFonts w:ascii="Arial" w:hAnsi="Arial" w:cs="Arial"/>
          <w:bCs/>
        </w:rPr>
        <w:t>l</w:t>
      </w:r>
      <w:r w:rsidRPr="00E56219">
        <w:rPr>
          <w:rFonts w:ascii="Arial" w:hAnsi="Arial" w:cs="Arial"/>
          <w:bCs/>
        </w:rPr>
        <w:t xml:space="preserve"> </w:t>
      </w:r>
      <w:r w:rsidR="00D52E40" w:rsidRPr="00AF33A5">
        <w:rPr>
          <w:rFonts w:ascii="Arial" w:hAnsi="Arial" w:cs="Arial"/>
          <w:b/>
          <w:bCs/>
        </w:rPr>
        <w:t>Instituto del Deporte del Municipio de Benito Juárez</w:t>
      </w:r>
      <w:r w:rsidR="002801A5">
        <w:rPr>
          <w:rFonts w:ascii="Arial" w:hAnsi="Arial" w:cs="Arial"/>
          <w:b/>
          <w:bCs/>
        </w:rPr>
        <w:t>,</w:t>
      </w:r>
      <w:r w:rsidR="00D52E40" w:rsidRPr="00AF33A5">
        <w:rPr>
          <w:rFonts w:ascii="Arial" w:hAnsi="Arial" w:cs="Arial"/>
          <w:b/>
          <w:bCs/>
        </w:rPr>
        <w:t xml:space="preserve"> Quintana Roo</w:t>
      </w:r>
      <w:r w:rsidRPr="007D2BC8">
        <w:rPr>
          <w:rFonts w:ascii="Arial" w:hAnsi="Arial" w:cs="Arial"/>
          <w:bCs/>
        </w:rPr>
        <w:t>.</w:t>
      </w:r>
    </w:p>
    <w:p w14:paraId="641736BF" w14:textId="77777777" w:rsidR="00E95869" w:rsidRPr="00B92116" w:rsidRDefault="00E95869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99C31F9" w14:textId="7E8AEDFB" w:rsidR="00F258F3" w:rsidRPr="009879F6" w:rsidRDefault="00D52E40" w:rsidP="00EB3C1B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Cuenta Pública de</w:t>
      </w:r>
      <w:r w:rsidRPr="00E56219">
        <w:rPr>
          <w:rFonts w:ascii="Arial" w:hAnsi="Arial" w:cs="Arial"/>
        </w:rPr>
        <w:t xml:space="preserve">l </w:t>
      </w:r>
      <w:r w:rsidRPr="00814A33">
        <w:rPr>
          <w:rFonts w:ascii="Arial" w:hAnsi="Arial" w:cs="Arial"/>
          <w:b/>
          <w:bCs/>
        </w:rPr>
        <w:t>Instituto del Deporte del Municipio de Benito Juárez</w:t>
      </w:r>
      <w:r w:rsidR="002801A5">
        <w:rPr>
          <w:rFonts w:ascii="Arial" w:hAnsi="Arial" w:cs="Arial"/>
          <w:b/>
          <w:bCs/>
        </w:rPr>
        <w:t>,</w:t>
      </w:r>
      <w:r w:rsidRPr="00814A33">
        <w:rPr>
          <w:rFonts w:ascii="Arial" w:hAnsi="Arial" w:cs="Arial"/>
          <w:b/>
          <w:bCs/>
        </w:rPr>
        <w:t xml:space="preserve"> Quintana Roo</w:t>
      </w:r>
      <w:r w:rsidRPr="00E56219">
        <w:rPr>
          <w:rFonts w:ascii="Arial" w:hAnsi="Arial" w:cs="Arial"/>
        </w:rPr>
        <w:t xml:space="preserve">, </w:t>
      </w:r>
      <w:r w:rsidR="006E3D5B" w:rsidRPr="00C453FF">
        <w:rPr>
          <w:rFonts w:ascii="Arial" w:hAnsi="Arial" w:cs="Arial"/>
        </w:rPr>
        <w:t xml:space="preserve">correspondiente al ejercicio fiscal </w:t>
      </w:r>
      <w:r w:rsidR="006E3D5B" w:rsidRPr="00C453FF">
        <w:rPr>
          <w:rFonts w:ascii="Arial" w:hAnsi="Arial" w:cs="Arial"/>
          <w:bCs/>
        </w:rPr>
        <w:t>201</w:t>
      </w:r>
      <w:r w:rsidR="00C8248B">
        <w:rPr>
          <w:rFonts w:ascii="Arial" w:hAnsi="Arial" w:cs="Arial"/>
          <w:bCs/>
        </w:rPr>
        <w:t>9</w:t>
      </w:r>
      <w:r w:rsidR="006E3D5B" w:rsidRPr="00C453FF">
        <w:rPr>
          <w:rFonts w:ascii="Arial" w:hAnsi="Arial" w:cs="Arial"/>
        </w:rPr>
        <w:t xml:space="preserve">, se encuentra reflejada la </w:t>
      </w:r>
      <w:r w:rsidR="00A1512E">
        <w:rPr>
          <w:rFonts w:ascii="Arial" w:hAnsi="Arial" w:cs="Arial"/>
        </w:rPr>
        <w:t xml:space="preserve">captación y recaudación </w:t>
      </w:r>
      <w:r w:rsidR="006E3D5B" w:rsidRPr="00C453FF">
        <w:rPr>
          <w:rFonts w:ascii="Arial" w:hAnsi="Arial" w:cs="Arial"/>
        </w:rPr>
        <w:t>del ingreso y el ejercicio del gasto público de</w:t>
      </w:r>
      <w:bookmarkStart w:id="2" w:name="_Hlk14174045"/>
      <w:r w:rsidR="006E3D5B" w:rsidRPr="00C453FF">
        <w:rPr>
          <w:rFonts w:ascii="Arial" w:hAnsi="Arial" w:cs="Arial"/>
        </w:rPr>
        <w:t xml:space="preserve"> recursos</w:t>
      </w:r>
      <w:bookmarkEnd w:id="2"/>
      <w:r w:rsidR="006E3D5B" w:rsidRPr="00C453FF">
        <w:rPr>
          <w:rFonts w:ascii="Arial" w:hAnsi="Arial" w:cs="Arial"/>
        </w:rPr>
        <w:t xml:space="preserve"> municipales y propios</w:t>
      </w:r>
      <w:r w:rsidR="006E3D5B" w:rsidRPr="00B04135">
        <w:rPr>
          <w:rFonts w:ascii="Arial" w:hAnsi="Arial" w:cs="Arial"/>
        </w:rPr>
        <w:t>. La Cuenta Pública fue entregada a la Auditoría Superior del Estado</w:t>
      </w:r>
      <w:r w:rsidRPr="00B04135">
        <w:rPr>
          <w:rFonts w:ascii="Arial" w:hAnsi="Arial" w:cs="Arial"/>
        </w:rPr>
        <w:t xml:space="preserve">, en fecha </w:t>
      </w:r>
      <w:r w:rsidR="001E1210" w:rsidRPr="00B04135">
        <w:rPr>
          <w:rFonts w:ascii="Arial" w:hAnsi="Arial" w:cs="Arial"/>
        </w:rPr>
        <w:t>23 de junio de 2020</w:t>
      </w:r>
      <w:r w:rsidRPr="00B04135">
        <w:rPr>
          <w:rFonts w:ascii="Arial" w:hAnsi="Arial" w:cs="Arial"/>
        </w:rPr>
        <w:t xml:space="preserve"> con oficio No. </w:t>
      </w:r>
      <w:r w:rsidR="001E1210" w:rsidRPr="00B04135">
        <w:rPr>
          <w:rFonts w:ascii="Arial" w:hAnsi="Arial" w:cs="Arial"/>
        </w:rPr>
        <w:t>DG/IMD/1698</w:t>
      </w:r>
      <w:r w:rsidR="00EB3C1B" w:rsidRPr="00B04135">
        <w:rPr>
          <w:rFonts w:ascii="Arial" w:hAnsi="Arial" w:cs="Arial"/>
        </w:rPr>
        <w:t>.</w:t>
      </w:r>
    </w:p>
    <w:p w14:paraId="28360F93" w14:textId="77777777" w:rsidR="00F258F3" w:rsidRPr="009879F6" w:rsidRDefault="00F258F3" w:rsidP="00EB3C1B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C02640D" w14:textId="7C4B17B3" w:rsidR="007D0A34" w:rsidRPr="009879F6" w:rsidRDefault="00EB3C1B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Cs/>
        </w:rPr>
        <w:t xml:space="preserve">El C. Auditor Superior del Estado de Quintana Roo, de conformidad con lo dispuesto en los artículos 8, 19 fracción I, y 86 fracción IV, de la Ley de Fiscalización y Rendición de Cuentas del Estado de Quintana Roo, aprobó en fecha </w:t>
      </w:r>
      <w:r w:rsidR="00B04135">
        <w:rPr>
          <w:rFonts w:ascii="Arial" w:hAnsi="Arial" w:cs="Arial"/>
          <w:bCs/>
        </w:rPr>
        <w:t>30 de junio</w:t>
      </w:r>
      <w:r w:rsidR="00C8248B">
        <w:rPr>
          <w:rFonts w:ascii="Arial" w:hAnsi="Arial" w:cs="Arial"/>
          <w:bCs/>
        </w:rPr>
        <w:t xml:space="preserve"> de 2020</w:t>
      </w:r>
      <w:r w:rsidRPr="00814A33">
        <w:rPr>
          <w:rFonts w:ascii="Arial" w:hAnsi="Arial" w:cs="Arial"/>
          <w:bCs/>
        </w:rPr>
        <w:t xml:space="preserve"> </w:t>
      </w:r>
      <w:r w:rsidRPr="00E56219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</w:t>
      </w:r>
      <w:r w:rsidR="00C8248B">
        <w:rPr>
          <w:rFonts w:ascii="Arial" w:hAnsi="Arial" w:cs="Arial"/>
          <w:bCs/>
        </w:rPr>
        <w:t>20</w:t>
      </w:r>
      <w:r w:rsidRPr="00E56219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201</w:t>
      </w:r>
      <w:r w:rsidR="00C8248B">
        <w:rPr>
          <w:rFonts w:ascii="Arial" w:hAnsi="Arial" w:cs="Arial"/>
          <w:bCs/>
        </w:rPr>
        <w:t>9</w:t>
      </w:r>
      <w:r w:rsidRPr="00E56219">
        <w:rPr>
          <w:rFonts w:ascii="Arial" w:hAnsi="Arial" w:cs="Arial"/>
          <w:bCs/>
        </w:rPr>
        <w:t>, el cual fue expedido y publicado en el portal web de la Auditoría Superior</w:t>
      </w:r>
      <w:r w:rsidRPr="00094667">
        <w:rPr>
          <w:rFonts w:ascii="Arial" w:hAnsi="Arial" w:cs="Arial"/>
          <w:bCs/>
        </w:rPr>
        <w:t xml:space="preserve">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1F84C5BA" w14:textId="1A8EED55" w:rsidR="00345C1A" w:rsidRPr="00A05588" w:rsidRDefault="00345C1A" w:rsidP="00515F9B">
      <w:pPr>
        <w:spacing w:line="360" w:lineRule="auto"/>
        <w:ind w:right="49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B027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B027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B027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0A31C9">
        <w:rPr>
          <w:rFonts w:ascii="Arial" w:hAnsi="Arial" w:cs="Arial"/>
        </w:rPr>
        <w:t xml:space="preserve"> obtenido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EB3C1B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D52E40" w:rsidRPr="00AF33A5">
        <w:rPr>
          <w:rFonts w:ascii="Arial" w:hAnsi="Arial" w:cs="Arial"/>
          <w:b/>
          <w:bCs/>
        </w:rPr>
        <w:t>Instituto del Deporte del Municipio de Benito Juárez</w:t>
      </w:r>
      <w:r w:rsidR="002801A5">
        <w:rPr>
          <w:rFonts w:ascii="Arial" w:hAnsi="Arial" w:cs="Arial"/>
          <w:b/>
          <w:bCs/>
        </w:rPr>
        <w:t>,</w:t>
      </w:r>
      <w:r w:rsidR="00D52E40" w:rsidRPr="00AF33A5">
        <w:rPr>
          <w:rFonts w:ascii="Arial" w:hAnsi="Arial" w:cs="Arial"/>
          <w:b/>
          <w:bCs/>
        </w:rPr>
        <w:t xml:space="preserve"> Quintana Roo</w:t>
      </w:r>
      <w:r w:rsidR="00EB3C1B" w:rsidRPr="00D52E40">
        <w:rPr>
          <w:rFonts w:ascii="Arial" w:hAnsi="Arial" w:cs="Arial"/>
        </w:rPr>
        <w:t>,</w:t>
      </w:r>
      <w:r w:rsidR="00EB3C1B" w:rsidRPr="00E56219">
        <w:rPr>
          <w:rFonts w:ascii="Arial" w:hAnsi="Arial" w:cs="Arial"/>
          <w:b/>
        </w:rPr>
        <w:t xml:space="preserve"> </w:t>
      </w:r>
      <w:r w:rsidR="00EB3C1B" w:rsidRPr="00E56219">
        <w:rPr>
          <w:rFonts w:ascii="Arial" w:hAnsi="Arial" w:cs="Arial"/>
          <w:bCs/>
        </w:rPr>
        <w:t xml:space="preserve">del ejercicio fiscal </w:t>
      </w:r>
      <w:r w:rsidR="00C8248B">
        <w:rPr>
          <w:rFonts w:ascii="Arial" w:hAnsi="Arial" w:cs="Arial"/>
          <w:bCs/>
        </w:rPr>
        <w:t>2019</w:t>
      </w:r>
      <w:r w:rsidR="00EB3C1B" w:rsidRPr="00E56219">
        <w:rPr>
          <w:rFonts w:ascii="Arial" w:hAnsi="Arial" w:cs="Arial"/>
          <w:bCs/>
        </w:rPr>
        <w:t>.</w:t>
      </w:r>
    </w:p>
    <w:p w14:paraId="42BFFED1" w14:textId="5BDA18E5" w:rsidR="00430423" w:rsidRPr="00A05588" w:rsidRDefault="00430423" w:rsidP="00EB3C1B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EB3C1B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34716022" w14:textId="34D62140" w:rsidR="00E3658B" w:rsidRDefault="00E3658B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62BBCCCA" w14:textId="77777777" w:rsidR="00105833" w:rsidRPr="00A05588" w:rsidRDefault="00105833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C708DCA" w14:textId="5CC68859" w:rsidR="00D52E40" w:rsidRDefault="00D52E40" w:rsidP="00D52E40">
      <w:pPr>
        <w:spacing w:line="360" w:lineRule="auto"/>
        <w:ind w:right="49"/>
        <w:jc w:val="both"/>
        <w:rPr>
          <w:rFonts w:ascii="Arial" w:hAnsi="Arial" w:cs="Arial"/>
        </w:rPr>
      </w:pPr>
      <w:r w:rsidRPr="00814A33">
        <w:rPr>
          <w:rFonts w:ascii="Arial" w:hAnsi="Arial" w:cs="Arial"/>
        </w:rPr>
        <w:t xml:space="preserve">El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2801A5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="001257F7" w:rsidRPr="001257F7">
        <w:rPr>
          <w:rFonts w:ascii="Arial" w:hAnsi="Arial" w:cs="Arial"/>
        </w:rPr>
        <w:t>,</w:t>
      </w:r>
      <w:r w:rsidRPr="00814A33">
        <w:rPr>
          <w:rFonts w:ascii="Arial" w:hAnsi="Arial" w:cs="Arial"/>
        </w:rPr>
        <w:t xml:space="preserve"> se crea el 16 de julio de 2009</w:t>
      </w:r>
      <w:r w:rsidR="002B66D6">
        <w:rPr>
          <w:rFonts w:ascii="Arial" w:hAnsi="Arial" w:cs="Arial"/>
        </w:rPr>
        <w:t>,</w:t>
      </w:r>
      <w:r w:rsidR="005300C3">
        <w:rPr>
          <w:rFonts w:ascii="Arial" w:hAnsi="Arial" w:cs="Arial"/>
        </w:rPr>
        <w:t xml:space="preserve"> según a</w:t>
      </w:r>
      <w:r w:rsidRPr="00814A33">
        <w:rPr>
          <w:rFonts w:ascii="Arial" w:hAnsi="Arial" w:cs="Arial"/>
        </w:rPr>
        <w:t xml:space="preserve">cuerdo del </w:t>
      </w:r>
      <w:r w:rsidR="005300C3">
        <w:rPr>
          <w:rFonts w:ascii="Arial" w:hAnsi="Arial" w:cs="Arial"/>
        </w:rPr>
        <w:t xml:space="preserve">H. </w:t>
      </w:r>
      <w:r w:rsidRPr="00814A33">
        <w:rPr>
          <w:rFonts w:ascii="Arial" w:hAnsi="Arial" w:cs="Arial"/>
        </w:rPr>
        <w:t xml:space="preserve">Ayuntamiento aprobado en su </w:t>
      </w:r>
      <w:r w:rsidR="005300C3" w:rsidRPr="00814A33">
        <w:rPr>
          <w:rFonts w:ascii="Arial" w:hAnsi="Arial" w:cs="Arial"/>
        </w:rPr>
        <w:t>Trigésima Primera Sesión Ordinar</w:t>
      </w:r>
      <w:r w:rsidRPr="00814A33">
        <w:rPr>
          <w:rFonts w:ascii="Arial" w:hAnsi="Arial" w:cs="Arial"/>
        </w:rPr>
        <w:t xml:space="preserve">ia, como Organismo Público Descentralizado de la Administración </w:t>
      </w:r>
      <w:r w:rsidR="00BB642E">
        <w:rPr>
          <w:rFonts w:ascii="Arial" w:hAnsi="Arial" w:cs="Arial"/>
        </w:rPr>
        <w:t xml:space="preserve">Pública </w:t>
      </w:r>
      <w:r w:rsidRPr="00814A33">
        <w:rPr>
          <w:rFonts w:ascii="Arial" w:hAnsi="Arial" w:cs="Arial"/>
        </w:rPr>
        <w:t>Municipal, con personalidad jurídica y patrimonio propio, con domicilio en la ciudad de Cancún del Municipio de Benito Juárez, Quintana Roo.</w:t>
      </w:r>
    </w:p>
    <w:p w14:paraId="54FC3395" w14:textId="77777777" w:rsidR="00D52E40" w:rsidRDefault="00D52E40" w:rsidP="00D52E40">
      <w:pPr>
        <w:spacing w:line="360" w:lineRule="auto"/>
        <w:ind w:right="190"/>
        <w:jc w:val="both"/>
        <w:rPr>
          <w:rFonts w:ascii="Arial" w:hAnsi="Arial" w:cs="Arial"/>
        </w:rPr>
      </w:pPr>
    </w:p>
    <w:p w14:paraId="70879352" w14:textId="38F99C89" w:rsidR="003A721E" w:rsidRDefault="00D52E40" w:rsidP="00D52E40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Corresponde al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2801A5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814A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814A33">
        <w:rPr>
          <w:rFonts w:ascii="Arial" w:hAnsi="Arial" w:cs="Arial"/>
        </w:rPr>
        <w:t>ncausar, promover, desarrollar la cultura física en la ciudadanía en general, unificando criterios para su promoción agrupando a los organismos y asociaciones implicadas en la promoción del deporte, educación física y la recreación, ofreciendo espacios deportivos para uso de la ciudadanía</w:t>
      </w:r>
      <w:r w:rsidR="005300C3">
        <w:rPr>
          <w:rFonts w:ascii="Arial" w:hAnsi="Arial" w:cs="Arial"/>
        </w:rPr>
        <w:t>,</w:t>
      </w:r>
      <w:r w:rsidRPr="00814A33">
        <w:rPr>
          <w:rFonts w:ascii="Arial" w:hAnsi="Arial" w:cs="Arial"/>
        </w:rPr>
        <w:t xml:space="preserve"> creando la estructura social necesaria para el desarrollo permanente, progresivo y continuo del deporte, en apoyo al desarrollo integral de los habitantes del Municipio de Benito Juárez en el ámbito social e individual.</w:t>
      </w:r>
    </w:p>
    <w:p w14:paraId="26295F8B" w14:textId="77777777" w:rsidR="00B46AD3" w:rsidRPr="009879F6" w:rsidRDefault="00B46AD3" w:rsidP="00B46AD3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C2BAF1F" w14:textId="6438063D" w:rsidR="00C47B98" w:rsidRPr="009879F6" w:rsidRDefault="00C47B98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756FE3">
        <w:rPr>
          <w:rFonts w:ascii="Arial" w:hAnsi="Arial" w:cs="Arial"/>
          <w:b/>
          <w:bCs/>
        </w:rPr>
        <w:t xml:space="preserve"> </w:t>
      </w:r>
    </w:p>
    <w:p w14:paraId="52E9F554" w14:textId="77777777" w:rsidR="00C47B98" w:rsidRPr="009879F6" w:rsidRDefault="00C47B98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41E7DCE4" w14:textId="2439765A" w:rsidR="00AA50F2" w:rsidRDefault="00AA50F2" w:rsidP="00515F9B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B46AD3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D52E40" w:rsidRPr="00814A33">
        <w:rPr>
          <w:rFonts w:ascii="Arial" w:hAnsi="Arial" w:cs="Arial"/>
          <w:b/>
        </w:rPr>
        <w:t>Instituto del Deporte del Municipio de Benito Juárez</w:t>
      </w:r>
      <w:r w:rsidR="002801A5">
        <w:rPr>
          <w:rFonts w:ascii="Arial" w:hAnsi="Arial" w:cs="Arial"/>
          <w:b/>
        </w:rPr>
        <w:t>,</w:t>
      </w:r>
      <w:r w:rsidR="00D52E40" w:rsidRPr="00814A33">
        <w:rPr>
          <w:rFonts w:ascii="Arial" w:hAnsi="Arial" w:cs="Arial"/>
          <w:b/>
        </w:rPr>
        <w:t xml:space="preserve">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4B7E2FBD" w14:textId="77777777" w:rsidR="00F61D44" w:rsidRDefault="00F61D44" w:rsidP="00515F9B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</w:p>
    <w:p w14:paraId="17FFA717" w14:textId="77777777" w:rsidR="0031769E" w:rsidRPr="009879F6" w:rsidRDefault="0031769E" w:rsidP="00515F9B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97"/>
      </w:tblGrid>
      <w:tr w:rsidR="00032597" w:rsidRPr="00633D0C" w14:paraId="2C1CD051" w14:textId="77777777" w:rsidTr="00155689">
        <w:trPr>
          <w:jc w:val="center"/>
        </w:trPr>
        <w:tc>
          <w:tcPr>
            <w:tcW w:w="3544" w:type="dxa"/>
          </w:tcPr>
          <w:p w14:paraId="236A55E4" w14:textId="55BDD069" w:rsidR="00032597" w:rsidRDefault="00C8248B" w:rsidP="00155689">
            <w:pPr>
              <w:spacing w:line="360" w:lineRule="auto"/>
              <w:ind w:left="-1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19-</w:t>
            </w:r>
            <w:r w:rsidR="00032597">
              <w:rPr>
                <w:rFonts w:ascii="Arial" w:hAnsi="Arial" w:cs="Arial"/>
                <w:b/>
              </w:rPr>
              <w:t>AEMF-</w:t>
            </w:r>
            <w:r>
              <w:rPr>
                <w:rFonts w:ascii="Arial" w:hAnsi="Arial" w:cs="Arial"/>
                <w:b/>
              </w:rPr>
              <w:t>A</w:t>
            </w:r>
            <w:r w:rsidR="00032597">
              <w:rPr>
                <w:rFonts w:ascii="Arial" w:hAnsi="Arial" w:cs="Arial"/>
                <w:b/>
              </w:rPr>
              <w:t>-GOB</w:t>
            </w:r>
            <w:r>
              <w:rPr>
                <w:rFonts w:ascii="Arial" w:hAnsi="Arial" w:cs="Arial"/>
                <w:b/>
              </w:rPr>
              <w:t>-087-217</w:t>
            </w:r>
          </w:p>
        </w:tc>
        <w:tc>
          <w:tcPr>
            <w:tcW w:w="5997" w:type="dxa"/>
          </w:tcPr>
          <w:p w14:paraId="416DCB4B" w14:textId="4BAD8A37" w:rsidR="00032597" w:rsidRPr="00633D0C" w:rsidRDefault="00032597" w:rsidP="00D107DA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>“Auditoría de Cumplimiento Financiero de Ingresos y Otros Beneficios</w:t>
            </w:r>
            <w:r w:rsidRPr="00125F2D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C52CBCC" w14:textId="46ACDE2D" w:rsidR="00BB642E" w:rsidRPr="00BB642E" w:rsidRDefault="00BB642E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BB642E">
        <w:rPr>
          <w:rFonts w:ascii="Arial" w:hAnsi="Arial" w:cs="Arial"/>
        </w:rPr>
        <w:t>Fiscalizar la gestión financiera para comprobar el cumplimiento de lo dispuesto en la Ley de Ingresos y demás disposiciones legales aplicables, en cuanto a los ingresos, incluyendo la revisión del manejo y la custodia de recursos públicos municipales</w:t>
      </w:r>
      <w:r w:rsidR="001257F7">
        <w:rPr>
          <w:rFonts w:ascii="Arial" w:hAnsi="Arial" w:cs="Arial"/>
        </w:rPr>
        <w:t xml:space="preserve"> y propios</w:t>
      </w:r>
      <w:r w:rsidRPr="00BB642E">
        <w:rPr>
          <w:rFonts w:ascii="Arial" w:hAnsi="Arial" w:cs="Arial"/>
        </w:rPr>
        <w:t>, así como la demás información financiera, contable, patrimonial, presupuestaria y programática, conforme a las normas vigentes</w:t>
      </w:r>
      <w:r w:rsidR="00D71D28">
        <w:rPr>
          <w:rFonts w:ascii="Arial" w:hAnsi="Arial" w:cs="Arial"/>
        </w:rPr>
        <w:t>.</w:t>
      </w:r>
    </w:p>
    <w:p w14:paraId="535C538D" w14:textId="6C828DCD" w:rsidR="00032597" w:rsidRDefault="00032597" w:rsidP="00EB3C1B">
      <w:pPr>
        <w:spacing w:line="360" w:lineRule="auto"/>
        <w:ind w:right="49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2F072008" w:rsidR="00AA50F2" w:rsidRDefault="00AA50F2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7C14FB25" w14:textId="71085B41" w:rsidR="00AA50F2" w:rsidRPr="00A42AF2" w:rsidRDefault="00E34202" w:rsidP="00A42AF2">
      <w:pPr>
        <w:spacing w:line="360" w:lineRule="auto"/>
        <w:ind w:right="49"/>
        <w:jc w:val="both"/>
        <w:rPr>
          <w:rFonts w:ascii="Arial" w:hAnsi="Arial" w:cs="Arial"/>
        </w:rPr>
      </w:pPr>
      <w:r w:rsidRPr="000134E6">
        <w:rPr>
          <w:rFonts w:ascii="Arial" w:hAnsi="Arial" w:cs="Arial"/>
          <w:b/>
        </w:rPr>
        <w:t>Universo</w:t>
      </w:r>
      <w:r w:rsidR="00AA50F2" w:rsidRPr="000134E6">
        <w:rPr>
          <w:rFonts w:ascii="Arial" w:hAnsi="Arial" w:cs="Arial"/>
          <w:b/>
        </w:rPr>
        <w:t xml:space="preserve">: </w:t>
      </w:r>
      <w:r w:rsidR="00A42AF2" w:rsidRPr="00A42AF2">
        <w:rPr>
          <w:rFonts w:ascii="Arial" w:hAnsi="Arial" w:cs="Arial"/>
        </w:rPr>
        <w:t>$40,771,365.10</w:t>
      </w:r>
    </w:p>
    <w:p w14:paraId="4BF3AC1B" w14:textId="77777777" w:rsidR="00A720AA" w:rsidRPr="000134E6" w:rsidRDefault="00A720AA" w:rsidP="00EB3C1B">
      <w:pPr>
        <w:spacing w:line="360" w:lineRule="auto"/>
        <w:ind w:right="49"/>
        <w:rPr>
          <w:rFonts w:ascii="Arial" w:hAnsi="Arial" w:cs="Arial"/>
        </w:rPr>
      </w:pPr>
      <w:bookmarkStart w:id="4" w:name="_Toc518907881"/>
      <w:bookmarkStart w:id="5" w:name="_Toc520196704"/>
    </w:p>
    <w:p w14:paraId="5E1E76C7" w14:textId="5A2136D5" w:rsidR="00A720AA" w:rsidRPr="00A42AF2" w:rsidRDefault="00A720AA" w:rsidP="00A42AF2">
      <w:pPr>
        <w:spacing w:line="360" w:lineRule="auto"/>
        <w:ind w:right="49"/>
        <w:rPr>
          <w:rFonts w:ascii="Arial" w:hAnsi="Arial" w:cs="Arial"/>
        </w:rPr>
      </w:pPr>
      <w:r w:rsidRPr="000134E6">
        <w:rPr>
          <w:rFonts w:ascii="Arial" w:hAnsi="Arial" w:cs="Arial"/>
          <w:b/>
        </w:rPr>
        <w:t xml:space="preserve">Población Objetivo: </w:t>
      </w:r>
      <w:r w:rsidR="00A42AF2" w:rsidRPr="00A42AF2">
        <w:rPr>
          <w:rFonts w:ascii="Arial" w:hAnsi="Arial" w:cs="Arial"/>
        </w:rPr>
        <w:t>$40,771,365.10</w:t>
      </w:r>
    </w:p>
    <w:p w14:paraId="51BF8A82" w14:textId="77777777" w:rsidR="00E34202" w:rsidRPr="000134E6" w:rsidRDefault="00E34202" w:rsidP="00EB3C1B">
      <w:pPr>
        <w:spacing w:line="360" w:lineRule="auto"/>
        <w:ind w:right="49"/>
        <w:rPr>
          <w:rFonts w:ascii="Arial" w:hAnsi="Arial" w:cs="Arial"/>
        </w:rPr>
      </w:pPr>
    </w:p>
    <w:p w14:paraId="4EF12D06" w14:textId="7D648437" w:rsidR="00AA50F2" w:rsidRDefault="00AA50F2" w:rsidP="00EB3C1B">
      <w:pPr>
        <w:spacing w:line="360" w:lineRule="auto"/>
        <w:ind w:right="49"/>
        <w:rPr>
          <w:rFonts w:ascii="Arial" w:hAnsi="Arial" w:cs="Arial"/>
        </w:rPr>
      </w:pPr>
      <w:r w:rsidRPr="000134E6">
        <w:rPr>
          <w:rFonts w:ascii="Arial" w:hAnsi="Arial" w:cs="Arial"/>
          <w:b/>
        </w:rPr>
        <w:t xml:space="preserve">Muestra </w:t>
      </w:r>
      <w:r w:rsidR="00E34202" w:rsidRPr="000134E6">
        <w:rPr>
          <w:rFonts w:ascii="Arial" w:hAnsi="Arial" w:cs="Arial"/>
          <w:b/>
        </w:rPr>
        <w:t>Audit</w:t>
      </w:r>
      <w:r w:rsidRPr="000134E6">
        <w:rPr>
          <w:rFonts w:ascii="Arial" w:hAnsi="Arial" w:cs="Arial"/>
          <w:b/>
        </w:rPr>
        <w:t>ada:</w:t>
      </w:r>
      <w:r w:rsidRPr="000134E6">
        <w:rPr>
          <w:rFonts w:ascii="Arial" w:hAnsi="Arial" w:cs="Arial"/>
        </w:rPr>
        <w:t xml:space="preserve"> </w:t>
      </w:r>
      <w:bookmarkEnd w:id="4"/>
      <w:bookmarkEnd w:id="5"/>
      <w:r w:rsidR="00C839A9" w:rsidRPr="00C839A9">
        <w:rPr>
          <w:rFonts w:ascii="Arial" w:hAnsi="Arial" w:cs="Arial"/>
        </w:rPr>
        <w:t>$37,066,134.20</w:t>
      </w:r>
    </w:p>
    <w:p w14:paraId="143138DB" w14:textId="77777777" w:rsidR="00C839A9" w:rsidRPr="000772B6" w:rsidRDefault="00C839A9" w:rsidP="00EB3C1B">
      <w:pPr>
        <w:spacing w:line="360" w:lineRule="auto"/>
        <w:ind w:right="49"/>
        <w:rPr>
          <w:rFonts w:ascii="Arial" w:hAnsi="Arial" w:cs="Arial"/>
        </w:rPr>
      </w:pPr>
    </w:p>
    <w:p w14:paraId="15590F48" w14:textId="51B14B6B" w:rsidR="00AA50F2" w:rsidRPr="000772B6" w:rsidRDefault="00FA4D20" w:rsidP="00EB3C1B">
      <w:pPr>
        <w:spacing w:line="360" w:lineRule="auto"/>
        <w:ind w:right="49"/>
        <w:rPr>
          <w:rFonts w:ascii="Arial" w:hAnsi="Arial" w:cs="Arial"/>
        </w:rPr>
      </w:pPr>
      <w:bookmarkStart w:id="6" w:name="_Toc518907882"/>
      <w:bookmarkStart w:id="7" w:name="_Toc520196705"/>
      <w:r w:rsidRPr="000772B6">
        <w:rPr>
          <w:rFonts w:ascii="Arial" w:hAnsi="Arial" w:cs="Arial"/>
          <w:b/>
        </w:rPr>
        <w:t>Representatividad de la Mu</w:t>
      </w:r>
      <w:r w:rsidR="00AA50F2" w:rsidRPr="000772B6">
        <w:rPr>
          <w:rFonts w:ascii="Arial" w:hAnsi="Arial" w:cs="Arial"/>
          <w:b/>
        </w:rPr>
        <w:t>estra:</w:t>
      </w:r>
      <w:r w:rsidR="00AA50F2" w:rsidRPr="000772B6">
        <w:rPr>
          <w:rFonts w:ascii="Arial" w:hAnsi="Arial" w:cs="Arial"/>
        </w:rPr>
        <w:t xml:space="preserve"> </w:t>
      </w:r>
      <w:bookmarkEnd w:id="6"/>
      <w:bookmarkEnd w:id="7"/>
      <w:r w:rsidR="00C839A9" w:rsidRPr="00C839A9">
        <w:rPr>
          <w:rFonts w:ascii="Arial" w:hAnsi="Arial" w:cs="Arial"/>
        </w:rPr>
        <w:t>90.92%</w:t>
      </w:r>
    </w:p>
    <w:p w14:paraId="14ABF74E" w14:textId="3FC38FF4" w:rsidR="00AA50F2" w:rsidRDefault="00AA50F2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490A40B7" w14:textId="001D628B" w:rsidR="00032597" w:rsidRDefault="00032597" w:rsidP="00515F9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Durante el ejercicio auditado, el </w:t>
      </w:r>
      <w:r w:rsidR="00CD25F8">
        <w:rPr>
          <w:rFonts w:ascii="Arial" w:hAnsi="Arial" w:cs="Arial"/>
          <w:lang w:val="es-ES"/>
        </w:rPr>
        <w:t>ente fiscalizado</w:t>
      </w:r>
      <w:r w:rsidR="00D05718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no recibió recursos federales, por lo cual el Universo y la Población Objetivo quedaron integrad</w:t>
      </w:r>
      <w:r w:rsidR="00E50ACD">
        <w:rPr>
          <w:rFonts w:ascii="Arial" w:hAnsi="Arial" w:cs="Arial"/>
          <w:lang w:val="es-ES"/>
        </w:rPr>
        <w:t>o</w:t>
      </w:r>
      <w:r>
        <w:rPr>
          <w:rFonts w:ascii="Arial" w:hAnsi="Arial" w:cs="Arial"/>
          <w:lang w:val="es-ES"/>
        </w:rPr>
        <w:t xml:space="preserve">s únicamente por recursos </w:t>
      </w:r>
      <w:r w:rsidR="00A67941">
        <w:rPr>
          <w:rFonts w:ascii="Arial" w:hAnsi="Arial" w:cs="Arial"/>
          <w:lang w:val="es-ES"/>
        </w:rPr>
        <w:t>municipales</w:t>
      </w:r>
      <w:r>
        <w:rPr>
          <w:rFonts w:ascii="Arial" w:hAnsi="Arial" w:cs="Arial"/>
          <w:lang w:val="es-ES"/>
        </w:rPr>
        <w:t xml:space="preserve"> y propios.</w:t>
      </w:r>
    </w:p>
    <w:p w14:paraId="4A81F5D0" w14:textId="6399E75A" w:rsidR="00AA50F2" w:rsidRDefault="00032597" w:rsidP="00515F9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="00CD25F8">
        <w:rPr>
          <w:rFonts w:ascii="Arial" w:hAnsi="Arial" w:cs="Arial"/>
          <w:lang w:val="es-ES"/>
        </w:rPr>
        <w:t>población o</w:t>
      </w:r>
      <w:r w:rsidR="00CD25F8" w:rsidRPr="00C14863">
        <w:rPr>
          <w:rFonts w:ascii="Arial" w:hAnsi="Arial" w:cs="Arial"/>
          <w:lang w:val="es-ES"/>
        </w:rPr>
        <w:t xml:space="preserve">bjetivo </w:t>
      </w:r>
      <w:r w:rsidRPr="00C14863">
        <w:rPr>
          <w:rFonts w:ascii="Arial" w:hAnsi="Arial" w:cs="Arial"/>
          <w:lang w:val="es-ES"/>
        </w:rPr>
        <w:t xml:space="preserve">se determinó sobre la base de los </w:t>
      </w:r>
      <w:r w:rsidR="002C7B5D">
        <w:rPr>
          <w:rFonts w:ascii="Arial" w:hAnsi="Arial" w:cs="Arial"/>
          <w:lang w:val="es-ES"/>
        </w:rPr>
        <w:t>Ingresos y</w:t>
      </w:r>
      <w:r w:rsidR="002C7B5D" w:rsidRPr="002C7B5D">
        <w:rPr>
          <w:rFonts w:ascii="Arial" w:hAnsi="Arial" w:cs="Arial"/>
          <w:lang w:val="es-ES"/>
        </w:rPr>
        <w:t xml:space="preserve"> Otros Beneficios</w:t>
      </w:r>
      <w:r w:rsidR="002C7B5D" w:rsidRPr="00C14863">
        <w:rPr>
          <w:rFonts w:ascii="Arial" w:hAnsi="Arial" w:cs="Arial"/>
          <w:lang w:val="es-ES"/>
        </w:rPr>
        <w:t xml:space="preserve"> </w:t>
      </w:r>
      <w:r w:rsidRPr="00C14863">
        <w:rPr>
          <w:rFonts w:ascii="Arial" w:hAnsi="Arial" w:cs="Arial"/>
          <w:lang w:val="es-ES"/>
        </w:rPr>
        <w:t>que forman parte del Estado de Actividades por el período comprendido del 1º de enero al 31 de diciembre de 201</w:t>
      </w:r>
      <w:r w:rsidR="00E50ACD">
        <w:rPr>
          <w:rFonts w:ascii="Arial" w:hAnsi="Arial" w:cs="Arial"/>
          <w:lang w:val="es-ES"/>
        </w:rPr>
        <w:t>9</w:t>
      </w:r>
      <w:r w:rsidR="00E809B3">
        <w:rPr>
          <w:rFonts w:ascii="Arial" w:hAnsi="Arial" w:cs="Arial"/>
          <w:lang w:val="es-ES"/>
        </w:rPr>
        <w:t>.</w:t>
      </w:r>
    </w:p>
    <w:p w14:paraId="312EEF69" w14:textId="1C9FD8B7" w:rsidR="00E50ACD" w:rsidRDefault="00E50ACD" w:rsidP="00515F9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03E1C185" w14:textId="77777777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06C9BDAC" w14:textId="77777777" w:rsidR="00033B5A" w:rsidRDefault="00033B5A" w:rsidP="00033B5A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47E255D" w14:textId="7F49E1D9" w:rsidR="00033B5A" w:rsidRPr="009879F6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7C1470" w:rsidRPr="007C1470">
        <w:rPr>
          <w:rFonts w:ascii="Arial" w:hAnsi="Arial" w:cs="Arial"/>
        </w:rPr>
        <w:t>Ingresos y Otros Beneficios</w:t>
      </w:r>
      <w:r w:rsidRPr="007C1470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766C04E6" w14:textId="77777777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904DA86" w14:textId="591E8B5A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2801A5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Asimismo, se consideró como base de evaluación de riesgo, </w:t>
      </w:r>
      <w:r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21ECF498" w14:textId="77777777" w:rsidR="003B5982" w:rsidRDefault="003B5982" w:rsidP="00CD25F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9FDEC7" w14:textId="5500FCBE" w:rsidR="00CD25F8" w:rsidRDefault="00CD25F8" w:rsidP="00CD25F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615493" w:rsidRPr="009879F6">
        <w:rPr>
          <w:rFonts w:ascii="Arial" w:hAnsi="Arial" w:cs="Arial"/>
          <w:bCs/>
        </w:rPr>
        <w:t>Normas Profesionales de Auditoría del Sistema Nacional de Fiscalización</w:t>
      </w:r>
      <w:r>
        <w:rPr>
          <w:rFonts w:ascii="Arial" w:hAnsi="Arial" w:cs="Arial"/>
          <w:bCs/>
        </w:rPr>
        <w:t>.</w:t>
      </w:r>
    </w:p>
    <w:p w14:paraId="5C11C1A4" w14:textId="77777777" w:rsidR="00033B5A" w:rsidRPr="003841D9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  <w:sz w:val="20"/>
        </w:rPr>
      </w:pPr>
    </w:p>
    <w:p w14:paraId="303EA76A" w14:textId="77777777" w:rsidR="00033B5A" w:rsidRPr="008D4630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6EA96A7E" w14:textId="77777777" w:rsidR="00033B5A" w:rsidRPr="003841D9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  <w:sz w:val="22"/>
        </w:rPr>
      </w:pPr>
    </w:p>
    <w:p w14:paraId="74674D92" w14:textId="7FCE3CCE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C1470">
        <w:rPr>
          <w:rFonts w:ascii="Arial" w:hAnsi="Arial" w:cs="Arial"/>
        </w:rPr>
        <w:t>Se revisaron las áreas de</w:t>
      </w:r>
      <w:r w:rsidR="007C1470">
        <w:rPr>
          <w:rFonts w:ascii="Arial" w:hAnsi="Arial" w:cs="Arial"/>
        </w:rPr>
        <w:t xml:space="preserve"> la </w:t>
      </w:r>
      <w:r w:rsidRPr="007C1470">
        <w:rPr>
          <w:rFonts w:ascii="Arial" w:hAnsi="Arial" w:cs="Arial"/>
        </w:rPr>
        <w:t xml:space="preserve">Dirección General y </w:t>
      </w:r>
      <w:r w:rsidR="007C1470">
        <w:rPr>
          <w:rFonts w:ascii="Arial" w:hAnsi="Arial" w:cs="Arial"/>
        </w:rPr>
        <w:t>la Coordinaci</w:t>
      </w:r>
      <w:r w:rsidRPr="007C1470">
        <w:rPr>
          <w:rFonts w:ascii="Arial" w:hAnsi="Arial" w:cs="Arial"/>
        </w:rPr>
        <w:t>ón Administrativa</w:t>
      </w:r>
      <w:r w:rsidRPr="007C1470">
        <w:rPr>
          <w:rFonts w:ascii="Arial" w:hAnsi="Arial" w:cs="Arial"/>
          <w:b/>
        </w:rPr>
        <w:t xml:space="preserve"> </w:t>
      </w:r>
      <w:r w:rsidRPr="007C1470">
        <w:rPr>
          <w:rFonts w:ascii="Arial" w:hAnsi="Arial" w:cs="Arial"/>
        </w:rPr>
        <w:t xml:space="preserve">del </w:t>
      </w:r>
      <w:r w:rsidRPr="007C1470">
        <w:rPr>
          <w:rFonts w:ascii="Arial" w:hAnsi="Arial" w:cs="Arial"/>
          <w:b/>
        </w:rPr>
        <w:t>Instituto del Deporte del Municipio de Benito Juárez</w:t>
      </w:r>
      <w:r w:rsidR="002801A5" w:rsidRPr="007C1470">
        <w:rPr>
          <w:rFonts w:ascii="Arial" w:hAnsi="Arial" w:cs="Arial"/>
          <w:b/>
        </w:rPr>
        <w:t>,</w:t>
      </w:r>
      <w:r w:rsidRPr="007C1470">
        <w:rPr>
          <w:rFonts w:ascii="Arial" w:hAnsi="Arial" w:cs="Arial"/>
          <w:b/>
        </w:rPr>
        <w:t xml:space="preserve"> Quintana Roo</w:t>
      </w:r>
      <w:r w:rsidRPr="007C1470">
        <w:rPr>
          <w:rFonts w:ascii="Arial" w:hAnsi="Arial" w:cs="Arial"/>
          <w:bCs/>
        </w:rPr>
        <w:t>.</w:t>
      </w:r>
    </w:p>
    <w:p w14:paraId="33ED317B" w14:textId="77777777" w:rsidR="002E280C" w:rsidRPr="008D4630" w:rsidRDefault="002E280C" w:rsidP="00033B5A">
      <w:pPr>
        <w:spacing w:line="360" w:lineRule="auto"/>
        <w:ind w:right="49"/>
        <w:jc w:val="both"/>
        <w:rPr>
          <w:rFonts w:ascii="Arial" w:hAnsi="Arial" w:cs="Arial"/>
        </w:rPr>
      </w:pPr>
    </w:p>
    <w:p w14:paraId="3A17C629" w14:textId="77777777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3D19F0EE" w14:textId="77777777" w:rsidR="00033B5A" w:rsidRPr="00E66F94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273CB2BA" w14:textId="77777777" w:rsidR="00033B5A" w:rsidRPr="0086233A" w:rsidRDefault="00033B5A" w:rsidP="00AB348E">
      <w:pPr>
        <w:widowControl w:val="0"/>
        <w:tabs>
          <w:tab w:val="left" w:pos="9498"/>
        </w:tabs>
        <w:spacing w:line="360" w:lineRule="auto"/>
        <w:ind w:right="5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</w:t>
      </w:r>
      <w:r w:rsidRPr="0086233A">
        <w:rPr>
          <w:rFonts w:ascii="Arial" w:hAnsi="Arial" w:cs="Arial"/>
          <w:bCs/>
        </w:rPr>
        <w:t>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5EA1625C" w14:textId="77777777" w:rsidR="00033B5A" w:rsidRPr="0086233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04746A0" w14:textId="77777777" w:rsidR="00033B5A" w:rsidRPr="00C47B98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86233A">
        <w:rPr>
          <w:rFonts w:ascii="Arial" w:hAnsi="Arial" w:cs="Arial"/>
          <w:bCs/>
        </w:rPr>
        <w:t>La naturaleza, tiempos y alcance de los procedimientos</w:t>
      </w:r>
      <w:r w:rsidRPr="00C47B98">
        <w:rPr>
          <w:rFonts w:ascii="Arial" w:hAnsi="Arial" w:cs="Arial"/>
          <w:bCs/>
        </w:rPr>
        <w:t xml:space="preserve">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96D54D8" w14:textId="77777777" w:rsidR="00033B5A" w:rsidRPr="00C47B98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25CD1E2" w14:textId="68B87A28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83347F8" w14:textId="77777777" w:rsidR="008259EE" w:rsidRPr="00C47B98" w:rsidRDefault="008259EE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0D5BA5C" w14:textId="658D470D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73C5A7F8" w14:textId="77777777" w:rsidR="00F031B9" w:rsidRDefault="00F031B9" w:rsidP="00F031B9">
      <w:pPr>
        <w:spacing w:line="360" w:lineRule="auto"/>
        <w:jc w:val="both"/>
        <w:rPr>
          <w:rFonts w:ascii="Arial" w:hAnsi="Arial" w:cs="Arial"/>
          <w:bCs/>
        </w:rPr>
      </w:pPr>
    </w:p>
    <w:p w14:paraId="4DB5B86E" w14:textId="6AF3A435" w:rsidR="00033B5A" w:rsidRPr="0019099F" w:rsidRDefault="00033B5A" w:rsidP="002E280C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19099F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 y la obtención de información confiable y oportuna.</w:t>
      </w:r>
    </w:p>
    <w:p w14:paraId="4F7124A8" w14:textId="77777777" w:rsidR="00033B5A" w:rsidRDefault="00033B5A" w:rsidP="002E280C">
      <w:pPr>
        <w:spacing w:line="360" w:lineRule="auto"/>
        <w:ind w:left="426" w:right="49"/>
        <w:jc w:val="both"/>
        <w:rPr>
          <w:rFonts w:ascii="Arial" w:hAnsi="Arial" w:cs="Arial"/>
          <w:bCs/>
        </w:rPr>
      </w:pPr>
    </w:p>
    <w:p w14:paraId="18C40FDF" w14:textId="03A16764" w:rsidR="00033B5A" w:rsidRPr="0019099F" w:rsidRDefault="00033B5A" w:rsidP="002E280C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19099F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620823CB" w14:textId="3D10B7A7" w:rsidR="0019099F" w:rsidRDefault="0019099F" w:rsidP="002E280C">
      <w:pPr>
        <w:spacing w:line="360" w:lineRule="auto"/>
        <w:ind w:left="426" w:right="49"/>
        <w:jc w:val="both"/>
        <w:rPr>
          <w:rFonts w:ascii="Arial" w:hAnsi="Arial" w:cs="Arial"/>
          <w:bCs/>
        </w:rPr>
      </w:pPr>
    </w:p>
    <w:p w14:paraId="18D0C802" w14:textId="4C8B6591" w:rsidR="0019099F" w:rsidRPr="0019099F" w:rsidRDefault="0019099F" w:rsidP="002E280C">
      <w:pPr>
        <w:pStyle w:val="Prrafodelista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bCs/>
          <w:lang w:val="es-ES"/>
        </w:rPr>
      </w:pPr>
      <w:r w:rsidRPr="0019099F">
        <w:rPr>
          <w:rFonts w:ascii="Arial" w:hAnsi="Arial" w:cs="Arial"/>
          <w:bCs/>
          <w:lang w:val="es-ES"/>
        </w:rPr>
        <w:t xml:space="preserve">Comprobar que los ingresos registrados por aportación municipal, coinciden con las ministraciones reportadas por el </w:t>
      </w:r>
      <w:r w:rsidR="0086233A">
        <w:rPr>
          <w:rFonts w:ascii="Arial" w:hAnsi="Arial" w:cs="Arial"/>
          <w:bCs/>
          <w:lang w:val="es-ES"/>
        </w:rPr>
        <w:t xml:space="preserve">H. </w:t>
      </w:r>
      <w:r w:rsidRPr="0019099F">
        <w:rPr>
          <w:rFonts w:ascii="Arial" w:hAnsi="Arial" w:cs="Arial"/>
          <w:bCs/>
          <w:lang w:val="es-ES"/>
        </w:rPr>
        <w:t>Ayuntamiento de</w:t>
      </w:r>
      <w:r w:rsidR="004140C4">
        <w:rPr>
          <w:rFonts w:ascii="Arial" w:hAnsi="Arial" w:cs="Arial"/>
          <w:bCs/>
          <w:lang w:val="es-ES"/>
        </w:rPr>
        <w:t xml:space="preserve">l Municipio </w:t>
      </w:r>
      <w:r w:rsidRPr="0019099F">
        <w:rPr>
          <w:rFonts w:ascii="Arial" w:hAnsi="Arial" w:cs="Arial"/>
          <w:bCs/>
          <w:lang w:val="es-ES"/>
        </w:rPr>
        <w:t>Benito Juárez y si los montos y tiempos acordados cumplieron con el marco legal correspondiente.</w:t>
      </w:r>
    </w:p>
    <w:p w14:paraId="34A18B0B" w14:textId="77777777" w:rsidR="00033B5A" w:rsidRPr="00CD1342" w:rsidRDefault="00033B5A" w:rsidP="002E280C">
      <w:pPr>
        <w:spacing w:line="360" w:lineRule="auto"/>
        <w:ind w:left="426"/>
        <w:jc w:val="both"/>
        <w:rPr>
          <w:rFonts w:ascii="Arial" w:hAnsi="Arial" w:cs="Arial"/>
          <w:bCs/>
        </w:rPr>
      </w:pPr>
    </w:p>
    <w:p w14:paraId="34600534" w14:textId="071386A1" w:rsidR="00033B5A" w:rsidRPr="0019099F" w:rsidRDefault="00F031B9" w:rsidP="002E280C">
      <w:pPr>
        <w:pStyle w:val="Prrafodelista"/>
        <w:numPr>
          <w:ilvl w:val="0"/>
          <w:numId w:val="22"/>
        </w:numPr>
        <w:spacing w:line="360" w:lineRule="auto"/>
        <w:ind w:left="426" w:right="49"/>
        <w:jc w:val="both"/>
        <w:rPr>
          <w:rFonts w:ascii="Arial" w:hAnsi="Arial" w:cs="Arial"/>
          <w:bCs/>
        </w:rPr>
      </w:pPr>
      <w:r w:rsidRPr="0019099F">
        <w:rPr>
          <w:rFonts w:ascii="Arial" w:hAnsi="Arial" w:cs="Arial"/>
          <w:bCs/>
        </w:rPr>
        <w:t>Verificar que la apertura de las cuentas bancarias y su utilización fue conforme a la normativa aplicable.</w:t>
      </w:r>
    </w:p>
    <w:p w14:paraId="05DD0705" w14:textId="77777777" w:rsidR="00033B5A" w:rsidRPr="00CD1342" w:rsidRDefault="00033B5A" w:rsidP="00033B5A">
      <w:pPr>
        <w:spacing w:line="360" w:lineRule="auto"/>
        <w:jc w:val="both"/>
        <w:rPr>
          <w:rFonts w:ascii="Arial" w:hAnsi="Arial" w:cs="Arial"/>
          <w:bCs/>
        </w:rPr>
      </w:pPr>
    </w:p>
    <w:p w14:paraId="76B2A590" w14:textId="5A072247" w:rsidR="00033B5A" w:rsidRDefault="00033B5A" w:rsidP="00BE243E">
      <w:pPr>
        <w:widowControl w:val="0"/>
        <w:spacing w:line="360" w:lineRule="auto"/>
        <w:ind w:right="5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5EBAD768" w14:textId="77777777" w:rsidR="00882341" w:rsidRDefault="00882341" w:rsidP="00BE243E">
      <w:pPr>
        <w:widowControl w:val="0"/>
        <w:spacing w:line="360" w:lineRule="auto"/>
        <w:ind w:right="51"/>
        <w:jc w:val="both"/>
        <w:rPr>
          <w:rFonts w:ascii="Arial" w:hAnsi="Arial" w:cs="Arial"/>
          <w:bCs/>
        </w:rPr>
      </w:pPr>
    </w:p>
    <w:p w14:paraId="4A9D209D" w14:textId="68A370B7" w:rsidR="00033B5A" w:rsidRPr="002E2A36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</w:t>
      </w:r>
      <w:r w:rsidR="007A550F">
        <w:rPr>
          <w:rFonts w:ascii="Arial" w:hAnsi="Arial" w:cs="Arial"/>
          <w:b/>
          <w:bCs/>
        </w:rPr>
        <w:t>Servidores P</w:t>
      </w:r>
      <w:r w:rsidR="007A550F" w:rsidRPr="00403D69">
        <w:rPr>
          <w:rFonts w:ascii="Arial" w:hAnsi="Arial" w:cs="Arial"/>
          <w:b/>
          <w:bCs/>
        </w:rPr>
        <w:t xml:space="preserve">úblicos </w:t>
      </w:r>
      <w:r w:rsidR="007A550F">
        <w:rPr>
          <w:rFonts w:ascii="Arial" w:hAnsi="Arial" w:cs="Arial"/>
          <w:b/>
          <w:bCs/>
        </w:rPr>
        <w:t>que intervinieron en</w:t>
      </w:r>
      <w:r w:rsidR="007A550F" w:rsidRPr="00403D69">
        <w:rPr>
          <w:rFonts w:ascii="Arial" w:hAnsi="Arial" w:cs="Arial"/>
          <w:b/>
          <w:bCs/>
        </w:rPr>
        <w:t xml:space="preserve"> la </w:t>
      </w:r>
      <w:r w:rsidR="007A550F">
        <w:rPr>
          <w:rFonts w:ascii="Arial" w:hAnsi="Arial" w:cs="Arial"/>
          <w:b/>
          <w:bCs/>
        </w:rPr>
        <w:t>A</w:t>
      </w:r>
      <w:r w:rsidR="007A550F" w:rsidRPr="00403D69">
        <w:rPr>
          <w:rFonts w:ascii="Arial" w:hAnsi="Arial" w:cs="Arial"/>
          <w:b/>
          <w:bCs/>
        </w:rPr>
        <w:t>uditoría</w:t>
      </w:r>
    </w:p>
    <w:p w14:paraId="08F8F8DC" w14:textId="77777777" w:rsidR="00033B5A" w:rsidRPr="002E2A36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6E323DD" w14:textId="09CFB697" w:rsidR="0086233A" w:rsidRDefault="0086233A" w:rsidP="005C70E1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Pr="009B7289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E815B4">
        <w:rPr>
          <w:rFonts w:ascii="Arial" w:hAnsi="Arial" w:cs="Arial"/>
          <w:noProof/>
          <w:lang w:eastAsia="es-MX"/>
        </w:rPr>
        <w:t>ASEQROO/ASE/AEMF/0</w:t>
      </w:r>
      <w:r>
        <w:rPr>
          <w:rFonts w:ascii="Arial" w:hAnsi="Arial" w:cs="Arial"/>
          <w:noProof/>
          <w:lang w:eastAsia="es-MX"/>
        </w:rPr>
        <w:t>484</w:t>
      </w:r>
      <w:r w:rsidRPr="00E815B4">
        <w:rPr>
          <w:rFonts w:ascii="Arial" w:hAnsi="Arial" w:cs="Arial"/>
          <w:noProof/>
          <w:lang w:eastAsia="es-MX"/>
        </w:rPr>
        <w:t>/08/2020</w:t>
      </w:r>
      <w:r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26AD5A73" w14:textId="77777777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49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68"/>
        <w:gridCol w:w="2830"/>
      </w:tblGrid>
      <w:tr w:rsidR="00033B5A" w:rsidRPr="00845B1A" w14:paraId="3E084D64" w14:textId="77777777" w:rsidTr="00DF315D">
        <w:trPr>
          <w:tblHeader/>
          <w:jc w:val="center"/>
        </w:trPr>
        <w:tc>
          <w:tcPr>
            <w:tcW w:w="6668" w:type="dxa"/>
            <w:shd w:val="clear" w:color="auto" w:fill="D0CECE" w:themeFill="background2" w:themeFillShade="E6"/>
          </w:tcPr>
          <w:p w14:paraId="6373BA47" w14:textId="77777777" w:rsidR="00033B5A" w:rsidRPr="00845B1A" w:rsidRDefault="00033B5A" w:rsidP="002801A5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830" w:type="dxa"/>
            <w:shd w:val="clear" w:color="auto" w:fill="D0CECE" w:themeFill="background2" w:themeFillShade="E6"/>
          </w:tcPr>
          <w:p w14:paraId="69BE2117" w14:textId="77777777" w:rsidR="00033B5A" w:rsidRPr="00845B1A" w:rsidRDefault="00033B5A" w:rsidP="002801A5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33B5A" w:rsidRPr="00845B1A" w14:paraId="6A6D44EE" w14:textId="77777777" w:rsidTr="00DF315D">
        <w:trPr>
          <w:jc w:val="center"/>
        </w:trPr>
        <w:tc>
          <w:tcPr>
            <w:tcW w:w="6668" w:type="dxa"/>
            <w:shd w:val="clear" w:color="auto" w:fill="auto"/>
          </w:tcPr>
          <w:p w14:paraId="5F8DCD98" w14:textId="5AA64974" w:rsidR="00033B5A" w:rsidRPr="00845B1A" w:rsidRDefault="000B5D1C" w:rsidP="00074DDA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="00BE243E">
              <w:rPr>
                <w:rFonts w:ascii="Arial" w:hAnsi="Arial" w:cs="Arial"/>
                <w:bCs/>
              </w:rPr>
              <w:t xml:space="preserve"> Isabel Corral Martínez</w:t>
            </w:r>
          </w:p>
        </w:tc>
        <w:tc>
          <w:tcPr>
            <w:tcW w:w="2830" w:type="dxa"/>
            <w:shd w:val="clear" w:color="auto" w:fill="auto"/>
          </w:tcPr>
          <w:p w14:paraId="5E151902" w14:textId="481D1DBF" w:rsidR="00033B5A" w:rsidRPr="00845B1A" w:rsidRDefault="00033B5A" w:rsidP="002801A5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BE243E">
              <w:rPr>
                <w:rFonts w:ascii="Arial" w:hAnsi="Arial" w:cs="Arial"/>
                <w:bCs/>
              </w:rPr>
              <w:t>a</w:t>
            </w:r>
          </w:p>
        </w:tc>
      </w:tr>
      <w:tr w:rsidR="00033B5A" w:rsidRPr="00845B1A" w14:paraId="419ED6EE" w14:textId="77777777" w:rsidTr="00DF315D">
        <w:trPr>
          <w:jc w:val="center"/>
        </w:trPr>
        <w:tc>
          <w:tcPr>
            <w:tcW w:w="6668" w:type="dxa"/>
            <w:shd w:val="clear" w:color="auto" w:fill="auto"/>
          </w:tcPr>
          <w:p w14:paraId="7CFA4B2E" w14:textId="021BE4BB" w:rsidR="00033B5A" w:rsidRPr="00845B1A" w:rsidRDefault="00BE243E" w:rsidP="002801A5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>
              <w:rPr>
                <w:rFonts w:ascii="Arial" w:hAnsi="Arial" w:cs="Arial"/>
                <w:bCs/>
              </w:rPr>
              <w:t>Abuit</w:t>
            </w:r>
            <w:proofErr w:type="spellEnd"/>
            <w:r>
              <w:rPr>
                <w:rFonts w:ascii="Arial" w:hAnsi="Arial" w:cs="Arial"/>
                <w:bCs/>
              </w:rPr>
              <w:t xml:space="preserve"> Alcocer Dzul</w:t>
            </w:r>
          </w:p>
        </w:tc>
        <w:tc>
          <w:tcPr>
            <w:tcW w:w="2830" w:type="dxa"/>
            <w:shd w:val="clear" w:color="auto" w:fill="auto"/>
          </w:tcPr>
          <w:p w14:paraId="2923130E" w14:textId="77777777" w:rsidR="00033B5A" w:rsidRPr="00845B1A" w:rsidRDefault="00033B5A" w:rsidP="002801A5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5A82FF2" w14:textId="36EB0ABF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2081F45" w14:textId="38962156" w:rsidR="008259EE" w:rsidRDefault="008259EE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7289B2E3" w14:textId="77777777" w:rsidR="008259EE" w:rsidRPr="00845B1A" w:rsidRDefault="008259EE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20441555" w14:textId="77777777" w:rsidR="00033B5A" w:rsidRPr="00845B1A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I.2. CUMPLIMIENTO DE DISPOSICIONES LEGALES Y NORMATIVAS</w:t>
      </w:r>
    </w:p>
    <w:p w14:paraId="6EF31D1E" w14:textId="77777777" w:rsidR="00033B5A" w:rsidRPr="00845B1A" w:rsidRDefault="00033B5A" w:rsidP="00033B5A">
      <w:pPr>
        <w:spacing w:line="360" w:lineRule="auto"/>
        <w:ind w:right="49"/>
        <w:jc w:val="both"/>
        <w:rPr>
          <w:rFonts w:ascii="Arial" w:hAnsi="Arial" w:cs="Arial"/>
        </w:rPr>
      </w:pPr>
    </w:p>
    <w:p w14:paraId="7FB0ED6C" w14:textId="42083173" w:rsidR="00033B5A" w:rsidRDefault="00033B5A" w:rsidP="000836D9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 w:rsidRPr="001776F5">
        <w:rPr>
          <w:rFonts w:ascii="Arial" w:hAnsi="Arial" w:cs="Arial"/>
        </w:rPr>
        <w:t xml:space="preserve">Gubernamental, </w:t>
      </w:r>
      <w:r w:rsidR="005C70E1">
        <w:rPr>
          <w:rFonts w:ascii="Arial" w:hAnsi="Arial" w:cs="Arial"/>
        </w:rPr>
        <w:t xml:space="preserve">a la normatividad emitida por </w:t>
      </w:r>
      <w:r w:rsidRPr="00845B1A">
        <w:rPr>
          <w:rFonts w:ascii="Arial" w:hAnsi="Arial" w:cs="Arial"/>
        </w:rPr>
        <w:t xml:space="preserve">el Consejo Nacional de Armonización Contable (CONAC), </w:t>
      </w:r>
      <w:r w:rsidR="005C70E1">
        <w:rPr>
          <w:rFonts w:ascii="Arial" w:hAnsi="Arial" w:cs="Arial"/>
        </w:rPr>
        <w:t>así como a</w:t>
      </w:r>
      <w:r w:rsidR="004140C4">
        <w:rPr>
          <w:rFonts w:ascii="Arial" w:hAnsi="Arial" w:cs="Arial"/>
        </w:rPr>
        <w:t xml:space="preserve"> la Ley de Ingresos y a</w:t>
      </w:r>
      <w:r w:rsidR="005C70E1">
        <w:rPr>
          <w:rFonts w:ascii="Arial" w:hAnsi="Arial" w:cs="Arial"/>
        </w:rPr>
        <w:t>l Código Fiscal de</w:t>
      </w:r>
      <w:r w:rsidR="005D6290">
        <w:rPr>
          <w:rFonts w:ascii="Arial" w:hAnsi="Arial" w:cs="Arial"/>
        </w:rPr>
        <w:t>l Estado</w:t>
      </w:r>
      <w:r w:rsidR="005C70E1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074ECEEE" w14:textId="166C905A" w:rsidR="005D6290" w:rsidRDefault="005D6290" w:rsidP="000836D9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</w:p>
    <w:p w14:paraId="7E4CBA27" w14:textId="77777777" w:rsidR="00033B5A" w:rsidRPr="00845B1A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608E75AF" w14:textId="77777777" w:rsidR="00033B5A" w:rsidRPr="00845B1A" w:rsidRDefault="00033B5A" w:rsidP="00033B5A">
      <w:pPr>
        <w:spacing w:line="360" w:lineRule="auto"/>
        <w:ind w:right="49"/>
        <w:jc w:val="both"/>
        <w:rPr>
          <w:rFonts w:ascii="Arial" w:hAnsi="Arial" w:cs="Arial"/>
        </w:rPr>
      </w:pPr>
    </w:p>
    <w:p w14:paraId="54459CCE" w14:textId="60CCF7CE" w:rsidR="00033B5A" w:rsidRDefault="00033B5A" w:rsidP="000836D9">
      <w:pPr>
        <w:widowControl w:val="0"/>
        <w:spacing w:line="360" w:lineRule="auto"/>
        <w:ind w:right="51"/>
        <w:jc w:val="both"/>
        <w:rPr>
          <w:rFonts w:ascii="Arial" w:hAnsi="Arial" w:cs="Arial"/>
          <w:bCs/>
        </w:rPr>
      </w:pPr>
      <w:r w:rsidRPr="00272DC1">
        <w:rPr>
          <w:rFonts w:ascii="Arial" w:hAnsi="Arial" w:cs="Arial"/>
          <w:bCs/>
        </w:rPr>
        <w:t>Se constató el cumplimiento de la Ley General de Contabilidad Gubernamental</w:t>
      </w:r>
      <w:r>
        <w:rPr>
          <w:rFonts w:ascii="Arial" w:hAnsi="Arial" w:cs="Arial"/>
          <w:bCs/>
        </w:rPr>
        <w:t xml:space="preserve">, </w:t>
      </w:r>
      <w:r w:rsidR="005C70E1">
        <w:rPr>
          <w:rFonts w:ascii="Arial" w:hAnsi="Arial" w:cs="Arial"/>
        </w:rPr>
        <w:t xml:space="preserve">y la normatividad </w:t>
      </w:r>
      <w:r w:rsidRPr="001776F5">
        <w:rPr>
          <w:rFonts w:ascii="Arial" w:hAnsi="Arial" w:cs="Arial"/>
          <w:bCs/>
        </w:rPr>
        <w:t>emitid</w:t>
      </w:r>
      <w:r w:rsidR="005C70E1">
        <w:rPr>
          <w:rFonts w:ascii="Arial" w:hAnsi="Arial" w:cs="Arial"/>
          <w:bCs/>
        </w:rPr>
        <w:t>a</w:t>
      </w:r>
      <w:r w:rsidRPr="001776F5">
        <w:rPr>
          <w:rFonts w:ascii="Arial" w:hAnsi="Arial" w:cs="Arial"/>
          <w:bCs/>
        </w:rPr>
        <w:t xml:space="preserve"> por el Consejo Nacio</w:t>
      </w:r>
      <w:r w:rsidRPr="00272DC1">
        <w:rPr>
          <w:rFonts w:ascii="Arial" w:hAnsi="Arial" w:cs="Arial"/>
          <w:bCs/>
        </w:rPr>
        <w:t xml:space="preserve">nal de Armonización Contable (CONAC), </w:t>
      </w:r>
      <w:r w:rsidR="00EC4073">
        <w:rPr>
          <w:rFonts w:ascii="Arial" w:hAnsi="Arial" w:cs="Arial"/>
          <w:bCs/>
        </w:rPr>
        <w:t xml:space="preserve">de la Ley de Ingresos y </w:t>
      </w:r>
      <w:r w:rsidR="005C70E1">
        <w:rPr>
          <w:rFonts w:ascii="Arial" w:hAnsi="Arial" w:cs="Arial"/>
          <w:bCs/>
        </w:rPr>
        <w:t xml:space="preserve">del </w:t>
      </w:r>
      <w:r w:rsidR="005C70E1">
        <w:rPr>
          <w:rFonts w:ascii="Arial" w:hAnsi="Arial" w:cs="Arial"/>
        </w:rPr>
        <w:t>Código Fiscal de</w:t>
      </w:r>
      <w:r w:rsidR="005D6290">
        <w:rPr>
          <w:rFonts w:ascii="Arial" w:hAnsi="Arial" w:cs="Arial"/>
        </w:rPr>
        <w:t>l Estado</w:t>
      </w:r>
      <w:r w:rsidR="005C70E1">
        <w:rPr>
          <w:rFonts w:ascii="Arial" w:hAnsi="Arial" w:cs="Arial"/>
          <w:bCs/>
        </w:rPr>
        <w:t>, así como de las d</w:t>
      </w:r>
      <w:r w:rsidRPr="00272DC1">
        <w:rPr>
          <w:rFonts w:ascii="Arial" w:hAnsi="Arial" w:cs="Arial"/>
          <w:bCs/>
        </w:rPr>
        <w:t>emás disposiciones</w:t>
      </w:r>
      <w:r>
        <w:rPr>
          <w:rFonts w:ascii="Arial" w:hAnsi="Arial" w:cs="Arial"/>
          <w:bCs/>
        </w:rPr>
        <w:t xml:space="preserve"> legales y normativas aplicables.</w:t>
      </w:r>
    </w:p>
    <w:p w14:paraId="74C5D0B2" w14:textId="77777777" w:rsidR="008D141E" w:rsidRDefault="008D141E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AECA9DA" w14:textId="267BC1C8" w:rsidR="00033B5A" w:rsidRPr="00A05588" w:rsidRDefault="00033B5A" w:rsidP="00033B5A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143D0862" w14:textId="77777777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</w:rPr>
      </w:pPr>
    </w:p>
    <w:p w14:paraId="04775891" w14:textId="2D911E01" w:rsidR="00033B5A" w:rsidRDefault="00033B5A" w:rsidP="00033B5A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Pr="00C06196">
        <w:rPr>
          <w:rFonts w:ascii="Arial" w:hAnsi="Arial" w:cs="Arial"/>
        </w:rPr>
        <w:t xml:space="preserve">durante este </w:t>
      </w:r>
      <w:r w:rsidRPr="008D633B">
        <w:rPr>
          <w:rFonts w:ascii="Arial" w:hAnsi="Arial" w:cs="Arial"/>
        </w:rPr>
        <w:t xml:space="preserve">proceso de fiscalización </w:t>
      </w:r>
      <w:r w:rsidR="000B5D1C">
        <w:rPr>
          <w:rFonts w:ascii="Arial" w:hAnsi="Arial" w:cs="Arial"/>
        </w:rPr>
        <w:t>no se presentaron observaciones.</w:t>
      </w:r>
    </w:p>
    <w:p w14:paraId="5126A8B3" w14:textId="20156778" w:rsidR="00033B5A" w:rsidRDefault="00033B5A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F36ED6C" w14:textId="7F6FFB6D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 INFORME INDIVIDUAL DE AUDITORÍ</w:t>
      </w:r>
      <w:r>
        <w:rPr>
          <w:rFonts w:ascii="Arial" w:hAnsi="Arial" w:cs="Arial"/>
          <w:b/>
          <w:bCs/>
        </w:rPr>
        <w:t>A RELATIVO A E</w:t>
      </w:r>
      <w:r w:rsidRPr="009879F6">
        <w:rPr>
          <w:rFonts w:ascii="Arial" w:hAnsi="Arial" w:cs="Arial"/>
          <w:b/>
          <w:bCs/>
        </w:rPr>
        <w:t>GRESOS</w:t>
      </w:r>
      <w:r>
        <w:rPr>
          <w:rFonts w:ascii="Arial" w:hAnsi="Arial" w:cs="Arial"/>
          <w:b/>
          <w:bCs/>
        </w:rPr>
        <w:t xml:space="preserve"> </w:t>
      </w:r>
    </w:p>
    <w:p w14:paraId="093F32C9" w14:textId="77777777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88C07BC" w14:textId="6B21C7AE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0F11926A" w14:textId="77777777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302A9B30" w14:textId="77777777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6D90607E" w14:textId="77777777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4545BCB5" w14:textId="22AD9C8B" w:rsidR="009D5059" w:rsidRDefault="00180CCF" w:rsidP="00180CCF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Pr="00814A33">
        <w:rPr>
          <w:rFonts w:ascii="Arial" w:hAnsi="Arial" w:cs="Arial"/>
          <w:b/>
        </w:rPr>
        <w:t>Instituto del Deporte del Municipio de Benito Juárez</w:t>
      </w:r>
      <w:r w:rsidR="0060706A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6D9F2E9E" w14:textId="77777777" w:rsidR="00180CCF" w:rsidRPr="009879F6" w:rsidRDefault="00180CCF" w:rsidP="00180CCF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97"/>
      </w:tblGrid>
      <w:tr w:rsidR="00180CCF" w:rsidRPr="00633D0C" w14:paraId="2E01AE2D" w14:textId="77777777" w:rsidTr="002801A5">
        <w:trPr>
          <w:jc w:val="center"/>
        </w:trPr>
        <w:tc>
          <w:tcPr>
            <w:tcW w:w="3544" w:type="dxa"/>
          </w:tcPr>
          <w:p w14:paraId="0ECC57B1" w14:textId="1F928961" w:rsidR="00180CCF" w:rsidRDefault="00180CCF" w:rsidP="00180CCF">
            <w:pPr>
              <w:spacing w:line="360" w:lineRule="auto"/>
              <w:ind w:left="-11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19-AEMF-A-GOB-087-218</w:t>
            </w:r>
          </w:p>
        </w:tc>
        <w:tc>
          <w:tcPr>
            <w:tcW w:w="5997" w:type="dxa"/>
          </w:tcPr>
          <w:p w14:paraId="504CD12E" w14:textId="5BB67578" w:rsidR="00180CCF" w:rsidRPr="00633D0C" w:rsidRDefault="00180CCF" w:rsidP="00180CC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 xml:space="preserve">“Auditoría de Cumplimiento Financiero de </w:t>
            </w:r>
            <w:r>
              <w:rPr>
                <w:rFonts w:ascii="Arial" w:hAnsi="Arial" w:cs="Arial"/>
                <w:bCs/>
              </w:rPr>
              <w:t>Gastos y Otra</w:t>
            </w:r>
            <w:r w:rsidRPr="00633D0C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>Pérdidas</w:t>
            </w:r>
            <w:r w:rsidRPr="00125F2D">
              <w:rPr>
                <w:rFonts w:ascii="Arial" w:hAnsi="Arial" w:cs="Arial"/>
                <w:bCs/>
              </w:rPr>
              <w:t>”</w:t>
            </w:r>
          </w:p>
        </w:tc>
      </w:tr>
    </w:tbl>
    <w:p w14:paraId="1E0EDD93" w14:textId="4F427D61" w:rsidR="004A5AE0" w:rsidRDefault="004A5AE0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039ED1C2" w14:textId="5A919506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7EE1B473" w14:textId="77777777" w:rsidR="00180CCF" w:rsidRPr="009879F6" w:rsidRDefault="00180CCF" w:rsidP="00180CC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BB47869" w14:textId="716B23CB" w:rsidR="00180CCF" w:rsidRDefault="0060706A" w:rsidP="00180CCF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0706A">
        <w:rPr>
          <w:rFonts w:ascii="Arial" w:hAnsi="Arial" w:cs="Arial"/>
        </w:rPr>
        <w:t xml:space="preserve">iscalizar la gestión financiera para comprobar el cumplimiento de lo dispuesto en el Presupuesto de Egresos, y demás disposiciones legales aplicables, en cuanto a los gastos públicos, incluyendo la revisión del manejo, la custodia y la aplicación de recursos públicos </w:t>
      </w:r>
      <w:r>
        <w:rPr>
          <w:rFonts w:ascii="Arial" w:hAnsi="Arial" w:cs="Arial"/>
        </w:rPr>
        <w:t>municipales</w:t>
      </w:r>
      <w:r w:rsidR="0008033B">
        <w:rPr>
          <w:rFonts w:ascii="Arial" w:hAnsi="Arial" w:cs="Arial"/>
        </w:rPr>
        <w:t xml:space="preserve"> y propios</w:t>
      </w:r>
      <w:r w:rsidRPr="0060706A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>
        <w:rPr>
          <w:rFonts w:ascii="Arial" w:hAnsi="Arial" w:cs="Arial"/>
        </w:rPr>
        <w:t>normas vigentes.</w:t>
      </w:r>
    </w:p>
    <w:p w14:paraId="263F27D9" w14:textId="69C239BD" w:rsidR="009D5059" w:rsidRDefault="009D5059" w:rsidP="00180CCF">
      <w:pPr>
        <w:spacing w:line="360" w:lineRule="auto"/>
        <w:ind w:right="49"/>
        <w:jc w:val="both"/>
        <w:rPr>
          <w:rFonts w:ascii="Arial" w:hAnsi="Arial" w:cs="Arial"/>
        </w:rPr>
      </w:pPr>
    </w:p>
    <w:p w14:paraId="557C5E29" w14:textId="77777777" w:rsidR="00180CCF" w:rsidRPr="00AA50F2" w:rsidRDefault="00180CCF" w:rsidP="00180CC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1F353B37" w14:textId="77777777" w:rsidR="00180CCF" w:rsidRDefault="00180CCF" w:rsidP="00180CCF">
      <w:pPr>
        <w:spacing w:line="360" w:lineRule="auto"/>
        <w:ind w:right="49"/>
        <w:jc w:val="both"/>
        <w:rPr>
          <w:rFonts w:ascii="Arial" w:hAnsi="Arial" w:cs="Arial"/>
        </w:rPr>
      </w:pPr>
    </w:p>
    <w:p w14:paraId="6B4BD01A" w14:textId="0E2F0464" w:rsidR="00180CCF" w:rsidRPr="00BB616E" w:rsidRDefault="00180CCF" w:rsidP="00BB616E">
      <w:pPr>
        <w:spacing w:line="360" w:lineRule="auto"/>
        <w:ind w:right="49"/>
        <w:jc w:val="both"/>
        <w:rPr>
          <w:rFonts w:ascii="Arial" w:hAnsi="Arial" w:cs="Arial"/>
        </w:rPr>
      </w:pPr>
      <w:r w:rsidRPr="000134E6">
        <w:rPr>
          <w:rFonts w:ascii="Arial" w:hAnsi="Arial" w:cs="Arial"/>
          <w:b/>
        </w:rPr>
        <w:t xml:space="preserve">Universo: </w:t>
      </w:r>
      <w:r w:rsidR="00BB616E" w:rsidRPr="00BB616E">
        <w:rPr>
          <w:rFonts w:ascii="Arial" w:hAnsi="Arial" w:cs="Arial"/>
        </w:rPr>
        <w:t>$43,069,354.00</w:t>
      </w:r>
    </w:p>
    <w:p w14:paraId="567B52E1" w14:textId="77777777" w:rsidR="00180CCF" w:rsidRPr="000134E6" w:rsidRDefault="00180CCF" w:rsidP="00180CCF">
      <w:pPr>
        <w:spacing w:line="360" w:lineRule="auto"/>
        <w:ind w:right="49"/>
        <w:rPr>
          <w:rFonts w:ascii="Arial" w:hAnsi="Arial" w:cs="Arial"/>
        </w:rPr>
      </w:pPr>
    </w:p>
    <w:p w14:paraId="07DC6CD1" w14:textId="55A3AF8D" w:rsidR="00180CCF" w:rsidRDefault="00180CCF" w:rsidP="00BB616E">
      <w:pPr>
        <w:spacing w:line="360" w:lineRule="auto"/>
        <w:ind w:right="49"/>
        <w:rPr>
          <w:rFonts w:ascii="Arial" w:hAnsi="Arial" w:cs="Arial"/>
        </w:rPr>
      </w:pPr>
      <w:r w:rsidRPr="000134E6">
        <w:rPr>
          <w:rFonts w:ascii="Arial" w:hAnsi="Arial" w:cs="Arial"/>
          <w:b/>
        </w:rPr>
        <w:t xml:space="preserve">Población Objetivo: </w:t>
      </w:r>
      <w:r w:rsidR="00BB616E" w:rsidRPr="00BB616E">
        <w:rPr>
          <w:rFonts w:ascii="Arial" w:hAnsi="Arial" w:cs="Arial"/>
        </w:rPr>
        <w:t>$43,069,354.00</w:t>
      </w:r>
    </w:p>
    <w:p w14:paraId="039290EA" w14:textId="77777777" w:rsidR="00071D05" w:rsidRPr="00BB616E" w:rsidRDefault="00071D05" w:rsidP="00BB616E">
      <w:pPr>
        <w:spacing w:line="360" w:lineRule="auto"/>
        <w:ind w:right="49"/>
        <w:rPr>
          <w:rFonts w:ascii="Arial" w:hAnsi="Arial" w:cs="Arial"/>
        </w:rPr>
      </w:pPr>
    </w:p>
    <w:p w14:paraId="7EFB1A35" w14:textId="3AC0E410" w:rsidR="00180CCF" w:rsidRPr="00BB616E" w:rsidRDefault="00180CCF" w:rsidP="00BB616E">
      <w:pPr>
        <w:spacing w:line="360" w:lineRule="auto"/>
        <w:ind w:right="49"/>
        <w:rPr>
          <w:rFonts w:ascii="Arial" w:hAnsi="Arial" w:cs="Arial"/>
        </w:rPr>
      </w:pPr>
      <w:r w:rsidRPr="000134E6">
        <w:rPr>
          <w:rFonts w:ascii="Arial" w:hAnsi="Arial" w:cs="Arial"/>
          <w:b/>
        </w:rPr>
        <w:t>Muestra Auditada:</w:t>
      </w:r>
      <w:r w:rsidRPr="000134E6">
        <w:rPr>
          <w:rFonts w:ascii="Arial" w:hAnsi="Arial" w:cs="Arial"/>
        </w:rPr>
        <w:t xml:space="preserve"> </w:t>
      </w:r>
      <w:r w:rsidR="003015E7" w:rsidRPr="003015E7">
        <w:rPr>
          <w:rFonts w:ascii="Arial" w:hAnsi="Arial" w:cs="Arial"/>
        </w:rPr>
        <w:t>$26,204,214.80</w:t>
      </w:r>
    </w:p>
    <w:p w14:paraId="0DD4C25A" w14:textId="77777777" w:rsidR="00BB616E" w:rsidRDefault="00BB616E" w:rsidP="00180CCF">
      <w:pPr>
        <w:spacing w:line="360" w:lineRule="auto"/>
        <w:ind w:right="49"/>
        <w:rPr>
          <w:rFonts w:ascii="Arial" w:hAnsi="Arial" w:cs="Arial"/>
          <w:b/>
        </w:rPr>
      </w:pPr>
    </w:p>
    <w:p w14:paraId="02295A78" w14:textId="55D68710" w:rsidR="00180CCF" w:rsidRPr="000772B6" w:rsidRDefault="00180CCF" w:rsidP="00180CCF">
      <w:pPr>
        <w:spacing w:line="360" w:lineRule="auto"/>
        <w:ind w:right="49"/>
        <w:rPr>
          <w:rFonts w:ascii="Arial" w:hAnsi="Arial" w:cs="Arial"/>
        </w:rPr>
      </w:pPr>
      <w:r w:rsidRPr="000772B6">
        <w:rPr>
          <w:rFonts w:ascii="Arial" w:hAnsi="Arial" w:cs="Arial"/>
          <w:b/>
        </w:rPr>
        <w:t>Representatividad de la Muestra:</w:t>
      </w:r>
      <w:r w:rsidRPr="000772B6">
        <w:rPr>
          <w:rFonts w:ascii="Arial" w:hAnsi="Arial" w:cs="Arial"/>
        </w:rPr>
        <w:t xml:space="preserve"> </w:t>
      </w:r>
      <w:r w:rsidR="003015E7" w:rsidRPr="003015E7">
        <w:rPr>
          <w:rFonts w:ascii="Arial" w:hAnsi="Arial" w:cs="Arial"/>
        </w:rPr>
        <w:t>60.84%</w:t>
      </w:r>
    </w:p>
    <w:p w14:paraId="078060C6" w14:textId="77777777" w:rsidR="00180CCF" w:rsidRDefault="00180CCF" w:rsidP="00180CCF">
      <w:pPr>
        <w:spacing w:line="360" w:lineRule="auto"/>
        <w:ind w:right="49"/>
        <w:jc w:val="both"/>
        <w:rPr>
          <w:rFonts w:ascii="Arial" w:hAnsi="Arial" w:cs="Arial"/>
        </w:rPr>
      </w:pPr>
    </w:p>
    <w:p w14:paraId="630D41BB" w14:textId="4920DDA3" w:rsidR="00180CCF" w:rsidRDefault="00180CCF" w:rsidP="00180CCF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Durante el ejercicio auditado, el </w:t>
      </w:r>
      <w:r w:rsidR="00061E47">
        <w:rPr>
          <w:rFonts w:ascii="Arial" w:hAnsi="Arial" w:cs="Arial"/>
          <w:lang w:val="es-ES"/>
        </w:rPr>
        <w:t>ente fiscalizado</w:t>
      </w:r>
      <w:r>
        <w:rPr>
          <w:rFonts w:ascii="Arial" w:hAnsi="Arial" w:cs="Arial"/>
          <w:lang w:val="es-ES"/>
        </w:rPr>
        <w:t xml:space="preserve"> no recibió recursos federales, por lo cual el Universo y la Población Objetivo quedaron integrados únicamente por recursos municipales y propios.</w:t>
      </w:r>
    </w:p>
    <w:p w14:paraId="5CB3A6F8" w14:textId="77777777" w:rsidR="0050286C" w:rsidRDefault="0050286C" w:rsidP="00180CCF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0E9F7D71" w14:textId="65E211A6" w:rsidR="00180CCF" w:rsidRDefault="00180CCF" w:rsidP="00180CCF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</w:t>
      </w:r>
      <w:r w:rsidR="00061E47">
        <w:rPr>
          <w:rFonts w:ascii="Arial" w:hAnsi="Arial" w:cs="Arial"/>
          <w:lang w:val="es-ES"/>
        </w:rPr>
        <w:t>población o</w:t>
      </w:r>
      <w:r w:rsidR="00061E47" w:rsidRPr="00C14863">
        <w:rPr>
          <w:rFonts w:ascii="Arial" w:hAnsi="Arial" w:cs="Arial"/>
          <w:lang w:val="es-ES"/>
        </w:rPr>
        <w:t xml:space="preserve">bjetivo </w:t>
      </w:r>
      <w:r w:rsidRPr="00C14863">
        <w:rPr>
          <w:rFonts w:ascii="Arial" w:hAnsi="Arial" w:cs="Arial"/>
          <w:lang w:val="es-ES"/>
        </w:rPr>
        <w:t xml:space="preserve">se determinó sobre la base de los </w:t>
      </w:r>
      <w:r w:rsidR="00367759" w:rsidRPr="00367759">
        <w:rPr>
          <w:rFonts w:ascii="Arial" w:hAnsi="Arial" w:cs="Arial"/>
          <w:lang w:val="es-ES"/>
        </w:rPr>
        <w:t>Gastos y Otras Pérdidas</w:t>
      </w:r>
      <w:r w:rsidR="00367759" w:rsidRPr="00C14863">
        <w:rPr>
          <w:rFonts w:ascii="Arial" w:hAnsi="Arial" w:cs="Arial"/>
          <w:lang w:val="es-ES"/>
        </w:rPr>
        <w:t xml:space="preserve"> </w:t>
      </w:r>
      <w:r w:rsidRPr="00C14863">
        <w:rPr>
          <w:rFonts w:ascii="Arial" w:hAnsi="Arial" w:cs="Arial"/>
          <w:lang w:val="es-ES"/>
        </w:rPr>
        <w:t>que forman parte del Estado de Actividades por el período comprendido del 1º de enero al 31 de diciembre de 201</w:t>
      </w:r>
      <w:r>
        <w:rPr>
          <w:rFonts w:ascii="Arial" w:hAnsi="Arial" w:cs="Arial"/>
          <w:lang w:val="es-ES"/>
        </w:rPr>
        <w:t>9</w:t>
      </w:r>
      <w:r w:rsidR="00CA6281">
        <w:rPr>
          <w:rFonts w:ascii="Arial" w:hAnsi="Arial" w:cs="Arial"/>
          <w:lang w:val="es-ES"/>
        </w:rPr>
        <w:t>.</w:t>
      </w:r>
    </w:p>
    <w:p w14:paraId="50256938" w14:textId="025E1AC2" w:rsidR="00180CCF" w:rsidRDefault="00180CCF" w:rsidP="00180CCF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225F6A6F" w14:textId="5FA34662" w:rsidR="003A721E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EB3C1B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D885DDD" w14:textId="44E15D82" w:rsidR="002E1AEF" w:rsidRPr="009879F6" w:rsidRDefault="00032597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</w:t>
      </w:r>
      <w:r w:rsidR="001D2E0B">
        <w:rPr>
          <w:rFonts w:ascii="Arial" w:hAnsi="Arial" w:cs="Arial"/>
          <w:bCs/>
        </w:rPr>
        <w:t>Entidad</w:t>
      </w:r>
      <w:r>
        <w:rPr>
          <w:rFonts w:ascii="Arial" w:hAnsi="Arial" w:cs="Arial"/>
          <w:bCs/>
        </w:rPr>
        <w:t>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367759" w:rsidRPr="00367759">
        <w:rPr>
          <w:rFonts w:ascii="Arial" w:hAnsi="Arial" w:cs="Arial"/>
        </w:rPr>
        <w:t>Gastos y Otras Pérdidas</w:t>
      </w:r>
      <w:r w:rsidRPr="00367759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1C8FD26F" w14:textId="77777777" w:rsidR="000A31C9" w:rsidRDefault="000A31C9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E3A6FB2" w14:textId="7C1084C6" w:rsidR="003A721E" w:rsidRDefault="003A721E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D52E40" w:rsidRPr="00814A33">
        <w:rPr>
          <w:rFonts w:ascii="Arial" w:hAnsi="Arial" w:cs="Arial"/>
          <w:b/>
        </w:rPr>
        <w:t>Instituto del Deporte del Municipio de Benito Juárez</w:t>
      </w:r>
      <w:r w:rsidR="002801A5">
        <w:rPr>
          <w:rFonts w:ascii="Arial" w:hAnsi="Arial" w:cs="Arial"/>
          <w:b/>
        </w:rPr>
        <w:t>,</w:t>
      </w:r>
      <w:r w:rsidR="00D52E40" w:rsidRPr="00814A33">
        <w:rPr>
          <w:rFonts w:ascii="Arial" w:hAnsi="Arial" w:cs="Arial"/>
          <w:b/>
        </w:rPr>
        <w:t xml:space="preserve">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</w:t>
      </w:r>
      <w:r w:rsidR="00032597">
        <w:rPr>
          <w:rFonts w:ascii="Arial" w:hAnsi="Arial" w:cs="Arial"/>
          <w:bCs/>
        </w:rPr>
        <w:t xml:space="preserve">Asimismo, se consideró como base de evaluación de riesgo, </w:t>
      </w:r>
      <w:r w:rsidR="00032597"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="00032597" w:rsidRPr="00313CE5">
        <w:rPr>
          <w:rFonts w:ascii="Arial" w:hAnsi="Arial" w:cs="Arial"/>
          <w:bCs/>
        </w:rPr>
        <w:t>y</w:t>
      </w:r>
      <w:r w:rsidR="00032597">
        <w:rPr>
          <w:rFonts w:ascii="Arial" w:hAnsi="Arial" w:cs="Arial"/>
          <w:bCs/>
        </w:rPr>
        <w:t xml:space="preserve"> del marco jurídico institucional,</w:t>
      </w:r>
      <w:r w:rsidR="00032597" w:rsidRPr="003E13AB">
        <w:rPr>
          <w:rFonts w:ascii="Arial" w:hAnsi="Arial" w:cs="Arial"/>
          <w:bCs/>
        </w:rPr>
        <w:t xml:space="preserve"> </w:t>
      </w:r>
      <w:r w:rsidR="00032597">
        <w:rPr>
          <w:rFonts w:ascii="Arial" w:hAnsi="Arial" w:cs="Arial"/>
          <w:bCs/>
        </w:rPr>
        <w:t xml:space="preserve">tales como leyes, reglamentos, normas y lineamientos </w:t>
      </w:r>
      <w:r w:rsidR="00032597" w:rsidRPr="003E13AB">
        <w:rPr>
          <w:rFonts w:ascii="Arial" w:hAnsi="Arial" w:cs="Arial"/>
          <w:bCs/>
        </w:rPr>
        <w:t>que regula</w:t>
      </w:r>
      <w:r w:rsidR="00032597">
        <w:rPr>
          <w:rFonts w:ascii="Arial" w:hAnsi="Arial" w:cs="Arial"/>
          <w:bCs/>
        </w:rPr>
        <w:t>n</w:t>
      </w:r>
      <w:r w:rsidR="00032597" w:rsidRPr="003E13AB">
        <w:rPr>
          <w:rFonts w:ascii="Arial" w:hAnsi="Arial" w:cs="Arial"/>
          <w:bCs/>
        </w:rPr>
        <w:t xml:space="preserve"> la operatividad de la </w:t>
      </w:r>
      <w:r w:rsidR="00032597"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</w:t>
      </w:r>
      <w:r>
        <w:rPr>
          <w:rFonts w:ascii="Arial" w:hAnsi="Arial" w:cs="Arial"/>
          <w:bCs/>
        </w:rPr>
        <w:t>.</w:t>
      </w:r>
    </w:p>
    <w:p w14:paraId="12DBBA09" w14:textId="77777777" w:rsidR="003A721E" w:rsidRPr="003841D9" w:rsidRDefault="003A721E" w:rsidP="00EB3C1B">
      <w:pPr>
        <w:spacing w:line="360" w:lineRule="auto"/>
        <w:ind w:right="49"/>
        <w:jc w:val="both"/>
        <w:rPr>
          <w:rFonts w:ascii="Arial" w:hAnsi="Arial" w:cs="Arial"/>
          <w:bCs/>
          <w:sz w:val="20"/>
        </w:rPr>
      </w:pPr>
    </w:p>
    <w:p w14:paraId="12ACD0F1" w14:textId="01AA75D1" w:rsidR="0009521C" w:rsidRDefault="0009521C" w:rsidP="0009521C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615493" w:rsidRPr="009879F6">
        <w:rPr>
          <w:rFonts w:ascii="Arial" w:hAnsi="Arial" w:cs="Arial"/>
          <w:bCs/>
        </w:rPr>
        <w:t>Normas Profesionales de Auditoría del Sistema Nacional de Fiscalización</w:t>
      </w:r>
      <w:r>
        <w:rPr>
          <w:rFonts w:ascii="Arial" w:hAnsi="Arial" w:cs="Arial"/>
          <w:bCs/>
        </w:rPr>
        <w:t>.</w:t>
      </w:r>
    </w:p>
    <w:p w14:paraId="31BEA71E" w14:textId="77777777" w:rsidR="003841D9" w:rsidRPr="003841D9" w:rsidRDefault="003841D9" w:rsidP="00EB3C1B">
      <w:pPr>
        <w:spacing w:line="360" w:lineRule="auto"/>
        <w:ind w:right="49"/>
        <w:jc w:val="both"/>
        <w:rPr>
          <w:rFonts w:ascii="Arial" w:hAnsi="Arial" w:cs="Arial"/>
          <w:b/>
          <w:sz w:val="20"/>
        </w:rPr>
      </w:pPr>
    </w:p>
    <w:p w14:paraId="5E84ADF5" w14:textId="1357FE2C" w:rsidR="008D4630" w:rsidRPr="008D4630" w:rsidRDefault="00183903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3841D9" w:rsidRDefault="008D4630" w:rsidP="00EB3C1B">
      <w:pPr>
        <w:spacing w:line="360" w:lineRule="auto"/>
        <w:ind w:right="49"/>
        <w:jc w:val="both"/>
        <w:rPr>
          <w:rFonts w:ascii="Arial" w:hAnsi="Arial" w:cs="Arial"/>
          <w:b/>
          <w:sz w:val="22"/>
        </w:rPr>
      </w:pPr>
    </w:p>
    <w:p w14:paraId="01FDD4FA" w14:textId="2EE4D9DF" w:rsidR="008D4630" w:rsidRDefault="00032597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481408">
        <w:rPr>
          <w:rFonts w:ascii="Arial" w:hAnsi="Arial" w:cs="Arial"/>
        </w:rPr>
        <w:t xml:space="preserve">Se revisaron las áreas de Dirección General y </w:t>
      </w:r>
      <w:r w:rsidR="00481408" w:rsidRPr="00481408">
        <w:rPr>
          <w:rFonts w:ascii="Arial" w:hAnsi="Arial" w:cs="Arial"/>
        </w:rPr>
        <w:t xml:space="preserve">Coordinación </w:t>
      </w:r>
      <w:r w:rsidRPr="00481408">
        <w:rPr>
          <w:rFonts w:ascii="Arial" w:hAnsi="Arial" w:cs="Arial"/>
        </w:rPr>
        <w:t>Administrativa</w:t>
      </w:r>
      <w:r w:rsidRPr="00481408">
        <w:rPr>
          <w:rFonts w:ascii="Arial" w:hAnsi="Arial" w:cs="Arial"/>
          <w:b/>
        </w:rPr>
        <w:t xml:space="preserve"> </w:t>
      </w:r>
      <w:r w:rsidRPr="00481408">
        <w:rPr>
          <w:rFonts w:ascii="Arial" w:hAnsi="Arial" w:cs="Arial"/>
        </w:rPr>
        <w:t xml:space="preserve">del </w:t>
      </w:r>
      <w:r w:rsidR="00D52E40" w:rsidRPr="00481408">
        <w:rPr>
          <w:rFonts w:ascii="Arial" w:hAnsi="Arial" w:cs="Arial"/>
          <w:b/>
        </w:rPr>
        <w:t>Instituto del Deporte del Municipio de Benito Juárez</w:t>
      </w:r>
      <w:r w:rsidR="00481408" w:rsidRPr="00481408">
        <w:rPr>
          <w:rFonts w:ascii="Arial" w:hAnsi="Arial" w:cs="Arial"/>
          <w:b/>
        </w:rPr>
        <w:t>,</w:t>
      </w:r>
      <w:r w:rsidR="00D52E40" w:rsidRPr="00481408">
        <w:rPr>
          <w:rFonts w:ascii="Arial" w:hAnsi="Arial" w:cs="Arial"/>
          <w:b/>
        </w:rPr>
        <w:t xml:space="preserve"> Quintana Roo</w:t>
      </w:r>
      <w:r w:rsidR="008D4630" w:rsidRPr="00481408">
        <w:rPr>
          <w:rFonts w:ascii="Arial" w:hAnsi="Arial" w:cs="Arial"/>
          <w:bCs/>
        </w:rPr>
        <w:t>.</w:t>
      </w:r>
    </w:p>
    <w:p w14:paraId="2FD8884E" w14:textId="77777777" w:rsidR="00801A73" w:rsidRPr="008D4630" w:rsidRDefault="00801A73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4A4BBFFD" w14:textId="7EDF2B62" w:rsidR="00E66F94" w:rsidRDefault="008610C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C6780E">
      <w:pPr>
        <w:widowControl w:val="0"/>
        <w:tabs>
          <w:tab w:val="left" w:pos="9498"/>
        </w:tabs>
        <w:spacing w:line="360" w:lineRule="auto"/>
        <w:ind w:right="5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757B007" w14:textId="77777777" w:rsidR="000134E6" w:rsidRDefault="000134E6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FF3F834" w14:textId="1FCC9AB4" w:rsidR="00E66F94" w:rsidRDefault="00456EF2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3897ACEF" w14:textId="43F3B26C" w:rsidR="00E66F94" w:rsidRDefault="001505C6" w:rsidP="007455E5">
      <w:pPr>
        <w:pStyle w:val="Prrafodelista"/>
        <w:widowControl w:val="0"/>
        <w:numPr>
          <w:ilvl w:val="0"/>
          <w:numId w:val="24"/>
        </w:numPr>
        <w:spacing w:line="360" w:lineRule="auto"/>
        <w:ind w:left="425" w:right="49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que los procedimientos para la adquisición de bienes y prestación de servicios cumplieron con lo dispuesto en la normativa aplicable.</w:t>
      </w:r>
    </w:p>
    <w:p w14:paraId="7710ADE6" w14:textId="77777777" w:rsidR="00C6780E" w:rsidRPr="00FD2FDE" w:rsidRDefault="00C6780E" w:rsidP="00C6780E">
      <w:pPr>
        <w:pStyle w:val="Prrafodelista"/>
        <w:widowControl w:val="0"/>
        <w:spacing w:line="360" w:lineRule="auto"/>
        <w:ind w:left="425" w:right="49"/>
        <w:jc w:val="both"/>
        <w:rPr>
          <w:rFonts w:ascii="Arial" w:hAnsi="Arial" w:cs="Arial"/>
          <w:bCs/>
        </w:rPr>
      </w:pPr>
    </w:p>
    <w:p w14:paraId="4E1056DA" w14:textId="77777777" w:rsidR="0024555F" w:rsidRPr="00FD2FDE" w:rsidRDefault="0024555F" w:rsidP="007455E5">
      <w:pPr>
        <w:pStyle w:val="Prrafodelista"/>
        <w:widowControl w:val="0"/>
        <w:numPr>
          <w:ilvl w:val="0"/>
          <w:numId w:val="24"/>
        </w:numPr>
        <w:spacing w:line="360" w:lineRule="auto"/>
        <w:ind w:left="425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63E0D46A" w14:textId="77777777" w:rsidR="0024555F" w:rsidRPr="0027389E" w:rsidRDefault="0024555F" w:rsidP="007455E5">
      <w:pPr>
        <w:widowControl w:val="0"/>
        <w:spacing w:line="360" w:lineRule="auto"/>
        <w:ind w:left="425"/>
        <w:jc w:val="both"/>
        <w:rPr>
          <w:rFonts w:ascii="Arial" w:hAnsi="Arial" w:cs="Arial"/>
          <w:bCs/>
        </w:rPr>
      </w:pPr>
    </w:p>
    <w:p w14:paraId="4341E3F0" w14:textId="4B672046" w:rsidR="0024555F" w:rsidRPr="00FD2FDE" w:rsidRDefault="0024555F" w:rsidP="007455E5">
      <w:pPr>
        <w:pStyle w:val="Prrafodelista"/>
        <w:widowControl w:val="0"/>
        <w:numPr>
          <w:ilvl w:val="0"/>
          <w:numId w:val="24"/>
        </w:numPr>
        <w:spacing w:line="360" w:lineRule="auto"/>
        <w:ind w:left="425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4E4DF791" w14:textId="4AC6F1F6" w:rsidR="0024555F" w:rsidRDefault="0024555F" w:rsidP="007455E5">
      <w:pPr>
        <w:widowControl w:val="0"/>
        <w:spacing w:line="360" w:lineRule="auto"/>
        <w:ind w:left="425"/>
        <w:jc w:val="both"/>
        <w:rPr>
          <w:rFonts w:ascii="Arial" w:hAnsi="Arial" w:cs="Arial"/>
          <w:bCs/>
        </w:rPr>
      </w:pPr>
    </w:p>
    <w:p w14:paraId="4D3D4029" w14:textId="61DB5791" w:rsidR="0024555F" w:rsidRPr="00FD2FDE" w:rsidRDefault="00383ECD" w:rsidP="007455E5">
      <w:pPr>
        <w:pStyle w:val="Prrafodelista"/>
        <w:widowControl w:val="0"/>
        <w:numPr>
          <w:ilvl w:val="0"/>
          <w:numId w:val="24"/>
        </w:numPr>
        <w:spacing w:line="360" w:lineRule="auto"/>
        <w:ind w:left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Verificar que el gasto realizado en</w:t>
      </w:r>
      <w:r w:rsidR="0024555F" w:rsidRPr="00FD2FDE">
        <w:rPr>
          <w:rFonts w:ascii="Arial" w:hAnsi="Arial" w:cs="Arial"/>
          <w:bCs/>
        </w:rPr>
        <w:t xml:space="preserve"> inversión pública se registró conforme a las normas establecidas que la regulan.</w:t>
      </w:r>
    </w:p>
    <w:p w14:paraId="51D24A93" w14:textId="77777777" w:rsidR="0024555F" w:rsidRPr="0027389E" w:rsidRDefault="0024555F" w:rsidP="007455E5">
      <w:pPr>
        <w:widowControl w:val="0"/>
        <w:spacing w:line="360" w:lineRule="auto"/>
        <w:ind w:left="425"/>
        <w:jc w:val="both"/>
        <w:rPr>
          <w:rFonts w:ascii="Arial" w:hAnsi="Arial" w:cs="Arial"/>
          <w:bCs/>
        </w:rPr>
      </w:pPr>
    </w:p>
    <w:p w14:paraId="0B83C1D2" w14:textId="45216ED7" w:rsidR="0024555F" w:rsidRPr="00FD2FDE" w:rsidRDefault="0024555F" w:rsidP="007455E5">
      <w:pPr>
        <w:pStyle w:val="Prrafodelista"/>
        <w:widowControl w:val="0"/>
        <w:numPr>
          <w:ilvl w:val="0"/>
          <w:numId w:val="24"/>
        </w:numPr>
        <w:spacing w:line="360" w:lineRule="auto"/>
        <w:ind w:left="425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que se comprobó y justificó el gasto por los diferentes conceptos considerados en el presupuesto de egresos, que el origen, destino, comprobación y justificación del gasto fue necesario para la operatividad y funcionamie</w:t>
      </w:r>
      <w:r w:rsidR="006B6B30">
        <w:rPr>
          <w:rFonts w:ascii="Arial" w:hAnsi="Arial" w:cs="Arial"/>
          <w:bCs/>
        </w:rPr>
        <w:t>nto del Organismo Paramunicipal.</w:t>
      </w:r>
    </w:p>
    <w:p w14:paraId="2DD229D0" w14:textId="77777777" w:rsidR="008610C0" w:rsidRPr="00C47B98" w:rsidRDefault="008610C0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A1FF583" w14:textId="33D4DCEF" w:rsidR="00974042" w:rsidRPr="002E2A36" w:rsidRDefault="008610C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7A550F">
        <w:rPr>
          <w:rFonts w:ascii="Arial" w:hAnsi="Arial" w:cs="Arial"/>
          <w:b/>
          <w:bCs/>
        </w:rPr>
        <w:t>Servidores P</w:t>
      </w:r>
      <w:r w:rsidR="007A550F" w:rsidRPr="00403D69">
        <w:rPr>
          <w:rFonts w:ascii="Arial" w:hAnsi="Arial" w:cs="Arial"/>
          <w:b/>
          <w:bCs/>
        </w:rPr>
        <w:t xml:space="preserve">úblicos </w:t>
      </w:r>
      <w:r w:rsidR="007A550F">
        <w:rPr>
          <w:rFonts w:ascii="Arial" w:hAnsi="Arial" w:cs="Arial"/>
          <w:b/>
          <w:bCs/>
        </w:rPr>
        <w:t>que intervinieron en</w:t>
      </w:r>
      <w:r w:rsidR="007A550F" w:rsidRPr="00403D69">
        <w:rPr>
          <w:rFonts w:ascii="Arial" w:hAnsi="Arial" w:cs="Arial"/>
          <w:b/>
          <w:bCs/>
        </w:rPr>
        <w:t xml:space="preserve"> la </w:t>
      </w:r>
      <w:r w:rsidR="007A550F">
        <w:rPr>
          <w:rFonts w:ascii="Arial" w:hAnsi="Arial" w:cs="Arial"/>
          <w:b/>
          <w:bCs/>
        </w:rPr>
        <w:t>A</w:t>
      </w:r>
      <w:r w:rsidR="007A550F" w:rsidRPr="00403D69">
        <w:rPr>
          <w:rFonts w:ascii="Arial" w:hAnsi="Arial" w:cs="Arial"/>
          <w:b/>
          <w:bCs/>
        </w:rPr>
        <w:t>uditoría</w:t>
      </w:r>
    </w:p>
    <w:p w14:paraId="679F8E29" w14:textId="77777777" w:rsidR="00D1152D" w:rsidRPr="002E2A36" w:rsidRDefault="00D1152D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8398162" w14:textId="77777777" w:rsidR="0086233A" w:rsidRDefault="0086233A" w:rsidP="00061E47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Pr="009B7289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E815B4">
        <w:rPr>
          <w:rFonts w:ascii="Arial" w:hAnsi="Arial" w:cs="Arial"/>
          <w:noProof/>
          <w:lang w:eastAsia="es-MX"/>
        </w:rPr>
        <w:t>ASEQROO/ASE/AEMF/0</w:t>
      </w:r>
      <w:r>
        <w:rPr>
          <w:rFonts w:ascii="Arial" w:hAnsi="Arial" w:cs="Arial"/>
          <w:noProof/>
          <w:lang w:eastAsia="es-MX"/>
        </w:rPr>
        <w:t>484</w:t>
      </w:r>
      <w:r w:rsidRPr="00E815B4">
        <w:rPr>
          <w:rFonts w:ascii="Arial" w:hAnsi="Arial" w:cs="Arial"/>
          <w:noProof/>
          <w:lang w:eastAsia="es-MX"/>
        </w:rPr>
        <w:t>/08/2020</w:t>
      </w:r>
      <w:r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27C8C58A" w14:textId="77777777" w:rsidR="00855650" w:rsidRDefault="00855650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49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1505C6" w:rsidRPr="00845B1A" w14:paraId="34A271CE" w14:textId="77777777" w:rsidTr="00061E47">
        <w:trPr>
          <w:tblHeader/>
          <w:jc w:val="center"/>
        </w:trPr>
        <w:tc>
          <w:tcPr>
            <w:tcW w:w="6521" w:type="dxa"/>
            <w:shd w:val="clear" w:color="auto" w:fill="D0CECE" w:themeFill="background2" w:themeFillShade="E6"/>
          </w:tcPr>
          <w:p w14:paraId="5C4F057D" w14:textId="40850BC6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5CAF20A4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1505C6" w:rsidRPr="00845B1A" w14:paraId="134EFBDA" w14:textId="77777777" w:rsidTr="00061E47">
        <w:trPr>
          <w:jc w:val="center"/>
        </w:trPr>
        <w:tc>
          <w:tcPr>
            <w:tcW w:w="6521" w:type="dxa"/>
            <w:shd w:val="clear" w:color="auto" w:fill="auto"/>
          </w:tcPr>
          <w:p w14:paraId="56F4CBBE" w14:textId="4B6D3909" w:rsidR="001505C6" w:rsidRPr="00845B1A" w:rsidRDefault="0009552D" w:rsidP="00625811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="00275DAF">
              <w:rPr>
                <w:rFonts w:ascii="Arial" w:hAnsi="Arial" w:cs="Arial"/>
                <w:bCs/>
              </w:rPr>
              <w:t xml:space="preserve"> Isabel Corral Martínez</w:t>
            </w:r>
          </w:p>
        </w:tc>
        <w:tc>
          <w:tcPr>
            <w:tcW w:w="2977" w:type="dxa"/>
            <w:shd w:val="clear" w:color="auto" w:fill="auto"/>
          </w:tcPr>
          <w:p w14:paraId="0839250C" w14:textId="0DC59D77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275DAF">
              <w:rPr>
                <w:rFonts w:ascii="Arial" w:hAnsi="Arial" w:cs="Arial"/>
                <w:bCs/>
              </w:rPr>
              <w:t>a</w:t>
            </w:r>
          </w:p>
        </w:tc>
      </w:tr>
      <w:tr w:rsidR="001505C6" w:rsidRPr="00845B1A" w14:paraId="50132D96" w14:textId="77777777" w:rsidTr="00061E47">
        <w:trPr>
          <w:jc w:val="center"/>
        </w:trPr>
        <w:tc>
          <w:tcPr>
            <w:tcW w:w="6521" w:type="dxa"/>
            <w:shd w:val="clear" w:color="auto" w:fill="auto"/>
          </w:tcPr>
          <w:p w14:paraId="5820A067" w14:textId="6E497140" w:rsidR="001505C6" w:rsidRPr="00845B1A" w:rsidRDefault="00275DAF" w:rsidP="001505C6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>
              <w:rPr>
                <w:rFonts w:ascii="Arial" w:hAnsi="Arial" w:cs="Arial"/>
                <w:bCs/>
              </w:rPr>
              <w:t>Abuit</w:t>
            </w:r>
            <w:proofErr w:type="spellEnd"/>
            <w:r>
              <w:rPr>
                <w:rFonts w:ascii="Arial" w:hAnsi="Arial" w:cs="Arial"/>
                <w:bCs/>
              </w:rPr>
              <w:t xml:space="preserve"> Alcocer Dzul</w:t>
            </w:r>
          </w:p>
        </w:tc>
        <w:tc>
          <w:tcPr>
            <w:tcW w:w="2977" w:type="dxa"/>
            <w:shd w:val="clear" w:color="auto" w:fill="auto"/>
          </w:tcPr>
          <w:p w14:paraId="76B670D2" w14:textId="16EAC9B5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07D5E3D" w14:textId="0F561412" w:rsidR="00615C7A" w:rsidRPr="00845B1A" w:rsidRDefault="005F7A39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0A51F3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35FC8FA5" w14:textId="6D2D8F52" w:rsidR="000F3999" w:rsidRPr="00845B1A" w:rsidRDefault="001505C6" w:rsidP="00B54F9F">
      <w:pPr>
        <w:widowControl w:val="0"/>
        <w:spacing w:line="360" w:lineRule="auto"/>
        <w:ind w:right="51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 w:rsidRPr="001776F5">
        <w:rPr>
          <w:rFonts w:ascii="Arial" w:hAnsi="Arial" w:cs="Arial"/>
        </w:rPr>
        <w:t xml:space="preserve">Gubernamental, a </w:t>
      </w:r>
      <w:r w:rsidR="00A65CFB">
        <w:rPr>
          <w:rFonts w:ascii="Arial" w:hAnsi="Arial" w:cs="Arial"/>
        </w:rPr>
        <w:t>la normatividad</w:t>
      </w:r>
      <w:r w:rsidRPr="001776F5">
        <w:rPr>
          <w:rFonts w:ascii="Arial" w:hAnsi="Arial" w:cs="Arial"/>
        </w:rPr>
        <w:t xml:space="preserve"> emitid</w:t>
      </w:r>
      <w:r w:rsidR="00A65CFB">
        <w:rPr>
          <w:rFonts w:ascii="Arial" w:hAnsi="Arial" w:cs="Arial"/>
        </w:rPr>
        <w:t>a</w:t>
      </w:r>
      <w:r w:rsidRPr="001776F5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 xml:space="preserve">por el Consejo Nacional de Armonización Contable (CONAC), </w:t>
      </w:r>
      <w:r w:rsidR="00A65CFB">
        <w:rPr>
          <w:rFonts w:ascii="Arial" w:hAnsi="Arial" w:cs="Arial"/>
        </w:rPr>
        <w:t>así como al Presupuesto de Egresos y al Código Fiscal de</w:t>
      </w:r>
      <w:r w:rsidR="00934FA7">
        <w:rPr>
          <w:rFonts w:ascii="Arial" w:hAnsi="Arial" w:cs="Arial"/>
        </w:rPr>
        <w:t>l Estado</w:t>
      </w:r>
      <w:r w:rsidR="00A65CFB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732C2AAE" w14:textId="7F90EEF0" w:rsidR="00892454" w:rsidRDefault="001505C6" w:rsidP="00A65CFB">
      <w:pPr>
        <w:widowControl w:val="0"/>
        <w:spacing w:line="360" w:lineRule="auto"/>
        <w:ind w:right="51"/>
        <w:jc w:val="both"/>
        <w:rPr>
          <w:rFonts w:ascii="Arial" w:hAnsi="Arial" w:cs="Arial"/>
          <w:bCs/>
        </w:rPr>
      </w:pPr>
      <w:r w:rsidRPr="00272DC1">
        <w:rPr>
          <w:rFonts w:ascii="Arial" w:hAnsi="Arial" w:cs="Arial"/>
          <w:bCs/>
        </w:rPr>
        <w:t>Se constató el cumplimiento de la Ley General de Contabilidad Gubernamental</w:t>
      </w:r>
      <w:r w:rsidR="00A65CFB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</w:t>
      </w:r>
      <w:r w:rsidR="00A65CFB">
        <w:rPr>
          <w:rFonts w:ascii="Arial" w:hAnsi="Arial" w:cs="Arial"/>
        </w:rPr>
        <w:t>la normatividad</w:t>
      </w:r>
      <w:r w:rsidR="00A65CFB" w:rsidRPr="001776F5">
        <w:rPr>
          <w:rFonts w:ascii="Arial" w:hAnsi="Arial" w:cs="Arial"/>
        </w:rPr>
        <w:t xml:space="preserve"> emitid</w:t>
      </w:r>
      <w:r w:rsidR="00A65CFB">
        <w:rPr>
          <w:rFonts w:ascii="Arial" w:hAnsi="Arial" w:cs="Arial"/>
        </w:rPr>
        <w:t>a</w:t>
      </w:r>
      <w:r w:rsidR="00A65CFB" w:rsidRPr="001776F5">
        <w:rPr>
          <w:rFonts w:ascii="Arial" w:hAnsi="Arial" w:cs="Arial"/>
        </w:rPr>
        <w:t xml:space="preserve"> </w:t>
      </w:r>
      <w:r w:rsidR="00A65CFB" w:rsidRPr="00845B1A">
        <w:rPr>
          <w:rFonts w:ascii="Arial" w:hAnsi="Arial" w:cs="Arial"/>
        </w:rPr>
        <w:t xml:space="preserve">por el Consejo Nacional de Armonización Contable (CONAC), </w:t>
      </w:r>
      <w:r w:rsidR="00A65CFB">
        <w:rPr>
          <w:rFonts w:ascii="Arial" w:hAnsi="Arial" w:cs="Arial"/>
        </w:rPr>
        <w:t>del Presupuesto de Egresos y del Código Fiscal de</w:t>
      </w:r>
      <w:r w:rsidR="00934FA7">
        <w:rPr>
          <w:rFonts w:ascii="Arial" w:hAnsi="Arial" w:cs="Arial"/>
        </w:rPr>
        <w:t>l Estado</w:t>
      </w:r>
      <w:r w:rsidR="00A65CFB">
        <w:rPr>
          <w:rFonts w:ascii="Arial" w:hAnsi="Arial" w:cs="Arial"/>
        </w:rPr>
        <w:t>,</w:t>
      </w:r>
      <w:r w:rsidR="00A65CFB" w:rsidRPr="00272DC1">
        <w:rPr>
          <w:rFonts w:ascii="Arial" w:hAnsi="Arial" w:cs="Arial"/>
          <w:bCs/>
        </w:rPr>
        <w:t xml:space="preserve"> </w:t>
      </w:r>
      <w:r w:rsidR="00A65CFB">
        <w:rPr>
          <w:rFonts w:ascii="Arial" w:hAnsi="Arial" w:cs="Arial"/>
          <w:bCs/>
        </w:rPr>
        <w:t>así como de las</w:t>
      </w:r>
      <w:r w:rsidRPr="00272DC1">
        <w:rPr>
          <w:rFonts w:ascii="Arial" w:hAnsi="Arial" w:cs="Arial"/>
          <w:bCs/>
        </w:rPr>
        <w:t xml:space="preserve"> demás disposiciones</w:t>
      </w:r>
      <w:r>
        <w:rPr>
          <w:rFonts w:ascii="Arial" w:hAnsi="Arial" w:cs="Arial"/>
          <w:bCs/>
        </w:rPr>
        <w:t xml:space="preserve"> legales y normativas aplicables.</w:t>
      </w:r>
    </w:p>
    <w:p w14:paraId="709275CB" w14:textId="15F9CBA4" w:rsidR="00F326F4" w:rsidRPr="00A05588" w:rsidRDefault="00B93E82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A51F3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3B7AB8FC" w14:textId="0429CDC1" w:rsidR="005274CB" w:rsidRDefault="001505C6" w:rsidP="00515F9B">
      <w:pPr>
        <w:spacing w:line="360" w:lineRule="auto"/>
        <w:ind w:right="49"/>
        <w:jc w:val="both"/>
        <w:rPr>
          <w:rFonts w:ascii="Arial" w:hAnsi="Arial" w:cs="Arial"/>
        </w:rPr>
      </w:pPr>
      <w:bookmarkStart w:id="8" w:name="_Hlk11408938"/>
      <w:bookmarkStart w:id="9" w:name="_Hlk11408885"/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Pr="00C06196">
        <w:rPr>
          <w:rFonts w:ascii="Arial" w:hAnsi="Arial" w:cs="Arial"/>
        </w:rPr>
        <w:t xml:space="preserve">durante este </w:t>
      </w:r>
      <w:r w:rsidRPr="008D633B">
        <w:rPr>
          <w:rFonts w:ascii="Arial" w:hAnsi="Arial" w:cs="Arial"/>
        </w:rPr>
        <w:t>proceso</w:t>
      </w:r>
      <w:r w:rsidR="00C06196" w:rsidRPr="008D633B">
        <w:rPr>
          <w:rFonts w:ascii="Arial" w:hAnsi="Arial" w:cs="Arial"/>
        </w:rPr>
        <w:t xml:space="preserve"> de fiscalización se </w:t>
      </w:r>
      <w:r w:rsidR="00C06196" w:rsidRPr="00074DDA">
        <w:rPr>
          <w:rFonts w:ascii="Arial" w:hAnsi="Arial" w:cs="Arial"/>
        </w:rPr>
        <w:t>present</w:t>
      </w:r>
      <w:bookmarkStart w:id="10" w:name="_Hlk11360245"/>
      <w:r w:rsidR="00074DDA" w:rsidRPr="00074DDA">
        <w:rPr>
          <w:rFonts w:ascii="Arial" w:hAnsi="Arial" w:cs="Arial"/>
        </w:rPr>
        <w:t xml:space="preserve">aron </w:t>
      </w:r>
      <w:r w:rsidR="00074DDA" w:rsidRPr="00074DDA">
        <w:rPr>
          <w:rFonts w:ascii="Arial" w:hAnsi="Arial" w:cs="Arial"/>
          <w:b/>
        </w:rPr>
        <w:t>2</w:t>
      </w:r>
      <w:r w:rsidR="00C06196" w:rsidRPr="00074DDA">
        <w:rPr>
          <w:rFonts w:ascii="Arial" w:hAnsi="Arial" w:cs="Arial"/>
        </w:rPr>
        <w:t xml:space="preserve"> resultado</w:t>
      </w:r>
      <w:r w:rsidR="00074DDA" w:rsidRPr="00074DDA">
        <w:rPr>
          <w:rFonts w:ascii="Arial" w:hAnsi="Arial" w:cs="Arial"/>
        </w:rPr>
        <w:t>s</w:t>
      </w:r>
      <w:r w:rsidR="00C06196" w:rsidRPr="00074DDA">
        <w:rPr>
          <w:rFonts w:ascii="Arial" w:hAnsi="Arial" w:cs="Arial"/>
        </w:rPr>
        <w:t xml:space="preserve"> final</w:t>
      </w:r>
      <w:r w:rsidR="00074DDA" w:rsidRPr="00074DDA">
        <w:rPr>
          <w:rFonts w:ascii="Arial" w:hAnsi="Arial" w:cs="Arial"/>
        </w:rPr>
        <w:t>es</w:t>
      </w:r>
      <w:r w:rsidRPr="00074DDA">
        <w:rPr>
          <w:rFonts w:ascii="Arial" w:hAnsi="Arial" w:cs="Arial"/>
        </w:rPr>
        <w:t xml:space="preserve"> de auditoría </w:t>
      </w:r>
      <w:bookmarkEnd w:id="10"/>
      <w:r w:rsidR="00C06196" w:rsidRPr="00074DDA">
        <w:rPr>
          <w:rFonts w:ascii="Arial" w:hAnsi="Arial" w:cs="Arial"/>
        </w:rPr>
        <w:t>y se determin</w:t>
      </w:r>
      <w:r w:rsidR="00074DDA" w:rsidRPr="00074DDA">
        <w:rPr>
          <w:rFonts w:ascii="Arial" w:hAnsi="Arial" w:cs="Arial"/>
        </w:rPr>
        <w:t xml:space="preserve">aron </w:t>
      </w:r>
      <w:r w:rsidR="00074DDA" w:rsidRPr="00074DDA">
        <w:rPr>
          <w:rFonts w:ascii="Arial" w:hAnsi="Arial" w:cs="Arial"/>
          <w:b/>
        </w:rPr>
        <w:t>14</w:t>
      </w:r>
      <w:r w:rsidRPr="00074DDA">
        <w:rPr>
          <w:rFonts w:ascii="Arial" w:hAnsi="Arial" w:cs="Arial"/>
          <w:b/>
        </w:rPr>
        <w:t xml:space="preserve"> </w:t>
      </w:r>
      <w:r w:rsidR="00C06196" w:rsidRPr="00074DDA">
        <w:rPr>
          <w:rFonts w:ascii="Arial" w:hAnsi="Arial" w:cs="Arial"/>
        </w:rPr>
        <w:t>observaci</w:t>
      </w:r>
      <w:r w:rsidR="00074DDA" w:rsidRPr="00074DDA">
        <w:rPr>
          <w:rFonts w:ascii="Arial" w:hAnsi="Arial" w:cs="Arial"/>
        </w:rPr>
        <w:t>ones</w:t>
      </w:r>
      <w:r w:rsidRPr="00EE0DA8">
        <w:rPr>
          <w:rFonts w:ascii="Arial" w:hAnsi="Arial" w:cs="Arial"/>
        </w:rPr>
        <w:t>, la</w:t>
      </w:r>
      <w:r w:rsidR="00333A4E">
        <w:rPr>
          <w:rFonts w:ascii="Arial" w:hAnsi="Arial" w:cs="Arial"/>
        </w:rPr>
        <w:t>s</w:t>
      </w:r>
      <w:r w:rsidR="00C06196" w:rsidRPr="00EE0DA8">
        <w:rPr>
          <w:rFonts w:ascii="Arial" w:hAnsi="Arial" w:cs="Arial"/>
        </w:rPr>
        <w:t xml:space="preserve"> cual</w:t>
      </w:r>
      <w:r w:rsidR="00EE0DA8" w:rsidRPr="00EE0DA8">
        <w:rPr>
          <w:rFonts w:ascii="Arial" w:hAnsi="Arial" w:cs="Arial"/>
        </w:rPr>
        <w:t>es</w:t>
      </w:r>
      <w:r w:rsidRPr="00EE0DA8">
        <w:rPr>
          <w:rFonts w:ascii="Arial" w:hAnsi="Arial" w:cs="Arial"/>
        </w:rPr>
        <w:t xml:space="preserve"> </w:t>
      </w:r>
      <w:r w:rsidR="00C06196" w:rsidRPr="00EE0DA8">
        <w:rPr>
          <w:rFonts w:ascii="Arial" w:hAnsi="Arial" w:cs="Arial"/>
        </w:rPr>
        <w:t>fue</w:t>
      </w:r>
      <w:r w:rsidR="00EE0DA8" w:rsidRPr="00EE0DA8">
        <w:rPr>
          <w:rFonts w:ascii="Arial" w:hAnsi="Arial" w:cs="Arial"/>
        </w:rPr>
        <w:t>ron</w:t>
      </w:r>
      <w:r w:rsidR="00C06196" w:rsidRPr="00EE0DA8">
        <w:rPr>
          <w:rFonts w:ascii="Arial" w:hAnsi="Arial" w:cs="Arial"/>
        </w:rPr>
        <w:t xml:space="preserve"> </w:t>
      </w:r>
      <w:r w:rsidRPr="00EE0DA8">
        <w:rPr>
          <w:rFonts w:ascii="Arial" w:hAnsi="Arial" w:cs="Arial"/>
        </w:rPr>
        <w:t>solventada</w:t>
      </w:r>
      <w:r w:rsidR="00EE0DA8" w:rsidRPr="00EE0DA8">
        <w:rPr>
          <w:rFonts w:ascii="Arial" w:hAnsi="Arial" w:cs="Arial"/>
        </w:rPr>
        <w:t>s</w:t>
      </w:r>
      <w:r w:rsidRPr="00EE0DA8">
        <w:rPr>
          <w:rFonts w:ascii="Arial" w:hAnsi="Arial" w:cs="Arial"/>
        </w:rPr>
        <w:t>.</w:t>
      </w:r>
    </w:p>
    <w:p w14:paraId="44B95171" w14:textId="77777777" w:rsidR="001505C6" w:rsidRPr="00DD7B3E" w:rsidRDefault="001505C6" w:rsidP="00EB3C1B">
      <w:pPr>
        <w:spacing w:line="360" w:lineRule="auto"/>
        <w:ind w:right="49"/>
        <w:jc w:val="both"/>
        <w:rPr>
          <w:rFonts w:ascii="Arial" w:hAnsi="Arial" w:cs="Arial"/>
          <w:iCs/>
        </w:rPr>
      </w:pPr>
    </w:p>
    <w:bookmarkEnd w:id="8"/>
    <w:bookmarkEnd w:id="9"/>
    <w:p w14:paraId="48F04B82" w14:textId="3C591038" w:rsidR="002F7D2D" w:rsidRPr="00C404BF" w:rsidRDefault="002F7D2D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Default="00A93AE5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6402FB82" w14:textId="77777777" w:rsidR="00640CCA" w:rsidRDefault="00640CCA" w:rsidP="00515F9B">
      <w:pPr>
        <w:spacing w:line="360" w:lineRule="auto"/>
        <w:ind w:right="49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04E5D719" w14:textId="77777777" w:rsidR="007553E2" w:rsidRDefault="007553E2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554"/>
        <w:gridCol w:w="3281"/>
        <w:gridCol w:w="3178"/>
        <w:gridCol w:w="1665"/>
      </w:tblGrid>
      <w:tr w:rsidR="00074DDA" w14:paraId="014BDE2E" w14:textId="77777777" w:rsidTr="00367A28">
        <w:trPr>
          <w:trHeight w:val="493"/>
          <w:tblHeader/>
        </w:trPr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4FF93484" w14:textId="77777777" w:rsidR="00074DDA" w:rsidRDefault="00074DDA" w:rsidP="008369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26609BAC" w14:textId="77777777" w:rsidR="00074DDA" w:rsidRDefault="00074DDA" w:rsidP="008369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6340E8A7" w14:textId="77777777" w:rsidR="00074DDA" w:rsidRDefault="00074DDA" w:rsidP="008369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4C2A4055" w14:textId="77777777" w:rsidR="00074DDA" w:rsidRDefault="00074DDA" w:rsidP="008369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0BF2EBC7" w14:textId="77777777" w:rsidR="00074DDA" w:rsidRDefault="00074DDA" w:rsidP="008369E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074DDA" w14:paraId="7961C935" w14:textId="77777777" w:rsidTr="00367A28">
        <w:trPr>
          <w:trHeight w:val="452"/>
        </w:trPr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697369E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 w:rsidRPr="004A7D5D"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217362D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 w:rsidRPr="004A7D5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861511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65E31A46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473CBE4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$62,787.32</w:t>
            </w:r>
          </w:p>
        </w:tc>
      </w:tr>
      <w:tr w:rsidR="00074DDA" w14:paraId="75309F5F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70FF39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4FC090C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  <w:r w:rsidRPr="004A7D5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F3D4F2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3D1B9C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590563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86,159.93</w:t>
            </w:r>
          </w:p>
        </w:tc>
      </w:tr>
      <w:tr w:rsidR="00074DDA" w14:paraId="4F90EA1E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5EFBBE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7EC8829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8304219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646B36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71BDF3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53,091.58</w:t>
            </w:r>
          </w:p>
        </w:tc>
      </w:tr>
      <w:tr w:rsidR="00074DDA" w14:paraId="0EFD69DF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5726EBF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20F53CE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0EC513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EAB4F6E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130D98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133,900.54</w:t>
            </w:r>
          </w:p>
        </w:tc>
      </w:tr>
      <w:tr w:rsidR="00074DDA" w14:paraId="3C6EEA30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AD347FC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67D5C54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4BA476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AF10134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C82CE4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52,780.00</w:t>
            </w:r>
          </w:p>
        </w:tc>
      </w:tr>
      <w:tr w:rsidR="00074DDA" w14:paraId="23BDBA7B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1B1898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88B3AEF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60DA1C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9C449B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00BF74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110,084.00</w:t>
            </w:r>
          </w:p>
        </w:tc>
      </w:tr>
      <w:tr w:rsidR="00074DDA" w14:paraId="37F0617C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A7C565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F4C7CD1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5D68EB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8ED71C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8DF41E9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25,640.87</w:t>
            </w:r>
          </w:p>
        </w:tc>
      </w:tr>
      <w:tr w:rsidR="00074DDA" w14:paraId="66ED4D5A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BD8A3B9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610DA33B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3C0305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4CC8EF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CC544CD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21,696.64</w:t>
            </w:r>
          </w:p>
        </w:tc>
      </w:tr>
      <w:tr w:rsidR="00074DDA" w14:paraId="43B4B77C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BD70A7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6979347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FF9F81E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3B04AE7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D3635A5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56,897.94</w:t>
            </w:r>
          </w:p>
        </w:tc>
      </w:tr>
      <w:tr w:rsidR="00074DDA" w14:paraId="2494D363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6EFE0E6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B938AA8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3B243A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5E98CB4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C7A1BE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169,734.12</w:t>
            </w:r>
          </w:p>
        </w:tc>
      </w:tr>
      <w:tr w:rsidR="00074DDA" w14:paraId="59DF2C16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7E3CE0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1F25B42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A3AC73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1B7778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3C2F935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58,000.00</w:t>
            </w:r>
          </w:p>
        </w:tc>
      </w:tr>
      <w:tr w:rsidR="00074DDA" w14:paraId="52CDCB3D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AB2CEB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EE726E8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12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CC95EF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A0AAD8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9C70313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121,440.41</w:t>
            </w:r>
          </w:p>
        </w:tc>
      </w:tr>
      <w:tr w:rsidR="00074DDA" w14:paraId="4B2B1F0A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BFACD1C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F9B7EDE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5EE05E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Mantenimiento de unidades deportivas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D24831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287C09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50,000.00</w:t>
            </w:r>
          </w:p>
        </w:tc>
      </w:tr>
      <w:tr w:rsidR="00074DDA" w14:paraId="792DAFDE" w14:textId="77777777" w:rsidTr="00367A28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529E32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C8BBCA8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14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7D1405C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Pago de servicios profesionales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9F06A0" w14:textId="77777777" w:rsidR="00074DDA" w:rsidRPr="004A7D5D" w:rsidRDefault="00074DDA" w:rsidP="008369E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4A7D5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CCE15F9" w14:textId="77777777" w:rsidR="00074DDA" w:rsidRDefault="00074DDA" w:rsidP="008369E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209,673.64</w:t>
            </w:r>
          </w:p>
        </w:tc>
      </w:tr>
      <w:tr w:rsidR="00074DDA" w14:paraId="2581529C" w14:textId="77777777" w:rsidTr="00367A28">
        <w:trPr>
          <w:trHeight w:val="219"/>
        </w:trPr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8C0E39D" w14:textId="77777777" w:rsidR="00074DDA" w:rsidRPr="004A7D5D" w:rsidRDefault="00074DDA" w:rsidP="008369E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AE8E390" w14:textId="77777777" w:rsidR="00074DDA" w:rsidRPr="004A7D5D" w:rsidRDefault="00074DDA" w:rsidP="008369E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36EE9DF" w14:textId="77777777" w:rsidR="00074DDA" w:rsidRPr="004A7D5D" w:rsidRDefault="00074DDA" w:rsidP="008369E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A7D5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310EF2B2" w14:textId="77777777" w:rsidR="00074DDA" w:rsidRPr="004A7D5D" w:rsidRDefault="00074DDA" w:rsidP="008369E3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$1,211,886.99</w:t>
            </w:r>
          </w:p>
        </w:tc>
      </w:tr>
    </w:tbl>
    <w:p w14:paraId="155F1597" w14:textId="79800ED5" w:rsidR="00B16F60" w:rsidRDefault="00B16F60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7BCBF1CF" w14:textId="51D61075" w:rsidR="00183532" w:rsidRPr="00761FA3" w:rsidRDefault="00183532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bookmarkStart w:id="13" w:name="_Hlk11419882"/>
      <w:r w:rsidRPr="00E3352A">
        <w:rPr>
          <w:rFonts w:ascii="Arial" w:hAnsi="Arial" w:cs="Arial"/>
          <w:b/>
        </w:rPr>
        <w:t xml:space="preserve">B. </w:t>
      </w:r>
      <w:r w:rsidR="006567A3" w:rsidRPr="001B3167">
        <w:rPr>
          <w:rFonts w:ascii="Arial" w:hAnsi="Arial" w:cs="Arial"/>
          <w:b/>
          <w:bCs/>
        </w:rPr>
        <w:t>Observaciones Determinadas</w:t>
      </w:r>
      <w:r w:rsidR="0011156E">
        <w:rPr>
          <w:rFonts w:ascii="Arial" w:hAnsi="Arial" w:cs="Arial"/>
          <w:b/>
          <w:bCs/>
        </w:rPr>
        <w:t xml:space="preserve"> por Auditoría en Materia Financiera</w:t>
      </w:r>
      <w:r w:rsidR="006567A3" w:rsidRPr="001B3167">
        <w:rPr>
          <w:rFonts w:ascii="Arial" w:hAnsi="Arial" w:cs="Arial"/>
          <w:b/>
          <w:bCs/>
        </w:rPr>
        <w:t>, Justificaciones y Aclaraciones de la Entidad Fiscalizada</w:t>
      </w:r>
      <w:r w:rsidR="006567A3">
        <w:rPr>
          <w:rFonts w:ascii="Arial" w:hAnsi="Arial" w:cs="Arial"/>
          <w:b/>
          <w:bCs/>
        </w:rPr>
        <w:t>,</w:t>
      </w:r>
      <w:r w:rsidR="006567A3" w:rsidRPr="001B3167">
        <w:rPr>
          <w:rFonts w:ascii="Arial" w:hAnsi="Arial" w:cs="Arial"/>
          <w:b/>
          <w:bCs/>
        </w:rPr>
        <w:t xml:space="preserve"> Acciones </w:t>
      </w:r>
      <w:r w:rsidR="006567A3">
        <w:rPr>
          <w:rFonts w:ascii="Arial" w:hAnsi="Arial" w:cs="Arial"/>
          <w:b/>
          <w:bCs/>
        </w:rPr>
        <w:t xml:space="preserve">y Recomendaciones </w:t>
      </w:r>
      <w:r w:rsidR="006567A3" w:rsidRPr="001B3167">
        <w:rPr>
          <w:rFonts w:ascii="Arial" w:hAnsi="Arial" w:cs="Arial"/>
          <w:b/>
          <w:bCs/>
        </w:rPr>
        <w:t>Emitidas</w:t>
      </w:r>
    </w:p>
    <w:p w14:paraId="5A088CA1" w14:textId="77777777" w:rsidR="00761FA3" w:rsidRDefault="00761FA3" w:rsidP="00EB3C1B">
      <w:pPr>
        <w:spacing w:line="276" w:lineRule="auto"/>
        <w:ind w:right="49"/>
        <w:jc w:val="both"/>
        <w:rPr>
          <w:rFonts w:ascii="Arial" w:hAnsi="Arial" w:cs="Arial"/>
          <w:b/>
        </w:rPr>
      </w:pPr>
    </w:p>
    <w:p w14:paraId="3274126A" w14:textId="2B4D34DF" w:rsidR="002E484A" w:rsidRDefault="00FA6ED6" w:rsidP="002E484A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bookmarkStart w:id="14" w:name="_Hlk11419841"/>
      <w:r>
        <w:rPr>
          <w:rFonts w:ascii="Arial" w:hAnsi="Arial" w:cs="Arial"/>
        </w:rPr>
        <w:t>C</w:t>
      </w:r>
      <w:r w:rsidR="002E484A">
        <w:rPr>
          <w:rFonts w:ascii="Arial" w:hAnsi="Arial" w:cs="Arial"/>
        </w:rPr>
        <w:t xml:space="preserve">omo resultado de los procedimientos de auditoría, se realizaron observaciones de las cuales se recibieron </w:t>
      </w:r>
      <w:proofErr w:type="spellStart"/>
      <w:r w:rsidR="002E484A">
        <w:rPr>
          <w:rFonts w:ascii="Arial" w:hAnsi="Arial" w:cs="Arial"/>
        </w:rPr>
        <w:t>solventaciones</w:t>
      </w:r>
      <w:proofErr w:type="spellEnd"/>
      <w:r w:rsidR="002E484A">
        <w:rPr>
          <w:rFonts w:ascii="Arial" w:hAnsi="Arial" w:cs="Arial"/>
        </w:rPr>
        <w:t xml:space="preserve"> por parte del ente auditado</w:t>
      </w:r>
      <w:r w:rsidR="003B5982">
        <w:rPr>
          <w:rFonts w:ascii="Arial" w:hAnsi="Arial" w:cs="Arial"/>
        </w:rPr>
        <w:t xml:space="preserve">, durante el proceso de fiscalización, </w:t>
      </w:r>
      <w:r w:rsidR="002E484A">
        <w:rPr>
          <w:rFonts w:ascii="Arial" w:hAnsi="Arial" w:cs="Arial"/>
        </w:rPr>
        <w:t>como se detalla en el cuadro siguiente:</w:t>
      </w:r>
    </w:p>
    <w:p w14:paraId="64AB54AB" w14:textId="0B965434" w:rsidR="001505C6" w:rsidRDefault="001505C6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843"/>
        <w:gridCol w:w="1559"/>
        <w:gridCol w:w="8"/>
        <w:gridCol w:w="1421"/>
        <w:gridCol w:w="8"/>
        <w:gridCol w:w="7"/>
      </w:tblGrid>
      <w:tr w:rsidR="001505C6" w:rsidRPr="002E484A" w14:paraId="6266D1AF" w14:textId="77777777" w:rsidTr="007D7493">
        <w:trPr>
          <w:trHeight w:val="181"/>
          <w:tblHeader/>
          <w:jc w:val="center"/>
        </w:trPr>
        <w:tc>
          <w:tcPr>
            <w:tcW w:w="9519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F74E44B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2E484A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1505C6" w:rsidRPr="002E484A" w14:paraId="0AD12718" w14:textId="77777777" w:rsidTr="007D7493">
        <w:trPr>
          <w:gridAfter w:val="1"/>
          <w:wAfter w:w="7" w:type="dxa"/>
          <w:trHeight w:val="542"/>
          <w:tblHeader/>
          <w:jc w:val="center"/>
        </w:trPr>
        <w:tc>
          <w:tcPr>
            <w:tcW w:w="297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D870882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05E2636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341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6ECCE4B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2E484A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42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5B2E392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1505C6" w:rsidRPr="002E484A" w14:paraId="2D00A0FA" w14:textId="77777777" w:rsidTr="007D7493">
        <w:trPr>
          <w:gridAfter w:val="2"/>
          <w:wAfter w:w="15" w:type="dxa"/>
          <w:trHeight w:val="295"/>
          <w:tblHeader/>
          <w:jc w:val="center"/>
        </w:trPr>
        <w:tc>
          <w:tcPr>
            <w:tcW w:w="297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4D56909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A2B4347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</w:tcPr>
          <w:p w14:paraId="48C0DFCC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</w:tcPr>
          <w:p w14:paraId="2A566941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42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010BBC7" w14:textId="77777777" w:rsidR="001505C6" w:rsidRPr="002E484A" w:rsidRDefault="001505C6" w:rsidP="002801A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D7B3E" w:rsidRPr="002E484A" w14:paraId="1AD3087B" w14:textId="77777777" w:rsidTr="002E484A">
        <w:trPr>
          <w:gridAfter w:val="2"/>
          <w:wAfter w:w="15" w:type="dxa"/>
          <w:trHeight w:val="479"/>
          <w:jc w:val="center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CA31533" w14:textId="4D4E5ED5" w:rsidR="00DD7B3E" w:rsidRPr="002E484A" w:rsidRDefault="00DD7B3E" w:rsidP="00DD7B3E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484A">
              <w:rPr>
                <w:rFonts w:ascii="Arial" w:hAnsi="Arial" w:cs="Arial"/>
                <w:color w:val="000000"/>
                <w:sz w:val="18"/>
                <w:szCs w:val="18"/>
                <w:lang w:eastAsia="es-MX"/>
              </w:rPr>
              <w:t>(1C) Falta de autorización o justificación de las erogaciones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71090A" w14:textId="43BD4F4F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2E484A">
              <w:rPr>
                <w:rFonts w:ascii="Arial" w:hAnsi="Arial" w:cs="Arial"/>
                <w:sz w:val="18"/>
                <w:szCs w:val="18"/>
              </w:rPr>
              <w:t>$1,211,886.99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4915D" w14:textId="4C7BCEAE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2E484A">
              <w:rPr>
                <w:rFonts w:ascii="Arial" w:hAnsi="Arial" w:cs="Arial"/>
                <w:sz w:val="18"/>
                <w:szCs w:val="18"/>
              </w:rPr>
              <w:t>$1,211,886.99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F95043" w14:textId="59EE63E1" w:rsidR="00DD7B3E" w:rsidRPr="00DD7B3E" w:rsidRDefault="00DD7B3E" w:rsidP="00DD7B3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7B3E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42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88EC03" w14:textId="0C66F7F6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D7B3E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DD7B3E" w:rsidRPr="002E484A" w14:paraId="4B357B0B" w14:textId="77777777" w:rsidTr="002E484A">
        <w:trPr>
          <w:gridAfter w:val="2"/>
          <w:wAfter w:w="15" w:type="dxa"/>
          <w:trHeight w:val="370"/>
          <w:jc w:val="center"/>
        </w:trPr>
        <w:tc>
          <w:tcPr>
            <w:tcW w:w="297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3BEDE0" w14:textId="77777777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215DED" w14:textId="279D6667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      $1,211,886.99</w:t>
            </w:r>
          </w:p>
        </w:tc>
        <w:tc>
          <w:tcPr>
            <w:tcW w:w="18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F1D25BD" w14:textId="44B4BFE7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484A">
              <w:rPr>
                <w:rFonts w:ascii="Arial" w:hAnsi="Arial" w:cs="Arial"/>
                <w:b/>
                <w:sz w:val="18"/>
                <w:szCs w:val="18"/>
              </w:rPr>
              <w:t xml:space="preserve">      $1,211,886.99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C3D98EE" w14:textId="1801B300" w:rsidR="00DD7B3E" w:rsidRPr="00DD7B3E" w:rsidRDefault="00DD7B3E" w:rsidP="00DD7B3E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D7B3E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  <w:tc>
          <w:tcPr>
            <w:tcW w:w="1429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220B10F" w14:textId="65434C84" w:rsidR="00DD7B3E" w:rsidRPr="002E484A" w:rsidRDefault="00DD7B3E" w:rsidP="00DD7B3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7B3E">
              <w:rPr>
                <w:rFonts w:ascii="Arial" w:hAnsi="Arial" w:cs="Arial"/>
                <w:b/>
                <w:sz w:val="18"/>
                <w:szCs w:val="18"/>
              </w:rPr>
              <w:t>$0.00</w:t>
            </w:r>
          </w:p>
        </w:tc>
      </w:tr>
    </w:tbl>
    <w:p w14:paraId="46095AD7" w14:textId="77777777" w:rsidR="001505C6" w:rsidRPr="008D633B" w:rsidRDefault="001505C6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bookmarkEnd w:id="13"/>
    <w:p w14:paraId="411201E8" w14:textId="3436EFC5" w:rsidR="00F16F5B" w:rsidRDefault="001505C6" w:rsidP="00EB3C1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8D633B">
        <w:rPr>
          <w:rFonts w:ascii="Arial" w:hAnsi="Arial" w:cs="Arial"/>
          <w:szCs w:val="28"/>
        </w:rPr>
        <w:t>Asimismo</w:t>
      </w:r>
      <w:r w:rsidR="008807C2">
        <w:rPr>
          <w:rFonts w:ascii="Arial" w:hAnsi="Arial" w:cs="Arial"/>
          <w:szCs w:val="28"/>
        </w:rPr>
        <w:t>,</w:t>
      </w:r>
      <w:r w:rsidRPr="008D633B">
        <w:rPr>
          <w:rFonts w:ascii="Arial" w:hAnsi="Arial" w:cs="Arial"/>
          <w:szCs w:val="28"/>
        </w:rPr>
        <w:t xml:space="preserve"> la entidad fiscalizada presentó en reunión de trabajo </w:t>
      </w:r>
      <w:r w:rsidRPr="00C94B29">
        <w:rPr>
          <w:rFonts w:ascii="Arial" w:hAnsi="Arial" w:cs="Arial"/>
          <w:szCs w:val="28"/>
        </w:rPr>
        <w:t>efectuada</w:t>
      </w:r>
      <w:r w:rsidR="00FA6ED6">
        <w:rPr>
          <w:rFonts w:ascii="Arial" w:hAnsi="Arial" w:cs="Arial"/>
          <w:szCs w:val="28"/>
        </w:rPr>
        <w:t>, la j</w:t>
      </w:r>
      <w:r w:rsidR="008807C2" w:rsidRPr="00C94B29">
        <w:rPr>
          <w:rFonts w:ascii="Arial" w:hAnsi="Arial" w:cs="Arial"/>
          <w:szCs w:val="28"/>
        </w:rPr>
        <w:t>ustificación</w:t>
      </w:r>
      <w:r w:rsidRPr="00C94B29">
        <w:rPr>
          <w:rFonts w:ascii="Arial" w:hAnsi="Arial" w:cs="Arial"/>
          <w:szCs w:val="28"/>
        </w:rPr>
        <w:t xml:space="preserve"> y </w:t>
      </w:r>
      <w:r w:rsidR="008807C2" w:rsidRPr="00C94B29">
        <w:rPr>
          <w:rFonts w:ascii="Arial" w:hAnsi="Arial" w:cs="Arial"/>
          <w:szCs w:val="28"/>
        </w:rPr>
        <w:t>aclaración</w:t>
      </w:r>
      <w:r w:rsidRPr="00C94B29">
        <w:rPr>
          <w:rFonts w:ascii="Arial" w:hAnsi="Arial" w:cs="Arial"/>
          <w:szCs w:val="28"/>
        </w:rPr>
        <w:t xml:space="preserve"> relacionada con </w:t>
      </w:r>
      <w:r w:rsidR="00BE397F" w:rsidRPr="00C94B29">
        <w:rPr>
          <w:rFonts w:ascii="Arial" w:hAnsi="Arial" w:cs="Arial"/>
          <w:szCs w:val="28"/>
        </w:rPr>
        <w:t>el concep</w:t>
      </w:r>
      <w:r w:rsidR="00BE397F">
        <w:rPr>
          <w:rFonts w:ascii="Arial" w:hAnsi="Arial" w:cs="Arial"/>
          <w:szCs w:val="28"/>
        </w:rPr>
        <w:t>to observado del</w:t>
      </w:r>
      <w:r w:rsidRPr="00845B1A">
        <w:rPr>
          <w:rFonts w:ascii="Arial" w:hAnsi="Arial" w:cs="Arial"/>
          <w:szCs w:val="28"/>
        </w:rPr>
        <w:t xml:space="preserve"> resultado de auditoría en materia financiera, la cual</w:t>
      </w:r>
      <w:r w:rsidR="00BE397F">
        <w:rPr>
          <w:rFonts w:ascii="Arial" w:hAnsi="Arial" w:cs="Arial"/>
          <w:szCs w:val="28"/>
        </w:rPr>
        <w:t xml:space="preserve"> se detalla</w:t>
      </w:r>
      <w:r w:rsidRPr="00845B1A">
        <w:rPr>
          <w:rFonts w:ascii="Arial" w:hAnsi="Arial" w:cs="Arial"/>
          <w:szCs w:val="28"/>
        </w:rPr>
        <w:t xml:space="preserve"> a continuación:</w:t>
      </w:r>
    </w:p>
    <w:p w14:paraId="3A991E1A" w14:textId="6233392D" w:rsidR="00FA6ED6" w:rsidRDefault="00FA6ED6" w:rsidP="00EB3C1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2835"/>
        <w:gridCol w:w="3402"/>
        <w:gridCol w:w="1745"/>
      </w:tblGrid>
      <w:tr w:rsidR="00FA6ED6" w:rsidRPr="00EF4B9D" w14:paraId="503C3965" w14:textId="77777777" w:rsidTr="000C5B8F"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696B5851" w14:textId="03BA19E5" w:rsidR="00FA6ED6" w:rsidRPr="00EF4B9D" w:rsidRDefault="00FA6ED6" w:rsidP="000C5B8F">
            <w:pPr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4B9D">
              <w:rPr>
                <w:rFonts w:ascii="Arial" w:hAnsi="Arial" w:cs="Arial"/>
                <w:b/>
                <w:sz w:val="17"/>
                <w:szCs w:val="17"/>
              </w:rPr>
              <w:t>Referencia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627FC75" w14:textId="32D5970D" w:rsidR="00FA6ED6" w:rsidRPr="00EF4B9D" w:rsidRDefault="00FA6ED6" w:rsidP="000C5B8F">
            <w:pPr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4B9D">
              <w:rPr>
                <w:rFonts w:ascii="Arial" w:hAnsi="Arial" w:cs="Arial"/>
                <w:b/>
                <w:sz w:val="17"/>
                <w:szCs w:val="17"/>
              </w:rPr>
              <w:t>Concepto de la Observación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70CF6F5" w14:textId="41AB41DB" w:rsidR="00FA6ED6" w:rsidRPr="00EF4B9D" w:rsidRDefault="00FA6ED6" w:rsidP="000C5B8F">
            <w:pPr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4B9D">
              <w:rPr>
                <w:rFonts w:ascii="Arial" w:hAnsi="Arial" w:cs="Arial"/>
                <w:b/>
                <w:sz w:val="17"/>
                <w:szCs w:val="17"/>
              </w:rPr>
              <w:t>Síntesis de Justificaciones y Aclaraciones</w:t>
            </w:r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3B103792" w14:textId="77777777" w:rsidR="00FA6ED6" w:rsidRPr="00EF4B9D" w:rsidRDefault="00FA6ED6" w:rsidP="000C5B8F">
            <w:pPr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4B9D">
              <w:rPr>
                <w:rFonts w:ascii="Arial" w:hAnsi="Arial" w:cs="Arial"/>
                <w:b/>
                <w:sz w:val="17"/>
                <w:szCs w:val="17"/>
              </w:rPr>
              <w:t>Acción Promovida/</w:t>
            </w:r>
          </w:p>
          <w:p w14:paraId="276B08C5" w14:textId="4BD6792A" w:rsidR="00FA6ED6" w:rsidRPr="00EF4B9D" w:rsidRDefault="00FA6ED6" w:rsidP="000C5B8F">
            <w:pPr>
              <w:spacing w:line="276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EF4B9D">
              <w:rPr>
                <w:rFonts w:ascii="Arial" w:hAnsi="Arial" w:cs="Arial"/>
                <w:b/>
                <w:sz w:val="17"/>
                <w:szCs w:val="17"/>
              </w:rPr>
              <w:t>Recomendación</w:t>
            </w:r>
          </w:p>
        </w:tc>
      </w:tr>
      <w:tr w:rsidR="006F4BA5" w:rsidRPr="00EF4B9D" w14:paraId="779790C7" w14:textId="77777777" w:rsidTr="000C5B8F">
        <w:tc>
          <w:tcPr>
            <w:tcW w:w="1696" w:type="dxa"/>
          </w:tcPr>
          <w:p w14:paraId="15E2BA1C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3172AAA3" w14:textId="360A8895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1</w:t>
            </w:r>
          </w:p>
        </w:tc>
        <w:tc>
          <w:tcPr>
            <w:tcW w:w="2835" w:type="dxa"/>
          </w:tcPr>
          <w:p w14:paraId="17090BFB" w14:textId="59AD1721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511D4AB7" w14:textId="5CE89029" w:rsidR="006F4BA5" w:rsidRPr="00EF4B9D" w:rsidRDefault="006F4BA5" w:rsidP="006F4BA5">
            <w:pPr>
              <w:pStyle w:val="Default"/>
              <w:spacing w:line="360" w:lineRule="auto"/>
              <w:jc w:val="both"/>
              <w:rPr>
                <w:sz w:val="17"/>
                <w:szCs w:val="17"/>
              </w:rPr>
            </w:pPr>
            <w:r w:rsidRPr="00EF4B9D">
              <w:rPr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6BC82099" w14:textId="4C611C30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357DBB13" w14:textId="77777777" w:rsidTr="000C5B8F">
        <w:tc>
          <w:tcPr>
            <w:tcW w:w="1696" w:type="dxa"/>
          </w:tcPr>
          <w:p w14:paraId="4D268FC0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4EA7DD30" w14:textId="5B658780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Observación: 2 </w:t>
            </w:r>
          </w:p>
        </w:tc>
        <w:tc>
          <w:tcPr>
            <w:tcW w:w="2835" w:type="dxa"/>
          </w:tcPr>
          <w:p w14:paraId="18DD66C9" w14:textId="605D33CA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00BCF987" w14:textId="440BD59B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6CBD4E9C" w14:textId="150E621E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1D890841" w14:textId="77777777" w:rsidTr="000C5B8F">
        <w:tc>
          <w:tcPr>
            <w:tcW w:w="1696" w:type="dxa"/>
          </w:tcPr>
          <w:p w14:paraId="610C0FAA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70D1839F" w14:textId="26C1E89E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3</w:t>
            </w:r>
          </w:p>
        </w:tc>
        <w:tc>
          <w:tcPr>
            <w:tcW w:w="2835" w:type="dxa"/>
          </w:tcPr>
          <w:p w14:paraId="30B3511D" w14:textId="7298AE50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6A3BA42B" w14:textId="63D6E553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0D15EF46" w14:textId="4628857B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05E15CE8" w14:textId="77777777" w:rsidTr="000C5B8F">
        <w:tc>
          <w:tcPr>
            <w:tcW w:w="1696" w:type="dxa"/>
          </w:tcPr>
          <w:p w14:paraId="7805B289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671C0EF7" w14:textId="0D9F3A5E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4</w:t>
            </w:r>
          </w:p>
        </w:tc>
        <w:tc>
          <w:tcPr>
            <w:tcW w:w="2835" w:type="dxa"/>
          </w:tcPr>
          <w:p w14:paraId="3A77051A" w14:textId="66641C69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030B9B74" w14:textId="1B95A1D8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6F575EEB" w14:textId="566E8CFF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24C9B3EF" w14:textId="77777777" w:rsidTr="000C5B8F">
        <w:tc>
          <w:tcPr>
            <w:tcW w:w="1696" w:type="dxa"/>
          </w:tcPr>
          <w:p w14:paraId="308EE0B8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4D18DF4D" w14:textId="744FD200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5</w:t>
            </w:r>
          </w:p>
        </w:tc>
        <w:tc>
          <w:tcPr>
            <w:tcW w:w="2835" w:type="dxa"/>
          </w:tcPr>
          <w:p w14:paraId="4E3B6337" w14:textId="29A2D0F9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575A1171" w14:textId="6A23EEF2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355BFB6F" w14:textId="7F92B1B9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193E2A00" w14:textId="77777777" w:rsidTr="000C5B8F">
        <w:tc>
          <w:tcPr>
            <w:tcW w:w="1696" w:type="dxa"/>
          </w:tcPr>
          <w:p w14:paraId="35383E11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439DE9DA" w14:textId="49B1D397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6</w:t>
            </w:r>
          </w:p>
        </w:tc>
        <w:tc>
          <w:tcPr>
            <w:tcW w:w="2835" w:type="dxa"/>
          </w:tcPr>
          <w:p w14:paraId="1C211FC6" w14:textId="6637985A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3DCC9EA9" w14:textId="39B8F10E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6DEF87EB" w14:textId="070480D4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30E42FE1" w14:textId="77777777" w:rsidTr="000C5B8F">
        <w:tc>
          <w:tcPr>
            <w:tcW w:w="1696" w:type="dxa"/>
          </w:tcPr>
          <w:p w14:paraId="460F1149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09160115" w14:textId="4B16F7A8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7</w:t>
            </w:r>
          </w:p>
        </w:tc>
        <w:tc>
          <w:tcPr>
            <w:tcW w:w="2835" w:type="dxa"/>
          </w:tcPr>
          <w:p w14:paraId="2C342F5D" w14:textId="7DDCA1DD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6909C71E" w14:textId="52CEF737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3728BCEA" w14:textId="68EEEDA4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6E5788B4" w14:textId="77777777" w:rsidTr="000C5B8F">
        <w:tc>
          <w:tcPr>
            <w:tcW w:w="1696" w:type="dxa"/>
          </w:tcPr>
          <w:p w14:paraId="4B27D593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4F62A830" w14:textId="523957AC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8</w:t>
            </w:r>
          </w:p>
        </w:tc>
        <w:tc>
          <w:tcPr>
            <w:tcW w:w="2835" w:type="dxa"/>
          </w:tcPr>
          <w:p w14:paraId="16DB0F15" w14:textId="143A8E14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6CDE63B4" w14:textId="311FA5AA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2AA3F0BF" w14:textId="2623329E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18D8AAC0" w14:textId="77777777" w:rsidTr="000C5B8F">
        <w:tc>
          <w:tcPr>
            <w:tcW w:w="1696" w:type="dxa"/>
          </w:tcPr>
          <w:p w14:paraId="7CE53134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7C812438" w14:textId="7F9DA248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9</w:t>
            </w:r>
          </w:p>
        </w:tc>
        <w:tc>
          <w:tcPr>
            <w:tcW w:w="2835" w:type="dxa"/>
          </w:tcPr>
          <w:p w14:paraId="01576794" w14:textId="2569533C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112D51F0" w14:textId="2F59924B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12AD2E5F" w14:textId="1A4E183F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69DABF69" w14:textId="77777777" w:rsidTr="000C5B8F">
        <w:tc>
          <w:tcPr>
            <w:tcW w:w="1696" w:type="dxa"/>
          </w:tcPr>
          <w:p w14:paraId="5D6790E0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3AD0F63A" w14:textId="692DD0CB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10</w:t>
            </w:r>
          </w:p>
        </w:tc>
        <w:tc>
          <w:tcPr>
            <w:tcW w:w="2835" w:type="dxa"/>
          </w:tcPr>
          <w:p w14:paraId="7D82E8AE" w14:textId="54AAE097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222564B5" w14:textId="4104E9ED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0F953339" w14:textId="748EF60C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2B4CED6A" w14:textId="77777777" w:rsidTr="000C5B8F">
        <w:tc>
          <w:tcPr>
            <w:tcW w:w="1696" w:type="dxa"/>
          </w:tcPr>
          <w:p w14:paraId="1DAFD969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05B98AF4" w14:textId="7E344691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11</w:t>
            </w:r>
          </w:p>
        </w:tc>
        <w:tc>
          <w:tcPr>
            <w:tcW w:w="2835" w:type="dxa"/>
          </w:tcPr>
          <w:p w14:paraId="3A146166" w14:textId="3A76D8BF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3AE946B8" w14:textId="2B82191B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224AD152" w14:textId="3909E645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31E4EAE8" w14:textId="77777777" w:rsidTr="000C5B8F">
        <w:tc>
          <w:tcPr>
            <w:tcW w:w="1696" w:type="dxa"/>
          </w:tcPr>
          <w:p w14:paraId="36841612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00D5A838" w14:textId="044F91E0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12</w:t>
            </w:r>
          </w:p>
        </w:tc>
        <w:tc>
          <w:tcPr>
            <w:tcW w:w="2835" w:type="dxa"/>
          </w:tcPr>
          <w:p w14:paraId="1FA3157B" w14:textId="7C65F3B2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4E7BDECF" w14:textId="4BD3A727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011F895A" w14:textId="11C064F4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51D0D08F" w14:textId="77777777" w:rsidTr="000C5B8F">
        <w:tc>
          <w:tcPr>
            <w:tcW w:w="1696" w:type="dxa"/>
          </w:tcPr>
          <w:p w14:paraId="7B9BEFF9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1</w:t>
            </w:r>
          </w:p>
          <w:p w14:paraId="3D0C5A23" w14:textId="28522D1A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13</w:t>
            </w:r>
          </w:p>
        </w:tc>
        <w:tc>
          <w:tcPr>
            <w:tcW w:w="2835" w:type="dxa"/>
          </w:tcPr>
          <w:p w14:paraId="1DEAD306" w14:textId="6E42EB79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54AE581B" w14:textId="1CED99B1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3F76F639" w14:textId="622DE5DA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  <w:tr w:rsidR="006F4BA5" w:rsidRPr="00EF4B9D" w14:paraId="32541F72" w14:textId="77777777" w:rsidTr="000C5B8F">
        <w:tc>
          <w:tcPr>
            <w:tcW w:w="1696" w:type="dxa"/>
          </w:tcPr>
          <w:p w14:paraId="73990BD8" w14:textId="77777777" w:rsidR="006F4BA5" w:rsidRPr="00EF4B9D" w:rsidRDefault="006F4BA5" w:rsidP="006F4BA5">
            <w:pPr>
              <w:spacing w:line="36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Resultado: 2</w:t>
            </w:r>
          </w:p>
          <w:p w14:paraId="6F21D8DF" w14:textId="51684FA9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Observación: 14</w:t>
            </w:r>
          </w:p>
        </w:tc>
        <w:tc>
          <w:tcPr>
            <w:tcW w:w="2835" w:type="dxa"/>
          </w:tcPr>
          <w:p w14:paraId="0089CDF0" w14:textId="18506BE2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color w:val="000000"/>
                <w:sz w:val="17"/>
                <w:szCs w:val="17"/>
                <w:lang w:eastAsia="es-MX"/>
              </w:rPr>
              <w:t>Falta de autorización o justificación de las erogaciones</w:t>
            </w:r>
          </w:p>
        </w:tc>
        <w:tc>
          <w:tcPr>
            <w:tcW w:w="3402" w:type="dxa"/>
          </w:tcPr>
          <w:p w14:paraId="41AE2B75" w14:textId="15D7D223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 xml:space="preserve">La entidad presentó información que desvirtúa la observación realizada </w:t>
            </w:r>
          </w:p>
        </w:tc>
        <w:tc>
          <w:tcPr>
            <w:tcW w:w="1745" w:type="dxa"/>
          </w:tcPr>
          <w:p w14:paraId="51C5F4FB" w14:textId="13A53872" w:rsidR="006F4BA5" w:rsidRPr="00EF4B9D" w:rsidRDefault="006F4BA5" w:rsidP="006F4BA5">
            <w:pPr>
              <w:tabs>
                <w:tab w:val="left" w:pos="426"/>
              </w:tabs>
              <w:spacing w:line="360" w:lineRule="auto"/>
              <w:ind w:right="49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F4B9D">
              <w:rPr>
                <w:rFonts w:ascii="Arial" w:hAnsi="Arial" w:cs="Arial"/>
                <w:sz w:val="17"/>
                <w:szCs w:val="17"/>
              </w:rPr>
              <w:t>Solventada</w:t>
            </w:r>
          </w:p>
        </w:tc>
      </w:tr>
    </w:tbl>
    <w:p w14:paraId="62256251" w14:textId="77777777" w:rsidR="00FA6ED6" w:rsidRPr="00845B1A" w:rsidRDefault="00FA6ED6" w:rsidP="00EB3C1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bookmarkEnd w:id="14"/>
    <w:p w14:paraId="6424A28D" w14:textId="180C31D9" w:rsidR="00112484" w:rsidRDefault="00B93E82" w:rsidP="00EB3C1B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040A8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593AFC" w:rsidRPr="00815D5E">
        <w:rPr>
          <w:rFonts w:ascii="Arial" w:hAnsi="Arial" w:cs="Arial"/>
          <w:b/>
          <w:bCs/>
        </w:rPr>
        <w:t>DICTAMEN</w:t>
      </w:r>
      <w:r w:rsidR="00593AFC">
        <w:rPr>
          <w:rFonts w:ascii="Arial" w:hAnsi="Arial" w:cs="Arial"/>
          <w:b/>
          <w:bCs/>
        </w:rPr>
        <w:t xml:space="preserve"> DE LOS INFORMES INDIVIDUALES DE AUDITORÍA</w:t>
      </w:r>
    </w:p>
    <w:p w14:paraId="6C7CDD60" w14:textId="77777777" w:rsidR="00BE445E" w:rsidRDefault="00BE445E" w:rsidP="00EB3C1B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AC06E62" w14:textId="640911EC" w:rsidR="00E024A3" w:rsidRPr="00E024A3" w:rsidRDefault="001505C6" w:rsidP="00244DE1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 w:rsidRPr="001A7AEF">
        <w:rPr>
          <w:rFonts w:ascii="Arial" w:hAnsi="Arial" w:cs="Arial"/>
        </w:rPr>
        <w:t xml:space="preserve">El presente dictamen se </w:t>
      </w:r>
      <w:r w:rsidRPr="00907780">
        <w:rPr>
          <w:rFonts w:ascii="Arial" w:hAnsi="Arial" w:cs="Arial"/>
        </w:rPr>
        <w:t xml:space="preserve">emite </w:t>
      </w:r>
      <w:r w:rsidRPr="005C5435">
        <w:rPr>
          <w:rFonts w:ascii="Arial" w:hAnsi="Arial" w:cs="Arial"/>
        </w:rPr>
        <w:t xml:space="preserve">el </w:t>
      </w:r>
      <w:r w:rsidR="00907780" w:rsidRPr="005C5435">
        <w:rPr>
          <w:rFonts w:ascii="Arial" w:hAnsi="Arial" w:cs="Arial"/>
        </w:rPr>
        <w:t>0</w:t>
      </w:r>
      <w:r w:rsidR="005C5435" w:rsidRPr="005C5435">
        <w:rPr>
          <w:rFonts w:ascii="Arial" w:hAnsi="Arial" w:cs="Arial"/>
        </w:rPr>
        <w:t>2</w:t>
      </w:r>
      <w:r w:rsidR="00756FE3" w:rsidRPr="005C5435">
        <w:rPr>
          <w:rFonts w:ascii="Arial" w:hAnsi="Arial" w:cs="Arial"/>
        </w:rPr>
        <w:t xml:space="preserve"> de </w:t>
      </w:r>
      <w:r w:rsidR="00907780" w:rsidRPr="005C5435">
        <w:rPr>
          <w:rFonts w:ascii="Arial" w:hAnsi="Arial" w:cs="Arial"/>
        </w:rPr>
        <w:t xml:space="preserve">febrero </w:t>
      </w:r>
      <w:r w:rsidRPr="005C5435">
        <w:rPr>
          <w:rFonts w:ascii="Arial" w:hAnsi="Arial" w:cs="Arial"/>
        </w:rPr>
        <w:t>de 20</w:t>
      </w:r>
      <w:r w:rsidR="00907780" w:rsidRPr="005C5435">
        <w:rPr>
          <w:rFonts w:ascii="Arial" w:hAnsi="Arial" w:cs="Arial"/>
        </w:rPr>
        <w:t>2</w:t>
      </w:r>
      <w:r w:rsidR="00BB3E1D" w:rsidRPr="005C5435">
        <w:rPr>
          <w:rFonts w:ascii="Arial" w:hAnsi="Arial" w:cs="Arial"/>
        </w:rPr>
        <w:t>1</w:t>
      </w:r>
      <w:r w:rsidRPr="00907780">
        <w:rPr>
          <w:rFonts w:ascii="Arial" w:hAnsi="Arial" w:cs="Arial"/>
        </w:rPr>
        <w:t xml:space="preserve">, fecha </w:t>
      </w:r>
      <w:r w:rsidRPr="001A7AEF">
        <w:rPr>
          <w:rFonts w:ascii="Arial" w:hAnsi="Arial" w:cs="Arial"/>
        </w:rPr>
        <w:t xml:space="preserve">de </w:t>
      </w:r>
      <w:r w:rsidRPr="00845B1A">
        <w:rPr>
          <w:rFonts w:ascii="Arial" w:hAnsi="Arial" w:cs="Arial"/>
        </w:rPr>
        <w:t xml:space="preserve">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>
        <w:rPr>
          <w:rFonts w:ascii="Arial" w:hAnsi="Arial" w:cs="Arial"/>
          <w:bCs/>
        </w:rPr>
        <w:t>201</w:t>
      </w:r>
      <w:r w:rsidR="00B11CB0">
        <w:rPr>
          <w:rFonts w:ascii="Arial" w:hAnsi="Arial" w:cs="Arial"/>
          <w:bCs/>
        </w:rPr>
        <w:t>9</w:t>
      </w:r>
      <w:r w:rsidRPr="00845B1A">
        <w:rPr>
          <w:rFonts w:ascii="Arial" w:hAnsi="Arial" w:cs="Arial"/>
        </w:rPr>
        <w:t>, formulados, integrados y presentados por</w:t>
      </w:r>
      <w:r>
        <w:rPr>
          <w:rFonts w:ascii="Arial" w:hAnsi="Arial" w:cs="Arial"/>
        </w:rPr>
        <w:t xml:space="preserve"> el</w:t>
      </w:r>
      <w:r w:rsidRPr="00845B1A">
        <w:rPr>
          <w:rFonts w:ascii="Arial" w:hAnsi="Arial" w:cs="Arial"/>
        </w:rPr>
        <w:t xml:space="preserve"> </w:t>
      </w:r>
      <w:r w:rsidR="007745F8" w:rsidRPr="00814A33">
        <w:rPr>
          <w:rFonts w:ascii="Arial" w:hAnsi="Arial" w:cs="Arial"/>
          <w:b/>
        </w:rPr>
        <w:t>Instituto del Deporte del Municipio de Benito Juárez Quintana Roo</w:t>
      </w:r>
      <w:r w:rsidRPr="0030212B">
        <w:rPr>
          <w:rFonts w:ascii="Arial" w:hAnsi="Arial" w:cs="Arial"/>
          <w:bCs/>
        </w:rPr>
        <w:t>.</w:t>
      </w:r>
    </w:p>
    <w:p w14:paraId="03578969" w14:textId="77777777" w:rsidR="00E024A3" w:rsidRPr="00E024A3" w:rsidRDefault="00E024A3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6F6973B5" w14:textId="77777777" w:rsidR="00B11CB0" w:rsidRPr="0091648C" w:rsidRDefault="00B11CB0" w:rsidP="00B11CB0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14:paraId="3B88D666" w14:textId="77777777" w:rsidR="00B11CB0" w:rsidRDefault="00B11CB0" w:rsidP="00B11CB0">
      <w:pPr>
        <w:spacing w:line="360" w:lineRule="auto"/>
        <w:ind w:right="190"/>
        <w:jc w:val="both"/>
        <w:rPr>
          <w:rFonts w:ascii="Arial" w:hAnsi="Arial" w:cs="Arial"/>
        </w:rPr>
      </w:pPr>
    </w:p>
    <w:p w14:paraId="51B7179A" w14:textId="77777777" w:rsidR="000F28E0" w:rsidRDefault="000F28E0" w:rsidP="000F28E0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Normas Profesionales de Auditoría del Sistema Nacional de Fiscalización, las cuales </w:t>
      </w:r>
      <w:r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seguridad razonable de que lo revisado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>
        <w:rPr>
          <w:rFonts w:ascii="Arial" w:hAnsi="Arial" w:cs="Arial"/>
        </w:rPr>
        <w:t>con</w:t>
      </w:r>
      <w:r w:rsidRPr="0091648C">
        <w:rPr>
          <w:rFonts w:ascii="Arial" w:hAnsi="Arial" w:cs="Arial"/>
        </w:rPr>
        <w:t xml:space="preserve"> base </w:t>
      </w:r>
      <w:r>
        <w:rPr>
          <w:rFonts w:ascii="Arial" w:hAnsi="Arial" w:cs="Arial"/>
        </w:rPr>
        <w:t>en</w:t>
      </w:r>
      <w:r w:rsidRPr="0091648C">
        <w:rPr>
          <w:rFonts w:ascii="Arial" w:hAnsi="Arial" w:cs="Arial"/>
        </w:rPr>
        <w:t xml:space="preserve"> la normatividad de la materia y los </w:t>
      </w:r>
      <w:r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 xml:space="preserve">ásicos de Contabilidad Gubernamental. </w:t>
      </w:r>
      <w:r w:rsidRPr="0051666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</w:t>
      </w:r>
      <w:r>
        <w:rPr>
          <w:rFonts w:ascii="Arial" w:hAnsi="Arial" w:cs="Arial"/>
        </w:rPr>
        <w:t xml:space="preserve"> encargo de auditorí</w:t>
      </w:r>
      <w:r w:rsidRPr="00516669">
        <w:rPr>
          <w:rFonts w:ascii="Arial" w:hAnsi="Arial" w:cs="Arial"/>
        </w:rPr>
        <w:t>a, incluida la evaluación de los riesgos de irregularidad financiera y la materialidad en los estados contables y presupuestarios. Al efectuar</w:t>
      </w:r>
      <w:r w:rsidRPr="0091648C">
        <w:rPr>
          <w:rFonts w:ascii="Arial" w:hAnsi="Arial" w:cs="Arial"/>
        </w:rPr>
        <w:t xml:space="preserve"> dicha evaluación del riesgo, el auditor </w:t>
      </w:r>
      <w:r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hAnsi="Arial" w:cs="Arial"/>
        </w:rPr>
        <w:t>vas que se estimaron necesarias, y, e</w:t>
      </w:r>
      <w:r w:rsidRPr="0091648C">
        <w:rPr>
          <w:rFonts w:ascii="Arial" w:hAnsi="Arial" w:cs="Arial"/>
        </w:rPr>
        <w:t xml:space="preserve">n consecuencia, </w:t>
      </w:r>
      <w:r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 w:rsidRPr="00C00BD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siguiente</w:t>
      </w:r>
      <w:r w:rsidRPr="00C00BD6">
        <w:rPr>
          <w:rFonts w:ascii="Arial" w:hAnsi="Arial" w:cs="Arial"/>
        </w:rPr>
        <w:t xml:space="preserve"> dictamen</w:t>
      </w:r>
      <w:r>
        <w:rPr>
          <w:rFonts w:ascii="Arial" w:hAnsi="Arial" w:cs="Arial"/>
        </w:rPr>
        <w:t xml:space="preserve"> de auditoría</w:t>
      </w:r>
      <w:r w:rsidRPr="00C00BD6">
        <w:rPr>
          <w:rFonts w:ascii="Arial" w:hAnsi="Arial" w:cs="Arial"/>
        </w:rPr>
        <w:t xml:space="preserve"> </w:t>
      </w:r>
      <w:r w:rsidRPr="0091648C">
        <w:rPr>
          <w:rFonts w:ascii="Arial" w:hAnsi="Arial" w:cs="Arial"/>
        </w:rPr>
        <w:t>que se refiere a la muestra de l</w:t>
      </w:r>
      <w:r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0DDC1A25" w14:textId="77777777" w:rsidR="00B11CB0" w:rsidRDefault="00B11CB0" w:rsidP="00B11CB0">
      <w:pPr>
        <w:spacing w:line="360" w:lineRule="auto"/>
        <w:ind w:right="190"/>
        <w:jc w:val="both"/>
        <w:rPr>
          <w:rFonts w:ascii="Arial" w:hAnsi="Arial" w:cs="Arial"/>
        </w:rPr>
      </w:pPr>
    </w:p>
    <w:p w14:paraId="4FE3BD5B" w14:textId="75FBC9C9" w:rsidR="00B11CB0" w:rsidRPr="00D16B79" w:rsidRDefault="00B11CB0" w:rsidP="00D71D28">
      <w:pPr>
        <w:spacing w:line="360" w:lineRule="auto"/>
        <w:ind w:right="49"/>
        <w:jc w:val="both"/>
        <w:rPr>
          <w:rFonts w:ascii="Arial" w:hAnsi="Arial" w:cs="Arial"/>
        </w:rPr>
      </w:pPr>
      <w:r w:rsidRPr="00D16B79">
        <w:rPr>
          <w:rFonts w:ascii="Arial" w:hAnsi="Arial" w:cs="Arial"/>
        </w:rPr>
        <w:t xml:space="preserve">Con base en los resultados obtenidos en la auditoría practicada al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A31FE1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D16B7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número </w:t>
      </w:r>
      <w:r w:rsidRPr="00204FCC">
        <w:rPr>
          <w:rFonts w:ascii="Arial" w:hAnsi="Arial" w:cs="Arial"/>
          <w:b/>
          <w:bCs/>
        </w:rPr>
        <w:t>19-AEMF-A-GOB-</w:t>
      </w:r>
      <w:r w:rsidR="00977CF8">
        <w:rPr>
          <w:rFonts w:ascii="Arial" w:hAnsi="Arial" w:cs="Arial"/>
          <w:b/>
          <w:bCs/>
        </w:rPr>
        <w:t>087-217</w:t>
      </w:r>
      <w:r>
        <w:rPr>
          <w:rFonts w:ascii="Arial" w:hAnsi="Arial" w:cs="Arial"/>
        </w:rPr>
        <w:t xml:space="preserve">, denominada </w:t>
      </w:r>
      <w:r w:rsidRPr="00743FCB">
        <w:rPr>
          <w:rFonts w:ascii="Arial" w:hAnsi="Arial" w:cs="Arial"/>
          <w:b/>
        </w:rPr>
        <w:t>“Auditoría de Cumplimiento Financiero de Ingresos y Otros Beneficios”</w:t>
      </w:r>
      <w:r>
        <w:rPr>
          <w:rFonts w:ascii="Arial" w:hAnsi="Arial" w:cs="Arial"/>
        </w:rPr>
        <w:t>,</w:t>
      </w:r>
      <w:r w:rsidRPr="00D16B79">
        <w:rPr>
          <w:rFonts w:ascii="Arial" w:hAnsi="Arial" w:cs="Arial"/>
        </w:rPr>
        <w:t xml:space="preserve"> cuyo objetivo fue </w:t>
      </w:r>
      <w:r w:rsidR="00AF21CC">
        <w:rPr>
          <w:rFonts w:ascii="Arial" w:hAnsi="Arial" w:cs="Arial"/>
        </w:rPr>
        <w:t xml:space="preserve">fiscalizar la gestión financiera para </w:t>
      </w:r>
      <w:r w:rsidR="00D71D28" w:rsidRPr="00BB642E">
        <w:rPr>
          <w:rFonts w:ascii="Arial" w:hAnsi="Arial" w:cs="Arial"/>
        </w:rPr>
        <w:t>comprobar el cumplimiento de lo dispuesto en la Ley de Ingresos y demás disposiciones legales aplicables, en cuanto a los ingresos, incluyendo la revisión del manejo y la custodia de recursos públicos municipales</w:t>
      </w:r>
      <w:r w:rsidR="00AF21CC">
        <w:rPr>
          <w:rFonts w:ascii="Arial" w:hAnsi="Arial" w:cs="Arial"/>
        </w:rPr>
        <w:t xml:space="preserve"> y propios</w:t>
      </w:r>
      <w:r w:rsidR="00D71D28" w:rsidRPr="00BB642E">
        <w:rPr>
          <w:rFonts w:ascii="Arial" w:hAnsi="Arial" w:cs="Arial"/>
        </w:rPr>
        <w:t>, así como la demás información financiera, contable, patrimonial, presupuestaria y programática, conforme a las normas vigentes</w:t>
      </w:r>
      <w:r w:rsidR="00807A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para verificar que el presupuesto asignado </w:t>
      </w:r>
      <w:r w:rsidRPr="003B50E4">
        <w:rPr>
          <w:rFonts w:ascii="Arial" w:hAnsi="Arial" w:cs="Arial"/>
        </w:rPr>
        <w:t xml:space="preserve">al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A31FE1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3B50E4">
        <w:rPr>
          <w:rFonts w:ascii="Arial" w:hAnsi="Arial" w:cs="Arial"/>
        </w:rPr>
        <w:t xml:space="preserve">, se haya </w:t>
      </w:r>
      <w:r>
        <w:rPr>
          <w:rFonts w:ascii="Arial" w:hAnsi="Arial" w:cs="Arial"/>
        </w:rPr>
        <w:t>rec</w:t>
      </w:r>
      <w:r w:rsidR="00807A40">
        <w:rPr>
          <w:rFonts w:ascii="Arial" w:hAnsi="Arial" w:cs="Arial"/>
        </w:rPr>
        <w:t>audad</w:t>
      </w:r>
      <w:r>
        <w:rPr>
          <w:rFonts w:ascii="Arial" w:hAnsi="Arial" w:cs="Arial"/>
        </w:rPr>
        <w:t xml:space="preserve">o y </w:t>
      </w:r>
      <w:r w:rsidRPr="003B50E4">
        <w:rPr>
          <w:rFonts w:ascii="Arial" w:hAnsi="Arial" w:cs="Arial"/>
        </w:rPr>
        <w:t>registrado conforme a los montos aprobados, y específicamente, respecto de la muestra auditada señalada en el apartado relativo al alcance,</w:t>
      </w:r>
      <w:r>
        <w:rPr>
          <w:rFonts w:ascii="Arial" w:hAnsi="Arial" w:cs="Arial"/>
        </w:rPr>
        <w:t xml:space="preserve"> en nuestra opinión </w:t>
      </w:r>
      <w:r w:rsidRPr="00D16B79">
        <w:rPr>
          <w:rFonts w:ascii="Arial" w:hAnsi="Arial" w:cs="Arial"/>
        </w:rPr>
        <w:t xml:space="preserve">se concluye que en términos generales, el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A31FE1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D16B79">
        <w:rPr>
          <w:rFonts w:ascii="Arial" w:hAnsi="Arial" w:cs="Arial"/>
        </w:rPr>
        <w:t xml:space="preserve"> </w:t>
      </w:r>
      <w:r w:rsidRPr="00D71D28">
        <w:rPr>
          <w:rFonts w:ascii="Arial" w:hAnsi="Arial" w:cs="Arial"/>
        </w:rPr>
        <w:t>cumplió con las disposiciones legales y normativas que son aplicables en la materia.</w:t>
      </w:r>
    </w:p>
    <w:p w14:paraId="6EE42393" w14:textId="77777777" w:rsidR="00B11CB0" w:rsidRDefault="00B11CB0" w:rsidP="00B11CB0">
      <w:pPr>
        <w:spacing w:line="360" w:lineRule="auto"/>
        <w:ind w:right="190"/>
        <w:jc w:val="both"/>
        <w:rPr>
          <w:rFonts w:ascii="Arial" w:hAnsi="Arial" w:cs="Arial"/>
        </w:rPr>
      </w:pPr>
    </w:p>
    <w:p w14:paraId="41359E3C" w14:textId="29CF1E27" w:rsidR="00B11CB0" w:rsidRDefault="00B11CB0" w:rsidP="00B11CB0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Con base en los</w:t>
      </w:r>
      <w:r w:rsidRPr="00D16B79">
        <w:rPr>
          <w:rFonts w:ascii="Arial" w:hAnsi="Arial" w:cs="Arial"/>
        </w:rPr>
        <w:t xml:space="preserve"> resultados obtenidos en la auditoría practicada al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A31FE1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 w:rsidRPr="00D16B79">
        <w:rPr>
          <w:rFonts w:ascii="Arial" w:hAnsi="Arial" w:cs="Arial"/>
          <w:b/>
        </w:rPr>
        <w:t>,</w:t>
      </w:r>
      <w:r w:rsidRPr="00D16B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número </w:t>
      </w:r>
      <w:r w:rsidRPr="00204FCC">
        <w:rPr>
          <w:rFonts w:ascii="Arial" w:hAnsi="Arial" w:cs="Arial"/>
          <w:b/>
          <w:bCs/>
        </w:rPr>
        <w:t>19-AEMF-A-GOB-</w:t>
      </w:r>
      <w:r w:rsidR="00977CF8">
        <w:rPr>
          <w:rFonts w:ascii="Arial" w:hAnsi="Arial" w:cs="Arial"/>
          <w:b/>
          <w:bCs/>
        </w:rPr>
        <w:t>087-218</w:t>
      </w:r>
      <w:r>
        <w:rPr>
          <w:rFonts w:ascii="Arial" w:hAnsi="Arial" w:cs="Arial"/>
        </w:rPr>
        <w:t xml:space="preserve">, denominada </w:t>
      </w:r>
      <w:r w:rsidRPr="00743FCB">
        <w:rPr>
          <w:rFonts w:ascii="Arial" w:hAnsi="Arial" w:cs="Arial"/>
          <w:b/>
        </w:rPr>
        <w:t>“Auditoría de Cumplimiento Financiero de Gastos y Otras Pérdidas”</w:t>
      </w:r>
      <w:r>
        <w:rPr>
          <w:rFonts w:ascii="Arial" w:hAnsi="Arial" w:cs="Arial"/>
        </w:rPr>
        <w:t xml:space="preserve">, </w:t>
      </w:r>
      <w:r w:rsidRPr="00D16B79">
        <w:rPr>
          <w:rFonts w:ascii="Arial" w:hAnsi="Arial" w:cs="Arial"/>
        </w:rPr>
        <w:t xml:space="preserve">cuyo objetivo fue </w:t>
      </w:r>
      <w:r w:rsidR="00AF21CC" w:rsidRPr="00AF21CC">
        <w:rPr>
          <w:rFonts w:ascii="Arial" w:hAnsi="Arial" w:cs="Arial"/>
        </w:rPr>
        <w:t xml:space="preserve">fiscalizar la gestión financiera para </w:t>
      </w:r>
      <w:r>
        <w:rPr>
          <w:rFonts w:ascii="Arial" w:hAnsi="Arial" w:cs="Arial"/>
        </w:rPr>
        <w:t xml:space="preserve">comprobar </w:t>
      </w:r>
      <w:r w:rsidR="00A31FE1" w:rsidRPr="0060706A">
        <w:rPr>
          <w:rFonts w:ascii="Arial" w:hAnsi="Arial" w:cs="Arial"/>
        </w:rPr>
        <w:t xml:space="preserve">el cumplimiento de lo dispuesto en el Presupuesto de Egresos, y demás disposiciones legales aplicables, en cuanto a los gastos públicos, incluyendo la revisión del manejo, la custodia y la aplicación de recursos públicos </w:t>
      </w:r>
      <w:r w:rsidR="00A31FE1">
        <w:rPr>
          <w:rFonts w:ascii="Arial" w:hAnsi="Arial" w:cs="Arial"/>
        </w:rPr>
        <w:t>municipales</w:t>
      </w:r>
      <w:r w:rsidR="00AF21CC">
        <w:rPr>
          <w:rFonts w:ascii="Arial" w:hAnsi="Arial" w:cs="Arial"/>
        </w:rPr>
        <w:t xml:space="preserve"> y propios</w:t>
      </w:r>
      <w:r w:rsidR="00A31FE1" w:rsidRPr="0060706A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 w:rsidR="00A31FE1">
        <w:rPr>
          <w:rFonts w:ascii="Arial" w:hAnsi="Arial" w:cs="Arial"/>
        </w:rPr>
        <w:t>normas vigentes</w:t>
      </w:r>
      <w:r w:rsidR="00807A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para verificar que el presupuesto asignado a</w:t>
      </w:r>
      <w:r w:rsidRPr="00D16B79">
        <w:rPr>
          <w:rFonts w:ascii="Arial" w:hAnsi="Arial" w:cs="Arial"/>
        </w:rPr>
        <w:t xml:space="preserve">l </w:t>
      </w:r>
      <w:r w:rsidRPr="00814A33">
        <w:rPr>
          <w:rFonts w:ascii="Arial" w:hAnsi="Arial" w:cs="Arial"/>
          <w:b/>
        </w:rPr>
        <w:t>Instituto del Deporte</w:t>
      </w:r>
      <w:r w:rsidR="00A31FE1">
        <w:rPr>
          <w:rFonts w:ascii="Arial" w:hAnsi="Arial" w:cs="Arial"/>
          <w:b/>
        </w:rPr>
        <w:t xml:space="preserve"> del Municipio de Benito Juárez, </w:t>
      </w:r>
      <w:r w:rsidRPr="00814A33">
        <w:rPr>
          <w:rFonts w:ascii="Arial" w:hAnsi="Arial" w:cs="Arial"/>
          <w:b/>
        </w:rPr>
        <w:t>Quintana Roo</w:t>
      </w:r>
      <w:r w:rsidRPr="005D66B8">
        <w:rPr>
          <w:rFonts w:ascii="Arial" w:hAnsi="Arial" w:cs="Arial"/>
          <w:bCs/>
        </w:rPr>
        <w:t>,</w:t>
      </w:r>
      <w:r>
        <w:rPr>
          <w:rFonts w:ascii="Arial" w:hAnsi="Arial" w:cs="Arial"/>
          <w:b/>
        </w:rPr>
        <w:t xml:space="preserve"> </w:t>
      </w:r>
      <w:r w:rsidRPr="005D66B8">
        <w:rPr>
          <w:rFonts w:ascii="Arial" w:hAnsi="Arial" w:cs="Arial"/>
          <w:bCs/>
        </w:rPr>
        <w:t>se</w:t>
      </w:r>
      <w:r>
        <w:rPr>
          <w:rFonts w:ascii="Arial" w:hAnsi="Arial" w:cs="Arial"/>
          <w:b/>
        </w:rPr>
        <w:t xml:space="preserve"> </w:t>
      </w:r>
      <w:r w:rsidRPr="00BC4A0E">
        <w:rPr>
          <w:rFonts w:ascii="Arial" w:hAnsi="Arial" w:cs="Arial"/>
          <w:bCs/>
        </w:rPr>
        <w:t xml:space="preserve">haya ejercido y registrado conforme a los montos aprobados, y específicamente, respecto de la muestra auditada señalada en el apartado relativo al alcance, en nuestra opinión se concluye que en términos generales, </w:t>
      </w:r>
      <w:r>
        <w:rPr>
          <w:rFonts w:ascii="Arial" w:hAnsi="Arial" w:cs="Arial"/>
          <w:bCs/>
        </w:rPr>
        <w:t xml:space="preserve">el </w:t>
      </w:r>
      <w:r w:rsidRPr="00814A33">
        <w:rPr>
          <w:rFonts w:ascii="Arial" w:hAnsi="Arial" w:cs="Arial"/>
          <w:b/>
        </w:rPr>
        <w:t>Instituto del Deporte del Municipio de Benito Juárez</w:t>
      </w:r>
      <w:r w:rsidR="00A31FE1">
        <w:rPr>
          <w:rFonts w:ascii="Arial" w:hAnsi="Arial" w:cs="Arial"/>
          <w:b/>
        </w:rPr>
        <w:t>,</w:t>
      </w:r>
      <w:r w:rsidRPr="00814A33">
        <w:rPr>
          <w:rFonts w:ascii="Arial" w:hAnsi="Arial" w:cs="Arial"/>
          <w:b/>
        </w:rPr>
        <w:t xml:space="preserve"> Quintana Roo</w:t>
      </w:r>
      <w:r>
        <w:rPr>
          <w:rFonts w:ascii="Arial" w:hAnsi="Arial" w:cs="Arial"/>
          <w:bCs/>
        </w:rPr>
        <w:t xml:space="preserve"> </w:t>
      </w:r>
      <w:r w:rsidRPr="00BC4A0E">
        <w:rPr>
          <w:rFonts w:ascii="Arial" w:hAnsi="Arial" w:cs="Arial"/>
          <w:bCs/>
        </w:rPr>
        <w:t>cumplió con las disposiciones legales y normativas que son aplicables en la materia</w:t>
      </w:r>
      <w:r w:rsidR="00244DE1">
        <w:rPr>
          <w:rFonts w:ascii="Arial" w:hAnsi="Arial" w:cs="Arial"/>
        </w:rPr>
        <w:t>.</w:t>
      </w:r>
    </w:p>
    <w:p w14:paraId="4E48291E" w14:textId="77777777" w:rsidR="008D141E" w:rsidRDefault="008D141E" w:rsidP="00244DE1">
      <w:pPr>
        <w:spacing w:line="360" w:lineRule="auto"/>
        <w:jc w:val="both"/>
        <w:rPr>
          <w:rFonts w:ascii="Arial" w:hAnsi="Arial" w:cs="Arial"/>
        </w:rPr>
      </w:pPr>
    </w:p>
    <w:p w14:paraId="016D1A84" w14:textId="174FC1AC" w:rsidR="00882341" w:rsidRDefault="00244DE1" w:rsidP="00244DE1">
      <w:pPr>
        <w:spacing w:line="360" w:lineRule="auto"/>
        <w:jc w:val="both"/>
        <w:rPr>
          <w:rFonts w:ascii="Arial" w:hAnsi="Arial" w:cs="Arial"/>
        </w:rPr>
      </w:pPr>
      <w:r w:rsidRPr="00B61F76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69C59F6D" w14:textId="77777777" w:rsidR="00233B10" w:rsidRDefault="00233B10" w:rsidP="00244DE1">
      <w:pPr>
        <w:spacing w:line="360" w:lineRule="auto"/>
        <w:jc w:val="both"/>
        <w:rPr>
          <w:rFonts w:ascii="Arial" w:hAnsi="Arial" w:cs="Arial"/>
        </w:rPr>
      </w:pPr>
    </w:p>
    <w:p w14:paraId="54D995A3" w14:textId="77777777" w:rsidR="00B11CB0" w:rsidRDefault="00B11CB0" w:rsidP="00B11CB0">
      <w:pPr>
        <w:spacing w:line="360" w:lineRule="auto"/>
        <w:ind w:right="190"/>
        <w:jc w:val="both"/>
        <w:rPr>
          <w:rFonts w:ascii="Arial" w:hAnsi="Arial" w:cs="Arial"/>
        </w:rPr>
      </w:pPr>
    </w:p>
    <w:p w14:paraId="3A4E7671" w14:textId="77777777" w:rsidR="00B11CB0" w:rsidRDefault="00B11CB0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14:paraId="6F2299ED" w14:textId="77777777" w:rsidR="00B11CB0" w:rsidRDefault="00B11CB0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  <w:bookmarkStart w:id="15" w:name="_GoBack"/>
      <w:bookmarkEnd w:id="15"/>
    </w:p>
    <w:p w14:paraId="1D7800E0" w14:textId="77777777" w:rsidR="00B11CB0" w:rsidRDefault="00B11CB0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FC65AE2" w14:textId="77777777" w:rsidR="00B11CB0" w:rsidRDefault="00B11CB0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7994AD9" w14:textId="14CB560B" w:rsidR="00B11CB0" w:rsidRDefault="00B11CB0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212CF7">
        <w:rPr>
          <w:rFonts w:ascii="Arial" w:hAnsi="Arial" w:cs="Arial"/>
          <w:b/>
        </w:rPr>
        <w:t>L.C.C. MANUEL PALACIOS HERRERA</w:t>
      </w:r>
    </w:p>
    <w:p w14:paraId="1D7B1D49" w14:textId="06C6A560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DC316B7" w14:textId="60CECB0F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850D6F0" w14:textId="6056D5DD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E575A78" w14:textId="2607D6E9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5CC802A" w14:textId="58AF6DA2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5D0DB6B1" w14:textId="4F57787D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9B62DD9" w14:textId="27CFBF6E" w:rsidR="00A96939" w:rsidRDefault="00A96939" w:rsidP="00B11CB0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8E1E5E9" w14:textId="7D199471" w:rsidR="000C3801" w:rsidRDefault="000C3801" w:rsidP="00B11CB0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960B6C6" w14:textId="3A9451B4" w:rsidR="00E407DD" w:rsidRDefault="00E407DD" w:rsidP="00B11CB0">
      <w:pPr>
        <w:spacing w:line="360" w:lineRule="auto"/>
        <w:ind w:right="49"/>
        <w:jc w:val="both"/>
        <w:rPr>
          <w:rFonts w:ascii="Arial" w:hAnsi="Arial" w:cs="Arial"/>
          <w:b/>
        </w:rPr>
      </w:pPr>
    </w:p>
    <w:sectPr w:rsidR="00E407DD" w:rsidSect="00A96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851" w:right="1134" w:bottom="851" w:left="1418" w:header="851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ABA18" w14:textId="77777777" w:rsidR="00F62AFC" w:rsidRDefault="00F62AFC">
      <w:r>
        <w:separator/>
      </w:r>
    </w:p>
  </w:endnote>
  <w:endnote w:type="continuationSeparator" w:id="0">
    <w:p w14:paraId="476C3635" w14:textId="77777777" w:rsidR="00F62AFC" w:rsidRDefault="00F62AFC">
      <w:r>
        <w:continuationSeparator/>
      </w:r>
    </w:p>
  </w:endnote>
  <w:endnote w:type="continuationNotice" w:id="1">
    <w:p w14:paraId="4A5DC656" w14:textId="77777777" w:rsidR="00F62AFC" w:rsidRDefault="00F62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89EAF" w14:textId="77777777" w:rsidR="00DA0CA6" w:rsidRDefault="00DA0C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F62AFC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F62AFC" w:rsidRPr="003841D9" w:rsidRDefault="00F62AFC" w:rsidP="00FD32C2">
          <w:pPr>
            <w:rPr>
              <w:rStyle w:val="nfasis"/>
              <w:i w:val="0"/>
              <w:iCs w:val="0"/>
              <w:sz w:val="16"/>
            </w:rPr>
          </w:pPr>
        </w:p>
      </w:tc>
    </w:tr>
  </w:tbl>
  <w:p w14:paraId="4F010DFF" w14:textId="75986236" w:rsidR="00F62AFC" w:rsidRPr="00B516B6" w:rsidRDefault="00F62AFC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B61F76">
      <w:rPr>
        <w:rFonts w:ascii="Arial" w:hAnsi="Arial" w:cs="Arial"/>
        <w:b/>
        <w:bCs/>
        <w:noProof/>
        <w:sz w:val="18"/>
        <w:szCs w:val="18"/>
      </w:rPr>
      <w:t>21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B61F76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076F7" w14:textId="77777777" w:rsidR="00DA0CA6" w:rsidRDefault="00DA0C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2ABB7" w14:textId="77777777" w:rsidR="00F62AFC" w:rsidRDefault="00F62AFC">
      <w:r>
        <w:separator/>
      </w:r>
    </w:p>
  </w:footnote>
  <w:footnote w:type="continuationSeparator" w:id="0">
    <w:p w14:paraId="4FC814FF" w14:textId="77777777" w:rsidR="00F62AFC" w:rsidRDefault="00F62AFC">
      <w:r>
        <w:continuationSeparator/>
      </w:r>
    </w:p>
  </w:footnote>
  <w:footnote w:type="continuationNotice" w:id="1">
    <w:p w14:paraId="585A98D1" w14:textId="77777777" w:rsidR="00F62AFC" w:rsidRDefault="00F62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5A18D" w14:textId="77777777" w:rsidR="00DA0CA6" w:rsidRDefault="00DA0C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62AFC" w:rsidRPr="006F757C" w14:paraId="32B14838" w14:textId="77777777" w:rsidTr="00B46AD3">
      <w:tc>
        <w:tcPr>
          <w:tcW w:w="2055" w:type="dxa"/>
          <w:vAlign w:val="center"/>
        </w:tcPr>
        <w:p w14:paraId="728CC6CA" w14:textId="77777777" w:rsidR="00F62AFC" w:rsidRPr="005C127A" w:rsidRDefault="00F62AFC" w:rsidP="00F41C4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DB32161" w14:textId="77777777" w:rsidR="00F62AFC" w:rsidRPr="00CF3DF4" w:rsidRDefault="00F62AFC" w:rsidP="00F41C4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C145296" w14:textId="0F847082" w:rsidR="00F62AFC" w:rsidRPr="00207E4F" w:rsidRDefault="00F62AFC" w:rsidP="00F41C4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F62AFC" w:rsidRPr="003316E8" w14:paraId="34F21D02" w14:textId="77777777" w:rsidTr="00B46AD3">
      <w:tc>
        <w:tcPr>
          <w:tcW w:w="2055" w:type="dxa"/>
          <w:vAlign w:val="center"/>
          <w:hideMark/>
        </w:tcPr>
        <w:p w14:paraId="562C4C68" w14:textId="77777777" w:rsidR="00F62AFC" w:rsidRPr="003316E8" w:rsidRDefault="00F62AFC" w:rsidP="00F41C48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8771E3C" wp14:editId="3CCFE3ED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7C7C173B" w14:textId="77777777" w:rsidR="00F62AFC" w:rsidRDefault="00F62AFC" w:rsidP="00F41C48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3F943063" w14:textId="77777777" w:rsidR="00F62AFC" w:rsidRPr="003316E8" w:rsidRDefault="00F62AFC" w:rsidP="00F41C48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33112CD8" w14:textId="77777777" w:rsidR="00F62AFC" w:rsidRPr="003316E8" w:rsidRDefault="00F62AFC" w:rsidP="00F41C48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E67C5CE" wp14:editId="3E1C26FC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62AFC" w:rsidRPr="003316E8" w14:paraId="5917286F" w14:textId="77777777" w:rsidTr="00B46AD3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74F9497" w14:textId="77777777" w:rsidR="00F62AFC" w:rsidRPr="003316E8" w:rsidRDefault="00F62AFC" w:rsidP="00F41C4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3044DE7" w14:textId="77777777" w:rsidR="00F62AFC" w:rsidRPr="003316E8" w:rsidRDefault="00F62AFC" w:rsidP="00F41C4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72D8A15" w14:textId="77777777" w:rsidR="00F62AFC" w:rsidRPr="003316E8" w:rsidRDefault="00F62AFC" w:rsidP="00F41C4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8C7F1B1" w14:textId="77777777" w:rsidR="00F62AFC" w:rsidRPr="003841D9" w:rsidRDefault="00F62AFC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CB9E8" w14:textId="77777777" w:rsidR="00DA0CA6" w:rsidRDefault="00DA0C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50B9"/>
    <w:multiLevelType w:val="hybridMultilevel"/>
    <w:tmpl w:val="442EE7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31195"/>
    <w:multiLevelType w:val="hybridMultilevel"/>
    <w:tmpl w:val="47D639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824D2"/>
    <w:multiLevelType w:val="hybridMultilevel"/>
    <w:tmpl w:val="C32641CC"/>
    <w:lvl w:ilvl="0" w:tplc="080A0015">
      <w:start w:val="1"/>
      <w:numFmt w:val="upperLetter"/>
      <w:lvlText w:val="%1."/>
      <w:lvlJc w:val="left"/>
      <w:pPr>
        <w:ind w:left="1788" w:hanging="360"/>
      </w:pPr>
    </w:lvl>
    <w:lvl w:ilvl="1" w:tplc="080A0019" w:tentative="1">
      <w:start w:val="1"/>
      <w:numFmt w:val="lowerLetter"/>
      <w:lvlText w:val="%2."/>
      <w:lvlJc w:val="left"/>
      <w:pPr>
        <w:ind w:left="2508" w:hanging="360"/>
      </w:pPr>
    </w:lvl>
    <w:lvl w:ilvl="2" w:tplc="080A001B" w:tentative="1">
      <w:start w:val="1"/>
      <w:numFmt w:val="lowerRoman"/>
      <w:lvlText w:val="%3."/>
      <w:lvlJc w:val="right"/>
      <w:pPr>
        <w:ind w:left="3228" w:hanging="180"/>
      </w:pPr>
    </w:lvl>
    <w:lvl w:ilvl="3" w:tplc="080A000F" w:tentative="1">
      <w:start w:val="1"/>
      <w:numFmt w:val="decimal"/>
      <w:lvlText w:val="%4."/>
      <w:lvlJc w:val="left"/>
      <w:pPr>
        <w:ind w:left="3948" w:hanging="360"/>
      </w:pPr>
    </w:lvl>
    <w:lvl w:ilvl="4" w:tplc="080A0019" w:tentative="1">
      <w:start w:val="1"/>
      <w:numFmt w:val="lowerLetter"/>
      <w:lvlText w:val="%5."/>
      <w:lvlJc w:val="left"/>
      <w:pPr>
        <w:ind w:left="4668" w:hanging="360"/>
      </w:pPr>
    </w:lvl>
    <w:lvl w:ilvl="5" w:tplc="080A001B" w:tentative="1">
      <w:start w:val="1"/>
      <w:numFmt w:val="lowerRoman"/>
      <w:lvlText w:val="%6."/>
      <w:lvlJc w:val="right"/>
      <w:pPr>
        <w:ind w:left="5388" w:hanging="180"/>
      </w:pPr>
    </w:lvl>
    <w:lvl w:ilvl="6" w:tplc="080A000F" w:tentative="1">
      <w:start w:val="1"/>
      <w:numFmt w:val="decimal"/>
      <w:lvlText w:val="%7."/>
      <w:lvlJc w:val="left"/>
      <w:pPr>
        <w:ind w:left="6108" w:hanging="360"/>
      </w:pPr>
    </w:lvl>
    <w:lvl w:ilvl="7" w:tplc="080A0019" w:tentative="1">
      <w:start w:val="1"/>
      <w:numFmt w:val="lowerLetter"/>
      <w:lvlText w:val="%8."/>
      <w:lvlJc w:val="left"/>
      <w:pPr>
        <w:ind w:left="6828" w:hanging="360"/>
      </w:pPr>
    </w:lvl>
    <w:lvl w:ilvl="8" w:tplc="08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C90FA1"/>
    <w:multiLevelType w:val="hybridMultilevel"/>
    <w:tmpl w:val="76505E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E432F1F"/>
    <w:multiLevelType w:val="hybridMultilevel"/>
    <w:tmpl w:val="F440FE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4"/>
  </w:num>
  <w:num w:numId="5">
    <w:abstractNumId w:val="20"/>
  </w:num>
  <w:num w:numId="6">
    <w:abstractNumId w:val="10"/>
  </w:num>
  <w:num w:numId="7">
    <w:abstractNumId w:val="19"/>
  </w:num>
  <w:num w:numId="8">
    <w:abstractNumId w:val="12"/>
  </w:num>
  <w:num w:numId="9">
    <w:abstractNumId w:val="21"/>
  </w:num>
  <w:num w:numId="10">
    <w:abstractNumId w:val="3"/>
  </w:num>
  <w:num w:numId="11">
    <w:abstractNumId w:val="22"/>
  </w:num>
  <w:num w:numId="12">
    <w:abstractNumId w:val="1"/>
  </w:num>
  <w:num w:numId="13">
    <w:abstractNumId w:val="4"/>
  </w:num>
  <w:num w:numId="14">
    <w:abstractNumId w:val="11"/>
  </w:num>
  <w:num w:numId="15">
    <w:abstractNumId w:val="16"/>
  </w:num>
  <w:num w:numId="16">
    <w:abstractNumId w:val="15"/>
  </w:num>
  <w:num w:numId="17">
    <w:abstractNumId w:val="18"/>
  </w:num>
  <w:num w:numId="18">
    <w:abstractNumId w:val="17"/>
  </w:num>
  <w:num w:numId="19">
    <w:abstractNumId w:val="9"/>
  </w:num>
  <w:num w:numId="20">
    <w:abstractNumId w:val="6"/>
  </w:num>
  <w:num w:numId="21">
    <w:abstractNumId w:val="23"/>
  </w:num>
  <w:num w:numId="22">
    <w:abstractNumId w:val="5"/>
  </w:num>
  <w:num w:numId="23">
    <w:abstractNumId w:val="2"/>
  </w:num>
  <w:num w:numId="2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1F01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4E6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ADB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2597"/>
    <w:rsid w:val="0003312F"/>
    <w:rsid w:val="000333C2"/>
    <w:rsid w:val="00033651"/>
    <w:rsid w:val="000338D8"/>
    <w:rsid w:val="000338F3"/>
    <w:rsid w:val="00033B5A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C13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570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2DA3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B6D"/>
    <w:rsid w:val="00060E1E"/>
    <w:rsid w:val="00061C2B"/>
    <w:rsid w:val="00061E47"/>
    <w:rsid w:val="000622BF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1D05"/>
    <w:rsid w:val="00072578"/>
    <w:rsid w:val="00072BEF"/>
    <w:rsid w:val="00073637"/>
    <w:rsid w:val="00073ACB"/>
    <w:rsid w:val="00073C40"/>
    <w:rsid w:val="000747BF"/>
    <w:rsid w:val="00074DDA"/>
    <w:rsid w:val="00075601"/>
    <w:rsid w:val="00075ED9"/>
    <w:rsid w:val="000772B6"/>
    <w:rsid w:val="0008009F"/>
    <w:rsid w:val="0008033B"/>
    <w:rsid w:val="00080D5B"/>
    <w:rsid w:val="000811EE"/>
    <w:rsid w:val="000813E3"/>
    <w:rsid w:val="00081643"/>
    <w:rsid w:val="00081A40"/>
    <w:rsid w:val="00081D9A"/>
    <w:rsid w:val="00082281"/>
    <w:rsid w:val="00082E2F"/>
    <w:rsid w:val="000836D9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21C"/>
    <w:rsid w:val="0009552D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31C9"/>
    <w:rsid w:val="000A472A"/>
    <w:rsid w:val="000A51F3"/>
    <w:rsid w:val="000A5293"/>
    <w:rsid w:val="000A56E4"/>
    <w:rsid w:val="000A5A85"/>
    <w:rsid w:val="000A5B90"/>
    <w:rsid w:val="000A5D98"/>
    <w:rsid w:val="000A6101"/>
    <w:rsid w:val="000A6356"/>
    <w:rsid w:val="000A6BDF"/>
    <w:rsid w:val="000A794D"/>
    <w:rsid w:val="000A7AED"/>
    <w:rsid w:val="000A7F82"/>
    <w:rsid w:val="000B08C1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4DDF"/>
    <w:rsid w:val="000B597D"/>
    <w:rsid w:val="000B5BC6"/>
    <w:rsid w:val="000B5D1C"/>
    <w:rsid w:val="000B5D39"/>
    <w:rsid w:val="000B6260"/>
    <w:rsid w:val="000B6921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801"/>
    <w:rsid w:val="000C39EC"/>
    <w:rsid w:val="000C3B55"/>
    <w:rsid w:val="000C3C71"/>
    <w:rsid w:val="000C469D"/>
    <w:rsid w:val="000C4CDC"/>
    <w:rsid w:val="000C4D24"/>
    <w:rsid w:val="000C55F3"/>
    <w:rsid w:val="000C5B8F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30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8E0"/>
    <w:rsid w:val="000F2AB9"/>
    <w:rsid w:val="000F2FAA"/>
    <w:rsid w:val="000F30C2"/>
    <w:rsid w:val="000F396F"/>
    <w:rsid w:val="000F3999"/>
    <w:rsid w:val="000F39B4"/>
    <w:rsid w:val="000F47F6"/>
    <w:rsid w:val="000F4C17"/>
    <w:rsid w:val="000F56AA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0A8"/>
    <w:rsid w:val="00104750"/>
    <w:rsid w:val="0010484E"/>
    <w:rsid w:val="00104ABC"/>
    <w:rsid w:val="00104E65"/>
    <w:rsid w:val="00105183"/>
    <w:rsid w:val="00105807"/>
    <w:rsid w:val="00105833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56E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E7C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7F7"/>
    <w:rsid w:val="001258DC"/>
    <w:rsid w:val="00125963"/>
    <w:rsid w:val="00125D29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5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5C6"/>
    <w:rsid w:val="00150790"/>
    <w:rsid w:val="00150A1B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689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3F1D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0CCF"/>
    <w:rsid w:val="001814AC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99F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959"/>
    <w:rsid w:val="001A4D74"/>
    <w:rsid w:val="001A4EB5"/>
    <w:rsid w:val="001A4EBD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18D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9D3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2E0B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2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47B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3B10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780"/>
    <w:rsid w:val="002438C1"/>
    <w:rsid w:val="002439A3"/>
    <w:rsid w:val="002439D7"/>
    <w:rsid w:val="00244640"/>
    <w:rsid w:val="0024492B"/>
    <w:rsid w:val="00244DE1"/>
    <w:rsid w:val="00245361"/>
    <w:rsid w:val="0024555F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DAF"/>
    <w:rsid w:val="00276249"/>
    <w:rsid w:val="0027664F"/>
    <w:rsid w:val="0027694B"/>
    <w:rsid w:val="0027764F"/>
    <w:rsid w:val="00277ADD"/>
    <w:rsid w:val="00277E06"/>
    <w:rsid w:val="002801A5"/>
    <w:rsid w:val="002805F5"/>
    <w:rsid w:val="00281232"/>
    <w:rsid w:val="0028172B"/>
    <w:rsid w:val="002819E4"/>
    <w:rsid w:val="00281C13"/>
    <w:rsid w:val="00282853"/>
    <w:rsid w:val="002828CA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02A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2AF"/>
    <w:rsid w:val="002B63B6"/>
    <w:rsid w:val="002B66D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B5D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80C"/>
    <w:rsid w:val="002E2A36"/>
    <w:rsid w:val="002E378F"/>
    <w:rsid w:val="002E46E0"/>
    <w:rsid w:val="002E484A"/>
    <w:rsid w:val="002E491C"/>
    <w:rsid w:val="002E4D20"/>
    <w:rsid w:val="002E4FC1"/>
    <w:rsid w:val="002E539F"/>
    <w:rsid w:val="002E59ED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15E7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69E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4E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174C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759"/>
    <w:rsid w:val="00367A28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02B4"/>
    <w:rsid w:val="00381636"/>
    <w:rsid w:val="003816B6"/>
    <w:rsid w:val="00381CDE"/>
    <w:rsid w:val="003820AE"/>
    <w:rsid w:val="003828F2"/>
    <w:rsid w:val="00382B20"/>
    <w:rsid w:val="00383035"/>
    <w:rsid w:val="003831EA"/>
    <w:rsid w:val="00383ECD"/>
    <w:rsid w:val="0038410B"/>
    <w:rsid w:val="003841D9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16A"/>
    <w:rsid w:val="003A0D28"/>
    <w:rsid w:val="003A1E52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982"/>
    <w:rsid w:val="003B5A91"/>
    <w:rsid w:val="003B5AB4"/>
    <w:rsid w:val="003B5F43"/>
    <w:rsid w:val="003B6729"/>
    <w:rsid w:val="003B71DD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7C2"/>
    <w:rsid w:val="003E5B06"/>
    <w:rsid w:val="003E688B"/>
    <w:rsid w:val="003E6E6E"/>
    <w:rsid w:val="003E7A33"/>
    <w:rsid w:val="003E7BE3"/>
    <w:rsid w:val="003E7FAD"/>
    <w:rsid w:val="003F0373"/>
    <w:rsid w:val="003F0CE9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B9E"/>
    <w:rsid w:val="003F6DB4"/>
    <w:rsid w:val="003F713B"/>
    <w:rsid w:val="003F7421"/>
    <w:rsid w:val="003F7596"/>
    <w:rsid w:val="00400843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D11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C4"/>
    <w:rsid w:val="0041441F"/>
    <w:rsid w:val="00414BB7"/>
    <w:rsid w:val="0041592B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9C8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C19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08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0A5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AE0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6F20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1F19"/>
    <w:rsid w:val="004E2672"/>
    <w:rsid w:val="004E2D8F"/>
    <w:rsid w:val="004E319E"/>
    <w:rsid w:val="004E362D"/>
    <w:rsid w:val="004E389B"/>
    <w:rsid w:val="004E3C18"/>
    <w:rsid w:val="004E4164"/>
    <w:rsid w:val="004E46EB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286C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F9B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7B7"/>
    <w:rsid w:val="00527C61"/>
    <w:rsid w:val="00527D75"/>
    <w:rsid w:val="005300C3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DA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5E03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3F52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1AC6"/>
    <w:rsid w:val="00561B14"/>
    <w:rsid w:val="00562DB2"/>
    <w:rsid w:val="00562DC8"/>
    <w:rsid w:val="0056300B"/>
    <w:rsid w:val="00564697"/>
    <w:rsid w:val="00564AA3"/>
    <w:rsid w:val="00564EB0"/>
    <w:rsid w:val="00565329"/>
    <w:rsid w:val="0056556D"/>
    <w:rsid w:val="005655EF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B1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1E5"/>
    <w:rsid w:val="00592AA9"/>
    <w:rsid w:val="005937DC"/>
    <w:rsid w:val="00593AF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5B7"/>
    <w:rsid w:val="005A58CC"/>
    <w:rsid w:val="005A603D"/>
    <w:rsid w:val="005A60BF"/>
    <w:rsid w:val="005A6A37"/>
    <w:rsid w:val="005A7895"/>
    <w:rsid w:val="005A7A37"/>
    <w:rsid w:val="005A7A8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27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5435"/>
    <w:rsid w:val="005C64CF"/>
    <w:rsid w:val="005C678B"/>
    <w:rsid w:val="005C67E4"/>
    <w:rsid w:val="005C6882"/>
    <w:rsid w:val="005C6CE3"/>
    <w:rsid w:val="005C6DDD"/>
    <w:rsid w:val="005C70E1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290"/>
    <w:rsid w:val="005D6463"/>
    <w:rsid w:val="005D6ED8"/>
    <w:rsid w:val="005D712A"/>
    <w:rsid w:val="005D72ED"/>
    <w:rsid w:val="005D74DF"/>
    <w:rsid w:val="005D7E93"/>
    <w:rsid w:val="005E0D67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3FC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6BDE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1C0"/>
    <w:rsid w:val="006068B0"/>
    <w:rsid w:val="00606D2F"/>
    <w:rsid w:val="0060706A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493"/>
    <w:rsid w:val="00615673"/>
    <w:rsid w:val="00615C55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5811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D7B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7A3"/>
    <w:rsid w:val="00656814"/>
    <w:rsid w:val="00656B0B"/>
    <w:rsid w:val="00656CA5"/>
    <w:rsid w:val="006575B4"/>
    <w:rsid w:val="00660937"/>
    <w:rsid w:val="0066143A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1B84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DE3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6B30"/>
    <w:rsid w:val="006B7552"/>
    <w:rsid w:val="006B7779"/>
    <w:rsid w:val="006B7E0B"/>
    <w:rsid w:val="006B7E37"/>
    <w:rsid w:val="006C0176"/>
    <w:rsid w:val="006C0BC7"/>
    <w:rsid w:val="006C10F2"/>
    <w:rsid w:val="006C11F5"/>
    <w:rsid w:val="006C186D"/>
    <w:rsid w:val="006C18C6"/>
    <w:rsid w:val="006C247D"/>
    <w:rsid w:val="006C2B04"/>
    <w:rsid w:val="006C2F20"/>
    <w:rsid w:val="006C30BA"/>
    <w:rsid w:val="006C3663"/>
    <w:rsid w:val="006C36F9"/>
    <w:rsid w:val="006C38A4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716"/>
    <w:rsid w:val="006D6BAF"/>
    <w:rsid w:val="006D736A"/>
    <w:rsid w:val="006D7709"/>
    <w:rsid w:val="006D77B2"/>
    <w:rsid w:val="006D7855"/>
    <w:rsid w:val="006E0365"/>
    <w:rsid w:val="006E0D67"/>
    <w:rsid w:val="006E1776"/>
    <w:rsid w:val="006E2797"/>
    <w:rsid w:val="006E2AA1"/>
    <w:rsid w:val="006E3276"/>
    <w:rsid w:val="006E3297"/>
    <w:rsid w:val="006E3A9F"/>
    <w:rsid w:val="006E3B9E"/>
    <w:rsid w:val="006E3D5B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4BA5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237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2E0C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1E5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3C3"/>
    <w:rsid w:val="00744714"/>
    <w:rsid w:val="007447F8"/>
    <w:rsid w:val="00744984"/>
    <w:rsid w:val="00744CFD"/>
    <w:rsid w:val="00745078"/>
    <w:rsid w:val="007455E5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287"/>
    <w:rsid w:val="00754531"/>
    <w:rsid w:val="00754603"/>
    <w:rsid w:val="007547CB"/>
    <w:rsid w:val="00754A47"/>
    <w:rsid w:val="00754B61"/>
    <w:rsid w:val="007553E2"/>
    <w:rsid w:val="00755784"/>
    <w:rsid w:val="0075616A"/>
    <w:rsid w:val="007566C3"/>
    <w:rsid w:val="007566FD"/>
    <w:rsid w:val="00756D1D"/>
    <w:rsid w:val="00756FE3"/>
    <w:rsid w:val="0075730E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5F8"/>
    <w:rsid w:val="00774ABA"/>
    <w:rsid w:val="00774BC3"/>
    <w:rsid w:val="00774E96"/>
    <w:rsid w:val="00775D71"/>
    <w:rsid w:val="007772B6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54B4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740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0F"/>
    <w:rsid w:val="007A5F15"/>
    <w:rsid w:val="007A6036"/>
    <w:rsid w:val="007A6BA3"/>
    <w:rsid w:val="007A7156"/>
    <w:rsid w:val="007A767C"/>
    <w:rsid w:val="007A79B1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94A"/>
    <w:rsid w:val="007C0D1D"/>
    <w:rsid w:val="007C1470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5A2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3C9A"/>
    <w:rsid w:val="007D48A8"/>
    <w:rsid w:val="007D5179"/>
    <w:rsid w:val="007D545A"/>
    <w:rsid w:val="007D5B57"/>
    <w:rsid w:val="007D638D"/>
    <w:rsid w:val="007D71CB"/>
    <w:rsid w:val="007D7493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A73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A40"/>
    <w:rsid w:val="00807BF1"/>
    <w:rsid w:val="00807C8F"/>
    <w:rsid w:val="0081032A"/>
    <w:rsid w:val="008107B2"/>
    <w:rsid w:val="0081097F"/>
    <w:rsid w:val="008114A3"/>
    <w:rsid w:val="0081186E"/>
    <w:rsid w:val="00811A9F"/>
    <w:rsid w:val="00811E2A"/>
    <w:rsid w:val="00811E50"/>
    <w:rsid w:val="008121EE"/>
    <w:rsid w:val="0081279B"/>
    <w:rsid w:val="00812970"/>
    <w:rsid w:val="00812B2E"/>
    <w:rsid w:val="00812D2D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17AA"/>
    <w:rsid w:val="00822284"/>
    <w:rsid w:val="00823191"/>
    <w:rsid w:val="00823543"/>
    <w:rsid w:val="008236E6"/>
    <w:rsid w:val="00823F06"/>
    <w:rsid w:val="008240BC"/>
    <w:rsid w:val="00824AE5"/>
    <w:rsid w:val="00824BC5"/>
    <w:rsid w:val="008251FA"/>
    <w:rsid w:val="00825626"/>
    <w:rsid w:val="008259EE"/>
    <w:rsid w:val="00825BE8"/>
    <w:rsid w:val="00825E95"/>
    <w:rsid w:val="008262E0"/>
    <w:rsid w:val="0082797E"/>
    <w:rsid w:val="008300AB"/>
    <w:rsid w:val="0083072A"/>
    <w:rsid w:val="00830A38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4FA6"/>
    <w:rsid w:val="008355F5"/>
    <w:rsid w:val="00836271"/>
    <w:rsid w:val="00836399"/>
    <w:rsid w:val="008365C1"/>
    <w:rsid w:val="008369E3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920"/>
    <w:rsid w:val="00860D03"/>
    <w:rsid w:val="00860EFD"/>
    <w:rsid w:val="008610C0"/>
    <w:rsid w:val="00861B03"/>
    <w:rsid w:val="00861D91"/>
    <w:rsid w:val="00861F52"/>
    <w:rsid w:val="0086233A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6E38"/>
    <w:rsid w:val="00877504"/>
    <w:rsid w:val="00877750"/>
    <w:rsid w:val="00877A1E"/>
    <w:rsid w:val="00877B49"/>
    <w:rsid w:val="0088023D"/>
    <w:rsid w:val="0088026E"/>
    <w:rsid w:val="008807C2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341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0E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0DB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3E76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6CBE"/>
    <w:rsid w:val="008C74BC"/>
    <w:rsid w:val="008C7630"/>
    <w:rsid w:val="008C789F"/>
    <w:rsid w:val="008C7A27"/>
    <w:rsid w:val="008D141E"/>
    <w:rsid w:val="008D270F"/>
    <w:rsid w:val="008D2BDF"/>
    <w:rsid w:val="008D2C9F"/>
    <w:rsid w:val="008D2E8A"/>
    <w:rsid w:val="008D2F20"/>
    <w:rsid w:val="008D3C22"/>
    <w:rsid w:val="008D3E00"/>
    <w:rsid w:val="008D4140"/>
    <w:rsid w:val="008D420B"/>
    <w:rsid w:val="008D4630"/>
    <w:rsid w:val="008D4822"/>
    <w:rsid w:val="008D48CF"/>
    <w:rsid w:val="008D591F"/>
    <w:rsid w:val="008D5B3B"/>
    <w:rsid w:val="008D5EFF"/>
    <w:rsid w:val="008D633B"/>
    <w:rsid w:val="008D6B94"/>
    <w:rsid w:val="008D76BB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6B46"/>
    <w:rsid w:val="008E7B5C"/>
    <w:rsid w:val="008E7E4B"/>
    <w:rsid w:val="008E7F68"/>
    <w:rsid w:val="008F00D4"/>
    <w:rsid w:val="008F02BF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780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3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4D2A"/>
    <w:rsid w:val="00934FA7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6D3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607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77CF8"/>
    <w:rsid w:val="00980758"/>
    <w:rsid w:val="00980D25"/>
    <w:rsid w:val="00981467"/>
    <w:rsid w:val="00981582"/>
    <w:rsid w:val="009817F0"/>
    <w:rsid w:val="00981C6D"/>
    <w:rsid w:val="00981D2E"/>
    <w:rsid w:val="00981E53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04C"/>
    <w:rsid w:val="009A6EF0"/>
    <w:rsid w:val="009B00FA"/>
    <w:rsid w:val="009B0276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0E6E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059"/>
    <w:rsid w:val="009D5601"/>
    <w:rsid w:val="009D570B"/>
    <w:rsid w:val="009D5B56"/>
    <w:rsid w:val="009D5DF7"/>
    <w:rsid w:val="009D606E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0A4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724"/>
    <w:rsid w:val="009E49FB"/>
    <w:rsid w:val="009E4FE2"/>
    <w:rsid w:val="009E55C5"/>
    <w:rsid w:val="009E5B40"/>
    <w:rsid w:val="009E6AC5"/>
    <w:rsid w:val="009E6F95"/>
    <w:rsid w:val="009E7A7C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E56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2E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FE1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AF2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6F05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4B94"/>
    <w:rsid w:val="00A653EB"/>
    <w:rsid w:val="00A65A46"/>
    <w:rsid w:val="00A65CFB"/>
    <w:rsid w:val="00A65D4B"/>
    <w:rsid w:val="00A66456"/>
    <w:rsid w:val="00A66BC8"/>
    <w:rsid w:val="00A67941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5070"/>
    <w:rsid w:val="00A763AE"/>
    <w:rsid w:val="00A7658A"/>
    <w:rsid w:val="00A76E7F"/>
    <w:rsid w:val="00A777D2"/>
    <w:rsid w:val="00A77883"/>
    <w:rsid w:val="00A77A7B"/>
    <w:rsid w:val="00A77F0A"/>
    <w:rsid w:val="00A802E7"/>
    <w:rsid w:val="00A80440"/>
    <w:rsid w:val="00A80454"/>
    <w:rsid w:val="00A807A0"/>
    <w:rsid w:val="00A80AD5"/>
    <w:rsid w:val="00A80D57"/>
    <w:rsid w:val="00A814F3"/>
    <w:rsid w:val="00A8193A"/>
    <w:rsid w:val="00A81A39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93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900"/>
    <w:rsid w:val="00AB0D8A"/>
    <w:rsid w:val="00AB0EEB"/>
    <w:rsid w:val="00AB1519"/>
    <w:rsid w:val="00AB19E1"/>
    <w:rsid w:val="00AB1AE6"/>
    <w:rsid w:val="00AB1B19"/>
    <w:rsid w:val="00AB1E3C"/>
    <w:rsid w:val="00AB22A3"/>
    <w:rsid w:val="00AB348E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5CB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0E83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A64"/>
    <w:rsid w:val="00AF1BCC"/>
    <w:rsid w:val="00AF1D84"/>
    <w:rsid w:val="00AF21CC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35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CB0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3F3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B32"/>
    <w:rsid w:val="00B40E5C"/>
    <w:rsid w:val="00B414A1"/>
    <w:rsid w:val="00B427AD"/>
    <w:rsid w:val="00B43171"/>
    <w:rsid w:val="00B43BF7"/>
    <w:rsid w:val="00B4438B"/>
    <w:rsid w:val="00B44C91"/>
    <w:rsid w:val="00B455C1"/>
    <w:rsid w:val="00B45878"/>
    <w:rsid w:val="00B458F1"/>
    <w:rsid w:val="00B4669F"/>
    <w:rsid w:val="00B46825"/>
    <w:rsid w:val="00B46AD3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3F2A"/>
    <w:rsid w:val="00B54259"/>
    <w:rsid w:val="00B542C6"/>
    <w:rsid w:val="00B54354"/>
    <w:rsid w:val="00B54DC7"/>
    <w:rsid w:val="00B54F9F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1F76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48D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3E1D"/>
    <w:rsid w:val="00BB41A6"/>
    <w:rsid w:val="00BB43F3"/>
    <w:rsid w:val="00BB4438"/>
    <w:rsid w:val="00BB4C68"/>
    <w:rsid w:val="00BB51B7"/>
    <w:rsid w:val="00BB543B"/>
    <w:rsid w:val="00BB5E70"/>
    <w:rsid w:val="00BB616E"/>
    <w:rsid w:val="00BB63D9"/>
    <w:rsid w:val="00BB642E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62B"/>
    <w:rsid w:val="00BC1774"/>
    <w:rsid w:val="00BC1E04"/>
    <w:rsid w:val="00BC25CB"/>
    <w:rsid w:val="00BC27A9"/>
    <w:rsid w:val="00BC374E"/>
    <w:rsid w:val="00BC3B54"/>
    <w:rsid w:val="00BC3E33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43E"/>
    <w:rsid w:val="00BE287D"/>
    <w:rsid w:val="00BE2AFA"/>
    <w:rsid w:val="00BE2E81"/>
    <w:rsid w:val="00BE357F"/>
    <w:rsid w:val="00BE39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5D73"/>
    <w:rsid w:val="00BF6372"/>
    <w:rsid w:val="00BF6C86"/>
    <w:rsid w:val="00BF6F6E"/>
    <w:rsid w:val="00BF7144"/>
    <w:rsid w:val="00BF7208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196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D05"/>
    <w:rsid w:val="00C15F08"/>
    <w:rsid w:val="00C171D7"/>
    <w:rsid w:val="00C21300"/>
    <w:rsid w:val="00C217A5"/>
    <w:rsid w:val="00C21D08"/>
    <w:rsid w:val="00C228FE"/>
    <w:rsid w:val="00C22B8C"/>
    <w:rsid w:val="00C22D9F"/>
    <w:rsid w:val="00C22E20"/>
    <w:rsid w:val="00C23350"/>
    <w:rsid w:val="00C23452"/>
    <w:rsid w:val="00C23571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5E83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BCC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1739"/>
    <w:rsid w:val="00C62029"/>
    <w:rsid w:val="00C621E3"/>
    <w:rsid w:val="00C623F2"/>
    <w:rsid w:val="00C62CD2"/>
    <w:rsid w:val="00C63F1E"/>
    <w:rsid w:val="00C65145"/>
    <w:rsid w:val="00C65499"/>
    <w:rsid w:val="00C658DC"/>
    <w:rsid w:val="00C661B1"/>
    <w:rsid w:val="00C66D8A"/>
    <w:rsid w:val="00C66EEE"/>
    <w:rsid w:val="00C6740B"/>
    <w:rsid w:val="00C67430"/>
    <w:rsid w:val="00C677D4"/>
    <w:rsid w:val="00C6780E"/>
    <w:rsid w:val="00C67909"/>
    <w:rsid w:val="00C67C9C"/>
    <w:rsid w:val="00C70195"/>
    <w:rsid w:val="00C7032D"/>
    <w:rsid w:val="00C70BAA"/>
    <w:rsid w:val="00C70DCE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92F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48B"/>
    <w:rsid w:val="00C82AF0"/>
    <w:rsid w:val="00C82F76"/>
    <w:rsid w:val="00C83763"/>
    <w:rsid w:val="00C839A9"/>
    <w:rsid w:val="00C8419D"/>
    <w:rsid w:val="00C8438B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5AD"/>
    <w:rsid w:val="00C93CF8"/>
    <w:rsid w:val="00C941A5"/>
    <w:rsid w:val="00C9454F"/>
    <w:rsid w:val="00C949EB"/>
    <w:rsid w:val="00C94B29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42A"/>
    <w:rsid w:val="00CA4B3E"/>
    <w:rsid w:val="00CA4B8E"/>
    <w:rsid w:val="00CA4E7F"/>
    <w:rsid w:val="00CA5232"/>
    <w:rsid w:val="00CA5DDC"/>
    <w:rsid w:val="00CA6281"/>
    <w:rsid w:val="00CA633B"/>
    <w:rsid w:val="00CA6737"/>
    <w:rsid w:val="00CA6A49"/>
    <w:rsid w:val="00CA6D4A"/>
    <w:rsid w:val="00CA6E16"/>
    <w:rsid w:val="00CA6F99"/>
    <w:rsid w:val="00CA713D"/>
    <w:rsid w:val="00CA7E5D"/>
    <w:rsid w:val="00CA7E97"/>
    <w:rsid w:val="00CB0CE9"/>
    <w:rsid w:val="00CB0E49"/>
    <w:rsid w:val="00CB1332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B7994"/>
    <w:rsid w:val="00CC07FF"/>
    <w:rsid w:val="00CC0A71"/>
    <w:rsid w:val="00CC0E15"/>
    <w:rsid w:val="00CC1178"/>
    <w:rsid w:val="00CC1398"/>
    <w:rsid w:val="00CC15F7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5F8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EF1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718"/>
    <w:rsid w:val="00D05D41"/>
    <w:rsid w:val="00D063F4"/>
    <w:rsid w:val="00D064ED"/>
    <w:rsid w:val="00D06EE1"/>
    <w:rsid w:val="00D06F02"/>
    <w:rsid w:val="00D07C89"/>
    <w:rsid w:val="00D1002F"/>
    <w:rsid w:val="00D107DA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695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971"/>
    <w:rsid w:val="00D21AD0"/>
    <w:rsid w:val="00D21B68"/>
    <w:rsid w:val="00D220F7"/>
    <w:rsid w:val="00D226F3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2E40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2BC"/>
    <w:rsid w:val="00D679A6"/>
    <w:rsid w:val="00D704E6"/>
    <w:rsid w:val="00D70F01"/>
    <w:rsid w:val="00D71467"/>
    <w:rsid w:val="00D71545"/>
    <w:rsid w:val="00D71D28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B1E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CA6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007"/>
    <w:rsid w:val="00DB2187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C78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4D04"/>
    <w:rsid w:val="00DD5042"/>
    <w:rsid w:val="00DD5BF7"/>
    <w:rsid w:val="00DD68F4"/>
    <w:rsid w:val="00DD73DE"/>
    <w:rsid w:val="00DD7950"/>
    <w:rsid w:val="00DD7B3E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6C66"/>
    <w:rsid w:val="00DE7275"/>
    <w:rsid w:val="00DE7D48"/>
    <w:rsid w:val="00DF0680"/>
    <w:rsid w:val="00DF0D10"/>
    <w:rsid w:val="00DF1561"/>
    <w:rsid w:val="00DF1F5A"/>
    <w:rsid w:val="00DF257F"/>
    <w:rsid w:val="00DF315D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937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7DD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0ACD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CC4"/>
    <w:rsid w:val="00E60F08"/>
    <w:rsid w:val="00E614EB"/>
    <w:rsid w:val="00E61818"/>
    <w:rsid w:val="00E61869"/>
    <w:rsid w:val="00E61D8A"/>
    <w:rsid w:val="00E620FA"/>
    <w:rsid w:val="00E622B0"/>
    <w:rsid w:val="00E62B41"/>
    <w:rsid w:val="00E62B57"/>
    <w:rsid w:val="00E63CCA"/>
    <w:rsid w:val="00E6433D"/>
    <w:rsid w:val="00E6464E"/>
    <w:rsid w:val="00E64BF3"/>
    <w:rsid w:val="00E6520A"/>
    <w:rsid w:val="00E65431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9B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6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4CE3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C1B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073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1D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0DA8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B9D"/>
    <w:rsid w:val="00EF4DFF"/>
    <w:rsid w:val="00EF4E29"/>
    <w:rsid w:val="00EF4ECF"/>
    <w:rsid w:val="00EF53A3"/>
    <w:rsid w:val="00EF5A70"/>
    <w:rsid w:val="00EF65B8"/>
    <w:rsid w:val="00EF67F3"/>
    <w:rsid w:val="00EF68CA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1B9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622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E4"/>
    <w:rsid w:val="00F258F3"/>
    <w:rsid w:val="00F25E15"/>
    <w:rsid w:val="00F26419"/>
    <w:rsid w:val="00F264A5"/>
    <w:rsid w:val="00F265D7"/>
    <w:rsid w:val="00F26D56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7D5"/>
    <w:rsid w:val="00F41B9A"/>
    <w:rsid w:val="00F41C48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1D44"/>
    <w:rsid w:val="00F6281B"/>
    <w:rsid w:val="00F62AFC"/>
    <w:rsid w:val="00F62DDE"/>
    <w:rsid w:val="00F630A7"/>
    <w:rsid w:val="00F63105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B42"/>
    <w:rsid w:val="00F74D0F"/>
    <w:rsid w:val="00F74D96"/>
    <w:rsid w:val="00F74DF4"/>
    <w:rsid w:val="00F752E0"/>
    <w:rsid w:val="00F7598F"/>
    <w:rsid w:val="00F75FDE"/>
    <w:rsid w:val="00F761C9"/>
    <w:rsid w:val="00F7636B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E64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D81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84"/>
    <w:rsid w:val="00FA55F6"/>
    <w:rsid w:val="00FA5B9C"/>
    <w:rsid w:val="00FA5F4F"/>
    <w:rsid w:val="00FA60A3"/>
    <w:rsid w:val="00FA63CF"/>
    <w:rsid w:val="00FA695C"/>
    <w:rsid w:val="00FA69A6"/>
    <w:rsid w:val="00FA6ED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79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A17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AA9"/>
    <w:rsid w:val="00FD2BD2"/>
    <w:rsid w:val="00FD2FDE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1C6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CFF2-ECBD-4A3C-A23F-38861B8D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23</Pages>
  <Words>5132</Words>
  <Characters>30406</Characters>
  <Application>Microsoft Office Word</Application>
  <DocSecurity>0</DocSecurity>
  <Lines>253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 Corral Martinez</cp:lastModifiedBy>
  <cp:revision>22</cp:revision>
  <cp:lastPrinted>2021-02-16T20:37:00Z</cp:lastPrinted>
  <dcterms:created xsi:type="dcterms:W3CDTF">2021-02-16T17:32:00Z</dcterms:created>
  <dcterms:modified xsi:type="dcterms:W3CDTF">2021-02-24T14:47:00Z</dcterms:modified>
</cp:coreProperties>
</file>