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6F056832" w:rsidR="003F1CB6" w:rsidRPr="00403D69" w:rsidRDefault="00A9102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2B84C03B"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360D00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264BA034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882E39">
              <w:rPr>
                <w:rFonts w:ascii="Arial" w:hAnsi="Arial" w:cs="Arial"/>
                <w:b/>
                <w:bCs/>
              </w:rPr>
              <w:t xml:space="preserve"> Y EGRESOS</w:t>
            </w:r>
          </w:p>
          <w:p w14:paraId="6F4CF8BA" w14:textId="65526DD0" w:rsidR="00882E39" w:rsidRPr="00403D69" w:rsidRDefault="00882E39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16D0E6BB" w:rsidR="003F1CB6" w:rsidRPr="00403D69" w:rsidRDefault="00993DF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F2B047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3217234C" w:rsidR="003F1CB6" w:rsidRPr="00403D69" w:rsidRDefault="00993DF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347A2DB2" w:rsidR="003F1CB6" w:rsidRPr="00403D69" w:rsidRDefault="00993DF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12C00C3F" w:rsidR="003F1CB6" w:rsidRPr="00403D69" w:rsidRDefault="00993DF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413206F8" w:rsidR="003F1CB6" w:rsidRPr="00403D69" w:rsidRDefault="00EB065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4325A7C9" w:rsidR="003F1CB6" w:rsidRPr="00403D69" w:rsidRDefault="00993DF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2FFEBB7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480D2C78" w:rsidR="003F1CB6" w:rsidRPr="00403D69" w:rsidRDefault="00993DF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48C9FCB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2B2E3B19" w:rsidR="003F1CB6" w:rsidRDefault="003F1CB6" w:rsidP="009262AD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9262AD">
              <w:rPr>
                <w:rFonts w:ascii="Arial" w:hAnsi="Arial" w:cs="Arial"/>
                <w:b/>
                <w:bCs/>
              </w:rPr>
              <w:t>que 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7D87D1FB" w:rsidR="003F1CB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93DFC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746BE4D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30AE9E1F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EB065E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2F8B176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222D57AD" w:rsidR="003F1CB6" w:rsidRPr="00403D69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93DFC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6CA1BCEB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5519FB54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B065E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7FE4ECCC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2D9BDDBE" w:rsidR="003F1CB6" w:rsidRPr="001B3167" w:rsidRDefault="006D1583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>Resumen de Resultados Finales</w:t>
            </w:r>
            <w:r w:rsidR="00343FDF" w:rsidRPr="001B3167">
              <w:rPr>
                <w:rFonts w:ascii="Arial" w:hAnsi="Arial" w:cs="Arial"/>
                <w:b/>
                <w:bCs/>
              </w:rPr>
              <w:t xml:space="preserve"> de Auditoría</w:t>
            </w:r>
            <w:r w:rsidRPr="001B3167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7D48A8"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8E7639B" w14:textId="6199E5CD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EB065E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06F62119" w14:textId="77777777" w:rsidTr="0015382F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1F70C5B6" w:rsidR="003F1CB6" w:rsidRPr="001B3167" w:rsidRDefault="00603394" w:rsidP="00603394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03394">
              <w:rPr>
                <w:rFonts w:ascii="Arial" w:hAnsi="Arial" w:cs="Arial"/>
                <w:b/>
                <w:bCs/>
              </w:rPr>
              <w:t>Observaciones Determinadas por Auditoría en Materi</w:t>
            </w:r>
            <w:r>
              <w:rPr>
                <w:rFonts w:ascii="Arial" w:hAnsi="Arial" w:cs="Arial"/>
                <w:b/>
                <w:bCs/>
              </w:rPr>
              <w:t xml:space="preserve">a </w:t>
            </w:r>
            <w:r w:rsidRPr="00603394">
              <w:rPr>
                <w:rFonts w:ascii="Arial" w:hAnsi="Arial" w:cs="Arial"/>
                <w:b/>
                <w:bCs/>
              </w:rPr>
              <w:t>Financiera, Justificaciones y Aclaraciones de la Entidad Fiscalizada,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73D9D610" w14:textId="4B9DD121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EB065E">
              <w:rPr>
                <w:rFonts w:ascii="Arial" w:hAnsi="Arial" w:cs="Arial"/>
                <w:b/>
              </w:rPr>
              <w:t>3</w:t>
            </w:r>
          </w:p>
        </w:tc>
      </w:tr>
    </w:tbl>
    <w:p w14:paraId="004F1D33" w14:textId="52235168" w:rsidR="003E2273" w:rsidRDefault="003E2273">
      <w:pPr>
        <w:rPr>
          <w:rFonts w:ascii="Arial" w:hAnsi="Arial" w:cs="Arial"/>
          <w:b/>
          <w:bCs/>
        </w:rPr>
      </w:pPr>
    </w:p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1447E5" w:rsidRPr="00403D69" w14:paraId="6C6FD0F8" w14:textId="77777777" w:rsidTr="00612C0C">
        <w:trPr>
          <w:trHeight w:val="469"/>
        </w:trPr>
        <w:tc>
          <w:tcPr>
            <w:tcW w:w="4439" w:type="pct"/>
            <w:shd w:val="clear" w:color="auto" w:fill="auto"/>
          </w:tcPr>
          <w:p w14:paraId="48FBCB13" w14:textId="01FA9A35" w:rsidR="001447E5" w:rsidRPr="00211211" w:rsidRDefault="009B08DB" w:rsidP="00612C0C">
            <w:r w:rsidRPr="00211211">
              <w:rPr>
                <w:rFonts w:ascii="Arial" w:hAnsi="Arial" w:cs="Arial"/>
                <w:b/>
                <w:bCs/>
              </w:rPr>
              <w:t>I</w:t>
            </w:r>
            <w:r w:rsidR="00211211" w:rsidRPr="00211211">
              <w:rPr>
                <w:rFonts w:ascii="Arial" w:hAnsi="Arial" w:cs="Arial"/>
                <w:b/>
                <w:bCs/>
              </w:rPr>
              <w:t>I.</w:t>
            </w:r>
            <w:r w:rsidR="001447E5" w:rsidRPr="00211211">
              <w:rPr>
                <w:rFonts w:ascii="Arial" w:hAnsi="Arial" w:cs="Arial"/>
                <w:b/>
                <w:bCs/>
              </w:rPr>
              <w:t xml:space="preserve"> DICTAMEN DEL INFORME INDIVIDUAL DE AUDITORÍA</w:t>
            </w:r>
          </w:p>
        </w:tc>
        <w:tc>
          <w:tcPr>
            <w:tcW w:w="561" w:type="pct"/>
            <w:shd w:val="clear" w:color="auto" w:fill="auto"/>
          </w:tcPr>
          <w:p w14:paraId="6E7077C9" w14:textId="21059153" w:rsidR="001447E5" w:rsidRDefault="00311D25" w:rsidP="00612C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  <w:p w14:paraId="7EAA75A2" w14:textId="58451CD8" w:rsidR="00C141E0" w:rsidRPr="00BF5F84" w:rsidRDefault="00C141E0" w:rsidP="00612C0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E5B72E" w14:textId="6DB45170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9A51A8B" w14:textId="11371D67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A6FAF1F" w14:textId="03F6AB6B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91AE1A4" w14:textId="16222DFF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84B42D0" w14:textId="7EDFC056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8E2A371" w14:textId="3BD22B07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8C98C3E" w14:textId="5A3711B3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DAEE303" w14:textId="1B464F47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35C27F0" w14:textId="20D4D172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F73D18A" w14:textId="127B1FD8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8816D86" w14:textId="31DDD8D2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6D3C961" w14:textId="67D162CA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6C7BCF7" w14:textId="603838DC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7EA4376" w14:textId="5F04D9C3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823025A" w14:textId="36A31C19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A79C8E5" w14:textId="650D0DEE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0DC513B" w14:textId="219071F4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D70599F" w14:textId="5449A856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8CBC84E" w14:textId="0DE122A6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60247E0" w14:textId="180382AA" w:rsidR="009B08DB" w:rsidRDefault="009B08D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6334E944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7A002B" w:rsidRDefault="00A35B86" w:rsidP="00B93F1F">
      <w:pPr>
        <w:spacing w:line="360" w:lineRule="auto"/>
        <w:ind w:right="190"/>
        <w:rPr>
          <w:rFonts w:ascii="Arial" w:hAnsi="Arial" w:cs="Arial"/>
          <w:b/>
          <w:bCs/>
          <w:sz w:val="20"/>
        </w:rPr>
      </w:pPr>
    </w:p>
    <w:p w14:paraId="6D142481" w14:textId="49C6DE46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211211">
        <w:rPr>
          <w:rFonts w:ascii="Arial" w:hAnsi="Arial" w:cs="Arial"/>
        </w:rPr>
        <w:t xml:space="preserve">la Administración Pública Municipal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64FFB982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</w:t>
      </w:r>
      <w:r w:rsidR="006D5C3D">
        <w:rPr>
          <w:rFonts w:ascii="Arial" w:hAnsi="Arial" w:cs="Arial"/>
        </w:rPr>
        <w:t>esente informe a esta H. XVI</w:t>
      </w:r>
      <w:r w:rsidR="000C795B" w:rsidRPr="007D48A8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47422ABE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7C29C6">
        <w:rPr>
          <w:rFonts w:ascii="Arial" w:hAnsi="Arial" w:cs="Arial"/>
          <w:bCs/>
        </w:rPr>
        <w:t xml:space="preserve">l </w:t>
      </w:r>
      <w:r w:rsidR="007C29C6" w:rsidRPr="006D5C3D">
        <w:rPr>
          <w:rFonts w:ascii="Arial" w:hAnsi="Arial" w:cs="Arial"/>
          <w:b/>
        </w:rPr>
        <w:t>Instituto Municipal de Desarrollo Administrativo e Innovación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2651D2E5"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7C29C6">
        <w:rPr>
          <w:rFonts w:ascii="Arial" w:hAnsi="Arial" w:cs="Arial"/>
          <w:bCs/>
        </w:rPr>
        <w:t>el</w:t>
      </w:r>
      <w:r w:rsidR="007C29C6" w:rsidRPr="007C29C6">
        <w:rPr>
          <w:rFonts w:ascii="Arial" w:hAnsi="Arial" w:cs="Arial"/>
          <w:b/>
        </w:rPr>
        <w:t xml:space="preserve"> </w:t>
      </w:r>
      <w:r w:rsidR="007C29C6" w:rsidRPr="006D5C3D">
        <w:rPr>
          <w:rFonts w:ascii="Arial" w:hAnsi="Arial" w:cs="Arial"/>
          <w:b/>
        </w:rPr>
        <w:t>Instituto Municipal de Desarrollo Administrativo e Innovación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7C29C6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7C29C6" w:rsidRPr="007C29C6">
        <w:rPr>
          <w:rFonts w:ascii="Arial" w:hAnsi="Arial" w:cs="Arial"/>
          <w:bCs/>
        </w:rPr>
        <w:t xml:space="preserve">ingresos obtenidos y gastos efectuados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6FB2D9F0" w14:textId="2A8070EF" w:rsidR="00675F09" w:rsidRPr="000E7791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48657FD1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 xml:space="preserve">disposiciones legales y </w:t>
      </w:r>
      <w:r w:rsidR="00BB679F" w:rsidRPr="002B3A76">
        <w:rPr>
          <w:rFonts w:ascii="Arial" w:hAnsi="Arial" w:cs="Arial"/>
          <w:bCs/>
        </w:rPr>
        <w:lastRenderedPageBreak/>
        <w:t>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públicos, </w:t>
      </w:r>
      <w:bookmarkEnd w:id="0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</w:t>
      </w:r>
      <w:r w:rsidR="007C29C6">
        <w:rPr>
          <w:rFonts w:ascii="Arial" w:hAnsi="Arial" w:cs="Arial"/>
          <w:bCs/>
        </w:rPr>
        <w:t>l</w:t>
      </w:r>
      <w:r w:rsidR="0031062A" w:rsidRPr="009879F6">
        <w:rPr>
          <w:rFonts w:ascii="Arial" w:hAnsi="Arial" w:cs="Arial"/>
          <w:bCs/>
        </w:rPr>
        <w:t xml:space="preserve"> </w:t>
      </w:r>
      <w:r w:rsidR="007C29C6" w:rsidRPr="007C29C6">
        <w:rPr>
          <w:rFonts w:ascii="Arial" w:hAnsi="Arial" w:cs="Arial"/>
          <w:b/>
          <w:bCs/>
        </w:rPr>
        <w:t>Instituto Municipal de Desarrollo Administrativo e Innovación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14D4657F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7C29C6">
        <w:rPr>
          <w:rFonts w:ascii="Arial" w:hAnsi="Arial" w:cs="Arial"/>
        </w:rPr>
        <w:t>l</w:t>
      </w:r>
      <w:r w:rsidR="007C29C6" w:rsidRPr="007C29C6">
        <w:rPr>
          <w:rFonts w:ascii="Arial" w:hAnsi="Arial" w:cs="Arial"/>
          <w:b/>
        </w:rPr>
        <w:t xml:space="preserve"> Instituto Municipal de Desarrollo Administrativo e Innovación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</w:t>
      </w:r>
      <w:r w:rsidR="007C29C6">
        <w:rPr>
          <w:rFonts w:ascii="Arial" w:hAnsi="Arial" w:cs="Arial"/>
        </w:rPr>
        <w:t>espondiente al ejercicio fiscal 2019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7C29C6" w:rsidRPr="007C29C6">
        <w:rPr>
          <w:rFonts w:ascii="Arial" w:hAnsi="Arial" w:cs="Arial"/>
        </w:rPr>
        <w:t xml:space="preserve">obtención del ingreso y el ejercicio del gasto público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7C29C6" w:rsidRPr="007C29C6">
        <w:rPr>
          <w:rFonts w:ascii="Arial" w:hAnsi="Arial" w:cs="Arial"/>
          <w:bCs/>
        </w:rPr>
        <w:t>municipales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Pr="009879F6">
        <w:rPr>
          <w:rFonts w:ascii="Arial" w:hAnsi="Arial" w:cs="Arial"/>
        </w:rPr>
        <w:t xml:space="preserve">en fecha </w:t>
      </w:r>
      <w:r w:rsidR="00714F70" w:rsidRPr="00714F70">
        <w:rPr>
          <w:rFonts w:ascii="Arial" w:hAnsi="Arial" w:cs="Arial"/>
        </w:rPr>
        <w:t>13 de marzo de 2020</w:t>
      </w:r>
      <w:r w:rsidR="007026DE" w:rsidRPr="009879F6">
        <w:rPr>
          <w:rFonts w:ascii="Arial" w:hAnsi="Arial" w:cs="Arial"/>
        </w:rPr>
        <w:t>, con oficio</w:t>
      </w:r>
      <w:r w:rsidRPr="009879F6">
        <w:rPr>
          <w:rFonts w:ascii="Arial" w:hAnsi="Arial" w:cs="Arial"/>
        </w:rPr>
        <w:t xml:space="preserve"> No. </w:t>
      </w:r>
      <w:r w:rsidR="00714F70" w:rsidRPr="00714F70">
        <w:rPr>
          <w:rFonts w:ascii="Arial" w:hAnsi="Arial" w:cs="Arial"/>
        </w:rPr>
        <w:t>IMDAI/DG/376/2020</w:t>
      </w:r>
      <w:r w:rsidR="00452078" w:rsidRPr="009879F6">
        <w:rPr>
          <w:rFonts w:ascii="Arial" w:hAnsi="Arial" w:cs="Arial"/>
        </w:rPr>
        <w:t>.</w:t>
      </w:r>
    </w:p>
    <w:p w14:paraId="3DF35B4D" w14:textId="0B3E5310" w:rsidR="00920993" w:rsidRPr="00D758CB" w:rsidRDefault="00920993" w:rsidP="00B93F1F">
      <w:pPr>
        <w:spacing w:line="360" w:lineRule="auto"/>
        <w:ind w:right="48"/>
        <w:jc w:val="both"/>
        <w:rPr>
          <w:rFonts w:ascii="Arial" w:hAnsi="Arial" w:cs="Arial"/>
          <w:i/>
          <w:iCs/>
        </w:rPr>
      </w:pPr>
    </w:p>
    <w:p w14:paraId="3C02640D" w14:textId="63DF73EB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714F70" w:rsidRPr="00714F70">
        <w:rPr>
          <w:rFonts w:ascii="Arial" w:hAnsi="Arial" w:cs="Arial"/>
          <w:bCs/>
        </w:rPr>
        <w:t>30 de junio de 2020</w:t>
      </w:r>
      <w:r w:rsidRPr="009879F6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714F70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714F70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B1CC418" w14:textId="4818B551" w:rsidR="002F66BB" w:rsidRDefault="00345C1A" w:rsidP="00714F70">
      <w:pPr>
        <w:spacing w:line="360" w:lineRule="auto"/>
        <w:ind w:right="190"/>
        <w:jc w:val="both"/>
        <w:rPr>
          <w:rFonts w:ascii="Arial" w:hAnsi="Arial" w:cs="Arial"/>
          <w:bCs/>
        </w:rPr>
      </w:pPr>
      <w:bookmarkStart w:id="2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2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0465B" w:rsidRPr="00714F70">
        <w:rPr>
          <w:rFonts w:ascii="Arial" w:hAnsi="Arial" w:cs="Arial"/>
        </w:rPr>
        <w:t>el Informe Individual de Auditoría</w:t>
      </w:r>
      <w:r w:rsidR="00F91FF8" w:rsidRPr="00714F70">
        <w:rPr>
          <w:rFonts w:ascii="Arial" w:hAnsi="Arial" w:cs="Arial"/>
        </w:rPr>
        <w:t>,</w:t>
      </w:r>
      <w:r w:rsidR="0090465B" w:rsidRPr="00714F70">
        <w:rPr>
          <w:rFonts w:ascii="Arial" w:hAnsi="Arial" w:cs="Arial"/>
        </w:rPr>
        <w:t xml:space="preserve"> </w:t>
      </w:r>
      <w:r w:rsidR="007E1669" w:rsidRPr="009879F6">
        <w:rPr>
          <w:rFonts w:ascii="Arial" w:hAnsi="Arial" w:cs="Arial"/>
        </w:rPr>
        <w:t>obtenido</w:t>
      </w:r>
      <w:r w:rsidR="00714F70">
        <w:rPr>
          <w:rFonts w:ascii="Arial" w:hAnsi="Arial" w:cs="Arial"/>
        </w:rPr>
        <w:t xml:space="preserve"> </w:t>
      </w:r>
      <w:r w:rsidR="007E1669" w:rsidRPr="009879F6">
        <w:rPr>
          <w:rFonts w:ascii="Arial" w:hAnsi="Arial" w:cs="Arial"/>
        </w:rPr>
        <w:t>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>de</w:t>
      </w:r>
      <w:r w:rsidR="00714F70">
        <w:rPr>
          <w:rFonts w:ascii="Arial" w:hAnsi="Arial" w:cs="Arial"/>
          <w:bCs/>
        </w:rPr>
        <w:t>l</w:t>
      </w:r>
      <w:r w:rsidR="00B0575C" w:rsidRPr="009879F6">
        <w:rPr>
          <w:rFonts w:ascii="Arial" w:hAnsi="Arial" w:cs="Arial"/>
          <w:bCs/>
        </w:rPr>
        <w:t xml:space="preserve"> </w:t>
      </w:r>
      <w:r w:rsidR="00714F70" w:rsidRPr="00714F70">
        <w:rPr>
          <w:rFonts w:ascii="Arial" w:hAnsi="Arial" w:cs="Arial"/>
          <w:b/>
          <w:bCs/>
        </w:rPr>
        <w:t>Instituto Municipal de Desarrollo Administrativo e Innovación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714F70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22B516E1" w14:textId="604D1E27" w:rsidR="00B15A2A" w:rsidRDefault="00B15A2A" w:rsidP="00B93F1F">
      <w:pPr>
        <w:spacing w:line="360" w:lineRule="auto"/>
        <w:ind w:right="190"/>
        <w:rPr>
          <w:rFonts w:ascii="Arial" w:hAnsi="Arial" w:cs="Arial"/>
          <w:b/>
          <w:bCs/>
          <w:sz w:val="32"/>
        </w:rPr>
      </w:pPr>
    </w:p>
    <w:p w14:paraId="098AAB6B" w14:textId="4982F09C" w:rsidR="00694D84" w:rsidRDefault="00694D84" w:rsidP="00B93F1F">
      <w:pPr>
        <w:spacing w:line="360" w:lineRule="auto"/>
        <w:ind w:right="190"/>
        <w:rPr>
          <w:rFonts w:ascii="Arial" w:hAnsi="Arial" w:cs="Arial"/>
          <w:b/>
          <w:bCs/>
          <w:sz w:val="32"/>
        </w:rPr>
      </w:pPr>
    </w:p>
    <w:p w14:paraId="3F5564BE" w14:textId="77777777" w:rsidR="00694D84" w:rsidRPr="00211211" w:rsidRDefault="00694D84" w:rsidP="00B93F1F">
      <w:pPr>
        <w:spacing w:line="360" w:lineRule="auto"/>
        <w:ind w:right="190"/>
        <w:rPr>
          <w:rFonts w:ascii="Arial" w:hAnsi="Arial" w:cs="Arial"/>
          <w:b/>
          <w:bCs/>
          <w:sz w:val="32"/>
        </w:rPr>
      </w:pPr>
    </w:p>
    <w:p w14:paraId="42BFFED1" w14:textId="12535A1F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14:paraId="2D971D75" w14:textId="77777777" w:rsidR="004F07D8" w:rsidRDefault="004F07D8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34716022" w14:textId="389E57B2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E86C1D6" w14:textId="2B930B0D" w:rsidR="00714F70" w:rsidRPr="00714F70" w:rsidRDefault="00714F70" w:rsidP="00714F70">
      <w:pPr>
        <w:spacing w:line="360" w:lineRule="auto"/>
        <w:ind w:right="190"/>
        <w:jc w:val="both"/>
        <w:rPr>
          <w:rFonts w:ascii="Arial" w:hAnsi="Arial" w:cs="Arial"/>
        </w:rPr>
      </w:pPr>
      <w:r w:rsidRPr="00714F70">
        <w:rPr>
          <w:rFonts w:ascii="Arial" w:hAnsi="Arial" w:cs="Arial"/>
          <w:b/>
        </w:rPr>
        <w:t xml:space="preserve">El Instituto </w:t>
      </w:r>
      <w:r>
        <w:rPr>
          <w:rFonts w:ascii="Arial" w:hAnsi="Arial" w:cs="Arial"/>
          <w:b/>
        </w:rPr>
        <w:t xml:space="preserve">Municipal </w:t>
      </w:r>
      <w:r w:rsidRPr="00714F70">
        <w:rPr>
          <w:rFonts w:ascii="Arial" w:hAnsi="Arial" w:cs="Arial"/>
          <w:b/>
        </w:rPr>
        <w:t xml:space="preserve">de Desarrollo Administrativo e Innovación, </w:t>
      </w:r>
      <w:r w:rsidRPr="00714F70">
        <w:rPr>
          <w:rFonts w:ascii="Arial" w:hAnsi="Arial" w:cs="Arial"/>
        </w:rPr>
        <w:t>se crea mediante acuerdo de la Décima Cuarta Sesión Extraordinaria, de fecha 28 de mayo de 2009, del Honorable Ayuntamiento Constitucional del Municipio de Benito Juárez, Quintana Roo, 2008-2011, como Organismo Público Descentralizado de la Administración Municipal, con personalidad jurídica y patrimonio propios,</w:t>
      </w:r>
      <w:r w:rsidR="00A87974">
        <w:rPr>
          <w:rFonts w:ascii="Arial" w:hAnsi="Arial" w:cs="Arial"/>
        </w:rPr>
        <w:t xml:space="preserve"> </w:t>
      </w:r>
      <w:r w:rsidR="00A87974" w:rsidRPr="00714F70">
        <w:rPr>
          <w:rFonts w:ascii="Arial" w:hAnsi="Arial" w:cs="Arial"/>
        </w:rPr>
        <w:t>con residencia en la Ciudad de Cancún, Quintana Roo</w:t>
      </w:r>
      <w:r w:rsidR="00A87974">
        <w:rPr>
          <w:rFonts w:ascii="Arial" w:hAnsi="Arial" w:cs="Arial"/>
        </w:rPr>
        <w:t>,</w:t>
      </w:r>
      <w:r w:rsidR="00A87974" w:rsidRPr="00714F70">
        <w:rPr>
          <w:rFonts w:ascii="Arial" w:hAnsi="Arial" w:cs="Arial"/>
        </w:rPr>
        <w:t xml:space="preserve"> </w:t>
      </w:r>
      <w:r w:rsidRPr="00714F70">
        <w:rPr>
          <w:rFonts w:ascii="Arial" w:hAnsi="Arial" w:cs="Arial"/>
        </w:rPr>
        <w:t>cuyo objetivo principal es entre otros, el de promover la transparencia en la elaboración y aplicación de las regulaciones y que éstas generen beneficios superiores a sus costos y el máximo beneficio para la sociedad, así como de implementar los procesos de Desarrollo Administrativo e Innovación en el Municipio, que tendrá como fin el impulsar la simplificación, desregulación, perfeccionamiento, eficacia y modernización de los reglamentos, procesos, procedimientos que impacten la actividad empresarial; así como elevar la competitividad del Municipio de Be</w:t>
      </w:r>
      <w:r w:rsidR="00A87974">
        <w:rPr>
          <w:rFonts w:ascii="Arial" w:hAnsi="Arial" w:cs="Arial"/>
        </w:rPr>
        <w:t>nito Juárez, Quintana Roo; mismo que fue publicado</w:t>
      </w:r>
      <w:r w:rsidRPr="00714F70">
        <w:rPr>
          <w:rFonts w:ascii="Arial" w:hAnsi="Arial" w:cs="Arial"/>
        </w:rPr>
        <w:t xml:space="preserve"> en el Periódico Oficial del Estado de Quintana Roo, Tomo II, número 48 Extraordinario, Séptima época; de fecha 5 de junio de 2009;.</w:t>
      </w:r>
    </w:p>
    <w:p w14:paraId="70879352" w14:textId="68C678C5" w:rsidR="003A721E" w:rsidRDefault="00714F70" w:rsidP="00B93F1F">
      <w:pPr>
        <w:spacing w:line="360" w:lineRule="auto"/>
        <w:ind w:right="190"/>
        <w:jc w:val="both"/>
        <w:rPr>
          <w:rFonts w:ascii="Arial" w:hAnsi="Arial" w:cs="Arial"/>
          <w:i/>
          <w:iCs/>
          <w:shd w:val="clear" w:color="auto" w:fill="7ED4F2"/>
        </w:rPr>
      </w:pPr>
      <w:r w:rsidRPr="00714F70">
        <w:rPr>
          <w:rFonts w:ascii="Arial" w:hAnsi="Arial" w:cs="Arial"/>
        </w:rPr>
        <w:t xml:space="preserve"> </w:t>
      </w:r>
    </w:p>
    <w:p w14:paraId="1C2BAF1F" w14:textId="292DD50A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  <w:r w:rsidR="009B08DB">
        <w:rPr>
          <w:rFonts w:ascii="Arial" w:hAnsi="Arial" w:cs="Arial"/>
          <w:b/>
          <w:bCs/>
        </w:rPr>
        <w:t xml:space="preserve"> Y EGRESOS</w:t>
      </w:r>
    </w:p>
    <w:p w14:paraId="52E9F554" w14:textId="77777777" w:rsidR="00C47B98" w:rsidRPr="003E21FE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  <w:sz w:val="22"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3E21FE" w:rsidRDefault="003A721E" w:rsidP="00B93F1F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3E21FE" w:rsidRDefault="00AA50F2" w:rsidP="00B93F1F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771201AC" w14:textId="0F554799" w:rsidR="00AA50F2" w:rsidRDefault="00AA50F2" w:rsidP="00B15A2A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realizó en materia financiera a</w:t>
      </w:r>
      <w:r w:rsidR="00FB64B6">
        <w:rPr>
          <w:rFonts w:ascii="Arial" w:hAnsi="Arial" w:cs="Arial"/>
          <w:bCs/>
        </w:rPr>
        <w:t>l</w:t>
      </w:r>
      <w:r w:rsidRPr="009879F6">
        <w:rPr>
          <w:rFonts w:ascii="Arial" w:hAnsi="Arial" w:cs="Arial"/>
          <w:bCs/>
        </w:rPr>
        <w:t xml:space="preserve"> </w:t>
      </w:r>
      <w:r w:rsidR="00FB64B6" w:rsidRPr="00FB64B6">
        <w:rPr>
          <w:rFonts w:ascii="Arial" w:hAnsi="Arial" w:cs="Arial"/>
          <w:b/>
          <w:bCs/>
        </w:rPr>
        <w:t>Instituto Municipal de Desarrollo Administrativo e Innovación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144"/>
      </w:tblGrid>
      <w:tr w:rsidR="00AA50F2" w:rsidRPr="009879F6" w14:paraId="7B2B84D6" w14:textId="77777777" w:rsidTr="00211211">
        <w:trPr>
          <w:trHeight w:val="902"/>
          <w:tblHeader/>
        </w:trPr>
        <w:tc>
          <w:tcPr>
            <w:tcW w:w="1829" w:type="pct"/>
            <w:shd w:val="clear" w:color="auto" w:fill="auto"/>
          </w:tcPr>
          <w:p w14:paraId="6437F7D2" w14:textId="77777777" w:rsidR="004F07D8" w:rsidRDefault="004F07D8" w:rsidP="00FB64B6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  <w:p w14:paraId="4A5E12FE" w14:textId="16DAD55C" w:rsidR="00FB64B6" w:rsidRPr="009879F6" w:rsidRDefault="00FB64B6" w:rsidP="00FB64B6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FB64B6">
              <w:rPr>
                <w:rFonts w:ascii="Arial" w:hAnsi="Arial" w:cs="Arial"/>
                <w:b/>
                <w:bCs/>
                <w:lang w:val="en-US"/>
              </w:rPr>
              <w:t>19-AEMF-E-GOB-090-222</w:t>
            </w:r>
            <w:r w:rsidRPr="00FB64B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8D72471" w14:textId="70ED8D72" w:rsidR="00AA50F2" w:rsidRPr="009879F6" w:rsidRDefault="00AA50F2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1" w:type="pct"/>
            <w:shd w:val="clear" w:color="auto" w:fill="auto"/>
          </w:tcPr>
          <w:p w14:paraId="409DA764" w14:textId="5958D1AB" w:rsidR="00AA50F2" w:rsidRPr="00211211" w:rsidRDefault="00FB64B6" w:rsidP="00F81F5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211211">
              <w:rPr>
                <w:rFonts w:ascii="Arial" w:hAnsi="Arial" w:cs="Arial"/>
                <w:bCs/>
                <w:lang w:val="es-ES"/>
              </w:rPr>
              <w:t>“Auditoría de Cumplimiento Financiero de Ingresos y Otros Beneficios; Gastos y Otras Pérdidas”</w:t>
            </w:r>
            <w:r w:rsidRPr="00211211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25C0B2ED" w14:textId="4DBEF5C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3E21FE" w:rsidRDefault="00AA50F2" w:rsidP="00B93F1F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14:paraId="38B4ADB7" w14:textId="6093F66E" w:rsidR="006F0546" w:rsidRPr="00B45850" w:rsidRDefault="006F0546" w:rsidP="006F054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60740">
        <w:rPr>
          <w:rFonts w:ascii="Arial" w:hAnsi="Arial" w:cs="Arial"/>
          <w:bCs/>
        </w:rPr>
        <w:t>Fiscalizar la gestión financiera para comprobar el cumplimiento de lo dispuesto en los Presupuestos de Ingresos y Egresos</w:t>
      </w:r>
      <w:r w:rsidR="006C6EA2">
        <w:rPr>
          <w:rFonts w:ascii="Arial" w:hAnsi="Arial" w:cs="Arial"/>
          <w:bCs/>
        </w:rPr>
        <w:t xml:space="preserve"> del </w:t>
      </w:r>
      <w:r w:rsidR="006C6EA2" w:rsidRPr="003C493D">
        <w:rPr>
          <w:rFonts w:ascii="Arial" w:hAnsi="Arial" w:cs="Arial"/>
          <w:b/>
        </w:rPr>
        <w:t xml:space="preserve">Instituto Municipal de Desarrollo Administrativo e Innovación </w:t>
      </w:r>
      <w:r w:rsidR="006C6EA2" w:rsidRPr="003C493D">
        <w:rPr>
          <w:rFonts w:ascii="Arial" w:hAnsi="Arial" w:cs="Arial"/>
        </w:rPr>
        <w:t>del ejercicio fiscal 2019</w:t>
      </w:r>
      <w:r w:rsidRPr="003C493D">
        <w:rPr>
          <w:rFonts w:ascii="Arial" w:hAnsi="Arial" w:cs="Arial"/>
          <w:bCs/>
        </w:rPr>
        <w:t>,</w:t>
      </w:r>
      <w:r w:rsidRPr="00C60740">
        <w:rPr>
          <w:rFonts w:ascii="Arial" w:hAnsi="Arial" w:cs="Arial"/>
          <w:bCs/>
        </w:rPr>
        <w:t xml:space="preserve"> y demás disposiciones legales aplicables, en cuanto a los ingresos y gastos públicos, incluyendo la revisión del manejo, la custodia y la aplicación de recursos públicos municipales, así como de la demás información financiera, contable, patrimonial, presupuestaria y programática, conforme a las disposiciones aplicables</w:t>
      </w:r>
      <w:r w:rsidR="00C60740" w:rsidRPr="00C60740">
        <w:rPr>
          <w:rFonts w:ascii="Arial" w:hAnsi="Arial" w:cs="Arial"/>
          <w:bCs/>
        </w:rPr>
        <w:t>.</w:t>
      </w:r>
    </w:p>
    <w:p w14:paraId="4832CDCD" w14:textId="77777777" w:rsidR="00AA50F2" w:rsidRPr="00AA50F2" w:rsidRDefault="00AA50F2" w:rsidP="00B93F1F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14:paraId="600E1A12" w14:textId="36F6F78C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3B8378D9" w14:textId="77777777" w:rsidR="00DF5411" w:rsidRPr="00AA50F2" w:rsidRDefault="00DF5411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5A3740F" w14:textId="77777777" w:rsidR="00DF5411" w:rsidRPr="00DF5411" w:rsidRDefault="00DF5411" w:rsidP="00DF5411">
      <w:pPr>
        <w:spacing w:line="360" w:lineRule="auto"/>
        <w:jc w:val="both"/>
        <w:rPr>
          <w:rFonts w:ascii="Arial" w:hAnsi="Arial" w:cs="Arial"/>
          <w:b/>
          <w:bCs/>
        </w:rPr>
      </w:pPr>
      <w:r w:rsidRPr="00DF5411">
        <w:rPr>
          <w:rFonts w:ascii="Arial" w:hAnsi="Arial" w:cs="Arial"/>
          <w:b/>
          <w:bCs/>
        </w:rPr>
        <w:t>Ingresos y Otros Beneficios</w:t>
      </w:r>
    </w:p>
    <w:p w14:paraId="180B1443" w14:textId="77777777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4924AF31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DB717D">
        <w:rPr>
          <w:rFonts w:ascii="Arial" w:hAnsi="Arial" w:cs="Arial"/>
        </w:rPr>
        <w:t>$3,993,333.30</w:t>
      </w:r>
    </w:p>
    <w:p w14:paraId="4BF3AC1B" w14:textId="777777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3" w:name="_Toc518907881"/>
      <w:bookmarkStart w:id="4" w:name="_Toc520196704"/>
    </w:p>
    <w:p w14:paraId="5E1E76C7" w14:textId="247770FA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177035" w:rsidRPr="00177035">
        <w:rPr>
          <w:rFonts w:ascii="Arial" w:hAnsi="Arial" w:cs="Arial"/>
        </w:rPr>
        <w:t>3,993,333.30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28FC09B5" w:rsidR="00AA50F2" w:rsidRPr="009879F6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3"/>
      <w:bookmarkEnd w:id="4"/>
      <w:r w:rsidR="00177035">
        <w:rPr>
          <w:rFonts w:ascii="Arial" w:hAnsi="Arial" w:cs="Arial"/>
        </w:rPr>
        <w:t>$3,394,</w:t>
      </w:r>
      <w:r w:rsidR="00A36EF0">
        <w:rPr>
          <w:rFonts w:ascii="Arial" w:hAnsi="Arial" w:cs="Arial"/>
        </w:rPr>
        <w:t>333.31</w:t>
      </w:r>
    </w:p>
    <w:p w14:paraId="4EF12D06" w14:textId="77777777" w:rsidR="00AA50F2" w:rsidRPr="009879F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7EED9EC6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5" w:name="_Toc518907882"/>
      <w:bookmarkStart w:id="6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5"/>
      <w:bookmarkEnd w:id="6"/>
      <w:r w:rsidR="00A36EF0">
        <w:rPr>
          <w:rFonts w:ascii="Arial" w:hAnsi="Arial" w:cs="Arial"/>
        </w:rPr>
        <w:t>85.00</w:t>
      </w:r>
      <w:r w:rsidR="00AA50F2" w:rsidRPr="009879F6">
        <w:rPr>
          <w:rFonts w:ascii="Arial" w:hAnsi="Arial" w:cs="Arial"/>
        </w:rPr>
        <w:t>%</w:t>
      </w:r>
    </w:p>
    <w:p w14:paraId="14ABF74E" w14:textId="3FC38FF4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39E7834D" w14:textId="0A08371D" w:rsidR="00D758CB" w:rsidRPr="00DB717D" w:rsidRDefault="00D758CB" w:rsidP="00FC2B31">
      <w:pPr>
        <w:spacing w:line="360" w:lineRule="auto"/>
        <w:ind w:right="190"/>
        <w:jc w:val="both"/>
        <w:rPr>
          <w:rFonts w:ascii="Arial" w:hAnsi="Arial" w:cs="Arial"/>
          <w:iCs/>
        </w:rPr>
      </w:pPr>
      <w:r w:rsidRPr="00DB717D">
        <w:rPr>
          <w:rFonts w:ascii="Arial" w:hAnsi="Arial" w:cs="Arial"/>
          <w:iCs/>
        </w:rPr>
        <w:t xml:space="preserve">Durante el ejercicio auditado, el ente </w:t>
      </w:r>
      <w:proofErr w:type="spellStart"/>
      <w:r w:rsidRPr="00DB717D">
        <w:rPr>
          <w:rFonts w:ascii="Arial" w:hAnsi="Arial" w:cs="Arial"/>
          <w:iCs/>
        </w:rPr>
        <w:t>fiscalizado</w:t>
      </w:r>
      <w:proofErr w:type="spellEnd"/>
      <w:r w:rsidRPr="00DB717D">
        <w:rPr>
          <w:rFonts w:ascii="Arial" w:hAnsi="Arial" w:cs="Arial"/>
          <w:iCs/>
        </w:rPr>
        <w:t xml:space="preserve"> no recibió recursos federales, por lo cual el Universo y la Población Objetivo quedaron integradas únicamente por </w:t>
      </w:r>
      <w:r w:rsidR="00DB717D">
        <w:rPr>
          <w:rFonts w:ascii="Arial" w:hAnsi="Arial" w:cs="Arial"/>
          <w:iCs/>
        </w:rPr>
        <w:t>recursos municipales</w:t>
      </w:r>
      <w:r w:rsidRPr="00DB717D">
        <w:rPr>
          <w:rFonts w:ascii="Arial" w:hAnsi="Arial" w:cs="Arial"/>
          <w:iCs/>
        </w:rPr>
        <w:t>.</w:t>
      </w:r>
    </w:p>
    <w:p w14:paraId="249560D0" w14:textId="12979842" w:rsidR="00AA50F2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lastRenderedPageBreak/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A36EF0" w:rsidRPr="00A36EF0">
        <w:rPr>
          <w:rFonts w:ascii="Arial" w:hAnsi="Arial" w:cs="Arial"/>
        </w:rPr>
        <w:t xml:space="preserve">ingresos </w:t>
      </w:r>
      <w:r w:rsidR="00A36EF0">
        <w:rPr>
          <w:rFonts w:ascii="Arial" w:hAnsi="Arial" w:cs="Arial"/>
        </w:rPr>
        <w:t>y otros beneficios</w:t>
      </w:r>
      <w:r w:rsidR="00AA50F2" w:rsidRPr="009879F6">
        <w:rPr>
          <w:rFonts w:ascii="Arial" w:hAnsi="Arial" w:cs="Arial"/>
        </w:rPr>
        <w:t xml:space="preserve"> que</w:t>
      </w:r>
      <w:r w:rsidRPr="009879F6">
        <w:rPr>
          <w:rFonts w:ascii="Arial" w:hAnsi="Arial" w:cs="Arial"/>
        </w:rPr>
        <w:t xml:space="preserve"> forman parte del </w:t>
      </w:r>
      <w:r w:rsidR="00A36EF0" w:rsidRPr="00A36EF0">
        <w:rPr>
          <w:rFonts w:ascii="Arial" w:hAnsi="Arial" w:cs="Arial"/>
        </w:rPr>
        <w:t>Estado de Actividades</w:t>
      </w:r>
      <w:r w:rsidR="00A36EF0">
        <w:rPr>
          <w:rFonts w:ascii="Arial" w:hAnsi="Arial" w:cs="Arial"/>
          <w:i/>
        </w:rPr>
        <w:t xml:space="preserve"> </w:t>
      </w:r>
      <w:r w:rsidR="00AA50F2" w:rsidRPr="009879F6">
        <w:rPr>
          <w:rFonts w:ascii="Arial" w:hAnsi="Arial" w:cs="Arial"/>
        </w:rPr>
        <w:t xml:space="preserve">por el período comprendido del 1º de enero al 31 de diciembre de </w:t>
      </w:r>
      <w:r w:rsidR="00A36EF0">
        <w:rPr>
          <w:rFonts w:ascii="Arial" w:hAnsi="Arial" w:cs="Arial"/>
          <w:bCs/>
        </w:rPr>
        <w:t>2019</w:t>
      </w:r>
      <w:r w:rsidR="00E8418A">
        <w:rPr>
          <w:rFonts w:ascii="Arial" w:hAnsi="Arial" w:cs="Arial"/>
        </w:rPr>
        <w:t>.</w:t>
      </w:r>
    </w:p>
    <w:p w14:paraId="1EAF5522" w14:textId="77777777" w:rsidR="00CD4F4A" w:rsidRPr="009879F6" w:rsidRDefault="00CD4F4A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28E6EA06" w14:textId="77777777" w:rsidR="00DF5411" w:rsidRPr="00DF5411" w:rsidRDefault="00DF5411" w:rsidP="00DF5411">
      <w:pPr>
        <w:spacing w:line="360" w:lineRule="auto"/>
        <w:jc w:val="both"/>
        <w:rPr>
          <w:rFonts w:ascii="Arial" w:hAnsi="Arial" w:cs="Arial"/>
          <w:b/>
          <w:bCs/>
        </w:rPr>
      </w:pPr>
      <w:r w:rsidRPr="00DF5411">
        <w:rPr>
          <w:rFonts w:ascii="Arial" w:hAnsi="Arial" w:cs="Arial"/>
          <w:b/>
          <w:bCs/>
        </w:rPr>
        <w:t>Gastos y Otras Pérdidas</w:t>
      </w:r>
    </w:p>
    <w:p w14:paraId="3DACB14F" w14:textId="77777777" w:rsidR="00DF5411" w:rsidRPr="00DF5411" w:rsidRDefault="00DF5411" w:rsidP="00DF541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1B0854" w14:textId="66D3D0CD" w:rsidR="00DF5411" w:rsidRPr="00DF5411" w:rsidRDefault="00DF5411" w:rsidP="00DF5411">
      <w:pPr>
        <w:spacing w:line="360" w:lineRule="auto"/>
        <w:jc w:val="both"/>
        <w:rPr>
          <w:rFonts w:ascii="Arial" w:hAnsi="Arial" w:cs="Arial"/>
          <w:b/>
          <w:bCs/>
        </w:rPr>
      </w:pPr>
      <w:r w:rsidRPr="00DF5411">
        <w:rPr>
          <w:rFonts w:ascii="Arial" w:hAnsi="Arial" w:cs="Arial"/>
          <w:b/>
          <w:bCs/>
        </w:rPr>
        <w:t xml:space="preserve">Universo: </w:t>
      </w:r>
      <w:r w:rsidRPr="00DF5411">
        <w:rPr>
          <w:rFonts w:ascii="Arial" w:hAnsi="Arial" w:cs="Arial"/>
          <w:bCs/>
        </w:rPr>
        <w:t>$</w:t>
      </w:r>
      <w:r>
        <w:rPr>
          <w:rFonts w:ascii="Arial" w:hAnsi="Arial" w:cs="Arial"/>
          <w:bCs/>
        </w:rPr>
        <w:t>3,508,332.64</w:t>
      </w:r>
    </w:p>
    <w:p w14:paraId="191B562F" w14:textId="77777777" w:rsidR="00DF5411" w:rsidRPr="00DF5411" w:rsidRDefault="00DF5411" w:rsidP="00DF541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8C6107B" w14:textId="54176309" w:rsidR="00DF5411" w:rsidRPr="00DF5411" w:rsidRDefault="00DF5411" w:rsidP="00DF5411">
      <w:pPr>
        <w:spacing w:line="360" w:lineRule="auto"/>
        <w:jc w:val="both"/>
        <w:rPr>
          <w:rFonts w:ascii="Arial" w:hAnsi="Arial" w:cs="Arial"/>
          <w:b/>
          <w:bCs/>
        </w:rPr>
      </w:pPr>
      <w:r w:rsidRPr="00DF5411">
        <w:rPr>
          <w:rFonts w:ascii="Arial" w:hAnsi="Arial" w:cs="Arial"/>
          <w:b/>
          <w:bCs/>
        </w:rPr>
        <w:t xml:space="preserve">Población Objetivo: </w:t>
      </w:r>
      <w:r w:rsidRPr="00DF5411">
        <w:rPr>
          <w:rFonts w:ascii="Arial" w:hAnsi="Arial" w:cs="Arial"/>
          <w:bCs/>
        </w:rPr>
        <w:t>$3,508,332.64</w:t>
      </w:r>
    </w:p>
    <w:p w14:paraId="71731C7E" w14:textId="77777777" w:rsidR="00DF5411" w:rsidRPr="00DF5411" w:rsidRDefault="00DF5411" w:rsidP="00DF541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818F77F" w14:textId="06E4D30D" w:rsidR="00DF5411" w:rsidRPr="00DF5411" w:rsidRDefault="00DF5411" w:rsidP="00DF5411">
      <w:pPr>
        <w:spacing w:line="360" w:lineRule="auto"/>
        <w:jc w:val="both"/>
        <w:rPr>
          <w:rFonts w:ascii="Arial" w:hAnsi="Arial" w:cs="Arial"/>
          <w:b/>
          <w:bCs/>
        </w:rPr>
      </w:pPr>
      <w:r w:rsidRPr="00DF5411">
        <w:rPr>
          <w:rFonts w:ascii="Arial" w:hAnsi="Arial" w:cs="Arial"/>
          <w:b/>
          <w:bCs/>
        </w:rPr>
        <w:t xml:space="preserve">Muestra Auditada: </w:t>
      </w:r>
      <w:r w:rsidRPr="00DF5411">
        <w:rPr>
          <w:rFonts w:ascii="Arial" w:hAnsi="Arial" w:cs="Arial"/>
          <w:bCs/>
        </w:rPr>
        <w:t>$</w:t>
      </w:r>
      <w:r w:rsidR="008F068D">
        <w:rPr>
          <w:rFonts w:ascii="Arial" w:hAnsi="Arial" w:cs="Arial"/>
          <w:bCs/>
        </w:rPr>
        <w:t>2,104,999.58</w:t>
      </w:r>
    </w:p>
    <w:p w14:paraId="20DBA85E" w14:textId="77777777" w:rsidR="00DF5411" w:rsidRPr="00DF5411" w:rsidRDefault="00DF5411" w:rsidP="00DF541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D6E0D6" w14:textId="5D194A4C" w:rsidR="00DF5411" w:rsidRDefault="00DF5411" w:rsidP="00DF5411">
      <w:pPr>
        <w:spacing w:line="360" w:lineRule="auto"/>
        <w:jc w:val="both"/>
        <w:rPr>
          <w:rFonts w:ascii="Arial" w:hAnsi="Arial" w:cs="Arial"/>
          <w:bCs/>
        </w:rPr>
      </w:pPr>
      <w:r w:rsidRPr="00DF5411">
        <w:rPr>
          <w:rFonts w:ascii="Arial" w:hAnsi="Arial" w:cs="Arial"/>
          <w:b/>
          <w:bCs/>
        </w:rPr>
        <w:t xml:space="preserve">Representatividad de la Muestra: </w:t>
      </w:r>
      <w:r w:rsidRPr="00DF5411">
        <w:rPr>
          <w:rFonts w:ascii="Arial" w:hAnsi="Arial" w:cs="Arial"/>
          <w:bCs/>
        </w:rPr>
        <w:t>6</w:t>
      </w:r>
      <w:r w:rsidR="008F068D">
        <w:rPr>
          <w:rFonts w:ascii="Arial" w:hAnsi="Arial" w:cs="Arial"/>
          <w:bCs/>
        </w:rPr>
        <w:t>0.00</w:t>
      </w:r>
      <w:r w:rsidRPr="00DF5411">
        <w:rPr>
          <w:rFonts w:ascii="Arial" w:hAnsi="Arial" w:cs="Arial"/>
          <w:bCs/>
        </w:rPr>
        <w:t>%</w:t>
      </w:r>
    </w:p>
    <w:p w14:paraId="2E443D92" w14:textId="36AE1B6B" w:rsidR="008F068D" w:rsidRDefault="008F068D" w:rsidP="00DF5411">
      <w:pPr>
        <w:spacing w:line="360" w:lineRule="auto"/>
        <w:jc w:val="both"/>
        <w:rPr>
          <w:rFonts w:ascii="Arial" w:hAnsi="Arial" w:cs="Arial"/>
          <w:bCs/>
        </w:rPr>
      </w:pPr>
    </w:p>
    <w:p w14:paraId="29AA6212" w14:textId="43A15692" w:rsidR="00E8092A" w:rsidRDefault="00E8092A" w:rsidP="00E8092A">
      <w:pPr>
        <w:spacing w:line="360" w:lineRule="auto"/>
        <w:ind w:right="190"/>
        <w:jc w:val="both"/>
        <w:rPr>
          <w:rFonts w:ascii="Arial" w:hAnsi="Arial" w:cs="Arial"/>
          <w:iCs/>
        </w:rPr>
      </w:pPr>
      <w:r w:rsidRPr="00155492">
        <w:rPr>
          <w:rFonts w:ascii="Arial" w:hAnsi="Arial" w:cs="Arial"/>
          <w:iCs/>
        </w:rPr>
        <w:t xml:space="preserve">Durante el ejercicio auditado, el ente </w:t>
      </w:r>
      <w:proofErr w:type="spellStart"/>
      <w:r w:rsidRPr="00155492">
        <w:rPr>
          <w:rFonts w:ascii="Arial" w:hAnsi="Arial" w:cs="Arial"/>
          <w:iCs/>
        </w:rPr>
        <w:t>fiscalizado</w:t>
      </w:r>
      <w:proofErr w:type="spellEnd"/>
      <w:r w:rsidRPr="00155492">
        <w:rPr>
          <w:rFonts w:ascii="Arial" w:hAnsi="Arial" w:cs="Arial"/>
          <w:iCs/>
        </w:rPr>
        <w:t xml:space="preserve"> no recibió recursos federales, por lo cual el Universo y la Población Objetivo quedaron integradas únicamente por recursos municipales.</w:t>
      </w:r>
    </w:p>
    <w:p w14:paraId="1F82F55C" w14:textId="77777777" w:rsidR="00E8092A" w:rsidRPr="00DB717D" w:rsidRDefault="00E8092A" w:rsidP="00E8092A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0672A339" w14:textId="0AE5292F" w:rsidR="008F068D" w:rsidRPr="008F068D" w:rsidRDefault="008F068D" w:rsidP="00E8092A">
      <w:pPr>
        <w:spacing w:line="360" w:lineRule="auto"/>
        <w:jc w:val="both"/>
        <w:rPr>
          <w:rFonts w:ascii="Arial" w:hAnsi="Arial" w:cs="Arial"/>
          <w:bCs/>
        </w:rPr>
      </w:pPr>
      <w:r w:rsidRPr="008F068D">
        <w:rPr>
          <w:rFonts w:ascii="Arial" w:hAnsi="Arial" w:cs="Arial"/>
          <w:bCs/>
        </w:rPr>
        <w:t xml:space="preserve">La Población Objetivo se determinó sobre la base de </w:t>
      </w:r>
      <w:r w:rsidRPr="00155492">
        <w:rPr>
          <w:rFonts w:ascii="Arial" w:hAnsi="Arial" w:cs="Arial"/>
          <w:bCs/>
        </w:rPr>
        <w:t xml:space="preserve">los </w:t>
      </w:r>
      <w:r w:rsidR="00E8092A" w:rsidRPr="00155492">
        <w:rPr>
          <w:rFonts w:ascii="Arial" w:hAnsi="Arial" w:cs="Arial"/>
          <w:bCs/>
        </w:rPr>
        <w:t>gastos y otras pérdidas</w:t>
      </w:r>
      <w:r w:rsidRPr="008F068D">
        <w:rPr>
          <w:rFonts w:ascii="Arial" w:hAnsi="Arial" w:cs="Arial"/>
          <w:bCs/>
        </w:rPr>
        <w:t xml:space="preserve"> que</w:t>
      </w:r>
      <w:r w:rsidR="00E8092A">
        <w:rPr>
          <w:rFonts w:ascii="Arial" w:hAnsi="Arial" w:cs="Arial"/>
          <w:bCs/>
        </w:rPr>
        <w:t xml:space="preserve"> </w:t>
      </w:r>
      <w:r w:rsidRPr="008F068D">
        <w:rPr>
          <w:rFonts w:ascii="Arial" w:hAnsi="Arial" w:cs="Arial"/>
          <w:bCs/>
        </w:rPr>
        <w:t xml:space="preserve">forman parte del Estado de Actividades por el período comprendido del 1º de enero al 31 de diciembre </w:t>
      </w:r>
      <w:r w:rsidRPr="00155492">
        <w:rPr>
          <w:rFonts w:ascii="Arial" w:hAnsi="Arial" w:cs="Arial"/>
          <w:bCs/>
        </w:rPr>
        <w:t xml:space="preserve">de </w:t>
      </w:r>
      <w:r w:rsidR="00155492" w:rsidRPr="00155492">
        <w:rPr>
          <w:rFonts w:ascii="Arial" w:hAnsi="Arial" w:cs="Arial"/>
          <w:bCs/>
        </w:rPr>
        <w:t>2019</w:t>
      </w:r>
      <w:r w:rsidR="00E8418A">
        <w:rPr>
          <w:rFonts w:ascii="Arial" w:hAnsi="Arial" w:cs="Arial"/>
          <w:bCs/>
        </w:rPr>
        <w:t>.</w:t>
      </w:r>
    </w:p>
    <w:p w14:paraId="505E990F" w14:textId="77777777" w:rsidR="008F068D" w:rsidRPr="00DF5411" w:rsidRDefault="008F068D" w:rsidP="00DF5411">
      <w:pPr>
        <w:spacing w:line="360" w:lineRule="auto"/>
        <w:jc w:val="both"/>
        <w:rPr>
          <w:rFonts w:ascii="Arial" w:hAnsi="Arial" w:cs="Arial"/>
          <w:bCs/>
        </w:rPr>
      </w:pPr>
    </w:p>
    <w:p w14:paraId="225F6A6F" w14:textId="7C07A71C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Pr="003E21FE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3D885DDD" w14:textId="5CB06591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>de los</w:t>
      </w:r>
      <w:r w:rsidR="009131CC" w:rsidRPr="009131CC">
        <w:rPr>
          <w:rFonts w:ascii="Arial" w:hAnsi="Arial" w:cs="Arial"/>
          <w:bCs/>
        </w:rPr>
        <w:t xml:space="preserve"> Ingresos y Otros Beneficios; Gastos y Otras Pérdidas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</w:t>
      </w:r>
      <w:r w:rsidR="003A721E" w:rsidRPr="009879F6">
        <w:rPr>
          <w:rFonts w:ascii="Arial" w:hAnsi="Arial" w:cs="Arial"/>
          <w:bCs/>
        </w:rPr>
        <w:lastRenderedPageBreak/>
        <w:t xml:space="preserve">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790DBA74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toda la información concerniente a</w:t>
      </w:r>
      <w:r w:rsidR="009131CC">
        <w:rPr>
          <w:rFonts w:ascii="Arial" w:hAnsi="Arial" w:cs="Arial"/>
          <w:bCs/>
        </w:rPr>
        <w:t>l</w:t>
      </w:r>
      <w:r w:rsidRPr="009879F6">
        <w:rPr>
          <w:rFonts w:ascii="Arial" w:hAnsi="Arial" w:cs="Arial"/>
          <w:bCs/>
        </w:rPr>
        <w:t xml:space="preserve"> </w:t>
      </w:r>
      <w:r w:rsidR="009131CC" w:rsidRPr="009131CC">
        <w:rPr>
          <w:rFonts w:ascii="Arial" w:hAnsi="Arial" w:cs="Arial"/>
          <w:b/>
          <w:bCs/>
        </w:rPr>
        <w:t>Instituto Municipal de Desarrollo Administrativo e Innovación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 w:rsidRPr="009131CC">
        <w:rPr>
          <w:rFonts w:ascii="Arial" w:hAnsi="Arial" w:cs="Arial"/>
          <w:bCs/>
        </w:rPr>
        <w:t>información</w:t>
      </w:r>
      <w:r w:rsidR="009131CC" w:rsidRPr="009131CC">
        <w:rPr>
          <w:rFonts w:ascii="Arial" w:hAnsi="Arial" w:cs="Arial"/>
          <w:bCs/>
        </w:rPr>
        <w:t xml:space="preserve"> </w:t>
      </w:r>
      <w:r w:rsidR="00F52F12" w:rsidRPr="009131CC">
        <w:rPr>
          <w:rFonts w:ascii="Arial" w:hAnsi="Arial" w:cs="Arial"/>
          <w:bCs/>
        </w:rPr>
        <w:t>histórica</w:t>
      </w:r>
      <w:r w:rsidR="009131CC" w:rsidRPr="009131CC">
        <w:rPr>
          <w:rFonts w:ascii="Arial" w:hAnsi="Arial" w:cs="Arial"/>
          <w:bCs/>
        </w:rPr>
        <w:t xml:space="preserve"> </w:t>
      </w:r>
      <w:r w:rsidR="00F52F12" w:rsidRPr="009131CC">
        <w:rPr>
          <w:rFonts w:ascii="Arial" w:hAnsi="Arial" w:cs="Arial"/>
          <w:bCs/>
        </w:rPr>
        <w:t>que se encuentra en los antecedentes de las auditorías practicadas</w:t>
      </w:r>
      <w:r w:rsidR="00300738" w:rsidRPr="009131CC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 w:rsidR="00F52AE6">
        <w:rPr>
          <w:rFonts w:ascii="Arial" w:hAnsi="Arial" w:cs="Arial"/>
          <w:bCs/>
        </w:rPr>
        <w:t>a que se reflej</w:t>
      </w:r>
      <w:r w:rsidR="00860EFD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11BEC332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</w:t>
      </w:r>
      <w:r w:rsidR="00603394" w:rsidRPr="00603394">
        <w:rPr>
          <w:rFonts w:ascii="Arial" w:hAnsi="Arial" w:cs="Arial"/>
          <w:bCs/>
        </w:rPr>
        <w:t>determinándose mediante la competencia técnica y profesiona</w:t>
      </w:r>
      <w:r w:rsidR="00603394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actuación fiscalizadora</w:t>
      </w:r>
      <w:r w:rsidR="0060339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603394">
        <w:rPr>
          <w:rFonts w:ascii="Arial" w:hAnsi="Arial" w:cs="Arial"/>
          <w:bCs/>
        </w:rPr>
        <w:t>basándose</w:t>
      </w:r>
      <w:r w:rsidR="00391B50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54BFD614" w14:textId="77777777" w:rsidR="00812970" w:rsidRPr="008D4630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77777777" w:rsidR="008D4630" w:rsidRPr="003F295B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 w:rsidRPr="003F295B">
        <w:rPr>
          <w:rFonts w:ascii="Arial" w:hAnsi="Arial" w:cs="Arial"/>
          <w:b/>
        </w:rPr>
        <w:lastRenderedPageBreak/>
        <w:t xml:space="preserve">E. Áreas </w:t>
      </w:r>
      <w:r w:rsidR="00FA4D20" w:rsidRPr="003F295B">
        <w:rPr>
          <w:rFonts w:ascii="Arial" w:hAnsi="Arial" w:cs="Arial"/>
          <w:b/>
        </w:rPr>
        <w:t>R</w:t>
      </w:r>
      <w:r w:rsidR="00E43850" w:rsidRPr="003F295B">
        <w:rPr>
          <w:rFonts w:ascii="Arial" w:hAnsi="Arial" w:cs="Arial"/>
          <w:b/>
        </w:rPr>
        <w:t>evisadas</w:t>
      </w:r>
    </w:p>
    <w:p w14:paraId="2312710A" w14:textId="77777777" w:rsidR="008D4630" w:rsidRPr="003F295B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2DB2F8A7" w:rsidR="008D4630" w:rsidRPr="003F295B" w:rsidRDefault="00234CE3" w:rsidP="003F295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F295B">
        <w:rPr>
          <w:rFonts w:ascii="Arial" w:hAnsi="Arial" w:cs="Arial"/>
        </w:rPr>
        <w:t xml:space="preserve">Se revisaron las </w:t>
      </w:r>
      <w:r w:rsidR="003F295B" w:rsidRPr="003F295B">
        <w:rPr>
          <w:rFonts w:ascii="Arial" w:hAnsi="Arial" w:cs="Arial"/>
        </w:rPr>
        <w:t>áreas de Dirección General y Dirección Administrativa</w:t>
      </w:r>
      <w:r w:rsidR="003F295B" w:rsidRPr="003F295B">
        <w:rPr>
          <w:rFonts w:ascii="Arial" w:hAnsi="Arial" w:cs="Arial"/>
          <w:b/>
        </w:rPr>
        <w:t xml:space="preserve"> </w:t>
      </w:r>
      <w:r w:rsidR="003F295B" w:rsidRPr="003F295B">
        <w:rPr>
          <w:rFonts w:ascii="Arial" w:hAnsi="Arial" w:cs="Arial"/>
        </w:rPr>
        <w:t>del</w:t>
      </w:r>
      <w:r w:rsidR="008D4630" w:rsidRPr="003F295B">
        <w:rPr>
          <w:rFonts w:ascii="Arial" w:hAnsi="Arial" w:cs="Arial"/>
        </w:rPr>
        <w:t xml:space="preserve"> </w:t>
      </w:r>
      <w:r w:rsidR="003F295B" w:rsidRPr="003F295B">
        <w:rPr>
          <w:rFonts w:ascii="Arial" w:hAnsi="Arial" w:cs="Arial"/>
          <w:b/>
          <w:bCs/>
        </w:rPr>
        <w:t>Instituto Municipal de Desarrollo Administrativo e Innovación</w:t>
      </w:r>
      <w:r w:rsidR="008D4630" w:rsidRPr="003F295B">
        <w:rPr>
          <w:rFonts w:ascii="Arial" w:hAnsi="Arial" w:cs="Arial"/>
          <w:bCs/>
        </w:rPr>
        <w:t>.</w:t>
      </w:r>
    </w:p>
    <w:p w14:paraId="0E436379" w14:textId="77777777" w:rsidR="00A26BAE" w:rsidRDefault="00A26BAE" w:rsidP="00CA7E5D">
      <w:pPr>
        <w:spacing w:line="360" w:lineRule="auto"/>
        <w:jc w:val="center"/>
        <w:rPr>
          <w:rFonts w:ascii="Arial" w:hAnsi="Arial" w:cs="Arial"/>
          <w:b/>
        </w:rPr>
      </w:pP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lastRenderedPageBreak/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634CBE36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664BEBF5" w14:textId="6B74B805" w:rsidR="00A704A4" w:rsidRPr="00A704A4" w:rsidRDefault="00A704A4" w:rsidP="00A704A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A704A4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la obtención de información c</w:t>
      </w:r>
      <w:r>
        <w:rPr>
          <w:rFonts w:ascii="Arial" w:hAnsi="Arial" w:cs="Arial"/>
          <w:bCs/>
        </w:rPr>
        <w:t>onfiable y oportuna</w:t>
      </w:r>
      <w:r w:rsidRPr="00A704A4">
        <w:rPr>
          <w:rFonts w:ascii="Arial" w:hAnsi="Arial" w:cs="Arial"/>
          <w:bCs/>
        </w:rPr>
        <w:t>.</w:t>
      </w:r>
    </w:p>
    <w:p w14:paraId="09A80DF8" w14:textId="77777777" w:rsidR="00A704A4" w:rsidRPr="00A704A4" w:rsidRDefault="00A704A4" w:rsidP="00A704A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36143CB" w14:textId="532E051F" w:rsidR="00241A55" w:rsidRPr="00241A55" w:rsidRDefault="00A704A4" w:rsidP="00241A55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A704A4">
        <w:rPr>
          <w:rFonts w:ascii="Arial" w:hAnsi="Arial" w:cs="Arial"/>
          <w:bCs/>
        </w:rPr>
        <w:t>2. Comprobar que el ejercicio del presupues</w:t>
      </w:r>
      <w:r w:rsidR="00F52AE6">
        <w:rPr>
          <w:rFonts w:ascii="Arial" w:hAnsi="Arial" w:cs="Arial"/>
          <w:bCs/>
        </w:rPr>
        <w:t xml:space="preserve">to se ajustó a los </w:t>
      </w:r>
      <w:r w:rsidR="00F52AE6" w:rsidRPr="00155492">
        <w:rPr>
          <w:rFonts w:ascii="Arial" w:hAnsi="Arial" w:cs="Arial"/>
          <w:bCs/>
        </w:rPr>
        <w:t xml:space="preserve">montos </w:t>
      </w:r>
      <w:r w:rsidR="00F81DDD" w:rsidRPr="00155492">
        <w:rPr>
          <w:rFonts w:ascii="Arial" w:hAnsi="Arial" w:cs="Arial"/>
          <w:bCs/>
        </w:rPr>
        <w:t>aprobados</w:t>
      </w:r>
      <w:r w:rsidRPr="00A704A4">
        <w:rPr>
          <w:rFonts w:ascii="Arial" w:hAnsi="Arial" w:cs="Arial"/>
          <w:bCs/>
        </w:rPr>
        <w:t>; que las modificaciones presupuestales tuvieron sustento financiero.</w:t>
      </w:r>
      <w:r w:rsidR="00241A55" w:rsidRPr="00241A55">
        <w:rPr>
          <w:rFonts w:ascii="Arial" w:hAnsi="Arial" w:cs="Arial"/>
          <w:bCs/>
        </w:rPr>
        <w:t xml:space="preserve"> </w:t>
      </w:r>
    </w:p>
    <w:p w14:paraId="38EDC6CC" w14:textId="69D44BAC" w:rsidR="00DF5B35" w:rsidRPr="00A704A4" w:rsidRDefault="00DF5B35" w:rsidP="00A704A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AD82477" w14:textId="77777777" w:rsidR="00DF5B35" w:rsidRPr="00DF5B35" w:rsidRDefault="00DF5B35" w:rsidP="00DF5B35">
      <w:pPr>
        <w:spacing w:line="360" w:lineRule="auto"/>
        <w:jc w:val="both"/>
        <w:rPr>
          <w:rFonts w:ascii="Arial" w:hAnsi="Arial" w:cs="Arial"/>
          <w:bCs/>
        </w:rPr>
      </w:pPr>
      <w:r w:rsidRPr="00DF5B35">
        <w:rPr>
          <w:rFonts w:ascii="Arial" w:hAnsi="Arial" w:cs="Arial"/>
          <w:bCs/>
        </w:rPr>
        <w:t>3. Verificar la correcta revelación de estados financieros e informes contables, presupuestarios y programáticos de conformidad con la Ley General de Contabilidad Gubernamental y demás normativa aplicable.</w:t>
      </w:r>
    </w:p>
    <w:p w14:paraId="50FBD3C7" w14:textId="77777777" w:rsidR="00DF5B35" w:rsidRPr="00DF5B35" w:rsidRDefault="00DF5B35" w:rsidP="00DF5B35">
      <w:pPr>
        <w:spacing w:line="360" w:lineRule="auto"/>
        <w:jc w:val="both"/>
        <w:rPr>
          <w:rFonts w:ascii="Arial" w:hAnsi="Arial" w:cs="Arial"/>
          <w:bCs/>
        </w:rPr>
      </w:pPr>
    </w:p>
    <w:p w14:paraId="67F85E85" w14:textId="00D47F65" w:rsidR="00DF5B35" w:rsidRDefault="00DF5B35" w:rsidP="00DF5B35">
      <w:pPr>
        <w:spacing w:line="360" w:lineRule="auto"/>
        <w:jc w:val="both"/>
        <w:rPr>
          <w:rFonts w:ascii="Arial" w:hAnsi="Arial" w:cs="Arial"/>
          <w:bCs/>
        </w:rPr>
      </w:pPr>
      <w:r w:rsidRPr="00DF5B35">
        <w:rPr>
          <w:rFonts w:ascii="Arial" w:hAnsi="Arial" w:cs="Arial"/>
          <w:bCs/>
        </w:rPr>
        <w:t>4. Verificar la apertura de las cuentas bancarias y su utilización.</w:t>
      </w:r>
    </w:p>
    <w:p w14:paraId="7327E48F" w14:textId="77777777" w:rsidR="00DF5B35" w:rsidRDefault="00DF5B35" w:rsidP="00DF5B35">
      <w:pPr>
        <w:spacing w:line="360" w:lineRule="auto"/>
        <w:jc w:val="both"/>
        <w:rPr>
          <w:rFonts w:ascii="Arial" w:hAnsi="Arial" w:cs="Arial"/>
          <w:bCs/>
        </w:rPr>
      </w:pPr>
    </w:p>
    <w:p w14:paraId="58F6DC79" w14:textId="0EC123F8" w:rsidR="00DF5B35" w:rsidRDefault="006855D9" w:rsidP="00DF5B3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DF5B35" w:rsidRPr="00DF5B35">
        <w:rPr>
          <w:rFonts w:ascii="Arial" w:hAnsi="Arial" w:cs="Arial"/>
          <w:bCs/>
        </w:rPr>
        <w:t xml:space="preserve">.  Verificar que se comprobaron y justificaron los ingresos </w:t>
      </w:r>
      <w:r w:rsidR="00814453">
        <w:rPr>
          <w:rFonts w:ascii="Arial" w:hAnsi="Arial" w:cs="Arial"/>
          <w:bCs/>
        </w:rPr>
        <w:t xml:space="preserve">obtenidos </w:t>
      </w:r>
      <w:r w:rsidR="00DF5B35" w:rsidRPr="00DF5B35">
        <w:rPr>
          <w:rFonts w:ascii="Arial" w:hAnsi="Arial" w:cs="Arial"/>
          <w:bCs/>
        </w:rPr>
        <w:t>por los conceptos considerados en el presupuesto de ingresos.</w:t>
      </w:r>
    </w:p>
    <w:p w14:paraId="32DE3B9E" w14:textId="46440A36" w:rsidR="00DF5B35" w:rsidRDefault="00DF5B35" w:rsidP="00DF5B35">
      <w:pPr>
        <w:spacing w:line="360" w:lineRule="auto"/>
        <w:jc w:val="both"/>
        <w:rPr>
          <w:rFonts w:ascii="Arial" w:hAnsi="Arial" w:cs="Arial"/>
          <w:bCs/>
        </w:rPr>
      </w:pPr>
    </w:p>
    <w:p w14:paraId="5FE2E729" w14:textId="432B0C00" w:rsidR="00DF5B35" w:rsidRPr="00DF5B35" w:rsidRDefault="006855D9" w:rsidP="00DF5B3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DF5B35" w:rsidRPr="00DF5B35">
        <w:rPr>
          <w:rFonts w:ascii="Arial" w:hAnsi="Arial" w:cs="Arial"/>
          <w:bCs/>
        </w:rPr>
        <w:t>. Verificar que se comprobaron y justificaron los gastos por los diferentes conceptos considerados en los respectivos presupuestos de egresos.</w:t>
      </w:r>
    </w:p>
    <w:p w14:paraId="6ACE9373" w14:textId="77777777" w:rsidR="00DF5B35" w:rsidRPr="00DF5B35" w:rsidRDefault="00DF5B35" w:rsidP="00DF5B35">
      <w:pPr>
        <w:spacing w:line="360" w:lineRule="auto"/>
        <w:jc w:val="both"/>
        <w:rPr>
          <w:rFonts w:ascii="Arial" w:hAnsi="Arial" w:cs="Arial"/>
          <w:bCs/>
        </w:rPr>
      </w:pPr>
      <w:r w:rsidRPr="00DF5B35">
        <w:rPr>
          <w:rFonts w:ascii="Arial" w:hAnsi="Arial" w:cs="Arial"/>
          <w:bCs/>
        </w:rPr>
        <w:lastRenderedPageBreak/>
        <w:t>7. Verificar que los procedimientos para la adquisición de bienes y prestación de servicios cumplieron con lo dispuesto en la normativa aplicable.</w:t>
      </w:r>
    </w:p>
    <w:p w14:paraId="2DD229D0" w14:textId="72F8FA43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9AD3FF" w14:textId="42A2080C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7A87A0CB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9262AD">
        <w:rPr>
          <w:rFonts w:ascii="Arial" w:hAnsi="Arial" w:cs="Arial"/>
          <w:b/>
        </w:rPr>
        <w:t>que intervinieron en</w:t>
      </w:r>
      <w:r w:rsidR="00E43850" w:rsidRPr="002E2A36">
        <w:rPr>
          <w:rFonts w:ascii="Arial" w:hAnsi="Arial" w:cs="Arial"/>
          <w:b/>
        </w:rPr>
        <w:t xml:space="preserve"> 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7C8C58A" w14:textId="39939363" w:rsidR="00855650" w:rsidRDefault="00855650" w:rsidP="0060339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603394" w:rsidRPr="00603394">
        <w:rPr>
          <w:rFonts w:ascii="Arial" w:hAnsi="Arial" w:cs="Arial"/>
          <w:bCs/>
        </w:rPr>
        <w:t>se encuentra referido en la orde</w:t>
      </w:r>
      <w:r w:rsidR="00603394">
        <w:rPr>
          <w:rFonts w:ascii="Arial" w:hAnsi="Arial" w:cs="Arial"/>
          <w:bCs/>
        </w:rPr>
        <w:t xml:space="preserve">n </w:t>
      </w:r>
      <w:r w:rsidR="00603394" w:rsidRPr="00603394">
        <w:rPr>
          <w:rFonts w:ascii="Arial" w:hAnsi="Arial" w:cs="Arial"/>
          <w:bCs/>
        </w:rPr>
        <w:t xml:space="preserve">emitida con oficio </w:t>
      </w:r>
      <w:r w:rsidR="00603394">
        <w:rPr>
          <w:rFonts w:ascii="Arial" w:hAnsi="Arial" w:cs="Arial"/>
          <w:bCs/>
        </w:rPr>
        <w:t>número ASEQROO/ASE/AEMF/0549/08/2020</w:t>
      </w:r>
      <w:r w:rsidR="00603394" w:rsidRPr="00603394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1D845491" w14:textId="77777777" w:rsidR="00710E9C" w:rsidRPr="003E21FE" w:rsidRDefault="00710E9C" w:rsidP="003E21F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48D4791E" w:rsidR="00855650" w:rsidRPr="00845B1A" w:rsidRDefault="00844DAD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 w:rsidRPr="00844DAD">
              <w:rPr>
                <w:rFonts w:ascii="Arial" w:hAnsi="Arial" w:cs="Arial"/>
                <w:bCs/>
              </w:rPr>
              <w:t xml:space="preserve">M.A. San Juanita Basurto </w:t>
            </w:r>
            <w:proofErr w:type="spellStart"/>
            <w:r w:rsidRPr="00844DAD">
              <w:rPr>
                <w:rFonts w:ascii="Arial" w:hAnsi="Arial" w:cs="Arial"/>
                <w:bCs/>
              </w:rPr>
              <w:t>Oláguez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839250C" w14:textId="7914E718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  <w:r w:rsidR="00844DAD">
              <w:rPr>
                <w:rFonts w:ascii="Arial" w:hAnsi="Arial" w:cs="Arial"/>
                <w:bCs/>
              </w:rPr>
              <w:t>a</w:t>
            </w:r>
          </w:p>
        </w:tc>
      </w:tr>
      <w:tr w:rsidR="00855650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0D58B667" w:rsidR="00855650" w:rsidRPr="00845B1A" w:rsidRDefault="00844DAD" w:rsidP="002367AD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844DAD">
              <w:rPr>
                <w:rFonts w:ascii="Arial" w:hAnsi="Arial" w:cs="Arial"/>
                <w:bCs/>
              </w:rPr>
              <w:t>Tec</w:t>
            </w:r>
            <w:proofErr w:type="spellEnd"/>
            <w:r w:rsidRPr="00844DAD">
              <w:rPr>
                <w:rFonts w:ascii="Arial" w:hAnsi="Arial" w:cs="Arial"/>
                <w:bCs/>
              </w:rPr>
              <w:t xml:space="preserve">. Lilia </w:t>
            </w:r>
            <w:proofErr w:type="spellStart"/>
            <w:r w:rsidRPr="00844DAD">
              <w:rPr>
                <w:rFonts w:ascii="Arial" w:hAnsi="Arial" w:cs="Arial"/>
                <w:bCs/>
              </w:rPr>
              <w:t>Ivone</w:t>
            </w:r>
            <w:proofErr w:type="spellEnd"/>
            <w:r w:rsidRPr="00844DAD">
              <w:rPr>
                <w:rFonts w:ascii="Arial" w:hAnsi="Arial" w:cs="Arial"/>
                <w:bCs/>
              </w:rPr>
              <w:t xml:space="preserve"> Ramírez González</w:t>
            </w:r>
          </w:p>
        </w:tc>
        <w:tc>
          <w:tcPr>
            <w:tcW w:w="2977" w:type="dxa"/>
            <w:shd w:val="clear" w:color="auto" w:fill="auto"/>
          </w:tcPr>
          <w:p w14:paraId="76B670D2" w14:textId="6545D9E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  <w:r w:rsidR="00844DAD">
              <w:rPr>
                <w:rFonts w:ascii="Arial" w:hAnsi="Arial" w:cs="Arial"/>
                <w:bCs/>
              </w:rPr>
              <w:t>a</w:t>
            </w:r>
          </w:p>
        </w:tc>
      </w:tr>
    </w:tbl>
    <w:p w14:paraId="0AC8B2BB" w14:textId="77777777" w:rsidR="002E1AEF" w:rsidRPr="003E21FE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  <w:sz w:val="28"/>
        </w:rPr>
      </w:pPr>
    </w:p>
    <w:p w14:paraId="507D5E3D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3E21FE" w:rsidRDefault="005E4A7A" w:rsidP="00711F68">
      <w:pPr>
        <w:spacing w:line="360" w:lineRule="auto"/>
        <w:ind w:right="48"/>
        <w:jc w:val="both"/>
        <w:rPr>
          <w:rFonts w:ascii="Arial" w:hAnsi="Arial" w:cs="Arial"/>
          <w:sz w:val="22"/>
        </w:rPr>
      </w:pPr>
    </w:p>
    <w:p w14:paraId="35FC8FA5" w14:textId="192A372E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>La revisión se llevó a cabo aplicando Normas Profesionales de Auditoría del Sistema Nacional de Fiscalización, así como en apego a la Ley General de Cont</w:t>
      </w:r>
      <w:r w:rsidR="008D7E6D">
        <w:rPr>
          <w:rFonts w:ascii="Arial" w:hAnsi="Arial" w:cs="Arial"/>
        </w:rPr>
        <w:t>abilidad Gubernamental</w:t>
      </w:r>
      <w:r w:rsidR="00F81DDD">
        <w:rPr>
          <w:rFonts w:ascii="Arial" w:hAnsi="Arial" w:cs="Arial"/>
        </w:rPr>
        <w:t xml:space="preserve">, </w:t>
      </w:r>
      <w:r w:rsidR="00872F4E" w:rsidRPr="00C60740">
        <w:rPr>
          <w:rFonts w:ascii="Arial" w:hAnsi="Arial" w:cs="Arial"/>
        </w:rPr>
        <w:t>Presupuestos</w:t>
      </w:r>
      <w:r w:rsidR="00155492">
        <w:rPr>
          <w:rFonts w:ascii="Arial" w:hAnsi="Arial" w:cs="Arial"/>
        </w:rPr>
        <w:t xml:space="preserve"> </w:t>
      </w:r>
      <w:r w:rsidR="00872F4E">
        <w:rPr>
          <w:rFonts w:ascii="Arial" w:hAnsi="Arial" w:cs="Arial"/>
        </w:rPr>
        <w:t>de Ingresos y</w:t>
      </w:r>
      <w:r w:rsidR="00155492" w:rsidRPr="00155492">
        <w:rPr>
          <w:rFonts w:ascii="Arial" w:hAnsi="Arial" w:cs="Arial"/>
        </w:rPr>
        <w:t xml:space="preserve"> </w:t>
      </w:r>
      <w:r w:rsidR="00F81DDD" w:rsidRPr="00155492">
        <w:rPr>
          <w:rFonts w:ascii="Arial" w:hAnsi="Arial" w:cs="Arial"/>
        </w:rPr>
        <w:t>de Egresos</w:t>
      </w:r>
      <w:r w:rsidR="008D7E6D">
        <w:rPr>
          <w:rFonts w:ascii="Arial" w:hAnsi="Arial" w:cs="Arial"/>
        </w:rPr>
        <w:t xml:space="preserve"> </w:t>
      </w:r>
      <w:r w:rsidR="006C6EA2">
        <w:rPr>
          <w:rFonts w:ascii="Arial" w:hAnsi="Arial" w:cs="Arial"/>
          <w:bCs/>
        </w:rPr>
        <w:t xml:space="preserve">del </w:t>
      </w:r>
      <w:r w:rsidR="006C6EA2" w:rsidRPr="003C493D">
        <w:rPr>
          <w:rFonts w:ascii="Arial" w:hAnsi="Arial" w:cs="Arial"/>
          <w:b/>
        </w:rPr>
        <w:t xml:space="preserve">Instituto Municipal de Desarrollo Administrativo e Innovación </w:t>
      </w:r>
      <w:r w:rsidR="006C6EA2" w:rsidRPr="003C493D">
        <w:rPr>
          <w:rFonts w:ascii="Arial" w:hAnsi="Arial" w:cs="Arial"/>
        </w:rPr>
        <w:t>del ejercicio fiscal 2019</w:t>
      </w:r>
      <w:r w:rsidR="006C6EA2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 xml:space="preserve">las diversas disposiciones legales y normativas aplicables, por lo que se incluyeron pruebas </w:t>
      </w:r>
      <w:r w:rsidRPr="00845B1A">
        <w:rPr>
          <w:rFonts w:ascii="Arial" w:hAnsi="Arial" w:cs="Arial"/>
        </w:rPr>
        <w:lastRenderedPageBreak/>
        <w:t>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7777777" w:rsidR="000F3999" w:rsidRPr="00845B1A" w:rsidRDefault="000F399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512F3ABB" w14:textId="33E640F0" w:rsidR="00F65AB1" w:rsidRPr="00845B1A" w:rsidRDefault="00FC424F" w:rsidP="00FC424F">
      <w:pPr>
        <w:spacing w:line="360" w:lineRule="auto"/>
        <w:jc w:val="both"/>
        <w:rPr>
          <w:rFonts w:ascii="Arial" w:hAnsi="Arial" w:cs="Arial"/>
        </w:rPr>
      </w:pPr>
      <w:r w:rsidRPr="00FC424F">
        <w:rPr>
          <w:rFonts w:ascii="Arial" w:hAnsi="Arial" w:cs="Arial"/>
        </w:rPr>
        <w:t>Se constató el cumplimiento de la Ley Genera</w:t>
      </w:r>
      <w:r w:rsidR="00155492">
        <w:rPr>
          <w:rFonts w:ascii="Arial" w:hAnsi="Arial" w:cs="Arial"/>
        </w:rPr>
        <w:t xml:space="preserve">l de Contabilidad Gubernamental, </w:t>
      </w:r>
      <w:r w:rsidR="00B90E47">
        <w:rPr>
          <w:rFonts w:ascii="Arial" w:hAnsi="Arial" w:cs="Arial"/>
        </w:rPr>
        <w:t xml:space="preserve">los </w:t>
      </w:r>
      <w:r w:rsidR="00B90E47" w:rsidRPr="00C60740">
        <w:rPr>
          <w:rFonts w:ascii="Arial" w:hAnsi="Arial" w:cs="Arial"/>
        </w:rPr>
        <w:t>Presupuestos</w:t>
      </w:r>
      <w:r w:rsidR="00B90E47">
        <w:rPr>
          <w:rFonts w:ascii="Arial" w:hAnsi="Arial" w:cs="Arial"/>
        </w:rPr>
        <w:t xml:space="preserve"> de Ingresos y </w:t>
      </w:r>
      <w:r w:rsidR="0032034E" w:rsidRPr="00155492">
        <w:rPr>
          <w:rFonts w:ascii="Arial" w:hAnsi="Arial" w:cs="Arial"/>
        </w:rPr>
        <w:t>de Egresos</w:t>
      </w:r>
      <w:r w:rsidR="00C116D1">
        <w:rPr>
          <w:rFonts w:ascii="Arial" w:hAnsi="Arial" w:cs="Arial"/>
        </w:rPr>
        <w:t xml:space="preserve"> </w:t>
      </w:r>
      <w:r w:rsidR="00134E3E">
        <w:rPr>
          <w:rFonts w:ascii="Arial" w:hAnsi="Arial" w:cs="Arial"/>
          <w:bCs/>
        </w:rPr>
        <w:t xml:space="preserve">del </w:t>
      </w:r>
      <w:r w:rsidR="00134E3E" w:rsidRPr="003C493D">
        <w:rPr>
          <w:rFonts w:ascii="Arial" w:hAnsi="Arial" w:cs="Arial"/>
          <w:b/>
        </w:rPr>
        <w:t xml:space="preserve">Instituto Municipal de Desarrollo Administrativo e Innovación </w:t>
      </w:r>
      <w:r w:rsidR="00134E3E" w:rsidRPr="003C493D">
        <w:rPr>
          <w:rFonts w:ascii="Arial" w:hAnsi="Arial" w:cs="Arial"/>
        </w:rPr>
        <w:t>del ejercicio fiscal 2019</w:t>
      </w:r>
      <w:r w:rsidR="004520FA" w:rsidRPr="003C493D">
        <w:rPr>
          <w:rFonts w:ascii="Arial" w:hAnsi="Arial" w:cs="Arial"/>
        </w:rPr>
        <w:t>,</w:t>
      </w:r>
      <w:r w:rsidR="004520FA">
        <w:rPr>
          <w:rFonts w:ascii="Arial" w:hAnsi="Arial" w:cs="Arial"/>
        </w:rPr>
        <w:t xml:space="preserve"> así como de lo emitido </w:t>
      </w:r>
      <w:r w:rsidRPr="00FC424F">
        <w:rPr>
          <w:rFonts w:ascii="Arial" w:hAnsi="Arial" w:cs="Arial"/>
        </w:rPr>
        <w:t>por el Consejo Nacional de Armonización Co</w:t>
      </w:r>
      <w:r w:rsidR="00C116D1">
        <w:rPr>
          <w:rFonts w:ascii="Arial" w:hAnsi="Arial" w:cs="Arial"/>
        </w:rPr>
        <w:t xml:space="preserve">ntable (CONAC) y </w:t>
      </w:r>
      <w:r w:rsidRPr="00FC424F">
        <w:rPr>
          <w:rFonts w:ascii="Arial" w:hAnsi="Arial" w:cs="Arial"/>
        </w:rPr>
        <w:t>demás disposiciones legales y normativas aplicables</w:t>
      </w:r>
      <w:r>
        <w:rPr>
          <w:rFonts w:ascii="Arial" w:hAnsi="Arial" w:cs="Arial"/>
        </w:rPr>
        <w:t>.</w:t>
      </w:r>
    </w:p>
    <w:p w14:paraId="2EB7CB6E" w14:textId="77777777" w:rsidR="0030158C" w:rsidRDefault="0030158C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09275CB" w14:textId="2FDF9083" w:rsidR="00F326F4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59AE9D7C" w14:textId="77777777" w:rsidR="0030158C" w:rsidRPr="00A05588" w:rsidRDefault="0030158C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35A32CCA" w14:textId="3D5B3D3F" w:rsidR="00761FA3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durante este proceso de fiscalización </w:t>
      </w:r>
      <w:bookmarkStart w:id="7" w:name="_Hlk11408938"/>
      <w:r w:rsidR="00AC1182" w:rsidRPr="00925461">
        <w:rPr>
          <w:rFonts w:ascii="Arial" w:hAnsi="Arial" w:cs="Arial"/>
        </w:rPr>
        <w:t xml:space="preserve">se presentaron </w:t>
      </w:r>
      <w:bookmarkStart w:id="8" w:name="_Hlk11408885"/>
      <w:r w:rsidR="005B4FE9" w:rsidRPr="006B6195">
        <w:rPr>
          <w:rFonts w:ascii="Arial" w:hAnsi="Arial" w:cs="Arial"/>
          <w:b/>
        </w:rPr>
        <w:t xml:space="preserve">3 </w:t>
      </w:r>
      <w:r w:rsidR="00AC1182" w:rsidRPr="00845B1A">
        <w:rPr>
          <w:rFonts w:ascii="Arial" w:hAnsi="Arial" w:cs="Arial"/>
        </w:rPr>
        <w:t xml:space="preserve">resultados </w:t>
      </w:r>
      <w:bookmarkStart w:id="9" w:name="_Hlk11360245"/>
      <w:r w:rsidR="00AC1182" w:rsidRPr="00845B1A">
        <w:rPr>
          <w:rFonts w:ascii="Arial" w:hAnsi="Arial" w:cs="Arial"/>
        </w:rPr>
        <w:t xml:space="preserve">finales de auditoría </w:t>
      </w:r>
      <w:bookmarkEnd w:id="9"/>
      <w:r w:rsidR="00AC1182" w:rsidRPr="00845B1A">
        <w:rPr>
          <w:rFonts w:ascii="Arial" w:hAnsi="Arial" w:cs="Arial"/>
        </w:rPr>
        <w:t xml:space="preserve">y se determinaron </w:t>
      </w:r>
      <w:r w:rsidR="005B4FE9" w:rsidRPr="006B6195">
        <w:rPr>
          <w:rFonts w:ascii="Arial" w:hAnsi="Arial" w:cs="Arial"/>
          <w:b/>
        </w:rPr>
        <w:t>7</w:t>
      </w:r>
      <w:r w:rsidR="005B4FE9">
        <w:rPr>
          <w:rFonts w:ascii="Arial" w:hAnsi="Arial" w:cs="Arial"/>
        </w:rPr>
        <w:t xml:space="preserve"> o</w:t>
      </w:r>
      <w:r w:rsidR="001A1BEF">
        <w:rPr>
          <w:rFonts w:ascii="Arial" w:hAnsi="Arial" w:cs="Arial"/>
        </w:rPr>
        <w:t xml:space="preserve">bservaciones, </w:t>
      </w:r>
      <w:r w:rsidR="00AC1182" w:rsidRPr="00B939E1">
        <w:rPr>
          <w:rFonts w:ascii="Arial" w:hAnsi="Arial" w:cs="Arial"/>
        </w:rPr>
        <w:t>las cuales fueron</w:t>
      </w:r>
      <w:r w:rsidR="00B03571" w:rsidRPr="00B939E1">
        <w:rPr>
          <w:rFonts w:ascii="Arial" w:hAnsi="Arial" w:cs="Arial"/>
        </w:rPr>
        <w:t xml:space="preserve"> solventadas</w:t>
      </w:r>
      <w:r w:rsidR="001A1BEF" w:rsidRPr="00B939E1">
        <w:rPr>
          <w:rFonts w:ascii="Arial" w:hAnsi="Arial" w:cs="Arial"/>
        </w:rPr>
        <w:t xml:space="preserve"> en su totalidad</w:t>
      </w:r>
      <w:r w:rsidR="005B4FE9" w:rsidRPr="00155492">
        <w:rPr>
          <w:rFonts w:ascii="Arial" w:hAnsi="Arial" w:cs="Arial"/>
        </w:rPr>
        <w:t>.</w:t>
      </w:r>
      <w:r w:rsidR="00AC1182" w:rsidRPr="00845B1A">
        <w:rPr>
          <w:rFonts w:ascii="Arial" w:hAnsi="Arial" w:cs="Arial"/>
        </w:rPr>
        <w:t xml:space="preserve"> </w:t>
      </w:r>
    </w:p>
    <w:p w14:paraId="06F03B39" w14:textId="1829D459" w:rsidR="005274CB" w:rsidRDefault="005274CB" w:rsidP="002367AD">
      <w:pPr>
        <w:spacing w:line="360" w:lineRule="auto"/>
        <w:ind w:right="190"/>
        <w:jc w:val="both"/>
        <w:rPr>
          <w:rFonts w:ascii="Arial" w:hAnsi="Arial" w:cs="Arial"/>
        </w:rPr>
      </w:pPr>
    </w:p>
    <w:bookmarkEnd w:id="7"/>
    <w:bookmarkEnd w:id="8"/>
    <w:p w14:paraId="48F04B82" w14:textId="4DA6F7DD" w:rsidR="002F7D2D" w:rsidRPr="00C404BF" w:rsidRDefault="002F7D2D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0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0"/>
    </w:p>
    <w:p w14:paraId="458D97BD" w14:textId="77777777" w:rsidR="00A93AE5" w:rsidRDefault="00A93AE5" w:rsidP="002367AD">
      <w:pPr>
        <w:spacing w:line="360" w:lineRule="auto"/>
        <w:ind w:right="332"/>
        <w:jc w:val="both"/>
        <w:rPr>
          <w:rFonts w:ascii="Arial" w:hAnsi="Arial" w:cs="Arial"/>
        </w:rPr>
      </w:pPr>
    </w:p>
    <w:p w14:paraId="6402FB82" w14:textId="6EF9E3A2" w:rsidR="00640CCA" w:rsidRDefault="00640CCA" w:rsidP="002367AD">
      <w:pPr>
        <w:spacing w:line="360" w:lineRule="auto"/>
        <w:ind w:right="332"/>
        <w:jc w:val="both"/>
        <w:rPr>
          <w:rFonts w:ascii="Arial" w:hAnsi="Arial" w:cs="Arial"/>
        </w:rPr>
      </w:pPr>
      <w:bookmarkStart w:id="11" w:name="_Hlk11361172"/>
      <w:r>
        <w:rPr>
          <w:rFonts w:ascii="Arial" w:hAnsi="Arial" w:cs="Arial"/>
        </w:rPr>
        <w:t xml:space="preserve">Derivado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p w14:paraId="5576731A" w14:textId="77777777" w:rsidR="00B8103B" w:rsidRDefault="00B8103B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</w:p>
    <w:p w14:paraId="5F766584" w14:textId="17A5FA0D" w:rsidR="00C81FD8" w:rsidRDefault="00C81FD8" w:rsidP="002367AD">
      <w:pPr>
        <w:spacing w:line="360" w:lineRule="auto"/>
        <w:ind w:right="332"/>
        <w:jc w:val="both"/>
        <w:rPr>
          <w:rFonts w:ascii="Arial" w:hAnsi="Arial" w:cs="Arial"/>
        </w:rPr>
      </w:pPr>
      <w:r w:rsidRPr="00C81FD8">
        <w:rPr>
          <w:rFonts w:ascii="Arial" w:hAnsi="Arial" w:cs="Arial"/>
          <w:b/>
        </w:rPr>
        <w:t>Egresos</w:t>
      </w:r>
    </w:p>
    <w:bookmarkEnd w:id="11"/>
    <w:p w14:paraId="61779FDD" w14:textId="63F6C187" w:rsidR="00B16F60" w:rsidRDefault="00B16F60" w:rsidP="00761FA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2978"/>
        <w:gridCol w:w="1389"/>
      </w:tblGrid>
      <w:tr w:rsidR="00C81FD8" w:rsidRPr="00C32459" w14:paraId="54252CAA" w14:textId="77777777" w:rsidTr="00C043C4">
        <w:trPr>
          <w:tblHeader/>
          <w:jc w:val="center"/>
        </w:trPr>
        <w:tc>
          <w:tcPr>
            <w:tcW w:w="971" w:type="pct"/>
            <w:shd w:val="clear" w:color="auto" w:fill="D0CECE" w:themeFill="background2" w:themeFillShade="E6"/>
            <w:vAlign w:val="center"/>
          </w:tcPr>
          <w:p w14:paraId="1767595E" w14:textId="77777777" w:rsidR="00C81FD8" w:rsidRPr="00C32459" w:rsidRDefault="00C81FD8" w:rsidP="00C0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22" w:type="pct"/>
            <w:shd w:val="clear" w:color="auto" w:fill="D0CECE" w:themeFill="background2" w:themeFillShade="E6"/>
            <w:vAlign w:val="center"/>
          </w:tcPr>
          <w:p w14:paraId="72DC2404" w14:textId="77777777" w:rsidR="00C81FD8" w:rsidRPr="00C32459" w:rsidRDefault="00C81FD8" w:rsidP="00C0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73" w:type="pct"/>
            <w:shd w:val="clear" w:color="auto" w:fill="D0CECE" w:themeFill="background2" w:themeFillShade="E6"/>
            <w:vAlign w:val="center"/>
          </w:tcPr>
          <w:p w14:paraId="025EA87D" w14:textId="77777777" w:rsidR="00C81FD8" w:rsidRPr="00C32459" w:rsidRDefault="00C81FD8" w:rsidP="00C0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34" w:type="pct"/>
            <w:shd w:val="clear" w:color="auto" w:fill="D0CECE" w:themeFill="background2" w:themeFillShade="E6"/>
            <w:vAlign w:val="center"/>
          </w:tcPr>
          <w:p w14:paraId="047280C8" w14:textId="77777777" w:rsidR="00C81FD8" w:rsidRPr="00C32459" w:rsidRDefault="00C81FD8" w:rsidP="00C0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37C32312" w14:textId="77777777" w:rsidR="00C81FD8" w:rsidRPr="00C32459" w:rsidRDefault="00C81FD8" w:rsidP="00C0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C81FD8" w:rsidRPr="00087F8B" w14:paraId="0139D907" w14:textId="77777777" w:rsidTr="00C043C4">
        <w:trPr>
          <w:jc w:val="center"/>
        </w:trPr>
        <w:tc>
          <w:tcPr>
            <w:tcW w:w="971" w:type="pct"/>
            <w:shd w:val="clear" w:color="auto" w:fill="auto"/>
          </w:tcPr>
          <w:p w14:paraId="312F5D16" w14:textId="77777777" w:rsidR="00C81FD8" w:rsidRPr="00FE2019" w:rsidRDefault="00C81FD8" w:rsidP="00C043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112DAFB" w14:textId="77777777" w:rsidR="00C81FD8" w:rsidRPr="00FE2019" w:rsidRDefault="00C81FD8" w:rsidP="00C043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722" w:type="pct"/>
          </w:tcPr>
          <w:p w14:paraId="4B677552" w14:textId="77777777" w:rsidR="00C81FD8" w:rsidRPr="00C32459" w:rsidRDefault="00C81FD8" w:rsidP="00C043C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Análisis y verificación </w:t>
            </w:r>
            <w:r w:rsidRPr="00CF77AB">
              <w:rPr>
                <w:rFonts w:ascii="Arial" w:hAnsi="Arial" w:cs="Arial"/>
                <w:sz w:val="16"/>
                <w:szCs w:val="16"/>
              </w:rPr>
              <w:t>de gastos por adquisición de materiales y suministros</w:t>
            </w:r>
          </w:p>
        </w:tc>
        <w:tc>
          <w:tcPr>
            <w:tcW w:w="1573" w:type="pct"/>
          </w:tcPr>
          <w:p w14:paraId="5B0CB616" w14:textId="77777777" w:rsidR="00C81FD8" w:rsidRPr="00C32459" w:rsidRDefault="00C81FD8" w:rsidP="00C043C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3D</w:t>
            </w:r>
            <w:r w:rsidRPr="00C324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B21F3">
              <w:rPr>
                <w:rFonts w:ascii="Arial" w:hAnsi="Arial" w:cs="Arial"/>
                <w:sz w:val="16"/>
                <w:szCs w:val="16"/>
              </w:rPr>
              <w:t>Falta o inadecuada formalización de contratos, convenios o pedidos</w:t>
            </w:r>
            <w:r w:rsidRPr="00C324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4" w:type="pct"/>
          </w:tcPr>
          <w:p w14:paraId="11B2537F" w14:textId="77777777" w:rsidR="00C81FD8" w:rsidRPr="00FC17B2" w:rsidRDefault="00C81FD8" w:rsidP="00C043C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2A2452">
              <w:rPr>
                <w:rFonts w:ascii="Arial" w:hAnsi="Arial" w:cs="Arial"/>
                <w:sz w:val="16"/>
                <w:szCs w:val="16"/>
              </w:rPr>
              <w:t>17,376.93</w:t>
            </w:r>
          </w:p>
        </w:tc>
      </w:tr>
      <w:tr w:rsidR="00C81FD8" w:rsidRPr="00087F8B" w14:paraId="5A0CBCF8" w14:textId="77777777" w:rsidTr="00C043C4">
        <w:trPr>
          <w:jc w:val="center"/>
        </w:trPr>
        <w:tc>
          <w:tcPr>
            <w:tcW w:w="971" w:type="pct"/>
            <w:shd w:val="clear" w:color="auto" w:fill="auto"/>
          </w:tcPr>
          <w:p w14:paraId="23478343" w14:textId="77777777" w:rsidR="00C81FD8" w:rsidRPr="00FE2019" w:rsidRDefault="00C81FD8" w:rsidP="00C043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9837125" w14:textId="77777777" w:rsidR="00C81FD8" w:rsidRPr="00FE2019" w:rsidRDefault="00C81FD8" w:rsidP="00C043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722" w:type="pct"/>
          </w:tcPr>
          <w:p w14:paraId="12984238" w14:textId="77777777" w:rsidR="00C81FD8" w:rsidRPr="00087F8B" w:rsidRDefault="00C81FD8" w:rsidP="00C043C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Análisis y verificación </w:t>
            </w:r>
            <w:r w:rsidRPr="00CF77AB">
              <w:rPr>
                <w:rFonts w:ascii="Arial" w:hAnsi="Arial" w:cs="Arial"/>
                <w:sz w:val="16"/>
                <w:szCs w:val="16"/>
              </w:rPr>
              <w:t>de gastos por adquisición de materiales y suministros</w:t>
            </w:r>
          </w:p>
        </w:tc>
        <w:tc>
          <w:tcPr>
            <w:tcW w:w="1573" w:type="pct"/>
          </w:tcPr>
          <w:p w14:paraId="763108CA" w14:textId="77777777" w:rsidR="00C81FD8" w:rsidRPr="00087F8B" w:rsidRDefault="00C81FD8" w:rsidP="00C043C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1F3">
              <w:rPr>
                <w:rFonts w:ascii="Arial" w:hAnsi="Arial" w:cs="Arial"/>
                <w:sz w:val="16"/>
                <w:szCs w:val="16"/>
              </w:rPr>
              <w:t>(3D) Falta o inadecuada formalización de contratos, convenios o pedidos</w:t>
            </w:r>
          </w:p>
        </w:tc>
        <w:tc>
          <w:tcPr>
            <w:tcW w:w="734" w:type="pct"/>
          </w:tcPr>
          <w:p w14:paraId="522B168B" w14:textId="77777777" w:rsidR="00C81FD8" w:rsidRPr="00087F8B" w:rsidRDefault="00C81FD8" w:rsidP="00C043C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452">
              <w:rPr>
                <w:rFonts w:ascii="Arial" w:hAnsi="Arial" w:cs="Arial"/>
                <w:sz w:val="16"/>
                <w:szCs w:val="16"/>
              </w:rPr>
              <w:t>22,287.68</w:t>
            </w:r>
          </w:p>
        </w:tc>
      </w:tr>
      <w:tr w:rsidR="00C81FD8" w:rsidRPr="00087F8B" w14:paraId="0FC53ECF" w14:textId="77777777" w:rsidTr="00C043C4">
        <w:trPr>
          <w:jc w:val="center"/>
        </w:trPr>
        <w:tc>
          <w:tcPr>
            <w:tcW w:w="971" w:type="pct"/>
            <w:shd w:val="clear" w:color="auto" w:fill="auto"/>
          </w:tcPr>
          <w:p w14:paraId="35BA5434" w14:textId="77777777" w:rsidR="00C81FD8" w:rsidRPr="00FE2019" w:rsidRDefault="00C81FD8" w:rsidP="00C043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483D2E20" w14:textId="77777777" w:rsidR="00C81FD8" w:rsidRPr="00FE2019" w:rsidRDefault="00C81FD8" w:rsidP="00C043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722" w:type="pct"/>
          </w:tcPr>
          <w:p w14:paraId="6E1F564B" w14:textId="77777777" w:rsidR="00C81FD8" w:rsidRPr="00087F8B" w:rsidRDefault="00C81FD8" w:rsidP="00C043C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Análisis y verificación </w:t>
            </w:r>
            <w:r w:rsidRPr="00CF77AB">
              <w:rPr>
                <w:rFonts w:ascii="Arial" w:hAnsi="Arial" w:cs="Arial"/>
                <w:sz w:val="16"/>
                <w:szCs w:val="16"/>
              </w:rPr>
              <w:t>de gastos por adquisición de servicios</w:t>
            </w:r>
          </w:p>
        </w:tc>
        <w:tc>
          <w:tcPr>
            <w:tcW w:w="1573" w:type="pct"/>
          </w:tcPr>
          <w:p w14:paraId="433E5ED3" w14:textId="77777777" w:rsidR="00C81FD8" w:rsidRPr="00087F8B" w:rsidRDefault="00C81FD8" w:rsidP="00C043C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1F3">
              <w:rPr>
                <w:rFonts w:ascii="Arial" w:hAnsi="Arial" w:cs="Arial"/>
                <w:sz w:val="16"/>
                <w:szCs w:val="16"/>
              </w:rPr>
              <w:t>(3D) Falta o inadecuada formalización de contratos, convenios o pedidos</w:t>
            </w:r>
          </w:p>
        </w:tc>
        <w:tc>
          <w:tcPr>
            <w:tcW w:w="734" w:type="pct"/>
          </w:tcPr>
          <w:p w14:paraId="4AC8ADED" w14:textId="77777777" w:rsidR="00C81FD8" w:rsidRPr="00087F8B" w:rsidRDefault="00C81FD8" w:rsidP="00C043C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452">
              <w:rPr>
                <w:rFonts w:ascii="Arial" w:hAnsi="Arial" w:cs="Arial"/>
                <w:sz w:val="16"/>
                <w:szCs w:val="16"/>
              </w:rPr>
              <w:t>23,236.53</w:t>
            </w:r>
          </w:p>
        </w:tc>
      </w:tr>
      <w:tr w:rsidR="00C81FD8" w:rsidRPr="00087F8B" w14:paraId="38EB35E7" w14:textId="77777777" w:rsidTr="00C043C4">
        <w:trPr>
          <w:jc w:val="center"/>
        </w:trPr>
        <w:tc>
          <w:tcPr>
            <w:tcW w:w="971" w:type="pct"/>
            <w:shd w:val="clear" w:color="auto" w:fill="auto"/>
          </w:tcPr>
          <w:p w14:paraId="1D073948" w14:textId="77777777" w:rsidR="00C81FD8" w:rsidRPr="00FE2019" w:rsidRDefault="00C81FD8" w:rsidP="00C043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392D4DD5" w14:textId="77777777" w:rsidR="00C81FD8" w:rsidRPr="00FE2019" w:rsidRDefault="00C81FD8" w:rsidP="00C043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722" w:type="pct"/>
          </w:tcPr>
          <w:p w14:paraId="1A0FB395" w14:textId="77777777" w:rsidR="00C81FD8" w:rsidRPr="00087F8B" w:rsidRDefault="00C81FD8" w:rsidP="00C043C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28C1">
              <w:rPr>
                <w:rFonts w:ascii="Arial" w:hAnsi="Arial" w:cs="Arial"/>
                <w:sz w:val="16"/>
                <w:szCs w:val="16"/>
              </w:rPr>
              <w:t xml:space="preserve">Análisis y verificación </w:t>
            </w:r>
            <w:r w:rsidRPr="00CF77AB">
              <w:rPr>
                <w:rFonts w:ascii="Arial" w:hAnsi="Arial" w:cs="Arial"/>
                <w:sz w:val="16"/>
                <w:szCs w:val="16"/>
              </w:rPr>
              <w:t>de gastos por adquisición de servicios</w:t>
            </w:r>
          </w:p>
        </w:tc>
        <w:tc>
          <w:tcPr>
            <w:tcW w:w="1573" w:type="pct"/>
          </w:tcPr>
          <w:p w14:paraId="67690E61" w14:textId="77777777" w:rsidR="00C81FD8" w:rsidRPr="00087F8B" w:rsidRDefault="00C81FD8" w:rsidP="00C043C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1F3">
              <w:rPr>
                <w:rFonts w:ascii="Arial" w:hAnsi="Arial" w:cs="Arial"/>
                <w:sz w:val="16"/>
                <w:szCs w:val="16"/>
              </w:rPr>
              <w:t>(3D) Falta o inadecuada formalización de contratos, convenios o pedidos</w:t>
            </w:r>
          </w:p>
        </w:tc>
        <w:tc>
          <w:tcPr>
            <w:tcW w:w="734" w:type="pct"/>
          </w:tcPr>
          <w:p w14:paraId="4459825E" w14:textId="77777777" w:rsidR="00C81FD8" w:rsidRPr="00087F8B" w:rsidRDefault="00C81FD8" w:rsidP="00C043C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21C3">
              <w:rPr>
                <w:rFonts w:ascii="Arial" w:hAnsi="Arial" w:cs="Arial"/>
                <w:sz w:val="16"/>
                <w:szCs w:val="16"/>
              </w:rPr>
              <w:t>25,789.82</w:t>
            </w:r>
          </w:p>
        </w:tc>
      </w:tr>
      <w:tr w:rsidR="00C81FD8" w:rsidRPr="00087F8B" w14:paraId="2B3C0A83" w14:textId="77777777" w:rsidTr="00C043C4">
        <w:trPr>
          <w:jc w:val="center"/>
        </w:trPr>
        <w:tc>
          <w:tcPr>
            <w:tcW w:w="971" w:type="pct"/>
            <w:shd w:val="clear" w:color="auto" w:fill="auto"/>
          </w:tcPr>
          <w:p w14:paraId="327FAC05" w14:textId="77777777" w:rsidR="00C81FD8" w:rsidRPr="00FE2019" w:rsidRDefault="00C81FD8" w:rsidP="00C043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66F71222" w14:textId="77777777" w:rsidR="00C81FD8" w:rsidRPr="00FE2019" w:rsidRDefault="00C81FD8" w:rsidP="00C043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722" w:type="pct"/>
          </w:tcPr>
          <w:p w14:paraId="2F7F85C8" w14:textId="77777777" w:rsidR="00C81FD8" w:rsidRPr="00087F8B" w:rsidRDefault="00C81FD8" w:rsidP="00C043C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28C1">
              <w:rPr>
                <w:rFonts w:ascii="Arial" w:hAnsi="Arial" w:cs="Arial"/>
                <w:sz w:val="16"/>
                <w:szCs w:val="16"/>
              </w:rPr>
              <w:t xml:space="preserve">Análisis y verificación </w:t>
            </w:r>
            <w:r w:rsidRPr="00CF77AB">
              <w:rPr>
                <w:rFonts w:ascii="Arial" w:hAnsi="Arial" w:cs="Arial"/>
                <w:sz w:val="16"/>
                <w:szCs w:val="16"/>
              </w:rPr>
              <w:t>de gastos por adquisición de servicios</w:t>
            </w:r>
          </w:p>
        </w:tc>
        <w:tc>
          <w:tcPr>
            <w:tcW w:w="1573" w:type="pct"/>
          </w:tcPr>
          <w:p w14:paraId="4A3C24EB" w14:textId="77777777" w:rsidR="00C81FD8" w:rsidRPr="00087F8B" w:rsidRDefault="00C81FD8" w:rsidP="00C043C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(1C</w:t>
            </w:r>
            <w:r w:rsidRPr="005D12F0">
              <w:rPr>
                <w:rFonts w:ascii="Arial" w:hAnsi="Arial" w:cs="Arial"/>
                <w:sz w:val="16"/>
                <w:szCs w:val="16"/>
              </w:rPr>
              <w:t>) Falta de autorización o justificación de las erogaciones</w:t>
            </w:r>
          </w:p>
        </w:tc>
        <w:tc>
          <w:tcPr>
            <w:tcW w:w="734" w:type="pct"/>
          </w:tcPr>
          <w:p w14:paraId="00612E5B" w14:textId="77777777" w:rsidR="00C81FD8" w:rsidRPr="00087F8B" w:rsidRDefault="00C81FD8" w:rsidP="00C043C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21C3">
              <w:rPr>
                <w:rFonts w:ascii="Arial" w:hAnsi="Arial" w:cs="Arial"/>
                <w:sz w:val="16"/>
                <w:szCs w:val="16"/>
              </w:rPr>
              <w:t>14,210.18</w:t>
            </w:r>
          </w:p>
        </w:tc>
      </w:tr>
      <w:tr w:rsidR="00C81FD8" w:rsidRPr="00087F8B" w14:paraId="5EF01E97" w14:textId="77777777" w:rsidTr="00C043C4">
        <w:trPr>
          <w:jc w:val="center"/>
        </w:trPr>
        <w:tc>
          <w:tcPr>
            <w:tcW w:w="971" w:type="pct"/>
            <w:shd w:val="clear" w:color="auto" w:fill="auto"/>
          </w:tcPr>
          <w:p w14:paraId="396C18EF" w14:textId="77777777" w:rsidR="00C81FD8" w:rsidRPr="00FE2019" w:rsidRDefault="00C81FD8" w:rsidP="00C043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03056CC8" w14:textId="77777777" w:rsidR="00C81FD8" w:rsidRPr="00FE2019" w:rsidRDefault="00C81FD8" w:rsidP="00C043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722" w:type="pct"/>
          </w:tcPr>
          <w:p w14:paraId="022AF3FA" w14:textId="77777777" w:rsidR="00C81FD8" w:rsidRPr="00087F8B" w:rsidRDefault="00C81FD8" w:rsidP="00C043C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28C1">
              <w:rPr>
                <w:rFonts w:ascii="Arial" w:hAnsi="Arial" w:cs="Arial"/>
                <w:sz w:val="16"/>
                <w:szCs w:val="16"/>
              </w:rPr>
              <w:t xml:space="preserve">Análisis y verificación </w:t>
            </w:r>
            <w:r w:rsidRPr="00CF77AB">
              <w:rPr>
                <w:rFonts w:ascii="Arial" w:hAnsi="Arial" w:cs="Arial"/>
                <w:sz w:val="16"/>
                <w:szCs w:val="16"/>
              </w:rPr>
              <w:t>de gastos por adquisición de servicios</w:t>
            </w:r>
          </w:p>
        </w:tc>
        <w:tc>
          <w:tcPr>
            <w:tcW w:w="1573" w:type="pct"/>
          </w:tcPr>
          <w:p w14:paraId="44DE5D98" w14:textId="77777777" w:rsidR="00C81FD8" w:rsidRPr="00087F8B" w:rsidRDefault="00C81FD8" w:rsidP="00C043C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12F0">
              <w:rPr>
                <w:rFonts w:ascii="Arial" w:hAnsi="Arial" w:cs="Arial"/>
                <w:sz w:val="16"/>
                <w:szCs w:val="16"/>
              </w:rPr>
              <w:t>(3D) Falta o inadecuada formalización de contratos, convenios o pedidos</w:t>
            </w:r>
          </w:p>
        </w:tc>
        <w:tc>
          <w:tcPr>
            <w:tcW w:w="734" w:type="pct"/>
          </w:tcPr>
          <w:p w14:paraId="21B95B4B" w14:textId="77777777" w:rsidR="00C81FD8" w:rsidRPr="00087F8B" w:rsidRDefault="00C81FD8" w:rsidP="00C043C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7397">
              <w:rPr>
                <w:rFonts w:ascii="Arial" w:hAnsi="Arial" w:cs="Arial"/>
                <w:sz w:val="16"/>
                <w:szCs w:val="16"/>
              </w:rPr>
              <w:t>53,915.20</w:t>
            </w:r>
          </w:p>
        </w:tc>
      </w:tr>
      <w:tr w:rsidR="00C81FD8" w:rsidRPr="00087F8B" w14:paraId="4D8E70D2" w14:textId="77777777" w:rsidTr="00C043C4">
        <w:trPr>
          <w:jc w:val="center"/>
        </w:trPr>
        <w:tc>
          <w:tcPr>
            <w:tcW w:w="971" w:type="pct"/>
            <w:shd w:val="clear" w:color="auto" w:fill="auto"/>
          </w:tcPr>
          <w:p w14:paraId="3CD27899" w14:textId="77777777" w:rsidR="00C81FD8" w:rsidRPr="00FE2019" w:rsidRDefault="00C81FD8" w:rsidP="00C043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71695514" w14:textId="77777777" w:rsidR="00C81FD8" w:rsidRPr="00FE2019" w:rsidRDefault="00C81FD8" w:rsidP="00C043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722" w:type="pct"/>
          </w:tcPr>
          <w:p w14:paraId="70F1D5C0" w14:textId="77777777" w:rsidR="00C81FD8" w:rsidRPr="00087F8B" w:rsidRDefault="00C81FD8" w:rsidP="00C043C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28C1">
              <w:rPr>
                <w:rFonts w:ascii="Arial" w:hAnsi="Arial" w:cs="Arial"/>
                <w:sz w:val="16"/>
                <w:szCs w:val="16"/>
              </w:rPr>
              <w:t xml:space="preserve">Análisis y verificación </w:t>
            </w:r>
            <w:r w:rsidRPr="00CF77AB">
              <w:rPr>
                <w:rFonts w:ascii="Arial" w:hAnsi="Arial" w:cs="Arial"/>
                <w:sz w:val="16"/>
                <w:szCs w:val="16"/>
              </w:rPr>
              <w:t>de gastos por adquisición de servicios</w:t>
            </w:r>
            <w:r>
              <w:rPr>
                <w:rFonts w:ascii="Arial" w:hAnsi="Arial" w:cs="Arial"/>
                <w:sz w:val="16"/>
                <w:szCs w:val="16"/>
              </w:rPr>
              <w:t xml:space="preserve"> y activo fijo</w:t>
            </w:r>
          </w:p>
        </w:tc>
        <w:tc>
          <w:tcPr>
            <w:tcW w:w="1573" w:type="pct"/>
          </w:tcPr>
          <w:p w14:paraId="08A21FC3" w14:textId="77777777" w:rsidR="00C81FD8" w:rsidRPr="00087F8B" w:rsidRDefault="00C81FD8" w:rsidP="00C043C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1C3">
              <w:rPr>
                <w:rFonts w:ascii="Arial" w:hAnsi="Arial" w:cs="Arial"/>
                <w:sz w:val="16"/>
                <w:szCs w:val="16"/>
              </w:rPr>
              <w:t>(3D) Falta o inadecuada formalización de contratos, convenios o pedidos</w:t>
            </w:r>
          </w:p>
        </w:tc>
        <w:tc>
          <w:tcPr>
            <w:tcW w:w="734" w:type="pct"/>
          </w:tcPr>
          <w:p w14:paraId="4EA93CCD" w14:textId="77777777" w:rsidR="00C81FD8" w:rsidRPr="00087F8B" w:rsidRDefault="00C81FD8" w:rsidP="00C043C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196,266.53</w:t>
            </w:r>
          </w:p>
        </w:tc>
      </w:tr>
      <w:tr w:rsidR="00C81FD8" w:rsidRPr="00087F8B" w14:paraId="7C7692F4" w14:textId="77777777" w:rsidTr="00C043C4">
        <w:trPr>
          <w:trHeight w:val="219"/>
          <w:jc w:val="center"/>
        </w:trPr>
        <w:tc>
          <w:tcPr>
            <w:tcW w:w="971" w:type="pct"/>
          </w:tcPr>
          <w:p w14:paraId="6C8AF4CA" w14:textId="77777777" w:rsidR="00C81FD8" w:rsidRPr="00087F8B" w:rsidRDefault="00C81FD8" w:rsidP="00C043C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2" w:type="pct"/>
          </w:tcPr>
          <w:p w14:paraId="29DDD4AF" w14:textId="77777777" w:rsidR="00C81FD8" w:rsidRPr="00087F8B" w:rsidRDefault="00C81FD8" w:rsidP="00C043C4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3" w:type="pct"/>
          </w:tcPr>
          <w:p w14:paraId="3E34F53F" w14:textId="77777777" w:rsidR="00C81FD8" w:rsidRPr="00087F8B" w:rsidRDefault="00C81FD8" w:rsidP="00C043C4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71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34" w:type="pct"/>
          </w:tcPr>
          <w:p w14:paraId="10B14A28" w14:textId="77777777" w:rsidR="00C81FD8" w:rsidRPr="00087F8B" w:rsidRDefault="00C81FD8" w:rsidP="00C043C4">
            <w:pPr>
              <w:tabs>
                <w:tab w:val="left" w:pos="1020"/>
              </w:tabs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$353,082.87</w:t>
            </w:r>
          </w:p>
        </w:tc>
      </w:tr>
    </w:tbl>
    <w:p w14:paraId="662114D6" w14:textId="77777777" w:rsidR="0030158C" w:rsidRDefault="0030158C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2" w:name="_Hlk11419882"/>
    </w:p>
    <w:p w14:paraId="7BCBF1CF" w14:textId="03E43DBC" w:rsidR="00183532" w:rsidRPr="00761FA3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="00603394" w:rsidRPr="00603394">
        <w:rPr>
          <w:rFonts w:ascii="Arial" w:hAnsi="Arial" w:cs="Arial"/>
          <w:b/>
          <w:bCs/>
        </w:rPr>
        <w:t>Observaciones Determinadas por Auditoría en Materi</w:t>
      </w:r>
      <w:r w:rsidR="00603394">
        <w:rPr>
          <w:rFonts w:ascii="Arial" w:hAnsi="Arial" w:cs="Arial"/>
          <w:b/>
          <w:bCs/>
        </w:rPr>
        <w:t xml:space="preserve">a </w:t>
      </w:r>
      <w:r w:rsidR="00603394" w:rsidRPr="00603394">
        <w:rPr>
          <w:rFonts w:ascii="Arial" w:hAnsi="Arial" w:cs="Arial"/>
          <w:b/>
          <w:bCs/>
        </w:rPr>
        <w:t>Financiera, Justificaciones y Aclaraciones de la Entidad Fiscalizada, Acciones y Recomendaciones Emitidas</w:t>
      </w:r>
    </w:p>
    <w:p w14:paraId="5A088CA1" w14:textId="77777777" w:rsidR="00761FA3" w:rsidRDefault="00761FA3" w:rsidP="0000347D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1507F533" w14:textId="647136E1" w:rsidR="00541C99" w:rsidRPr="00541C99" w:rsidRDefault="00656165" w:rsidP="0000347D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 w:rsidR="0033190B"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se realizaron </w:t>
      </w:r>
      <w:r w:rsidR="00541C99" w:rsidRPr="00001B26">
        <w:rPr>
          <w:rFonts w:ascii="Arial" w:hAnsi="Arial" w:cs="Arial"/>
        </w:rPr>
        <w:t>observaciones</w:t>
      </w:r>
      <w:r w:rsidR="00E02928" w:rsidRPr="00001B26">
        <w:rPr>
          <w:rFonts w:ascii="Arial" w:hAnsi="Arial" w:cs="Arial"/>
        </w:rPr>
        <w:t xml:space="preserve"> de las cuales</w:t>
      </w:r>
      <w:r w:rsidR="000A5B90" w:rsidRPr="00001B26">
        <w:rPr>
          <w:rFonts w:ascii="Arial" w:hAnsi="Arial" w:cs="Arial"/>
        </w:rPr>
        <w:t xml:space="preserve"> se recibieron </w:t>
      </w:r>
      <w:proofErr w:type="spellStart"/>
      <w:r w:rsidR="000A5B90" w:rsidRPr="00001B26">
        <w:rPr>
          <w:rFonts w:ascii="Arial" w:hAnsi="Arial" w:cs="Arial"/>
        </w:rPr>
        <w:t>solventaciones</w:t>
      </w:r>
      <w:proofErr w:type="spellEnd"/>
      <w:r w:rsidR="000A5B90" w:rsidRPr="00001B26">
        <w:rPr>
          <w:rFonts w:ascii="Arial" w:hAnsi="Arial" w:cs="Arial"/>
        </w:rPr>
        <w:t xml:space="preserve"> por parte del ente auditado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3" w:name="_Hlk11419841"/>
    </w:p>
    <w:bookmarkEnd w:id="12"/>
    <w:p w14:paraId="34A64F0D" w14:textId="77777777" w:rsidR="00994161" w:rsidRDefault="00994161" w:rsidP="004F07D8">
      <w:pPr>
        <w:spacing w:line="360" w:lineRule="auto"/>
        <w:jc w:val="both"/>
        <w:rPr>
          <w:rFonts w:ascii="Arial" w:hAnsi="Arial" w:cs="Arial"/>
          <w:b/>
        </w:rPr>
      </w:pPr>
    </w:p>
    <w:p w14:paraId="727C0221" w14:textId="77777777" w:rsidR="00B8103B" w:rsidRDefault="00B8103B" w:rsidP="004F07D8">
      <w:pPr>
        <w:spacing w:line="360" w:lineRule="auto"/>
        <w:jc w:val="both"/>
        <w:rPr>
          <w:rFonts w:ascii="Arial" w:hAnsi="Arial" w:cs="Arial"/>
          <w:b/>
        </w:rPr>
      </w:pPr>
    </w:p>
    <w:p w14:paraId="2A2BB2DC" w14:textId="77777777" w:rsidR="00B8103B" w:rsidRDefault="00B8103B" w:rsidP="004F07D8">
      <w:pPr>
        <w:spacing w:line="360" w:lineRule="auto"/>
        <w:jc w:val="both"/>
        <w:rPr>
          <w:rFonts w:ascii="Arial" w:hAnsi="Arial" w:cs="Arial"/>
          <w:b/>
        </w:rPr>
      </w:pPr>
    </w:p>
    <w:p w14:paraId="502301FF" w14:textId="77777777" w:rsidR="00B8103B" w:rsidRDefault="00B8103B" w:rsidP="004F07D8">
      <w:pPr>
        <w:spacing w:line="360" w:lineRule="auto"/>
        <w:jc w:val="both"/>
        <w:rPr>
          <w:rFonts w:ascii="Arial" w:hAnsi="Arial" w:cs="Arial"/>
          <w:b/>
        </w:rPr>
      </w:pPr>
    </w:p>
    <w:p w14:paraId="6184544C" w14:textId="77777777" w:rsidR="00B8103B" w:rsidRDefault="00B8103B" w:rsidP="004F07D8">
      <w:pPr>
        <w:spacing w:line="360" w:lineRule="auto"/>
        <w:jc w:val="both"/>
        <w:rPr>
          <w:rFonts w:ascii="Arial" w:hAnsi="Arial" w:cs="Arial"/>
          <w:b/>
        </w:rPr>
      </w:pPr>
    </w:p>
    <w:p w14:paraId="6D5670E7" w14:textId="2FA4D4CC" w:rsidR="004A7B5F" w:rsidRDefault="00994161" w:rsidP="004F07D8">
      <w:pPr>
        <w:spacing w:line="360" w:lineRule="auto"/>
        <w:jc w:val="both"/>
        <w:rPr>
          <w:rFonts w:ascii="Arial" w:hAnsi="Arial" w:cs="Arial"/>
          <w:b/>
        </w:rPr>
      </w:pPr>
      <w:r w:rsidRPr="00155492">
        <w:rPr>
          <w:rFonts w:ascii="Arial" w:hAnsi="Arial" w:cs="Arial"/>
          <w:b/>
        </w:rPr>
        <w:lastRenderedPageBreak/>
        <w:t>Egresos</w:t>
      </w:r>
    </w:p>
    <w:p w14:paraId="1AF7FF42" w14:textId="77777777" w:rsidR="00994161" w:rsidRPr="00764871" w:rsidRDefault="00994161" w:rsidP="004F07D8">
      <w:pPr>
        <w:spacing w:line="360" w:lineRule="auto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701"/>
        <w:gridCol w:w="1560"/>
        <w:gridCol w:w="1680"/>
        <w:gridCol w:w="8"/>
      </w:tblGrid>
      <w:tr w:rsidR="00761FA3" w:rsidRPr="009658B6" w14:paraId="44D31EDB" w14:textId="77777777" w:rsidTr="00B264BE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3643C8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761FA3" w:rsidRPr="009658B6" w14:paraId="6031F0E7" w14:textId="77777777" w:rsidTr="00662B8C">
        <w:trPr>
          <w:gridAfter w:val="1"/>
          <w:wAfter w:w="8" w:type="dxa"/>
          <w:tblHeader/>
          <w:jc w:val="center"/>
        </w:trPr>
        <w:tc>
          <w:tcPr>
            <w:tcW w:w="297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55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AF5281E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9658B6" w14:paraId="3C74268A" w14:textId="77777777" w:rsidTr="00662B8C">
        <w:trPr>
          <w:gridAfter w:val="1"/>
          <w:wAfter w:w="8" w:type="dxa"/>
          <w:tblHeader/>
          <w:jc w:val="center"/>
        </w:trPr>
        <w:tc>
          <w:tcPr>
            <w:tcW w:w="297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68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2B8C" w:rsidRPr="009658B6" w14:paraId="347A27CE" w14:textId="77777777" w:rsidTr="00662B8C">
        <w:trPr>
          <w:gridAfter w:val="1"/>
          <w:wAfter w:w="8" w:type="dxa"/>
          <w:jc w:val="center"/>
        </w:trPr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4C448C" w14:textId="6AE9620A" w:rsidR="00662B8C" w:rsidRPr="009658B6" w:rsidRDefault="00662B8C" w:rsidP="006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(1C</w:t>
            </w:r>
            <w:r w:rsidRPr="005D12F0">
              <w:rPr>
                <w:rFonts w:ascii="Arial" w:hAnsi="Arial" w:cs="Arial"/>
                <w:sz w:val="16"/>
                <w:szCs w:val="16"/>
              </w:rPr>
              <w:t>) Falta de autorización o justificación de las erogaciones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EE9A88" w14:textId="3633BB3D" w:rsidR="00662B8C" w:rsidRPr="009658B6" w:rsidRDefault="00662B8C" w:rsidP="00662B8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4E21C3">
              <w:rPr>
                <w:rFonts w:ascii="Arial" w:hAnsi="Arial" w:cs="Arial"/>
                <w:sz w:val="16"/>
                <w:szCs w:val="16"/>
              </w:rPr>
              <w:t>14,210.18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AB2DEC" w14:textId="07656C0F" w:rsidR="00662B8C" w:rsidRPr="009658B6" w:rsidRDefault="00662B8C" w:rsidP="00662B8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4E21C3">
              <w:rPr>
                <w:rFonts w:ascii="Arial" w:hAnsi="Arial" w:cs="Arial"/>
                <w:sz w:val="16"/>
                <w:szCs w:val="16"/>
              </w:rPr>
              <w:t>14,210.18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0D7A64" w14:textId="089822C1" w:rsidR="00662B8C" w:rsidRPr="00662B8C" w:rsidRDefault="00662B8C" w:rsidP="00662B8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B8C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1D4F5B" w14:textId="32A033D0" w:rsidR="00662B8C" w:rsidRPr="00662B8C" w:rsidRDefault="00662B8C" w:rsidP="00662B8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2B8C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662B8C" w:rsidRPr="009658B6" w14:paraId="6939F020" w14:textId="77777777" w:rsidTr="00662B8C">
        <w:trPr>
          <w:gridAfter w:val="1"/>
          <w:wAfter w:w="8" w:type="dxa"/>
          <w:jc w:val="center"/>
        </w:trPr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58F773D" w14:textId="6B0B4AB4" w:rsidR="00662B8C" w:rsidRPr="009658B6" w:rsidRDefault="00662B8C" w:rsidP="006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3D</w:t>
            </w:r>
            <w:r w:rsidRPr="00C324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B21F3">
              <w:rPr>
                <w:rFonts w:ascii="Arial" w:hAnsi="Arial" w:cs="Arial"/>
                <w:sz w:val="16"/>
                <w:szCs w:val="16"/>
              </w:rPr>
              <w:t>Falta o inadecuada formalización de contratos, convenios o pedidos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DE39E6" w14:textId="3A4EDBCF" w:rsidR="00662B8C" w:rsidRPr="00C81FD8" w:rsidRDefault="00662B8C" w:rsidP="00662B8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1FD8">
              <w:rPr>
                <w:rFonts w:ascii="Arial" w:hAnsi="Arial" w:cs="Arial"/>
                <w:sz w:val="16"/>
                <w:szCs w:val="16"/>
              </w:rPr>
              <w:t>338,872.69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60051F" w14:textId="58EF28B4" w:rsidR="00662B8C" w:rsidRPr="009658B6" w:rsidRDefault="00662B8C" w:rsidP="00662B8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FD8">
              <w:rPr>
                <w:rFonts w:ascii="Arial" w:hAnsi="Arial" w:cs="Arial"/>
                <w:sz w:val="16"/>
                <w:szCs w:val="16"/>
              </w:rPr>
              <w:t>338,872.69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9B14490" w14:textId="4F0D7E89" w:rsidR="00662B8C" w:rsidRPr="009658B6" w:rsidRDefault="00662B8C" w:rsidP="00662B8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2B8C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0A01B09" w14:textId="714D1CF3" w:rsidR="00662B8C" w:rsidRPr="009658B6" w:rsidRDefault="00662B8C" w:rsidP="00662B8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2B8C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30158C" w:rsidRPr="009658B6" w14:paraId="50698506" w14:textId="77777777" w:rsidTr="004F07D8">
        <w:trPr>
          <w:gridAfter w:val="1"/>
          <w:wAfter w:w="8" w:type="dxa"/>
          <w:trHeight w:val="135"/>
          <w:jc w:val="center"/>
        </w:trPr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77777777" w:rsidR="0030158C" w:rsidRPr="009658B6" w:rsidRDefault="0030158C" w:rsidP="004F07D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064A44" w14:textId="41CEF242" w:rsidR="0030158C" w:rsidRPr="00662B8C" w:rsidRDefault="0030158C" w:rsidP="004F07D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62B8C">
              <w:rPr>
                <w:rFonts w:ascii="Arial" w:hAnsi="Arial" w:cs="Arial"/>
                <w:b/>
                <w:sz w:val="16"/>
                <w:szCs w:val="16"/>
              </w:rPr>
              <w:t>$353,082.87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5C0532" w14:textId="22440908" w:rsidR="0030158C" w:rsidRPr="009658B6" w:rsidRDefault="0030158C" w:rsidP="004F07D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2B8C">
              <w:rPr>
                <w:rFonts w:ascii="Arial" w:hAnsi="Arial" w:cs="Arial"/>
                <w:b/>
                <w:sz w:val="16"/>
                <w:szCs w:val="16"/>
              </w:rPr>
              <w:t>$353,082.87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40179E" w14:textId="7F299BE4" w:rsidR="0030158C" w:rsidRPr="0030158C" w:rsidRDefault="0030158C" w:rsidP="004F07D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158C">
              <w:rPr>
                <w:rFonts w:ascii="Arial" w:hAnsi="Arial" w:cs="Arial"/>
                <w:b/>
                <w:sz w:val="16"/>
                <w:szCs w:val="16"/>
              </w:rPr>
              <w:t>$0.00</w:t>
            </w:r>
          </w:p>
        </w:tc>
        <w:tc>
          <w:tcPr>
            <w:tcW w:w="1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D6FB0B" w14:textId="3183C172" w:rsidR="0030158C" w:rsidRPr="0030158C" w:rsidRDefault="0030158C" w:rsidP="004F07D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158C">
              <w:rPr>
                <w:rFonts w:ascii="Arial" w:hAnsi="Arial" w:cs="Arial"/>
                <w:b/>
                <w:sz w:val="16"/>
                <w:szCs w:val="16"/>
              </w:rPr>
              <w:t>$0.00</w:t>
            </w:r>
          </w:p>
        </w:tc>
      </w:tr>
    </w:tbl>
    <w:p w14:paraId="7B212193" w14:textId="575675B0" w:rsidR="00CE368B" w:rsidRDefault="00CE368B" w:rsidP="004F07D8">
      <w:pPr>
        <w:tabs>
          <w:tab w:val="left" w:pos="426"/>
        </w:tabs>
        <w:spacing w:line="360" w:lineRule="auto"/>
        <w:rPr>
          <w:rFonts w:ascii="Arial" w:hAnsi="Arial" w:cs="Arial"/>
          <w:szCs w:val="28"/>
          <w:highlight w:val="yellow"/>
        </w:rPr>
      </w:pPr>
    </w:p>
    <w:p w14:paraId="411201E8" w14:textId="1FA1EF1C" w:rsidR="00F16F5B" w:rsidRPr="00845B1A" w:rsidRDefault="00C043C4" w:rsidP="004F07D8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625314">
        <w:rPr>
          <w:rFonts w:ascii="Arial" w:hAnsi="Arial" w:cs="Arial"/>
          <w:szCs w:val="28"/>
        </w:rPr>
        <w:t>efectuada</w:t>
      </w:r>
      <w:r w:rsidR="0070597C" w:rsidRPr="00845B1A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14:paraId="2002E64C" w14:textId="2ABC71A3" w:rsidR="00C613C7" w:rsidRDefault="00C613C7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2978"/>
        <w:gridCol w:w="1389"/>
      </w:tblGrid>
      <w:tr w:rsidR="00C613C7" w:rsidRPr="00C32459" w14:paraId="7A6672B2" w14:textId="77777777" w:rsidTr="00561629">
        <w:trPr>
          <w:tblHeader/>
          <w:jc w:val="center"/>
        </w:trPr>
        <w:tc>
          <w:tcPr>
            <w:tcW w:w="971" w:type="pct"/>
            <w:shd w:val="clear" w:color="auto" w:fill="D0CECE" w:themeFill="background2" w:themeFillShade="E6"/>
            <w:vAlign w:val="center"/>
          </w:tcPr>
          <w:p w14:paraId="4C36DB6E" w14:textId="77777777" w:rsidR="00C613C7" w:rsidRPr="00C32459" w:rsidRDefault="00C613C7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22" w:type="pct"/>
            <w:shd w:val="clear" w:color="auto" w:fill="D0CECE" w:themeFill="background2" w:themeFillShade="E6"/>
            <w:vAlign w:val="center"/>
          </w:tcPr>
          <w:p w14:paraId="6F8CDDF1" w14:textId="01B4E047" w:rsidR="00C613C7" w:rsidRPr="00C32459" w:rsidRDefault="00C613C7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 la Observación</w:t>
            </w:r>
          </w:p>
        </w:tc>
        <w:tc>
          <w:tcPr>
            <w:tcW w:w="1573" w:type="pct"/>
            <w:shd w:val="clear" w:color="auto" w:fill="D0CECE" w:themeFill="background2" w:themeFillShade="E6"/>
            <w:vAlign w:val="center"/>
          </w:tcPr>
          <w:p w14:paraId="0A2B59F2" w14:textId="2CA3FCD3" w:rsidR="00C613C7" w:rsidRPr="00C32459" w:rsidRDefault="00C613C7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Síntesis de Justificaciones y Aclaraciones</w:t>
            </w:r>
          </w:p>
        </w:tc>
        <w:tc>
          <w:tcPr>
            <w:tcW w:w="734" w:type="pct"/>
            <w:shd w:val="clear" w:color="auto" w:fill="D0CECE" w:themeFill="background2" w:themeFillShade="E6"/>
            <w:vAlign w:val="center"/>
          </w:tcPr>
          <w:p w14:paraId="5C5680B2" w14:textId="77777777" w:rsidR="00C613C7" w:rsidRPr="004B1BF6" w:rsidRDefault="00C613C7" w:rsidP="00C613C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Acción Promovida/</w:t>
            </w:r>
          </w:p>
          <w:p w14:paraId="22BAFC1C" w14:textId="7D940FDE" w:rsidR="00C613C7" w:rsidRPr="00C32459" w:rsidRDefault="00C613C7" w:rsidP="00C613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C613C7" w:rsidRPr="00087F8B" w14:paraId="6A8B839E" w14:textId="77777777" w:rsidTr="00561629">
        <w:trPr>
          <w:jc w:val="center"/>
        </w:trPr>
        <w:tc>
          <w:tcPr>
            <w:tcW w:w="971" w:type="pct"/>
            <w:shd w:val="clear" w:color="auto" w:fill="auto"/>
          </w:tcPr>
          <w:p w14:paraId="474AFD2A" w14:textId="77777777" w:rsidR="00C613C7" w:rsidRPr="00FE2019" w:rsidRDefault="00C613C7" w:rsidP="00C613C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22DF20AE" w14:textId="77777777" w:rsidR="00C613C7" w:rsidRPr="00FE2019" w:rsidRDefault="00C613C7" w:rsidP="00C613C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722" w:type="pct"/>
          </w:tcPr>
          <w:p w14:paraId="64F586AE" w14:textId="16EFB286" w:rsidR="00C613C7" w:rsidRPr="00C32459" w:rsidRDefault="00C613C7" w:rsidP="00C613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1F3">
              <w:rPr>
                <w:rFonts w:ascii="Arial" w:hAnsi="Arial" w:cs="Arial"/>
                <w:sz w:val="16"/>
                <w:szCs w:val="16"/>
              </w:rPr>
              <w:t>Falta o inadecuada formalización de contratos, convenios o pedidos</w:t>
            </w:r>
            <w:r w:rsidRPr="00C324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73" w:type="pct"/>
          </w:tcPr>
          <w:p w14:paraId="3A3CA863" w14:textId="4D9C3556" w:rsidR="00C613C7" w:rsidRPr="00C613C7" w:rsidRDefault="00C613C7" w:rsidP="00C613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C7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34" w:type="pct"/>
          </w:tcPr>
          <w:p w14:paraId="4414BC60" w14:textId="3C59A949" w:rsidR="00C613C7" w:rsidRPr="00FC17B2" w:rsidRDefault="00C613C7" w:rsidP="00F60D3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153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C613C7" w:rsidRPr="00087F8B" w14:paraId="1C18079E" w14:textId="77777777" w:rsidTr="00561629">
        <w:trPr>
          <w:jc w:val="center"/>
        </w:trPr>
        <w:tc>
          <w:tcPr>
            <w:tcW w:w="971" w:type="pct"/>
            <w:shd w:val="clear" w:color="auto" w:fill="auto"/>
          </w:tcPr>
          <w:p w14:paraId="05452EF3" w14:textId="77777777" w:rsidR="00C613C7" w:rsidRPr="00FE2019" w:rsidRDefault="00C613C7" w:rsidP="00C613C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4A26DEFE" w14:textId="77777777" w:rsidR="00C613C7" w:rsidRPr="00FE2019" w:rsidRDefault="00C613C7" w:rsidP="00C613C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722" w:type="pct"/>
          </w:tcPr>
          <w:p w14:paraId="50459163" w14:textId="22D296D2" w:rsidR="00C613C7" w:rsidRPr="00087F8B" w:rsidRDefault="00C613C7" w:rsidP="00C613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1F3">
              <w:rPr>
                <w:rFonts w:ascii="Arial" w:hAnsi="Arial" w:cs="Arial"/>
                <w:sz w:val="16"/>
                <w:szCs w:val="16"/>
              </w:rPr>
              <w:t>Falta o inadecuada formalización de contratos, convenios o pedidos</w:t>
            </w:r>
          </w:p>
        </w:tc>
        <w:tc>
          <w:tcPr>
            <w:tcW w:w="1573" w:type="pct"/>
          </w:tcPr>
          <w:p w14:paraId="17E75803" w14:textId="13D3B694" w:rsidR="00C613C7" w:rsidRPr="00C613C7" w:rsidRDefault="00C613C7" w:rsidP="00C613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C7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34" w:type="pct"/>
          </w:tcPr>
          <w:p w14:paraId="212824C9" w14:textId="27A05A2E" w:rsidR="00C613C7" w:rsidRPr="00087F8B" w:rsidRDefault="00C613C7" w:rsidP="00F60D3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153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C613C7" w:rsidRPr="00087F8B" w14:paraId="4B3E7EEB" w14:textId="77777777" w:rsidTr="00561629">
        <w:trPr>
          <w:jc w:val="center"/>
        </w:trPr>
        <w:tc>
          <w:tcPr>
            <w:tcW w:w="971" w:type="pct"/>
            <w:shd w:val="clear" w:color="auto" w:fill="auto"/>
          </w:tcPr>
          <w:p w14:paraId="60E8EEA5" w14:textId="77777777" w:rsidR="00C613C7" w:rsidRPr="00FE2019" w:rsidRDefault="00C613C7" w:rsidP="00C613C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63181D43" w14:textId="77777777" w:rsidR="00C613C7" w:rsidRPr="00FE2019" w:rsidRDefault="00C613C7" w:rsidP="00C613C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722" w:type="pct"/>
          </w:tcPr>
          <w:p w14:paraId="2F276DB4" w14:textId="0B7D0A6E" w:rsidR="00C613C7" w:rsidRPr="00087F8B" w:rsidRDefault="00C613C7" w:rsidP="00C613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1F3">
              <w:rPr>
                <w:rFonts w:ascii="Arial" w:hAnsi="Arial" w:cs="Arial"/>
                <w:sz w:val="16"/>
                <w:szCs w:val="16"/>
              </w:rPr>
              <w:t>Falta o inadecuada formalización de contratos, convenios o pedidos</w:t>
            </w:r>
          </w:p>
        </w:tc>
        <w:tc>
          <w:tcPr>
            <w:tcW w:w="1573" w:type="pct"/>
          </w:tcPr>
          <w:p w14:paraId="16A86E7B" w14:textId="4F15A44B" w:rsidR="00C613C7" w:rsidRPr="00C613C7" w:rsidRDefault="00C613C7" w:rsidP="00C613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C7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34" w:type="pct"/>
          </w:tcPr>
          <w:p w14:paraId="56A32139" w14:textId="01AA47A1" w:rsidR="00C613C7" w:rsidRPr="00087F8B" w:rsidRDefault="00C613C7" w:rsidP="00F60D3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153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C613C7" w:rsidRPr="00087F8B" w14:paraId="69AE8B76" w14:textId="77777777" w:rsidTr="00561629">
        <w:trPr>
          <w:jc w:val="center"/>
        </w:trPr>
        <w:tc>
          <w:tcPr>
            <w:tcW w:w="971" w:type="pct"/>
            <w:shd w:val="clear" w:color="auto" w:fill="auto"/>
          </w:tcPr>
          <w:p w14:paraId="3797D6D6" w14:textId="77777777" w:rsidR="00C613C7" w:rsidRPr="00FE2019" w:rsidRDefault="00C613C7" w:rsidP="00C613C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5719A4EF" w14:textId="77777777" w:rsidR="00C613C7" w:rsidRPr="00FE2019" w:rsidRDefault="00C613C7" w:rsidP="00C613C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722" w:type="pct"/>
          </w:tcPr>
          <w:p w14:paraId="0DD952D3" w14:textId="15ECCE01" w:rsidR="00C613C7" w:rsidRPr="00087F8B" w:rsidRDefault="00C613C7" w:rsidP="00C613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21F3">
              <w:rPr>
                <w:rFonts w:ascii="Arial" w:hAnsi="Arial" w:cs="Arial"/>
                <w:sz w:val="16"/>
                <w:szCs w:val="16"/>
              </w:rPr>
              <w:t>Falta o inadecuada formalización de contratos, convenios o pedidos</w:t>
            </w:r>
          </w:p>
        </w:tc>
        <w:tc>
          <w:tcPr>
            <w:tcW w:w="1573" w:type="pct"/>
          </w:tcPr>
          <w:p w14:paraId="654B0EA4" w14:textId="7800D1FC" w:rsidR="00C613C7" w:rsidRPr="00C613C7" w:rsidRDefault="00C613C7" w:rsidP="00C613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C7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34" w:type="pct"/>
          </w:tcPr>
          <w:p w14:paraId="0B7D86F1" w14:textId="6A1B9CC4" w:rsidR="00C613C7" w:rsidRPr="00087F8B" w:rsidRDefault="00C613C7" w:rsidP="00F60D3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153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C613C7" w:rsidRPr="00087F8B" w14:paraId="272AB992" w14:textId="77777777" w:rsidTr="00561629">
        <w:trPr>
          <w:jc w:val="center"/>
        </w:trPr>
        <w:tc>
          <w:tcPr>
            <w:tcW w:w="971" w:type="pct"/>
            <w:shd w:val="clear" w:color="auto" w:fill="auto"/>
          </w:tcPr>
          <w:p w14:paraId="68292BBF" w14:textId="77777777" w:rsidR="00C613C7" w:rsidRPr="00FE2019" w:rsidRDefault="00C613C7" w:rsidP="00C613C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0E801E39" w14:textId="77777777" w:rsidR="00C613C7" w:rsidRPr="00FE2019" w:rsidRDefault="00C613C7" w:rsidP="00C613C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722" w:type="pct"/>
          </w:tcPr>
          <w:p w14:paraId="64143065" w14:textId="42394830" w:rsidR="00C613C7" w:rsidRPr="00087F8B" w:rsidRDefault="00C613C7" w:rsidP="00C613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12F0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573" w:type="pct"/>
          </w:tcPr>
          <w:p w14:paraId="75917BAA" w14:textId="44D72605" w:rsidR="00C613C7" w:rsidRPr="00C613C7" w:rsidRDefault="00C613C7" w:rsidP="00C613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C7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34" w:type="pct"/>
          </w:tcPr>
          <w:p w14:paraId="694214F4" w14:textId="597A2631" w:rsidR="00C613C7" w:rsidRPr="00087F8B" w:rsidRDefault="00C613C7" w:rsidP="00F60D3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153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C613C7" w:rsidRPr="00087F8B" w14:paraId="7EAAF8FC" w14:textId="77777777" w:rsidTr="00561629">
        <w:trPr>
          <w:jc w:val="center"/>
        </w:trPr>
        <w:tc>
          <w:tcPr>
            <w:tcW w:w="971" w:type="pct"/>
            <w:shd w:val="clear" w:color="auto" w:fill="auto"/>
          </w:tcPr>
          <w:p w14:paraId="2D1DE337" w14:textId="77777777" w:rsidR="00C613C7" w:rsidRPr="00FE2019" w:rsidRDefault="00C613C7" w:rsidP="00C613C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6EA29243" w14:textId="77777777" w:rsidR="00C613C7" w:rsidRPr="00FE2019" w:rsidRDefault="00C613C7" w:rsidP="00C613C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722" w:type="pct"/>
          </w:tcPr>
          <w:p w14:paraId="6DD21A02" w14:textId="4A1FBEED" w:rsidR="00C613C7" w:rsidRPr="00087F8B" w:rsidRDefault="00C613C7" w:rsidP="00C613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12F0">
              <w:rPr>
                <w:rFonts w:ascii="Arial" w:hAnsi="Arial" w:cs="Arial"/>
                <w:sz w:val="16"/>
                <w:szCs w:val="16"/>
              </w:rPr>
              <w:t>Falta o inadecuada formalización de contratos, convenios o pedidos</w:t>
            </w:r>
          </w:p>
        </w:tc>
        <w:tc>
          <w:tcPr>
            <w:tcW w:w="1573" w:type="pct"/>
          </w:tcPr>
          <w:p w14:paraId="303CC0BA" w14:textId="2F072964" w:rsidR="00C613C7" w:rsidRPr="00C613C7" w:rsidRDefault="00C613C7" w:rsidP="00C613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C7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34" w:type="pct"/>
          </w:tcPr>
          <w:p w14:paraId="25BA7F1B" w14:textId="3E29550A" w:rsidR="00C613C7" w:rsidRPr="00087F8B" w:rsidRDefault="00C613C7" w:rsidP="00F60D3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153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C613C7" w:rsidRPr="00087F8B" w14:paraId="074B228E" w14:textId="77777777" w:rsidTr="00561629">
        <w:trPr>
          <w:jc w:val="center"/>
        </w:trPr>
        <w:tc>
          <w:tcPr>
            <w:tcW w:w="971" w:type="pct"/>
            <w:shd w:val="clear" w:color="auto" w:fill="auto"/>
          </w:tcPr>
          <w:p w14:paraId="001ED503" w14:textId="77777777" w:rsidR="00C613C7" w:rsidRPr="00FE2019" w:rsidRDefault="00C613C7" w:rsidP="00C613C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39DE7223" w14:textId="77777777" w:rsidR="00C613C7" w:rsidRPr="00FE2019" w:rsidRDefault="00C613C7" w:rsidP="00C613C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019"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722" w:type="pct"/>
          </w:tcPr>
          <w:p w14:paraId="25CD7C57" w14:textId="7ABE01F9" w:rsidR="00C613C7" w:rsidRPr="00087F8B" w:rsidRDefault="00C613C7" w:rsidP="00C613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1C3">
              <w:rPr>
                <w:rFonts w:ascii="Arial" w:hAnsi="Arial" w:cs="Arial"/>
                <w:sz w:val="16"/>
                <w:szCs w:val="16"/>
              </w:rPr>
              <w:t>Falta o inadecuada formalización de contratos, convenios o pedidos</w:t>
            </w:r>
          </w:p>
        </w:tc>
        <w:tc>
          <w:tcPr>
            <w:tcW w:w="1573" w:type="pct"/>
          </w:tcPr>
          <w:p w14:paraId="5727CC61" w14:textId="5EDBC034" w:rsidR="00C613C7" w:rsidRPr="00C613C7" w:rsidRDefault="00C613C7" w:rsidP="00C613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C7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34" w:type="pct"/>
          </w:tcPr>
          <w:p w14:paraId="2CD8769D" w14:textId="4A956A19" w:rsidR="00C613C7" w:rsidRPr="00087F8B" w:rsidRDefault="00C613C7" w:rsidP="00F60D3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153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1A604273" w14:textId="77777777" w:rsidR="00C613C7" w:rsidRPr="00845B1A" w:rsidRDefault="00C613C7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bookmarkEnd w:id="13"/>
    <w:p w14:paraId="1E09418E" w14:textId="26D4F00C" w:rsidR="00C5763D" w:rsidRDefault="00C5763D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5209C93C" w14:textId="77777777" w:rsidR="00625314" w:rsidRPr="00B76D9A" w:rsidRDefault="00625314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bookmarkStart w:id="14" w:name="_GoBack"/>
      <w:bookmarkEnd w:id="14"/>
    </w:p>
    <w:p w14:paraId="6424A28D" w14:textId="049993EC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C17027">
        <w:rPr>
          <w:rFonts w:ascii="Arial" w:hAnsi="Arial" w:cs="Arial"/>
          <w:b/>
        </w:rPr>
        <w:t>I.</w:t>
      </w:r>
      <w:r w:rsidR="00183532">
        <w:rPr>
          <w:rFonts w:ascii="Arial" w:hAnsi="Arial" w:cs="Arial"/>
          <w:b/>
        </w:rPr>
        <w:t xml:space="preserve"> </w:t>
      </w:r>
      <w:r w:rsidR="00B15A2A">
        <w:rPr>
          <w:rFonts w:ascii="Arial" w:hAnsi="Arial" w:cs="Arial"/>
          <w:b/>
        </w:rPr>
        <w:t>DICTAMEN DEL INFORME INDIVIDUAL</w:t>
      </w:r>
      <w:r w:rsidR="00BE445E" w:rsidRPr="00B42982">
        <w:rPr>
          <w:rFonts w:ascii="Arial" w:hAnsi="Arial" w:cs="Arial"/>
          <w:b/>
        </w:rPr>
        <w:t xml:space="preserve"> DE AUDITORÍA</w:t>
      </w:r>
    </w:p>
    <w:p w14:paraId="6C7CDD60" w14:textId="77777777" w:rsidR="00BE445E" w:rsidRPr="00694D84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2500D39B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El presente dict</w:t>
      </w:r>
      <w:r w:rsidR="00936FFF">
        <w:rPr>
          <w:rFonts w:ascii="Arial" w:hAnsi="Arial" w:cs="Arial"/>
        </w:rPr>
        <w:t xml:space="preserve">amen se emite el </w:t>
      </w:r>
      <w:r w:rsidR="00325264" w:rsidRPr="00325264">
        <w:rPr>
          <w:rFonts w:ascii="Arial" w:hAnsi="Arial" w:cs="Arial"/>
        </w:rPr>
        <w:t>21</w:t>
      </w:r>
      <w:r w:rsidR="00936FFF" w:rsidRPr="00325264">
        <w:rPr>
          <w:rFonts w:ascii="Arial" w:hAnsi="Arial" w:cs="Arial"/>
        </w:rPr>
        <w:t xml:space="preserve"> de octubre</w:t>
      </w:r>
      <w:r w:rsidR="0030158C">
        <w:rPr>
          <w:rFonts w:ascii="Arial" w:hAnsi="Arial" w:cs="Arial"/>
        </w:rPr>
        <w:t xml:space="preserve"> de 2020</w:t>
      </w:r>
      <w:r w:rsidRPr="00325264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936FFF"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>, formulados,</w:t>
      </w:r>
      <w:r w:rsidR="00936FFF">
        <w:rPr>
          <w:rFonts w:ascii="Arial" w:hAnsi="Arial" w:cs="Arial"/>
        </w:rPr>
        <w:t xml:space="preserve"> integrados y presentados por el </w:t>
      </w:r>
      <w:r w:rsidR="00936FFF" w:rsidRPr="00936FFF">
        <w:rPr>
          <w:rFonts w:ascii="Arial" w:hAnsi="Arial" w:cs="Arial"/>
          <w:b/>
          <w:bCs/>
        </w:rPr>
        <w:t>Instituto Municipal de Desarrollo Administrativo e Innovación</w:t>
      </w:r>
      <w:r w:rsidRPr="00E024A3">
        <w:rPr>
          <w:rFonts w:ascii="Arial" w:hAnsi="Arial" w:cs="Arial"/>
          <w:b/>
          <w:bCs/>
        </w:rPr>
        <w:t>.</w:t>
      </w:r>
    </w:p>
    <w:p w14:paraId="03578969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F3BABC6" w14:textId="62E84792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936FFF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Gubernamental.</w:t>
      </w:r>
      <w:r w:rsidR="00603394" w:rsidRPr="00603394">
        <w:rPr>
          <w:rFonts w:ascii="Arial" w:hAnsi="Arial" w:cs="Arial"/>
        </w:rPr>
        <w:t xml:space="preserve"> Al realizar sus auditorías el personal fiscalizador debe elegir y aplicar las acciones y procedimientos de fiscalización que, conforme a su competencia técnica y profesional sean apropiados para el encargo de auditoria, incluida la evaluación de los riesgos de irregularidad financiera y la materialidad en los estados contables y presupuestarios</w:t>
      </w:r>
      <w:r w:rsidRPr="00E024A3">
        <w:rPr>
          <w:rFonts w:ascii="Arial" w:hAnsi="Arial" w:cs="Arial"/>
        </w:rPr>
        <w:t>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</w:t>
      </w:r>
      <w:r w:rsidR="00936FFF">
        <w:rPr>
          <w:rFonts w:ascii="Arial" w:hAnsi="Arial" w:cs="Arial"/>
        </w:rPr>
        <w:t>vas que se estimaron necesarias</w:t>
      </w:r>
      <w:r w:rsidRPr="00E024A3">
        <w:rPr>
          <w:rFonts w:ascii="Arial" w:hAnsi="Arial" w:cs="Arial"/>
        </w:rPr>
        <w:t xml:space="preserve"> </w:t>
      </w:r>
      <w:r w:rsidR="00936FFF" w:rsidRPr="00E024A3">
        <w:rPr>
          <w:rFonts w:ascii="Arial" w:hAnsi="Arial" w:cs="Arial"/>
        </w:rPr>
        <w:t>y,</w:t>
      </w:r>
      <w:r w:rsidRPr="00E024A3">
        <w:rPr>
          <w:rFonts w:ascii="Arial" w:hAnsi="Arial" w:cs="Arial"/>
        </w:rPr>
        <w:t xml:space="preserve"> en consecuencia, se </w:t>
      </w:r>
      <w:r w:rsidRPr="00E024A3">
        <w:rPr>
          <w:rFonts w:ascii="Arial" w:hAnsi="Arial" w:cs="Arial"/>
        </w:rPr>
        <w:lastRenderedPageBreak/>
        <w:t>considera que la evidencia obtenida de la fiscalización proporciona una base suficiente y adecuada para emitir el siguiente dictamen de auditoría que se refiere a la muestra de los rubros revisados:</w:t>
      </w:r>
    </w:p>
    <w:p w14:paraId="3F39B507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D1F6FF7" w14:textId="3EBD2EDF" w:rsidR="00E024A3" w:rsidRPr="00A431E5" w:rsidRDefault="00E024A3" w:rsidP="00E024A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E024A3">
        <w:rPr>
          <w:rFonts w:ascii="Arial" w:hAnsi="Arial" w:cs="Arial"/>
        </w:rPr>
        <w:t>Con base en los resultados obtenidos en la auditoría practicada a</w:t>
      </w:r>
      <w:r w:rsidR="00936FFF">
        <w:rPr>
          <w:rFonts w:ascii="Arial" w:hAnsi="Arial" w:cs="Arial"/>
        </w:rPr>
        <w:t xml:space="preserve">l </w:t>
      </w:r>
      <w:r w:rsidR="00936FFF" w:rsidRPr="00936FFF">
        <w:rPr>
          <w:rFonts w:ascii="Arial" w:hAnsi="Arial" w:cs="Arial"/>
          <w:b/>
          <w:bCs/>
        </w:rPr>
        <w:t>Instituto Municipal de Desarrollo Administrativo e Innovación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936FFF" w:rsidRPr="00936FFF">
        <w:rPr>
          <w:rFonts w:ascii="Arial" w:hAnsi="Arial" w:cs="Arial"/>
          <w:b/>
          <w:bCs/>
          <w:lang w:val="en-US"/>
        </w:rPr>
        <w:t>19-AEMF-E-GOB-090-222</w:t>
      </w:r>
      <w:r w:rsidRPr="00E024A3">
        <w:rPr>
          <w:rFonts w:ascii="Arial" w:hAnsi="Arial" w:cs="Arial"/>
        </w:rPr>
        <w:t xml:space="preserve">, </w:t>
      </w:r>
      <w:r w:rsidR="00A431E5">
        <w:rPr>
          <w:rFonts w:ascii="Arial" w:hAnsi="Arial" w:cs="Arial"/>
        </w:rPr>
        <w:t xml:space="preserve">denominada </w:t>
      </w:r>
      <w:r w:rsidR="00A431E5" w:rsidRPr="00B939E1">
        <w:rPr>
          <w:rFonts w:ascii="Arial" w:hAnsi="Arial" w:cs="Arial"/>
          <w:bCs/>
          <w:lang w:val="es-ES"/>
        </w:rPr>
        <w:t>“Auditoría de Cumplimiento Financiero de Ingresos y Otros Beneficios; Gastos y Otras Pérdidas”</w:t>
      </w:r>
      <w:r w:rsidRPr="00E024A3">
        <w:rPr>
          <w:rFonts w:ascii="Arial" w:hAnsi="Arial" w:cs="Arial"/>
        </w:rPr>
        <w:t xml:space="preserve">, cuyo objetivo fue </w:t>
      </w:r>
      <w:r w:rsidR="00E1403B" w:rsidRPr="0095000A">
        <w:rPr>
          <w:rFonts w:ascii="Arial" w:hAnsi="Arial" w:cs="Arial"/>
          <w:bCs/>
        </w:rPr>
        <w:t>f</w:t>
      </w:r>
      <w:r w:rsidR="00A431E5" w:rsidRPr="0095000A">
        <w:rPr>
          <w:rFonts w:ascii="Arial" w:hAnsi="Arial" w:cs="Arial"/>
          <w:bCs/>
        </w:rPr>
        <w:t>iscalizar</w:t>
      </w:r>
      <w:r w:rsidR="00A431E5" w:rsidRPr="00DB717D">
        <w:rPr>
          <w:rFonts w:ascii="Arial" w:hAnsi="Arial" w:cs="Arial"/>
          <w:bCs/>
        </w:rPr>
        <w:t xml:space="preserve"> </w:t>
      </w:r>
      <w:r w:rsidR="00325264" w:rsidRPr="00325264">
        <w:rPr>
          <w:rFonts w:ascii="Arial" w:hAnsi="Arial" w:cs="Arial"/>
          <w:bCs/>
          <w:lang w:val="es-ES"/>
        </w:rPr>
        <w:t xml:space="preserve">el cumplimiento de lo dispuesto en </w:t>
      </w:r>
      <w:r w:rsidR="00C37606">
        <w:rPr>
          <w:rFonts w:ascii="Arial" w:hAnsi="Arial" w:cs="Arial"/>
          <w:bCs/>
        </w:rPr>
        <w:t>los</w:t>
      </w:r>
      <w:r w:rsidR="00C37606" w:rsidRPr="00DB717D">
        <w:rPr>
          <w:rFonts w:ascii="Arial" w:hAnsi="Arial" w:cs="Arial"/>
          <w:bCs/>
        </w:rPr>
        <w:t xml:space="preserve"> </w:t>
      </w:r>
      <w:r w:rsidR="00C37606" w:rsidRPr="0095000A">
        <w:rPr>
          <w:rFonts w:ascii="Arial" w:hAnsi="Arial" w:cs="Arial"/>
          <w:bCs/>
        </w:rPr>
        <w:t>Presupuestos de Ingresos</w:t>
      </w:r>
      <w:r w:rsidR="00C37606">
        <w:rPr>
          <w:rFonts w:ascii="Arial" w:hAnsi="Arial" w:cs="Arial"/>
          <w:bCs/>
          <w:lang w:val="es-ES"/>
        </w:rPr>
        <w:t xml:space="preserve"> y </w:t>
      </w:r>
      <w:r w:rsidR="00325264" w:rsidRPr="00325264">
        <w:rPr>
          <w:rFonts w:ascii="Arial" w:hAnsi="Arial" w:cs="Arial"/>
          <w:bCs/>
          <w:lang w:val="es-ES"/>
        </w:rPr>
        <w:t>Egresos</w:t>
      </w:r>
      <w:r w:rsidR="002A695B" w:rsidRPr="002A695B">
        <w:rPr>
          <w:rFonts w:ascii="Arial" w:hAnsi="Arial" w:cs="Arial"/>
          <w:bCs/>
        </w:rPr>
        <w:t xml:space="preserve"> </w:t>
      </w:r>
      <w:r w:rsidR="002A695B">
        <w:rPr>
          <w:rFonts w:ascii="Arial" w:hAnsi="Arial" w:cs="Arial"/>
          <w:bCs/>
        </w:rPr>
        <w:t xml:space="preserve">del </w:t>
      </w:r>
      <w:r w:rsidR="002A695B" w:rsidRPr="00C73126">
        <w:rPr>
          <w:rFonts w:ascii="Arial" w:hAnsi="Arial" w:cs="Arial"/>
          <w:b/>
        </w:rPr>
        <w:t xml:space="preserve">Instituto Municipal de Desarrollo Administrativo e Innovación </w:t>
      </w:r>
      <w:r w:rsidR="002A695B" w:rsidRPr="00C73126">
        <w:rPr>
          <w:rFonts w:ascii="Arial" w:hAnsi="Arial" w:cs="Arial"/>
        </w:rPr>
        <w:t>del ejercicio fiscal 2019</w:t>
      </w:r>
      <w:r w:rsidR="00325264" w:rsidRPr="00325264">
        <w:rPr>
          <w:rFonts w:ascii="Arial" w:hAnsi="Arial" w:cs="Arial"/>
          <w:bCs/>
          <w:lang w:val="es-ES"/>
        </w:rPr>
        <w:t xml:space="preserve"> y demás disposiciones legales aplicables, en cuanto a los ingresos y gastos públicos, incluyendo la revisión del manejo, la custodia y la aplicación de recursos públicos municipales, así como de la demás información financiera, contable, patrimonial, presupuestaria y programática, conforme a las disposiciones aplicables</w:t>
      </w:r>
      <w:r w:rsidR="00A431E5">
        <w:rPr>
          <w:rFonts w:ascii="Arial" w:hAnsi="Arial" w:cs="Arial"/>
        </w:rPr>
        <w:t xml:space="preserve">, </w:t>
      </w:r>
      <w:r w:rsidRPr="00E024A3">
        <w:rPr>
          <w:rFonts w:ascii="Arial" w:hAnsi="Arial" w:cs="Arial"/>
        </w:rPr>
        <w:t>para verificar que</w:t>
      </w:r>
      <w:r w:rsidR="00A431E5">
        <w:rPr>
          <w:rFonts w:ascii="Arial" w:hAnsi="Arial" w:cs="Arial"/>
        </w:rPr>
        <w:t xml:space="preserve"> el presupuesto asignado al</w:t>
      </w:r>
      <w:r w:rsidRPr="00E024A3">
        <w:rPr>
          <w:rFonts w:ascii="Arial" w:hAnsi="Arial" w:cs="Arial"/>
        </w:rPr>
        <w:t xml:space="preserve"> </w:t>
      </w:r>
      <w:r w:rsidR="00A431E5" w:rsidRPr="00936FFF">
        <w:rPr>
          <w:rFonts w:ascii="Arial" w:hAnsi="Arial" w:cs="Arial"/>
          <w:b/>
          <w:bCs/>
        </w:rPr>
        <w:t>Instituto Municipal de Desarrollo Administrativo e Innovación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</w:t>
      </w:r>
      <w:r w:rsidR="00A431E5">
        <w:rPr>
          <w:rFonts w:ascii="Arial" w:hAnsi="Arial" w:cs="Arial"/>
        </w:rPr>
        <w:t>n términos generales, el</w:t>
      </w:r>
      <w:r w:rsidRPr="00E024A3">
        <w:rPr>
          <w:rFonts w:ascii="Arial" w:hAnsi="Arial" w:cs="Arial"/>
        </w:rPr>
        <w:t xml:space="preserve"> </w:t>
      </w:r>
      <w:r w:rsidR="00A431E5" w:rsidRPr="00936FFF">
        <w:rPr>
          <w:rFonts w:ascii="Arial" w:hAnsi="Arial" w:cs="Arial"/>
          <w:b/>
          <w:bCs/>
        </w:rPr>
        <w:t>Instituto Municipal de Desarrollo Administrativo e Innovación</w:t>
      </w:r>
      <w:r w:rsidR="00A431E5" w:rsidRPr="00E024A3">
        <w:rPr>
          <w:rFonts w:ascii="Arial" w:hAnsi="Arial" w:cs="Arial"/>
          <w:b/>
          <w:bCs/>
        </w:rPr>
        <w:t xml:space="preserve"> </w:t>
      </w:r>
      <w:r w:rsidRPr="00E024A3">
        <w:rPr>
          <w:rFonts w:ascii="Arial" w:hAnsi="Arial" w:cs="Arial"/>
        </w:rPr>
        <w:t xml:space="preserve"> cumplió con las disposiciones legales y normativas que son aplicables en la materia</w:t>
      </w:r>
      <w:r w:rsidR="00A431E5">
        <w:rPr>
          <w:rFonts w:ascii="Arial" w:hAnsi="Arial" w:cs="Arial"/>
        </w:rPr>
        <w:t>.</w:t>
      </w:r>
    </w:p>
    <w:p w14:paraId="1623251A" w14:textId="77777777" w:rsidR="00A431E5" w:rsidRDefault="00A431E5" w:rsidP="00E024A3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1DDFA31" w14:textId="5DFEE1A3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Informe Individual de Auditoría quedará formalmente notificado al ente </w:t>
      </w:r>
      <w:proofErr w:type="spellStart"/>
      <w:r w:rsidRPr="00E024A3">
        <w:rPr>
          <w:rFonts w:ascii="Arial" w:hAnsi="Arial" w:cs="Arial"/>
        </w:rPr>
        <w:t>fiscalizado</w:t>
      </w:r>
      <w:proofErr w:type="spellEnd"/>
      <w:r w:rsidRPr="00E024A3">
        <w:rPr>
          <w:rFonts w:ascii="Arial" w:hAnsi="Arial" w:cs="Arial"/>
        </w:rPr>
        <w:t>, de acuerdo a la Ley de Fiscalización y Rendición de Cuentas del Estado de Quintana Roo, mediante el acta circunstanciada de término de auditoría, visita e inspección.</w:t>
      </w:r>
    </w:p>
    <w:p w14:paraId="6A68CD3E" w14:textId="77777777" w:rsidR="00B76D9A" w:rsidRDefault="00B76D9A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0FE7CE49" w14:textId="1398AFAD" w:rsidR="00E024A3" w:rsidRPr="00E024A3" w:rsidRDefault="00E024A3" w:rsidP="007A002B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4AE17F51" w14:textId="76E512FD" w:rsid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74056650" w14:textId="77777777" w:rsidR="003E21FE" w:rsidRPr="00E024A3" w:rsidRDefault="003E21FE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E7EE21E" w14:textId="5EA4C092" w:rsidR="00022147" w:rsidRPr="007D3DB0" w:rsidRDefault="00A431E5" w:rsidP="00B8103B">
      <w:pPr>
        <w:spacing w:line="360" w:lineRule="auto"/>
        <w:ind w:right="190"/>
        <w:jc w:val="center"/>
        <w:rPr>
          <w:rFonts w:ascii="Arial" w:hAnsi="Arial" w:cs="Arial"/>
        </w:rPr>
      </w:pPr>
      <w:r w:rsidRPr="00A431E5">
        <w:rPr>
          <w:rFonts w:ascii="Arial" w:hAnsi="Arial" w:cs="Arial"/>
          <w:b/>
        </w:rPr>
        <w:t>L.C.C. MANUEL PALACIOS HERRER</w:t>
      </w:r>
      <w:r w:rsidR="00B8103B">
        <w:rPr>
          <w:rFonts w:ascii="Arial" w:hAnsi="Arial" w:cs="Arial"/>
          <w:b/>
        </w:rPr>
        <w:t>A</w:t>
      </w:r>
    </w:p>
    <w:sectPr w:rsidR="00022147" w:rsidRPr="007D3DB0" w:rsidSect="000F5895">
      <w:headerReference w:type="default" r:id="rId8"/>
      <w:footerReference w:type="even" r:id="rId9"/>
      <w:footerReference w:type="default" r:id="rId10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DB7A6" w14:textId="77777777" w:rsidR="007D5CE5" w:rsidRDefault="007D5CE5">
      <w:r>
        <w:separator/>
      </w:r>
    </w:p>
  </w:endnote>
  <w:endnote w:type="continuationSeparator" w:id="0">
    <w:p w14:paraId="1672A885" w14:textId="77777777" w:rsidR="007D5CE5" w:rsidRDefault="007D5CE5">
      <w:r>
        <w:continuationSeparator/>
      </w:r>
    </w:p>
  </w:endnote>
  <w:endnote w:type="continuationNotice" w:id="1">
    <w:p w14:paraId="6C417F2F" w14:textId="77777777" w:rsidR="007D5CE5" w:rsidRDefault="007D5C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FC5103" w:rsidRDefault="00FC5103">
    <w:pPr>
      <w:pStyle w:val="Piedepgina"/>
    </w:pPr>
  </w:p>
  <w:p w14:paraId="48EC363F" w14:textId="77777777" w:rsidR="00FC5103" w:rsidRDefault="00FC51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FC5103" w:rsidRPr="00D875E2" w14:paraId="4AB64A37" w14:textId="77777777" w:rsidTr="000747BF">
      <w:trPr>
        <w:trHeight w:val="344"/>
      </w:trPr>
      <w:tc>
        <w:tcPr>
          <w:tcW w:w="9360" w:type="dxa"/>
          <w:shd w:val="clear" w:color="auto" w:fill="auto"/>
        </w:tcPr>
        <w:p w14:paraId="478B6BE0" w14:textId="77777777" w:rsidR="00FC5103" w:rsidRPr="00D875E2" w:rsidRDefault="00FC5103" w:rsidP="008532E7">
          <w:pPr>
            <w:rPr>
              <w:rStyle w:val="nfasis"/>
              <w:i w:val="0"/>
              <w:iCs w:val="0"/>
            </w:rPr>
          </w:pPr>
        </w:p>
      </w:tc>
    </w:tr>
  </w:tbl>
  <w:p w14:paraId="4E49F1A7" w14:textId="70855B6F" w:rsidR="00FC5103" w:rsidRPr="00880D13" w:rsidRDefault="00FC5103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625314">
      <w:rPr>
        <w:rFonts w:ascii="Arial" w:hAnsi="Arial" w:cs="Arial"/>
        <w:b/>
        <w:bCs/>
        <w:noProof/>
        <w:sz w:val="18"/>
        <w:szCs w:val="18"/>
        <w:lang w:val="es-ES"/>
      </w:rPr>
      <w:t>15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625314">
      <w:rPr>
        <w:rFonts w:ascii="Arial" w:hAnsi="Arial" w:cs="Arial"/>
        <w:b/>
        <w:bCs/>
        <w:noProof/>
        <w:sz w:val="18"/>
        <w:szCs w:val="18"/>
        <w:lang w:val="es-ES"/>
      </w:rPr>
      <w:t>16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AFAD5" w14:textId="77777777" w:rsidR="007D5CE5" w:rsidRDefault="007D5CE5">
      <w:r>
        <w:separator/>
      </w:r>
    </w:p>
  </w:footnote>
  <w:footnote w:type="continuationSeparator" w:id="0">
    <w:p w14:paraId="20580586" w14:textId="77777777" w:rsidR="007D5CE5" w:rsidRDefault="007D5CE5">
      <w:r>
        <w:continuationSeparator/>
      </w:r>
    </w:p>
  </w:footnote>
  <w:footnote w:type="continuationNotice" w:id="1">
    <w:p w14:paraId="72EDBD5E" w14:textId="77777777" w:rsidR="007D5CE5" w:rsidRDefault="007D5C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FC5103" w:rsidRPr="006F757C" w14:paraId="1C70C49D" w14:textId="77777777" w:rsidTr="007D48A8">
      <w:tc>
        <w:tcPr>
          <w:tcW w:w="2055" w:type="dxa"/>
          <w:vAlign w:val="center"/>
        </w:tcPr>
        <w:p w14:paraId="0C20FB24" w14:textId="77777777" w:rsidR="00FC5103" w:rsidRPr="00CF3DF4" w:rsidRDefault="00FC5103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684F3A5D" w14:textId="77777777" w:rsidR="00FC5103" w:rsidRPr="00CF3DF4" w:rsidRDefault="00FC5103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27EFB05" w14:textId="654E86CF" w:rsidR="00FC5103" w:rsidRPr="00207E4F" w:rsidRDefault="00FC5103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AEMF-FO-009-R01</w:t>
          </w:r>
        </w:p>
      </w:tc>
    </w:tr>
    <w:tr w:rsidR="00FC5103" w:rsidRPr="003316E8" w14:paraId="49BEFB96" w14:textId="77777777" w:rsidTr="007D48A8">
      <w:tc>
        <w:tcPr>
          <w:tcW w:w="2055" w:type="dxa"/>
          <w:vAlign w:val="center"/>
          <w:hideMark/>
        </w:tcPr>
        <w:p w14:paraId="2D336DB0" w14:textId="0B5ECC88" w:rsidR="00FC5103" w:rsidRPr="003316E8" w:rsidRDefault="00FC5103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ED93707" wp14:editId="474B2B99">
                <wp:extent cx="885825" cy="1231240"/>
                <wp:effectExtent l="0" t="0" r="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2903CAB0" w14:textId="77777777" w:rsidR="00FC5103" w:rsidRDefault="00FC5103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1837BEF" w14:textId="77777777" w:rsidR="00FC5103" w:rsidRPr="003316E8" w:rsidRDefault="00FC5103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7C3649ED" w14:textId="77777777" w:rsidR="00FC5103" w:rsidRPr="003316E8" w:rsidRDefault="00FC5103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DC8F6AB" wp14:editId="11ABBABE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5103" w:rsidRPr="003316E8" w14:paraId="7D2EED08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EC69850" w14:textId="77777777" w:rsidR="00FC5103" w:rsidRPr="003316E8" w:rsidRDefault="00FC5103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3CE0156" w14:textId="77777777" w:rsidR="00FC5103" w:rsidRPr="003316E8" w:rsidRDefault="00FC5103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1163CFF" w14:textId="77777777" w:rsidR="00FC5103" w:rsidRPr="003316E8" w:rsidRDefault="00FC5103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FC5103" w:rsidRPr="007A002B" w:rsidRDefault="00FC5103">
    <w:pPr>
      <w:rPr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6"/>
  </w:num>
  <w:num w:numId="6">
    <w:abstractNumId w:val="7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18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8BE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C4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5D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1694"/>
    <w:rsid w:val="001226D2"/>
    <w:rsid w:val="00122B79"/>
    <w:rsid w:val="00122E09"/>
    <w:rsid w:val="00122FFE"/>
    <w:rsid w:val="00123139"/>
    <w:rsid w:val="00123982"/>
    <w:rsid w:val="00123B63"/>
    <w:rsid w:val="00123C00"/>
    <w:rsid w:val="00124019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E3E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1D54"/>
    <w:rsid w:val="00142790"/>
    <w:rsid w:val="0014294F"/>
    <w:rsid w:val="00142B74"/>
    <w:rsid w:val="00142DBB"/>
    <w:rsid w:val="001433AF"/>
    <w:rsid w:val="00143890"/>
    <w:rsid w:val="00144560"/>
    <w:rsid w:val="001446DA"/>
    <w:rsid w:val="001447E5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4DED"/>
    <w:rsid w:val="00155492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035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87D42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1BEF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39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95F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27A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211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0CAD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A55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541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4DA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0EC5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695B"/>
    <w:rsid w:val="002A7347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49C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519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1294"/>
    <w:rsid w:val="0030158C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D25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34E"/>
    <w:rsid w:val="00320F32"/>
    <w:rsid w:val="0032112A"/>
    <w:rsid w:val="003213E6"/>
    <w:rsid w:val="003228D3"/>
    <w:rsid w:val="00323257"/>
    <w:rsid w:val="003237D9"/>
    <w:rsid w:val="00324EFC"/>
    <w:rsid w:val="00325264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0D00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93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A20"/>
    <w:rsid w:val="003D6FFF"/>
    <w:rsid w:val="003D707B"/>
    <w:rsid w:val="003D7DB9"/>
    <w:rsid w:val="003E04BC"/>
    <w:rsid w:val="003E13AB"/>
    <w:rsid w:val="003E1C25"/>
    <w:rsid w:val="003E21FE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95B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4781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78B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D39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662C"/>
    <w:rsid w:val="00437062"/>
    <w:rsid w:val="004375E6"/>
    <w:rsid w:val="00437E6D"/>
    <w:rsid w:val="0044017A"/>
    <w:rsid w:val="00440A4C"/>
    <w:rsid w:val="00440F0E"/>
    <w:rsid w:val="004418AF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0FA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C6A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033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7D8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AC6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3C98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EA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1EBC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1589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4FE9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C10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394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038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A8E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4CC"/>
    <w:rsid w:val="00624C96"/>
    <w:rsid w:val="00624FA0"/>
    <w:rsid w:val="00625314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2A68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2B8C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91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5D9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0DF5"/>
    <w:rsid w:val="00691137"/>
    <w:rsid w:val="00691279"/>
    <w:rsid w:val="006919C4"/>
    <w:rsid w:val="00691F53"/>
    <w:rsid w:val="00692B55"/>
    <w:rsid w:val="0069438A"/>
    <w:rsid w:val="006945F4"/>
    <w:rsid w:val="00694739"/>
    <w:rsid w:val="00694D84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3A2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0CA"/>
    <w:rsid w:val="006B52CB"/>
    <w:rsid w:val="006B5546"/>
    <w:rsid w:val="006B5612"/>
    <w:rsid w:val="006B5F7F"/>
    <w:rsid w:val="006B6195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6EA2"/>
    <w:rsid w:val="006C71CB"/>
    <w:rsid w:val="006C734D"/>
    <w:rsid w:val="006C7D6B"/>
    <w:rsid w:val="006D151A"/>
    <w:rsid w:val="006D1583"/>
    <w:rsid w:val="006D192E"/>
    <w:rsid w:val="006D1DE9"/>
    <w:rsid w:val="006D2254"/>
    <w:rsid w:val="006D26F3"/>
    <w:rsid w:val="006D2EA6"/>
    <w:rsid w:val="006D514F"/>
    <w:rsid w:val="006D543A"/>
    <w:rsid w:val="006D5847"/>
    <w:rsid w:val="006D5BD7"/>
    <w:rsid w:val="006D5C3D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46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07F2F"/>
    <w:rsid w:val="007105BB"/>
    <w:rsid w:val="00710937"/>
    <w:rsid w:val="00710B6E"/>
    <w:rsid w:val="00710E9C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4F70"/>
    <w:rsid w:val="00715049"/>
    <w:rsid w:val="00715096"/>
    <w:rsid w:val="007158E0"/>
    <w:rsid w:val="00715A55"/>
    <w:rsid w:val="00715D89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02B"/>
    <w:rsid w:val="007A021F"/>
    <w:rsid w:val="007A02EE"/>
    <w:rsid w:val="007A0FEF"/>
    <w:rsid w:val="007A1ADA"/>
    <w:rsid w:val="007A1F6A"/>
    <w:rsid w:val="007A21DB"/>
    <w:rsid w:val="007A22A5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9C6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721"/>
    <w:rsid w:val="007D1E61"/>
    <w:rsid w:val="007D2266"/>
    <w:rsid w:val="007D3A8B"/>
    <w:rsid w:val="007D3DB0"/>
    <w:rsid w:val="007D48A8"/>
    <w:rsid w:val="007D5179"/>
    <w:rsid w:val="007D545A"/>
    <w:rsid w:val="007D5B57"/>
    <w:rsid w:val="007D5CE5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6C3"/>
    <w:rsid w:val="00800EE4"/>
    <w:rsid w:val="00801539"/>
    <w:rsid w:val="00801BB1"/>
    <w:rsid w:val="008027E7"/>
    <w:rsid w:val="0080283E"/>
    <w:rsid w:val="00802D6B"/>
    <w:rsid w:val="00803091"/>
    <w:rsid w:val="00805492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453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260A"/>
    <w:rsid w:val="00823191"/>
    <w:rsid w:val="00823543"/>
    <w:rsid w:val="008236E6"/>
    <w:rsid w:val="00823F06"/>
    <w:rsid w:val="008240BC"/>
    <w:rsid w:val="00824BC5"/>
    <w:rsid w:val="008251FA"/>
    <w:rsid w:val="00825626"/>
    <w:rsid w:val="00825994"/>
    <w:rsid w:val="00825BE8"/>
    <w:rsid w:val="00825E95"/>
    <w:rsid w:val="008262E0"/>
    <w:rsid w:val="008265EA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DAD"/>
    <w:rsid w:val="00844F72"/>
    <w:rsid w:val="0084576F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2F4E"/>
    <w:rsid w:val="00873F00"/>
    <w:rsid w:val="00873F27"/>
    <w:rsid w:val="00873FD0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E39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A7956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001B"/>
    <w:rsid w:val="008C1581"/>
    <w:rsid w:val="008C1880"/>
    <w:rsid w:val="008C1919"/>
    <w:rsid w:val="008C1BB0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11"/>
    <w:rsid w:val="008D5EFF"/>
    <w:rsid w:val="008D6B94"/>
    <w:rsid w:val="008D7E6D"/>
    <w:rsid w:val="008E03E2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68D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A4F"/>
    <w:rsid w:val="00906CAE"/>
    <w:rsid w:val="00906F5C"/>
    <w:rsid w:val="0090722C"/>
    <w:rsid w:val="009074CC"/>
    <w:rsid w:val="009074E8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1CC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2AD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6FFF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00A"/>
    <w:rsid w:val="009508F6"/>
    <w:rsid w:val="00951B74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AEE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3DFC"/>
    <w:rsid w:val="00994161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08DB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83A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4AB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AB5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1B06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721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90A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6EF0"/>
    <w:rsid w:val="00A37084"/>
    <w:rsid w:val="00A37392"/>
    <w:rsid w:val="00A4090A"/>
    <w:rsid w:val="00A409D1"/>
    <w:rsid w:val="00A40CA8"/>
    <w:rsid w:val="00A40F4D"/>
    <w:rsid w:val="00A42B82"/>
    <w:rsid w:val="00A431E5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0DAD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4A4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974"/>
    <w:rsid w:val="00A87DDA"/>
    <w:rsid w:val="00A90062"/>
    <w:rsid w:val="00A904D3"/>
    <w:rsid w:val="00A90A06"/>
    <w:rsid w:val="00A90CF1"/>
    <w:rsid w:val="00A90D51"/>
    <w:rsid w:val="00A90F64"/>
    <w:rsid w:val="00A91023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4E5F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5A2A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396"/>
    <w:rsid w:val="00B33E6D"/>
    <w:rsid w:val="00B34178"/>
    <w:rsid w:val="00B341E4"/>
    <w:rsid w:val="00B348CA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185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0E31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D9A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3B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0E47"/>
    <w:rsid w:val="00B92116"/>
    <w:rsid w:val="00B92D52"/>
    <w:rsid w:val="00B934AB"/>
    <w:rsid w:val="00B936BC"/>
    <w:rsid w:val="00B939E1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4049"/>
    <w:rsid w:val="00C041DE"/>
    <w:rsid w:val="00C043C4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6D1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7027"/>
    <w:rsid w:val="00C171D7"/>
    <w:rsid w:val="00C21300"/>
    <w:rsid w:val="00C217A5"/>
    <w:rsid w:val="00C21D08"/>
    <w:rsid w:val="00C228FE"/>
    <w:rsid w:val="00C22B8C"/>
    <w:rsid w:val="00C22C8B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606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740"/>
    <w:rsid w:val="00C609B3"/>
    <w:rsid w:val="00C60A38"/>
    <w:rsid w:val="00C613C7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7FD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26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1FD8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4F4A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0FE"/>
    <w:rsid w:val="00CE351D"/>
    <w:rsid w:val="00CE3608"/>
    <w:rsid w:val="00CE368B"/>
    <w:rsid w:val="00CE43F7"/>
    <w:rsid w:val="00CE457F"/>
    <w:rsid w:val="00CE4EAA"/>
    <w:rsid w:val="00CE52F6"/>
    <w:rsid w:val="00CE5422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0B3A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9F2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41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2D9E"/>
    <w:rsid w:val="00D939E1"/>
    <w:rsid w:val="00D94663"/>
    <w:rsid w:val="00D94D82"/>
    <w:rsid w:val="00D94EDC"/>
    <w:rsid w:val="00D94EFB"/>
    <w:rsid w:val="00D9556A"/>
    <w:rsid w:val="00D95ECA"/>
    <w:rsid w:val="00D9600C"/>
    <w:rsid w:val="00D968F2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098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2B3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17D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411"/>
    <w:rsid w:val="00DF5741"/>
    <w:rsid w:val="00DF5B35"/>
    <w:rsid w:val="00DF6A61"/>
    <w:rsid w:val="00DF7724"/>
    <w:rsid w:val="00DF7E10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03B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3DC5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949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0BF0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92A"/>
    <w:rsid w:val="00E80E55"/>
    <w:rsid w:val="00E81B01"/>
    <w:rsid w:val="00E81CD8"/>
    <w:rsid w:val="00E823DA"/>
    <w:rsid w:val="00E82F86"/>
    <w:rsid w:val="00E8360C"/>
    <w:rsid w:val="00E840F4"/>
    <w:rsid w:val="00E8418A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65E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092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2CCA"/>
    <w:rsid w:val="00ED3242"/>
    <w:rsid w:val="00ED34E7"/>
    <w:rsid w:val="00ED355F"/>
    <w:rsid w:val="00ED3979"/>
    <w:rsid w:val="00ED3ECF"/>
    <w:rsid w:val="00ED49FB"/>
    <w:rsid w:val="00ED4BBA"/>
    <w:rsid w:val="00ED6A68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841"/>
    <w:rsid w:val="00F20C22"/>
    <w:rsid w:val="00F21137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AFF"/>
    <w:rsid w:val="00F34E09"/>
    <w:rsid w:val="00F3505C"/>
    <w:rsid w:val="00F35203"/>
    <w:rsid w:val="00F3535F"/>
    <w:rsid w:val="00F35E72"/>
    <w:rsid w:val="00F366A9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AE6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0D35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DDD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4B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24F"/>
    <w:rsid w:val="00FC4A16"/>
    <w:rsid w:val="00FC4AA0"/>
    <w:rsid w:val="00FC4C20"/>
    <w:rsid w:val="00FC4DBC"/>
    <w:rsid w:val="00FC4F72"/>
    <w:rsid w:val="00FC5054"/>
    <w:rsid w:val="00FC5103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3ED2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043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043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043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C043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CB25-7387-4D7B-911D-3F065785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3695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Rene Gomez Hernandez</cp:lastModifiedBy>
  <cp:revision>12</cp:revision>
  <cp:lastPrinted>2020-11-25T16:32:00Z</cp:lastPrinted>
  <dcterms:created xsi:type="dcterms:W3CDTF">2020-11-06T18:19:00Z</dcterms:created>
  <dcterms:modified xsi:type="dcterms:W3CDTF">2020-12-01T15:20:00Z</dcterms:modified>
</cp:coreProperties>
</file>