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7EB51F91"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EE609D">
              <w:rPr>
                <w:b/>
                <w:bCs/>
                <w:webHidden/>
              </w:rPr>
              <w:t>2</w:t>
            </w:r>
            <w:r w:rsidR="00485B0A" w:rsidRPr="00485B0A">
              <w:rPr>
                <w:b/>
                <w:bCs/>
                <w:webHidden/>
              </w:rPr>
              <w:fldChar w:fldCharType="end"/>
            </w:r>
          </w:hyperlink>
        </w:p>
        <w:p w14:paraId="72D6F2C8" w14:textId="1DBC110E" w:rsidR="00485B0A" w:rsidRPr="00485B0A" w:rsidRDefault="000B1E93">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EE609D">
              <w:rPr>
                <w:b/>
                <w:bCs/>
                <w:webHidden/>
              </w:rPr>
              <w:t>3</w:t>
            </w:r>
            <w:r w:rsidR="00485B0A" w:rsidRPr="00485B0A">
              <w:rPr>
                <w:b/>
                <w:bCs/>
                <w:webHidden/>
              </w:rPr>
              <w:fldChar w:fldCharType="end"/>
            </w:r>
          </w:hyperlink>
        </w:p>
        <w:p w14:paraId="3B2CE3B6" w14:textId="059011FE" w:rsidR="00485B0A" w:rsidRPr="00485B0A" w:rsidRDefault="000B1E93">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EE609D">
              <w:rPr>
                <w:b/>
                <w:bCs/>
                <w:webHidden/>
              </w:rPr>
              <w:t>4</w:t>
            </w:r>
            <w:r w:rsidR="00485B0A" w:rsidRPr="00485B0A">
              <w:rPr>
                <w:b/>
                <w:bCs/>
                <w:webHidden/>
              </w:rPr>
              <w:fldChar w:fldCharType="end"/>
            </w:r>
          </w:hyperlink>
        </w:p>
        <w:p w14:paraId="44289635" w14:textId="6ED7EBB0" w:rsidR="00485B0A" w:rsidRPr="00485B0A" w:rsidRDefault="000B1E93">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4</w:t>
            </w:r>
            <w:r w:rsidR="00485B0A" w:rsidRPr="00485B0A">
              <w:rPr>
                <w:rFonts w:ascii="Arial" w:hAnsi="Arial" w:cs="Arial"/>
                <w:b/>
                <w:bCs/>
                <w:noProof/>
                <w:webHidden/>
              </w:rPr>
              <w:fldChar w:fldCharType="end"/>
            </w:r>
          </w:hyperlink>
        </w:p>
        <w:p w14:paraId="641747F8" w14:textId="12F7AFBD" w:rsidR="00485B0A" w:rsidRPr="00485B0A" w:rsidRDefault="000B1E93">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4</w:t>
            </w:r>
            <w:r w:rsidR="00485B0A" w:rsidRPr="00485B0A">
              <w:rPr>
                <w:rFonts w:ascii="Arial" w:hAnsi="Arial" w:cs="Arial"/>
                <w:b/>
                <w:bCs/>
                <w:noProof/>
                <w:webHidden/>
              </w:rPr>
              <w:fldChar w:fldCharType="end"/>
            </w:r>
          </w:hyperlink>
        </w:p>
        <w:p w14:paraId="6C30D154" w14:textId="65097D09" w:rsidR="00485B0A" w:rsidRPr="00485B0A" w:rsidRDefault="000B1E93">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4</w:t>
            </w:r>
            <w:r w:rsidR="00485B0A" w:rsidRPr="00485B0A">
              <w:rPr>
                <w:rFonts w:ascii="Arial" w:hAnsi="Arial" w:cs="Arial"/>
                <w:b/>
                <w:bCs/>
                <w:noProof/>
                <w:webHidden/>
              </w:rPr>
              <w:fldChar w:fldCharType="end"/>
            </w:r>
          </w:hyperlink>
        </w:p>
        <w:p w14:paraId="27DB745C" w14:textId="263F508C" w:rsidR="00485B0A" w:rsidRPr="00485B0A" w:rsidRDefault="000B1E93">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6</w:t>
            </w:r>
            <w:r w:rsidR="00485B0A" w:rsidRPr="00485B0A">
              <w:rPr>
                <w:rFonts w:ascii="Arial" w:hAnsi="Arial" w:cs="Arial"/>
                <w:b/>
                <w:bCs/>
                <w:noProof/>
                <w:webHidden/>
              </w:rPr>
              <w:fldChar w:fldCharType="end"/>
            </w:r>
          </w:hyperlink>
        </w:p>
        <w:p w14:paraId="290BB62E" w14:textId="71A3F937" w:rsidR="00485B0A" w:rsidRPr="00485B0A" w:rsidRDefault="000B1E93">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7</w:t>
            </w:r>
            <w:r w:rsidR="00485B0A" w:rsidRPr="00485B0A">
              <w:rPr>
                <w:rFonts w:ascii="Arial" w:hAnsi="Arial" w:cs="Arial"/>
                <w:b/>
                <w:bCs/>
                <w:noProof/>
                <w:webHidden/>
              </w:rPr>
              <w:fldChar w:fldCharType="end"/>
            </w:r>
          </w:hyperlink>
        </w:p>
        <w:p w14:paraId="4158C480" w14:textId="253A4A5D" w:rsidR="00485B0A" w:rsidRPr="00485B0A" w:rsidRDefault="000B1E93">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7</w:t>
            </w:r>
            <w:r w:rsidR="00485B0A" w:rsidRPr="00485B0A">
              <w:rPr>
                <w:rFonts w:ascii="Arial" w:hAnsi="Arial" w:cs="Arial"/>
                <w:b/>
                <w:bCs/>
                <w:noProof/>
                <w:webHidden/>
              </w:rPr>
              <w:fldChar w:fldCharType="end"/>
            </w:r>
          </w:hyperlink>
        </w:p>
        <w:p w14:paraId="05772869" w14:textId="626780FC" w:rsidR="00485B0A" w:rsidRPr="00485B0A" w:rsidRDefault="000B1E93">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9</w:t>
            </w:r>
            <w:r w:rsidR="00485B0A" w:rsidRPr="00485B0A">
              <w:rPr>
                <w:rFonts w:ascii="Arial" w:hAnsi="Arial" w:cs="Arial"/>
                <w:b/>
                <w:bCs/>
                <w:noProof/>
                <w:webHidden/>
              </w:rPr>
              <w:fldChar w:fldCharType="end"/>
            </w:r>
          </w:hyperlink>
        </w:p>
        <w:p w14:paraId="475609AE" w14:textId="2C8D50C4" w:rsidR="00485B0A" w:rsidRPr="00485B0A" w:rsidRDefault="000B1E93">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EE609D">
              <w:rPr>
                <w:b/>
                <w:bCs/>
                <w:webHidden/>
              </w:rPr>
              <w:t>9</w:t>
            </w:r>
            <w:r w:rsidR="00485B0A" w:rsidRPr="00485B0A">
              <w:rPr>
                <w:b/>
                <w:bCs/>
                <w:webHidden/>
              </w:rPr>
              <w:fldChar w:fldCharType="end"/>
            </w:r>
          </w:hyperlink>
        </w:p>
        <w:p w14:paraId="4ABE2144" w14:textId="3D6BD655" w:rsidR="00485B0A" w:rsidRPr="00485B0A" w:rsidRDefault="000B1E93">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EE609D">
              <w:rPr>
                <w:b/>
                <w:bCs/>
                <w:webHidden/>
              </w:rPr>
              <w:t>10</w:t>
            </w:r>
            <w:r w:rsidR="00485B0A" w:rsidRPr="00485B0A">
              <w:rPr>
                <w:b/>
                <w:bCs/>
                <w:webHidden/>
              </w:rPr>
              <w:fldChar w:fldCharType="end"/>
            </w:r>
          </w:hyperlink>
        </w:p>
        <w:p w14:paraId="7B0F0B5C" w14:textId="3ECB9AC0" w:rsidR="00485B0A" w:rsidRPr="00485B0A" w:rsidRDefault="000B1E93">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EE609D">
              <w:rPr>
                <w:b/>
                <w:bCs/>
                <w:webHidden/>
              </w:rPr>
              <w:t>10</w:t>
            </w:r>
            <w:r w:rsidR="00485B0A" w:rsidRPr="00485B0A">
              <w:rPr>
                <w:b/>
                <w:bCs/>
                <w:webHidden/>
              </w:rPr>
              <w:fldChar w:fldCharType="end"/>
            </w:r>
          </w:hyperlink>
        </w:p>
        <w:p w14:paraId="0B33CA93" w14:textId="2C33567A" w:rsidR="00485B0A" w:rsidRPr="00485B0A" w:rsidRDefault="000B1E93">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11</w:t>
            </w:r>
            <w:r w:rsidR="00485B0A" w:rsidRPr="00485B0A">
              <w:rPr>
                <w:rFonts w:ascii="Arial" w:hAnsi="Arial" w:cs="Arial"/>
                <w:b/>
                <w:bCs/>
                <w:noProof/>
                <w:webHidden/>
              </w:rPr>
              <w:fldChar w:fldCharType="end"/>
            </w:r>
          </w:hyperlink>
        </w:p>
        <w:p w14:paraId="5CEF3082" w14:textId="562CF9BE" w:rsidR="00485B0A" w:rsidRPr="00485B0A" w:rsidRDefault="000B1E93">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12</w:t>
            </w:r>
            <w:r w:rsidR="00485B0A" w:rsidRPr="00485B0A">
              <w:rPr>
                <w:rFonts w:ascii="Arial" w:hAnsi="Arial" w:cs="Arial"/>
                <w:b/>
                <w:bCs/>
                <w:noProof/>
                <w:webHidden/>
              </w:rPr>
              <w:fldChar w:fldCharType="end"/>
            </w:r>
          </w:hyperlink>
        </w:p>
        <w:p w14:paraId="5F24D386" w14:textId="40B1ED40" w:rsidR="00485B0A" w:rsidRPr="00485B0A" w:rsidRDefault="000B1E93">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EE609D">
              <w:rPr>
                <w:rFonts w:ascii="Arial" w:hAnsi="Arial" w:cs="Arial"/>
                <w:b/>
                <w:bCs/>
                <w:noProof/>
                <w:webHidden/>
              </w:rPr>
              <w:t>26</w:t>
            </w:r>
            <w:r w:rsidR="00485B0A" w:rsidRPr="00485B0A">
              <w:rPr>
                <w:rFonts w:ascii="Arial" w:hAnsi="Arial" w:cs="Arial"/>
                <w:b/>
                <w:bCs/>
                <w:noProof/>
                <w:webHidden/>
              </w:rPr>
              <w:fldChar w:fldCharType="end"/>
            </w:r>
          </w:hyperlink>
        </w:p>
        <w:p w14:paraId="22D3B5E4" w14:textId="3F5F0069" w:rsidR="00485B0A" w:rsidRPr="00485B0A" w:rsidRDefault="000B1E93">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EE609D">
              <w:rPr>
                <w:b/>
                <w:bCs/>
                <w:webHidden/>
              </w:rPr>
              <w:t>27</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A1FE7">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3BD68DB6" w:rsidR="00E513C5" w:rsidRPr="00373AD8" w:rsidRDefault="00E513C5" w:rsidP="006A1FE7">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w:t>
      </w:r>
      <w:r w:rsidR="00FD7BA5">
        <w:rPr>
          <w:rFonts w:ascii="Arial" w:hAnsi="Arial"/>
        </w:rPr>
        <w:t xml:space="preserve">la </w:t>
      </w:r>
      <w:r w:rsidR="00FD7BA5" w:rsidRPr="00FD7BA5">
        <w:rPr>
          <w:rFonts w:ascii="Arial" w:hAnsi="Arial" w:cs="Arial"/>
        </w:rPr>
        <w:t>Dependencia</w:t>
      </w:r>
      <w:r w:rsidR="006A1FE7">
        <w:rPr>
          <w:rFonts w:ascii="Arial" w:hAnsi="Arial" w:cs="Arial"/>
        </w:rPr>
        <w:t xml:space="preserve"> del Gobierno del Estado Libre y Soberano de Quintana Roo,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FD7BA5">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1A65328D" w:rsidR="00D406EB" w:rsidRDefault="00D406EB" w:rsidP="006A1FE7">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w:t>
      </w:r>
      <w:r w:rsidR="00FD7BA5" w:rsidRPr="000125B3">
        <w:rPr>
          <w:rFonts w:ascii="Arial" w:hAnsi="Arial" w:cs="Arial"/>
        </w:rPr>
        <w:t xml:space="preserve">H. XVI Legislatura del Estado de Quintana Roo, </w:t>
      </w:r>
      <w:r w:rsidRPr="00D406EB">
        <w:rPr>
          <w:rFonts w:ascii="Arial" w:hAnsi="Arial" w:cs="Arial"/>
        </w:rPr>
        <w:t xml:space="preserve">con relación al manejo de las mismas por parte de las autoridades </w:t>
      </w:r>
      <w:r w:rsidR="003E3E20">
        <w:rPr>
          <w:rFonts w:ascii="Arial" w:hAnsi="Arial" w:cs="Arial"/>
        </w:rPr>
        <w:t>correspondientes</w:t>
      </w:r>
      <w:r w:rsidR="00EA38A6">
        <w:rPr>
          <w:rFonts w:ascii="Arial" w:hAnsi="Arial" w:cs="Arial"/>
        </w:rPr>
        <w:t>.</w:t>
      </w:r>
    </w:p>
    <w:p w14:paraId="26679B28" w14:textId="62A5E5B3" w:rsidR="00EA38A6" w:rsidRPr="008D2F20" w:rsidRDefault="00EA38A6" w:rsidP="006A1FE7">
      <w:pPr>
        <w:spacing w:after="240" w:line="360" w:lineRule="auto"/>
        <w:jc w:val="both"/>
        <w:rPr>
          <w:rFonts w:ascii="Arial" w:hAnsi="Arial" w:cs="Arial"/>
          <w:b/>
        </w:rPr>
      </w:pPr>
      <w:r w:rsidRPr="00664960">
        <w:rPr>
          <w:rFonts w:ascii="Arial" w:hAnsi="Arial" w:cs="Arial"/>
          <w:bCs/>
        </w:rPr>
        <w:t xml:space="preserve">La formulación, revisión y aprobación de la Cuenta Pública </w:t>
      </w:r>
      <w:r w:rsidR="00FD7BA5" w:rsidRPr="00FD7BA5">
        <w:rPr>
          <w:rFonts w:ascii="Arial" w:hAnsi="Arial" w:cs="Arial"/>
          <w:bCs/>
        </w:rPr>
        <w:t xml:space="preserve">de la </w:t>
      </w:r>
      <w:r w:rsidR="00FD7BA5" w:rsidRPr="00FD7BA5">
        <w:rPr>
          <w:rFonts w:ascii="Arial" w:hAnsi="Arial" w:cs="Arial"/>
          <w:b/>
          <w:bCs/>
        </w:rPr>
        <w:t>Secretaría de Desarrollo Social</w:t>
      </w:r>
      <w:r w:rsidR="00FD7BA5" w:rsidRPr="00581C08">
        <w:rPr>
          <w:rFonts w:ascii="Arial" w:hAnsi="Arial" w:cs="Arial"/>
          <w:bCs/>
        </w:rPr>
        <w:t xml:space="preserve">, </w:t>
      </w:r>
      <w:r w:rsidR="00810036" w:rsidRPr="00581C08">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2BBF387A" w:rsidR="00EA38A6" w:rsidRPr="003247E8" w:rsidRDefault="00EA38A6" w:rsidP="006A1FE7">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FD7BA5" w:rsidRPr="00FD7BA5">
        <w:rPr>
          <w:rFonts w:ascii="Arial" w:hAnsi="Arial" w:cs="Arial"/>
          <w:bCs/>
        </w:rPr>
        <w:t xml:space="preserve">la </w:t>
      </w:r>
      <w:r w:rsidR="00FD7BA5" w:rsidRPr="00FD7BA5">
        <w:rPr>
          <w:rFonts w:ascii="Arial" w:hAnsi="Arial" w:cs="Arial"/>
          <w:b/>
          <w:bCs/>
        </w:rPr>
        <w:t>Secretaría de Desarrollo Social</w:t>
      </w:r>
      <w:r w:rsidR="00FD7BA5" w:rsidRPr="00581C08">
        <w:rPr>
          <w:rFonts w:ascii="Arial" w:hAnsi="Arial" w:cs="Arial"/>
          <w:bCs/>
        </w:rPr>
        <w:t>,</w:t>
      </w:r>
      <w:r w:rsidR="00FD7BA5" w:rsidRPr="00FD7BA5">
        <w:rPr>
          <w:rFonts w:ascii="Arial" w:hAnsi="Arial" w:cs="Arial"/>
          <w:bCs/>
        </w:rPr>
        <w:t xml:space="preserve"> </w:t>
      </w:r>
      <w:r w:rsidRPr="00C10899">
        <w:rPr>
          <w:rFonts w:ascii="Arial" w:hAnsi="Arial" w:cs="Arial"/>
          <w:bCs/>
        </w:rPr>
        <w:t>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FD7BA5">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3523536A" w14:textId="77777777" w:rsidR="00FD7BA5" w:rsidRDefault="00EA38A6" w:rsidP="006A1FE7">
      <w:pPr>
        <w:spacing w:after="240" w:line="360" w:lineRule="auto"/>
        <w:jc w:val="both"/>
        <w:rPr>
          <w:rFonts w:ascii="Arial" w:hAnsi="Arial" w:cs="Arial"/>
          <w:b/>
          <w:bCs/>
          <w:lang w:val="es-MX"/>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disposiciones legales y normativas 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w:t>
      </w:r>
      <w:r w:rsidR="00FD7BA5" w:rsidRPr="00FD7BA5">
        <w:rPr>
          <w:rFonts w:ascii="Arial" w:hAnsi="Arial" w:cs="Arial"/>
          <w:bCs/>
          <w:lang w:val="es-MX"/>
        </w:rPr>
        <w:t xml:space="preserve">de la </w:t>
      </w:r>
      <w:r w:rsidR="00FD7BA5" w:rsidRPr="00FD7BA5">
        <w:rPr>
          <w:rFonts w:ascii="Arial" w:hAnsi="Arial" w:cs="Arial"/>
          <w:b/>
          <w:bCs/>
          <w:lang w:val="es-MX"/>
        </w:rPr>
        <w:t>Secretaría de Desarrollo Social.</w:t>
      </w:r>
      <w:r w:rsidR="00FD7BA5">
        <w:rPr>
          <w:rFonts w:ascii="Arial" w:hAnsi="Arial" w:cs="Arial"/>
          <w:b/>
          <w:bCs/>
          <w:lang w:val="es-MX"/>
        </w:rPr>
        <w:t xml:space="preserve"> </w:t>
      </w:r>
    </w:p>
    <w:p w14:paraId="731FDE9E" w14:textId="0AD8B1B4" w:rsidR="00B22333" w:rsidRDefault="00EA38A6" w:rsidP="006A1FE7">
      <w:pPr>
        <w:spacing w:after="240" w:line="360" w:lineRule="auto"/>
        <w:jc w:val="both"/>
        <w:rPr>
          <w:rFonts w:ascii="Arial" w:hAnsi="Arial" w:cs="Arial"/>
          <w:bCs/>
        </w:rPr>
      </w:pPr>
      <w:r w:rsidRPr="00C10899">
        <w:rPr>
          <w:rFonts w:ascii="Arial" w:hAnsi="Arial" w:cs="Arial"/>
          <w:bCs/>
        </w:rPr>
        <w:lastRenderedPageBreak/>
        <w:t xml:space="preserve">En la Cuenta Pública </w:t>
      </w:r>
      <w:r w:rsidR="00FD7BA5" w:rsidRPr="00FD7BA5">
        <w:rPr>
          <w:rFonts w:ascii="Arial" w:hAnsi="Arial" w:cs="Arial"/>
          <w:bCs/>
          <w:lang w:val="es-MX"/>
        </w:rPr>
        <w:t xml:space="preserve">de la </w:t>
      </w:r>
      <w:r w:rsidR="00FD7BA5" w:rsidRPr="00FD7BA5">
        <w:rPr>
          <w:rFonts w:ascii="Arial" w:hAnsi="Arial" w:cs="Arial"/>
          <w:b/>
          <w:bCs/>
          <w:lang w:val="es-MX"/>
        </w:rPr>
        <w:t xml:space="preserve">Secretaría de Desarrollo Social, </w:t>
      </w:r>
      <w:r w:rsidRPr="00C10899">
        <w:rPr>
          <w:rFonts w:ascii="Arial" w:hAnsi="Arial" w:cs="Arial"/>
          <w:bCs/>
        </w:rPr>
        <w:t xml:space="preserve">correspondiente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FD7BA5">
        <w:rPr>
          <w:rFonts w:ascii="Arial" w:hAnsi="Arial" w:cs="Arial"/>
          <w:bCs/>
        </w:rPr>
        <w:t>2019,</w:t>
      </w:r>
      <w:r w:rsidRPr="00C10899">
        <w:rPr>
          <w:rFonts w:ascii="Arial" w:hAnsi="Arial" w:cs="Arial"/>
          <w:bCs/>
        </w:rPr>
        <w:t xml:space="preserve">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FD7BA5" w:rsidRPr="00581C08">
        <w:rPr>
          <w:rFonts w:ascii="Arial" w:hAnsi="Arial" w:cs="Arial"/>
          <w:bCs/>
          <w:lang w:val="es-MX"/>
        </w:rPr>
        <w:t>estatales</w:t>
      </w:r>
      <w:r w:rsidR="00FD7BA5" w:rsidRPr="00581C08">
        <w:rPr>
          <w:rFonts w:ascii="Arial" w:hAnsi="Arial" w:cs="Arial"/>
          <w:bCs/>
        </w:rPr>
        <w:t>.</w:t>
      </w:r>
      <w:r w:rsidR="00FD7BA5">
        <w:rPr>
          <w:rFonts w:ascii="Arial" w:hAnsi="Arial" w:cs="Arial"/>
          <w:bCs/>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a la Auditoría Superior del Esta</w:t>
      </w:r>
      <w:r w:rsidR="002C3501" w:rsidRPr="00581C08">
        <w:rPr>
          <w:rFonts w:ascii="Arial" w:hAnsi="Arial" w:cs="Arial"/>
          <w:bCs/>
        </w:rPr>
        <w:t xml:space="preserve">do </w:t>
      </w:r>
      <w:r w:rsidR="00B22333" w:rsidRPr="00581C08">
        <w:rPr>
          <w:rFonts w:ascii="Arial" w:hAnsi="Arial" w:cs="Arial"/>
          <w:bCs/>
        </w:rPr>
        <w:t>de Quintana Roo</w:t>
      </w:r>
      <w:r w:rsidR="00B22333" w:rsidRPr="00B22333">
        <w:rPr>
          <w:rFonts w:ascii="Arial" w:hAnsi="Arial" w:cs="Arial"/>
          <w:bCs/>
        </w:rPr>
        <w:t xml:space="preserve"> </w:t>
      </w:r>
      <w:r w:rsidR="00B22333" w:rsidRPr="004B0747">
        <w:rPr>
          <w:rFonts w:ascii="Arial" w:hAnsi="Arial" w:cs="Arial"/>
          <w:bCs/>
        </w:rPr>
        <w:t>el 25 de agosto de 2020, mediante oficio SEDESO/DS/SSPS/0427/VIII/2020.</w:t>
      </w:r>
    </w:p>
    <w:p w14:paraId="0A463803" w14:textId="52194F3C" w:rsidR="00EA38A6" w:rsidRDefault="00015B9F" w:rsidP="006A1FE7">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B22333" w:rsidRPr="00B22333">
        <w:rPr>
          <w:rFonts w:ascii="Arial" w:hAnsi="Arial" w:cs="Arial"/>
          <w:bCs/>
        </w:rPr>
        <w:t xml:space="preserve">14 febrero de 2020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B22333">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B22333">
        <w:rPr>
          <w:rFonts w:ascii="Arial" w:hAnsi="Arial" w:cs="Arial"/>
          <w:bCs/>
        </w:rPr>
        <w:t>2019</w:t>
      </w:r>
      <w:r w:rsidR="00B26E87">
        <w:rPr>
          <w:rFonts w:ascii="Arial" w:hAnsi="Arial" w:cs="Arial"/>
          <w:bCs/>
        </w:rPr>
        <w:t xml:space="preserve">, </w:t>
      </w:r>
      <w:r w:rsidR="00B26E87" w:rsidRPr="0087515D">
        <w:rPr>
          <w:rFonts w:ascii="Arial" w:hAnsi="Arial" w:cs="Arial"/>
          <w:bCs/>
        </w:rPr>
        <w:t>el cual fue</w:t>
      </w:r>
      <w:r w:rsidR="007A0520">
        <w:rPr>
          <w:rFonts w:ascii="Arial" w:hAnsi="Arial" w:cs="Arial"/>
          <w:bCs/>
        </w:rPr>
        <w:t xml:space="preserve"> expedido y publicado en el 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7D3B6EC4" w:rsidR="00EA38A6" w:rsidRPr="00C10899" w:rsidRDefault="00EA38A6" w:rsidP="006A1FE7">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00B22333" w:rsidRPr="00B22333">
        <w:rPr>
          <w:rFonts w:ascii="Arial" w:hAnsi="Arial"/>
        </w:rPr>
        <w:t xml:space="preserve">de la </w:t>
      </w:r>
      <w:r w:rsidR="00B22333" w:rsidRPr="00B22333">
        <w:rPr>
          <w:rFonts w:ascii="Arial" w:hAnsi="Arial"/>
          <w:b/>
        </w:rPr>
        <w:t>Secretaría de Desarrollo Social</w:t>
      </w:r>
      <w:r w:rsidR="00B22333" w:rsidRPr="00581C08">
        <w:rPr>
          <w:rFonts w:ascii="Arial" w:hAnsi="Arial"/>
        </w:rPr>
        <w:t>,</w:t>
      </w:r>
      <w:r w:rsidR="00B22333" w:rsidRPr="00B22333">
        <w:rPr>
          <w:rFonts w:ascii="Arial" w:hAnsi="Arial"/>
        </w:rPr>
        <w:t xml:space="preserve"> </w:t>
      </w:r>
      <w:r w:rsidRPr="00C10899">
        <w:rPr>
          <w:rFonts w:ascii="Arial" w:hAnsi="Arial"/>
        </w:rPr>
        <w:t xml:space="preserve">correspondiente al ejercicio fiscal </w:t>
      </w:r>
      <w:r w:rsidR="00B22333">
        <w:rPr>
          <w:rFonts w:ascii="Arial" w:hAnsi="Arial"/>
        </w:rPr>
        <w:t>2019</w:t>
      </w:r>
      <w:r w:rsidRPr="00C10899">
        <w:rPr>
          <w:rFonts w:ascii="Arial" w:hAnsi="Arial"/>
        </w:rPr>
        <w:t>.</w:t>
      </w:r>
    </w:p>
    <w:p w14:paraId="242F0538" w14:textId="1ACEB694" w:rsidR="00B22333" w:rsidRDefault="00B22333" w:rsidP="006A1FE7">
      <w:pPr>
        <w:spacing w:after="240" w:line="360" w:lineRule="auto"/>
        <w:rPr>
          <w:rFonts w:ascii="Arial" w:hAnsi="Arial" w:cs="Arial"/>
          <w:b/>
          <w:bCs/>
        </w:rPr>
      </w:pPr>
    </w:p>
    <w:p w14:paraId="2121D1F1" w14:textId="77777777" w:rsidR="00261DBC" w:rsidRPr="00FA6C95" w:rsidRDefault="00261DBC" w:rsidP="006A1FE7">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t>ANTECEDENTES DE LA ENTIDAD FISCALIZADA</w:t>
      </w:r>
      <w:bookmarkEnd w:id="3"/>
      <w:bookmarkEnd w:id="4"/>
    </w:p>
    <w:p w14:paraId="272247C4" w14:textId="42E8D003" w:rsidR="00261DBC" w:rsidRPr="00DE45FC" w:rsidRDefault="00261DBC" w:rsidP="006A1FE7">
      <w:pPr>
        <w:spacing w:after="240" w:line="360" w:lineRule="auto"/>
        <w:rPr>
          <w:rFonts w:ascii="Arial" w:hAnsi="Arial" w:cs="Arial"/>
          <w:b/>
        </w:rPr>
      </w:pPr>
      <w:r w:rsidRPr="00DE45FC">
        <w:rPr>
          <w:rFonts w:ascii="Arial" w:hAnsi="Arial" w:cs="Arial"/>
          <w:b/>
        </w:rPr>
        <w:t>DE SU CREACIÓN</w:t>
      </w:r>
      <w:r w:rsidR="00B22333">
        <w:rPr>
          <w:rFonts w:ascii="Arial" w:hAnsi="Arial" w:cs="Arial"/>
          <w:b/>
        </w:rPr>
        <w:t xml:space="preserve"> </w:t>
      </w:r>
    </w:p>
    <w:p w14:paraId="3A725613" w14:textId="6F201560" w:rsidR="00F97778" w:rsidRDefault="00B22333" w:rsidP="006A1FE7">
      <w:pPr>
        <w:pStyle w:val="Textoindependiente"/>
        <w:spacing w:after="240" w:line="360" w:lineRule="auto"/>
        <w:rPr>
          <w:rFonts w:ascii="Arial" w:hAnsi="Arial"/>
        </w:rPr>
      </w:pPr>
      <w:r w:rsidRPr="00B22333">
        <w:rPr>
          <w:rFonts w:ascii="Arial" w:hAnsi="Arial"/>
        </w:rPr>
        <w:t>15 de marzo de 2011, el Ejecutivo Estatal publica en el Periódico Oficial del Gobierno del Estado Libre y Soberano de Quintana Roo; el decreto 438 por el que se reforman, modifican, adicionan y dero</w:t>
      </w:r>
      <w:r w:rsidR="007A7AA6">
        <w:rPr>
          <w:rFonts w:ascii="Arial" w:hAnsi="Arial"/>
        </w:rPr>
        <w:t>gan</w:t>
      </w:r>
      <w:r w:rsidRPr="00B22333">
        <w:rPr>
          <w:rFonts w:ascii="Arial" w:hAnsi="Arial"/>
        </w:rPr>
        <w:t xml:space="preserve"> diversas disposiciones de la Ley Orgánica de la Administración Pública </w:t>
      </w:r>
      <w:r w:rsidRPr="00B22333">
        <w:rPr>
          <w:rFonts w:ascii="Arial" w:hAnsi="Arial"/>
        </w:rPr>
        <w:lastRenderedPageBreak/>
        <w:t>del Estado de Quintana Roo, se crea la Secretaría de Desarrollo Social, con domicilio en la Capital del Estado.</w:t>
      </w:r>
    </w:p>
    <w:p w14:paraId="05AC5898" w14:textId="77777777" w:rsidR="00FA6C95" w:rsidRDefault="00FA6C95" w:rsidP="006A1FE7">
      <w:pPr>
        <w:spacing w:after="240" w:line="360" w:lineRule="auto"/>
        <w:jc w:val="both"/>
        <w:rPr>
          <w:rFonts w:ascii="Arial" w:hAnsi="Arial"/>
        </w:rPr>
      </w:pPr>
    </w:p>
    <w:p w14:paraId="3FCF84E7" w14:textId="77777777" w:rsidR="00261DBC" w:rsidRPr="00FA6C95" w:rsidRDefault="00261DBC" w:rsidP="006A1FE7">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6A1FE7">
      <w:pPr>
        <w:pStyle w:val="Ttulo2"/>
        <w:spacing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3D9E9780" w:rsidR="00261DBC" w:rsidRDefault="00261DBC" w:rsidP="006A1FE7">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w:t>
      </w:r>
      <w:r w:rsidR="00B22333">
        <w:rPr>
          <w:rFonts w:ascii="Arial" w:hAnsi="Arial" w:cs="Arial"/>
          <w:bCs/>
        </w:rPr>
        <w:t xml:space="preserve">a </w:t>
      </w:r>
      <w:r w:rsidR="00B22333" w:rsidRPr="00B22333">
        <w:rPr>
          <w:rFonts w:ascii="Arial" w:hAnsi="Arial" w:cs="Arial"/>
          <w:bCs/>
        </w:rPr>
        <w:t xml:space="preserve">la </w:t>
      </w:r>
      <w:r w:rsidR="00B22333" w:rsidRPr="00B22333">
        <w:rPr>
          <w:rFonts w:ascii="Arial" w:hAnsi="Arial" w:cs="Arial"/>
          <w:b/>
          <w:bCs/>
        </w:rPr>
        <w:t>Secretaría de Desarrollo Social,</w:t>
      </w:r>
      <w:r w:rsidR="00B22333" w:rsidRPr="00B22333">
        <w:rPr>
          <w:rFonts w:ascii="Arial" w:hAnsi="Arial" w:cs="Arial"/>
          <w:bCs/>
        </w:rPr>
        <w:t xml:space="preserve"> </w:t>
      </w:r>
      <w:r>
        <w:rPr>
          <w:rFonts w:ascii="Arial" w:hAnsi="Arial" w:cs="Arial"/>
        </w:rPr>
        <w:t xml:space="preserve">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A1FE7" w14:paraId="0E1D6852" w14:textId="77777777" w:rsidTr="006A1FE7">
        <w:tc>
          <w:tcPr>
            <w:tcW w:w="3397" w:type="dxa"/>
          </w:tcPr>
          <w:p w14:paraId="555FA420" w14:textId="14B90E41" w:rsidR="006A1FE7" w:rsidRDefault="006A1FE7" w:rsidP="006A1FE7">
            <w:pPr>
              <w:tabs>
                <w:tab w:val="left" w:pos="1040"/>
              </w:tabs>
              <w:spacing w:after="240" w:line="276" w:lineRule="auto"/>
              <w:jc w:val="both"/>
              <w:rPr>
                <w:rFonts w:ascii="Arial" w:hAnsi="Arial" w:cs="Arial"/>
              </w:rPr>
            </w:pPr>
            <w:r w:rsidRPr="00672252">
              <w:rPr>
                <w:rFonts w:ascii="Arial" w:hAnsi="Arial" w:cs="Arial"/>
                <w:b/>
                <w:color w:val="000000"/>
                <w:lang w:val="es-MX" w:eastAsia="es-MX"/>
              </w:rPr>
              <w:t>19-AEMOP-A-GOB-0</w:t>
            </w:r>
            <w:r>
              <w:rPr>
                <w:rFonts w:ascii="Arial" w:hAnsi="Arial" w:cs="Arial"/>
                <w:b/>
                <w:color w:val="000000"/>
                <w:lang w:val="es-MX" w:eastAsia="es-MX"/>
              </w:rPr>
              <w:t>08</w:t>
            </w:r>
            <w:r w:rsidRPr="00672252">
              <w:rPr>
                <w:rFonts w:ascii="Arial" w:hAnsi="Arial" w:cs="Arial"/>
                <w:b/>
                <w:color w:val="000000"/>
                <w:lang w:val="es-MX" w:eastAsia="es-MX"/>
              </w:rPr>
              <w:t>-0</w:t>
            </w:r>
            <w:r>
              <w:rPr>
                <w:rFonts w:ascii="Arial" w:hAnsi="Arial" w:cs="Arial"/>
                <w:b/>
                <w:color w:val="000000"/>
                <w:lang w:val="es-MX" w:eastAsia="es-MX"/>
              </w:rPr>
              <w:t>15</w:t>
            </w:r>
          </w:p>
        </w:tc>
        <w:tc>
          <w:tcPr>
            <w:tcW w:w="6281" w:type="dxa"/>
          </w:tcPr>
          <w:p w14:paraId="51283245" w14:textId="77777777" w:rsidR="006A1FE7" w:rsidRDefault="006A1FE7" w:rsidP="006A1FE7">
            <w:pPr>
              <w:tabs>
                <w:tab w:val="left" w:pos="1040"/>
              </w:tabs>
              <w:spacing w:after="240" w:line="276" w:lineRule="auto"/>
              <w:jc w:val="both"/>
              <w:rPr>
                <w:rFonts w:ascii="Arial" w:hAnsi="Arial" w:cs="Arial"/>
              </w:rPr>
            </w:pPr>
            <w:r w:rsidRPr="00672252">
              <w:rPr>
                <w:rFonts w:ascii="Arial" w:hAnsi="Arial" w:cs="Arial"/>
                <w:color w:val="000000"/>
                <w:lang w:val="es-MX" w:eastAsia="es-MX"/>
              </w:rPr>
              <w:t>Auditoría de Cumplimento de Inversiones Físicas realizadas con Recursos Estatales</w:t>
            </w:r>
            <w:r>
              <w:rPr>
                <w:rFonts w:ascii="Arial" w:hAnsi="Arial" w:cs="Arial"/>
                <w:color w:val="000000"/>
                <w:lang w:val="es-MX" w:eastAsia="es-MX"/>
              </w:rPr>
              <w:t>.</w:t>
            </w:r>
          </w:p>
        </w:tc>
      </w:tr>
    </w:tbl>
    <w:p w14:paraId="2658373E" w14:textId="77777777" w:rsidR="00261DBC" w:rsidRPr="00FA6C95" w:rsidRDefault="00FA6C95" w:rsidP="006A1FE7">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2C50BE70" w14:textId="36872FB3" w:rsidR="00411341" w:rsidRDefault="00411341" w:rsidP="006A1FE7">
      <w:pPr>
        <w:spacing w:after="240" w:line="360" w:lineRule="auto"/>
        <w:jc w:val="both"/>
        <w:rPr>
          <w:rFonts w:ascii="Arial" w:hAnsi="Arial" w:cs="Arial"/>
        </w:rPr>
      </w:pPr>
      <w:r w:rsidRPr="0014550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0FEA105C"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411341">
        <w:rPr>
          <w:rFonts w:ascii="Arial" w:hAnsi="Arial" w:cs="Arial"/>
        </w:rPr>
        <w:t>2019,</w:t>
      </w:r>
      <w:r w:rsidRPr="0067176A">
        <w:rPr>
          <w:rFonts w:ascii="Arial" w:hAnsi="Arial" w:cs="Arial"/>
        </w:rPr>
        <w:t xml:space="preserve"> para lo cual se determinó de la siguiente manera:</w:t>
      </w:r>
      <w:r>
        <w:rPr>
          <w:rFonts w:ascii="Arial" w:hAnsi="Arial" w:cs="Arial"/>
        </w:rPr>
        <w:t xml:space="preserve"> </w:t>
      </w:r>
      <w:bookmarkStart w:id="10" w:name="_Toc518907880"/>
    </w:p>
    <w:p w14:paraId="3FFE34CC" w14:textId="2320E6D8"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52542F" w:rsidRPr="00746B32">
        <w:rPr>
          <w:rFonts w:ascii="Arial" w:hAnsi="Arial" w:cs="Arial"/>
          <w:b/>
        </w:rPr>
        <w:t>$</w:t>
      </w:r>
      <w:r w:rsidR="0052542F">
        <w:rPr>
          <w:rFonts w:ascii="Arial" w:hAnsi="Arial" w:cs="Arial"/>
          <w:b/>
        </w:rPr>
        <w:t xml:space="preserve"> </w:t>
      </w:r>
      <w:r w:rsidR="001173EC" w:rsidRPr="001173EC">
        <w:rPr>
          <w:rFonts w:ascii="Arial" w:hAnsi="Arial" w:cs="Arial"/>
          <w:b/>
        </w:rPr>
        <w:t>13,586,041.38</w:t>
      </w:r>
    </w:p>
    <w:p w14:paraId="23CB23D4" w14:textId="022FCA41"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lastRenderedPageBreak/>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52542F" w:rsidRPr="000529D1">
        <w:rPr>
          <w:rFonts w:ascii="Arial" w:hAnsi="Arial" w:cs="Arial"/>
          <w:b/>
        </w:rPr>
        <w:t>$</w:t>
      </w:r>
      <w:r w:rsidR="0052542F">
        <w:rPr>
          <w:rFonts w:ascii="Arial" w:hAnsi="Arial" w:cs="Arial"/>
          <w:b/>
        </w:rPr>
        <w:t xml:space="preserve"> </w:t>
      </w:r>
      <w:r w:rsidR="0052542F" w:rsidRPr="0052542F">
        <w:rPr>
          <w:rFonts w:ascii="Arial" w:hAnsi="Arial" w:cs="Arial"/>
          <w:b/>
        </w:rPr>
        <w:t>13,586,041.38</w:t>
      </w:r>
    </w:p>
    <w:p w14:paraId="48BC94C9" w14:textId="5A0E0C52"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1173EC">
        <w:rPr>
          <w:rFonts w:ascii="Arial" w:hAnsi="Arial" w:cs="Arial"/>
          <w:b/>
        </w:rPr>
        <w:t>100</w:t>
      </w:r>
      <w:r w:rsidR="0052542F">
        <w:rPr>
          <w:rFonts w:ascii="Arial" w:hAnsi="Arial" w:cs="Arial"/>
          <w:b/>
        </w:rPr>
        <w:t>%</w:t>
      </w:r>
    </w:p>
    <w:p w14:paraId="100E996A" w14:textId="03FC11AD" w:rsidR="006F2784" w:rsidRDefault="006F2784" w:rsidP="006C6913">
      <w:pPr>
        <w:spacing w:after="240" w:line="360" w:lineRule="auto"/>
        <w:jc w:val="both"/>
        <w:rPr>
          <w:rFonts w:ascii="Arial" w:hAnsi="Arial" w:cs="Arial"/>
        </w:rPr>
      </w:pPr>
      <w:bookmarkStart w:id="15" w:name="_Hlk53768050"/>
      <w:r>
        <w:rPr>
          <w:rFonts w:ascii="Arial" w:hAnsi="Arial" w:cs="Arial"/>
        </w:rPr>
        <w:t xml:space="preserve">De los </w:t>
      </w:r>
      <w:r w:rsidR="006A1FE7">
        <w:rPr>
          <w:rFonts w:ascii="Arial" w:hAnsi="Arial" w:cs="Arial"/>
        </w:rPr>
        <w:t>Recursos Estatales</w:t>
      </w:r>
      <w:r>
        <w:rPr>
          <w:rFonts w:ascii="Arial" w:hAnsi="Arial" w:cs="Arial"/>
        </w:rPr>
        <w:t>, el universo destinado a la ej</w:t>
      </w:r>
      <w:r w:rsidR="00581C08">
        <w:rPr>
          <w:rFonts w:ascii="Arial" w:hAnsi="Arial" w:cs="Arial"/>
        </w:rPr>
        <w:t xml:space="preserve">ecución de obra pública es de </w:t>
      </w:r>
      <w:r w:rsidR="0052542F">
        <w:rPr>
          <w:rFonts w:ascii="Arial" w:hAnsi="Arial" w:cs="Arial"/>
        </w:rPr>
        <w:t>$</w:t>
      </w:r>
      <w:r w:rsidR="001173EC" w:rsidRPr="001173EC">
        <w:rPr>
          <w:rFonts w:ascii="Arial" w:hAnsi="Arial" w:cs="Arial"/>
        </w:rPr>
        <w:t xml:space="preserve">13,586,041.38 </w:t>
      </w:r>
      <w:r w:rsidR="00581C08">
        <w:rPr>
          <w:rFonts w:ascii="Arial" w:hAnsi="Arial" w:cs="Arial"/>
        </w:rPr>
        <w:t>(</w:t>
      </w:r>
      <w:r w:rsidR="001173EC" w:rsidRPr="001173EC">
        <w:rPr>
          <w:rFonts w:ascii="Arial" w:hAnsi="Arial" w:cs="Arial"/>
        </w:rPr>
        <w:t>Son: Trece millones quinientos ochenta y seis mil cuarenta y un pesos 38/100 M.N.</w:t>
      </w:r>
      <w:r w:rsidR="0086070F">
        <w:rPr>
          <w:rFonts w:ascii="Arial" w:hAnsi="Arial" w:cs="Arial"/>
        </w:rPr>
        <w:t>)</w:t>
      </w:r>
      <w:r>
        <w:rPr>
          <w:rFonts w:ascii="Arial" w:hAnsi="Arial" w:cs="Arial"/>
        </w:rPr>
        <w:t xml:space="preserve">. La muestra auditada corresponde a un importe de $ </w:t>
      </w:r>
      <w:r w:rsidR="0052542F" w:rsidRPr="0052542F">
        <w:rPr>
          <w:rFonts w:ascii="Arial" w:hAnsi="Arial" w:cs="Arial"/>
        </w:rPr>
        <w:t xml:space="preserve">13,586,041.38 </w:t>
      </w:r>
      <w:r w:rsidR="00381C77">
        <w:rPr>
          <w:rFonts w:ascii="Arial" w:hAnsi="Arial" w:cs="Arial"/>
        </w:rPr>
        <w:t>(</w:t>
      </w:r>
      <w:r w:rsidR="00581C08">
        <w:rPr>
          <w:rFonts w:ascii="Arial" w:hAnsi="Arial" w:cs="Arial"/>
        </w:rPr>
        <w:t>S</w:t>
      </w:r>
      <w:r w:rsidR="00381C77">
        <w:rPr>
          <w:rFonts w:ascii="Arial" w:hAnsi="Arial" w:cs="Arial"/>
        </w:rPr>
        <w:t xml:space="preserve">on: </w:t>
      </w:r>
      <w:r w:rsidR="0052542F">
        <w:rPr>
          <w:rFonts w:ascii="Arial" w:hAnsi="Arial" w:cs="Arial"/>
        </w:rPr>
        <w:t>Trece millones quinientos ochenta y seis</w:t>
      </w:r>
      <w:r w:rsidR="00581C08">
        <w:rPr>
          <w:rFonts w:ascii="Arial" w:hAnsi="Arial" w:cs="Arial"/>
        </w:rPr>
        <w:t xml:space="preserve"> mil</w:t>
      </w:r>
      <w:r w:rsidR="0052542F">
        <w:rPr>
          <w:rFonts w:ascii="Arial" w:hAnsi="Arial" w:cs="Arial"/>
        </w:rPr>
        <w:t xml:space="preserve"> cuarenta y un pesos 38</w:t>
      </w:r>
      <w:r w:rsidR="0086070F">
        <w:rPr>
          <w:rFonts w:ascii="Arial" w:hAnsi="Arial" w:cs="Arial"/>
        </w:rPr>
        <w:t>/100 M.N.)</w:t>
      </w:r>
      <w:r w:rsidR="0052542F">
        <w:rPr>
          <w:rFonts w:ascii="Arial" w:hAnsi="Arial" w:cs="Arial"/>
        </w:rPr>
        <w:t xml:space="preserve">, representando el </w:t>
      </w:r>
      <w:r w:rsidR="001173EC">
        <w:rPr>
          <w:rFonts w:ascii="Arial" w:hAnsi="Arial" w:cs="Arial"/>
        </w:rPr>
        <w:t>100</w:t>
      </w:r>
      <w:r>
        <w:rPr>
          <w:rFonts w:ascii="Arial" w:hAnsi="Arial" w:cs="Arial"/>
        </w:rPr>
        <w:t>%</w:t>
      </w:r>
      <w:r w:rsidR="00135026">
        <w:rPr>
          <w:rFonts w:ascii="Arial" w:hAnsi="Arial" w:cs="Arial"/>
        </w:rPr>
        <w:t xml:space="preserve"> (cien por ci</w:t>
      </w:r>
      <w:r w:rsidR="006A1FE7">
        <w:rPr>
          <w:rFonts w:ascii="Arial" w:hAnsi="Arial" w:cs="Arial"/>
        </w:rPr>
        <w:t>ento)</w:t>
      </w:r>
      <w:r>
        <w:rPr>
          <w:rFonts w:ascii="Arial" w:hAnsi="Arial" w:cs="Arial"/>
        </w:rPr>
        <w:t xml:space="preserve">, que corresponde a la fiscalización de </w:t>
      </w:r>
      <w:r w:rsidRPr="00810CFA">
        <w:rPr>
          <w:rFonts w:ascii="Arial" w:hAnsi="Arial" w:cs="Arial"/>
        </w:rPr>
        <w:t xml:space="preserve">una muestra seleccionada de </w:t>
      </w:r>
      <w:r w:rsidR="0052542F">
        <w:rPr>
          <w:rFonts w:ascii="Arial" w:hAnsi="Arial" w:cs="Arial"/>
        </w:rPr>
        <w:t>una</w:t>
      </w:r>
      <w:r w:rsidRPr="00810CFA">
        <w:rPr>
          <w:rFonts w:ascii="Arial" w:hAnsi="Arial" w:cs="Arial"/>
        </w:rPr>
        <w:t xml:space="preserve"> obra</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rtículo 42 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2F7BFD44" w:rsidR="0083076A" w:rsidRPr="00DA54BC" w:rsidRDefault="0052542F" w:rsidP="006A1FE7">
            <w:pPr>
              <w:spacing w:line="276" w:lineRule="auto"/>
              <w:rPr>
                <w:rFonts w:ascii="Arial" w:hAnsi="Arial" w:cs="Arial"/>
                <w:sz w:val="16"/>
                <w:szCs w:val="16"/>
              </w:rPr>
            </w:pPr>
            <w:r>
              <w:rPr>
                <w:rFonts w:ascii="Arial" w:hAnsi="Arial" w:cs="Arial"/>
                <w:sz w:val="16"/>
                <w:szCs w:val="16"/>
              </w:rPr>
              <w:t>Recursos Estatales</w:t>
            </w:r>
            <w:r w:rsidR="006A1FE7">
              <w:rPr>
                <w:rFonts w:ascii="Arial" w:hAnsi="Arial" w:cs="Arial"/>
                <w:sz w:val="16"/>
                <w:szCs w:val="16"/>
              </w:rPr>
              <w:t xml:space="preserve"> (PEI)</w:t>
            </w:r>
          </w:p>
        </w:tc>
        <w:tc>
          <w:tcPr>
            <w:tcW w:w="2361" w:type="dxa"/>
            <w:vAlign w:val="center"/>
          </w:tcPr>
          <w:p w14:paraId="027738CA" w14:textId="55A77099" w:rsidR="0083076A" w:rsidRPr="00DA54BC" w:rsidRDefault="0083076A" w:rsidP="006C6913">
            <w:pPr>
              <w:spacing w:line="276" w:lineRule="auto"/>
              <w:jc w:val="right"/>
              <w:rPr>
                <w:rFonts w:ascii="Arial" w:hAnsi="Arial" w:cs="Arial"/>
                <w:sz w:val="16"/>
                <w:szCs w:val="16"/>
              </w:rPr>
            </w:pPr>
            <w:r w:rsidRPr="00DA54BC">
              <w:rPr>
                <w:rFonts w:ascii="Arial" w:hAnsi="Arial" w:cs="Arial"/>
                <w:sz w:val="16"/>
                <w:szCs w:val="16"/>
              </w:rPr>
              <w:t xml:space="preserve">$ </w:t>
            </w:r>
            <w:r w:rsidR="0052542F">
              <w:rPr>
                <w:rFonts w:ascii="Arial" w:hAnsi="Arial" w:cs="Arial"/>
                <w:sz w:val="16"/>
                <w:szCs w:val="16"/>
              </w:rPr>
              <w:t xml:space="preserve">       </w:t>
            </w:r>
            <w:r w:rsidR="001173EC" w:rsidRPr="001173EC">
              <w:rPr>
                <w:rFonts w:ascii="Arial" w:hAnsi="Arial" w:cs="Arial"/>
                <w:sz w:val="16"/>
                <w:szCs w:val="16"/>
              </w:rPr>
              <w:t>13,586,041.38</w:t>
            </w:r>
          </w:p>
        </w:tc>
        <w:tc>
          <w:tcPr>
            <w:tcW w:w="2494" w:type="dxa"/>
            <w:vAlign w:val="center"/>
          </w:tcPr>
          <w:p w14:paraId="32CA3D9A" w14:textId="718E5385" w:rsidR="0083076A" w:rsidRPr="00DA54BC" w:rsidRDefault="0083076A" w:rsidP="006C6913">
            <w:pPr>
              <w:spacing w:line="276" w:lineRule="auto"/>
              <w:jc w:val="right"/>
              <w:rPr>
                <w:rFonts w:ascii="Arial" w:hAnsi="Arial" w:cs="Arial"/>
                <w:sz w:val="16"/>
                <w:szCs w:val="16"/>
              </w:rPr>
            </w:pPr>
            <w:r w:rsidRPr="00DA54BC">
              <w:rPr>
                <w:rFonts w:ascii="Arial" w:hAnsi="Arial" w:cs="Arial"/>
                <w:sz w:val="16"/>
                <w:szCs w:val="16"/>
              </w:rPr>
              <w:t xml:space="preserve">$ </w:t>
            </w:r>
            <w:r w:rsidR="0052542F">
              <w:rPr>
                <w:rFonts w:ascii="Arial" w:hAnsi="Arial" w:cs="Arial"/>
                <w:sz w:val="16"/>
                <w:szCs w:val="16"/>
              </w:rPr>
              <w:t xml:space="preserve">           </w:t>
            </w:r>
            <w:r w:rsidR="0052542F" w:rsidRPr="0052542F">
              <w:rPr>
                <w:rFonts w:ascii="Arial" w:hAnsi="Arial" w:cs="Arial"/>
                <w:sz w:val="16"/>
                <w:szCs w:val="16"/>
              </w:rPr>
              <w:t>13,586,041.38</w:t>
            </w:r>
          </w:p>
        </w:tc>
        <w:tc>
          <w:tcPr>
            <w:tcW w:w="2167" w:type="dxa"/>
            <w:vAlign w:val="center"/>
          </w:tcPr>
          <w:p w14:paraId="13AA1AD6" w14:textId="67C653D1" w:rsidR="0083076A" w:rsidRPr="00DA54BC" w:rsidRDefault="001173EC" w:rsidP="006C6913">
            <w:pPr>
              <w:spacing w:line="276" w:lineRule="auto"/>
              <w:jc w:val="center"/>
              <w:rPr>
                <w:rFonts w:ascii="Arial" w:hAnsi="Arial" w:cs="Arial"/>
                <w:sz w:val="16"/>
                <w:szCs w:val="16"/>
              </w:rPr>
            </w:pPr>
            <w:r>
              <w:rPr>
                <w:rFonts w:ascii="Arial" w:hAnsi="Arial" w:cs="Arial"/>
                <w:sz w:val="16"/>
                <w:szCs w:val="16"/>
              </w:rPr>
              <w:t>100</w:t>
            </w:r>
          </w:p>
        </w:tc>
      </w:tr>
      <w:tr w:rsidR="0052542F" w14:paraId="1BFAF6E7" w14:textId="77777777" w:rsidTr="00A47860">
        <w:trPr>
          <w:trHeight w:val="413"/>
        </w:trPr>
        <w:tc>
          <w:tcPr>
            <w:tcW w:w="2656" w:type="dxa"/>
            <w:vAlign w:val="center"/>
          </w:tcPr>
          <w:p w14:paraId="0C76A416" w14:textId="77777777" w:rsidR="0052542F" w:rsidRPr="00DA54BC" w:rsidRDefault="0052542F" w:rsidP="0052542F">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vAlign w:val="center"/>
          </w:tcPr>
          <w:p w14:paraId="3E819D0F" w14:textId="004F3024" w:rsidR="0052542F" w:rsidRPr="0052542F" w:rsidRDefault="0052542F" w:rsidP="0052542F">
            <w:pPr>
              <w:spacing w:line="276" w:lineRule="auto"/>
              <w:jc w:val="right"/>
              <w:rPr>
                <w:rFonts w:ascii="Arial" w:hAnsi="Arial" w:cs="Arial"/>
                <w:b/>
                <w:sz w:val="16"/>
                <w:szCs w:val="16"/>
              </w:rPr>
            </w:pPr>
            <w:r w:rsidRPr="0052542F">
              <w:rPr>
                <w:rFonts w:ascii="Arial" w:hAnsi="Arial" w:cs="Arial"/>
                <w:b/>
                <w:sz w:val="16"/>
                <w:szCs w:val="16"/>
              </w:rPr>
              <w:t xml:space="preserve">$        </w:t>
            </w:r>
            <w:r w:rsidR="001173EC" w:rsidRPr="001173EC">
              <w:rPr>
                <w:rFonts w:ascii="Arial" w:hAnsi="Arial" w:cs="Arial"/>
                <w:b/>
                <w:sz w:val="16"/>
                <w:szCs w:val="16"/>
              </w:rPr>
              <w:t>13,586,041.38</w:t>
            </w:r>
          </w:p>
        </w:tc>
        <w:tc>
          <w:tcPr>
            <w:tcW w:w="2494" w:type="dxa"/>
            <w:vAlign w:val="center"/>
          </w:tcPr>
          <w:p w14:paraId="0D7323B7" w14:textId="114C1694" w:rsidR="0052542F" w:rsidRPr="0052542F" w:rsidRDefault="0052542F" w:rsidP="0052542F">
            <w:pPr>
              <w:spacing w:line="276" w:lineRule="auto"/>
              <w:jc w:val="right"/>
              <w:rPr>
                <w:rFonts w:ascii="Arial" w:hAnsi="Arial" w:cs="Arial"/>
                <w:b/>
                <w:sz w:val="16"/>
                <w:szCs w:val="16"/>
              </w:rPr>
            </w:pPr>
            <w:r w:rsidRPr="0052542F">
              <w:rPr>
                <w:rFonts w:ascii="Arial" w:hAnsi="Arial" w:cs="Arial"/>
                <w:b/>
                <w:sz w:val="16"/>
                <w:szCs w:val="16"/>
              </w:rPr>
              <w:t>$            13,586,041.38</w:t>
            </w:r>
          </w:p>
        </w:tc>
        <w:tc>
          <w:tcPr>
            <w:tcW w:w="2167" w:type="dxa"/>
            <w:vAlign w:val="center"/>
          </w:tcPr>
          <w:p w14:paraId="152DE01A" w14:textId="28F2A9BB" w:rsidR="0052542F" w:rsidRPr="0052542F" w:rsidRDefault="001173EC" w:rsidP="0052542F">
            <w:pPr>
              <w:spacing w:line="276" w:lineRule="auto"/>
              <w:jc w:val="center"/>
              <w:rPr>
                <w:rFonts w:ascii="Arial" w:hAnsi="Arial" w:cs="Arial"/>
                <w:b/>
                <w:sz w:val="16"/>
                <w:szCs w:val="16"/>
              </w:rPr>
            </w:pPr>
            <w:r>
              <w:rPr>
                <w:rFonts w:ascii="Arial" w:hAnsi="Arial" w:cs="Arial"/>
                <w:b/>
                <w:sz w:val="16"/>
                <w:szCs w:val="16"/>
              </w:rPr>
              <w:t>100</w:t>
            </w:r>
          </w:p>
        </w:tc>
      </w:tr>
    </w:tbl>
    <w:p w14:paraId="3BA8BF45" w14:textId="31433231" w:rsidR="006732AF" w:rsidRPr="00BC3BE8" w:rsidRDefault="006732AF" w:rsidP="006C6913">
      <w:pPr>
        <w:spacing w:after="240" w:line="360" w:lineRule="auto"/>
        <w:rPr>
          <w:rFonts w:ascii="Arial" w:hAnsi="Arial" w:cs="Arial"/>
          <w:sz w:val="18"/>
          <w:szCs w:val="18"/>
        </w:rPr>
      </w:pPr>
      <w:r w:rsidRPr="00BC3BE8">
        <w:rPr>
          <w:rFonts w:ascii="Arial" w:hAnsi="Arial" w:cs="Arial"/>
          <w:sz w:val="18"/>
          <w:szCs w:val="18"/>
        </w:rPr>
        <w:t>Fuente: Elaboración propia</w:t>
      </w:r>
    </w:p>
    <w:p w14:paraId="510DEA89" w14:textId="72E93070" w:rsidR="00A90C44" w:rsidRDefault="00A90C44" w:rsidP="006C6913">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6C6913">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735EF377" w:rsidR="007012F2" w:rsidRPr="000D1F2D" w:rsidRDefault="00411341" w:rsidP="006C6913">
            <w:pPr>
              <w:spacing w:line="276" w:lineRule="auto"/>
              <w:jc w:val="center"/>
              <w:rPr>
                <w:rFonts w:ascii="Arial" w:hAnsi="Arial" w:cs="Arial"/>
                <w:b/>
                <w:sz w:val="16"/>
                <w:szCs w:val="16"/>
                <w:highlight w:val="yellow"/>
              </w:rPr>
            </w:pPr>
            <w:r w:rsidRPr="00145503">
              <w:rPr>
                <w:rFonts w:ascii="Arial" w:hAnsi="Arial" w:cs="Arial"/>
                <w:b/>
                <w:sz w:val="16"/>
                <w:szCs w:val="16"/>
              </w:rPr>
              <w:t>Recursos Estatales</w:t>
            </w:r>
          </w:p>
        </w:tc>
      </w:tr>
      <w:tr w:rsidR="00A90C44" w:rsidRPr="000D1F2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5188730D" w:rsidR="00A90C44" w:rsidRPr="000D1F2D" w:rsidRDefault="00411341" w:rsidP="006C6913">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3873E11A" w:rsidR="00A90C44" w:rsidRPr="000D1F2D" w:rsidRDefault="0052542F" w:rsidP="006C6913">
            <w:pPr>
              <w:spacing w:line="276" w:lineRule="auto"/>
              <w:jc w:val="both"/>
              <w:rPr>
                <w:rFonts w:ascii="Arial" w:hAnsi="Arial" w:cs="Arial"/>
                <w:sz w:val="16"/>
                <w:szCs w:val="16"/>
              </w:rPr>
            </w:pPr>
            <w:r w:rsidRPr="0052542F">
              <w:rPr>
                <w:rFonts w:ascii="Arial" w:hAnsi="Arial" w:cs="Arial"/>
                <w:sz w:val="16"/>
                <w:szCs w:val="16"/>
              </w:rPr>
              <w:t>318, 319 ,320, 321, 322, 323</w:t>
            </w:r>
          </w:p>
        </w:tc>
        <w:tc>
          <w:tcPr>
            <w:tcW w:w="2289" w:type="dxa"/>
            <w:tcMar>
              <w:top w:w="40" w:type="dxa"/>
              <w:left w:w="40" w:type="dxa"/>
              <w:bottom w:w="40" w:type="dxa"/>
              <w:right w:w="40" w:type="dxa"/>
            </w:tcMar>
            <w:vAlign w:val="center"/>
          </w:tcPr>
          <w:p w14:paraId="699EB9A9" w14:textId="0E030CFF" w:rsidR="00A90C44" w:rsidRPr="000D1F2D" w:rsidRDefault="0052542F" w:rsidP="006C6913">
            <w:pPr>
              <w:spacing w:line="276" w:lineRule="auto"/>
              <w:jc w:val="both"/>
              <w:rPr>
                <w:rFonts w:ascii="Arial" w:hAnsi="Arial" w:cs="Arial"/>
                <w:sz w:val="16"/>
                <w:szCs w:val="16"/>
              </w:rPr>
            </w:pPr>
            <w:r w:rsidRPr="0052542F">
              <w:rPr>
                <w:rFonts w:ascii="Arial" w:hAnsi="Arial" w:cs="Arial"/>
                <w:sz w:val="16"/>
                <w:szCs w:val="16"/>
              </w:rPr>
              <w:t>SEDESO-DIR-PF-001-2018</w:t>
            </w:r>
          </w:p>
        </w:tc>
        <w:tc>
          <w:tcPr>
            <w:tcW w:w="3961" w:type="dxa"/>
            <w:tcMar>
              <w:top w:w="50" w:type="dxa"/>
              <w:left w:w="50" w:type="dxa"/>
              <w:bottom w:w="50" w:type="dxa"/>
              <w:right w:w="50" w:type="dxa"/>
            </w:tcMar>
            <w:vAlign w:val="center"/>
          </w:tcPr>
          <w:p w14:paraId="4A73D451" w14:textId="1E34A489" w:rsidR="00A96B27" w:rsidRPr="000D1F2D" w:rsidRDefault="0052542F" w:rsidP="006C6913">
            <w:pPr>
              <w:spacing w:line="276" w:lineRule="auto"/>
              <w:jc w:val="both"/>
              <w:rPr>
                <w:rFonts w:ascii="Arial" w:hAnsi="Arial" w:cs="Arial"/>
                <w:sz w:val="16"/>
                <w:szCs w:val="16"/>
              </w:rPr>
            </w:pPr>
            <w:r w:rsidRPr="0052542F">
              <w:rPr>
                <w:rFonts w:ascii="Arial" w:hAnsi="Arial" w:cs="Arial"/>
                <w:sz w:val="16"/>
                <w:szCs w:val="16"/>
              </w:rPr>
              <w:t>Construcción de piso firme en vivienda en localidades de los municipios de: (318) Othón P. Blanco, (319) Bacalar, (320) Felipe Carrillo Puerto, (321) José María Morelos, (322) Lázaro Cárdenas y (323) Tulum.</w:t>
            </w:r>
          </w:p>
        </w:tc>
        <w:tc>
          <w:tcPr>
            <w:tcW w:w="1546" w:type="dxa"/>
            <w:tcMar>
              <w:top w:w="20" w:type="dxa"/>
              <w:left w:w="20" w:type="dxa"/>
              <w:bottom w:w="20" w:type="dxa"/>
              <w:right w:w="20" w:type="dxa"/>
            </w:tcMar>
            <w:vAlign w:val="center"/>
          </w:tcPr>
          <w:p w14:paraId="58A4FB0B" w14:textId="3D5B37E7" w:rsidR="00A90C44" w:rsidRPr="000D1F2D" w:rsidRDefault="00555F58" w:rsidP="006C6913">
            <w:pPr>
              <w:spacing w:line="276" w:lineRule="auto"/>
              <w:jc w:val="right"/>
              <w:rPr>
                <w:rFonts w:ascii="Arial" w:hAnsi="Arial" w:cs="Arial"/>
                <w:sz w:val="16"/>
                <w:szCs w:val="16"/>
              </w:rPr>
            </w:pPr>
            <w:r w:rsidRPr="000D1F2D">
              <w:rPr>
                <w:rFonts w:ascii="Arial" w:hAnsi="Arial" w:cs="Arial"/>
                <w:sz w:val="16"/>
                <w:szCs w:val="16"/>
              </w:rPr>
              <w:t>$</w:t>
            </w:r>
            <w:r w:rsidR="0017519D">
              <w:rPr>
                <w:rFonts w:ascii="Arial" w:hAnsi="Arial" w:cs="Arial"/>
                <w:sz w:val="16"/>
                <w:szCs w:val="16"/>
              </w:rPr>
              <w:t xml:space="preserve">      </w:t>
            </w:r>
            <w:r w:rsidRPr="000D1F2D">
              <w:rPr>
                <w:rFonts w:ascii="Arial" w:hAnsi="Arial" w:cs="Arial"/>
                <w:sz w:val="16"/>
                <w:szCs w:val="16"/>
              </w:rPr>
              <w:t xml:space="preserve"> </w:t>
            </w:r>
            <w:r w:rsidR="0052542F" w:rsidRPr="0052542F">
              <w:rPr>
                <w:rFonts w:ascii="Arial" w:hAnsi="Arial" w:cs="Arial"/>
                <w:sz w:val="16"/>
                <w:szCs w:val="16"/>
              </w:rPr>
              <w:t>13,586,041.38</w:t>
            </w:r>
          </w:p>
        </w:tc>
      </w:tr>
      <w:tr w:rsidR="00A90C44" w:rsidRPr="000D1F2D" w14:paraId="40719B98" w14:textId="77777777" w:rsidTr="0022163A">
        <w:trPr>
          <w:trHeight w:val="321"/>
          <w:jc w:val="center"/>
        </w:trPr>
        <w:tc>
          <w:tcPr>
            <w:tcW w:w="703" w:type="dxa"/>
            <w:tcMar>
              <w:top w:w="20" w:type="dxa"/>
              <w:left w:w="20" w:type="dxa"/>
              <w:bottom w:w="20" w:type="dxa"/>
              <w:right w:w="20" w:type="dxa"/>
            </w:tcMar>
            <w:vAlign w:val="center"/>
          </w:tcPr>
          <w:p w14:paraId="28886AE7" w14:textId="77777777" w:rsidR="00A90C44" w:rsidRPr="000D1F2D" w:rsidRDefault="00A90C44" w:rsidP="006C6913">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A90C44" w:rsidRPr="000D1F2D" w:rsidRDefault="00A90C44" w:rsidP="006C6913">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A90C44" w:rsidRPr="000D1F2D" w:rsidRDefault="00A90C44" w:rsidP="006C6913">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666EEAC8" w14:textId="77777777" w:rsidR="00A90C44" w:rsidRPr="000D1F2D" w:rsidRDefault="00A90C44" w:rsidP="006C6913">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3B4A3C25" w:rsidR="00A90C44" w:rsidRPr="000D1F2D" w:rsidRDefault="00555F58" w:rsidP="0052542F">
            <w:pPr>
              <w:spacing w:line="276" w:lineRule="auto"/>
              <w:jc w:val="right"/>
              <w:rPr>
                <w:rFonts w:ascii="Arial" w:hAnsi="Arial" w:cs="Arial"/>
                <w:sz w:val="16"/>
                <w:szCs w:val="16"/>
              </w:rPr>
            </w:pPr>
            <w:r w:rsidRPr="000D1F2D">
              <w:rPr>
                <w:rFonts w:ascii="Arial" w:hAnsi="Arial" w:cs="Arial"/>
                <w:b/>
                <w:sz w:val="16"/>
                <w:szCs w:val="16"/>
              </w:rPr>
              <w:t xml:space="preserve">$ </w:t>
            </w:r>
            <w:r w:rsidR="0017519D">
              <w:rPr>
                <w:rFonts w:ascii="Arial" w:hAnsi="Arial" w:cs="Arial"/>
                <w:b/>
                <w:sz w:val="16"/>
                <w:szCs w:val="16"/>
              </w:rPr>
              <w:t xml:space="preserve">     </w:t>
            </w:r>
            <w:r w:rsidR="0052542F" w:rsidRPr="0052542F">
              <w:rPr>
                <w:rFonts w:ascii="Arial" w:hAnsi="Arial" w:cs="Arial"/>
                <w:b/>
                <w:sz w:val="16"/>
                <w:szCs w:val="16"/>
              </w:rPr>
              <w:t>13,586,041.38</w:t>
            </w:r>
          </w:p>
        </w:tc>
      </w:tr>
    </w:tbl>
    <w:p w14:paraId="6C571D6F" w14:textId="6EA1ECA5" w:rsidR="00145503" w:rsidRDefault="00B248A1" w:rsidP="00145503">
      <w:pPr>
        <w:spacing w:after="240" w:line="360"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w:t>
      </w:r>
      <w:r w:rsidR="00145503">
        <w:rPr>
          <w:rFonts w:ascii="Arial" w:hAnsi="Arial" w:cs="Arial"/>
          <w:sz w:val="18"/>
          <w:szCs w:val="18"/>
        </w:rPr>
        <w:t>con base a los datos tomados del Cierre de Ejercicio</w:t>
      </w:r>
      <w:r w:rsidR="0017519D">
        <w:rPr>
          <w:rFonts w:ascii="Arial" w:hAnsi="Arial" w:cs="Arial"/>
          <w:sz w:val="18"/>
          <w:szCs w:val="18"/>
        </w:rPr>
        <w:t xml:space="preserve"> de la</w:t>
      </w:r>
      <w:r w:rsidR="00145503">
        <w:rPr>
          <w:rFonts w:ascii="Arial" w:hAnsi="Arial" w:cs="Arial"/>
          <w:sz w:val="18"/>
          <w:szCs w:val="18"/>
        </w:rPr>
        <w:t xml:space="preserve"> SEFIPLAN 2019.</w:t>
      </w:r>
    </w:p>
    <w:p w14:paraId="5E7701E5" w14:textId="2F124E6B" w:rsidR="00A90C44" w:rsidRPr="00810CFA" w:rsidRDefault="00A90C44" w:rsidP="00145503">
      <w:pPr>
        <w:spacing w:after="240" w:line="360" w:lineRule="auto"/>
        <w:rPr>
          <w:rFonts w:ascii="Arial" w:hAnsi="Arial" w:cs="Arial"/>
        </w:rPr>
      </w:pPr>
      <w:r w:rsidRPr="00810CFA">
        <w:rPr>
          <w:rFonts w:ascii="Arial" w:hAnsi="Arial" w:cs="Arial"/>
        </w:rPr>
        <w:lastRenderedPageBreak/>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3303739C"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A73CA5" w:rsidRPr="00A73CA5">
        <w:rPr>
          <w:rFonts w:ascii="Arial" w:hAnsi="Arial" w:cs="Arial"/>
          <w:bCs/>
        </w:rPr>
        <w:t>la</w:t>
      </w:r>
      <w:r w:rsidR="00A73CA5" w:rsidRPr="00A73CA5">
        <w:rPr>
          <w:rFonts w:ascii="Arial" w:hAnsi="Arial" w:cs="Arial"/>
          <w:b/>
          <w:bCs/>
        </w:rPr>
        <w:t xml:space="preserve"> Secretaría de Desarrollo Social</w:t>
      </w:r>
      <w:r w:rsidR="00A73CA5" w:rsidRPr="00362320">
        <w:rPr>
          <w:rFonts w:ascii="Arial" w:hAnsi="Arial" w:cs="Arial"/>
          <w:bCs/>
        </w:rPr>
        <w:t>,</w:t>
      </w:r>
      <w:r w:rsidR="00A73CA5" w:rsidRPr="00A73CA5">
        <w:rPr>
          <w:rFonts w:ascii="Arial" w:hAnsi="Arial" w:cs="Arial"/>
          <w:b/>
          <w:bCs/>
        </w:rPr>
        <w:t xml:space="preserve"> </w:t>
      </w:r>
      <w:r w:rsidR="0017256E" w:rsidRPr="0017256E">
        <w:rPr>
          <w:rFonts w:ascii="Arial" w:hAnsi="Arial" w:cs="Arial"/>
          <w:bCs/>
        </w:rPr>
        <w:t>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1ABF6A6D" w:rsidR="00060A61" w:rsidRPr="0017256E" w:rsidRDefault="00060A61" w:rsidP="006C6913">
      <w:pPr>
        <w:spacing w:after="240" w:line="360" w:lineRule="auto"/>
        <w:jc w:val="both"/>
        <w:rPr>
          <w:rFonts w:ascii="Arial" w:hAnsi="Arial" w:cs="Arial"/>
          <w:bCs/>
        </w:rPr>
      </w:pPr>
      <w:r w:rsidRPr="0017256E">
        <w:rPr>
          <w:rFonts w:ascii="Arial" w:hAnsi="Arial" w:cs="Arial"/>
          <w:bCs/>
        </w:rPr>
        <w:lastRenderedPageBreak/>
        <w:t xml:space="preserve">Del monto ejercido </w:t>
      </w:r>
      <w:r w:rsidR="00A73CA5">
        <w:rPr>
          <w:rFonts w:ascii="Arial" w:hAnsi="Arial" w:cs="Arial"/>
          <w:bCs/>
        </w:rPr>
        <w:t>por</w:t>
      </w:r>
      <w:r>
        <w:rPr>
          <w:rFonts w:ascii="Arial" w:hAnsi="Arial" w:cs="Arial"/>
          <w:bCs/>
        </w:rPr>
        <w:t xml:space="preserve"> </w:t>
      </w:r>
      <w:r w:rsidR="00A73CA5" w:rsidRPr="00A73CA5">
        <w:rPr>
          <w:rFonts w:ascii="Arial" w:hAnsi="Arial" w:cs="Arial"/>
          <w:bCs/>
        </w:rPr>
        <w:t>la</w:t>
      </w:r>
      <w:r w:rsidR="00A73CA5" w:rsidRPr="00A73CA5">
        <w:rPr>
          <w:rFonts w:ascii="Arial" w:hAnsi="Arial" w:cs="Arial"/>
          <w:b/>
          <w:bCs/>
        </w:rPr>
        <w:t xml:space="preserve"> Secretaría de Desarrollo Social</w:t>
      </w:r>
      <w:r w:rsidR="00A73CA5" w:rsidRPr="00362320">
        <w:rPr>
          <w:rFonts w:ascii="Arial" w:hAnsi="Arial" w:cs="Arial"/>
          <w:bCs/>
        </w:rPr>
        <w:t>,</w:t>
      </w:r>
      <w:r w:rsidR="00A73CA5">
        <w:rPr>
          <w:rFonts w:ascii="Arial" w:hAnsi="Arial" w:cs="Arial"/>
          <w:b/>
          <w:bCs/>
        </w:rPr>
        <w:t xml:space="preserve"> </w:t>
      </w:r>
      <w:r w:rsidRPr="0017256E">
        <w:rPr>
          <w:rFonts w:ascii="Arial" w:hAnsi="Arial" w:cs="Arial"/>
          <w:bCs/>
        </w:rPr>
        <w:t xml:space="preserve">se seleccionó un porcentaje de </w:t>
      </w:r>
      <w:r w:rsidR="001173EC">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05BABB45"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C33745">
        <w:rPr>
          <w:rFonts w:ascii="Arial" w:hAnsi="Arial" w:cs="Arial"/>
        </w:rPr>
        <w:t xml:space="preserve">Dirección de Infraestructura Social </w:t>
      </w:r>
      <w:r w:rsidR="00C33745">
        <w:rPr>
          <w:rFonts w:ascii="Arial" w:hAnsi="Arial" w:cs="Arial"/>
          <w:bCs/>
        </w:rPr>
        <w:t>de</w:t>
      </w:r>
      <w:r w:rsidR="00F45C3F" w:rsidRPr="009879F6">
        <w:rPr>
          <w:rFonts w:ascii="Arial" w:hAnsi="Arial" w:cs="Arial"/>
        </w:rPr>
        <w:t xml:space="preserve"> la </w:t>
      </w:r>
      <w:r w:rsidR="00A73CA5" w:rsidRPr="00A73CA5">
        <w:rPr>
          <w:rFonts w:ascii="Arial" w:hAnsi="Arial" w:cs="Arial"/>
          <w:b/>
          <w:bCs/>
        </w:rPr>
        <w:t>Secretaría de Desarrollo Social</w:t>
      </w:r>
      <w:r w:rsidR="00A73CA5">
        <w:rPr>
          <w:rFonts w:ascii="Arial" w:hAnsi="Arial" w:cs="Arial"/>
          <w:b/>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EDBF6E2"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00A73CA5">
        <w:rPr>
          <w:rFonts w:ascii="Arial" w:hAnsi="Arial" w:cs="Arial"/>
        </w:rPr>
        <w:t xml:space="preserve"> financieros presentados por la</w:t>
      </w:r>
      <w:r w:rsidR="00A73CA5" w:rsidRPr="00A73CA5">
        <w:rPr>
          <w:rFonts w:ascii="Arial" w:hAnsi="Arial" w:cs="Arial"/>
          <w:b/>
        </w:rPr>
        <w:t xml:space="preserve"> Secretaría de Desarrollo Social</w:t>
      </w:r>
      <w:r w:rsidR="00A73CA5" w:rsidRPr="00362320">
        <w:rPr>
          <w:rFonts w:ascii="Arial" w:hAnsi="Arial" w:cs="Arial"/>
        </w:rPr>
        <w:t>,</w:t>
      </w:r>
      <w:r w:rsidR="00A73CA5" w:rsidRPr="00A73CA5">
        <w:rPr>
          <w:rFonts w:ascii="Arial" w:hAnsi="Arial" w:cs="Arial"/>
          <w:b/>
        </w:rPr>
        <w:t xml:space="preserve"> </w:t>
      </w:r>
      <w:r w:rsidRPr="003172E9">
        <w:rPr>
          <w:rFonts w:ascii="Arial" w:hAnsi="Arial" w:cs="Arial"/>
        </w:rPr>
        <w:t xml:space="preserve">del ejercicio fiscal </w:t>
      </w:r>
      <w:r w:rsidR="00A73CA5">
        <w:rPr>
          <w:rFonts w:ascii="Arial" w:hAnsi="Arial" w:cs="Arial"/>
        </w:rPr>
        <w:t xml:space="preserve">2019.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1BCD6F41"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w:t>
      </w:r>
      <w:r w:rsidRPr="002E7B1C">
        <w:rPr>
          <w:rFonts w:ascii="Arial" w:hAnsi="Arial" w:cs="Arial"/>
          <w:bCs/>
        </w:rPr>
        <w:t xml:space="preserve">oficio </w:t>
      </w:r>
      <w:r w:rsidR="002E7B1C" w:rsidRPr="002E7B1C">
        <w:rPr>
          <w:rFonts w:ascii="Arial" w:hAnsi="Arial" w:cs="Arial"/>
          <w:b/>
        </w:rPr>
        <w:t>ASEQROO/ASE/AEMOP/AEMOP/0926/11/2020</w:t>
      </w:r>
      <w:r w:rsidRPr="002E7B1C">
        <w:rPr>
          <w:rFonts w:ascii="Arial" w:hAnsi="Arial" w:cs="Arial"/>
          <w:bCs/>
        </w:rPr>
        <w:t>,</w:t>
      </w:r>
      <w:r>
        <w:rPr>
          <w:rFonts w:ascii="Arial" w:hAnsi="Arial" w:cs="Arial"/>
          <w:bCs/>
        </w:rPr>
        <w:t xml:space="preserve"> siendo los servidores públicos a cargo de coordinar y supervisar la auditoría, los siguientes:</w:t>
      </w:r>
    </w:p>
    <w:p w14:paraId="337A6AED" w14:textId="52E56202" w:rsidR="00AD2593" w:rsidRPr="00060A61" w:rsidRDefault="00060A61" w:rsidP="006C6913">
      <w:pPr>
        <w:spacing w:line="360" w:lineRule="auto"/>
        <w:jc w:val="center"/>
        <w:rPr>
          <w:rFonts w:ascii="Arial" w:hAnsi="Arial" w:cs="Arial"/>
          <w:bCs/>
          <w:sz w:val="20"/>
          <w:szCs w:val="20"/>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C5418" w:rsidRPr="000D1F2D" w14:paraId="289EC856" w14:textId="77777777" w:rsidTr="00CC10BB">
        <w:trPr>
          <w:trHeight w:val="377"/>
        </w:trPr>
        <w:tc>
          <w:tcPr>
            <w:tcW w:w="4395" w:type="dxa"/>
            <w:shd w:val="clear" w:color="auto" w:fill="D0CECE" w:themeFill="background2" w:themeFillShade="E6"/>
            <w:vAlign w:val="center"/>
          </w:tcPr>
          <w:p w14:paraId="7A64DA8A" w14:textId="77777777" w:rsidR="00AD2593" w:rsidRPr="000D1F2D" w:rsidRDefault="000D1F2D" w:rsidP="00B14619">
            <w:pPr>
              <w:spacing w:line="360"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A20D52D" w14:textId="77777777" w:rsidR="00AD2593" w:rsidRPr="000D1F2D" w:rsidRDefault="000D1F2D" w:rsidP="00B14619">
            <w:pPr>
              <w:spacing w:line="360" w:lineRule="auto"/>
              <w:jc w:val="center"/>
              <w:rPr>
                <w:rFonts w:ascii="Arial" w:hAnsi="Arial" w:cs="Arial"/>
                <w:b/>
                <w:bCs/>
                <w:sz w:val="18"/>
                <w:szCs w:val="18"/>
              </w:rPr>
            </w:pPr>
            <w:r w:rsidRPr="000D1F2D">
              <w:rPr>
                <w:rFonts w:ascii="Arial" w:hAnsi="Arial" w:cs="Arial"/>
                <w:b/>
                <w:bCs/>
                <w:sz w:val="18"/>
                <w:szCs w:val="18"/>
              </w:rPr>
              <w:t>CARGO</w:t>
            </w:r>
          </w:p>
        </w:tc>
      </w:tr>
      <w:tr w:rsidR="007B475E" w:rsidRPr="000D1F2D" w14:paraId="1CBE6A2C" w14:textId="77777777" w:rsidTr="006C6913">
        <w:tc>
          <w:tcPr>
            <w:tcW w:w="4395" w:type="dxa"/>
            <w:shd w:val="clear" w:color="auto" w:fill="auto"/>
          </w:tcPr>
          <w:p w14:paraId="1818F2DA" w14:textId="4EF2FEA7" w:rsidR="007B475E" w:rsidRPr="000D1F2D" w:rsidRDefault="00DC451E" w:rsidP="007B475E">
            <w:pPr>
              <w:spacing w:line="360" w:lineRule="auto"/>
              <w:rPr>
                <w:rFonts w:ascii="Arial" w:hAnsi="Arial" w:cs="Arial"/>
                <w:bCs/>
                <w:sz w:val="16"/>
                <w:szCs w:val="16"/>
              </w:rPr>
            </w:pPr>
            <w:r>
              <w:rPr>
                <w:rFonts w:ascii="Arial" w:hAnsi="Arial" w:cs="Arial"/>
                <w:bCs/>
                <w:sz w:val="16"/>
                <w:szCs w:val="16"/>
              </w:rPr>
              <w:t xml:space="preserve">M.C. Ariel Hipólito Zavala </w:t>
            </w:r>
            <w:r w:rsidR="00FB2CCD">
              <w:rPr>
                <w:rFonts w:ascii="Arial" w:hAnsi="Arial" w:cs="Arial"/>
                <w:bCs/>
                <w:sz w:val="16"/>
                <w:szCs w:val="16"/>
              </w:rPr>
              <w:t>Varguez.</w:t>
            </w:r>
          </w:p>
        </w:tc>
        <w:tc>
          <w:tcPr>
            <w:tcW w:w="5244" w:type="dxa"/>
            <w:shd w:val="clear" w:color="auto" w:fill="auto"/>
            <w:vAlign w:val="center"/>
          </w:tcPr>
          <w:p w14:paraId="10295569" w14:textId="779801CC" w:rsidR="007B475E" w:rsidRPr="000D1F2D" w:rsidRDefault="007B475E" w:rsidP="007B475E">
            <w:pPr>
              <w:spacing w:line="360" w:lineRule="auto"/>
              <w:jc w:val="both"/>
              <w:rPr>
                <w:rFonts w:ascii="Arial" w:hAnsi="Arial" w:cs="Arial"/>
                <w:bCs/>
                <w:sz w:val="16"/>
                <w:szCs w:val="16"/>
              </w:rPr>
            </w:pPr>
            <w:r w:rsidRPr="00B57C9E">
              <w:rPr>
                <w:rFonts w:ascii="Arial" w:hAnsi="Arial" w:cs="Arial"/>
                <w:bCs/>
                <w:sz w:val="18"/>
                <w:szCs w:val="18"/>
              </w:rPr>
              <w:t>Coordinador de Fiscalización en Materia de Obra Pública “</w:t>
            </w:r>
            <w:r w:rsidR="00DC451E">
              <w:rPr>
                <w:rFonts w:ascii="Arial" w:hAnsi="Arial" w:cs="Arial"/>
                <w:bCs/>
                <w:sz w:val="18"/>
                <w:szCs w:val="18"/>
              </w:rPr>
              <w:t>A</w:t>
            </w:r>
            <w:r w:rsidRPr="00B57C9E">
              <w:rPr>
                <w:rFonts w:ascii="Arial" w:hAnsi="Arial" w:cs="Arial"/>
                <w:bCs/>
                <w:sz w:val="18"/>
                <w:szCs w:val="18"/>
              </w:rPr>
              <w:t>”.</w:t>
            </w:r>
          </w:p>
        </w:tc>
      </w:tr>
      <w:tr w:rsidR="007B475E" w:rsidRPr="000D1F2D" w14:paraId="49C2FA55" w14:textId="77777777" w:rsidTr="006C6913">
        <w:tc>
          <w:tcPr>
            <w:tcW w:w="4395" w:type="dxa"/>
            <w:shd w:val="clear" w:color="auto" w:fill="auto"/>
          </w:tcPr>
          <w:p w14:paraId="0E33496F" w14:textId="066B755B" w:rsidR="007B475E" w:rsidRPr="000D1F2D" w:rsidRDefault="00DC451E" w:rsidP="007B475E">
            <w:pPr>
              <w:spacing w:line="360" w:lineRule="auto"/>
              <w:rPr>
                <w:rFonts w:ascii="Arial" w:hAnsi="Arial" w:cs="Arial"/>
                <w:bCs/>
                <w:sz w:val="16"/>
                <w:szCs w:val="16"/>
              </w:rPr>
            </w:pPr>
            <w:r>
              <w:rPr>
                <w:rFonts w:ascii="Arial" w:hAnsi="Arial" w:cs="Arial"/>
                <w:bCs/>
                <w:sz w:val="16"/>
                <w:szCs w:val="16"/>
              </w:rPr>
              <w:t>M.C. Elda Patricia Sánchez Castillo.</w:t>
            </w:r>
          </w:p>
        </w:tc>
        <w:tc>
          <w:tcPr>
            <w:tcW w:w="5244" w:type="dxa"/>
            <w:shd w:val="clear" w:color="auto" w:fill="auto"/>
            <w:vAlign w:val="center"/>
          </w:tcPr>
          <w:p w14:paraId="6094DBD9" w14:textId="5303927F" w:rsidR="007B475E" w:rsidRPr="000D1F2D" w:rsidRDefault="007B475E" w:rsidP="007B475E">
            <w:pPr>
              <w:spacing w:line="360" w:lineRule="auto"/>
              <w:jc w:val="both"/>
              <w:rPr>
                <w:rFonts w:ascii="Arial" w:hAnsi="Arial" w:cs="Arial"/>
                <w:bCs/>
                <w:sz w:val="16"/>
                <w:szCs w:val="16"/>
              </w:rPr>
            </w:pPr>
            <w:r w:rsidRPr="00B57C9E">
              <w:rPr>
                <w:rFonts w:ascii="Arial" w:hAnsi="Arial" w:cs="Arial"/>
                <w:bCs/>
                <w:sz w:val="18"/>
                <w:szCs w:val="18"/>
              </w:rPr>
              <w:t>Supervisor</w:t>
            </w:r>
            <w:r w:rsidR="00DC451E">
              <w:rPr>
                <w:rFonts w:ascii="Arial" w:hAnsi="Arial" w:cs="Arial"/>
                <w:bCs/>
                <w:sz w:val="18"/>
                <w:szCs w:val="18"/>
              </w:rPr>
              <w:t>a</w:t>
            </w:r>
            <w:r w:rsidRPr="00B57C9E">
              <w:rPr>
                <w:rFonts w:ascii="Arial" w:hAnsi="Arial" w:cs="Arial"/>
                <w:bCs/>
                <w:sz w:val="18"/>
                <w:szCs w:val="18"/>
              </w:rPr>
              <w:t xml:space="preserve"> de Fiscalización en Materia de Obra Pública “</w:t>
            </w:r>
            <w:r w:rsidR="00DC451E">
              <w:rPr>
                <w:rFonts w:ascii="Arial" w:hAnsi="Arial" w:cs="Arial"/>
                <w:bCs/>
                <w:sz w:val="18"/>
                <w:szCs w:val="18"/>
              </w:rPr>
              <w:t>A</w:t>
            </w:r>
            <w:r w:rsidRPr="00B57C9E">
              <w:rPr>
                <w:rFonts w:ascii="Arial" w:hAnsi="Arial" w:cs="Arial"/>
                <w:bCs/>
                <w:sz w:val="18"/>
                <w:szCs w:val="18"/>
              </w:rPr>
              <w:t>”.</w:t>
            </w:r>
          </w:p>
        </w:tc>
      </w:tr>
    </w:tbl>
    <w:p w14:paraId="30960917" w14:textId="62FDA8D0"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r w:rsidR="00CE7043">
        <w:rPr>
          <w:rFonts w:ascii="Arial" w:hAnsi="Arial" w:cs="Arial"/>
          <w:sz w:val="18"/>
          <w:szCs w:val="18"/>
          <w:lang w:val="es-MX"/>
        </w:rPr>
        <w:t>.</w:t>
      </w:r>
    </w:p>
    <w:p w14:paraId="38422ED2" w14:textId="77777777" w:rsidR="006A1FE7" w:rsidRPr="006A1FE7" w:rsidRDefault="006A1FE7" w:rsidP="006A1FE7">
      <w:pPr>
        <w:spacing w:after="240" w:line="360" w:lineRule="auto"/>
        <w:rPr>
          <w:rFonts w:ascii="Arial" w:hAnsi="Arial" w:cs="Arial"/>
          <w:lang w:val="es-MX"/>
        </w:rPr>
      </w:pPr>
    </w:p>
    <w:p w14:paraId="580A7B4D" w14:textId="36895E31" w:rsidR="00F32CBB" w:rsidRPr="00FA6C95" w:rsidRDefault="00F32CBB" w:rsidP="006C6913">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4D379911" w:rsidR="00F32CBB" w:rsidRPr="00031800" w:rsidRDefault="00031800" w:rsidP="006C6913">
      <w:pPr>
        <w:spacing w:after="240" w:line="360" w:lineRule="auto"/>
        <w:jc w:val="both"/>
        <w:rPr>
          <w:rFonts w:ascii="Arial" w:hAnsi="Arial"/>
        </w:rPr>
      </w:pPr>
      <w:r w:rsidRPr="00031800">
        <w:rPr>
          <w:rFonts w:ascii="Arial" w:hAnsi="Arial"/>
        </w:rPr>
        <w:t xml:space="preserve">La revisión y fiscalización comprendió operaciones practicadas por </w:t>
      </w:r>
      <w:r w:rsidR="00DC451E" w:rsidRPr="00DC451E">
        <w:rPr>
          <w:rFonts w:ascii="Arial" w:hAnsi="Arial"/>
        </w:rPr>
        <w:t xml:space="preserve">la </w:t>
      </w:r>
      <w:r w:rsidR="00DC451E" w:rsidRPr="00DC451E">
        <w:rPr>
          <w:rFonts w:ascii="Arial" w:hAnsi="Arial"/>
          <w:b/>
        </w:rPr>
        <w:t>S</w:t>
      </w:r>
      <w:r w:rsidR="00CE7043">
        <w:rPr>
          <w:rFonts w:ascii="Arial" w:hAnsi="Arial"/>
          <w:b/>
        </w:rPr>
        <w:t>ecretaría de Desarrollo Social</w:t>
      </w:r>
      <w:r w:rsidR="00CE7043" w:rsidRPr="00CE7043">
        <w:rPr>
          <w:rFonts w:ascii="Arial" w:hAnsi="Arial"/>
        </w:rPr>
        <w:t>,</w:t>
      </w:r>
      <w:r w:rsidRPr="00031800">
        <w:rPr>
          <w:rFonts w:ascii="Arial" w:hAnsi="Arial"/>
        </w:rPr>
        <w:t xml:space="preserve"> durante el período del 1° de e</w:t>
      </w:r>
      <w:r>
        <w:rPr>
          <w:rFonts w:ascii="Arial" w:hAnsi="Arial"/>
        </w:rPr>
        <w:t xml:space="preserve">nero al 31 de diciembre de </w:t>
      </w:r>
      <w:r w:rsidR="00DC451E">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 xml:space="preserve">en consideración a las disposiciones establecidas en la Ley General de Contabilidad Gubernamental y a la normatividad emitida por el Consejo Nacional de Armonización </w:t>
      </w:r>
      <w:r w:rsidR="00E6068E">
        <w:rPr>
          <w:rFonts w:ascii="Arial" w:hAnsi="Arial" w:cs="Arial"/>
        </w:rPr>
        <w:lastRenderedPageBreak/>
        <w:t>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C6913">
      <w:pPr>
        <w:spacing w:after="240" w:line="360" w:lineRule="auto"/>
        <w:jc w:val="both"/>
        <w:rPr>
          <w:rFonts w:ascii="Arial" w:hAnsi="Arial" w:cs="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t>CONCLUSIONES</w:t>
      </w:r>
      <w:bookmarkEnd w:id="27"/>
    </w:p>
    <w:p w14:paraId="5EE87E01" w14:textId="65BF9452" w:rsidR="004E76D5" w:rsidRDefault="00395738" w:rsidP="006C6913">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w:t>
      </w:r>
      <w:r w:rsidRPr="00CE7043">
        <w:rPr>
          <w:rFonts w:ascii="Arial" w:hAnsi="Arial" w:cs="Arial"/>
        </w:rPr>
        <w:t>, durante el proceso de la verificación física de las obras se</w:t>
      </w:r>
      <w:r w:rsidRPr="000C48B3">
        <w:rPr>
          <w:rFonts w:ascii="Arial" w:hAnsi="Arial" w:cs="Arial"/>
        </w:rPr>
        <w:t xml:space="preserve"> encontraron irregularidades en los trabajos ejecutados, determinándose observaciones con presunto daño a la Hacienda Pública en materia de obra pública.</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1B4D7404" w14:textId="5946FDE5" w:rsidR="006C6913" w:rsidRDefault="008028F4" w:rsidP="006C69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0D2FD1">
        <w:rPr>
          <w:rFonts w:ascii="Arial" w:hAnsi="Arial" w:cs="Arial"/>
        </w:rPr>
        <w:t xml:space="preserve"> </w:t>
      </w:r>
      <w:r w:rsidR="008525C5">
        <w:rPr>
          <w:rFonts w:ascii="Arial" w:hAnsi="Arial" w:cs="Arial"/>
          <w:b/>
        </w:rPr>
        <w:t>dos</w:t>
      </w:r>
      <w:r>
        <w:rPr>
          <w:rFonts w:ascii="Arial" w:hAnsi="Arial" w:cs="Arial"/>
        </w:rPr>
        <w:t xml:space="preserve"> </w:t>
      </w:r>
      <w:r w:rsidR="000D2FD1">
        <w:rPr>
          <w:rFonts w:ascii="Arial" w:hAnsi="Arial" w:cs="Arial"/>
        </w:rPr>
        <w:t xml:space="preserve">resultados finales de auditoría y se determinaron </w:t>
      </w:r>
      <w:r w:rsidR="008525C5">
        <w:rPr>
          <w:rFonts w:ascii="Arial" w:hAnsi="Arial" w:cs="Arial"/>
          <w:b/>
          <w:bCs/>
        </w:rPr>
        <w:t>dos</w:t>
      </w:r>
      <w:r w:rsidR="00DC576D">
        <w:rPr>
          <w:rFonts w:ascii="Arial" w:hAnsi="Arial" w:cs="Arial"/>
          <w:b/>
          <w:bCs/>
        </w:rPr>
        <w:t xml:space="preserve"> </w:t>
      </w:r>
      <w:r>
        <w:rPr>
          <w:rFonts w:ascii="Arial" w:hAnsi="Arial" w:cs="Arial"/>
        </w:rPr>
        <w:t>observaciones con presunto daño</w:t>
      </w:r>
      <w:r w:rsidR="008476CE">
        <w:rPr>
          <w:rFonts w:ascii="Arial" w:hAnsi="Arial" w:cs="Arial"/>
        </w:rPr>
        <w:t xml:space="preserve">, que corresponden a </w:t>
      </w:r>
      <w:r w:rsidR="008525C5" w:rsidRPr="008525C5">
        <w:rPr>
          <w:rFonts w:ascii="Arial" w:hAnsi="Arial" w:cs="Arial"/>
        </w:rPr>
        <w:t>un</w:t>
      </w:r>
      <w:r w:rsidR="008525C5">
        <w:rPr>
          <w:rFonts w:ascii="Arial" w:hAnsi="Arial" w:cs="Arial"/>
        </w:rPr>
        <w:t xml:space="preserve"> pago en exceso y </w:t>
      </w:r>
      <w:r w:rsidR="00515672">
        <w:rPr>
          <w:rFonts w:ascii="Arial" w:hAnsi="Arial" w:cs="Arial"/>
        </w:rPr>
        <w:t xml:space="preserve">a </w:t>
      </w:r>
      <w:r w:rsidR="008525C5" w:rsidRPr="008525C5">
        <w:rPr>
          <w:rFonts w:ascii="Arial" w:hAnsi="Arial" w:cs="Arial"/>
          <w:b/>
        </w:rPr>
        <w:t>un</w:t>
      </w:r>
      <w:r w:rsidR="008525C5">
        <w:rPr>
          <w:rFonts w:ascii="Arial" w:hAnsi="Arial" w:cs="Arial"/>
        </w:rPr>
        <w:t xml:space="preserve"> faltante de documentación comprobatoria del gasto;</w:t>
      </w:r>
      <w:r>
        <w:rPr>
          <w:rFonts w:ascii="Arial" w:hAnsi="Arial" w:cs="Arial"/>
        </w:rPr>
        <w:t xml:space="preserve"> </w:t>
      </w:r>
      <w:r w:rsidR="008525C5" w:rsidRPr="008525C5">
        <w:rPr>
          <w:rFonts w:ascii="Arial" w:hAnsi="Arial" w:cs="Arial"/>
          <w:b/>
        </w:rPr>
        <w:t>dos</w:t>
      </w:r>
      <w:r w:rsidRPr="00373AD8">
        <w:rPr>
          <w:rFonts w:ascii="Arial" w:hAnsi="Arial" w:cs="Arial"/>
        </w:rPr>
        <w:t xml:space="preserve"> </w:t>
      </w:r>
      <w:r>
        <w:rPr>
          <w:rFonts w:ascii="Arial" w:hAnsi="Arial" w:cs="Arial"/>
        </w:rPr>
        <w:t>observaciones</w:t>
      </w:r>
      <w:r w:rsidRPr="00373AD8">
        <w:rPr>
          <w:rFonts w:ascii="Arial" w:hAnsi="Arial" w:cs="Arial"/>
        </w:rPr>
        <w:t xml:space="preserve"> </w:t>
      </w:r>
      <w:r>
        <w:rPr>
          <w:rFonts w:ascii="Arial" w:hAnsi="Arial" w:cs="Arial"/>
        </w:rPr>
        <w:t>de cumplimiento legal</w:t>
      </w:r>
      <w:r w:rsidRPr="00373AD8">
        <w:rPr>
          <w:rFonts w:ascii="Arial" w:hAnsi="Arial" w:cs="Arial"/>
        </w:rPr>
        <w:t xml:space="preserve">, </w:t>
      </w:r>
      <w:r w:rsidR="002D6085">
        <w:rPr>
          <w:rFonts w:ascii="Arial" w:hAnsi="Arial" w:cs="Arial"/>
        </w:rPr>
        <w:t xml:space="preserve">que corresponden a </w:t>
      </w:r>
      <w:r w:rsidR="008525C5" w:rsidRPr="008525C5">
        <w:rPr>
          <w:rFonts w:ascii="Arial" w:hAnsi="Arial" w:cs="Arial"/>
          <w:b/>
        </w:rPr>
        <w:t>una</w:t>
      </w:r>
      <w:r w:rsidR="008525C5">
        <w:rPr>
          <w:rFonts w:ascii="Arial" w:hAnsi="Arial" w:cs="Arial"/>
        </w:rPr>
        <w:t xml:space="preserve"> por documentación faltante y </w:t>
      </w:r>
      <w:r w:rsidR="008525C5" w:rsidRPr="008525C5">
        <w:rPr>
          <w:rFonts w:ascii="Arial" w:hAnsi="Arial" w:cs="Arial"/>
          <w:b/>
        </w:rPr>
        <w:t xml:space="preserve">una </w:t>
      </w:r>
      <w:r w:rsidR="008525C5">
        <w:rPr>
          <w:rFonts w:ascii="Arial" w:hAnsi="Arial" w:cs="Arial"/>
        </w:rPr>
        <w:t>por documentación irregular,</w:t>
      </w:r>
      <w:r w:rsidRPr="00845B1A">
        <w:rPr>
          <w:rFonts w:ascii="Arial" w:hAnsi="Arial" w:cs="Arial"/>
        </w:rPr>
        <w:t xml:space="preserve"> </w:t>
      </w:r>
      <w:r w:rsidR="000D2FD1">
        <w:rPr>
          <w:rFonts w:ascii="Arial" w:hAnsi="Arial" w:cs="Arial"/>
        </w:rPr>
        <w:t>quedan</w:t>
      </w:r>
      <w:r w:rsidR="00515672">
        <w:rPr>
          <w:rFonts w:ascii="Arial" w:hAnsi="Arial" w:cs="Arial"/>
        </w:rPr>
        <w:t>do</w:t>
      </w:r>
      <w:r w:rsidR="008525C5">
        <w:rPr>
          <w:rFonts w:ascii="Arial" w:hAnsi="Arial" w:cs="Arial"/>
        </w:rPr>
        <w:t xml:space="preserve"> </w:t>
      </w:r>
      <w:r w:rsidR="008525C5" w:rsidRPr="00515672">
        <w:rPr>
          <w:rFonts w:ascii="Arial" w:hAnsi="Arial" w:cs="Arial"/>
          <w:b/>
        </w:rPr>
        <w:t>cuatro</w:t>
      </w:r>
      <w:r w:rsidR="008525C5">
        <w:rPr>
          <w:rFonts w:ascii="Arial" w:hAnsi="Arial" w:cs="Arial"/>
        </w:rPr>
        <w:t xml:space="preserve"> </w:t>
      </w:r>
      <w:r w:rsidR="00B47AC1">
        <w:rPr>
          <w:rFonts w:ascii="Arial" w:hAnsi="Arial" w:cs="Arial"/>
        </w:rPr>
        <w:t xml:space="preserve">por </w:t>
      </w:r>
      <w:r w:rsidR="002D6085">
        <w:rPr>
          <w:rFonts w:ascii="Arial" w:hAnsi="Arial" w:cs="Arial"/>
        </w:rPr>
        <w:t xml:space="preserve">solventar, </w:t>
      </w:r>
      <w:r w:rsidR="002D6085">
        <w:rPr>
          <w:rFonts w:ascii="Arial" w:hAnsi="Arial" w:cs="Arial"/>
        </w:rPr>
        <w:lastRenderedPageBreak/>
        <w:t xml:space="preserve">emitiéndose </w:t>
      </w:r>
      <w:r w:rsidR="008525C5" w:rsidRPr="008525C5">
        <w:rPr>
          <w:rFonts w:ascii="Arial" w:hAnsi="Arial" w:cs="Arial"/>
          <w:b/>
        </w:rPr>
        <w:t>dos</w:t>
      </w:r>
      <w:r w:rsidR="00515672">
        <w:rPr>
          <w:rFonts w:ascii="Arial" w:hAnsi="Arial" w:cs="Arial"/>
        </w:rPr>
        <w:t xml:space="preserve"> Pliegos de O</w:t>
      </w:r>
      <w:r w:rsidR="008525C5">
        <w:rPr>
          <w:rFonts w:ascii="Arial" w:hAnsi="Arial" w:cs="Arial"/>
        </w:rPr>
        <w:t xml:space="preserve">bservaciones y </w:t>
      </w:r>
      <w:r w:rsidR="008525C5" w:rsidRPr="008525C5">
        <w:rPr>
          <w:rFonts w:ascii="Arial" w:hAnsi="Arial" w:cs="Arial"/>
          <w:b/>
        </w:rPr>
        <w:t xml:space="preserve">dos </w:t>
      </w:r>
      <w:r w:rsidR="008525C5" w:rsidRPr="008525C5">
        <w:rPr>
          <w:rFonts w:ascii="Arial" w:hAnsi="Arial" w:cs="Arial"/>
        </w:rPr>
        <w:t>Promociones de Responsabilid</w:t>
      </w:r>
      <w:r w:rsidR="00515672">
        <w:rPr>
          <w:rFonts w:ascii="Arial" w:hAnsi="Arial" w:cs="Arial"/>
        </w:rPr>
        <w:t>ad Administrativa Sancionatoria.</w:t>
      </w:r>
    </w:p>
    <w:p w14:paraId="3B92FA83" w14:textId="77777777" w:rsidR="008525C5" w:rsidRDefault="008525C5" w:rsidP="006C6913">
      <w:pPr>
        <w:spacing w:after="240" w:line="360" w:lineRule="auto"/>
        <w:jc w:val="both"/>
        <w:rPr>
          <w:rFonts w:ascii="Arial" w:hAnsi="Arial" w:cs="Arial"/>
        </w:rPr>
      </w:pP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6C6913">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3"/>
        <w:gridCol w:w="1707"/>
        <w:gridCol w:w="2334"/>
        <w:gridCol w:w="2104"/>
      </w:tblGrid>
      <w:tr w:rsidR="00F32CBB" w:rsidRPr="000D1F2D" w14:paraId="57F7BC04" w14:textId="77777777" w:rsidTr="00515672">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88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12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A25537">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515672">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32BB3E5" w14:textId="011B5639" w:rsidR="00385EF9" w:rsidRPr="00DC576D" w:rsidRDefault="00515672" w:rsidP="00515672">
            <w:pPr>
              <w:spacing w:line="276" w:lineRule="auto"/>
              <w:jc w:val="both"/>
              <w:rPr>
                <w:rFonts w:ascii="Arial" w:hAnsi="Arial" w:cs="Arial"/>
                <w:bCs/>
                <w:sz w:val="18"/>
                <w:szCs w:val="18"/>
              </w:rPr>
            </w:pPr>
            <w:r>
              <w:rPr>
                <w:rFonts w:ascii="Arial" w:hAnsi="Arial" w:cs="Arial"/>
                <w:bCs/>
                <w:sz w:val="18"/>
                <w:szCs w:val="18"/>
              </w:rPr>
              <w:t>“</w:t>
            </w:r>
            <w:r w:rsidR="00DC576D" w:rsidRPr="00DC576D">
              <w:rPr>
                <w:rFonts w:ascii="Arial" w:hAnsi="Arial" w:cs="Arial"/>
                <w:bCs/>
                <w:sz w:val="18"/>
                <w:szCs w:val="18"/>
              </w:rPr>
              <w:t>Auditoría de Cumplimiento de Inversiones Físicas re</w:t>
            </w:r>
            <w:r>
              <w:rPr>
                <w:rFonts w:ascii="Arial" w:hAnsi="Arial" w:cs="Arial"/>
                <w:bCs/>
                <w:sz w:val="18"/>
                <w:szCs w:val="18"/>
              </w:rPr>
              <w:t>alizadas con Recursos Estatales”</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2EEB037E" w:rsidR="00385EF9" w:rsidRPr="00DC576D" w:rsidRDefault="00DC576D" w:rsidP="00515672">
            <w:pPr>
              <w:spacing w:line="276" w:lineRule="auto"/>
              <w:jc w:val="center"/>
              <w:rPr>
                <w:rFonts w:ascii="Arial" w:hAnsi="Arial" w:cs="Arial"/>
                <w:bCs/>
                <w:sz w:val="18"/>
                <w:szCs w:val="18"/>
                <w:lang w:val="en-US"/>
              </w:rPr>
            </w:pPr>
            <w:r w:rsidRPr="00DC576D">
              <w:rPr>
                <w:rFonts w:ascii="Arial" w:hAnsi="Arial" w:cs="Arial"/>
                <w:bCs/>
                <w:sz w:val="18"/>
                <w:szCs w:val="18"/>
                <w:lang w:val="en-US"/>
              </w:rPr>
              <w:t>19-AEMOP-A-GOB-008-015</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38BE47D4" w:rsidR="00385EF9" w:rsidRPr="000B099B" w:rsidRDefault="00DC576D" w:rsidP="00E512FB">
            <w:pPr>
              <w:spacing w:line="276" w:lineRule="auto"/>
              <w:jc w:val="center"/>
              <w:rPr>
                <w:rFonts w:ascii="Arial" w:hAnsi="Arial" w:cs="Arial"/>
                <w:bCs/>
                <w:color w:val="000000"/>
                <w:sz w:val="16"/>
                <w:szCs w:val="16"/>
              </w:rPr>
            </w:pPr>
            <w:r>
              <w:rPr>
                <w:rFonts w:ascii="Arial" w:hAnsi="Arial" w:cs="Arial"/>
                <w:bCs/>
                <w:color w:val="000000"/>
                <w:sz w:val="16"/>
                <w:szCs w:val="16"/>
              </w:rPr>
              <w:t>2</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56E6E304" w:rsidR="00385EF9" w:rsidRPr="000B099B" w:rsidRDefault="00DC576D" w:rsidP="00E512FB">
            <w:pPr>
              <w:spacing w:line="276" w:lineRule="auto"/>
              <w:jc w:val="center"/>
              <w:rPr>
                <w:rFonts w:ascii="Arial" w:hAnsi="Arial" w:cs="Arial"/>
                <w:bCs/>
                <w:color w:val="000000"/>
                <w:sz w:val="16"/>
                <w:szCs w:val="16"/>
              </w:rPr>
            </w:pPr>
            <w:r>
              <w:rPr>
                <w:rFonts w:ascii="Arial" w:hAnsi="Arial" w:cs="Arial"/>
                <w:bCs/>
                <w:color w:val="000000"/>
                <w:sz w:val="16"/>
                <w:szCs w:val="16"/>
              </w:rPr>
              <w:t>2</w:t>
            </w:r>
          </w:p>
        </w:tc>
      </w:tr>
      <w:tr w:rsidR="00385EF9" w:rsidRPr="000D1F2D" w14:paraId="7E3542A5" w14:textId="77777777" w:rsidTr="00515672">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385EF9" w:rsidRPr="000D1F2D" w:rsidRDefault="00385EF9" w:rsidP="00004C84">
            <w:pPr>
              <w:spacing w:line="276" w:lineRule="auto"/>
              <w:jc w:val="center"/>
              <w:rPr>
                <w:rFonts w:ascii="Arial" w:hAnsi="Arial" w:cs="Arial"/>
                <w:color w:val="000000"/>
                <w:sz w:val="16"/>
                <w:szCs w:val="16"/>
                <w:lang w:val="es-MX" w:eastAsia="es-MX"/>
              </w:rPr>
            </w:pP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385EF9" w:rsidRPr="000D1F2D" w:rsidRDefault="00385EF9" w:rsidP="00004C8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7A0FE2D6" w:rsidR="00385EF9" w:rsidRPr="000D1F2D" w:rsidRDefault="00DC576D" w:rsidP="00E512FB">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76429C0C" w:rsidR="00385EF9" w:rsidRPr="000D1F2D" w:rsidRDefault="00DC576D" w:rsidP="00E512FB">
            <w:pPr>
              <w:spacing w:line="276" w:lineRule="auto"/>
              <w:jc w:val="center"/>
              <w:rPr>
                <w:rFonts w:ascii="Arial" w:hAnsi="Arial" w:cs="Arial"/>
                <w:b/>
                <w:color w:val="000000"/>
                <w:sz w:val="16"/>
                <w:szCs w:val="16"/>
              </w:rPr>
            </w:pPr>
            <w:r>
              <w:rPr>
                <w:rFonts w:ascii="Arial" w:hAnsi="Arial" w:cs="Arial"/>
                <w:b/>
                <w:color w:val="000000"/>
                <w:sz w:val="16"/>
                <w:szCs w:val="16"/>
              </w:rPr>
              <w:t>2</w:t>
            </w:r>
          </w:p>
        </w:tc>
      </w:tr>
    </w:tbl>
    <w:p w14:paraId="0A1666BB" w14:textId="539EE1BD"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515672">
        <w:rPr>
          <w:rFonts w:ascii="Arial" w:hAnsi="Arial" w:cs="Arial"/>
          <w:sz w:val="18"/>
          <w:szCs w:val="18"/>
        </w:rPr>
        <w:t>.</w:t>
      </w:r>
    </w:p>
    <w:p w14:paraId="39525CBD" w14:textId="434A9CEC" w:rsidR="00F32CBB" w:rsidRDefault="00A25537" w:rsidP="006C6913">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001"/>
        <w:gridCol w:w="1808"/>
        <w:gridCol w:w="1735"/>
        <w:gridCol w:w="1745"/>
      </w:tblGrid>
      <w:tr w:rsidR="00AA130E" w:rsidRPr="00AA130E" w14:paraId="32768436" w14:textId="77777777" w:rsidTr="002E7B1C">
        <w:trPr>
          <w:tblHeader/>
        </w:trPr>
        <w:tc>
          <w:tcPr>
            <w:tcW w:w="1389" w:type="dxa"/>
            <w:vMerge w:val="restart"/>
            <w:shd w:val="clear" w:color="auto" w:fill="D0CECE" w:themeFill="background2" w:themeFillShade="E6"/>
            <w:vAlign w:val="center"/>
          </w:tcPr>
          <w:p w14:paraId="06DA7334" w14:textId="07AEB1A8" w:rsidR="00AA130E" w:rsidRPr="00AA130E" w:rsidRDefault="00CF50F6" w:rsidP="0081381A">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001" w:type="dxa"/>
            <w:vMerge w:val="restart"/>
            <w:shd w:val="clear" w:color="auto" w:fill="D0CECE" w:themeFill="background2" w:themeFillShade="E6"/>
            <w:vAlign w:val="center"/>
          </w:tcPr>
          <w:p w14:paraId="0582563B" w14:textId="04346F1F" w:rsidR="00AA130E" w:rsidRPr="00AA130E" w:rsidRDefault="00CF50F6" w:rsidP="0081381A">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543" w:type="dxa"/>
            <w:gridSpan w:val="2"/>
            <w:shd w:val="clear" w:color="auto" w:fill="D0CECE" w:themeFill="background2" w:themeFillShade="E6"/>
            <w:vAlign w:val="center"/>
          </w:tcPr>
          <w:p w14:paraId="7432BBB8" w14:textId="2F3A748B" w:rsidR="00AA130E" w:rsidRPr="00AA130E" w:rsidRDefault="00CF50F6" w:rsidP="0081381A">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81381A">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2E7B1C">
        <w:tc>
          <w:tcPr>
            <w:tcW w:w="1389" w:type="dxa"/>
            <w:vMerge/>
          </w:tcPr>
          <w:p w14:paraId="07BACC36" w14:textId="77777777" w:rsidR="00AA130E" w:rsidRDefault="00AA130E" w:rsidP="0081381A">
            <w:pPr>
              <w:spacing w:line="276" w:lineRule="auto"/>
            </w:pPr>
          </w:p>
        </w:tc>
        <w:tc>
          <w:tcPr>
            <w:tcW w:w="3001" w:type="dxa"/>
            <w:vMerge/>
          </w:tcPr>
          <w:p w14:paraId="2438D6C3" w14:textId="77777777" w:rsidR="00AA130E" w:rsidRDefault="00AA130E" w:rsidP="0081381A">
            <w:pPr>
              <w:spacing w:line="276" w:lineRule="auto"/>
            </w:pPr>
          </w:p>
        </w:tc>
        <w:tc>
          <w:tcPr>
            <w:tcW w:w="1808" w:type="dxa"/>
            <w:shd w:val="clear" w:color="auto" w:fill="D0CECE" w:themeFill="background2" w:themeFillShade="E6"/>
            <w:vAlign w:val="center"/>
          </w:tcPr>
          <w:p w14:paraId="3393B196" w14:textId="0013FA2B" w:rsidR="00AA130E" w:rsidRPr="00AA130E" w:rsidRDefault="00CF50F6" w:rsidP="0081381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81381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81381A">
            <w:pPr>
              <w:spacing w:line="276" w:lineRule="auto"/>
            </w:pPr>
          </w:p>
        </w:tc>
      </w:tr>
      <w:tr w:rsidR="000B0A30" w14:paraId="50F177EB" w14:textId="77777777" w:rsidTr="0081381A">
        <w:trPr>
          <w:trHeight w:val="403"/>
        </w:trPr>
        <w:tc>
          <w:tcPr>
            <w:tcW w:w="9678" w:type="dxa"/>
            <w:gridSpan w:val="5"/>
            <w:vAlign w:val="center"/>
          </w:tcPr>
          <w:p w14:paraId="32FA8C9F" w14:textId="13A78CDF" w:rsidR="000B0A30" w:rsidRPr="005317AB" w:rsidRDefault="0081381A" w:rsidP="0081381A">
            <w:pPr>
              <w:spacing w:line="276" w:lineRule="auto"/>
              <w:jc w:val="center"/>
              <w:rPr>
                <w:b/>
                <w:highlight w:val="yellow"/>
              </w:rPr>
            </w:pPr>
            <w:r w:rsidRPr="00FB2CCD">
              <w:rPr>
                <w:rFonts w:ascii="Arial" w:hAnsi="Arial" w:cs="Arial"/>
                <w:b/>
                <w:sz w:val="16"/>
                <w:szCs w:val="16"/>
                <w:lang w:val="en-US"/>
              </w:rPr>
              <w:t>RECURSOS ESTATALES</w:t>
            </w:r>
          </w:p>
        </w:tc>
      </w:tr>
      <w:tr w:rsidR="005317AB" w14:paraId="111773D6" w14:textId="77777777" w:rsidTr="003B05D2">
        <w:trPr>
          <w:trHeight w:val="367"/>
        </w:trPr>
        <w:tc>
          <w:tcPr>
            <w:tcW w:w="1389" w:type="dxa"/>
          </w:tcPr>
          <w:p w14:paraId="5A924923" w14:textId="20D2EB45" w:rsidR="005317AB" w:rsidRPr="000B099B" w:rsidRDefault="00AA0ED5" w:rsidP="0081381A">
            <w:pPr>
              <w:spacing w:line="276" w:lineRule="auto"/>
              <w:rPr>
                <w:bCs/>
              </w:rPr>
            </w:pPr>
            <w:r>
              <w:rPr>
                <w:rFonts w:ascii="Arial" w:hAnsi="Arial" w:cs="Arial"/>
                <w:bCs/>
                <w:color w:val="000000"/>
                <w:sz w:val="16"/>
                <w:szCs w:val="16"/>
              </w:rPr>
              <w:t xml:space="preserve">Resultado </w:t>
            </w:r>
            <w:r w:rsidR="005317AB">
              <w:rPr>
                <w:rFonts w:ascii="Arial" w:hAnsi="Arial" w:cs="Arial"/>
                <w:bCs/>
                <w:color w:val="000000"/>
                <w:sz w:val="16"/>
                <w:szCs w:val="16"/>
              </w:rPr>
              <w:t>1</w:t>
            </w:r>
            <w:r>
              <w:rPr>
                <w:rFonts w:ascii="Arial" w:hAnsi="Arial" w:cs="Arial"/>
                <w:bCs/>
                <w:color w:val="000000"/>
                <w:sz w:val="16"/>
                <w:szCs w:val="16"/>
              </w:rPr>
              <w:t>,</w:t>
            </w:r>
            <w:r w:rsidR="005317AB">
              <w:rPr>
                <w:rFonts w:ascii="Arial" w:hAnsi="Arial" w:cs="Arial"/>
                <w:bCs/>
                <w:color w:val="000000"/>
                <w:sz w:val="16"/>
                <w:szCs w:val="16"/>
              </w:rPr>
              <w:t xml:space="preserve"> Observación </w:t>
            </w:r>
            <w:r w:rsidR="005317AB" w:rsidRPr="00DC576D">
              <w:rPr>
                <w:rFonts w:ascii="Arial" w:hAnsi="Arial" w:cs="Arial"/>
                <w:bCs/>
                <w:color w:val="000000"/>
                <w:sz w:val="16"/>
                <w:szCs w:val="16"/>
              </w:rPr>
              <w:t>1</w:t>
            </w:r>
          </w:p>
        </w:tc>
        <w:tc>
          <w:tcPr>
            <w:tcW w:w="3001" w:type="dxa"/>
            <w:vMerge w:val="restart"/>
            <w:vAlign w:val="center"/>
          </w:tcPr>
          <w:p w14:paraId="390CAA98" w14:textId="5BFDFA98" w:rsidR="005317AB" w:rsidRPr="000B099B" w:rsidRDefault="005317AB" w:rsidP="0081381A">
            <w:pPr>
              <w:spacing w:line="276" w:lineRule="auto"/>
              <w:rPr>
                <w:bCs/>
              </w:rPr>
            </w:pPr>
            <w:r w:rsidRPr="00DC576D">
              <w:rPr>
                <w:rFonts w:ascii="Arial" w:hAnsi="Arial" w:cs="Arial"/>
                <w:bCs/>
                <w:color w:val="000000"/>
                <w:sz w:val="16"/>
                <w:szCs w:val="16"/>
              </w:rPr>
              <w:t>Construcción de piso firme en vivienda en localidades de los municipios de: (318) Othón P. Blanco, (319) Bacalar, (320) Felipe Carrillo Puerto, (321) José María Morelos, (322) Lázaro Cárdenas y (323) Tulum.</w:t>
            </w:r>
          </w:p>
        </w:tc>
        <w:tc>
          <w:tcPr>
            <w:tcW w:w="1808" w:type="dxa"/>
            <w:vAlign w:val="center"/>
          </w:tcPr>
          <w:p w14:paraId="2FE02237" w14:textId="77777777" w:rsidR="005317AB" w:rsidRPr="005317AB" w:rsidRDefault="005317AB" w:rsidP="0081381A">
            <w:pPr>
              <w:spacing w:line="276" w:lineRule="auto"/>
              <w:jc w:val="center"/>
              <w:rPr>
                <w:rFonts w:ascii="Arial" w:hAnsi="Arial" w:cs="Arial"/>
                <w:bCs/>
                <w:color w:val="000000"/>
                <w:sz w:val="16"/>
                <w:szCs w:val="16"/>
              </w:rPr>
            </w:pPr>
            <w:r w:rsidRPr="005317AB">
              <w:rPr>
                <w:rFonts w:ascii="Arial" w:hAnsi="Arial" w:cs="Arial"/>
                <w:bCs/>
                <w:color w:val="000000"/>
                <w:sz w:val="16"/>
                <w:szCs w:val="16"/>
              </w:rPr>
              <w:t>1</w:t>
            </w:r>
          </w:p>
          <w:p w14:paraId="35F94BC2" w14:textId="15AF4289" w:rsidR="005317AB" w:rsidRPr="000B099B" w:rsidRDefault="005317AB" w:rsidP="0081381A">
            <w:pPr>
              <w:spacing w:line="276" w:lineRule="auto"/>
              <w:jc w:val="center"/>
              <w:rPr>
                <w:bCs/>
              </w:rPr>
            </w:pPr>
            <w:r>
              <w:rPr>
                <w:rFonts w:ascii="Arial" w:hAnsi="Arial" w:cs="Arial"/>
                <w:bCs/>
                <w:color w:val="000000"/>
                <w:sz w:val="16"/>
                <w:szCs w:val="16"/>
              </w:rPr>
              <w:t>Pago en exceso</w:t>
            </w:r>
          </w:p>
        </w:tc>
        <w:tc>
          <w:tcPr>
            <w:tcW w:w="1735" w:type="dxa"/>
            <w:vAlign w:val="center"/>
          </w:tcPr>
          <w:p w14:paraId="37DC1058" w14:textId="4FDE54DB" w:rsidR="005317AB" w:rsidRPr="000B099B" w:rsidRDefault="00AA0ED5" w:rsidP="0081381A">
            <w:pPr>
              <w:spacing w:line="276" w:lineRule="auto"/>
              <w:jc w:val="center"/>
              <w:rPr>
                <w:bCs/>
              </w:rPr>
            </w:pPr>
            <w:r>
              <w:rPr>
                <w:rFonts w:ascii="Arial" w:hAnsi="Arial" w:cs="Arial"/>
                <w:bCs/>
                <w:color w:val="000000"/>
                <w:sz w:val="16"/>
                <w:szCs w:val="16"/>
              </w:rPr>
              <w:t>N.A.</w:t>
            </w:r>
          </w:p>
        </w:tc>
        <w:tc>
          <w:tcPr>
            <w:tcW w:w="1745" w:type="dxa"/>
            <w:vAlign w:val="center"/>
          </w:tcPr>
          <w:p w14:paraId="106BC2A8" w14:textId="1FCAC8B3" w:rsidR="005317AB" w:rsidRPr="000B099B" w:rsidRDefault="005317AB" w:rsidP="0081381A">
            <w:pPr>
              <w:spacing w:line="276" w:lineRule="auto"/>
              <w:jc w:val="right"/>
              <w:rPr>
                <w:bCs/>
              </w:rPr>
            </w:pPr>
            <w:r w:rsidRPr="00DC576D">
              <w:rPr>
                <w:rFonts w:ascii="Arial" w:hAnsi="Arial" w:cs="Arial"/>
                <w:bCs/>
                <w:color w:val="000000"/>
                <w:sz w:val="16"/>
                <w:szCs w:val="16"/>
              </w:rPr>
              <w:t xml:space="preserve">$ </w:t>
            </w:r>
            <w:r w:rsidR="00FB2CCD">
              <w:rPr>
                <w:rFonts w:ascii="Arial" w:hAnsi="Arial" w:cs="Arial"/>
                <w:bCs/>
                <w:color w:val="000000"/>
                <w:sz w:val="16"/>
                <w:szCs w:val="16"/>
              </w:rPr>
              <w:t xml:space="preserve">  </w:t>
            </w:r>
            <w:r w:rsidR="003B05D2">
              <w:rPr>
                <w:rFonts w:ascii="Arial" w:hAnsi="Arial" w:cs="Arial"/>
                <w:bCs/>
                <w:color w:val="000000"/>
                <w:sz w:val="16"/>
                <w:szCs w:val="16"/>
              </w:rPr>
              <w:t xml:space="preserve">       </w:t>
            </w:r>
            <w:r w:rsidR="00FB2CCD">
              <w:rPr>
                <w:rFonts w:ascii="Arial" w:hAnsi="Arial" w:cs="Arial"/>
                <w:bCs/>
                <w:color w:val="000000"/>
                <w:sz w:val="16"/>
                <w:szCs w:val="16"/>
              </w:rPr>
              <w:t xml:space="preserve">   </w:t>
            </w:r>
            <w:r w:rsidRPr="00DC576D">
              <w:rPr>
                <w:rFonts w:ascii="Arial" w:hAnsi="Arial" w:cs="Arial"/>
                <w:bCs/>
                <w:color w:val="000000"/>
                <w:sz w:val="16"/>
                <w:szCs w:val="16"/>
              </w:rPr>
              <w:t>268,660.65</w:t>
            </w:r>
          </w:p>
        </w:tc>
      </w:tr>
      <w:tr w:rsidR="005317AB" w14:paraId="6F971317" w14:textId="77777777" w:rsidTr="003B05D2">
        <w:trPr>
          <w:trHeight w:val="367"/>
        </w:trPr>
        <w:tc>
          <w:tcPr>
            <w:tcW w:w="1389" w:type="dxa"/>
          </w:tcPr>
          <w:p w14:paraId="4BC39330" w14:textId="7095CB2F" w:rsidR="005317AB" w:rsidRPr="000B099B" w:rsidRDefault="005317AB" w:rsidP="0081381A">
            <w:pPr>
              <w:spacing w:line="276" w:lineRule="auto"/>
              <w:rPr>
                <w:bCs/>
              </w:rPr>
            </w:pPr>
            <w:r>
              <w:rPr>
                <w:rFonts w:ascii="Arial" w:hAnsi="Arial" w:cs="Arial"/>
                <w:bCs/>
                <w:color w:val="000000"/>
                <w:sz w:val="16"/>
                <w:szCs w:val="16"/>
              </w:rPr>
              <w:t>Resultado 1</w:t>
            </w:r>
            <w:r w:rsidR="00AA0ED5">
              <w:rPr>
                <w:rFonts w:ascii="Arial" w:hAnsi="Arial" w:cs="Arial"/>
                <w:bCs/>
                <w:color w:val="000000"/>
                <w:sz w:val="16"/>
                <w:szCs w:val="16"/>
              </w:rPr>
              <w:t xml:space="preserve">, Observación </w:t>
            </w:r>
            <w:r>
              <w:rPr>
                <w:rFonts w:ascii="Arial" w:hAnsi="Arial" w:cs="Arial"/>
                <w:bCs/>
                <w:color w:val="000000"/>
                <w:sz w:val="16"/>
                <w:szCs w:val="16"/>
              </w:rPr>
              <w:t>2</w:t>
            </w:r>
          </w:p>
        </w:tc>
        <w:tc>
          <w:tcPr>
            <w:tcW w:w="3001" w:type="dxa"/>
            <w:vMerge/>
          </w:tcPr>
          <w:p w14:paraId="28F265FD" w14:textId="5ED34FED" w:rsidR="005317AB" w:rsidRPr="000B099B" w:rsidRDefault="005317AB" w:rsidP="0081381A">
            <w:pPr>
              <w:spacing w:line="276" w:lineRule="auto"/>
              <w:rPr>
                <w:bCs/>
              </w:rPr>
            </w:pPr>
          </w:p>
        </w:tc>
        <w:tc>
          <w:tcPr>
            <w:tcW w:w="1808" w:type="dxa"/>
            <w:vAlign w:val="center"/>
          </w:tcPr>
          <w:p w14:paraId="632D7A58" w14:textId="77777777" w:rsidR="005317AB" w:rsidRPr="005317AB" w:rsidRDefault="005317AB" w:rsidP="0081381A">
            <w:pPr>
              <w:spacing w:line="276" w:lineRule="auto"/>
              <w:jc w:val="center"/>
              <w:rPr>
                <w:rFonts w:ascii="Arial" w:hAnsi="Arial" w:cs="Arial"/>
                <w:bCs/>
                <w:color w:val="000000"/>
                <w:sz w:val="16"/>
                <w:szCs w:val="16"/>
              </w:rPr>
            </w:pPr>
            <w:r w:rsidRPr="005317AB">
              <w:rPr>
                <w:rFonts w:ascii="Arial" w:hAnsi="Arial" w:cs="Arial"/>
                <w:bCs/>
                <w:color w:val="000000"/>
                <w:sz w:val="16"/>
                <w:szCs w:val="16"/>
              </w:rPr>
              <w:t>1</w:t>
            </w:r>
          </w:p>
          <w:p w14:paraId="763F74AC" w14:textId="42B7CBA4" w:rsidR="005317AB" w:rsidRPr="000B099B" w:rsidRDefault="005317AB" w:rsidP="0081381A">
            <w:pPr>
              <w:spacing w:line="276" w:lineRule="auto"/>
              <w:jc w:val="center"/>
              <w:rPr>
                <w:bCs/>
              </w:rPr>
            </w:pPr>
            <w:r w:rsidRPr="005317AB">
              <w:rPr>
                <w:rFonts w:ascii="Arial" w:hAnsi="Arial" w:cs="Arial"/>
                <w:bCs/>
                <w:color w:val="000000"/>
                <w:sz w:val="16"/>
                <w:szCs w:val="16"/>
              </w:rPr>
              <w:t>Faltante de documentación comprobatoria del gasto</w:t>
            </w:r>
          </w:p>
        </w:tc>
        <w:tc>
          <w:tcPr>
            <w:tcW w:w="1735" w:type="dxa"/>
            <w:vAlign w:val="center"/>
          </w:tcPr>
          <w:p w14:paraId="7B6BDB8C" w14:textId="0E8451CC" w:rsidR="005317AB" w:rsidRPr="000B099B" w:rsidRDefault="00AA0ED5" w:rsidP="0081381A">
            <w:pPr>
              <w:spacing w:line="276" w:lineRule="auto"/>
              <w:jc w:val="center"/>
              <w:rPr>
                <w:bCs/>
              </w:rPr>
            </w:pPr>
            <w:r>
              <w:rPr>
                <w:rFonts w:ascii="Arial" w:hAnsi="Arial" w:cs="Arial"/>
                <w:bCs/>
                <w:color w:val="000000"/>
                <w:sz w:val="16"/>
                <w:szCs w:val="16"/>
              </w:rPr>
              <w:t>N.A.</w:t>
            </w:r>
          </w:p>
        </w:tc>
        <w:tc>
          <w:tcPr>
            <w:tcW w:w="1745" w:type="dxa"/>
            <w:vAlign w:val="center"/>
          </w:tcPr>
          <w:p w14:paraId="73D28DCE" w14:textId="3B5093C5" w:rsidR="005317AB" w:rsidRPr="000B099B" w:rsidRDefault="005317AB" w:rsidP="0081381A">
            <w:pPr>
              <w:spacing w:line="276" w:lineRule="auto"/>
              <w:jc w:val="right"/>
              <w:rPr>
                <w:bCs/>
              </w:rPr>
            </w:pPr>
            <w:r w:rsidRPr="00DC576D">
              <w:rPr>
                <w:rFonts w:ascii="Arial" w:hAnsi="Arial" w:cs="Arial"/>
                <w:bCs/>
                <w:color w:val="000000"/>
                <w:sz w:val="16"/>
                <w:szCs w:val="16"/>
              </w:rPr>
              <w:t>$</w:t>
            </w:r>
            <w:r w:rsidR="00FB2CCD">
              <w:rPr>
                <w:rFonts w:ascii="Arial" w:hAnsi="Arial" w:cs="Arial"/>
                <w:bCs/>
                <w:color w:val="000000"/>
                <w:sz w:val="16"/>
                <w:szCs w:val="16"/>
              </w:rPr>
              <w:t xml:space="preserve">   </w:t>
            </w:r>
            <w:r w:rsidR="003B05D2">
              <w:rPr>
                <w:rFonts w:ascii="Arial" w:hAnsi="Arial" w:cs="Arial"/>
                <w:bCs/>
                <w:color w:val="000000"/>
                <w:sz w:val="16"/>
                <w:szCs w:val="16"/>
              </w:rPr>
              <w:t xml:space="preserve">      </w:t>
            </w:r>
            <w:r w:rsidR="00FB2CCD">
              <w:rPr>
                <w:rFonts w:ascii="Arial" w:hAnsi="Arial" w:cs="Arial"/>
                <w:bCs/>
                <w:color w:val="000000"/>
                <w:sz w:val="16"/>
                <w:szCs w:val="16"/>
              </w:rPr>
              <w:t xml:space="preserve">  </w:t>
            </w:r>
            <w:r w:rsidRPr="00DC576D">
              <w:rPr>
                <w:rFonts w:ascii="Arial" w:hAnsi="Arial" w:cs="Arial"/>
                <w:bCs/>
                <w:color w:val="000000"/>
                <w:sz w:val="16"/>
                <w:szCs w:val="16"/>
              </w:rPr>
              <w:t xml:space="preserve"> 167,677.01</w:t>
            </w:r>
          </w:p>
        </w:tc>
      </w:tr>
      <w:tr w:rsidR="005317AB" w14:paraId="5DFEF12C" w14:textId="77777777" w:rsidTr="003B05D2">
        <w:trPr>
          <w:trHeight w:val="367"/>
        </w:trPr>
        <w:tc>
          <w:tcPr>
            <w:tcW w:w="1389" w:type="dxa"/>
          </w:tcPr>
          <w:p w14:paraId="11C451EB" w14:textId="3C5E9071" w:rsidR="005317AB" w:rsidRPr="000B099B" w:rsidRDefault="00AA0ED5" w:rsidP="0081381A">
            <w:pPr>
              <w:spacing w:line="276" w:lineRule="auto"/>
              <w:rPr>
                <w:bCs/>
              </w:rPr>
            </w:pPr>
            <w:r>
              <w:rPr>
                <w:rFonts w:ascii="Arial" w:hAnsi="Arial" w:cs="Arial"/>
                <w:bCs/>
                <w:color w:val="000000"/>
                <w:sz w:val="16"/>
                <w:szCs w:val="16"/>
              </w:rPr>
              <w:t>Resultado 2, Observación</w:t>
            </w:r>
            <w:r w:rsidR="005317AB">
              <w:rPr>
                <w:rFonts w:ascii="Arial" w:hAnsi="Arial" w:cs="Arial"/>
                <w:bCs/>
                <w:color w:val="000000"/>
                <w:sz w:val="16"/>
                <w:szCs w:val="16"/>
              </w:rPr>
              <w:t xml:space="preserve"> 1</w:t>
            </w:r>
          </w:p>
        </w:tc>
        <w:tc>
          <w:tcPr>
            <w:tcW w:w="3001" w:type="dxa"/>
            <w:vMerge/>
          </w:tcPr>
          <w:p w14:paraId="338761E3" w14:textId="198BCF0A" w:rsidR="005317AB" w:rsidRPr="000B099B" w:rsidRDefault="005317AB" w:rsidP="0081381A">
            <w:pPr>
              <w:spacing w:line="276" w:lineRule="auto"/>
              <w:rPr>
                <w:bCs/>
              </w:rPr>
            </w:pPr>
          </w:p>
        </w:tc>
        <w:tc>
          <w:tcPr>
            <w:tcW w:w="1808" w:type="dxa"/>
            <w:vAlign w:val="center"/>
          </w:tcPr>
          <w:p w14:paraId="6BC3202C" w14:textId="69990E54" w:rsidR="005317AB" w:rsidRPr="000B099B" w:rsidRDefault="005317AB" w:rsidP="0081381A">
            <w:pPr>
              <w:spacing w:line="276" w:lineRule="auto"/>
              <w:jc w:val="center"/>
              <w:rPr>
                <w:bCs/>
              </w:rPr>
            </w:pPr>
            <w:r>
              <w:rPr>
                <w:rFonts w:ascii="Arial" w:hAnsi="Arial" w:cs="Arial"/>
                <w:bCs/>
                <w:color w:val="000000"/>
                <w:sz w:val="16"/>
                <w:szCs w:val="16"/>
              </w:rPr>
              <w:t>N.A.</w:t>
            </w:r>
          </w:p>
        </w:tc>
        <w:tc>
          <w:tcPr>
            <w:tcW w:w="1735" w:type="dxa"/>
            <w:vAlign w:val="center"/>
          </w:tcPr>
          <w:p w14:paraId="245E59FD" w14:textId="77777777" w:rsidR="005317AB" w:rsidRPr="005317AB" w:rsidRDefault="005317AB" w:rsidP="0081381A">
            <w:pPr>
              <w:spacing w:line="276" w:lineRule="auto"/>
              <w:jc w:val="center"/>
              <w:rPr>
                <w:rFonts w:ascii="Arial" w:hAnsi="Arial" w:cs="Arial"/>
                <w:bCs/>
                <w:color w:val="000000"/>
                <w:sz w:val="16"/>
                <w:szCs w:val="16"/>
              </w:rPr>
            </w:pPr>
            <w:r w:rsidRPr="005317AB">
              <w:rPr>
                <w:rFonts w:ascii="Arial" w:hAnsi="Arial" w:cs="Arial"/>
                <w:bCs/>
                <w:color w:val="000000"/>
                <w:sz w:val="16"/>
                <w:szCs w:val="16"/>
              </w:rPr>
              <w:t>1</w:t>
            </w:r>
          </w:p>
          <w:p w14:paraId="37B6289A" w14:textId="52AEF276" w:rsidR="005317AB" w:rsidRPr="000B099B" w:rsidRDefault="005317AB" w:rsidP="0081381A">
            <w:pPr>
              <w:spacing w:line="276" w:lineRule="auto"/>
              <w:jc w:val="center"/>
              <w:rPr>
                <w:bCs/>
              </w:rPr>
            </w:pPr>
            <w:r w:rsidRPr="005317AB">
              <w:rPr>
                <w:rFonts w:ascii="Arial" w:hAnsi="Arial" w:cs="Arial"/>
                <w:bCs/>
                <w:color w:val="000000"/>
                <w:sz w:val="16"/>
                <w:szCs w:val="16"/>
              </w:rPr>
              <w:lastRenderedPageBreak/>
              <w:t>Documentación Faltante</w:t>
            </w:r>
          </w:p>
        </w:tc>
        <w:tc>
          <w:tcPr>
            <w:tcW w:w="1745" w:type="dxa"/>
            <w:vAlign w:val="center"/>
          </w:tcPr>
          <w:p w14:paraId="62407615" w14:textId="6D9855D0" w:rsidR="005317AB" w:rsidRPr="000B099B" w:rsidRDefault="005317AB" w:rsidP="0081381A">
            <w:pPr>
              <w:spacing w:line="276" w:lineRule="auto"/>
              <w:jc w:val="center"/>
              <w:rPr>
                <w:bCs/>
              </w:rPr>
            </w:pPr>
            <w:r>
              <w:rPr>
                <w:rFonts w:ascii="Arial" w:hAnsi="Arial" w:cs="Arial"/>
                <w:bCs/>
                <w:color w:val="000000"/>
                <w:sz w:val="16"/>
                <w:szCs w:val="16"/>
              </w:rPr>
              <w:lastRenderedPageBreak/>
              <w:t>N.A.</w:t>
            </w:r>
          </w:p>
        </w:tc>
      </w:tr>
      <w:tr w:rsidR="005317AB" w14:paraId="68A7DA9B" w14:textId="77777777" w:rsidTr="003B05D2">
        <w:trPr>
          <w:trHeight w:val="351"/>
        </w:trPr>
        <w:tc>
          <w:tcPr>
            <w:tcW w:w="1389" w:type="dxa"/>
          </w:tcPr>
          <w:p w14:paraId="1406C94E" w14:textId="4417E315" w:rsidR="005317AB" w:rsidRPr="000B099B" w:rsidRDefault="005317AB" w:rsidP="0081381A">
            <w:pPr>
              <w:spacing w:line="276" w:lineRule="auto"/>
              <w:rPr>
                <w:bCs/>
              </w:rPr>
            </w:pPr>
            <w:r>
              <w:rPr>
                <w:rFonts w:ascii="Arial" w:hAnsi="Arial" w:cs="Arial"/>
                <w:bCs/>
                <w:color w:val="000000"/>
                <w:sz w:val="16"/>
                <w:szCs w:val="16"/>
              </w:rPr>
              <w:t>Resultado 2</w:t>
            </w:r>
            <w:r w:rsidR="00AA0ED5">
              <w:rPr>
                <w:rFonts w:ascii="Arial" w:hAnsi="Arial" w:cs="Arial"/>
                <w:bCs/>
                <w:color w:val="000000"/>
                <w:sz w:val="16"/>
                <w:szCs w:val="16"/>
              </w:rPr>
              <w:t xml:space="preserve">, Observación </w:t>
            </w:r>
            <w:r>
              <w:rPr>
                <w:rFonts w:ascii="Arial" w:hAnsi="Arial" w:cs="Arial"/>
                <w:bCs/>
                <w:color w:val="000000"/>
                <w:sz w:val="16"/>
                <w:szCs w:val="16"/>
              </w:rPr>
              <w:t>2</w:t>
            </w:r>
          </w:p>
        </w:tc>
        <w:tc>
          <w:tcPr>
            <w:tcW w:w="3001" w:type="dxa"/>
            <w:vMerge/>
          </w:tcPr>
          <w:p w14:paraId="636579AB" w14:textId="27F80AA5" w:rsidR="005317AB" w:rsidRPr="000B099B" w:rsidRDefault="005317AB" w:rsidP="0081381A">
            <w:pPr>
              <w:spacing w:line="276" w:lineRule="auto"/>
              <w:rPr>
                <w:bCs/>
              </w:rPr>
            </w:pPr>
          </w:p>
        </w:tc>
        <w:tc>
          <w:tcPr>
            <w:tcW w:w="1808" w:type="dxa"/>
            <w:vAlign w:val="center"/>
          </w:tcPr>
          <w:p w14:paraId="46F98823" w14:textId="18DB304C" w:rsidR="005317AB" w:rsidRPr="000B099B" w:rsidRDefault="005317AB" w:rsidP="0081381A">
            <w:pPr>
              <w:spacing w:line="276" w:lineRule="auto"/>
              <w:jc w:val="center"/>
              <w:rPr>
                <w:bCs/>
              </w:rPr>
            </w:pPr>
            <w:r>
              <w:rPr>
                <w:rFonts w:ascii="Arial" w:hAnsi="Arial" w:cs="Arial"/>
                <w:bCs/>
                <w:color w:val="000000"/>
                <w:sz w:val="16"/>
                <w:szCs w:val="16"/>
              </w:rPr>
              <w:t>N.A.</w:t>
            </w:r>
          </w:p>
        </w:tc>
        <w:tc>
          <w:tcPr>
            <w:tcW w:w="1735" w:type="dxa"/>
            <w:vAlign w:val="center"/>
          </w:tcPr>
          <w:p w14:paraId="56854D52" w14:textId="77777777" w:rsidR="005317AB" w:rsidRPr="005317AB" w:rsidRDefault="005317AB" w:rsidP="0081381A">
            <w:pPr>
              <w:spacing w:line="276" w:lineRule="auto"/>
              <w:jc w:val="center"/>
              <w:rPr>
                <w:rFonts w:ascii="Arial" w:hAnsi="Arial" w:cs="Arial"/>
                <w:bCs/>
                <w:color w:val="000000"/>
                <w:sz w:val="16"/>
                <w:szCs w:val="16"/>
              </w:rPr>
            </w:pPr>
            <w:r w:rsidRPr="005317AB">
              <w:rPr>
                <w:rFonts w:ascii="Arial" w:hAnsi="Arial" w:cs="Arial"/>
                <w:bCs/>
                <w:color w:val="000000"/>
                <w:sz w:val="16"/>
                <w:szCs w:val="16"/>
              </w:rPr>
              <w:t>1</w:t>
            </w:r>
          </w:p>
          <w:p w14:paraId="6DE87995" w14:textId="0AF56276" w:rsidR="005317AB" w:rsidRPr="000B099B" w:rsidRDefault="005317AB" w:rsidP="0081381A">
            <w:pPr>
              <w:spacing w:line="276" w:lineRule="auto"/>
              <w:jc w:val="center"/>
              <w:rPr>
                <w:bCs/>
              </w:rPr>
            </w:pPr>
            <w:r>
              <w:rPr>
                <w:rFonts w:ascii="Arial" w:hAnsi="Arial" w:cs="Arial"/>
                <w:bCs/>
                <w:color w:val="000000"/>
                <w:sz w:val="16"/>
                <w:szCs w:val="16"/>
              </w:rPr>
              <w:t>Documentación Irregular</w:t>
            </w:r>
          </w:p>
        </w:tc>
        <w:tc>
          <w:tcPr>
            <w:tcW w:w="1745" w:type="dxa"/>
            <w:vAlign w:val="center"/>
          </w:tcPr>
          <w:p w14:paraId="0A8D454A" w14:textId="6F2CAB5F" w:rsidR="005317AB" w:rsidRPr="000B099B" w:rsidRDefault="005317AB" w:rsidP="0081381A">
            <w:pPr>
              <w:spacing w:line="276" w:lineRule="auto"/>
              <w:jc w:val="center"/>
              <w:rPr>
                <w:bCs/>
              </w:rPr>
            </w:pPr>
            <w:r>
              <w:rPr>
                <w:rFonts w:ascii="Arial" w:hAnsi="Arial" w:cs="Arial"/>
                <w:bCs/>
                <w:color w:val="000000"/>
                <w:sz w:val="16"/>
                <w:szCs w:val="16"/>
              </w:rPr>
              <w:t>N.A.</w:t>
            </w:r>
          </w:p>
        </w:tc>
      </w:tr>
      <w:tr w:rsidR="005317AB" w14:paraId="66C15847" w14:textId="77777777" w:rsidTr="003B05D2">
        <w:trPr>
          <w:trHeight w:val="267"/>
        </w:trPr>
        <w:tc>
          <w:tcPr>
            <w:tcW w:w="1389" w:type="dxa"/>
          </w:tcPr>
          <w:p w14:paraId="193769BA" w14:textId="77777777" w:rsidR="005317AB" w:rsidRPr="00230ABA" w:rsidRDefault="005317AB" w:rsidP="0081381A">
            <w:pPr>
              <w:spacing w:line="276" w:lineRule="auto"/>
              <w:rPr>
                <w:rFonts w:ascii="Arial" w:hAnsi="Arial" w:cs="Arial"/>
                <w:b/>
                <w:color w:val="000000"/>
                <w:sz w:val="16"/>
                <w:szCs w:val="16"/>
              </w:rPr>
            </w:pPr>
          </w:p>
        </w:tc>
        <w:tc>
          <w:tcPr>
            <w:tcW w:w="3001" w:type="dxa"/>
          </w:tcPr>
          <w:p w14:paraId="7DDFB798" w14:textId="77777777" w:rsidR="005317AB" w:rsidRPr="000B099B" w:rsidRDefault="005317AB" w:rsidP="0081381A">
            <w:pPr>
              <w:spacing w:line="276" w:lineRule="auto"/>
              <w:rPr>
                <w:rFonts w:ascii="Arial" w:hAnsi="Arial" w:cs="Arial"/>
                <w:b/>
                <w:color w:val="000000"/>
                <w:sz w:val="16"/>
                <w:szCs w:val="16"/>
              </w:rPr>
            </w:pPr>
            <w:r w:rsidRPr="000B099B">
              <w:rPr>
                <w:rFonts w:ascii="Arial" w:hAnsi="Arial" w:cs="Arial"/>
                <w:b/>
                <w:color w:val="000000"/>
                <w:sz w:val="16"/>
                <w:szCs w:val="16"/>
              </w:rPr>
              <w:t>TOTAL:</w:t>
            </w:r>
          </w:p>
        </w:tc>
        <w:tc>
          <w:tcPr>
            <w:tcW w:w="1808" w:type="dxa"/>
            <w:vAlign w:val="center"/>
          </w:tcPr>
          <w:p w14:paraId="0A9336D0" w14:textId="76CE376F" w:rsidR="005317AB" w:rsidRPr="000B099B" w:rsidRDefault="005317AB" w:rsidP="0081381A">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35" w:type="dxa"/>
            <w:vAlign w:val="center"/>
          </w:tcPr>
          <w:p w14:paraId="4CAA6EF4" w14:textId="3F7E11E9" w:rsidR="005317AB" w:rsidRPr="000B099B" w:rsidRDefault="005317AB" w:rsidP="0081381A">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45" w:type="dxa"/>
            <w:vAlign w:val="center"/>
          </w:tcPr>
          <w:p w14:paraId="416F529E" w14:textId="2A59EC1F" w:rsidR="005317AB" w:rsidRPr="000B099B" w:rsidRDefault="005317AB" w:rsidP="0081381A">
            <w:pPr>
              <w:spacing w:line="276" w:lineRule="auto"/>
              <w:rPr>
                <w:rFonts w:ascii="Arial" w:hAnsi="Arial" w:cs="Arial"/>
                <w:b/>
                <w:color w:val="000000"/>
                <w:sz w:val="16"/>
                <w:szCs w:val="16"/>
              </w:rPr>
            </w:pPr>
            <w:r w:rsidRPr="005317AB">
              <w:rPr>
                <w:rFonts w:ascii="Arial" w:hAnsi="Arial" w:cs="Arial"/>
                <w:b/>
                <w:color w:val="000000"/>
                <w:sz w:val="16"/>
                <w:szCs w:val="16"/>
              </w:rPr>
              <w:t>$            436,337.66</w:t>
            </w:r>
          </w:p>
        </w:tc>
      </w:tr>
    </w:tbl>
    <w:bookmarkEnd w:id="33"/>
    <w:p w14:paraId="0406FCBE" w14:textId="6437EC0F" w:rsidR="00FC3950"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FB2CCD">
        <w:rPr>
          <w:rFonts w:ascii="Arial" w:hAnsi="Arial" w:cs="Arial"/>
          <w:sz w:val="18"/>
          <w:szCs w:val="18"/>
        </w:rPr>
        <w:t>.</w:t>
      </w:r>
    </w:p>
    <w:p w14:paraId="5067D49D" w14:textId="77777777" w:rsidR="003B05D2" w:rsidRDefault="003B05D2" w:rsidP="006C6913">
      <w:pPr>
        <w:spacing w:after="240"/>
        <w:rPr>
          <w:rFonts w:ascii="Arial" w:hAnsi="Arial" w:cs="Arial"/>
          <w:sz w:val="18"/>
          <w:szCs w:val="18"/>
        </w:rPr>
      </w:pPr>
    </w:p>
    <w:p w14:paraId="6F6634B0" w14:textId="44A483B9" w:rsidR="001C156F" w:rsidRPr="00FD190C" w:rsidRDefault="001C156F" w:rsidP="006C6913">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79C7E46B"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6223F29C"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123"/>
        <w:gridCol w:w="993"/>
        <w:gridCol w:w="991"/>
        <w:gridCol w:w="850"/>
        <w:gridCol w:w="852"/>
        <w:gridCol w:w="850"/>
        <w:gridCol w:w="1607"/>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FB2CCD">
        <w:trPr>
          <w:trHeight w:val="478"/>
          <w:tblHeader/>
          <w:jc w:val="center"/>
        </w:trPr>
        <w:tc>
          <w:tcPr>
            <w:tcW w:w="730" w:type="pct"/>
            <w:vMerge w:val="restart"/>
            <w:shd w:val="clear" w:color="auto" w:fill="D0CECE" w:themeFill="background2" w:themeFillShade="E6"/>
            <w:vAlign w:val="center"/>
          </w:tcPr>
          <w:p w14:paraId="6B041EFA" w14:textId="77777777" w:rsidR="00004C84" w:rsidRPr="000D1F2D" w:rsidRDefault="00004C84" w:rsidP="00C1338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097" w:type="pct"/>
            <w:vMerge w:val="restart"/>
            <w:shd w:val="clear" w:color="auto" w:fill="D0CECE" w:themeFill="background2" w:themeFillShade="E6"/>
            <w:vAlign w:val="center"/>
          </w:tcPr>
          <w:p w14:paraId="1825580B" w14:textId="77777777" w:rsidR="00004C84"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391"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39" w:type="pct"/>
            <w:vMerge w:val="restart"/>
            <w:shd w:val="clear" w:color="auto" w:fill="D0CECE" w:themeFill="background2" w:themeFillShade="E6"/>
            <w:vAlign w:val="center"/>
          </w:tcPr>
          <w:p w14:paraId="7D9D8637"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829" w:type="pct"/>
            <w:vMerge w:val="restart"/>
            <w:shd w:val="clear" w:color="auto" w:fill="D0CECE" w:themeFill="background2" w:themeFillShade="E6"/>
          </w:tcPr>
          <w:p w14:paraId="1F32F09B" w14:textId="6E50633A" w:rsidR="00004C84" w:rsidRPr="000D1F2D" w:rsidRDefault="00004C84" w:rsidP="003B05D2">
            <w:pPr>
              <w:spacing w:line="276" w:lineRule="auto"/>
              <w:jc w:val="center"/>
              <w:rPr>
                <w:rFonts w:ascii="Arial" w:hAnsi="Arial" w:cs="Arial"/>
                <w:b/>
                <w:sz w:val="18"/>
                <w:szCs w:val="18"/>
              </w:rPr>
            </w:pPr>
            <w:r>
              <w:rPr>
                <w:rFonts w:ascii="Arial" w:hAnsi="Arial" w:cs="Arial"/>
                <w:b/>
                <w:sz w:val="18"/>
                <w:szCs w:val="18"/>
              </w:rPr>
              <w:t>EST</w:t>
            </w:r>
            <w:r w:rsidR="00FB2CCD">
              <w:rPr>
                <w:rFonts w:ascii="Arial" w:hAnsi="Arial" w:cs="Arial"/>
                <w:b/>
                <w:sz w:val="18"/>
                <w:szCs w:val="18"/>
              </w:rPr>
              <w:t>AT</w:t>
            </w:r>
            <w:r w:rsidR="003B05D2">
              <w:rPr>
                <w:rFonts w:ascii="Arial" w:hAnsi="Arial" w:cs="Arial"/>
                <w:b/>
                <w:sz w:val="18"/>
                <w:szCs w:val="18"/>
              </w:rPr>
              <w:t>US ACTUAL / ACCIÓN</w:t>
            </w:r>
            <w:r>
              <w:rPr>
                <w:rFonts w:ascii="Arial" w:hAnsi="Arial" w:cs="Arial"/>
                <w:b/>
                <w:sz w:val="18"/>
                <w:szCs w:val="18"/>
              </w:rPr>
              <w:t xml:space="preserve"> PROMOVIDA</w:t>
            </w:r>
          </w:p>
        </w:tc>
      </w:tr>
      <w:tr w:rsidR="00004C84" w:rsidRPr="000D1F2D" w14:paraId="6FF6EC49" w14:textId="77777777" w:rsidTr="00FB2CCD">
        <w:trPr>
          <w:tblHeader/>
          <w:jc w:val="center"/>
        </w:trPr>
        <w:tc>
          <w:tcPr>
            <w:tcW w:w="730" w:type="pct"/>
            <w:vMerge/>
            <w:shd w:val="clear" w:color="auto" w:fill="D0CECE" w:themeFill="background2" w:themeFillShade="E6"/>
            <w:vAlign w:val="center"/>
          </w:tcPr>
          <w:p w14:paraId="797FD810" w14:textId="77777777" w:rsidR="00004C84" w:rsidRDefault="00004C84" w:rsidP="00C13389">
            <w:pPr>
              <w:spacing w:line="276" w:lineRule="auto"/>
              <w:jc w:val="center"/>
              <w:rPr>
                <w:rFonts w:ascii="Arial" w:hAnsi="Arial" w:cs="Arial"/>
                <w:b/>
                <w:bCs/>
                <w:color w:val="000000"/>
                <w:sz w:val="18"/>
                <w:szCs w:val="18"/>
                <w:lang w:eastAsia="es-MX"/>
              </w:rPr>
            </w:pPr>
          </w:p>
        </w:tc>
        <w:tc>
          <w:tcPr>
            <w:tcW w:w="1097" w:type="pct"/>
            <w:vMerge/>
            <w:shd w:val="clear" w:color="auto" w:fill="D0CECE" w:themeFill="background2" w:themeFillShade="E6"/>
            <w:vAlign w:val="center"/>
          </w:tcPr>
          <w:p w14:paraId="3890E044" w14:textId="77777777" w:rsidR="00004C84" w:rsidRDefault="00004C84" w:rsidP="00C1338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C13389">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40" w:type="pct"/>
            <w:vMerge w:val="restart"/>
            <w:shd w:val="clear" w:color="auto" w:fill="D0CECE" w:themeFill="background2" w:themeFillShade="E6"/>
            <w:vAlign w:val="center"/>
          </w:tcPr>
          <w:p w14:paraId="51C7EC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39" w:type="pct"/>
            <w:vMerge/>
            <w:shd w:val="clear" w:color="auto" w:fill="D0CECE" w:themeFill="background2" w:themeFillShade="E6"/>
            <w:vAlign w:val="center"/>
          </w:tcPr>
          <w:p w14:paraId="7DCEE02A" w14:textId="77777777" w:rsidR="00004C84" w:rsidRPr="000D1F2D" w:rsidRDefault="00004C84" w:rsidP="00C13389">
            <w:pPr>
              <w:spacing w:line="276" w:lineRule="auto"/>
              <w:jc w:val="center"/>
              <w:rPr>
                <w:rFonts w:ascii="Arial" w:hAnsi="Arial" w:cs="Arial"/>
                <w:b/>
                <w:sz w:val="18"/>
                <w:szCs w:val="18"/>
              </w:rPr>
            </w:pPr>
          </w:p>
        </w:tc>
        <w:tc>
          <w:tcPr>
            <w:tcW w:w="829" w:type="pct"/>
            <w:vMerge/>
            <w:shd w:val="clear" w:color="auto" w:fill="D0CECE" w:themeFill="background2" w:themeFillShade="E6"/>
          </w:tcPr>
          <w:p w14:paraId="047AA41F" w14:textId="77777777" w:rsidR="00004C84" w:rsidRPr="000D1F2D" w:rsidRDefault="00004C84" w:rsidP="00C13389">
            <w:pPr>
              <w:spacing w:line="276" w:lineRule="auto"/>
              <w:jc w:val="center"/>
              <w:rPr>
                <w:rFonts w:ascii="Arial" w:hAnsi="Arial" w:cs="Arial"/>
                <w:b/>
                <w:sz w:val="18"/>
                <w:szCs w:val="18"/>
              </w:rPr>
            </w:pPr>
          </w:p>
        </w:tc>
      </w:tr>
      <w:tr w:rsidR="00004C84" w:rsidRPr="000D1F2D" w14:paraId="24FBCC23" w14:textId="77777777" w:rsidTr="00FB2CCD">
        <w:trPr>
          <w:tblHeader/>
          <w:jc w:val="center"/>
        </w:trPr>
        <w:tc>
          <w:tcPr>
            <w:tcW w:w="73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C13389">
            <w:pPr>
              <w:spacing w:line="276" w:lineRule="auto"/>
              <w:jc w:val="center"/>
              <w:rPr>
                <w:rFonts w:ascii="Arial" w:hAnsi="Arial" w:cs="Arial"/>
                <w:b/>
                <w:sz w:val="18"/>
                <w:szCs w:val="18"/>
              </w:rPr>
            </w:pPr>
          </w:p>
        </w:tc>
        <w:tc>
          <w:tcPr>
            <w:tcW w:w="1097" w:type="pct"/>
            <w:vMerge/>
            <w:tcBorders>
              <w:bottom w:val="single" w:sz="4" w:space="0" w:color="auto"/>
            </w:tcBorders>
            <w:shd w:val="clear" w:color="auto" w:fill="D0CECE" w:themeFill="background2" w:themeFillShade="E6"/>
          </w:tcPr>
          <w:p w14:paraId="47D87AED" w14:textId="77777777" w:rsidR="00004C84" w:rsidRPr="000D1F2D" w:rsidRDefault="00004C84" w:rsidP="00C1338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C13389">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6A74D9">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LEGAL</w:t>
            </w:r>
          </w:p>
        </w:tc>
        <w:tc>
          <w:tcPr>
            <w:tcW w:w="440"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C13389">
            <w:pPr>
              <w:spacing w:line="276" w:lineRule="auto"/>
              <w:jc w:val="center"/>
              <w:rPr>
                <w:rFonts w:ascii="Arial" w:hAnsi="Arial" w:cs="Arial"/>
                <w:b/>
                <w:sz w:val="18"/>
                <w:szCs w:val="18"/>
              </w:rPr>
            </w:pPr>
          </w:p>
        </w:tc>
        <w:tc>
          <w:tcPr>
            <w:tcW w:w="439"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C13389">
            <w:pPr>
              <w:spacing w:line="276" w:lineRule="auto"/>
              <w:jc w:val="center"/>
              <w:rPr>
                <w:rFonts w:ascii="Arial" w:hAnsi="Arial" w:cs="Arial"/>
                <w:b/>
                <w:sz w:val="16"/>
                <w:szCs w:val="16"/>
              </w:rPr>
            </w:pPr>
          </w:p>
        </w:tc>
        <w:tc>
          <w:tcPr>
            <w:tcW w:w="829" w:type="pct"/>
            <w:vMerge/>
            <w:tcBorders>
              <w:bottom w:val="single" w:sz="4" w:space="0" w:color="auto"/>
            </w:tcBorders>
            <w:shd w:val="clear" w:color="auto" w:fill="D0CECE" w:themeFill="background2" w:themeFillShade="E6"/>
          </w:tcPr>
          <w:p w14:paraId="690FFA22" w14:textId="77777777" w:rsidR="00004C84" w:rsidRPr="000D1F2D" w:rsidRDefault="00004C84" w:rsidP="00C13389">
            <w:pPr>
              <w:spacing w:line="276" w:lineRule="auto"/>
              <w:jc w:val="center"/>
              <w:rPr>
                <w:rFonts w:ascii="Arial" w:hAnsi="Arial" w:cs="Arial"/>
                <w:b/>
                <w:sz w:val="16"/>
                <w:szCs w:val="16"/>
              </w:rPr>
            </w:pPr>
          </w:p>
        </w:tc>
      </w:tr>
      <w:tr w:rsidR="00D238DA" w:rsidRPr="000D1F2D" w14:paraId="0D8BCD83" w14:textId="77777777" w:rsidTr="00D238DA">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4E21983B" w:rsidR="00D238DA" w:rsidRDefault="0081381A" w:rsidP="006A74D9">
            <w:pPr>
              <w:spacing w:line="276" w:lineRule="auto"/>
              <w:jc w:val="center"/>
              <w:rPr>
                <w:rFonts w:ascii="Arial" w:hAnsi="Arial" w:cs="Arial"/>
                <w:sz w:val="16"/>
                <w:szCs w:val="16"/>
              </w:rPr>
            </w:pPr>
            <w:r w:rsidRPr="00FB2CCD">
              <w:rPr>
                <w:rFonts w:ascii="Arial" w:hAnsi="Arial" w:cs="Arial"/>
                <w:b/>
                <w:sz w:val="16"/>
                <w:szCs w:val="16"/>
                <w:lang w:val="en-US"/>
              </w:rPr>
              <w:t>RECURSOS ESTATALES</w:t>
            </w:r>
          </w:p>
        </w:tc>
      </w:tr>
      <w:tr w:rsidR="008A4482" w:rsidRPr="000D1F2D" w14:paraId="5683F086" w14:textId="77777777" w:rsidTr="00FB2CCD">
        <w:trPr>
          <w:trHeight w:val="382"/>
          <w:jc w:val="center"/>
        </w:trPr>
        <w:tc>
          <w:tcPr>
            <w:tcW w:w="730" w:type="pct"/>
          </w:tcPr>
          <w:p w14:paraId="11D17C7C" w14:textId="6FDB47E9" w:rsidR="008A4482" w:rsidRDefault="008A4482" w:rsidP="008A4482">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1 Observación </w:t>
            </w:r>
            <w:r w:rsidRPr="00DC576D">
              <w:rPr>
                <w:rFonts w:ascii="Arial" w:hAnsi="Arial" w:cs="Arial"/>
                <w:bCs/>
                <w:color w:val="000000"/>
                <w:sz w:val="16"/>
                <w:szCs w:val="16"/>
              </w:rPr>
              <w:t>1</w:t>
            </w:r>
          </w:p>
          <w:p w14:paraId="7AD52323" w14:textId="1DE4E5EF" w:rsidR="008A4482" w:rsidRPr="000B099B" w:rsidRDefault="008A4482" w:rsidP="008A4482">
            <w:pPr>
              <w:spacing w:line="276" w:lineRule="auto"/>
              <w:jc w:val="center"/>
              <w:rPr>
                <w:rFonts w:ascii="Arial" w:hAnsi="Arial" w:cs="Arial"/>
                <w:bCs/>
                <w:color w:val="000000"/>
                <w:sz w:val="16"/>
                <w:szCs w:val="16"/>
              </w:rPr>
            </w:pPr>
            <w:r w:rsidRPr="008A4482">
              <w:rPr>
                <w:rFonts w:ascii="Arial" w:hAnsi="Arial" w:cs="Arial"/>
                <w:bCs/>
                <w:color w:val="000000"/>
                <w:sz w:val="16"/>
                <w:szCs w:val="16"/>
              </w:rPr>
              <w:t>Pagos en exceso</w:t>
            </w:r>
            <w:r>
              <w:rPr>
                <w:rFonts w:ascii="Arial" w:hAnsi="Arial" w:cs="Arial"/>
                <w:bCs/>
                <w:color w:val="000000"/>
                <w:sz w:val="16"/>
                <w:szCs w:val="16"/>
              </w:rPr>
              <w:t>.</w:t>
            </w:r>
          </w:p>
        </w:tc>
        <w:tc>
          <w:tcPr>
            <w:tcW w:w="1097" w:type="pct"/>
            <w:vMerge w:val="restart"/>
            <w:vAlign w:val="center"/>
          </w:tcPr>
          <w:p w14:paraId="5DB1E582" w14:textId="2C93024B" w:rsidR="008A4482" w:rsidRPr="000B099B" w:rsidRDefault="008A4482" w:rsidP="008A4482">
            <w:pPr>
              <w:spacing w:line="276" w:lineRule="auto"/>
              <w:jc w:val="both"/>
              <w:rPr>
                <w:rFonts w:ascii="Arial" w:hAnsi="Arial" w:cs="Arial"/>
                <w:bCs/>
                <w:color w:val="000000"/>
                <w:sz w:val="16"/>
                <w:szCs w:val="16"/>
              </w:rPr>
            </w:pPr>
            <w:r w:rsidRPr="008A4482">
              <w:rPr>
                <w:rFonts w:ascii="Arial" w:hAnsi="Arial" w:cs="Arial"/>
                <w:bCs/>
                <w:color w:val="000000"/>
                <w:sz w:val="16"/>
                <w:szCs w:val="16"/>
              </w:rPr>
              <w:t xml:space="preserve">Construcción de piso firme en vivienda en localidades de los municipios de: (318) Othón P. Blanco, (319) Bacalar, (320) Felipe Carrillo Puerto, (321) José María Morelos, (322) </w:t>
            </w:r>
            <w:r w:rsidRPr="008A4482">
              <w:rPr>
                <w:rFonts w:ascii="Arial" w:hAnsi="Arial" w:cs="Arial"/>
                <w:bCs/>
                <w:color w:val="000000"/>
                <w:sz w:val="16"/>
                <w:szCs w:val="16"/>
              </w:rPr>
              <w:lastRenderedPageBreak/>
              <w:t>Lázaro Cárdenas y (323) Tulum.</w:t>
            </w:r>
          </w:p>
        </w:tc>
        <w:tc>
          <w:tcPr>
            <w:tcW w:w="513" w:type="pct"/>
            <w:tcBorders>
              <w:top w:val="single" w:sz="4" w:space="0" w:color="auto"/>
              <w:left w:val="single" w:sz="4" w:space="0" w:color="auto"/>
              <w:right w:val="single" w:sz="4" w:space="0" w:color="auto"/>
            </w:tcBorders>
            <w:shd w:val="clear" w:color="auto" w:fill="auto"/>
            <w:vAlign w:val="center"/>
          </w:tcPr>
          <w:p w14:paraId="0CBE865E" w14:textId="66A41CBF" w:rsidR="008A4482" w:rsidRPr="000B099B" w:rsidRDefault="008A4482" w:rsidP="008A4482">
            <w:pPr>
              <w:spacing w:line="276" w:lineRule="auto"/>
              <w:jc w:val="center"/>
              <w:rPr>
                <w:rFonts w:ascii="Arial" w:hAnsi="Arial" w:cs="Arial"/>
                <w:bCs/>
                <w:sz w:val="16"/>
                <w:szCs w:val="16"/>
              </w:rPr>
            </w:pPr>
            <w:r>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358B56" w14:textId="5AE97A34" w:rsidR="008A4482" w:rsidRPr="000B099B" w:rsidRDefault="0081381A" w:rsidP="008A4482">
            <w:pPr>
              <w:spacing w:line="276" w:lineRule="auto"/>
              <w:jc w:val="center"/>
              <w:rPr>
                <w:rFonts w:ascii="Arial" w:hAnsi="Arial" w:cs="Arial"/>
                <w:bCs/>
                <w:sz w:val="16"/>
                <w:szCs w:val="16"/>
              </w:rPr>
            </w:pPr>
            <w:r>
              <w:rPr>
                <w:rFonts w:ascii="Arial" w:hAnsi="Arial" w:cs="Arial"/>
                <w:bCs/>
                <w:sz w:val="16"/>
                <w:szCs w:val="16"/>
              </w:rPr>
              <w:t>NO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2F04C9" w14:textId="5A981BC6" w:rsidR="008A4482" w:rsidRPr="000B099B" w:rsidRDefault="005F6786" w:rsidP="008A4482">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D762BE" w14:textId="7E2365BD" w:rsidR="008A4482" w:rsidRPr="000B099B" w:rsidRDefault="005F6786" w:rsidP="008A4482">
            <w:pPr>
              <w:spacing w:line="276" w:lineRule="auto"/>
              <w:jc w:val="center"/>
              <w:rPr>
                <w:rFonts w:ascii="Arial" w:hAnsi="Arial" w:cs="Arial"/>
                <w:bCs/>
                <w:sz w:val="16"/>
                <w:szCs w:val="16"/>
              </w:rPr>
            </w:pPr>
            <w:r>
              <w:rPr>
                <w:rFonts w:ascii="Arial" w:hAnsi="Arial" w:cs="Arial"/>
                <w:sz w:val="16"/>
                <w:szCs w:val="16"/>
              </w:rPr>
              <w:t>NO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CF3F70E" w14:textId="1841C2C5" w:rsidR="008A4482" w:rsidRPr="000B099B" w:rsidRDefault="0081381A" w:rsidP="005F6786">
            <w:pPr>
              <w:spacing w:line="276" w:lineRule="auto"/>
              <w:jc w:val="center"/>
              <w:rPr>
                <w:rFonts w:ascii="Arial" w:hAnsi="Arial" w:cs="Arial"/>
                <w:bCs/>
                <w:sz w:val="16"/>
                <w:szCs w:val="16"/>
              </w:rPr>
            </w:pPr>
            <w:r>
              <w:rPr>
                <w:rFonts w:ascii="Arial" w:hAnsi="Arial" w:cs="Arial"/>
                <w:bCs/>
                <w:sz w:val="16"/>
                <w:szCs w:val="16"/>
              </w:rPr>
              <w:t>SI</w:t>
            </w:r>
          </w:p>
        </w:tc>
        <w:tc>
          <w:tcPr>
            <w:tcW w:w="829" w:type="pct"/>
            <w:tcBorders>
              <w:top w:val="single" w:sz="4" w:space="0" w:color="auto"/>
              <w:left w:val="single" w:sz="4" w:space="0" w:color="auto"/>
              <w:bottom w:val="single" w:sz="4" w:space="0" w:color="auto"/>
              <w:right w:val="single" w:sz="4" w:space="0" w:color="auto"/>
            </w:tcBorders>
            <w:vAlign w:val="center"/>
          </w:tcPr>
          <w:p w14:paraId="26599A5F" w14:textId="1690AF05" w:rsidR="008A4482" w:rsidRPr="000B099B" w:rsidRDefault="005F6786" w:rsidP="005F6786">
            <w:pPr>
              <w:spacing w:line="276" w:lineRule="auto"/>
              <w:jc w:val="center"/>
              <w:rPr>
                <w:rFonts w:ascii="Arial" w:hAnsi="Arial" w:cs="Arial"/>
                <w:bCs/>
                <w:sz w:val="16"/>
                <w:szCs w:val="16"/>
              </w:rPr>
            </w:pPr>
            <w:r>
              <w:rPr>
                <w:rFonts w:ascii="Arial" w:hAnsi="Arial" w:cs="Arial"/>
                <w:sz w:val="16"/>
                <w:szCs w:val="16"/>
              </w:rPr>
              <w:t>No Solventado / Pliego de Observaciones</w:t>
            </w:r>
            <w:r w:rsidR="00FB2CCD">
              <w:rPr>
                <w:rFonts w:ascii="Arial" w:hAnsi="Arial" w:cs="Arial"/>
                <w:sz w:val="16"/>
                <w:szCs w:val="16"/>
              </w:rPr>
              <w:t>.</w:t>
            </w:r>
            <w:r>
              <w:rPr>
                <w:rFonts w:ascii="Arial" w:hAnsi="Arial" w:cs="Arial"/>
                <w:sz w:val="16"/>
                <w:szCs w:val="16"/>
              </w:rPr>
              <w:t xml:space="preserve"> </w:t>
            </w:r>
          </w:p>
        </w:tc>
      </w:tr>
      <w:tr w:rsidR="00164072" w:rsidRPr="000D1F2D" w14:paraId="4DC62967" w14:textId="77777777" w:rsidTr="00FB2CCD">
        <w:trPr>
          <w:trHeight w:val="377"/>
          <w:jc w:val="center"/>
        </w:trPr>
        <w:tc>
          <w:tcPr>
            <w:tcW w:w="730" w:type="pct"/>
          </w:tcPr>
          <w:p w14:paraId="3D0B3B15" w14:textId="406616A8" w:rsidR="00164072" w:rsidRDefault="00164072" w:rsidP="00164072">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2</w:t>
            </w:r>
          </w:p>
          <w:p w14:paraId="0F412B93" w14:textId="5E668F49" w:rsidR="00164072" w:rsidRPr="000B099B" w:rsidRDefault="00164072" w:rsidP="00164072">
            <w:pPr>
              <w:spacing w:line="276" w:lineRule="auto"/>
              <w:jc w:val="center"/>
              <w:rPr>
                <w:bCs/>
              </w:rPr>
            </w:pPr>
            <w:r w:rsidRPr="005317AB">
              <w:rPr>
                <w:rFonts w:ascii="Arial" w:hAnsi="Arial" w:cs="Arial"/>
                <w:bCs/>
                <w:color w:val="000000"/>
                <w:sz w:val="16"/>
                <w:szCs w:val="16"/>
              </w:rPr>
              <w:t xml:space="preserve">Faltante de documentación </w:t>
            </w:r>
            <w:r w:rsidRPr="005317AB">
              <w:rPr>
                <w:rFonts w:ascii="Arial" w:hAnsi="Arial" w:cs="Arial"/>
                <w:bCs/>
                <w:color w:val="000000"/>
                <w:sz w:val="16"/>
                <w:szCs w:val="16"/>
              </w:rPr>
              <w:lastRenderedPageBreak/>
              <w:t>comprobatoria del gasto</w:t>
            </w:r>
            <w:r>
              <w:rPr>
                <w:rFonts w:ascii="Arial" w:hAnsi="Arial" w:cs="Arial"/>
                <w:bCs/>
                <w:color w:val="000000"/>
                <w:sz w:val="16"/>
                <w:szCs w:val="16"/>
              </w:rPr>
              <w:t>.</w:t>
            </w:r>
          </w:p>
        </w:tc>
        <w:tc>
          <w:tcPr>
            <w:tcW w:w="1097" w:type="pct"/>
            <w:vMerge/>
            <w:vAlign w:val="center"/>
          </w:tcPr>
          <w:p w14:paraId="52315E39" w14:textId="0EDCD7B4" w:rsidR="00164072" w:rsidRPr="000B099B" w:rsidRDefault="00164072" w:rsidP="00164072">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AF896E9" w14:textId="4C6ED8AA" w:rsidR="00164072" w:rsidRPr="000B099B" w:rsidRDefault="00164072" w:rsidP="00164072">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4E211258" w:rsidR="00164072" w:rsidRPr="000B099B" w:rsidRDefault="0081381A" w:rsidP="00164072">
            <w:pPr>
              <w:spacing w:line="276" w:lineRule="auto"/>
              <w:jc w:val="center"/>
              <w:rPr>
                <w:rFonts w:ascii="Arial" w:hAnsi="Arial" w:cs="Arial"/>
                <w:bCs/>
                <w:sz w:val="16"/>
                <w:szCs w:val="16"/>
              </w:rPr>
            </w:pPr>
            <w:r>
              <w:rPr>
                <w:rFonts w:ascii="Arial" w:hAnsi="Arial" w:cs="Arial"/>
                <w:sz w:val="16"/>
                <w:szCs w:val="16"/>
              </w:rPr>
              <w:t>NO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065F3FBD" w:rsidR="00164072" w:rsidRPr="000B099B" w:rsidRDefault="00164072" w:rsidP="00164072">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648485BD" w:rsidR="00164072" w:rsidRPr="000B099B" w:rsidRDefault="00164072" w:rsidP="00164072">
            <w:pPr>
              <w:spacing w:line="276" w:lineRule="auto"/>
              <w:jc w:val="center"/>
              <w:rPr>
                <w:rFonts w:ascii="Arial" w:hAnsi="Arial" w:cs="Arial"/>
                <w:bCs/>
                <w:sz w:val="16"/>
                <w:szCs w:val="16"/>
              </w:rPr>
            </w:pPr>
            <w:r>
              <w:rPr>
                <w:rFonts w:ascii="Arial" w:hAnsi="Arial" w:cs="Arial"/>
                <w:sz w:val="16"/>
                <w:szCs w:val="16"/>
              </w:rPr>
              <w:t>NO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0FB7704F" w:rsidR="00164072" w:rsidRPr="000B099B" w:rsidRDefault="0081381A" w:rsidP="00164072">
            <w:pPr>
              <w:spacing w:line="276" w:lineRule="auto"/>
              <w:jc w:val="center"/>
              <w:rPr>
                <w:rFonts w:ascii="Arial" w:hAnsi="Arial" w:cs="Arial"/>
                <w:bCs/>
                <w:sz w:val="16"/>
                <w:szCs w:val="16"/>
              </w:rPr>
            </w:pPr>
            <w:r>
              <w:rPr>
                <w:rFonts w:ascii="Arial" w:hAnsi="Arial" w:cs="Arial"/>
                <w:bCs/>
                <w:sz w:val="16"/>
                <w:szCs w:val="16"/>
              </w:rPr>
              <w:t>SI</w:t>
            </w:r>
          </w:p>
        </w:tc>
        <w:tc>
          <w:tcPr>
            <w:tcW w:w="829" w:type="pct"/>
            <w:tcBorders>
              <w:top w:val="single" w:sz="4" w:space="0" w:color="auto"/>
              <w:left w:val="single" w:sz="4" w:space="0" w:color="auto"/>
              <w:bottom w:val="single" w:sz="4" w:space="0" w:color="auto"/>
              <w:right w:val="single" w:sz="4" w:space="0" w:color="auto"/>
            </w:tcBorders>
            <w:vAlign w:val="center"/>
          </w:tcPr>
          <w:p w14:paraId="2C44282E" w14:textId="6B3D2424" w:rsidR="00164072" w:rsidRPr="000B099B" w:rsidRDefault="00164072" w:rsidP="00164072">
            <w:pPr>
              <w:spacing w:line="276" w:lineRule="auto"/>
              <w:jc w:val="center"/>
              <w:rPr>
                <w:rFonts w:ascii="Arial" w:hAnsi="Arial" w:cs="Arial"/>
                <w:bCs/>
                <w:sz w:val="16"/>
                <w:szCs w:val="16"/>
              </w:rPr>
            </w:pPr>
            <w:r>
              <w:rPr>
                <w:rFonts w:ascii="Arial" w:hAnsi="Arial" w:cs="Arial"/>
                <w:sz w:val="16"/>
                <w:szCs w:val="16"/>
              </w:rPr>
              <w:t>No Solventado / Pliego de Observaciones</w:t>
            </w:r>
            <w:r w:rsidR="00FB2CCD">
              <w:rPr>
                <w:rFonts w:ascii="Arial" w:hAnsi="Arial" w:cs="Arial"/>
                <w:sz w:val="16"/>
                <w:szCs w:val="16"/>
              </w:rPr>
              <w:t>.</w:t>
            </w:r>
          </w:p>
        </w:tc>
      </w:tr>
      <w:tr w:rsidR="00B52535" w:rsidRPr="000D1F2D" w14:paraId="4D6ACD52" w14:textId="77777777" w:rsidTr="00FB2CCD">
        <w:trPr>
          <w:trHeight w:val="395"/>
          <w:jc w:val="center"/>
        </w:trPr>
        <w:tc>
          <w:tcPr>
            <w:tcW w:w="730" w:type="pct"/>
          </w:tcPr>
          <w:p w14:paraId="333DC23A" w14:textId="568B938B" w:rsidR="00B52535" w:rsidRDefault="00B52535" w:rsidP="00B52535">
            <w:pPr>
              <w:spacing w:line="276" w:lineRule="auto"/>
              <w:jc w:val="center"/>
              <w:rPr>
                <w:rFonts w:ascii="Arial" w:hAnsi="Arial" w:cs="Arial"/>
                <w:bCs/>
                <w:color w:val="000000"/>
                <w:sz w:val="16"/>
                <w:szCs w:val="16"/>
              </w:rPr>
            </w:pPr>
            <w:r>
              <w:rPr>
                <w:rFonts w:ascii="Arial" w:hAnsi="Arial" w:cs="Arial"/>
                <w:bCs/>
                <w:color w:val="000000"/>
                <w:sz w:val="16"/>
                <w:szCs w:val="16"/>
              </w:rPr>
              <w:t>Resultado 2 Observación 1</w:t>
            </w:r>
          </w:p>
          <w:p w14:paraId="1BCC231E" w14:textId="6EB1DABC" w:rsidR="00B52535" w:rsidRPr="000B099B" w:rsidRDefault="00B52535" w:rsidP="00B52535">
            <w:pPr>
              <w:spacing w:line="276" w:lineRule="auto"/>
              <w:jc w:val="center"/>
              <w:rPr>
                <w:bCs/>
              </w:rPr>
            </w:pPr>
            <w:r w:rsidRPr="005317AB">
              <w:rPr>
                <w:rFonts w:ascii="Arial" w:hAnsi="Arial" w:cs="Arial"/>
                <w:bCs/>
                <w:color w:val="000000"/>
                <w:sz w:val="16"/>
                <w:szCs w:val="16"/>
              </w:rPr>
              <w:t>Documentación Faltante</w:t>
            </w:r>
            <w:r>
              <w:rPr>
                <w:rFonts w:ascii="Arial" w:hAnsi="Arial" w:cs="Arial"/>
                <w:bCs/>
                <w:color w:val="000000"/>
                <w:sz w:val="16"/>
                <w:szCs w:val="16"/>
              </w:rPr>
              <w:t>.</w:t>
            </w:r>
          </w:p>
        </w:tc>
        <w:tc>
          <w:tcPr>
            <w:tcW w:w="1097" w:type="pct"/>
            <w:vMerge/>
            <w:vAlign w:val="center"/>
          </w:tcPr>
          <w:p w14:paraId="016BE57B" w14:textId="0F149943" w:rsidR="00B52535" w:rsidRPr="000B099B" w:rsidRDefault="00B52535" w:rsidP="00B5253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234F6046" w14:textId="4CD80F49"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07B07EB9"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759C3C8D" w:rsidR="00B52535" w:rsidRPr="000B099B" w:rsidRDefault="0081381A" w:rsidP="00B52535">
            <w:pPr>
              <w:spacing w:line="276" w:lineRule="auto"/>
              <w:jc w:val="center"/>
              <w:rPr>
                <w:rFonts w:ascii="Arial" w:hAnsi="Arial" w:cs="Arial"/>
                <w:bCs/>
                <w:sz w:val="16"/>
                <w:szCs w:val="16"/>
              </w:rPr>
            </w:pPr>
            <w:r>
              <w:rPr>
                <w:rFonts w:ascii="Arial" w:hAnsi="Arial" w:cs="Arial"/>
                <w:sz w:val="16"/>
                <w:szCs w:val="16"/>
              </w:rPr>
              <w:t>NO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6540DB23"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3C2B9D73" w:rsidR="00B52535" w:rsidRPr="000B099B" w:rsidRDefault="003B05D2" w:rsidP="00B52535">
            <w:pPr>
              <w:spacing w:line="276" w:lineRule="auto"/>
              <w:jc w:val="center"/>
              <w:rPr>
                <w:rFonts w:ascii="Arial" w:hAnsi="Arial" w:cs="Arial"/>
                <w:bCs/>
                <w:sz w:val="16"/>
                <w:szCs w:val="16"/>
              </w:rPr>
            </w:pPr>
            <w:r>
              <w:rPr>
                <w:rFonts w:ascii="Arial" w:hAnsi="Arial" w:cs="Arial"/>
                <w:bCs/>
                <w:sz w:val="16"/>
                <w:szCs w:val="16"/>
              </w:rPr>
              <w:t>SÍ</w:t>
            </w:r>
          </w:p>
        </w:tc>
        <w:tc>
          <w:tcPr>
            <w:tcW w:w="829" w:type="pct"/>
            <w:tcBorders>
              <w:top w:val="single" w:sz="4" w:space="0" w:color="auto"/>
              <w:left w:val="single" w:sz="4" w:space="0" w:color="auto"/>
              <w:bottom w:val="single" w:sz="4" w:space="0" w:color="auto"/>
              <w:right w:val="single" w:sz="4" w:space="0" w:color="auto"/>
            </w:tcBorders>
            <w:vAlign w:val="center"/>
          </w:tcPr>
          <w:p w14:paraId="3EC2ACC5" w14:textId="3D6996C0" w:rsidR="00B52535" w:rsidRDefault="00B52535" w:rsidP="00B52535">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 Administrativa Sancionatoria</w:t>
            </w:r>
            <w:r w:rsidR="00FB2CCD">
              <w:rPr>
                <w:rFonts w:ascii="Arial" w:hAnsi="Arial" w:cs="Arial"/>
                <w:sz w:val="16"/>
                <w:szCs w:val="16"/>
              </w:rPr>
              <w:t>.</w:t>
            </w:r>
          </w:p>
        </w:tc>
      </w:tr>
      <w:tr w:rsidR="00B52535" w:rsidRPr="000D1F2D" w14:paraId="5FC5A356" w14:textId="77777777" w:rsidTr="00FB2CCD">
        <w:trPr>
          <w:trHeight w:val="445"/>
          <w:jc w:val="center"/>
        </w:trPr>
        <w:tc>
          <w:tcPr>
            <w:tcW w:w="730" w:type="pct"/>
          </w:tcPr>
          <w:p w14:paraId="0255F44E" w14:textId="6848EF30" w:rsidR="00B52535" w:rsidRDefault="00B52535" w:rsidP="00B52535">
            <w:pPr>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w:t>
            </w:r>
          </w:p>
          <w:p w14:paraId="4198D616" w14:textId="72CE7762" w:rsidR="00B52535" w:rsidRPr="000B099B" w:rsidRDefault="00B52535" w:rsidP="00B52535">
            <w:pPr>
              <w:spacing w:line="276" w:lineRule="auto"/>
              <w:jc w:val="center"/>
              <w:rPr>
                <w:bCs/>
              </w:rPr>
            </w:pPr>
            <w:r>
              <w:rPr>
                <w:rFonts w:ascii="Arial" w:hAnsi="Arial" w:cs="Arial"/>
                <w:bCs/>
                <w:color w:val="000000"/>
                <w:sz w:val="16"/>
                <w:szCs w:val="16"/>
              </w:rPr>
              <w:t>Documentación Irregular.</w:t>
            </w:r>
          </w:p>
        </w:tc>
        <w:tc>
          <w:tcPr>
            <w:tcW w:w="1097" w:type="pct"/>
            <w:vMerge/>
            <w:vAlign w:val="center"/>
          </w:tcPr>
          <w:p w14:paraId="1F59DE83" w14:textId="42796629" w:rsidR="00B52535" w:rsidRPr="000B099B" w:rsidRDefault="00B52535" w:rsidP="00B52535">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5BA1D3B" w14:textId="063FD27E"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595D9139"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08A0F63" w:rsidR="00B52535" w:rsidRPr="000B099B" w:rsidRDefault="0081381A" w:rsidP="00B52535">
            <w:pPr>
              <w:spacing w:line="276" w:lineRule="auto"/>
              <w:jc w:val="center"/>
              <w:rPr>
                <w:rFonts w:ascii="Arial" w:hAnsi="Arial" w:cs="Arial"/>
                <w:bCs/>
                <w:sz w:val="16"/>
                <w:szCs w:val="16"/>
              </w:rPr>
            </w:pPr>
            <w:r>
              <w:rPr>
                <w:rFonts w:ascii="Arial" w:hAnsi="Arial" w:cs="Arial"/>
                <w:sz w:val="16"/>
                <w:szCs w:val="16"/>
              </w:rPr>
              <w:t>NO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5531CBF6" w:rsidR="00B52535" w:rsidRPr="000B099B" w:rsidRDefault="00B52535" w:rsidP="00B5253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42FBAFB8" w:rsidR="00B52535" w:rsidRPr="000B099B" w:rsidRDefault="003B05D2" w:rsidP="00B52535">
            <w:pPr>
              <w:spacing w:line="276" w:lineRule="auto"/>
              <w:jc w:val="center"/>
              <w:rPr>
                <w:rFonts w:ascii="Arial" w:hAnsi="Arial" w:cs="Arial"/>
                <w:bCs/>
                <w:sz w:val="16"/>
                <w:szCs w:val="16"/>
              </w:rPr>
            </w:pPr>
            <w:r>
              <w:rPr>
                <w:rFonts w:ascii="Arial" w:hAnsi="Arial" w:cs="Arial"/>
                <w:bCs/>
                <w:sz w:val="16"/>
                <w:szCs w:val="16"/>
              </w:rPr>
              <w:t>SÍ</w:t>
            </w:r>
          </w:p>
        </w:tc>
        <w:tc>
          <w:tcPr>
            <w:tcW w:w="829" w:type="pct"/>
            <w:tcBorders>
              <w:top w:val="single" w:sz="4" w:space="0" w:color="auto"/>
              <w:left w:val="single" w:sz="4" w:space="0" w:color="auto"/>
              <w:bottom w:val="single" w:sz="4" w:space="0" w:color="auto"/>
              <w:right w:val="single" w:sz="4" w:space="0" w:color="auto"/>
            </w:tcBorders>
            <w:vAlign w:val="center"/>
          </w:tcPr>
          <w:p w14:paraId="3B9F0D15" w14:textId="469E618F" w:rsidR="00B52535" w:rsidRDefault="00B52535" w:rsidP="00B52535">
            <w:pPr>
              <w:spacing w:line="276" w:lineRule="auto"/>
              <w:jc w:val="center"/>
              <w:rPr>
                <w:rFonts w:ascii="Arial" w:hAnsi="Arial" w:cs="Arial"/>
                <w:sz w:val="16"/>
                <w:szCs w:val="16"/>
              </w:rPr>
            </w:pPr>
            <w:r>
              <w:rPr>
                <w:rFonts w:ascii="Arial" w:hAnsi="Arial" w:cs="Arial"/>
                <w:sz w:val="16"/>
                <w:szCs w:val="16"/>
              </w:rPr>
              <w:t xml:space="preserve">No </w:t>
            </w:r>
            <w:r w:rsidRPr="00EB0504">
              <w:rPr>
                <w:rFonts w:ascii="Arial" w:hAnsi="Arial" w:cs="Arial"/>
                <w:sz w:val="16"/>
                <w:szCs w:val="16"/>
              </w:rPr>
              <w:t>Solventado / Promoción de Responsabilidad</w:t>
            </w:r>
            <w:r w:rsidR="00FB2CCD">
              <w:rPr>
                <w:rFonts w:ascii="Arial" w:hAnsi="Arial" w:cs="Arial"/>
                <w:sz w:val="16"/>
                <w:szCs w:val="16"/>
              </w:rPr>
              <w:t>.</w:t>
            </w:r>
            <w:r w:rsidRPr="00EB0504">
              <w:rPr>
                <w:rFonts w:ascii="Arial" w:hAnsi="Arial" w:cs="Arial"/>
                <w:sz w:val="16"/>
                <w:szCs w:val="16"/>
              </w:rPr>
              <w:t xml:space="preserve"> Administrativa Sancionatoria</w:t>
            </w:r>
          </w:p>
        </w:tc>
      </w:tr>
      <w:tr w:rsidR="00D238DA" w:rsidRPr="000D1F2D" w14:paraId="18B0C82C" w14:textId="77777777" w:rsidTr="00FB2CCD">
        <w:trPr>
          <w:trHeight w:val="419"/>
          <w:jc w:val="center"/>
        </w:trPr>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D238DA" w:rsidRPr="000B099B" w:rsidRDefault="00D238DA" w:rsidP="00D238DA">
            <w:pPr>
              <w:spacing w:line="276" w:lineRule="auto"/>
              <w:jc w:val="right"/>
              <w:rPr>
                <w:rFonts w:ascii="Arial" w:hAnsi="Arial" w:cs="Arial"/>
                <w:b/>
                <w:sz w:val="16"/>
                <w:szCs w:val="16"/>
              </w:rPr>
            </w:pPr>
            <w:r w:rsidRPr="000B099B">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720F43C0" w:rsidR="00D238DA" w:rsidRPr="000B099B" w:rsidRDefault="008A4482" w:rsidP="00D238DA">
            <w:pPr>
              <w:spacing w:line="276" w:lineRule="auto"/>
              <w:jc w:val="center"/>
              <w:rPr>
                <w:rFonts w:ascii="Arial" w:hAnsi="Arial" w:cs="Arial"/>
                <w:b/>
                <w:sz w:val="16"/>
                <w:szCs w:val="16"/>
              </w:rPr>
            </w:pPr>
            <w:r>
              <w:rPr>
                <w:rFonts w:ascii="Arial" w:hAnsi="Arial" w:cs="Arial"/>
                <w:b/>
                <w:sz w:val="16"/>
                <w:szCs w:val="16"/>
              </w:rPr>
              <w:t>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7825A9DB" w:rsidR="00D238DA" w:rsidRPr="000B099B" w:rsidRDefault="008A4482" w:rsidP="00D238DA">
            <w:pPr>
              <w:spacing w:line="276" w:lineRule="auto"/>
              <w:jc w:val="center"/>
              <w:rPr>
                <w:rFonts w:ascii="Arial" w:hAnsi="Arial" w:cs="Arial"/>
                <w:b/>
                <w:sz w:val="16"/>
                <w:szCs w:val="16"/>
              </w:rPr>
            </w:pPr>
            <w:r>
              <w:rPr>
                <w:rFonts w:ascii="Arial" w:hAnsi="Arial" w:cs="Arial"/>
                <w:b/>
                <w:sz w:val="16"/>
                <w:szCs w:val="16"/>
              </w:rPr>
              <w:t>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4C768A8D" w:rsidR="00D238DA" w:rsidRPr="000B099B" w:rsidRDefault="008A4482" w:rsidP="008A4482">
            <w:pPr>
              <w:spacing w:line="276" w:lineRule="auto"/>
              <w:jc w:val="center"/>
              <w:rPr>
                <w:rFonts w:ascii="Arial" w:hAnsi="Arial" w:cs="Arial"/>
                <w:b/>
                <w:sz w:val="16"/>
                <w:szCs w:val="16"/>
              </w:rPr>
            </w:pPr>
            <w:r>
              <w:rPr>
                <w:rFonts w:ascii="Arial" w:hAnsi="Arial" w:cs="Arial"/>
                <w:b/>
                <w:sz w:val="16"/>
                <w:szCs w:val="16"/>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045C992A" w:rsidR="00D238DA" w:rsidRPr="000B099B" w:rsidRDefault="00B52535" w:rsidP="00D238DA">
            <w:pPr>
              <w:spacing w:line="276" w:lineRule="auto"/>
              <w:jc w:val="center"/>
              <w:rPr>
                <w:rFonts w:ascii="Arial" w:hAnsi="Arial" w:cs="Arial"/>
                <w:b/>
                <w:sz w:val="16"/>
                <w:szCs w:val="16"/>
              </w:rPr>
            </w:pPr>
            <w:r>
              <w:rPr>
                <w:rFonts w:ascii="Arial" w:hAnsi="Arial" w:cs="Arial"/>
                <w:b/>
                <w:sz w:val="16"/>
                <w:szCs w:val="16"/>
              </w:rPr>
              <w:t>4</w:t>
            </w:r>
          </w:p>
        </w:tc>
        <w:tc>
          <w:tcPr>
            <w:tcW w:w="829" w:type="pct"/>
            <w:tcBorders>
              <w:top w:val="single" w:sz="4" w:space="0" w:color="auto"/>
              <w:left w:val="single" w:sz="4" w:space="0" w:color="auto"/>
              <w:bottom w:val="single" w:sz="4" w:space="0" w:color="auto"/>
              <w:right w:val="single" w:sz="4" w:space="0" w:color="auto"/>
            </w:tcBorders>
            <w:vAlign w:val="center"/>
          </w:tcPr>
          <w:p w14:paraId="52EE3D41" w14:textId="77777777" w:rsidR="00D238DA" w:rsidRPr="000B099B" w:rsidRDefault="00D238DA" w:rsidP="00D238DA">
            <w:pPr>
              <w:spacing w:line="276" w:lineRule="auto"/>
              <w:jc w:val="center"/>
              <w:rPr>
                <w:rFonts w:ascii="Arial" w:hAnsi="Arial" w:cs="Arial"/>
                <w:b/>
                <w:sz w:val="16"/>
                <w:szCs w:val="16"/>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3EE22F2E" w14:textId="003CAED2" w:rsidR="003853F3" w:rsidRDefault="003853F3" w:rsidP="003853F3">
      <w:pPr>
        <w:spacing w:after="240" w:line="360" w:lineRule="auto"/>
        <w:jc w:val="both"/>
        <w:rPr>
          <w:rFonts w:ascii="Arial" w:hAnsi="Arial" w:cs="Arial"/>
        </w:rPr>
      </w:pPr>
    </w:p>
    <w:p w14:paraId="64B5634B" w14:textId="076B6A85" w:rsidR="00213ECB" w:rsidRDefault="000349C7" w:rsidP="003853F3">
      <w:pPr>
        <w:spacing w:after="240" w:line="360" w:lineRule="auto"/>
        <w:jc w:val="both"/>
        <w:rPr>
          <w:rFonts w:ascii="Arial" w:hAnsi="Arial" w:cs="Arial"/>
        </w:rPr>
      </w:pPr>
      <w:r>
        <w:rPr>
          <w:rFonts w:ascii="Arial" w:hAnsi="Arial" w:cs="Arial"/>
        </w:rPr>
        <w:t>A continuación, se detalla el estatus de las mismas:</w:t>
      </w:r>
    </w:p>
    <w:p w14:paraId="5172B4B5" w14:textId="3BE9B396" w:rsidR="000349C7" w:rsidRDefault="00011805" w:rsidP="003853F3">
      <w:pPr>
        <w:spacing w:after="240" w:line="360" w:lineRule="auto"/>
        <w:jc w:val="center"/>
        <w:rPr>
          <w:rFonts w:ascii="Arial" w:hAnsi="Arial" w:cs="Arial"/>
        </w:rPr>
      </w:pPr>
      <w:r w:rsidRPr="00FB2CCD">
        <w:rPr>
          <w:rFonts w:ascii="Arial" w:hAnsi="Arial" w:cs="Arial"/>
        </w:rPr>
        <w:t>Recursos Estatales</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349C7" w14:paraId="2B61E1CE" w14:textId="77777777" w:rsidTr="00621611">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0349C7" w:rsidRDefault="000349C7" w:rsidP="0081381A">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88EDA84" w14:textId="6E9FFCE2" w:rsidR="000349C7" w:rsidRDefault="00011805" w:rsidP="0081381A">
            <w:pPr>
              <w:spacing w:line="276" w:lineRule="auto"/>
              <w:rPr>
                <w:rFonts w:ascii="Arial" w:hAnsi="Arial" w:cs="Arial"/>
              </w:rPr>
            </w:pPr>
            <w:r w:rsidRPr="00011805">
              <w:rPr>
                <w:rFonts w:ascii="Arial" w:hAnsi="Arial" w:cs="Arial"/>
              </w:rPr>
              <w:t>318, 319 ,320, 321, 322, 323</w:t>
            </w:r>
          </w:p>
        </w:tc>
      </w:tr>
      <w:tr w:rsidR="000349C7" w14:paraId="199C8C7C" w14:textId="77777777" w:rsidTr="00621611">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0349C7" w:rsidRDefault="000349C7" w:rsidP="0081381A">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7E50FD1" w14:textId="65FD5C56" w:rsidR="000349C7" w:rsidRDefault="00011805" w:rsidP="0081381A">
            <w:pPr>
              <w:spacing w:line="276" w:lineRule="auto"/>
              <w:rPr>
                <w:rFonts w:ascii="Arial" w:hAnsi="Arial" w:cs="Arial"/>
              </w:rPr>
            </w:pPr>
            <w:r w:rsidRPr="00011805">
              <w:rPr>
                <w:rFonts w:ascii="Arial" w:hAnsi="Arial" w:cs="Arial"/>
              </w:rPr>
              <w:t>SEDESO-DIR-PF-001-2018</w:t>
            </w:r>
          </w:p>
        </w:tc>
      </w:tr>
      <w:tr w:rsidR="000349C7" w14:paraId="191503F5" w14:textId="77777777" w:rsidTr="00621611">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0349C7" w:rsidRDefault="000349C7" w:rsidP="0081381A">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022FB71" w14:textId="6C3A4479" w:rsidR="000349C7" w:rsidRDefault="00011805" w:rsidP="0081381A">
            <w:pPr>
              <w:spacing w:line="276" w:lineRule="auto"/>
              <w:rPr>
                <w:rFonts w:ascii="Arial" w:hAnsi="Arial" w:cs="Arial"/>
              </w:rPr>
            </w:pPr>
            <w:r w:rsidRPr="00011805">
              <w:rPr>
                <w:rFonts w:ascii="Arial" w:hAnsi="Arial" w:cs="Arial"/>
              </w:rPr>
              <w:t>Construcción de piso firme en vivienda en localidades de los municipios de: (318) Othón P. Blanco, (319) Bacalar, (320) Felipe Carrillo Puerto, (321) José María Morelos, (322) Lázaro Cárdenas y (323) Tulum.</w:t>
            </w:r>
          </w:p>
        </w:tc>
      </w:tr>
      <w:tr w:rsidR="000349C7" w14:paraId="492AA3B3" w14:textId="77777777" w:rsidTr="00621611">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0349C7" w:rsidRDefault="000349C7" w:rsidP="0081381A">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3B31B49" w14:textId="01EBEF42" w:rsidR="000349C7" w:rsidRDefault="00011805" w:rsidP="0081381A">
            <w:pPr>
              <w:spacing w:line="276" w:lineRule="auto"/>
              <w:jc w:val="both"/>
              <w:rPr>
                <w:rFonts w:ascii="Arial" w:hAnsi="Arial" w:cs="Arial"/>
              </w:rPr>
            </w:pPr>
            <w:r w:rsidRPr="00011805">
              <w:rPr>
                <w:rFonts w:ascii="Arial" w:hAnsi="Arial" w:cs="Arial"/>
              </w:rPr>
              <w:t>$ 16,549,433.11</w:t>
            </w:r>
          </w:p>
        </w:tc>
      </w:tr>
    </w:tbl>
    <w:p w14:paraId="768B0866" w14:textId="38F0C66A" w:rsidR="003853F3" w:rsidRDefault="003853F3" w:rsidP="003853F3">
      <w:pPr>
        <w:spacing w:after="240" w:line="276" w:lineRule="auto"/>
        <w:jc w:val="both"/>
        <w:rPr>
          <w:rFonts w:ascii="Arial" w:hAnsi="Arial" w:cs="Arial"/>
          <w:b/>
        </w:rPr>
      </w:pPr>
    </w:p>
    <w:p w14:paraId="0E8CBF78" w14:textId="43DCDD20" w:rsidR="003853F3" w:rsidRDefault="00011805" w:rsidP="003B05D2">
      <w:pPr>
        <w:spacing w:after="240" w:line="360" w:lineRule="auto"/>
        <w:jc w:val="both"/>
        <w:rPr>
          <w:rFonts w:ascii="Arial" w:hAnsi="Arial" w:cs="Arial"/>
          <w:b/>
        </w:rPr>
      </w:pPr>
      <w:r>
        <w:rPr>
          <w:rFonts w:ascii="Arial" w:hAnsi="Arial" w:cs="Arial"/>
          <w:b/>
        </w:rPr>
        <w:t>Resultado 1</w:t>
      </w:r>
      <w:r w:rsidR="00AB5678">
        <w:rPr>
          <w:rFonts w:ascii="Arial" w:hAnsi="Arial" w:cs="Arial"/>
          <w:b/>
        </w:rPr>
        <w:t>,</w:t>
      </w:r>
      <w:r>
        <w:rPr>
          <w:rFonts w:ascii="Arial" w:hAnsi="Arial" w:cs="Arial"/>
          <w:b/>
        </w:rPr>
        <w:t xml:space="preserve">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21611" w14:paraId="48759F46" w14:textId="77777777" w:rsidTr="00621611">
        <w:trPr>
          <w:trHeight w:val="250"/>
          <w:jc w:val="center"/>
        </w:trPr>
        <w:tc>
          <w:tcPr>
            <w:tcW w:w="3692" w:type="dxa"/>
            <w:vAlign w:val="center"/>
            <w:hideMark/>
          </w:tcPr>
          <w:p w14:paraId="0CC82250" w14:textId="2D0AA5F8" w:rsidR="00621611" w:rsidRDefault="00011805" w:rsidP="003B05D2">
            <w:pPr>
              <w:spacing w:after="240" w:line="360" w:lineRule="auto"/>
              <w:rPr>
                <w:rFonts w:ascii="Arial" w:hAnsi="Arial" w:cs="Arial"/>
                <w:b/>
                <w:u w:val="single"/>
              </w:rPr>
            </w:pPr>
            <w:r w:rsidRPr="00011805">
              <w:rPr>
                <w:rFonts w:ascii="Arial" w:hAnsi="Arial" w:cs="Arial"/>
                <w:b/>
              </w:rPr>
              <w:t>Pago en exceso</w:t>
            </w:r>
          </w:p>
        </w:tc>
        <w:tc>
          <w:tcPr>
            <w:tcW w:w="3603" w:type="dxa"/>
            <w:vAlign w:val="center"/>
            <w:hideMark/>
          </w:tcPr>
          <w:p w14:paraId="74D91E8B" w14:textId="78D63E9D" w:rsidR="00621611" w:rsidRDefault="00011805" w:rsidP="003B05D2">
            <w:pPr>
              <w:spacing w:after="240" w:line="360" w:lineRule="auto"/>
              <w:jc w:val="right"/>
              <w:rPr>
                <w:rFonts w:ascii="Arial" w:hAnsi="Arial" w:cs="Arial"/>
                <w:b/>
              </w:rPr>
            </w:pPr>
            <w:r w:rsidRPr="00011805">
              <w:rPr>
                <w:rFonts w:ascii="Arial" w:hAnsi="Arial" w:cs="Arial"/>
                <w:b/>
              </w:rPr>
              <w:t>$ 268,660.65</w:t>
            </w:r>
          </w:p>
        </w:tc>
      </w:tr>
    </w:tbl>
    <w:p w14:paraId="636C261B" w14:textId="66D15899" w:rsidR="00621611" w:rsidRDefault="00621611" w:rsidP="003B05D2">
      <w:pPr>
        <w:spacing w:after="240" w:line="360" w:lineRule="auto"/>
        <w:jc w:val="both"/>
        <w:rPr>
          <w:rFonts w:ascii="Arial" w:hAnsi="Arial" w:cs="Arial"/>
          <w:b/>
          <w:bCs/>
        </w:rPr>
      </w:pPr>
      <w:r>
        <w:rPr>
          <w:rFonts w:ascii="Arial" w:hAnsi="Arial" w:cs="Arial"/>
          <w:b/>
          <w:bCs/>
        </w:rPr>
        <w:lastRenderedPageBreak/>
        <w:t>Descripción de la observación:</w:t>
      </w:r>
    </w:p>
    <w:p w14:paraId="1D926D2E" w14:textId="4F5CFD0F" w:rsidR="00391120" w:rsidRDefault="00011805" w:rsidP="003B05D2">
      <w:pPr>
        <w:spacing w:after="240" w:line="360" w:lineRule="auto"/>
        <w:jc w:val="both"/>
        <w:rPr>
          <w:rFonts w:ascii="Arial" w:hAnsi="Arial" w:cs="Arial"/>
        </w:rPr>
      </w:pPr>
      <w:r w:rsidRPr="00011805">
        <w:rPr>
          <w:rFonts w:ascii="Arial" w:hAnsi="Arial" w:cs="Arial"/>
        </w:rPr>
        <w:t>Derivado de la revisión y análisis del expediente técnico unitario de la obra: Construcción de piso firme en vivienda en localidades de los municipios de: (318) Othón P. Blanco, (319) Bacalar, (320) Felipe Carrillo Puerto, (321) José Maria Morelos, (322) Lázaro Cárdenas y (323) Tulum, Quintana Roo, se determinó un pago en exceso realizado por la Secretaría de Desarrollo Social, por un importe de $ 268,660.65, (</w:t>
      </w:r>
      <w:r w:rsidR="003B05D2">
        <w:rPr>
          <w:rFonts w:ascii="Arial" w:hAnsi="Arial" w:cs="Arial"/>
        </w:rPr>
        <w:t>S</w:t>
      </w:r>
      <w:r w:rsidRPr="00011805">
        <w:rPr>
          <w:rFonts w:ascii="Arial" w:hAnsi="Arial" w:cs="Arial"/>
        </w:rPr>
        <w:t xml:space="preserve">on: Doscientos sesenta y ocho mil seiscientos sesenta pesos 65/100 M.N.); en una obra ejecutada por </w:t>
      </w:r>
      <w:r w:rsidR="00391120">
        <w:rPr>
          <w:rFonts w:ascii="Arial" w:hAnsi="Arial" w:cs="Arial"/>
        </w:rPr>
        <w:t>contrato.</w:t>
      </w:r>
    </w:p>
    <w:p w14:paraId="18630A01" w14:textId="77777777" w:rsidR="00391120" w:rsidRDefault="00391120" w:rsidP="00391120">
      <w:pPr>
        <w:spacing w:after="240" w:line="360" w:lineRule="auto"/>
        <w:jc w:val="both"/>
        <w:rPr>
          <w:rFonts w:ascii="Arial" w:hAnsi="Arial" w:cs="Arial"/>
          <w:b/>
          <w:bCs/>
        </w:rPr>
      </w:pPr>
      <w:r>
        <w:rPr>
          <w:rFonts w:ascii="Arial" w:hAnsi="Arial" w:cs="Arial"/>
          <w:b/>
          <w:bCs/>
        </w:rPr>
        <w:t xml:space="preserve">Disposición infringida: </w:t>
      </w:r>
    </w:p>
    <w:p w14:paraId="57103446" w14:textId="1B1D84F5" w:rsidR="00391120" w:rsidRDefault="00391120" w:rsidP="00391120">
      <w:pPr>
        <w:spacing w:after="240" w:line="360" w:lineRule="auto"/>
        <w:jc w:val="both"/>
        <w:rPr>
          <w:rFonts w:ascii="Arial" w:hAnsi="Arial" w:cs="Arial"/>
        </w:rPr>
      </w:pPr>
      <w:r w:rsidRPr="00011805">
        <w:rPr>
          <w:rFonts w:ascii="Arial" w:hAnsi="Arial" w:cs="Arial"/>
        </w:rPr>
        <w:t>Artículo 7 de la Ley General de Responsabilidades Administrativas, Artículos 54 de la Ley de Obras Públicas y Servicios Relacionados con las Mismas del Estado de Quintana Roo; 101 del Reglamento de la Ley de Obras Públicas y Servicios Relacionados con las Mismas del Estado de Quintana Roo.</w:t>
      </w:r>
    </w:p>
    <w:p w14:paraId="506A6A2A" w14:textId="2753BDCA" w:rsidR="0066453F" w:rsidRPr="00214A3B" w:rsidRDefault="0066453F" w:rsidP="0066453F">
      <w:pPr>
        <w:spacing w:before="240" w:after="240" w:line="360" w:lineRule="auto"/>
        <w:jc w:val="both"/>
        <w:rPr>
          <w:rFonts w:ascii="Arial" w:hAnsi="Arial" w:cs="Arial"/>
          <w:b/>
          <w:bCs/>
        </w:rPr>
      </w:pPr>
      <w:r>
        <w:rPr>
          <w:rFonts w:ascii="Arial" w:hAnsi="Arial" w:cs="Arial"/>
          <w:b/>
          <w:bCs/>
        </w:rPr>
        <w:t>Reunión de Trabajo No</w:t>
      </w:r>
      <w:r w:rsidRPr="00214A3B">
        <w:rPr>
          <w:rFonts w:ascii="Arial" w:hAnsi="Arial" w:cs="Arial"/>
          <w:b/>
          <w:bCs/>
        </w:rPr>
        <w:t xml:space="preserve">. </w:t>
      </w:r>
      <w:r w:rsidRPr="00214A3B">
        <w:rPr>
          <w:rFonts w:ascii="Arial" w:hAnsi="Arial" w:cs="Arial"/>
          <w:b/>
        </w:rPr>
        <w:t>ART/S</w:t>
      </w:r>
      <w:r>
        <w:rPr>
          <w:rFonts w:ascii="Arial" w:hAnsi="Arial" w:cs="Arial"/>
          <w:b/>
        </w:rPr>
        <w:t>EDESO</w:t>
      </w:r>
      <w:r w:rsidRPr="00214A3B">
        <w:rPr>
          <w:rFonts w:ascii="Arial" w:hAnsi="Arial" w:cs="Arial"/>
          <w:b/>
        </w:rPr>
        <w:t>/202</w:t>
      </w:r>
      <w:r>
        <w:rPr>
          <w:rFonts w:ascii="Arial" w:hAnsi="Arial" w:cs="Arial"/>
          <w:b/>
        </w:rPr>
        <w:t>1</w:t>
      </w:r>
      <w:r w:rsidRPr="00214A3B">
        <w:rPr>
          <w:rFonts w:ascii="Arial" w:hAnsi="Arial" w:cs="Arial"/>
          <w:b/>
        </w:rPr>
        <w:t>/01.</w:t>
      </w:r>
    </w:p>
    <w:p w14:paraId="1D77BB8E" w14:textId="56323327" w:rsidR="0066453F" w:rsidRPr="00114124" w:rsidRDefault="0066453F" w:rsidP="0066453F">
      <w:pPr>
        <w:spacing w:after="240" w:line="360" w:lineRule="auto"/>
        <w:jc w:val="both"/>
        <w:rPr>
          <w:rFonts w:ascii="Arial" w:hAnsi="Arial" w:cs="Arial"/>
        </w:rPr>
      </w:pPr>
      <w:bookmarkStart w:id="37" w:name="_Hlk54091804"/>
      <w:r w:rsidRPr="00214A3B">
        <w:rPr>
          <w:rFonts w:ascii="Arial" w:hAnsi="Arial" w:cs="Arial"/>
        </w:rPr>
        <w:t>El día 2</w:t>
      </w:r>
      <w:r>
        <w:rPr>
          <w:rFonts w:ascii="Arial" w:hAnsi="Arial" w:cs="Arial"/>
        </w:rPr>
        <w:t>9</w:t>
      </w:r>
      <w:r w:rsidRPr="00214A3B">
        <w:rPr>
          <w:rFonts w:ascii="Arial" w:hAnsi="Arial" w:cs="Arial"/>
        </w:rPr>
        <w:t xml:space="preserve"> de enero de 2021, se llevó a cabo la reunión de trabajo No. </w:t>
      </w:r>
      <w:r>
        <w:rPr>
          <w:rFonts w:ascii="Arial" w:hAnsi="Arial" w:cs="Arial"/>
          <w:b/>
        </w:rPr>
        <w:t>ART/SEDESO/2021</w:t>
      </w:r>
      <w:r w:rsidRPr="00214A3B">
        <w:rPr>
          <w:rFonts w:ascii="Arial" w:hAnsi="Arial" w:cs="Arial"/>
          <w:b/>
        </w:rPr>
        <w:t>/01</w:t>
      </w:r>
      <w:r w:rsidRPr="00214A3B">
        <w:rPr>
          <w:rFonts w:ascii="Arial" w:hAnsi="Arial" w:cs="Arial"/>
        </w:rPr>
        <w:t>,</w:t>
      </w:r>
      <w:r w:rsidRPr="00114124">
        <w:rPr>
          <w:rFonts w:ascii="Arial" w:hAnsi="Arial" w:cs="Arial"/>
        </w:rPr>
        <w:t xml:space="preserve"> con personal designado por parte de</w:t>
      </w:r>
      <w:r>
        <w:rPr>
          <w:rFonts w:ascii="Arial" w:hAnsi="Arial" w:cs="Arial"/>
        </w:rPr>
        <w:t xml:space="preserve"> </w:t>
      </w:r>
      <w:r w:rsidRPr="00114124">
        <w:rPr>
          <w:rFonts w:ascii="Arial" w:hAnsi="Arial" w:cs="Arial"/>
        </w:rPr>
        <w:t>l</w:t>
      </w:r>
      <w:r>
        <w:rPr>
          <w:rFonts w:ascii="Arial" w:hAnsi="Arial" w:cs="Arial"/>
        </w:rPr>
        <w:t>a</w:t>
      </w:r>
      <w:r w:rsidRPr="00114124">
        <w:rPr>
          <w:rFonts w:ascii="Arial" w:hAnsi="Arial" w:cs="Arial"/>
        </w:rPr>
        <w:t xml:space="preserve"> </w:t>
      </w:r>
      <w:r>
        <w:rPr>
          <w:rFonts w:ascii="Arial" w:hAnsi="Arial" w:cs="Arial"/>
          <w:b/>
        </w:rPr>
        <w:t>Secretaría de Desarrollo Social</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14124">
        <w:rPr>
          <w:rFonts w:ascii="Arial" w:hAnsi="Arial" w:cs="Arial"/>
        </w:rPr>
        <w:t>l</w:t>
      </w:r>
      <w:r>
        <w:rPr>
          <w:rFonts w:ascii="Arial" w:hAnsi="Arial" w:cs="Arial"/>
        </w:rPr>
        <w:t xml:space="preserve">a </w:t>
      </w:r>
      <w:r w:rsidRPr="0066453F">
        <w:rPr>
          <w:rFonts w:ascii="Arial" w:hAnsi="Arial" w:cs="Arial"/>
          <w:b/>
        </w:rPr>
        <w:t>Secretaría de Desarrollo Social</w:t>
      </w:r>
      <w:r w:rsidRPr="00114124">
        <w:rPr>
          <w:rFonts w:ascii="Arial" w:hAnsi="Arial" w:cs="Arial"/>
          <w:b/>
        </w:rPr>
        <w:t xml:space="preserve"> </w:t>
      </w:r>
      <w:r w:rsidR="001C0834">
        <w:rPr>
          <w:rFonts w:ascii="Arial" w:hAnsi="Arial" w:cs="Arial"/>
        </w:rPr>
        <w:t>el 15</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 xml:space="preserve">iante oficio </w:t>
      </w:r>
      <w:r w:rsidR="000C13DC">
        <w:rPr>
          <w:rFonts w:ascii="Arial" w:hAnsi="Arial" w:cs="Arial"/>
        </w:rPr>
        <w:t>ASEQROO/</w:t>
      </w:r>
      <w:r w:rsidR="000C13DC" w:rsidRPr="001C0834">
        <w:rPr>
          <w:rFonts w:ascii="Arial" w:hAnsi="Arial" w:cs="Arial"/>
        </w:rPr>
        <w:t>ASE/AEMOP/</w:t>
      </w:r>
      <w:r w:rsidR="001C0834" w:rsidRPr="001C0834">
        <w:rPr>
          <w:rFonts w:ascii="Arial" w:hAnsi="Arial" w:cs="Arial"/>
        </w:rPr>
        <w:t>0046/01/2021</w:t>
      </w:r>
      <w:r w:rsidRPr="001C0834">
        <w:rPr>
          <w:rFonts w:ascii="Arial" w:hAnsi="Arial" w:cs="Arial"/>
        </w:rPr>
        <w:t>.</w:t>
      </w:r>
      <w:r w:rsidRPr="00114124">
        <w:rPr>
          <w:rFonts w:ascii="Arial" w:hAnsi="Arial" w:cs="Arial"/>
        </w:rPr>
        <w:t xml:space="preserve"> Durante esta reunión se le concedió el uso de la voz a</w:t>
      </w:r>
      <w:r w:rsidR="000E6909">
        <w:rPr>
          <w:rFonts w:ascii="Arial" w:hAnsi="Arial" w:cs="Arial"/>
        </w:rPr>
        <w:t xml:space="preserve"> </w:t>
      </w:r>
      <w:r>
        <w:rPr>
          <w:rFonts w:ascii="Arial" w:hAnsi="Arial" w:cs="Arial"/>
        </w:rPr>
        <w:t>l</w:t>
      </w:r>
      <w:r w:rsidR="000E6909">
        <w:rPr>
          <w:rFonts w:ascii="Arial" w:hAnsi="Arial" w:cs="Arial"/>
        </w:rPr>
        <w:t>a</w:t>
      </w:r>
      <w:r>
        <w:rPr>
          <w:rFonts w:ascii="Arial" w:hAnsi="Arial" w:cs="Arial"/>
        </w:rPr>
        <w:t xml:space="preserve"> </w:t>
      </w:r>
      <w:r w:rsidRPr="00114124">
        <w:rPr>
          <w:rFonts w:ascii="Arial" w:hAnsi="Arial" w:cs="Arial"/>
        </w:rPr>
        <w:t>Director</w:t>
      </w:r>
      <w:r>
        <w:rPr>
          <w:rFonts w:ascii="Arial" w:hAnsi="Arial" w:cs="Arial"/>
        </w:rPr>
        <w:t>a de Infraestructura Social, de la Secretaría de Desarrollo Social,</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bookmarkEnd w:id="37"/>
    <w:p w14:paraId="71A2D0F7" w14:textId="61A44C89" w:rsidR="00391120" w:rsidRDefault="00391120" w:rsidP="00391120">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0E377D88" w14:textId="5EEF15EE" w:rsidR="00391120" w:rsidRDefault="00391120" w:rsidP="00391120">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a esta Auditoría Superior del Estado de la siguiente documentación mediante oficio número </w:t>
      </w:r>
      <w:r w:rsidR="00FB2CCD" w:rsidRPr="00FB2CCD">
        <w:rPr>
          <w:rFonts w:ascii="Arial" w:hAnsi="Arial" w:cs="Arial"/>
        </w:rPr>
        <w:t>SEDESO/DS/SSDS/DIS/0080/I/2021 del 29 de enero de 2021</w:t>
      </w:r>
      <w:r w:rsidRPr="00F35BA2">
        <w:rPr>
          <w:rFonts w:ascii="Arial" w:hAnsi="Arial" w:cs="Arial"/>
        </w:rPr>
        <w:t>, para su análisis, la cual se enuncia a continuación</w:t>
      </w:r>
      <w:r>
        <w:rPr>
          <w:rFonts w:ascii="Arial" w:hAnsi="Arial" w:cs="Arial"/>
        </w:rPr>
        <w:t>.</w:t>
      </w:r>
    </w:p>
    <w:p w14:paraId="01D7902B" w14:textId="634A183A" w:rsidR="00391120" w:rsidRDefault="00391120" w:rsidP="00391120">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5C27938" w14:textId="1B72B522" w:rsidR="00391120" w:rsidRPr="00CE7DE1" w:rsidRDefault="00391120" w:rsidP="00391120">
      <w:pPr>
        <w:tabs>
          <w:tab w:val="left" w:pos="2160"/>
        </w:tabs>
        <w:spacing w:line="360" w:lineRule="auto"/>
        <w:jc w:val="center"/>
        <w:rPr>
          <w:rFonts w:ascii="Arial" w:hAnsi="Arial" w:cs="Arial"/>
        </w:rPr>
      </w:pPr>
      <w:r w:rsidRPr="00CE7DE1">
        <w:rPr>
          <w:rFonts w:ascii="Arial" w:hAnsi="Arial" w:cs="Arial"/>
          <w:bCs/>
          <w:sz w:val="20"/>
          <w:szCs w:val="20"/>
        </w:rPr>
        <w:t xml:space="preserve">Tabla No. </w:t>
      </w:r>
      <w:r w:rsidR="0066453F">
        <w:rPr>
          <w:rFonts w:ascii="Arial" w:hAnsi="Arial" w:cs="Arial"/>
          <w:bCs/>
          <w:sz w:val="20"/>
          <w:szCs w:val="20"/>
        </w:rPr>
        <w:t>7</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tbl>
      <w:tblPr>
        <w:tblStyle w:val="Tablaconcuadrcula1"/>
        <w:tblW w:w="4751" w:type="pct"/>
        <w:jc w:val="center"/>
        <w:tblLook w:val="04A0" w:firstRow="1" w:lastRow="0" w:firstColumn="1" w:lastColumn="0" w:noHBand="0" w:noVBand="1"/>
      </w:tblPr>
      <w:tblGrid>
        <w:gridCol w:w="6176"/>
        <w:gridCol w:w="3020"/>
      </w:tblGrid>
      <w:tr w:rsidR="005F6786" w:rsidRPr="00CE7DE1" w14:paraId="03D238D7" w14:textId="77777777" w:rsidTr="005F6786">
        <w:trPr>
          <w:trHeight w:val="301"/>
          <w:tblHeader/>
          <w:jc w:val="center"/>
        </w:trPr>
        <w:tc>
          <w:tcPr>
            <w:tcW w:w="3358" w:type="pct"/>
            <w:shd w:val="clear" w:color="auto" w:fill="D0CECE" w:themeFill="background2" w:themeFillShade="E6"/>
            <w:vAlign w:val="center"/>
          </w:tcPr>
          <w:p w14:paraId="50B12AA5" w14:textId="77777777" w:rsidR="005F6786" w:rsidRPr="00CE7DE1" w:rsidRDefault="005F6786"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1642" w:type="pct"/>
            <w:shd w:val="clear" w:color="auto" w:fill="D0CECE" w:themeFill="background2" w:themeFillShade="E6"/>
            <w:vAlign w:val="center"/>
          </w:tcPr>
          <w:p w14:paraId="06E7C08B" w14:textId="77777777" w:rsidR="005F6786" w:rsidRPr="00CE7DE1" w:rsidRDefault="005F6786"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5F6786" w:rsidRPr="00CE7DE1" w14:paraId="17D3C05D"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7F5C1A58" w14:textId="45243BE6" w:rsidR="005F6786" w:rsidRPr="005F6786" w:rsidRDefault="005F6786" w:rsidP="0081381A">
            <w:pPr>
              <w:spacing w:line="276" w:lineRule="auto"/>
              <w:rPr>
                <w:rFonts w:ascii="Arial" w:hAnsi="Arial" w:cs="Arial"/>
                <w:b/>
                <w:sz w:val="16"/>
                <w:szCs w:val="16"/>
              </w:rPr>
            </w:pPr>
            <w:r w:rsidRPr="005F6786">
              <w:rPr>
                <w:rFonts w:ascii="Arial" w:hAnsi="Arial" w:cs="Arial"/>
                <w:b/>
                <w:sz w:val="16"/>
                <w:szCs w:val="16"/>
              </w:rPr>
              <w:t xml:space="preserve">Localidad de </w:t>
            </w:r>
            <w:proofErr w:type="spellStart"/>
            <w:r w:rsidRPr="005F6786">
              <w:rPr>
                <w:rFonts w:ascii="Arial" w:hAnsi="Arial" w:cs="Arial"/>
                <w:b/>
                <w:sz w:val="16"/>
                <w:szCs w:val="16"/>
              </w:rPr>
              <w:t>Ucum</w:t>
            </w:r>
            <w:proofErr w:type="spellEnd"/>
            <w:r w:rsidRPr="005F6786">
              <w:rPr>
                <w:rFonts w:ascii="Arial" w:hAnsi="Arial" w:cs="Arial"/>
                <w:b/>
                <w:sz w:val="16"/>
                <w:szCs w:val="16"/>
              </w:rPr>
              <w:t>.</w:t>
            </w:r>
          </w:p>
          <w:p w14:paraId="32DB4741" w14:textId="0B6B9A3B"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279AECFF" w14:textId="757B3672"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Realizado el análisis de la documentación presentada se determina un pendiente de solventar: </w:t>
            </w:r>
            <w:r>
              <w:rPr>
                <w:rFonts w:ascii="Arial" w:hAnsi="Arial" w:cs="Arial"/>
                <w:sz w:val="16"/>
                <w:szCs w:val="16"/>
                <w:lang w:val="es-ES_tradnl"/>
              </w:rPr>
              <w:t xml:space="preserve">   </w:t>
            </w:r>
            <w:r w:rsidRPr="0066453F">
              <w:rPr>
                <w:rFonts w:ascii="Arial" w:hAnsi="Arial" w:cs="Arial"/>
                <w:sz w:val="16"/>
                <w:szCs w:val="16"/>
                <w:lang w:val="es-ES_tradnl"/>
              </w:rPr>
              <w:t xml:space="preserve">$ </w:t>
            </w:r>
            <w:r w:rsidR="007B5A2B" w:rsidRPr="007B5A2B">
              <w:rPr>
                <w:rFonts w:ascii="Arial" w:hAnsi="Arial" w:cs="Arial"/>
                <w:sz w:val="16"/>
                <w:szCs w:val="16"/>
                <w:lang w:val="es-ES_tradnl"/>
              </w:rPr>
              <w:t>41,742.66</w:t>
            </w:r>
          </w:p>
          <w:p w14:paraId="72AC4F71" w14:textId="77777777"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5770A76C" w14:textId="77777777" w:rsidR="005F6786" w:rsidRPr="00CE7DE1" w:rsidRDefault="005F6786" w:rsidP="0081381A">
            <w:pPr>
              <w:overflowPunct w:val="0"/>
              <w:autoSpaceDE w:val="0"/>
              <w:autoSpaceDN w:val="0"/>
              <w:adjustRightInd w:val="0"/>
              <w:spacing w:line="276" w:lineRule="auto"/>
              <w:jc w:val="both"/>
              <w:textAlignment w:val="baseline"/>
              <w:rPr>
                <w:rFonts w:ascii="Arial" w:hAnsi="Arial" w:cs="Arial"/>
                <w:b/>
                <w:sz w:val="16"/>
                <w:szCs w:val="16"/>
                <w:lang w:val="es-ES_tradnl"/>
              </w:rPr>
            </w:pPr>
            <w:r w:rsidRPr="00CE7DE1">
              <w:rPr>
                <w:rFonts w:ascii="Arial" w:hAnsi="Arial" w:cs="Arial"/>
                <w:b/>
                <w:sz w:val="16"/>
                <w:szCs w:val="16"/>
                <w:lang w:val="es-ES_tradnl"/>
              </w:rPr>
              <w:t>Atendido. No Solventado.</w:t>
            </w:r>
          </w:p>
        </w:tc>
      </w:tr>
      <w:tr w:rsidR="005F6786" w:rsidRPr="00CE7DE1" w14:paraId="5487EFB9"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3A089171" w14:textId="1A0A68C2" w:rsidR="005F6786" w:rsidRPr="005F6786" w:rsidRDefault="005F6786" w:rsidP="0081381A">
            <w:pPr>
              <w:spacing w:line="276" w:lineRule="auto"/>
              <w:rPr>
                <w:rFonts w:ascii="Arial" w:hAnsi="Arial" w:cs="Arial"/>
                <w:b/>
                <w:sz w:val="16"/>
                <w:szCs w:val="16"/>
              </w:rPr>
            </w:pPr>
            <w:r w:rsidRPr="005F6786">
              <w:rPr>
                <w:rFonts w:ascii="Arial" w:hAnsi="Arial" w:cs="Arial"/>
                <w:b/>
                <w:sz w:val="16"/>
                <w:szCs w:val="16"/>
              </w:rPr>
              <w:t>Localidad de Caobas.</w:t>
            </w:r>
          </w:p>
          <w:p w14:paraId="3187795E" w14:textId="75C064E1" w:rsidR="005F6786" w:rsidRPr="00AB5630" w:rsidRDefault="005F6786" w:rsidP="0081381A">
            <w:pPr>
              <w:overflowPunct w:val="0"/>
              <w:autoSpaceDE w:val="0"/>
              <w:autoSpaceDN w:val="0"/>
              <w:adjustRightInd w:val="0"/>
              <w:spacing w:line="276" w:lineRule="auto"/>
              <w:jc w:val="both"/>
              <w:textAlignment w:val="baseline"/>
              <w:rPr>
                <w:rFonts w:ascii="Arial" w:hAnsi="Arial" w:cs="Arial"/>
                <w:sz w:val="16"/>
                <w:szCs w:val="16"/>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763F4B8C" w14:textId="4AB2AB04"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391120">
              <w:rPr>
                <w:rFonts w:ascii="Arial" w:hAnsi="Arial" w:cs="Arial"/>
                <w:sz w:val="16"/>
                <w:szCs w:val="16"/>
                <w:lang w:val="es-ES_tradnl"/>
              </w:rPr>
              <w:t>Realizado el análisis de la documentación presentada se determina un pe</w:t>
            </w:r>
            <w:r>
              <w:rPr>
                <w:rFonts w:ascii="Arial" w:hAnsi="Arial" w:cs="Arial"/>
                <w:sz w:val="16"/>
                <w:szCs w:val="16"/>
                <w:lang w:val="es-ES_tradnl"/>
              </w:rPr>
              <w:t xml:space="preserve">ndiente de solventar:    $ </w:t>
            </w:r>
            <w:r w:rsidR="00C1782B" w:rsidRPr="00C1782B">
              <w:rPr>
                <w:rFonts w:ascii="Arial" w:hAnsi="Arial" w:cs="Arial"/>
                <w:sz w:val="16"/>
                <w:szCs w:val="16"/>
                <w:lang w:val="es-ES_tradnl"/>
              </w:rPr>
              <w:t>6,477.22</w:t>
            </w:r>
          </w:p>
          <w:p w14:paraId="3E3CA6E1" w14:textId="77777777"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1E8AF93A" w14:textId="2B8EC445"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r w:rsidR="005F6786" w:rsidRPr="00CE7DE1" w14:paraId="7742A2FE"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70EAFADB" w14:textId="030111A8" w:rsidR="005F6786" w:rsidRPr="00011805" w:rsidRDefault="005F6786" w:rsidP="0081381A">
            <w:pPr>
              <w:spacing w:line="276" w:lineRule="auto"/>
              <w:rPr>
                <w:rFonts w:ascii="Arial" w:hAnsi="Arial" w:cs="Arial"/>
                <w:sz w:val="16"/>
                <w:szCs w:val="16"/>
              </w:rPr>
            </w:pPr>
            <w:r w:rsidRPr="005F6786">
              <w:rPr>
                <w:rFonts w:ascii="Arial" w:hAnsi="Arial" w:cs="Arial"/>
                <w:b/>
                <w:sz w:val="16"/>
                <w:szCs w:val="16"/>
              </w:rPr>
              <w:t xml:space="preserve">Localidad de </w:t>
            </w:r>
            <w:proofErr w:type="spellStart"/>
            <w:r w:rsidRPr="005F6786">
              <w:rPr>
                <w:rFonts w:ascii="Arial" w:hAnsi="Arial" w:cs="Arial"/>
                <w:b/>
                <w:sz w:val="16"/>
                <w:szCs w:val="16"/>
              </w:rPr>
              <w:t>Pucté</w:t>
            </w:r>
            <w:proofErr w:type="spellEnd"/>
            <w:r>
              <w:rPr>
                <w:rFonts w:ascii="Arial" w:hAnsi="Arial" w:cs="Arial"/>
                <w:sz w:val="16"/>
                <w:szCs w:val="16"/>
              </w:rPr>
              <w:t>.</w:t>
            </w:r>
          </w:p>
          <w:p w14:paraId="5BF95A2C" w14:textId="01A68BCA" w:rsidR="005F6786" w:rsidRPr="00AB5630" w:rsidRDefault="005F6786" w:rsidP="0081381A">
            <w:pPr>
              <w:overflowPunct w:val="0"/>
              <w:autoSpaceDE w:val="0"/>
              <w:autoSpaceDN w:val="0"/>
              <w:adjustRightInd w:val="0"/>
              <w:spacing w:line="276" w:lineRule="auto"/>
              <w:jc w:val="both"/>
              <w:textAlignment w:val="baseline"/>
              <w:rPr>
                <w:rFonts w:ascii="Arial" w:hAnsi="Arial" w:cs="Arial"/>
                <w:sz w:val="16"/>
                <w:szCs w:val="16"/>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580C7041" w14:textId="1DF2287C"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t xml:space="preserve">Realizado el análisis de la documentación presentada se determina un pendiente de solventar: </w:t>
            </w:r>
            <w:r>
              <w:rPr>
                <w:rFonts w:ascii="Arial" w:hAnsi="Arial" w:cs="Arial"/>
                <w:sz w:val="16"/>
                <w:szCs w:val="16"/>
                <w:lang w:val="es-ES_tradnl"/>
              </w:rPr>
              <w:t xml:space="preserve">   </w:t>
            </w:r>
            <w:r w:rsidRPr="005F6786">
              <w:rPr>
                <w:rFonts w:ascii="Arial" w:hAnsi="Arial" w:cs="Arial"/>
                <w:sz w:val="16"/>
                <w:szCs w:val="16"/>
                <w:lang w:val="es-ES_tradnl"/>
              </w:rPr>
              <w:t xml:space="preserve">$ </w:t>
            </w:r>
            <w:r w:rsidR="00C1782B" w:rsidRPr="00C1782B">
              <w:rPr>
                <w:rFonts w:ascii="Arial" w:hAnsi="Arial" w:cs="Arial"/>
                <w:sz w:val="16"/>
                <w:szCs w:val="16"/>
                <w:lang w:val="es-ES_tradnl"/>
              </w:rPr>
              <w:t>10,089.81</w:t>
            </w:r>
          </w:p>
          <w:p w14:paraId="77A7567F" w14:textId="04DFC38F"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175DE8C5" w14:textId="77777777"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4C80762E" w14:textId="703B5E9B"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r w:rsidR="005F6786" w:rsidRPr="00CE7DE1" w14:paraId="14DB328C"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6D4D6AF8" w14:textId="70E7B25B" w:rsidR="005F6786" w:rsidRPr="005F6786" w:rsidRDefault="005F6786" w:rsidP="0081381A">
            <w:pPr>
              <w:spacing w:line="276" w:lineRule="auto"/>
              <w:rPr>
                <w:rFonts w:ascii="Arial" w:hAnsi="Arial" w:cs="Arial"/>
                <w:b/>
                <w:sz w:val="16"/>
                <w:szCs w:val="16"/>
              </w:rPr>
            </w:pPr>
            <w:r w:rsidRPr="005F6786">
              <w:rPr>
                <w:rFonts w:ascii="Arial" w:hAnsi="Arial" w:cs="Arial"/>
                <w:b/>
                <w:sz w:val="16"/>
                <w:szCs w:val="16"/>
              </w:rPr>
              <w:t>Localidad de Cacao.</w:t>
            </w:r>
          </w:p>
          <w:p w14:paraId="5273D3C6" w14:textId="4E0D9AD7" w:rsidR="005F6786" w:rsidRPr="00AB5630" w:rsidRDefault="005F6786" w:rsidP="0081381A">
            <w:pPr>
              <w:overflowPunct w:val="0"/>
              <w:autoSpaceDE w:val="0"/>
              <w:autoSpaceDN w:val="0"/>
              <w:adjustRightInd w:val="0"/>
              <w:spacing w:line="276" w:lineRule="auto"/>
              <w:jc w:val="both"/>
              <w:textAlignment w:val="baseline"/>
              <w:rPr>
                <w:rFonts w:ascii="Arial" w:hAnsi="Arial" w:cs="Arial"/>
                <w:sz w:val="16"/>
                <w:szCs w:val="16"/>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042C1B4F" w14:textId="0533FC8E" w:rsidR="00C1782B" w:rsidRDefault="00C1782B"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t xml:space="preserve">Realizado el análisis de la documentación presentada se determina un pendiente de solventar: </w:t>
            </w:r>
            <w:r>
              <w:rPr>
                <w:rFonts w:ascii="Arial" w:hAnsi="Arial" w:cs="Arial"/>
                <w:sz w:val="16"/>
                <w:szCs w:val="16"/>
                <w:lang w:val="es-ES_tradnl"/>
              </w:rPr>
              <w:t xml:space="preserve">   </w:t>
            </w:r>
            <w:r w:rsidRPr="005F6786">
              <w:rPr>
                <w:rFonts w:ascii="Arial" w:hAnsi="Arial" w:cs="Arial"/>
                <w:sz w:val="16"/>
                <w:szCs w:val="16"/>
                <w:lang w:val="es-ES_tradnl"/>
              </w:rPr>
              <w:t xml:space="preserve">$ </w:t>
            </w:r>
            <w:r w:rsidRPr="00C1782B">
              <w:rPr>
                <w:rFonts w:ascii="Arial" w:hAnsi="Arial" w:cs="Arial"/>
                <w:sz w:val="16"/>
                <w:szCs w:val="16"/>
                <w:lang w:val="es-ES_tradnl"/>
              </w:rPr>
              <w:t>41,894.20</w:t>
            </w:r>
          </w:p>
          <w:p w14:paraId="5D4356B8" w14:textId="77777777" w:rsidR="00C1782B" w:rsidRDefault="00C1782B"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74A263CA" w14:textId="4B2AF54A"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r w:rsidR="005F6786" w:rsidRPr="00CE7DE1" w14:paraId="0D402317"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7AF9FAF3" w14:textId="24F45A2B" w:rsidR="005F6786" w:rsidRPr="005F6786" w:rsidRDefault="005F6786" w:rsidP="0081381A">
            <w:pPr>
              <w:spacing w:line="276" w:lineRule="auto"/>
              <w:rPr>
                <w:rFonts w:ascii="Arial" w:hAnsi="Arial" w:cs="Arial"/>
                <w:b/>
                <w:sz w:val="16"/>
                <w:szCs w:val="16"/>
              </w:rPr>
            </w:pPr>
            <w:r w:rsidRPr="005F6786">
              <w:rPr>
                <w:rFonts w:ascii="Arial" w:hAnsi="Arial" w:cs="Arial"/>
                <w:b/>
                <w:sz w:val="16"/>
                <w:szCs w:val="16"/>
              </w:rPr>
              <w:t>Localidad de Álvaro Obregón.</w:t>
            </w:r>
          </w:p>
          <w:p w14:paraId="7E047B3F" w14:textId="631D3C1A" w:rsidR="005F6786" w:rsidRPr="00AB5630" w:rsidRDefault="005F6786" w:rsidP="0081381A">
            <w:pPr>
              <w:overflowPunct w:val="0"/>
              <w:autoSpaceDE w:val="0"/>
              <w:autoSpaceDN w:val="0"/>
              <w:adjustRightInd w:val="0"/>
              <w:spacing w:line="276" w:lineRule="auto"/>
              <w:jc w:val="both"/>
              <w:textAlignment w:val="baseline"/>
              <w:rPr>
                <w:rFonts w:ascii="Arial" w:hAnsi="Arial" w:cs="Arial"/>
                <w:sz w:val="16"/>
                <w:szCs w:val="16"/>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 xml:space="preserve">=150 kg/cm2, concreto </w:t>
            </w:r>
            <w:r w:rsidRPr="00011805">
              <w:rPr>
                <w:rFonts w:ascii="Arial" w:hAnsi="Arial" w:cs="Arial"/>
                <w:sz w:val="16"/>
                <w:szCs w:val="16"/>
              </w:rPr>
              <w:lastRenderedPageBreak/>
              <w:t>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486C3736" w14:textId="77777777"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lastRenderedPageBreak/>
              <w:t xml:space="preserve">Realizado el análisis de la documentación presentada se determina un pendiente de solventar: </w:t>
            </w:r>
          </w:p>
          <w:p w14:paraId="417D1753" w14:textId="2AA6A13A"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lastRenderedPageBreak/>
              <w:t>$</w:t>
            </w:r>
            <w:r w:rsidR="00C1782B">
              <w:rPr>
                <w:rFonts w:ascii="Arial" w:hAnsi="Arial" w:cs="Arial"/>
                <w:sz w:val="16"/>
                <w:szCs w:val="16"/>
                <w:lang w:val="es-ES_tradnl"/>
              </w:rPr>
              <w:t xml:space="preserve"> </w:t>
            </w:r>
            <w:r w:rsidR="00C1782B" w:rsidRPr="00C1782B">
              <w:rPr>
                <w:rFonts w:ascii="Arial" w:hAnsi="Arial" w:cs="Arial"/>
                <w:sz w:val="16"/>
                <w:szCs w:val="16"/>
                <w:lang w:val="es-ES_tradnl"/>
              </w:rPr>
              <w:t>51,402.28</w:t>
            </w:r>
          </w:p>
          <w:p w14:paraId="27B9583A" w14:textId="77777777"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4D6A976E" w14:textId="76F491BB"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r w:rsidR="005F6786" w:rsidRPr="00CE7DE1" w14:paraId="408A6C47" w14:textId="77777777" w:rsidTr="005F6786">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7397AD26" w14:textId="2D047FDC" w:rsidR="005F6786" w:rsidRPr="005F6786" w:rsidRDefault="005F6786" w:rsidP="0081381A">
            <w:pPr>
              <w:spacing w:line="276" w:lineRule="auto"/>
              <w:rPr>
                <w:rFonts w:ascii="Arial" w:hAnsi="Arial" w:cs="Arial"/>
                <w:b/>
                <w:sz w:val="16"/>
                <w:szCs w:val="16"/>
              </w:rPr>
            </w:pPr>
            <w:r w:rsidRPr="005F6786">
              <w:rPr>
                <w:rFonts w:ascii="Arial" w:hAnsi="Arial" w:cs="Arial"/>
                <w:b/>
                <w:sz w:val="16"/>
                <w:szCs w:val="16"/>
              </w:rPr>
              <w:lastRenderedPageBreak/>
              <w:t>Localidad de Nicolás Bravo.</w:t>
            </w:r>
          </w:p>
          <w:p w14:paraId="708EF1CF" w14:textId="1CDA86BD" w:rsidR="005F6786" w:rsidRPr="00AB5630" w:rsidRDefault="005F6786" w:rsidP="0081381A">
            <w:pPr>
              <w:overflowPunct w:val="0"/>
              <w:autoSpaceDE w:val="0"/>
              <w:autoSpaceDN w:val="0"/>
              <w:adjustRightInd w:val="0"/>
              <w:spacing w:line="276" w:lineRule="auto"/>
              <w:jc w:val="both"/>
              <w:textAlignment w:val="baseline"/>
              <w:rPr>
                <w:rFonts w:ascii="Arial" w:hAnsi="Arial" w:cs="Arial"/>
                <w:sz w:val="16"/>
                <w:szCs w:val="16"/>
              </w:rPr>
            </w:pPr>
            <w:r w:rsidRPr="00011805">
              <w:rPr>
                <w:rFonts w:ascii="Arial" w:hAnsi="Arial" w:cs="Arial"/>
                <w:sz w:val="16"/>
                <w:szCs w:val="16"/>
              </w:rPr>
              <w:t xml:space="preserve">Construcción de piso firme de concreto impermeable (fabricado con cemento impercemen o similar) de 8 cms. De espesor, resistencia </w:t>
            </w:r>
            <w:proofErr w:type="spellStart"/>
            <w:r w:rsidRPr="00011805">
              <w:rPr>
                <w:rFonts w:ascii="Arial" w:hAnsi="Arial" w:cs="Arial"/>
                <w:sz w:val="16"/>
                <w:szCs w:val="16"/>
              </w:rPr>
              <w:t>f'c</w:t>
            </w:r>
            <w:proofErr w:type="spellEnd"/>
            <w:r w:rsidRPr="00011805">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08CA198F" w14:textId="77777777"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t xml:space="preserve">Realizado el análisis de la documentación presentada se determina un pendiente de solventar: </w:t>
            </w:r>
          </w:p>
          <w:p w14:paraId="17DE8F23" w14:textId="28974958" w:rsidR="005F6786"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t>$</w:t>
            </w:r>
            <w:r w:rsidR="00C1782B">
              <w:rPr>
                <w:rFonts w:ascii="Arial" w:hAnsi="Arial" w:cs="Arial"/>
                <w:sz w:val="16"/>
                <w:szCs w:val="16"/>
                <w:lang w:val="es-ES_tradnl"/>
              </w:rPr>
              <w:t xml:space="preserve"> </w:t>
            </w:r>
            <w:r w:rsidR="00C1782B" w:rsidRPr="00C1782B">
              <w:rPr>
                <w:rFonts w:ascii="Arial" w:hAnsi="Arial" w:cs="Arial"/>
                <w:sz w:val="16"/>
                <w:szCs w:val="16"/>
                <w:lang w:val="es-ES_tradnl"/>
              </w:rPr>
              <w:t>98,551.59</w:t>
            </w:r>
          </w:p>
          <w:p w14:paraId="17D3D746" w14:textId="77777777"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p w14:paraId="37F802A6" w14:textId="50260230" w:rsidR="005F6786" w:rsidRPr="00CE7DE1" w:rsidRDefault="005F6786"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bl>
    <w:p w14:paraId="1968AEB2" w14:textId="77777777" w:rsidR="00391120" w:rsidRPr="00CE7DE1" w:rsidRDefault="00391120" w:rsidP="00391120">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6002A067" w14:textId="5AAA260E" w:rsidR="00391120" w:rsidRPr="00CE7DE1" w:rsidRDefault="00391120" w:rsidP="00391120">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w:t>
      </w:r>
      <w:r w:rsidR="000E6909">
        <w:rPr>
          <w:rFonts w:ascii="Arial" w:hAnsi="Arial" w:cs="Arial"/>
        </w:rPr>
        <w:t xml:space="preserve">solventado un importe de </w:t>
      </w:r>
      <w:r w:rsidR="000E6909" w:rsidRPr="0081381A">
        <w:rPr>
          <w:rFonts w:ascii="Arial" w:hAnsi="Arial" w:cs="Arial"/>
          <w:b/>
          <w:bCs/>
        </w:rPr>
        <w:t>$</w:t>
      </w:r>
      <w:r w:rsidR="0093330E" w:rsidRPr="0081381A">
        <w:rPr>
          <w:rFonts w:ascii="Arial" w:hAnsi="Arial" w:cs="Arial"/>
          <w:b/>
          <w:bCs/>
        </w:rPr>
        <w:t xml:space="preserve"> </w:t>
      </w:r>
      <w:r w:rsidR="000E6909" w:rsidRPr="0081381A">
        <w:rPr>
          <w:rFonts w:ascii="Arial" w:hAnsi="Arial" w:cs="Arial"/>
          <w:b/>
          <w:bCs/>
        </w:rPr>
        <w:t>18,502.89</w:t>
      </w:r>
      <w:r w:rsidR="000E6909">
        <w:rPr>
          <w:rFonts w:ascii="Arial" w:hAnsi="Arial" w:cs="Arial"/>
        </w:rPr>
        <w:t xml:space="preserve"> (Son:</w:t>
      </w:r>
      <w:r w:rsidR="00EA026B">
        <w:rPr>
          <w:rFonts w:ascii="Arial" w:hAnsi="Arial" w:cs="Arial"/>
        </w:rPr>
        <w:t xml:space="preserve"> Dieciocho mil quinientos dos pesos 89/100</w:t>
      </w:r>
      <w:r w:rsidR="0093330E">
        <w:rPr>
          <w:rFonts w:ascii="Arial" w:hAnsi="Arial" w:cs="Arial"/>
        </w:rPr>
        <w:t xml:space="preserve"> </w:t>
      </w:r>
      <w:r w:rsidR="00EA026B">
        <w:rPr>
          <w:rFonts w:ascii="Arial" w:hAnsi="Arial" w:cs="Arial"/>
        </w:rPr>
        <w:t xml:space="preserve">M.N.), y pendiente de solventar </w:t>
      </w:r>
      <w:r w:rsidR="00EA026B" w:rsidRPr="0081381A">
        <w:rPr>
          <w:rFonts w:ascii="Arial" w:hAnsi="Arial" w:cs="Arial"/>
          <w:b/>
          <w:bCs/>
        </w:rPr>
        <w:t>$ 250,157.76</w:t>
      </w:r>
      <w:r w:rsidR="00EA026B">
        <w:rPr>
          <w:rFonts w:ascii="Arial" w:hAnsi="Arial" w:cs="Arial"/>
        </w:rPr>
        <w:t xml:space="preserve"> (Son. Doscientos cincuenta mil ciento cincuenta y siete pesos 76/100</w:t>
      </w:r>
      <w:r w:rsidR="0093330E">
        <w:rPr>
          <w:rFonts w:ascii="Arial" w:hAnsi="Arial" w:cs="Arial"/>
        </w:rPr>
        <w:t xml:space="preserve"> </w:t>
      </w:r>
      <w:r w:rsidR="00EA026B">
        <w:rPr>
          <w:rFonts w:ascii="Arial" w:hAnsi="Arial" w:cs="Arial"/>
        </w:rPr>
        <w:t>M.N</w:t>
      </w:r>
      <w:r w:rsidR="004B0747">
        <w:rPr>
          <w:rFonts w:ascii="Arial" w:hAnsi="Arial" w:cs="Arial"/>
        </w:rPr>
        <w:t>).</w:t>
      </w:r>
    </w:p>
    <w:p w14:paraId="5FD08308" w14:textId="3C5B489A" w:rsidR="00391120" w:rsidRPr="00CE7DE1" w:rsidRDefault="00391120" w:rsidP="00391120">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 xml:space="preserve">Atendido. </w:t>
      </w:r>
      <w:r w:rsidR="0001417E">
        <w:rPr>
          <w:rFonts w:ascii="Arial" w:hAnsi="Arial" w:cs="Arial"/>
        </w:rPr>
        <w:t xml:space="preserve">No </w:t>
      </w:r>
      <w:r>
        <w:rPr>
          <w:rFonts w:ascii="Arial" w:hAnsi="Arial" w:cs="Arial"/>
        </w:rPr>
        <w:t>Solventado.</w:t>
      </w:r>
    </w:p>
    <w:p w14:paraId="5D3FAE29" w14:textId="3958C0D6" w:rsidR="00391120" w:rsidRPr="00CE7DE1" w:rsidRDefault="00391120" w:rsidP="00391120">
      <w:pPr>
        <w:spacing w:after="240" w:line="360" w:lineRule="auto"/>
        <w:jc w:val="both"/>
        <w:rPr>
          <w:rFonts w:ascii="Arial" w:hAnsi="Arial" w:cs="Arial"/>
        </w:rPr>
      </w:pPr>
      <w:r w:rsidRPr="00CE7DE1">
        <w:rPr>
          <w:rFonts w:ascii="Arial" w:hAnsi="Arial" w:cs="Arial"/>
          <w:b/>
        </w:rPr>
        <w:t xml:space="preserve">Acción Promovida: </w:t>
      </w:r>
      <w:r w:rsidRPr="00CE7DE1">
        <w:rPr>
          <w:rFonts w:ascii="Arial" w:hAnsi="Arial" w:cs="Arial"/>
        </w:rPr>
        <w:t>P</w:t>
      </w:r>
      <w:r w:rsidR="00EA026B">
        <w:rPr>
          <w:rFonts w:ascii="Arial" w:hAnsi="Arial" w:cs="Arial"/>
        </w:rPr>
        <w:t>liego de Observaciones</w:t>
      </w:r>
      <w:r w:rsidRPr="00CE7DE1">
        <w:rPr>
          <w:rFonts w:ascii="Arial" w:hAnsi="Arial" w:cs="Arial"/>
        </w:rPr>
        <w:t>.</w:t>
      </w:r>
    </w:p>
    <w:p w14:paraId="6F093614" w14:textId="0A56856E" w:rsidR="00391120" w:rsidRDefault="0066453F" w:rsidP="00391120">
      <w:pPr>
        <w:spacing w:before="240" w:after="240" w:line="360" w:lineRule="auto"/>
        <w:jc w:val="both"/>
        <w:rPr>
          <w:rFonts w:ascii="Arial" w:hAnsi="Arial" w:cs="Arial"/>
        </w:rPr>
      </w:pPr>
      <w:r w:rsidRPr="0066453F">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de fiscalización se determina un presunto daño o perjuicio en su Hacienda Pública o Patrimonio por un monto de </w:t>
      </w:r>
      <w:r w:rsidR="005F6786" w:rsidRPr="0081381A">
        <w:rPr>
          <w:rFonts w:ascii="Arial" w:hAnsi="Arial" w:cs="Arial"/>
          <w:b/>
          <w:bCs/>
        </w:rPr>
        <w:t>$ 250,157.76</w:t>
      </w:r>
      <w:r w:rsidR="005F6786" w:rsidRPr="005F6786">
        <w:rPr>
          <w:rFonts w:ascii="Arial" w:hAnsi="Arial" w:cs="Arial"/>
        </w:rPr>
        <w:t xml:space="preserve"> </w:t>
      </w:r>
      <w:r w:rsidRPr="005F6786">
        <w:rPr>
          <w:rFonts w:ascii="Arial" w:hAnsi="Arial" w:cs="Arial"/>
        </w:rPr>
        <w:t>(Son</w:t>
      </w:r>
      <w:r w:rsidR="005F6786">
        <w:rPr>
          <w:rFonts w:ascii="Arial" w:hAnsi="Arial" w:cs="Arial"/>
        </w:rPr>
        <w:t>:</w:t>
      </w:r>
      <w:r w:rsidRPr="0066453F">
        <w:rPr>
          <w:rFonts w:ascii="Arial" w:hAnsi="Arial" w:cs="Arial"/>
        </w:rPr>
        <w:t xml:space="preserve"> </w:t>
      </w:r>
      <w:r w:rsidR="005F6786">
        <w:rPr>
          <w:rFonts w:ascii="Arial" w:hAnsi="Arial" w:cs="Arial"/>
        </w:rPr>
        <w:t>Doscientos cincuenta mil ciento cincuenta y siete pesos</w:t>
      </w:r>
      <w:r w:rsidRPr="0066453F">
        <w:rPr>
          <w:rFonts w:ascii="Arial" w:hAnsi="Arial" w:cs="Arial"/>
        </w:rPr>
        <w:t xml:space="preserve"> </w:t>
      </w:r>
      <w:r w:rsidR="005F6786">
        <w:rPr>
          <w:rFonts w:ascii="Arial" w:hAnsi="Arial" w:cs="Arial"/>
        </w:rPr>
        <w:t>76</w:t>
      </w:r>
      <w:r w:rsidRPr="0066453F">
        <w:rPr>
          <w:rFonts w:ascii="Arial" w:hAnsi="Arial" w:cs="Arial"/>
        </w:rPr>
        <w:t>/100 M.N.), mas actualizaciones y recargos generados por los recursos desde su disposición hasta su reintegro a la cuenta correspondiente</w:t>
      </w:r>
      <w:r w:rsidR="00391120" w:rsidRPr="00CE7DE1">
        <w:rPr>
          <w:rFonts w:ascii="Arial" w:hAnsi="Arial" w:cs="Arial"/>
        </w:rPr>
        <w:t>.</w:t>
      </w:r>
    </w:p>
    <w:p w14:paraId="34497ABE" w14:textId="77777777" w:rsidR="0093330E" w:rsidRDefault="0093330E" w:rsidP="00391120">
      <w:pPr>
        <w:spacing w:before="240" w:after="240" w:line="360" w:lineRule="auto"/>
        <w:jc w:val="both"/>
        <w:rPr>
          <w:rFonts w:ascii="Arial" w:hAnsi="Arial" w:cs="Arial"/>
        </w:rPr>
      </w:pPr>
    </w:p>
    <w:p w14:paraId="1D60071F" w14:textId="77777777" w:rsidR="0081381A" w:rsidRDefault="0081381A" w:rsidP="0093330E">
      <w:pPr>
        <w:spacing w:after="240" w:line="360" w:lineRule="auto"/>
        <w:jc w:val="both"/>
        <w:rPr>
          <w:rFonts w:ascii="Arial" w:hAnsi="Arial" w:cs="Arial"/>
          <w:b/>
        </w:rPr>
      </w:pPr>
    </w:p>
    <w:p w14:paraId="33896AA6" w14:textId="77777777" w:rsidR="0081381A" w:rsidRDefault="0081381A" w:rsidP="0093330E">
      <w:pPr>
        <w:spacing w:after="240" w:line="360" w:lineRule="auto"/>
        <w:jc w:val="both"/>
        <w:rPr>
          <w:rFonts w:ascii="Arial" w:hAnsi="Arial" w:cs="Arial"/>
          <w:b/>
        </w:rPr>
      </w:pPr>
    </w:p>
    <w:p w14:paraId="76FD9B6E" w14:textId="07FDED68" w:rsidR="008E5ACA" w:rsidRDefault="008E5ACA" w:rsidP="0093330E">
      <w:pPr>
        <w:spacing w:after="240" w:line="360" w:lineRule="auto"/>
        <w:jc w:val="both"/>
        <w:rPr>
          <w:rFonts w:ascii="Arial" w:hAnsi="Arial" w:cs="Arial"/>
          <w:b/>
        </w:rPr>
      </w:pPr>
      <w:r>
        <w:rPr>
          <w:rFonts w:ascii="Arial" w:hAnsi="Arial" w:cs="Arial"/>
          <w:b/>
        </w:rPr>
        <w:lastRenderedPageBreak/>
        <w:t>Resultado 1, 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8E5ACA" w14:paraId="6459DB83" w14:textId="77777777" w:rsidTr="0052542F">
        <w:trPr>
          <w:trHeight w:val="250"/>
          <w:jc w:val="center"/>
        </w:trPr>
        <w:tc>
          <w:tcPr>
            <w:tcW w:w="3692" w:type="dxa"/>
            <w:vAlign w:val="center"/>
            <w:hideMark/>
          </w:tcPr>
          <w:p w14:paraId="221B0374" w14:textId="7ACCE5CD" w:rsidR="008E5ACA" w:rsidRDefault="008E5ACA" w:rsidP="0093330E">
            <w:pPr>
              <w:spacing w:after="240" w:line="360" w:lineRule="auto"/>
              <w:rPr>
                <w:rFonts w:ascii="Arial" w:hAnsi="Arial" w:cs="Arial"/>
                <w:b/>
                <w:u w:val="single"/>
              </w:rPr>
            </w:pPr>
            <w:r w:rsidRPr="008E5ACA">
              <w:rPr>
                <w:rFonts w:ascii="Arial" w:hAnsi="Arial" w:cs="Arial"/>
                <w:b/>
              </w:rPr>
              <w:t>Faltante de documentación comprobatoria del gasto</w:t>
            </w:r>
          </w:p>
        </w:tc>
        <w:tc>
          <w:tcPr>
            <w:tcW w:w="3603" w:type="dxa"/>
            <w:vAlign w:val="center"/>
            <w:hideMark/>
          </w:tcPr>
          <w:p w14:paraId="01603EE7" w14:textId="4B0E752E" w:rsidR="008E5ACA" w:rsidRDefault="008E5ACA" w:rsidP="0093330E">
            <w:pPr>
              <w:spacing w:after="240" w:line="360" w:lineRule="auto"/>
              <w:jc w:val="right"/>
              <w:rPr>
                <w:rFonts w:ascii="Arial" w:hAnsi="Arial" w:cs="Arial"/>
                <w:b/>
              </w:rPr>
            </w:pPr>
            <w:r w:rsidRPr="008E5ACA">
              <w:rPr>
                <w:rFonts w:ascii="Arial" w:hAnsi="Arial" w:cs="Arial"/>
                <w:b/>
              </w:rPr>
              <w:t>$ 167,677.01</w:t>
            </w:r>
          </w:p>
        </w:tc>
      </w:tr>
    </w:tbl>
    <w:p w14:paraId="1F0EE257" w14:textId="77777777" w:rsidR="008E5ACA" w:rsidRPr="008E5ACA" w:rsidRDefault="008E5ACA" w:rsidP="0093330E">
      <w:pPr>
        <w:spacing w:before="240" w:after="240" w:line="360" w:lineRule="auto"/>
        <w:jc w:val="both"/>
        <w:rPr>
          <w:rFonts w:ascii="Arial" w:hAnsi="Arial" w:cs="Arial"/>
          <w:b/>
        </w:rPr>
      </w:pPr>
      <w:r w:rsidRPr="008E5ACA">
        <w:rPr>
          <w:rFonts w:ascii="Arial" w:hAnsi="Arial" w:cs="Arial"/>
          <w:b/>
        </w:rPr>
        <w:t>Descripción de la Observación:</w:t>
      </w:r>
    </w:p>
    <w:p w14:paraId="190DD9DB" w14:textId="735E3F18" w:rsidR="008E5ACA" w:rsidRDefault="008E5ACA" w:rsidP="0093330E">
      <w:pPr>
        <w:spacing w:before="240" w:after="240" w:line="360" w:lineRule="auto"/>
        <w:jc w:val="both"/>
        <w:rPr>
          <w:rFonts w:ascii="Arial" w:hAnsi="Arial" w:cs="Arial"/>
        </w:rPr>
      </w:pPr>
      <w:r w:rsidRPr="008E5ACA">
        <w:rPr>
          <w:rFonts w:ascii="Arial" w:hAnsi="Arial" w:cs="Arial"/>
        </w:rPr>
        <w:t>Derivado de la revisión y análisis del expediente unitario de la obra: Construcción de piso firme en vivienda en localidades de los municipios de: (318) Othón P. Blanco, (319) Bacalar, (320) Felipe Carrillo Puerto, (321) José Maria Morelos, (322) Lázaro Cárdenas y (323) Tulum, Quintana Roo, se determinó un faltante de documentación comprobatoria del gasto realizado por la Secretaría de Desarrollo Social, por un importe de $ 167,677.01 (Son: Ciento sesenta y siete mil seiscientos setenta y siete pesos 01/100 M.N.),</w:t>
      </w:r>
      <w:r w:rsidR="004A2592">
        <w:rPr>
          <w:rFonts w:ascii="Arial" w:hAnsi="Arial" w:cs="Arial"/>
        </w:rPr>
        <w:t xml:space="preserve"> originado </w:t>
      </w:r>
      <w:r w:rsidRPr="008E5ACA">
        <w:rPr>
          <w:rFonts w:ascii="Arial" w:hAnsi="Arial" w:cs="Arial"/>
        </w:rPr>
        <w:t>a la falta de la comprobación de los números generadores de beneficiarios para los municipios de Bacalar, Felipe Carrillo Puerto y Tulum.</w:t>
      </w:r>
    </w:p>
    <w:p w14:paraId="00897A80" w14:textId="1EB69B34" w:rsidR="008E5ACA" w:rsidRPr="008E5ACA" w:rsidRDefault="008E5ACA" w:rsidP="008E5ACA">
      <w:pPr>
        <w:spacing w:before="240" w:after="240" w:line="360" w:lineRule="auto"/>
        <w:jc w:val="both"/>
        <w:rPr>
          <w:rFonts w:ascii="Arial" w:hAnsi="Arial" w:cs="Arial"/>
          <w:b/>
        </w:rPr>
      </w:pPr>
      <w:r>
        <w:rPr>
          <w:rFonts w:ascii="Arial" w:hAnsi="Arial" w:cs="Arial"/>
          <w:b/>
        </w:rPr>
        <w:t>Disposición Infringida</w:t>
      </w:r>
      <w:r w:rsidRPr="008E5ACA">
        <w:rPr>
          <w:rFonts w:ascii="Arial" w:hAnsi="Arial" w:cs="Arial"/>
          <w:b/>
        </w:rPr>
        <w:t>:</w:t>
      </w:r>
    </w:p>
    <w:p w14:paraId="56EA8241" w14:textId="458E47A4" w:rsidR="008E5ACA" w:rsidRDefault="008E5ACA" w:rsidP="008E5ACA">
      <w:pPr>
        <w:spacing w:before="240" w:after="240" w:line="360" w:lineRule="auto"/>
        <w:jc w:val="both"/>
        <w:rPr>
          <w:rFonts w:ascii="Arial" w:hAnsi="Arial" w:cs="Arial"/>
        </w:rPr>
      </w:pPr>
      <w:r w:rsidRPr="008E5ACA">
        <w:rPr>
          <w:rFonts w:ascii="Arial" w:hAnsi="Arial" w:cs="Arial"/>
        </w:rPr>
        <w:t>Artículos 7 de la Ley General de Responsabilidades Administrativas; 41 de la Ley de Presupuesto y Gasto Público del Estado; 11 y 15 de la Ley de Fiscalización y Rendición de Cuentas del Estado de Quintana Roo; 5 y 70 párrafo segundo de la Ley de Obras Públicas y Servicios Relacionado con las Mismas del Estado de Quintana Roo, 102 del Reglamento de la Ley de Obras Públicas y Servicios Relacionado con las Mismas del Estado de Quintana Roo.</w:t>
      </w:r>
    </w:p>
    <w:p w14:paraId="311AA6EB" w14:textId="77777777" w:rsidR="004A2592" w:rsidRPr="00214A3B" w:rsidRDefault="004A2592" w:rsidP="004A2592">
      <w:pPr>
        <w:spacing w:before="240" w:after="240" w:line="360" w:lineRule="auto"/>
        <w:jc w:val="both"/>
        <w:rPr>
          <w:rFonts w:ascii="Arial" w:hAnsi="Arial" w:cs="Arial"/>
          <w:b/>
          <w:bCs/>
        </w:rPr>
      </w:pPr>
      <w:r>
        <w:rPr>
          <w:rFonts w:ascii="Arial" w:hAnsi="Arial" w:cs="Arial"/>
          <w:b/>
          <w:bCs/>
        </w:rPr>
        <w:t>Reunión de Trabajo No</w:t>
      </w:r>
      <w:r w:rsidRPr="00214A3B">
        <w:rPr>
          <w:rFonts w:ascii="Arial" w:hAnsi="Arial" w:cs="Arial"/>
          <w:b/>
          <w:bCs/>
        </w:rPr>
        <w:t xml:space="preserve">. </w:t>
      </w:r>
      <w:r w:rsidRPr="00214A3B">
        <w:rPr>
          <w:rFonts w:ascii="Arial" w:hAnsi="Arial" w:cs="Arial"/>
          <w:b/>
        </w:rPr>
        <w:t>ART/S</w:t>
      </w:r>
      <w:r>
        <w:rPr>
          <w:rFonts w:ascii="Arial" w:hAnsi="Arial" w:cs="Arial"/>
          <w:b/>
        </w:rPr>
        <w:t>EDESO</w:t>
      </w:r>
      <w:r w:rsidRPr="00214A3B">
        <w:rPr>
          <w:rFonts w:ascii="Arial" w:hAnsi="Arial" w:cs="Arial"/>
          <w:b/>
        </w:rPr>
        <w:t>/202</w:t>
      </w:r>
      <w:r>
        <w:rPr>
          <w:rFonts w:ascii="Arial" w:hAnsi="Arial" w:cs="Arial"/>
          <w:b/>
        </w:rPr>
        <w:t>1</w:t>
      </w:r>
      <w:r w:rsidRPr="00214A3B">
        <w:rPr>
          <w:rFonts w:ascii="Arial" w:hAnsi="Arial" w:cs="Arial"/>
          <w:b/>
        </w:rPr>
        <w:t>/01.</w:t>
      </w:r>
    </w:p>
    <w:p w14:paraId="66825D56" w14:textId="77777777" w:rsidR="004A2592" w:rsidRPr="00114124" w:rsidRDefault="004A2592" w:rsidP="004A2592">
      <w:pPr>
        <w:spacing w:after="240" w:line="360" w:lineRule="auto"/>
        <w:jc w:val="both"/>
        <w:rPr>
          <w:rFonts w:ascii="Arial" w:hAnsi="Arial" w:cs="Arial"/>
        </w:rPr>
      </w:pPr>
      <w:r w:rsidRPr="00214A3B">
        <w:rPr>
          <w:rFonts w:ascii="Arial" w:hAnsi="Arial" w:cs="Arial"/>
        </w:rPr>
        <w:t>El día 2</w:t>
      </w:r>
      <w:r>
        <w:rPr>
          <w:rFonts w:ascii="Arial" w:hAnsi="Arial" w:cs="Arial"/>
        </w:rPr>
        <w:t>9</w:t>
      </w:r>
      <w:r w:rsidRPr="00214A3B">
        <w:rPr>
          <w:rFonts w:ascii="Arial" w:hAnsi="Arial" w:cs="Arial"/>
        </w:rPr>
        <w:t xml:space="preserve"> de enero de 2021, se llevó a cabo la reunión de trabajo No. </w:t>
      </w:r>
      <w:r>
        <w:rPr>
          <w:rFonts w:ascii="Arial" w:hAnsi="Arial" w:cs="Arial"/>
          <w:b/>
        </w:rPr>
        <w:t>ART/SEDESO/2021</w:t>
      </w:r>
      <w:r w:rsidRPr="00214A3B">
        <w:rPr>
          <w:rFonts w:ascii="Arial" w:hAnsi="Arial" w:cs="Arial"/>
          <w:b/>
        </w:rPr>
        <w:t>/01</w:t>
      </w:r>
      <w:r w:rsidRPr="00214A3B">
        <w:rPr>
          <w:rFonts w:ascii="Arial" w:hAnsi="Arial" w:cs="Arial"/>
        </w:rPr>
        <w:t>,</w:t>
      </w:r>
      <w:r w:rsidRPr="00114124">
        <w:rPr>
          <w:rFonts w:ascii="Arial" w:hAnsi="Arial" w:cs="Arial"/>
        </w:rPr>
        <w:t xml:space="preserve"> con personal designado por parte de</w:t>
      </w:r>
      <w:r>
        <w:rPr>
          <w:rFonts w:ascii="Arial" w:hAnsi="Arial" w:cs="Arial"/>
        </w:rPr>
        <w:t xml:space="preserve"> </w:t>
      </w:r>
      <w:r w:rsidRPr="00114124">
        <w:rPr>
          <w:rFonts w:ascii="Arial" w:hAnsi="Arial" w:cs="Arial"/>
        </w:rPr>
        <w:t>l</w:t>
      </w:r>
      <w:r>
        <w:rPr>
          <w:rFonts w:ascii="Arial" w:hAnsi="Arial" w:cs="Arial"/>
        </w:rPr>
        <w:t>a</w:t>
      </w:r>
      <w:r w:rsidRPr="00114124">
        <w:rPr>
          <w:rFonts w:ascii="Arial" w:hAnsi="Arial" w:cs="Arial"/>
        </w:rPr>
        <w:t xml:space="preserve"> </w:t>
      </w:r>
      <w:r>
        <w:rPr>
          <w:rFonts w:ascii="Arial" w:hAnsi="Arial" w:cs="Arial"/>
          <w:b/>
        </w:rPr>
        <w:t>Secretaría de Desarrollo Social</w:t>
      </w:r>
      <w:r w:rsidRPr="00114124">
        <w:rPr>
          <w:rFonts w:ascii="Arial" w:hAnsi="Arial" w:cs="Arial"/>
        </w:rPr>
        <w:t xml:space="preserve"> y el equipo auditor, con la finalidad de dar a conocer a la entidad fiscalizada la parte que les corresponda de los </w:t>
      </w:r>
      <w:r w:rsidRPr="00114124">
        <w:rPr>
          <w:rFonts w:ascii="Arial" w:hAnsi="Arial" w:cs="Arial"/>
        </w:rPr>
        <w:lastRenderedPageBreak/>
        <w:t>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14124">
        <w:rPr>
          <w:rFonts w:ascii="Arial" w:hAnsi="Arial" w:cs="Arial"/>
        </w:rPr>
        <w:t>l</w:t>
      </w:r>
      <w:r>
        <w:rPr>
          <w:rFonts w:ascii="Arial" w:hAnsi="Arial" w:cs="Arial"/>
        </w:rPr>
        <w:t xml:space="preserve">a </w:t>
      </w:r>
      <w:r w:rsidRPr="0066453F">
        <w:rPr>
          <w:rFonts w:ascii="Arial" w:hAnsi="Arial" w:cs="Arial"/>
          <w:b/>
        </w:rPr>
        <w:t>Secretaría de Desarrollo Social</w:t>
      </w:r>
      <w:r w:rsidRPr="00114124">
        <w:rPr>
          <w:rFonts w:ascii="Arial" w:hAnsi="Arial" w:cs="Arial"/>
          <w:b/>
        </w:rPr>
        <w:t xml:space="preserve"> </w:t>
      </w:r>
      <w:r>
        <w:rPr>
          <w:rFonts w:ascii="Arial" w:hAnsi="Arial" w:cs="Arial"/>
        </w:rPr>
        <w:t>el 15</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w:t>
      </w:r>
      <w:r w:rsidRPr="001C0834">
        <w:rPr>
          <w:rFonts w:ascii="Arial" w:hAnsi="Arial" w:cs="Arial"/>
        </w:rPr>
        <w:t>ASE/AEMOP/0046/01/2021.</w:t>
      </w:r>
      <w:r w:rsidRPr="00114124">
        <w:rPr>
          <w:rFonts w:ascii="Arial" w:hAnsi="Arial" w:cs="Arial"/>
        </w:rPr>
        <w:t xml:space="preserve"> Durante esta reunión se le concedió el uso de la voz a</w:t>
      </w:r>
      <w:r>
        <w:rPr>
          <w:rFonts w:ascii="Arial" w:hAnsi="Arial" w:cs="Arial"/>
        </w:rPr>
        <w:t xml:space="preserve"> la </w:t>
      </w:r>
      <w:r w:rsidRPr="00114124">
        <w:rPr>
          <w:rFonts w:ascii="Arial" w:hAnsi="Arial" w:cs="Arial"/>
        </w:rPr>
        <w:t>Director</w:t>
      </w:r>
      <w:r>
        <w:rPr>
          <w:rFonts w:ascii="Arial" w:hAnsi="Arial" w:cs="Arial"/>
        </w:rPr>
        <w:t>a de Infraestructura Social, de la Secretaría de Desarrollo Social,</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05F4A746" w14:textId="77777777" w:rsidR="00EA026B" w:rsidRDefault="00EA026B" w:rsidP="00EA026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5C1D3E4" w14:textId="1C38044F" w:rsidR="00EA026B" w:rsidRDefault="00EA026B" w:rsidP="00EA026B">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a esta Auditoría Superior del Estado de la siguiente documentación mediante oficio número </w:t>
      </w:r>
      <w:r w:rsidR="00EC09C1" w:rsidRPr="00371F86">
        <w:rPr>
          <w:rFonts w:ascii="Arial" w:hAnsi="Arial" w:cs="Arial"/>
        </w:rPr>
        <w:t xml:space="preserve">SEDESO/DS/SSDS/DIS/0080/I/2021 </w:t>
      </w:r>
      <w:r w:rsidRPr="00371F86">
        <w:rPr>
          <w:rFonts w:ascii="Arial" w:hAnsi="Arial" w:cs="Arial"/>
        </w:rPr>
        <w:t>del 2</w:t>
      </w:r>
      <w:r w:rsidR="00371F86" w:rsidRPr="00371F86">
        <w:rPr>
          <w:rFonts w:ascii="Arial" w:hAnsi="Arial" w:cs="Arial"/>
        </w:rPr>
        <w:t>9</w:t>
      </w:r>
      <w:r w:rsidRPr="00371F86">
        <w:rPr>
          <w:rFonts w:ascii="Arial" w:hAnsi="Arial" w:cs="Arial"/>
        </w:rPr>
        <w:t xml:space="preserve"> de </w:t>
      </w:r>
      <w:r w:rsidR="00EC09C1" w:rsidRPr="00371F86">
        <w:rPr>
          <w:rFonts w:ascii="Arial" w:hAnsi="Arial" w:cs="Arial"/>
        </w:rPr>
        <w:t>enero de 2021</w:t>
      </w:r>
      <w:r w:rsidRPr="00EC09C1">
        <w:rPr>
          <w:rFonts w:ascii="Arial" w:hAnsi="Arial" w:cs="Arial"/>
        </w:rPr>
        <w:t>, para su análisis, la cual se enuncia a continuación.</w:t>
      </w:r>
    </w:p>
    <w:p w14:paraId="47EA92CA" w14:textId="2465C610" w:rsidR="00EA026B" w:rsidRDefault="00EA026B" w:rsidP="00EA026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D0E3BBC" w14:textId="3B48A022" w:rsidR="00EA026B" w:rsidRDefault="00EA026B" w:rsidP="00EA026B">
      <w:pPr>
        <w:tabs>
          <w:tab w:val="left" w:pos="2160"/>
        </w:tabs>
        <w:spacing w:line="360" w:lineRule="auto"/>
        <w:jc w:val="center"/>
        <w:rPr>
          <w:rFonts w:ascii="Arial" w:hAnsi="Arial" w:cs="Arial"/>
          <w:bCs/>
          <w:i/>
          <w:iCs/>
          <w:sz w:val="20"/>
          <w:szCs w:val="20"/>
        </w:rPr>
      </w:pPr>
      <w:r w:rsidRPr="00CE7DE1">
        <w:rPr>
          <w:rFonts w:ascii="Arial" w:hAnsi="Arial" w:cs="Arial"/>
          <w:bCs/>
          <w:sz w:val="20"/>
          <w:szCs w:val="20"/>
        </w:rPr>
        <w:t xml:space="preserve">Tabla No. </w:t>
      </w:r>
      <w:r w:rsidR="00FB2CCD">
        <w:rPr>
          <w:rFonts w:ascii="Arial" w:hAnsi="Arial" w:cs="Arial"/>
          <w:bCs/>
          <w:sz w:val="20"/>
          <w:szCs w:val="20"/>
        </w:rPr>
        <w:t>8</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p w14:paraId="2CBD38BD" w14:textId="68D1AA66" w:rsidR="004141F3" w:rsidRPr="004141F3" w:rsidRDefault="004141F3" w:rsidP="00EA026B">
      <w:pPr>
        <w:tabs>
          <w:tab w:val="left" w:pos="2160"/>
        </w:tabs>
        <w:spacing w:line="360" w:lineRule="auto"/>
        <w:jc w:val="center"/>
        <w:rPr>
          <w:rFonts w:ascii="Arial" w:hAnsi="Arial" w:cs="Arial"/>
        </w:rPr>
      </w:pPr>
      <w:r w:rsidRPr="004141F3">
        <w:rPr>
          <w:rFonts w:ascii="Arial" w:hAnsi="Arial" w:cs="Arial"/>
          <w:bCs/>
          <w:iCs/>
          <w:sz w:val="20"/>
          <w:szCs w:val="20"/>
        </w:rPr>
        <w:t xml:space="preserve">Faltante </w:t>
      </w:r>
      <w:r>
        <w:rPr>
          <w:rFonts w:ascii="Arial" w:hAnsi="Arial" w:cs="Arial"/>
          <w:bCs/>
          <w:iCs/>
          <w:sz w:val="20"/>
          <w:szCs w:val="20"/>
        </w:rPr>
        <w:t>d</w:t>
      </w:r>
      <w:r w:rsidRPr="004141F3">
        <w:rPr>
          <w:rFonts w:ascii="Arial" w:hAnsi="Arial" w:cs="Arial"/>
          <w:bCs/>
          <w:iCs/>
          <w:sz w:val="20"/>
          <w:szCs w:val="20"/>
        </w:rPr>
        <w:t xml:space="preserve">e Documentación Comprobatoria </w:t>
      </w:r>
      <w:r>
        <w:rPr>
          <w:rFonts w:ascii="Arial" w:hAnsi="Arial" w:cs="Arial"/>
          <w:bCs/>
          <w:iCs/>
          <w:sz w:val="20"/>
          <w:szCs w:val="20"/>
        </w:rPr>
        <w:t>d</w:t>
      </w:r>
      <w:r w:rsidRPr="004141F3">
        <w:rPr>
          <w:rFonts w:ascii="Arial" w:hAnsi="Arial" w:cs="Arial"/>
          <w:bCs/>
          <w:iCs/>
          <w:sz w:val="20"/>
          <w:szCs w:val="20"/>
        </w:rPr>
        <w:t>el Gasto</w:t>
      </w:r>
    </w:p>
    <w:tbl>
      <w:tblPr>
        <w:tblStyle w:val="Tablaconcuadrcula1"/>
        <w:tblW w:w="4751" w:type="pct"/>
        <w:jc w:val="center"/>
        <w:tblLook w:val="04A0" w:firstRow="1" w:lastRow="0" w:firstColumn="1" w:lastColumn="0" w:noHBand="0" w:noVBand="1"/>
      </w:tblPr>
      <w:tblGrid>
        <w:gridCol w:w="6176"/>
        <w:gridCol w:w="3020"/>
      </w:tblGrid>
      <w:tr w:rsidR="00EA026B" w:rsidRPr="00CE7DE1" w14:paraId="7C44F3CB" w14:textId="77777777" w:rsidTr="00164072">
        <w:trPr>
          <w:trHeight w:val="301"/>
          <w:tblHeader/>
          <w:jc w:val="center"/>
        </w:trPr>
        <w:tc>
          <w:tcPr>
            <w:tcW w:w="3358" w:type="pct"/>
            <w:shd w:val="clear" w:color="auto" w:fill="D0CECE" w:themeFill="background2" w:themeFillShade="E6"/>
            <w:vAlign w:val="center"/>
          </w:tcPr>
          <w:p w14:paraId="7616416F" w14:textId="77777777" w:rsidR="00EA026B" w:rsidRPr="00CE7DE1" w:rsidRDefault="00EA026B" w:rsidP="0016407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1642" w:type="pct"/>
            <w:shd w:val="clear" w:color="auto" w:fill="D0CECE" w:themeFill="background2" w:themeFillShade="E6"/>
            <w:vAlign w:val="center"/>
          </w:tcPr>
          <w:p w14:paraId="4ED92A9F" w14:textId="77777777" w:rsidR="00EA026B" w:rsidRPr="00CE7DE1" w:rsidRDefault="00EA026B" w:rsidP="0016407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EC09C1" w:rsidRPr="00CE7DE1" w14:paraId="4B638BEA" w14:textId="77777777" w:rsidTr="00164072">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682F9557" w14:textId="4BD15568" w:rsidR="00EC09C1" w:rsidRPr="00EC09C1" w:rsidRDefault="00EC09C1" w:rsidP="00EC09C1">
            <w:pPr>
              <w:spacing w:line="276" w:lineRule="auto"/>
              <w:jc w:val="both"/>
              <w:rPr>
                <w:rFonts w:ascii="Arial" w:hAnsi="Arial" w:cs="Arial"/>
                <w:b/>
                <w:sz w:val="16"/>
                <w:szCs w:val="16"/>
              </w:rPr>
            </w:pPr>
            <w:r w:rsidRPr="00EC09C1">
              <w:rPr>
                <w:rFonts w:ascii="Arial" w:hAnsi="Arial" w:cs="Arial"/>
                <w:b/>
                <w:sz w:val="16"/>
                <w:szCs w:val="16"/>
              </w:rPr>
              <w:t xml:space="preserve">Localidad de </w:t>
            </w:r>
            <w:proofErr w:type="spellStart"/>
            <w:r w:rsidRPr="00EC09C1">
              <w:rPr>
                <w:rFonts w:ascii="Arial" w:hAnsi="Arial" w:cs="Arial"/>
                <w:b/>
                <w:sz w:val="16"/>
                <w:szCs w:val="16"/>
              </w:rPr>
              <w:t>Chanchén</w:t>
            </w:r>
            <w:proofErr w:type="spellEnd"/>
            <w:r w:rsidRPr="00EC09C1">
              <w:rPr>
                <w:rFonts w:ascii="Arial" w:hAnsi="Arial" w:cs="Arial"/>
                <w:b/>
                <w:sz w:val="16"/>
                <w:szCs w:val="16"/>
              </w:rPr>
              <w:t xml:space="preserve"> Primero del municipio de Tulum</w:t>
            </w:r>
            <w:r>
              <w:rPr>
                <w:rFonts w:ascii="Arial" w:hAnsi="Arial" w:cs="Arial"/>
                <w:b/>
                <w:sz w:val="16"/>
                <w:szCs w:val="16"/>
              </w:rPr>
              <w:t>.</w:t>
            </w:r>
          </w:p>
          <w:p w14:paraId="322688D1" w14:textId="04810BF1" w:rsidR="00EC09C1" w:rsidRP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EC09C1">
              <w:rPr>
                <w:rFonts w:ascii="Arial" w:hAnsi="Arial" w:cs="Arial"/>
                <w:sz w:val="16"/>
                <w:szCs w:val="16"/>
              </w:rPr>
              <w:t xml:space="preserve">Construcción de piso firme de concreto impermeable (fabricado con cemento impercemen o similar) de 8 cms. De espesor, resistencia </w:t>
            </w:r>
            <w:proofErr w:type="spellStart"/>
            <w:r w:rsidRPr="00EC09C1">
              <w:rPr>
                <w:rFonts w:ascii="Arial" w:hAnsi="Arial" w:cs="Arial"/>
                <w:sz w:val="16"/>
                <w:szCs w:val="16"/>
              </w:rPr>
              <w:t>f'c</w:t>
            </w:r>
            <w:proofErr w:type="spellEnd"/>
            <w:r w:rsidRPr="00EC09C1">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0B5B84C8" w14:textId="27618E3C"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Realizado el análisis de la documentación presentada se determina un pendiente de solventar: </w:t>
            </w:r>
            <w:r>
              <w:rPr>
                <w:rFonts w:ascii="Arial" w:hAnsi="Arial" w:cs="Arial"/>
                <w:sz w:val="16"/>
                <w:szCs w:val="16"/>
                <w:lang w:val="es-ES_tradnl"/>
              </w:rPr>
              <w:t xml:space="preserve">   </w:t>
            </w:r>
            <w:r w:rsidRPr="0066453F">
              <w:rPr>
                <w:rFonts w:ascii="Arial" w:hAnsi="Arial" w:cs="Arial"/>
                <w:sz w:val="16"/>
                <w:szCs w:val="16"/>
                <w:lang w:val="es-ES_tradnl"/>
              </w:rPr>
              <w:t xml:space="preserve">$ </w:t>
            </w:r>
            <w:r w:rsidR="007B5A2B">
              <w:rPr>
                <w:rFonts w:ascii="Arial" w:hAnsi="Arial" w:cs="Arial"/>
                <w:sz w:val="16"/>
                <w:szCs w:val="16"/>
                <w:lang w:val="es-ES_tradnl"/>
              </w:rPr>
              <w:t>12,690.47</w:t>
            </w:r>
          </w:p>
          <w:p w14:paraId="5101B1BD" w14:textId="77777777"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p>
          <w:p w14:paraId="490C8BA2" w14:textId="77777777" w:rsidR="00EC09C1" w:rsidRPr="00CE7DE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p>
          <w:p w14:paraId="015595E1" w14:textId="77777777" w:rsidR="00EC09C1" w:rsidRPr="00CE7DE1" w:rsidRDefault="00EC09C1" w:rsidP="00EC09C1">
            <w:pPr>
              <w:overflowPunct w:val="0"/>
              <w:autoSpaceDE w:val="0"/>
              <w:autoSpaceDN w:val="0"/>
              <w:adjustRightInd w:val="0"/>
              <w:spacing w:line="276" w:lineRule="auto"/>
              <w:jc w:val="both"/>
              <w:textAlignment w:val="baseline"/>
              <w:rPr>
                <w:rFonts w:ascii="Arial" w:hAnsi="Arial" w:cs="Arial"/>
                <w:b/>
                <w:sz w:val="16"/>
                <w:szCs w:val="16"/>
                <w:lang w:val="es-ES_tradnl"/>
              </w:rPr>
            </w:pPr>
            <w:r w:rsidRPr="00CE7DE1">
              <w:rPr>
                <w:rFonts w:ascii="Arial" w:hAnsi="Arial" w:cs="Arial"/>
                <w:b/>
                <w:sz w:val="16"/>
                <w:szCs w:val="16"/>
                <w:lang w:val="es-ES_tradnl"/>
              </w:rPr>
              <w:t>Atendido. No Solventado.</w:t>
            </w:r>
          </w:p>
        </w:tc>
      </w:tr>
      <w:tr w:rsidR="00EC09C1" w:rsidRPr="00CE7DE1" w14:paraId="0F1F8A59" w14:textId="77777777" w:rsidTr="00164072">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3DF89173" w14:textId="711704EA" w:rsidR="00EC09C1" w:rsidRPr="00EC09C1" w:rsidRDefault="00EC09C1" w:rsidP="00EC09C1">
            <w:pPr>
              <w:spacing w:line="276" w:lineRule="auto"/>
              <w:jc w:val="both"/>
              <w:rPr>
                <w:rFonts w:ascii="Arial" w:hAnsi="Arial" w:cs="Arial"/>
                <w:b/>
                <w:sz w:val="16"/>
                <w:szCs w:val="16"/>
              </w:rPr>
            </w:pPr>
            <w:r w:rsidRPr="00EC09C1">
              <w:rPr>
                <w:rFonts w:ascii="Arial" w:hAnsi="Arial" w:cs="Arial"/>
                <w:b/>
                <w:sz w:val="16"/>
                <w:szCs w:val="16"/>
              </w:rPr>
              <w:t xml:space="preserve">Localidad de </w:t>
            </w:r>
            <w:proofErr w:type="spellStart"/>
            <w:r w:rsidRPr="00EC09C1">
              <w:rPr>
                <w:rFonts w:ascii="Arial" w:hAnsi="Arial" w:cs="Arial"/>
                <w:b/>
                <w:sz w:val="16"/>
                <w:szCs w:val="16"/>
              </w:rPr>
              <w:t>Chunhuas</w:t>
            </w:r>
            <w:proofErr w:type="spellEnd"/>
            <w:r w:rsidRPr="00EC09C1">
              <w:rPr>
                <w:rFonts w:ascii="Arial" w:hAnsi="Arial" w:cs="Arial"/>
                <w:b/>
                <w:sz w:val="16"/>
                <w:szCs w:val="16"/>
              </w:rPr>
              <w:t xml:space="preserve"> del municipio de Felipe Carrillo Puerto</w:t>
            </w:r>
            <w:r>
              <w:rPr>
                <w:rFonts w:ascii="Arial" w:hAnsi="Arial" w:cs="Arial"/>
                <w:b/>
                <w:sz w:val="16"/>
                <w:szCs w:val="16"/>
              </w:rPr>
              <w:t>.</w:t>
            </w:r>
          </w:p>
          <w:p w14:paraId="7C71A2F5" w14:textId="03F0B61B" w:rsidR="00EC09C1" w:rsidRPr="00EC09C1" w:rsidRDefault="00EC09C1" w:rsidP="00EC09C1">
            <w:pPr>
              <w:overflowPunct w:val="0"/>
              <w:autoSpaceDE w:val="0"/>
              <w:autoSpaceDN w:val="0"/>
              <w:adjustRightInd w:val="0"/>
              <w:spacing w:line="276" w:lineRule="auto"/>
              <w:jc w:val="both"/>
              <w:textAlignment w:val="baseline"/>
              <w:rPr>
                <w:rFonts w:ascii="Arial" w:hAnsi="Arial" w:cs="Arial"/>
                <w:sz w:val="16"/>
                <w:szCs w:val="16"/>
              </w:rPr>
            </w:pPr>
            <w:r w:rsidRPr="00EC09C1">
              <w:rPr>
                <w:rFonts w:ascii="Arial" w:hAnsi="Arial" w:cs="Arial"/>
                <w:sz w:val="16"/>
                <w:szCs w:val="16"/>
              </w:rPr>
              <w:t xml:space="preserve">Construcción de piso firme de concreto impermeable (fabricado con cemento impercemen o similar) de 8 cms. De espesor, resistencia </w:t>
            </w:r>
            <w:proofErr w:type="spellStart"/>
            <w:r w:rsidRPr="00EC09C1">
              <w:rPr>
                <w:rFonts w:ascii="Arial" w:hAnsi="Arial" w:cs="Arial"/>
                <w:sz w:val="16"/>
                <w:szCs w:val="16"/>
              </w:rPr>
              <w:t>f'c</w:t>
            </w:r>
            <w:proofErr w:type="spellEnd"/>
            <w:r w:rsidRPr="00EC09C1">
              <w:rPr>
                <w:rFonts w:ascii="Arial" w:hAnsi="Arial" w:cs="Arial"/>
                <w:sz w:val="16"/>
                <w:szCs w:val="16"/>
              </w:rPr>
              <w:t xml:space="preserve">=150 kg/cm2, concreto de 10cm. De revenimiento, reforzado con malla electrosoldada 6-6/10-10, acabado pulido en color natural, incluye: Todos los materiales necesarios, mano de obra, </w:t>
            </w:r>
            <w:r w:rsidRPr="00EC09C1">
              <w:rPr>
                <w:rFonts w:ascii="Arial" w:hAnsi="Arial" w:cs="Arial"/>
                <w:sz w:val="16"/>
                <w:szCs w:val="16"/>
              </w:rPr>
              <w:lastRenderedPageBreak/>
              <w:t>herramienta y georreferencia con levantamiento en línea base de colocación del bien e información del beneficiario.</w:t>
            </w:r>
          </w:p>
        </w:tc>
        <w:tc>
          <w:tcPr>
            <w:tcW w:w="1642" w:type="pct"/>
          </w:tcPr>
          <w:p w14:paraId="2E857C14" w14:textId="6F8679A9"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391120">
              <w:rPr>
                <w:rFonts w:ascii="Arial" w:hAnsi="Arial" w:cs="Arial"/>
                <w:sz w:val="16"/>
                <w:szCs w:val="16"/>
                <w:lang w:val="es-ES_tradnl"/>
              </w:rPr>
              <w:lastRenderedPageBreak/>
              <w:t>Realizado el análisis de la documentación presentada se determina un pe</w:t>
            </w:r>
            <w:r>
              <w:rPr>
                <w:rFonts w:ascii="Arial" w:hAnsi="Arial" w:cs="Arial"/>
                <w:sz w:val="16"/>
                <w:szCs w:val="16"/>
                <w:lang w:val="es-ES_tradnl"/>
              </w:rPr>
              <w:t xml:space="preserve">ndiente de solventar:    $ </w:t>
            </w:r>
            <w:r w:rsidR="007B5A2B">
              <w:rPr>
                <w:rFonts w:ascii="Arial" w:hAnsi="Arial" w:cs="Arial"/>
                <w:sz w:val="16"/>
                <w:szCs w:val="16"/>
                <w:lang w:val="es-ES_tradnl"/>
              </w:rPr>
              <w:t xml:space="preserve">4,600.05 </w:t>
            </w:r>
          </w:p>
          <w:p w14:paraId="51F5D478" w14:textId="77777777"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p>
          <w:p w14:paraId="5EE4EB30" w14:textId="77777777" w:rsidR="00EC09C1" w:rsidRPr="00CE7DE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lastRenderedPageBreak/>
              <w:t>Atendido. No Solventado.</w:t>
            </w:r>
          </w:p>
        </w:tc>
      </w:tr>
      <w:tr w:rsidR="00EC09C1" w:rsidRPr="00CE7DE1" w14:paraId="4A04E951" w14:textId="77777777" w:rsidTr="00164072">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077EED31" w14:textId="0FB1D43E" w:rsidR="00EC09C1" w:rsidRPr="00EC09C1" w:rsidRDefault="00EC09C1" w:rsidP="00EC09C1">
            <w:pPr>
              <w:spacing w:line="276" w:lineRule="auto"/>
              <w:jc w:val="both"/>
              <w:rPr>
                <w:rFonts w:ascii="Arial" w:hAnsi="Arial" w:cs="Arial"/>
                <w:b/>
                <w:sz w:val="16"/>
                <w:szCs w:val="16"/>
              </w:rPr>
            </w:pPr>
            <w:r w:rsidRPr="00EC09C1">
              <w:rPr>
                <w:rFonts w:ascii="Arial" w:hAnsi="Arial" w:cs="Arial"/>
                <w:b/>
                <w:sz w:val="16"/>
                <w:szCs w:val="16"/>
              </w:rPr>
              <w:lastRenderedPageBreak/>
              <w:t>Localidad de Tulum del municipio de Tulum</w:t>
            </w:r>
            <w:r>
              <w:rPr>
                <w:rFonts w:ascii="Arial" w:hAnsi="Arial" w:cs="Arial"/>
                <w:b/>
                <w:sz w:val="16"/>
                <w:szCs w:val="16"/>
              </w:rPr>
              <w:t>.</w:t>
            </w:r>
          </w:p>
          <w:p w14:paraId="72A772D2" w14:textId="2B5E26D3" w:rsidR="00EC09C1" w:rsidRPr="00EC09C1" w:rsidRDefault="00EC09C1" w:rsidP="00EC09C1">
            <w:pPr>
              <w:overflowPunct w:val="0"/>
              <w:autoSpaceDE w:val="0"/>
              <w:autoSpaceDN w:val="0"/>
              <w:adjustRightInd w:val="0"/>
              <w:spacing w:line="276" w:lineRule="auto"/>
              <w:jc w:val="both"/>
              <w:textAlignment w:val="baseline"/>
              <w:rPr>
                <w:rFonts w:ascii="Arial" w:hAnsi="Arial" w:cs="Arial"/>
                <w:sz w:val="16"/>
                <w:szCs w:val="16"/>
              </w:rPr>
            </w:pPr>
            <w:r w:rsidRPr="00EC09C1">
              <w:rPr>
                <w:rFonts w:ascii="Arial" w:hAnsi="Arial" w:cs="Arial"/>
                <w:sz w:val="16"/>
                <w:szCs w:val="16"/>
              </w:rPr>
              <w:t xml:space="preserve">Construcción de piso firme de concreto impermeable (fabricado con cemento impercemen o similar) de 8 cms. De espesor, resistencia </w:t>
            </w:r>
            <w:proofErr w:type="spellStart"/>
            <w:r w:rsidRPr="00EC09C1">
              <w:rPr>
                <w:rFonts w:ascii="Arial" w:hAnsi="Arial" w:cs="Arial"/>
                <w:sz w:val="16"/>
                <w:szCs w:val="16"/>
              </w:rPr>
              <w:t>f'c</w:t>
            </w:r>
            <w:proofErr w:type="spellEnd"/>
            <w:r w:rsidRPr="00EC09C1">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1CECDDC6" w14:textId="37C35D06"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5F6786">
              <w:rPr>
                <w:rFonts w:ascii="Arial" w:hAnsi="Arial" w:cs="Arial"/>
                <w:sz w:val="16"/>
                <w:szCs w:val="16"/>
                <w:lang w:val="es-ES_tradnl"/>
              </w:rPr>
              <w:t xml:space="preserve">Realizado el análisis de la documentación presentada se determina un pendiente de solventar: </w:t>
            </w:r>
            <w:r>
              <w:rPr>
                <w:rFonts w:ascii="Arial" w:hAnsi="Arial" w:cs="Arial"/>
                <w:sz w:val="16"/>
                <w:szCs w:val="16"/>
                <w:lang w:val="es-ES_tradnl"/>
              </w:rPr>
              <w:t xml:space="preserve">   </w:t>
            </w:r>
            <w:r w:rsidR="007B5A2B">
              <w:rPr>
                <w:rFonts w:ascii="Arial" w:hAnsi="Arial" w:cs="Arial"/>
                <w:sz w:val="16"/>
                <w:szCs w:val="16"/>
                <w:lang w:val="es-ES_tradnl"/>
              </w:rPr>
              <w:t>$ 29,330.83</w:t>
            </w:r>
          </w:p>
          <w:p w14:paraId="4604B598" w14:textId="77777777" w:rsidR="00EC09C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p>
          <w:p w14:paraId="3DB758B1" w14:textId="77777777" w:rsidR="00EC09C1" w:rsidRPr="00CE7DE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p>
          <w:p w14:paraId="3DD25B4A" w14:textId="77777777" w:rsidR="00EC09C1" w:rsidRPr="00CE7DE1" w:rsidRDefault="00EC09C1" w:rsidP="00EC09C1">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bl>
    <w:p w14:paraId="6F304B29" w14:textId="74F39F1B" w:rsidR="009B7883" w:rsidRDefault="00EA026B" w:rsidP="009B7883">
      <w:pPr>
        <w:spacing w:line="360" w:lineRule="auto"/>
        <w:jc w:val="both"/>
        <w:rPr>
          <w:rFonts w:ascii="Arial" w:hAnsi="Arial" w:cs="Arial"/>
          <w:bCs/>
          <w:sz w:val="18"/>
          <w:szCs w:val="18"/>
        </w:rPr>
      </w:pPr>
      <w:r w:rsidRPr="00CE7DE1">
        <w:rPr>
          <w:rFonts w:ascii="Arial" w:hAnsi="Arial" w:cs="Arial"/>
          <w:bCs/>
          <w:sz w:val="18"/>
          <w:szCs w:val="18"/>
        </w:rPr>
        <w:t>Fuente: Elaboración propia.</w:t>
      </w:r>
    </w:p>
    <w:p w14:paraId="412BB6BC" w14:textId="4EB89818" w:rsidR="009B7883" w:rsidRDefault="009B7883" w:rsidP="009B7883">
      <w:pPr>
        <w:spacing w:line="360" w:lineRule="auto"/>
        <w:jc w:val="both"/>
        <w:rPr>
          <w:rFonts w:ascii="Arial" w:hAnsi="Arial" w:cs="Arial"/>
          <w:bCs/>
          <w:sz w:val="18"/>
          <w:szCs w:val="18"/>
        </w:rPr>
      </w:pPr>
      <w:r>
        <w:rPr>
          <w:rFonts w:ascii="Arial" w:hAnsi="Arial" w:cs="Arial"/>
          <w:bCs/>
          <w:sz w:val="18"/>
          <w:szCs w:val="18"/>
        </w:rPr>
        <w:t>Nota: Los importes incluyen el Impuesto al Valor Agregado (I.V.A.).</w:t>
      </w:r>
    </w:p>
    <w:p w14:paraId="1AAF9F05" w14:textId="77777777" w:rsidR="009B7883" w:rsidRPr="00CE7DE1" w:rsidRDefault="009B7883" w:rsidP="009B7883">
      <w:pPr>
        <w:spacing w:line="360" w:lineRule="auto"/>
        <w:jc w:val="both"/>
        <w:rPr>
          <w:rFonts w:ascii="Arial" w:hAnsi="Arial" w:cs="Arial"/>
          <w:bCs/>
          <w:sz w:val="18"/>
          <w:szCs w:val="18"/>
        </w:rPr>
      </w:pPr>
    </w:p>
    <w:p w14:paraId="04E24E86" w14:textId="1F5195B9" w:rsidR="004141F3" w:rsidRDefault="004141F3" w:rsidP="004141F3">
      <w:pPr>
        <w:tabs>
          <w:tab w:val="left" w:pos="2160"/>
        </w:tabs>
        <w:spacing w:line="360" w:lineRule="auto"/>
        <w:jc w:val="center"/>
        <w:rPr>
          <w:rFonts w:ascii="Arial" w:hAnsi="Arial" w:cs="Arial"/>
          <w:bCs/>
          <w:i/>
          <w:iCs/>
          <w:sz w:val="20"/>
          <w:szCs w:val="20"/>
        </w:rPr>
      </w:pPr>
      <w:r w:rsidRPr="00CE7DE1">
        <w:rPr>
          <w:rFonts w:ascii="Arial" w:hAnsi="Arial" w:cs="Arial"/>
          <w:bCs/>
          <w:sz w:val="20"/>
          <w:szCs w:val="20"/>
        </w:rPr>
        <w:t xml:space="preserve">Tabla No. </w:t>
      </w:r>
      <w:r w:rsidR="00FB2CCD">
        <w:rPr>
          <w:rFonts w:ascii="Arial" w:hAnsi="Arial" w:cs="Arial"/>
          <w:bCs/>
          <w:sz w:val="20"/>
          <w:szCs w:val="20"/>
        </w:rPr>
        <w:t>9</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p w14:paraId="78EB2F89" w14:textId="302F6543" w:rsidR="004141F3" w:rsidRPr="004141F3" w:rsidRDefault="004141F3" w:rsidP="004141F3">
      <w:pPr>
        <w:tabs>
          <w:tab w:val="left" w:pos="2160"/>
        </w:tabs>
        <w:spacing w:line="360" w:lineRule="auto"/>
        <w:jc w:val="center"/>
        <w:rPr>
          <w:rFonts w:ascii="Arial" w:hAnsi="Arial" w:cs="Arial"/>
        </w:rPr>
      </w:pPr>
      <w:r>
        <w:rPr>
          <w:rFonts w:ascii="Arial" w:hAnsi="Arial" w:cs="Arial"/>
          <w:bCs/>
          <w:iCs/>
          <w:sz w:val="20"/>
          <w:szCs w:val="20"/>
        </w:rPr>
        <w:t>Pagos en exceso</w:t>
      </w:r>
    </w:p>
    <w:tbl>
      <w:tblPr>
        <w:tblStyle w:val="Tablaconcuadrcula1"/>
        <w:tblW w:w="4751" w:type="pct"/>
        <w:jc w:val="center"/>
        <w:tblLook w:val="04A0" w:firstRow="1" w:lastRow="0" w:firstColumn="1" w:lastColumn="0" w:noHBand="0" w:noVBand="1"/>
      </w:tblPr>
      <w:tblGrid>
        <w:gridCol w:w="6176"/>
        <w:gridCol w:w="3020"/>
      </w:tblGrid>
      <w:tr w:rsidR="004141F3" w:rsidRPr="00CE7DE1" w14:paraId="1A7A813E" w14:textId="77777777" w:rsidTr="00164072">
        <w:trPr>
          <w:trHeight w:val="301"/>
          <w:tblHeader/>
          <w:jc w:val="center"/>
        </w:trPr>
        <w:tc>
          <w:tcPr>
            <w:tcW w:w="3358" w:type="pct"/>
            <w:shd w:val="clear" w:color="auto" w:fill="D0CECE" w:themeFill="background2" w:themeFillShade="E6"/>
            <w:vAlign w:val="center"/>
          </w:tcPr>
          <w:p w14:paraId="718B9832" w14:textId="77777777" w:rsidR="004141F3" w:rsidRPr="00CE7DE1" w:rsidRDefault="004141F3" w:rsidP="0016407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1642" w:type="pct"/>
            <w:shd w:val="clear" w:color="auto" w:fill="D0CECE" w:themeFill="background2" w:themeFillShade="E6"/>
            <w:vAlign w:val="center"/>
          </w:tcPr>
          <w:p w14:paraId="135AB911" w14:textId="77777777" w:rsidR="004141F3" w:rsidRPr="00CE7DE1" w:rsidRDefault="004141F3" w:rsidP="0016407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4141F3" w:rsidRPr="00CE7DE1" w14:paraId="24CA82EF" w14:textId="77777777" w:rsidTr="00164072">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52A0C463" w14:textId="0E72061A" w:rsidR="004141F3" w:rsidRPr="004141F3" w:rsidRDefault="004141F3" w:rsidP="004141F3">
            <w:pPr>
              <w:spacing w:line="276" w:lineRule="auto"/>
              <w:rPr>
                <w:rFonts w:ascii="Arial" w:hAnsi="Arial" w:cs="Arial"/>
                <w:b/>
                <w:sz w:val="16"/>
                <w:szCs w:val="16"/>
              </w:rPr>
            </w:pPr>
            <w:r w:rsidRPr="004141F3">
              <w:rPr>
                <w:rFonts w:ascii="Arial" w:hAnsi="Arial" w:cs="Arial"/>
                <w:b/>
                <w:sz w:val="16"/>
                <w:szCs w:val="16"/>
              </w:rPr>
              <w:t>Localidad de Andrés Quintana Roo del Municipio de Bacalar</w:t>
            </w:r>
            <w:r>
              <w:rPr>
                <w:rFonts w:ascii="Arial" w:hAnsi="Arial" w:cs="Arial"/>
                <w:b/>
                <w:sz w:val="16"/>
                <w:szCs w:val="16"/>
              </w:rPr>
              <w:t>.</w:t>
            </w:r>
          </w:p>
          <w:p w14:paraId="31E7ECA1" w14:textId="7C9AFA0E" w:rsidR="004141F3" w:rsidRPr="004141F3"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4141F3">
              <w:rPr>
                <w:rFonts w:ascii="Arial" w:hAnsi="Arial" w:cs="Arial"/>
                <w:sz w:val="16"/>
                <w:szCs w:val="16"/>
              </w:rPr>
              <w:t xml:space="preserve">Construcción de piso firme de concreto impermeable (fabricado con cemento impercemen o similar) de 8 cms. De espesor, resistencia </w:t>
            </w:r>
            <w:proofErr w:type="spellStart"/>
            <w:r w:rsidRPr="004141F3">
              <w:rPr>
                <w:rFonts w:ascii="Arial" w:hAnsi="Arial" w:cs="Arial"/>
                <w:sz w:val="16"/>
                <w:szCs w:val="16"/>
              </w:rPr>
              <w:t>f'c</w:t>
            </w:r>
            <w:proofErr w:type="spellEnd"/>
            <w:r w:rsidRPr="004141F3">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0DD74DEC" w14:textId="77777777" w:rsidR="00C65EEE"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Realizado el análisis de la documentación presentada se determina </w:t>
            </w:r>
            <w:r>
              <w:rPr>
                <w:rFonts w:ascii="Arial" w:hAnsi="Arial" w:cs="Arial"/>
                <w:sz w:val="16"/>
                <w:szCs w:val="16"/>
                <w:lang w:val="es-ES_tradnl"/>
              </w:rPr>
              <w:t>pago en exceso por</w:t>
            </w:r>
            <w:r w:rsidR="00C65EEE">
              <w:rPr>
                <w:rFonts w:ascii="Arial" w:hAnsi="Arial" w:cs="Arial"/>
                <w:sz w:val="16"/>
                <w:szCs w:val="16"/>
                <w:lang w:val="es-ES_tradnl"/>
              </w:rPr>
              <w:t>:</w:t>
            </w:r>
          </w:p>
          <w:p w14:paraId="296D9CEE" w14:textId="04A01F24" w:rsidR="004141F3"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 </w:t>
            </w:r>
            <w:r>
              <w:rPr>
                <w:rFonts w:ascii="Arial" w:hAnsi="Arial" w:cs="Arial"/>
                <w:sz w:val="16"/>
                <w:szCs w:val="16"/>
                <w:lang w:val="es-ES_tradnl"/>
              </w:rPr>
              <w:t>5,084,01</w:t>
            </w:r>
          </w:p>
          <w:p w14:paraId="6D2A1207" w14:textId="77777777" w:rsidR="004141F3"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p>
          <w:p w14:paraId="02027FE5" w14:textId="77777777" w:rsidR="004141F3" w:rsidRPr="00CE7DE1"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p>
          <w:p w14:paraId="34F136A7" w14:textId="77777777" w:rsidR="004141F3" w:rsidRPr="00CE7DE1" w:rsidRDefault="004141F3" w:rsidP="004141F3">
            <w:pPr>
              <w:overflowPunct w:val="0"/>
              <w:autoSpaceDE w:val="0"/>
              <w:autoSpaceDN w:val="0"/>
              <w:adjustRightInd w:val="0"/>
              <w:spacing w:line="276" w:lineRule="auto"/>
              <w:jc w:val="both"/>
              <w:textAlignment w:val="baseline"/>
              <w:rPr>
                <w:rFonts w:ascii="Arial" w:hAnsi="Arial" w:cs="Arial"/>
                <w:b/>
                <w:sz w:val="16"/>
                <w:szCs w:val="16"/>
                <w:lang w:val="es-ES_tradnl"/>
              </w:rPr>
            </w:pPr>
            <w:r w:rsidRPr="00CE7DE1">
              <w:rPr>
                <w:rFonts w:ascii="Arial" w:hAnsi="Arial" w:cs="Arial"/>
                <w:b/>
                <w:sz w:val="16"/>
                <w:szCs w:val="16"/>
                <w:lang w:val="es-ES_tradnl"/>
              </w:rPr>
              <w:t>Atendido. No Solventado.</w:t>
            </w:r>
          </w:p>
        </w:tc>
      </w:tr>
      <w:tr w:rsidR="004141F3" w:rsidRPr="00CE7DE1" w14:paraId="4C578855" w14:textId="77777777" w:rsidTr="00164072">
        <w:trPr>
          <w:trHeight w:val="574"/>
          <w:jc w:val="center"/>
        </w:trPr>
        <w:tc>
          <w:tcPr>
            <w:tcW w:w="3358" w:type="pct"/>
            <w:tcBorders>
              <w:top w:val="single" w:sz="4" w:space="0" w:color="auto"/>
              <w:left w:val="single" w:sz="4" w:space="0" w:color="auto"/>
              <w:bottom w:val="single" w:sz="4" w:space="0" w:color="auto"/>
              <w:right w:val="single" w:sz="4" w:space="0" w:color="auto"/>
            </w:tcBorders>
          </w:tcPr>
          <w:p w14:paraId="72035937" w14:textId="47FEA78E" w:rsidR="004141F3" w:rsidRPr="004141F3" w:rsidRDefault="004141F3" w:rsidP="004141F3">
            <w:pPr>
              <w:spacing w:line="276" w:lineRule="auto"/>
              <w:rPr>
                <w:rFonts w:ascii="Arial" w:hAnsi="Arial" w:cs="Arial"/>
                <w:b/>
                <w:sz w:val="16"/>
                <w:szCs w:val="16"/>
              </w:rPr>
            </w:pPr>
            <w:r w:rsidRPr="004141F3">
              <w:rPr>
                <w:rFonts w:ascii="Arial" w:hAnsi="Arial" w:cs="Arial"/>
                <w:b/>
                <w:sz w:val="16"/>
                <w:szCs w:val="16"/>
              </w:rPr>
              <w:t>Localidad de Limones del Municipio de Bacalar.</w:t>
            </w:r>
          </w:p>
          <w:p w14:paraId="12E2BACB" w14:textId="05828AB8" w:rsidR="004141F3" w:rsidRPr="004141F3" w:rsidRDefault="004141F3" w:rsidP="004141F3">
            <w:pPr>
              <w:overflowPunct w:val="0"/>
              <w:autoSpaceDE w:val="0"/>
              <w:autoSpaceDN w:val="0"/>
              <w:adjustRightInd w:val="0"/>
              <w:spacing w:line="276" w:lineRule="auto"/>
              <w:jc w:val="both"/>
              <w:textAlignment w:val="baseline"/>
              <w:rPr>
                <w:rFonts w:ascii="Arial" w:hAnsi="Arial" w:cs="Arial"/>
                <w:sz w:val="16"/>
                <w:szCs w:val="16"/>
              </w:rPr>
            </w:pPr>
            <w:r w:rsidRPr="004141F3">
              <w:rPr>
                <w:rFonts w:ascii="Arial" w:hAnsi="Arial" w:cs="Arial"/>
                <w:sz w:val="16"/>
                <w:szCs w:val="16"/>
              </w:rPr>
              <w:t xml:space="preserve">Construcción de piso firme de concreto impermeable (fabricado con cemento impercemen o similar) de 8 cms. De espesor, resistencia </w:t>
            </w:r>
            <w:proofErr w:type="spellStart"/>
            <w:r w:rsidRPr="004141F3">
              <w:rPr>
                <w:rFonts w:ascii="Arial" w:hAnsi="Arial" w:cs="Arial"/>
                <w:sz w:val="16"/>
                <w:szCs w:val="16"/>
              </w:rPr>
              <w:t>f'c</w:t>
            </w:r>
            <w:proofErr w:type="spellEnd"/>
            <w:r w:rsidRPr="004141F3">
              <w:rPr>
                <w:rFonts w:ascii="Arial" w:hAnsi="Arial" w:cs="Arial"/>
                <w:sz w:val="16"/>
                <w:szCs w:val="16"/>
              </w:rPr>
              <w:t>=150 kg/cm2, concreto de 10cm. De revenimiento, reforzado con malla electrosoldada 6-6/10-10, acabado pulido en color natural, incluye: Todos los materiales necesarios, mano de obra, herramienta y georreferencia con levantamiento en línea base de colocación del bien e información del beneficiario.</w:t>
            </w:r>
          </w:p>
        </w:tc>
        <w:tc>
          <w:tcPr>
            <w:tcW w:w="1642" w:type="pct"/>
          </w:tcPr>
          <w:p w14:paraId="6423943D" w14:textId="77777777" w:rsidR="006F7051"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Realizado el análisis de la documentación presentada se determina </w:t>
            </w:r>
            <w:r>
              <w:rPr>
                <w:rFonts w:ascii="Arial" w:hAnsi="Arial" w:cs="Arial"/>
                <w:sz w:val="16"/>
                <w:szCs w:val="16"/>
                <w:lang w:val="es-ES_tradnl"/>
              </w:rPr>
              <w:t>pago en exceso por</w:t>
            </w:r>
            <w:r w:rsidRPr="0066453F">
              <w:rPr>
                <w:rFonts w:ascii="Arial" w:hAnsi="Arial" w:cs="Arial"/>
                <w:sz w:val="16"/>
                <w:szCs w:val="16"/>
                <w:lang w:val="es-ES_tradnl"/>
              </w:rPr>
              <w:t xml:space="preserve">: </w:t>
            </w:r>
            <w:r>
              <w:rPr>
                <w:rFonts w:ascii="Arial" w:hAnsi="Arial" w:cs="Arial"/>
                <w:sz w:val="16"/>
                <w:szCs w:val="16"/>
                <w:lang w:val="es-ES_tradnl"/>
              </w:rPr>
              <w:t xml:space="preserve">   </w:t>
            </w:r>
          </w:p>
          <w:p w14:paraId="293FFA8F" w14:textId="333DC7B7" w:rsidR="004141F3"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66453F">
              <w:rPr>
                <w:rFonts w:ascii="Arial" w:hAnsi="Arial" w:cs="Arial"/>
                <w:sz w:val="16"/>
                <w:szCs w:val="16"/>
                <w:lang w:val="es-ES_tradnl"/>
              </w:rPr>
              <w:t xml:space="preserve">$ </w:t>
            </w:r>
            <w:r>
              <w:rPr>
                <w:rFonts w:ascii="Arial" w:hAnsi="Arial" w:cs="Arial"/>
                <w:sz w:val="16"/>
                <w:szCs w:val="16"/>
                <w:lang w:val="es-ES_tradnl"/>
              </w:rPr>
              <w:t>9,503.19</w:t>
            </w:r>
          </w:p>
          <w:p w14:paraId="5F61B5D9" w14:textId="77777777" w:rsidR="004141F3"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p>
          <w:p w14:paraId="428A3D1E" w14:textId="77777777" w:rsidR="004141F3" w:rsidRPr="00CE7DE1" w:rsidRDefault="004141F3" w:rsidP="004141F3">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b/>
                <w:sz w:val="16"/>
                <w:szCs w:val="16"/>
                <w:lang w:val="es-ES_tradnl"/>
              </w:rPr>
              <w:t>Atendido. No Solventado.</w:t>
            </w:r>
          </w:p>
        </w:tc>
      </w:tr>
    </w:tbl>
    <w:p w14:paraId="242ED280" w14:textId="4B9DEBDC" w:rsidR="004141F3" w:rsidRDefault="004141F3" w:rsidP="00F203BC">
      <w:pPr>
        <w:spacing w:line="360" w:lineRule="auto"/>
        <w:jc w:val="both"/>
        <w:rPr>
          <w:rFonts w:ascii="Arial" w:hAnsi="Arial" w:cs="Arial"/>
          <w:bCs/>
          <w:sz w:val="18"/>
          <w:szCs w:val="18"/>
        </w:rPr>
      </w:pPr>
      <w:r w:rsidRPr="00CE7DE1">
        <w:rPr>
          <w:rFonts w:ascii="Arial" w:hAnsi="Arial" w:cs="Arial"/>
          <w:bCs/>
          <w:sz w:val="18"/>
          <w:szCs w:val="18"/>
        </w:rPr>
        <w:t>Fuente: Elaboración propia.</w:t>
      </w:r>
    </w:p>
    <w:p w14:paraId="2FA2D2A8" w14:textId="77777777" w:rsidR="00F203BC" w:rsidRDefault="00F203BC" w:rsidP="00F203BC">
      <w:pPr>
        <w:spacing w:line="360" w:lineRule="auto"/>
        <w:jc w:val="both"/>
        <w:rPr>
          <w:rFonts w:ascii="Arial" w:hAnsi="Arial" w:cs="Arial"/>
          <w:bCs/>
          <w:sz w:val="18"/>
          <w:szCs w:val="18"/>
        </w:rPr>
      </w:pPr>
      <w:r>
        <w:rPr>
          <w:rFonts w:ascii="Arial" w:hAnsi="Arial" w:cs="Arial"/>
          <w:bCs/>
          <w:sz w:val="18"/>
          <w:szCs w:val="18"/>
        </w:rPr>
        <w:t>Nota: Los importes incluyen el Impuesto al Valor Agregado (I.V.A.).</w:t>
      </w:r>
    </w:p>
    <w:p w14:paraId="046E332A" w14:textId="77777777" w:rsidR="00F203BC" w:rsidRPr="00CE7DE1" w:rsidRDefault="00F203BC" w:rsidP="004141F3">
      <w:pPr>
        <w:spacing w:after="240" w:line="360" w:lineRule="auto"/>
        <w:jc w:val="both"/>
        <w:rPr>
          <w:rFonts w:ascii="Arial" w:hAnsi="Arial" w:cs="Arial"/>
          <w:bCs/>
          <w:sz w:val="18"/>
          <w:szCs w:val="18"/>
        </w:rPr>
      </w:pPr>
    </w:p>
    <w:p w14:paraId="710D4A91" w14:textId="54ED2315" w:rsidR="00EA026B" w:rsidRPr="00CE7DE1" w:rsidRDefault="00EA026B" w:rsidP="00EA026B">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que la observación </w:t>
      </w:r>
      <w:r w:rsidR="001410DF">
        <w:rPr>
          <w:rFonts w:ascii="Arial" w:hAnsi="Arial" w:cs="Arial"/>
        </w:rPr>
        <w:t xml:space="preserve">solventa un importe de </w:t>
      </w:r>
      <w:r w:rsidR="00F203BC" w:rsidRPr="00F203BC">
        <w:rPr>
          <w:rFonts w:ascii="Arial" w:hAnsi="Arial" w:cs="Arial"/>
          <w:b/>
        </w:rPr>
        <w:t xml:space="preserve">$ </w:t>
      </w:r>
      <w:r w:rsidR="001410DF" w:rsidRPr="00F203BC">
        <w:rPr>
          <w:rFonts w:ascii="Arial" w:hAnsi="Arial" w:cs="Arial"/>
          <w:b/>
        </w:rPr>
        <w:t>106,468.46</w:t>
      </w:r>
      <w:r w:rsidR="001410DF">
        <w:rPr>
          <w:rFonts w:ascii="Arial" w:hAnsi="Arial" w:cs="Arial"/>
        </w:rPr>
        <w:t xml:space="preserve"> (Son: </w:t>
      </w:r>
      <w:r w:rsidR="00F203BC">
        <w:rPr>
          <w:rFonts w:ascii="Arial" w:hAnsi="Arial" w:cs="Arial"/>
        </w:rPr>
        <w:t>C</w:t>
      </w:r>
      <w:r w:rsidR="001410DF">
        <w:rPr>
          <w:rFonts w:ascii="Arial" w:hAnsi="Arial" w:cs="Arial"/>
        </w:rPr>
        <w:t>iento seis mil cuatrocientos sesenta y ocho pesos 46/100 M.N.), quedand</w:t>
      </w:r>
      <w:r w:rsidR="00F203BC">
        <w:rPr>
          <w:rFonts w:ascii="Arial" w:hAnsi="Arial" w:cs="Arial"/>
        </w:rPr>
        <w:t xml:space="preserve">o un importe por solventar de </w:t>
      </w:r>
      <w:r w:rsidR="00F203BC" w:rsidRPr="00F203BC">
        <w:rPr>
          <w:rFonts w:ascii="Arial" w:hAnsi="Arial" w:cs="Arial"/>
          <w:b/>
        </w:rPr>
        <w:t>$</w:t>
      </w:r>
      <w:r w:rsidR="001410DF" w:rsidRPr="00F203BC">
        <w:rPr>
          <w:rFonts w:ascii="Arial" w:hAnsi="Arial" w:cs="Arial"/>
          <w:b/>
        </w:rPr>
        <w:t>61,208.55</w:t>
      </w:r>
      <w:r w:rsidR="001410DF">
        <w:rPr>
          <w:rFonts w:ascii="Arial" w:hAnsi="Arial" w:cs="Arial"/>
        </w:rPr>
        <w:t xml:space="preserve">, (Son: Sesenta y </w:t>
      </w:r>
      <w:r w:rsidR="004B0747">
        <w:rPr>
          <w:rFonts w:ascii="Arial" w:hAnsi="Arial" w:cs="Arial"/>
        </w:rPr>
        <w:t>unos mil doscientos ocho pesos</w:t>
      </w:r>
      <w:r w:rsidR="00F203BC">
        <w:rPr>
          <w:rFonts w:ascii="Arial" w:hAnsi="Arial" w:cs="Arial"/>
        </w:rPr>
        <w:t xml:space="preserve"> 55/100 M.N.). Dicha cantidad corresponde</w:t>
      </w:r>
      <w:r w:rsidR="001410DF">
        <w:rPr>
          <w:rFonts w:ascii="Arial" w:hAnsi="Arial" w:cs="Arial"/>
        </w:rPr>
        <w:t xml:space="preserve"> a </w:t>
      </w:r>
      <w:r w:rsidR="00CC4624" w:rsidRPr="001410DF">
        <w:rPr>
          <w:rFonts w:ascii="Arial" w:hAnsi="Arial" w:cs="Arial"/>
        </w:rPr>
        <w:t>faltante de docume</w:t>
      </w:r>
      <w:r w:rsidR="00CC4624">
        <w:rPr>
          <w:rFonts w:ascii="Arial" w:hAnsi="Arial" w:cs="Arial"/>
        </w:rPr>
        <w:t>ntación comprobatoria del gasto</w:t>
      </w:r>
      <w:r w:rsidR="00F203BC">
        <w:rPr>
          <w:rFonts w:ascii="Arial" w:hAnsi="Arial" w:cs="Arial"/>
        </w:rPr>
        <w:t xml:space="preserve"> por un importe de</w:t>
      </w:r>
      <w:r w:rsidR="00CC4624">
        <w:rPr>
          <w:rFonts w:ascii="Arial" w:hAnsi="Arial" w:cs="Arial"/>
        </w:rPr>
        <w:t xml:space="preserve"> </w:t>
      </w:r>
      <w:r w:rsidR="00CC4624" w:rsidRPr="0081381A">
        <w:rPr>
          <w:rFonts w:ascii="Arial" w:hAnsi="Arial" w:cs="Arial"/>
          <w:b/>
          <w:bCs/>
        </w:rPr>
        <w:t>$</w:t>
      </w:r>
      <w:r w:rsidR="001410DF" w:rsidRPr="0081381A">
        <w:rPr>
          <w:rFonts w:ascii="Arial" w:hAnsi="Arial" w:cs="Arial"/>
          <w:b/>
          <w:bCs/>
        </w:rPr>
        <w:t>46,621.35</w:t>
      </w:r>
      <w:r w:rsidR="001410DF">
        <w:rPr>
          <w:rFonts w:ascii="Arial" w:hAnsi="Arial" w:cs="Arial"/>
        </w:rPr>
        <w:t xml:space="preserve"> (Son: Cuarenta y seis mil seiscientos veintiún pesos 35/100 M.N.) y </w:t>
      </w:r>
      <w:r w:rsidR="00F203BC">
        <w:rPr>
          <w:rFonts w:ascii="Arial" w:hAnsi="Arial" w:cs="Arial"/>
        </w:rPr>
        <w:t xml:space="preserve">a </w:t>
      </w:r>
      <w:r w:rsidR="00CC4624">
        <w:rPr>
          <w:rFonts w:ascii="Arial" w:hAnsi="Arial" w:cs="Arial"/>
        </w:rPr>
        <w:t xml:space="preserve">pagos en </w:t>
      </w:r>
      <w:r w:rsidR="00CC4624">
        <w:rPr>
          <w:rFonts w:ascii="Arial" w:hAnsi="Arial" w:cs="Arial"/>
        </w:rPr>
        <w:lastRenderedPageBreak/>
        <w:t xml:space="preserve">exceso </w:t>
      </w:r>
      <w:r w:rsidR="00F203BC">
        <w:rPr>
          <w:rFonts w:ascii="Arial" w:hAnsi="Arial" w:cs="Arial"/>
        </w:rPr>
        <w:t>por la cantidad de</w:t>
      </w:r>
      <w:r w:rsidR="00CC4624">
        <w:rPr>
          <w:rFonts w:ascii="Arial" w:hAnsi="Arial" w:cs="Arial"/>
        </w:rPr>
        <w:t xml:space="preserve"> </w:t>
      </w:r>
      <w:r w:rsidR="001410DF" w:rsidRPr="0081381A">
        <w:rPr>
          <w:rFonts w:ascii="Arial" w:hAnsi="Arial" w:cs="Arial"/>
          <w:b/>
          <w:bCs/>
        </w:rPr>
        <w:t>$ 14,587.20</w:t>
      </w:r>
      <w:r w:rsidR="001410DF">
        <w:rPr>
          <w:rFonts w:ascii="Arial" w:hAnsi="Arial" w:cs="Arial"/>
        </w:rPr>
        <w:t xml:space="preserve"> (Son: Catorce mil quinientos ochenta y siete pesos 20/100</w:t>
      </w:r>
      <w:r w:rsidR="00F203BC">
        <w:rPr>
          <w:rFonts w:ascii="Arial" w:hAnsi="Arial" w:cs="Arial"/>
        </w:rPr>
        <w:t xml:space="preserve"> </w:t>
      </w:r>
      <w:r w:rsidR="004B0747">
        <w:rPr>
          <w:rFonts w:ascii="Arial" w:hAnsi="Arial" w:cs="Arial"/>
        </w:rPr>
        <w:t>M.N.).</w:t>
      </w:r>
    </w:p>
    <w:p w14:paraId="25F27F6F" w14:textId="77777777" w:rsidR="00EA026B" w:rsidRPr="00CE7DE1" w:rsidRDefault="00EA026B" w:rsidP="00EA026B">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Atendido. No Solventado.</w:t>
      </w:r>
    </w:p>
    <w:p w14:paraId="630F8862" w14:textId="0CFF0E78" w:rsidR="00EA026B" w:rsidRPr="00CE7DE1" w:rsidRDefault="00EA026B" w:rsidP="00EA026B">
      <w:pPr>
        <w:spacing w:after="240" w:line="360" w:lineRule="auto"/>
        <w:jc w:val="both"/>
        <w:rPr>
          <w:rFonts w:ascii="Arial" w:hAnsi="Arial" w:cs="Arial"/>
        </w:rPr>
      </w:pPr>
      <w:r w:rsidRPr="00CE7DE1">
        <w:rPr>
          <w:rFonts w:ascii="Arial" w:hAnsi="Arial" w:cs="Arial"/>
          <w:b/>
        </w:rPr>
        <w:t xml:space="preserve">Acción Promovida: </w:t>
      </w:r>
      <w:r w:rsidR="004141F3">
        <w:rPr>
          <w:rFonts w:ascii="Arial" w:hAnsi="Arial" w:cs="Arial"/>
        </w:rPr>
        <w:t>Pliego de Observación</w:t>
      </w:r>
      <w:r w:rsidRPr="00CE7DE1">
        <w:rPr>
          <w:rFonts w:ascii="Arial" w:hAnsi="Arial" w:cs="Arial"/>
        </w:rPr>
        <w:t>.</w:t>
      </w:r>
    </w:p>
    <w:p w14:paraId="65F0073E" w14:textId="777846B4" w:rsidR="00EA026B" w:rsidRDefault="00EA026B" w:rsidP="00EA026B">
      <w:pPr>
        <w:spacing w:before="240" w:after="240" w:line="360" w:lineRule="auto"/>
        <w:jc w:val="both"/>
        <w:rPr>
          <w:rFonts w:ascii="Arial" w:hAnsi="Arial" w:cs="Arial"/>
        </w:rPr>
      </w:pPr>
      <w:r w:rsidRPr="0066453F">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de fiscalización se determina un presunto daño o perjuicio en su Hacienda Pública o Patrimonio por un monto de </w:t>
      </w:r>
      <w:r w:rsidR="00CC4624" w:rsidRPr="00F203BC">
        <w:rPr>
          <w:rFonts w:ascii="Arial" w:hAnsi="Arial" w:cs="Arial"/>
          <w:b/>
        </w:rPr>
        <w:t>$ 61,208.55</w:t>
      </w:r>
      <w:r w:rsidR="00CC4624" w:rsidRPr="00CC4624">
        <w:rPr>
          <w:rFonts w:ascii="Arial" w:hAnsi="Arial" w:cs="Arial"/>
        </w:rPr>
        <w:t>, (Son: Sesenta y un mil doscientos ocho pesos 55/100 M.N.)</w:t>
      </w:r>
      <w:r w:rsidRPr="0066453F">
        <w:rPr>
          <w:rFonts w:ascii="Arial" w:hAnsi="Arial" w:cs="Arial"/>
        </w:rPr>
        <w:t>, mas actualizaciones y recargos generados por los recursos desde su disposición hasta su reintegro a la cuenta correspondiente</w:t>
      </w:r>
      <w:r w:rsidRPr="00CE7DE1">
        <w:rPr>
          <w:rFonts w:ascii="Arial" w:hAnsi="Arial" w:cs="Arial"/>
        </w:rPr>
        <w:t>.</w:t>
      </w:r>
    </w:p>
    <w:p w14:paraId="3DA2948E" w14:textId="77777777" w:rsidR="0081381A" w:rsidRDefault="0081381A" w:rsidP="00164072">
      <w:pPr>
        <w:spacing w:after="240" w:line="360" w:lineRule="auto"/>
        <w:jc w:val="both"/>
        <w:rPr>
          <w:rFonts w:ascii="Arial" w:hAnsi="Arial" w:cs="Arial"/>
          <w:b/>
        </w:rPr>
      </w:pPr>
    </w:p>
    <w:p w14:paraId="773AE300" w14:textId="6E7C9D11" w:rsidR="00164072" w:rsidRDefault="008E5ACA" w:rsidP="00164072">
      <w:pPr>
        <w:spacing w:after="240" w:line="360" w:lineRule="auto"/>
        <w:jc w:val="both"/>
        <w:rPr>
          <w:rFonts w:ascii="Arial" w:hAnsi="Arial" w:cs="Arial"/>
          <w:b/>
        </w:rPr>
      </w:pPr>
      <w:r>
        <w:rPr>
          <w:rFonts w:ascii="Arial" w:hAnsi="Arial" w:cs="Arial"/>
          <w:b/>
        </w:rPr>
        <w:t>Resultado 2, Observación 1</w:t>
      </w:r>
    </w:p>
    <w:p w14:paraId="34505658" w14:textId="25DBAAF9" w:rsidR="00164072" w:rsidRDefault="00164072" w:rsidP="00164072">
      <w:pPr>
        <w:spacing w:after="240" w:line="360" w:lineRule="auto"/>
        <w:jc w:val="both"/>
        <w:rPr>
          <w:rFonts w:ascii="Arial" w:hAnsi="Arial" w:cs="Arial"/>
          <w:b/>
          <w:lang w:val="es-MX"/>
        </w:rPr>
      </w:pPr>
      <w:r>
        <w:rPr>
          <w:rFonts w:ascii="Arial" w:hAnsi="Arial" w:cs="Arial"/>
          <w:b/>
          <w:lang w:val="es-MX"/>
        </w:rPr>
        <w:t>Descripción de la Observación.</w:t>
      </w:r>
    </w:p>
    <w:p w14:paraId="4FB87004" w14:textId="77CB079B" w:rsidR="00164072" w:rsidRDefault="00164072" w:rsidP="00164072">
      <w:pPr>
        <w:spacing w:after="240" w:line="360" w:lineRule="auto"/>
        <w:jc w:val="both"/>
        <w:rPr>
          <w:rFonts w:ascii="Arial" w:hAnsi="Arial" w:cs="Arial"/>
          <w:b/>
        </w:rPr>
      </w:pPr>
      <w:r w:rsidRPr="00CA5EB2">
        <w:rPr>
          <w:rFonts w:ascii="Arial" w:hAnsi="Arial" w:cs="Arial"/>
          <w:b/>
        </w:rPr>
        <w:t xml:space="preserve">Documentación </w:t>
      </w:r>
      <w:r w:rsidR="00402D1B">
        <w:rPr>
          <w:rFonts w:ascii="Arial" w:hAnsi="Arial" w:cs="Arial"/>
          <w:b/>
        </w:rPr>
        <w:t>Faltante</w:t>
      </w:r>
      <w:r w:rsidRPr="00CA5EB2">
        <w:rPr>
          <w:rFonts w:ascii="Arial" w:hAnsi="Arial" w:cs="Arial"/>
          <w:b/>
        </w:rPr>
        <w:t>:</w:t>
      </w:r>
    </w:p>
    <w:p w14:paraId="13695850" w14:textId="2129DD56" w:rsidR="008E5ACA" w:rsidRDefault="00402D1B" w:rsidP="00FB2CCD">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B52535" w:rsidRPr="008E5ACA">
        <w:rPr>
          <w:rFonts w:ascii="Arial" w:hAnsi="Arial" w:cs="Arial"/>
        </w:rPr>
        <w:t>Construcción de piso firme en vivienda en localidades de los municipios de: (318) Othón P. Blanco, (319) Bacalar, (320) Felipe Carrillo Puerto, (321) José Maria Morelos, (322) Lázaro Cárdenas y (323) Tulum, Quintana Roo</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5E1CE63C" w14:textId="77777777" w:rsidR="0081381A" w:rsidRPr="008E5ACA" w:rsidRDefault="0081381A" w:rsidP="00FB2CCD">
      <w:pPr>
        <w:spacing w:after="240" w:line="360" w:lineRule="auto"/>
        <w:jc w:val="both"/>
        <w:rPr>
          <w:rFonts w:ascii="Arial" w:hAnsi="Arial" w:cs="Arial"/>
          <w:lang w:val="es-MX"/>
        </w:rPr>
      </w:pPr>
    </w:p>
    <w:p w14:paraId="4B6DBC3E" w14:textId="0737BC34" w:rsidR="008E5ACA" w:rsidRPr="008E5ACA" w:rsidRDefault="008E5ACA" w:rsidP="008E5ACA">
      <w:pPr>
        <w:spacing w:line="360" w:lineRule="auto"/>
        <w:jc w:val="center"/>
        <w:rPr>
          <w:rFonts w:ascii="Arial" w:hAnsi="Arial" w:cs="Arial"/>
          <w:lang w:val="es-MX"/>
        </w:rPr>
      </w:pPr>
      <w:r w:rsidRPr="008E5ACA">
        <w:rPr>
          <w:rFonts w:ascii="Arial" w:hAnsi="Arial" w:cs="Arial"/>
          <w:sz w:val="20"/>
          <w:szCs w:val="20"/>
          <w:lang w:val="es-MX"/>
        </w:rPr>
        <w:lastRenderedPageBreak/>
        <w:t xml:space="preserve">Tabla No. </w:t>
      </w:r>
      <w:r w:rsidR="00FB2CCD">
        <w:rPr>
          <w:rFonts w:ascii="Arial" w:hAnsi="Arial" w:cs="Arial"/>
          <w:sz w:val="20"/>
          <w:szCs w:val="20"/>
          <w:lang w:val="es-MX"/>
        </w:rPr>
        <w:t>10.</w:t>
      </w:r>
      <w:r w:rsidRPr="008E5ACA">
        <w:rPr>
          <w:rFonts w:ascii="Arial" w:hAnsi="Arial" w:cs="Arial"/>
          <w:sz w:val="20"/>
          <w:szCs w:val="20"/>
          <w:lang w:val="es-MX"/>
        </w:rPr>
        <w:t xml:space="preserve"> </w:t>
      </w:r>
      <w:r w:rsidR="00B10CFF" w:rsidRPr="00147112">
        <w:rPr>
          <w:rFonts w:ascii="Arial" w:hAnsi="Arial" w:cs="Arial"/>
          <w:bCs/>
          <w:i/>
          <w:iCs/>
          <w:sz w:val="20"/>
          <w:szCs w:val="20"/>
        </w:rPr>
        <w:t>Síntesis de la</w:t>
      </w:r>
      <w:r w:rsidR="00B10CFF">
        <w:rPr>
          <w:rFonts w:ascii="Arial" w:hAnsi="Arial" w:cs="Arial"/>
          <w:bCs/>
          <w:i/>
          <w:iCs/>
          <w:sz w:val="20"/>
          <w:szCs w:val="20"/>
        </w:rPr>
        <w:t>s observaciones por obra</w:t>
      </w:r>
      <w:r w:rsidRPr="008E5ACA">
        <w:rPr>
          <w:rFonts w:ascii="Arial" w:hAnsi="Arial" w:cs="Arial"/>
          <w:sz w:val="20"/>
          <w:szCs w:val="20"/>
          <w:lang w:val="es-MX"/>
        </w:rPr>
        <w:t>.</w:t>
      </w:r>
    </w:p>
    <w:tbl>
      <w:tblPr>
        <w:tblStyle w:val="Tablaconcuadrcula2"/>
        <w:tblpPr w:leftFromText="141" w:rightFromText="141" w:vertAnchor="text" w:tblpXSpec="center" w:tblpY="1"/>
        <w:tblOverlap w:val="never"/>
        <w:tblW w:w="0" w:type="auto"/>
        <w:tblLook w:val="04A0" w:firstRow="1" w:lastRow="0" w:firstColumn="1" w:lastColumn="0" w:noHBand="0" w:noVBand="1"/>
      </w:tblPr>
      <w:tblGrid>
        <w:gridCol w:w="2972"/>
        <w:gridCol w:w="6706"/>
      </w:tblGrid>
      <w:tr w:rsidR="008E5ACA" w:rsidRPr="008E5ACA" w14:paraId="4021BBA0" w14:textId="77777777" w:rsidTr="0052542F">
        <w:trPr>
          <w:trHeight w:val="301"/>
          <w:tblHeader/>
        </w:trPr>
        <w:tc>
          <w:tcPr>
            <w:tcW w:w="2972" w:type="dxa"/>
            <w:shd w:val="clear" w:color="auto" w:fill="D0CECE" w:themeFill="background2" w:themeFillShade="E6"/>
            <w:vAlign w:val="center"/>
          </w:tcPr>
          <w:p w14:paraId="4BDB85CB" w14:textId="77777777" w:rsidR="008E5ACA" w:rsidRPr="008E5ACA" w:rsidRDefault="008E5ACA" w:rsidP="0081381A">
            <w:pPr>
              <w:spacing w:line="276" w:lineRule="auto"/>
              <w:jc w:val="center"/>
              <w:rPr>
                <w:rFonts w:ascii="Arial" w:eastAsia="Arial Narrow" w:hAnsi="Arial" w:cs="Arial"/>
                <w:b/>
                <w:sz w:val="18"/>
                <w:szCs w:val="18"/>
              </w:rPr>
            </w:pPr>
            <w:r w:rsidRPr="008E5ACA">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3FA88C78" w14:textId="69A2F232" w:rsidR="008E5ACA" w:rsidRPr="008E5ACA" w:rsidRDefault="00164072" w:rsidP="0081381A">
            <w:pPr>
              <w:spacing w:line="276" w:lineRule="auto"/>
              <w:jc w:val="center"/>
              <w:rPr>
                <w:rFonts w:ascii="Arial" w:eastAsia="Arial Narrow" w:hAnsi="Arial" w:cs="Arial"/>
                <w:b/>
                <w:sz w:val="18"/>
                <w:szCs w:val="18"/>
              </w:rPr>
            </w:pPr>
            <w:r>
              <w:rPr>
                <w:rFonts w:ascii="Arial" w:eastAsia="Arial Narrow" w:hAnsi="Arial" w:cs="Arial"/>
                <w:b/>
                <w:sz w:val="18"/>
                <w:szCs w:val="18"/>
              </w:rPr>
              <w:t>DISPOSICIÓN INFRINGIDA</w:t>
            </w:r>
          </w:p>
        </w:tc>
      </w:tr>
      <w:tr w:rsidR="008E5ACA" w:rsidRPr="008E5ACA" w14:paraId="39A0480B" w14:textId="77777777" w:rsidTr="0052542F">
        <w:tc>
          <w:tcPr>
            <w:tcW w:w="2972" w:type="dxa"/>
          </w:tcPr>
          <w:p w14:paraId="6927AF68" w14:textId="0294B5EB" w:rsidR="008E5ACA" w:rsidRPr="008E5ACA" w:rsidRDefault="008E5ACA" w:rsidP="0081381A">
            <w:pPr>
              <w:spacing w:line="276" w:lineRule="auto"/>
              <w:jc w:val="both"/>
              <w:rPr>
                <w:rFonts w:ascii="Arial" w:hAnsi="Arial" w:cs="Arial"/>
                <w:sz w:val="16"/>
                <w:szCs w:val="16"/>
                <w:lang w:val="es-MX" w:eastAsia="es-MX"/>
              </w:rPr>
            </w:pPr>
            <w:r w:rsidRPr="008E5ACA">
              <w:rPr>
                <w:rFonts w:ascii="Arial" w:hAnsi="Arial" w:cs="Arial"/>
                <w:sz w:val="16"/>
                <w:szCs w:val="16"/>
                <w:lang w:val="es-MX" w:eastAsia="es-MX"/>
              </w:rPr>
              <w:t>Oficio de designación de residente de obra (Supervisor)</w:t>
            </w:r>
            <w:r w:rsidR="00096B27">
              <w:rPr>
                <w:rFonts w:ascii="Arial" w:hAnsi="Arial" w:cs="Arial"/>
                <w:sz w:val="16"/>
                <w:szCs w:val="16"/>
              </w:rPr>
              <w:t>.</w:t>
            </w:r>
          </w:p>
        </w:tc>
        <w:tc>
          <w:tcPr>
            <w:tcW w:w="6706" w:type="dxa"/>
          </w:tcPr>
          <w:p w14:paraId="5D0C3D80" w14:textId="071E3D0C" w:rsidR="008E5ACA" w:rsidRPr="00164072" w:rsidRDefault="008E5ACA" w:rsidP="0081381A">
            <w:pPr>
              <w:spacing w:line="276" w:lineRule="auto"/>
              <w:jc w:val="both"/>
              <w:rPr>
                <w:rFonts w:ascii="Arial" w:hAnsi="Arial" w:cs="Arial"/>
                <w:sz w:val="16"/>
                <w:szCs w:val="16"/>
              </w:rPr>
            </w:pPr>
            <w:r w:rsidRPr="008E5ACA">
              <w:rPr>
                <w:rFonts w:ascii="Arial" w:eastAsia="Arial Narrow" w:hAnsi="Arial" w:cs="Arial"/>
                <w:sz w:val="16"/>
                <w:szCs w:val="16"/>
                <w:lang w:val="es-MX"/>
              </w:rPr>
              <w:t xml:space="preserve">Artículos 49 de la Ley de Obras Públicas y Servicios Relacionados con las Mismas del Estado de Quintana Roo y 84 del </w:t>
            </w:r>
            <w:r w:rsidRPr="008E5ACA">
              <w:rPr>
                <w:rFonts w:ascii="Arial" w:hAnsi="Arial" w:cs="Arial"/>
                <w:sz w:val="16"/>
                <w:szCs w:val="16"/>
              </w:rPr>
              <w:t>Reglamento de la Ley de Obras Públicas y Servicios Relacionados con las Mismas del Estado de Quintana Roo.</w:t>
            </w:r>
          </w:p>
        </w:tc>
      </w:tr>
      <w:tr w:rsidR="008E5ACA" w:rsidRPr="008E5ACA" w14:paraId="1850F89F" w14:textId="77777777" w:rsidTr="0052542F">
        <w:tc>
          <w:tcPr>
            <w:tcW w:w="2972" w:type="dxa"/>
          </w:tcPr>
          <w:p w14:paraId="6148DA0D" w14:textId="2D49B1E4" w:rsidR="008E5ACA" w:rsidRPr="008E5ACA" w:rsidRDefault="008E5ACA" w:rsidP="0081381A">
            <w:pPr>
              <w:spacing w:line="276" w:lineRule="auto"/>
              <w:jc w:val="both"/>
              <w:rPr>
                <w:rFonts w:ascii="Arial" w:hAnsi="Arial" w:cs="Arial"/>
                <w:sz w:val="16"/>
                <w:szCs w:val="16"/>
                <w:highlight w:val="yellow"/>
                <w:lang w:val="es-MX" w:eastAsia="es-MX"/>
              </w:rPr>
            </w:pPr>
            <w:r w:rsidRPr="008E5ACA">
              <w:rPr>
                <w:rFonts w:ascii="Arial" w:hAnsi="Arial" w:cs="Arial"/>
                <w:sz w:val="16"/>
                <w:szCs w:val="16"/>
                <w:lang w:val="es-MX" w:eastAsia="es-MX"/>
              </w:rPr>
              <w:t xml:space="preserve">Estimaciones de </w:t>
            </w:r>
            <w:r w:rsidR="00F203BC" w:rsidRPr="008E5ACA">
              <w:rPr>
                <w:rFonts w:ascii="Arial" w:hAnsi="Arial" w:cs="Arial"/>
                <w:sz w:val="16"/>
                <w:szCs w:val="16"/>
                <w:lang w:val="es-MX" w:eastAsia="es-MX"/>
              </w:rPr>
              <w:t>obra</w:t>
            </w:r>
            <w:r w:rsidR="00F203BC">
              <w:rPr>
                <w:rFonts w:ascii="Arial" w:hAnsi="Arial" w:cs="Arial"/>
                <w:sz w:val="16"/>
                <w:szCs w:val="16"/>
                <w:lang w:val="es-MX" w:eastAsia="es-MX"/>
              </w:rPr>
              <w:t>.</w:t>
            </w:r>
            <w:r w:rsidR="00164072" w:rsidRPr="008E5ACA">
              <w:rPr>
                <w:rFonts w:ascii="Arial" w:hAnsi="Arial" w:cs="Arial"/>
                <w:sz w:val="16"/>
                <w:szCs w:val="16"/>
              </w:rPr>
              <w:t xml:space="preserve"> </w:t>
            </w:r>
          </w:p>
        </w:tc>
        <w:tc>
          <w:tcPr>
            <w:tcW w:w="6706" w:type="dxa"/>
          </w:tcPr>
          <w:p w14:paraId="42E217BD" w14:textId="77777777" w:rsidR="008E5ACA" w:rsidRPr="008E5ACA" w:rsidRDefault="008E5ACA" w:rsidP="0081381A">
            <w:pPr>
              <w:spacing w:line="276" w:lineRule="auto"/>
              <w:jc w:val="both"/>
              <w:rPr>
                <w:rFonts w:ascii="Arial" w:hAnsi="Arial" w:cs="Arial"/>
                <w:sz w:val="16"/>
                <w:szCs w:val="16"/>
              </w:rPr>
            </w:pPr>
            <w:r w:rsidRPr="008E5ACA">
              <w:rPr>
                <w:rFonts w:ascii="Arial" w:eastAsia="Arial Narrow" w:hAnsi="Arial" w:cs="Arial"/>
                <w:sz w:val="16"/>
                <w:szCs w:val="16"/>
                <w:lang w:val="es-MX"/>
              </w:rPr>
              <w:t>Artículo 50 de la Ley de Obras Públicas y Servicios Relacionados con las Mismas del Estado de Quintana Roo.</w:t>
            </w:r>
            <w:r w:rsidRPr="008E5ACA">
              <w:rPr>
                <w:rFonts w:ascii="Arial" w:hAnsi="Arial" w:cs="Arial"/>
                <w:sz w:val="16"/>
                <w:szCs w:val="16"/>
              </w:rPr>
              <w:t xml:space="preserve"> </w:t>
            </w:r>
          </w:p>
          <w:p w14:paraId="2C10B733" w14:textId="221334CA" w:rsidR="008E5ACA" w:rsidRPr="008E5ACA" w:rsidRDefault="008E5ACA" w:rsidP="0081381A">
            <w:pPr>
              <w:spacing w:line="276" w:lineRule="auto"/>
              <w:jc w:val="both"/>
              <w:rPr>
                <w:rFonts w:ascii="Arial" w:eastAsia="Arial Narrow" w:hAnsi="Arial" w:cs="Arial"/>
                <w:sz w:val="16"/>
                <w:szCs w:val="16"/>
                <w:lang w:val="es-MX"/>
              </w:rPr>
            </w:pPr>
            <w:r w:rsidRPr="008E5ACA">
              <w:rPr>
                <w:rFonts w:ascii="Arial" w:eastAsia="Arial Narrow" w:hAnsi="Arial" w:cs="Arial"/>
                <w:sz w:val="16"/>
                <w:szCs w:val="16"/>
                <w:lang w:val="es-MX"/>
              </w:rPr>
              <w:t>Artículo 50 de la Ley de Obras Públicas y Servicios Relacionados con las Mismas del Estado de Quintana Roo.</w:t>
            </w:r>
            <w:r w:rsidRPr="008E5ACA">
              <w:rPr>
                <w:rFonts w:ascii="Arial" w:hAnsi="Arial" w:cs="Arial"/>
                <w:sz w:val="16"/>
                <w:szCs w:val="16"/>
              </w:rPr>
              <w:t xml:space="preserve"> - Las estimaciones </w:t>
            </w:r>
            <w:r w:rsidRPr="008E5ACA">
              <w:rPr>
                <w:rFonts w:ascii="Arial" w:eastAsia="Arial Narrow" w:hAnsi="Arial" w:cs="Arial"/>
                <w:sz w:val="16"/>
                <w:szCs w:val="16"/>
                <w:lang w:val="es-MX"/>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8E5ACA">
              <w:rPr>
                <w:rFonts w:ascii="Arial" w:hAnsi="Arial" w:cs="Arial"/>
                <w:sz w:val="16"/>
                <w:szCs w:val="16"/>
              </w:rPr>
              <w:t xml:space="preserve">  </w:t>
            </w:r>
          </w:p>
        </w:tc>
      </w:tr>
      <w:tr w:rsidR="008E5ACA" w:rsidRPr="008E5ACA" w14:paraId="4323AA13" w14:textId="77777777" w:rsidTr="0052542F">
        <w:tc>
          <w:tcPr>
            <w:tcW w:w="2972" w:type="dxa"/>
          </w:tcPr>
          <w:p w14:paraId="755E9E1C" w14:textId="52875680" w:rsidR="008E5ACA" w:rsidRPr="008E5ACA" w:rsidRDefault="008E5ACA" w:rsidP="0081381A">
            <w:pPr>
              <w:spacing w:line="276" w:lineRule="auto"/>
              <w:jc w:val="both"/>
              <w:rPr>
                <w:rFonts w:ascii="Arial" w:eastAsia="Arial Narrow" w:hAnsi="Arial" w:cs="Arial"/>
                <w:sz w:val="16"/>
                <w:szCs w:val="16"/>
              </w:rPr>
            </w:pPr>
            <w:r w:rsidRPr="008E5ACA">
              <w:rPr>
                <w:rFonts w:ascii="Arial" w:hAnsi="Arial" w:cs="Arial"/>
                <w:sz w:val="16"/>
                <w:szCs w:val="16"/>
                <w:lang w:val="es-MX" w:eastAsia="es-MX"/>
              </w:rPr>
              <w:t>Números generadores, croquis,  fotografías y pruebas de laboratorio</w:t>
            </w:r>
            <w:r w:rsidR="00096B27">
              <w:rPr>
                <w:rFonts w:ascii="Arial" w:hAnsi="Arial" w:cs="Arial"/>
                <w:sz w:val="16"/>
                <w:szCs w:val="16"/>
                <w:lang w:val="es-MX" w:eastAsia="es-MX"/>
              </w:rPr>
              <w:t>.</w:t>
            </w:r>
          </w:p>
        </w:tc>
        <w:tc>
          <w:tcPr>
            <w:tcW w:w="6706" w:type="dxa"/>
          </w:tcPr>
          <w:p w14:paraId="49E49AC6" w14:textId="77777777" w:rsidR="008E5ACA" w:rsidRPr="008E5ACA" w:rsidRDefault="008E5ACA" w:rsidP="0081381A">
            <w:pPr>
              <w:spacing w:line="276" w:lineRule="auto"/>
              <w:jc w:val="both"/>
              <w:rPr>
                <w:rFonts w:ascii="Arial" w:hAnsi="Arial" w:cs="Arial"/>
                <w:sz w:val="16"/>
                <w:szCs w:val="16"/>
              </w:rPr>
            </w:pPr>
            <w:r w:rsidRPr="008E5ACA">
              <w:rPr>
                <w:rFonts w:ascii="Arial" w:eastAsia="Arial Narrow" w:hAnsi="Arial" w:cs="Arial"/>
                <w:sz w:val="16"/>
                <w:szCs w:val="16"/>
                <w:lang w:val="es-MX"/>
              </w:rPr>
              <w:t>Artículo 50 de la Ley de Obras Públicas y Servicios Relacionados con las Mismas del Estado de Quintana Roo.</w:t>
            </w:r>
            <w:r w:rsidRPr="008E5ACA">
              <w:rPr>
                <w:rFonts w:ascii="Arial" w:hAnsi="Arial" w:cs="Arial"/>
                <w:sz w:val="16"/>
                <w:szCs w:val="16"/>
              </w:rPr>
              <w:t xml:space="preserve"> </w:t>
            </w:r>
          </w:p>
          <w:p w14:paraId="3570CADF" w14:textId="19CB91EA" w:rsidR="008E5ACA" w:rsidRPr="008E5ACA" w:rsidRDefault="008E5ACA" w:rsidP="0081381A">
            <w:pPr>
              <w:spacing w:line="276" w:lineRule="auto"/>
              <w:jc w:val="both"/>
              <w:rPr>
                <w:rFonts w:ascii="Arial" w:eastAsia="Arial Narrow" w:hAnsi="Arial" w:cs="Arial"/>
                <w:sz w:val="16"/>
                <w:szCs w:val="16"/>
              </w:rPr>
            </w:pPr>
            <w:r w:rsidRPr="008E5ACA">
              <w:rPr>
                <w:rFonts w:ascii="Arial" w:eastAsia="Arial Narrow" w:hAnsi="Arial" w:cs="Arial"/>
                <w:sz w:val="16"/>
                <w:szCs w:val="16"/>
                <w:lang w:val="es-MX"/>
              </w:rPr>
              <w:t xml:space="preserve">Artículo 102 del </w:t>
            </w:r>
            <w:r w:rsidRPr="008E5ACA">
              <w:rPr>
                <w:rFonts w:ascii="Arial" w:hAnsi="Arial" w:cs="Arial"/>
                <w:sz w:val="16"/>
                <w:szCs w:val="16"/>
              </w:rPr>
              <w:t>Reglamento de la Ley de Obras Públicas y Servicios Relacionados con las Mismas del Estado de Quintana Roo.</w:t>
            </w:r>
          </w:p>
        </w:tc>
      </w:tr>
      <w:tr w:rsidR="008E5ACA" w:rsidRPr="008E5ACA" w14:paraId="4BB94694" w14:textId="77777777" w:rsidTr="0052542F">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14:paraId="4A40654E" w14:textId="77777777" w:rsidR="008E5ACA" w:rsidRPr="008E5ACA" w:rsidRDefault="008E5ACA" w:rsidP="0081381A">
            <w:pPr>
              <w:spacing w:line="276" w:lineRule="auto"/>
              <w:jc w:val="both"/>
              <w:rPr>
                <w:rFonts w:ascii="Arial" w:hAnsi="Arial" w:cs="Arial"/>
                <w:sz w:val="16"/>
                <w:szCs w:val="16"/>
                <w:lang w:val="es-MX" w:eastAsia="es-MX"/>
              </w:rPr>
            </w:pPr>
            <w:r w:rsidRPr="008E5ACA">
              <w:rPr>
                <w:rFonts w:ascii="Arial" w:hAnsi="Arial" w:cs="Arial"/>
                <w:sz w:val="16"/>
                <w:szCs w:val="16"/>
                <w:lang w:val="es-MX"/>
              </w:rPr>
              <w:t>Facturas de las estimaciones.</w:t>
            </w:r>
          </w:p>
        </w:tc>
        <w:tc>
          <w:tcPr>
            <w:tcW w:w="6706" w:type="dxa"/>
            <w:tcBorders>
              <w:top w:val="single" w:sz="4" w:space="0" w:color="auto"/>
              <w:left w:val="nil"/>
              <w:bottom w:val="single" w:sz="4" w:space="0" w:color="auto"/>
              <w:right w:val="single" w:sz="4" w:space="0" w:color="auto"/>
            </w:tcBorders>
            <w:shd w:val="clear" w:color="000000" w:fill="FFFFFF"/>
          </w:tcPr>
          <w:p w14:paraId="237B4957" w14:textId="054B3356" w:rsidR="008E5ACA" w:rsidRPr="008E5ACA" w:rsidRDefault="008E5ACA" w:rsidP="0081381A">
            <w:pPr>
              <w:spacing w:line="276" w:lineRule="auto"/>
              <w:jc w:val="both"/>
              <w:rPr>
                <w:rFonts w:ascii="Arial" w:eastAsia="Arial Narrow" w:hAnsi="Arial" w:cs="Arial"/>
                <w:sz w:val="16"/>
                <w:szCs w:val="16"/>
                <w:lang w:val="es-MX"/>
              </w:rPr>
            </w:pPr>
            <w:r w:rsidRPr="008E5ACA">
              <w:rPr>
                <w:rFonts w:ascii="Arial" w:hAnsi="Arial" w:cs="Arial"/>
                <w:sz w:val="16"/>
                <w:szCs w:val="16"/>
                <w:lang w:val="es-MX"/>
              </w:rPr>
              <w:t xml:space="preserve">Artículos 50, párrafo 2 y 3 de la Ley de Obras Públicas y Servicios Relacionados con las Mismas del Estado de Quintana Roo; 99 del Reglamento de la Ley de Obras Públicas y Servicios Relacionados con las Mismas del Estado de Quintana Roo. </w:t>
            </w:r>
          </w:p>
        </w:tc>
      </w:tr>
    </w:tbl>
    <w:p w14:paraId="1DD5698B" w14:textId="77777777" w:rsidR="008E5ACA" w:rsidRPr="008E5ACA" w:rsidRDefault="008E5ACA" w:rsidP="008E5ACA">
      <w:pPr>
        <w:spacing w:after="240" w:line="360" w:lineRule="auto"/>
        <w:jc w:val="both"/>
        <w:rPr>
          <w:rFonts w:ascii="Arial" w:hAnsi="Arial" w:cs="Arial"/>
          <w:bCs/>
          <w:sz w:val="18"/>
          <w:szCs w:val="18"/>
        </w:rPr>
      </w:pPr>
      <w:r w:rsidRPr="008E5ACA">
        <w:rPr>
          <w:rFonts w:ascii="Arial" w:hAnsi="Arial" w:cs="Arial"/>
          <w:bCs/>
          <w:sz w:val="18"/>
          <w:szCs w:val="18"/>
        </w:rPr>
        <w:t>Fuente: Elaboración propia.</w:t>
      </w:r>
    </w:p>
    <w:p w14:paraId="517C4B13" w14:textId="77777777" w:rsidR="00B95DC6" w:rsidRPr="00214A3B" w:rsidRDefault="00B95DC6" w:rsidP="00B95DC6">
      <w:pPr>
        <w:spacing w:before="240" w:after="240" w:line="360" w:lineRule="auto"/>
        <w:jc w:val="both"/>
        <w:rPr>
          <w:rFonts w:ascii="Arial" w:hAnsi="Arial" w:cs="Arial"/>
          <w:b/>
          <w:bCs/>
        </w:rPr>
      </w:pPr>
      <w:r>
        <w:rPr>
          <w:rFonts w:ascii="Arial" w:hAnsi="Arial" w:cs="Arial"/>
          <w:b/>
          <w:bCs/>
        </w:rPr>
        <w:t>Reunión de Trabajo No</w:t>
      </w:r>
      <w:r w:rsidRPr="00214A3B">
        <w:rPr>
          <w:rFonts w:ascii="Arial" w:hAnsi="Arial" w:cs="Arial"/>
          <w:b/>
          <w:bCs/>
        </w:rPr>
        <w:t xml:space="preserve">. </w:t>
      </w:r>
      <w:r w:rsidRPr="00214A3B">
        <w:rPr>
          <w:rFonts w:ascii="Arial" w:hAnsi="Arial" w:cs="Arial"/>
          <w:b/>
        </w:rPr>
        <w:t>ART/S</w:t>
      </w:r>
      <w:r>
        <w:rPr>
          <w:rFonts w:ascii="Arial" w:hAnsi="Arial" w:cs="Arial"/>
          <w:b/>
        </w:rPr>
        <w:t>EDESO</w:t>
      </w:r>
      <w:r w:rsidRPr="00214A3B">
        <w:rPr>
          <w:rFonts w:ascii="Arial" w:hAnsi="Arial" w:cs="Arial"/>
          <w:b/>
        </w:rPr>
        <w:t>/202</w:t>
      </w:r>
      <w:r>
        <w:rPr>
          <w:rFonts w:ascii="Arial" w:hAnsi="Arial" w:cs="Arial"/>
          <w:b/>
        </w:rPr>
        <w:t>1</w:t>
      </w:r>
      <w:r w:rsidRPr="00214A3B">
        <w:rPr>
          <w:rFonts w:ascii="Arial" w:hAnsi="Arial" w:cs="Arial"/>
          <w:b/>
        </w:rPr>
        <w:t>/01.</w:t>
      </w:r>
    </w:p>
    <w:p w14:paraId="2858E78E" w14:textId="15B97C44" w:rsidR="00B95DC6" w:rsidRPr="00114124" w:rsidRDefault="00B95DC6" w:rsidP="00B95DC6">
      <w:pPr>
        <w:spacing w:after="240" w:line="360" w:lineRule="auto"/>
        <w:jc w:val="both"/>
        <w:rPr>
          <w:rFonts w:ascii="Arial" w:hAnsi="Arial" w:cs="Arial"/>
        </w:rPr>
      </w:pPr>
      <w:r w:rsidRPr="00214A3B">
        <w:rPr>
          <w:rFonts w:ascii="Arial" w:hAnsi="Arial" w:cs="Arial"/>
        </w:rPr>
        <w:t>El día 2</w:t>
      </w:r>
      <w:r>
        <w:rPr>
          <w:rFonts w:ascii="Arial" w:hAnsi="Arial" w:cs="Arial"/>
        </w:rPr>
        <w:t>9</w:t>
      </w:r>
      <w:r w:rsidRPr="00214A3B">
        <w:rPr>
          <w:rFonts w:ascii="Arial" w:hAnsi="Arial" w:cs="Arial"/>
        </w:rPr>
        <w:t xml:space="preserve"> de enero de 2021, se llevó a cabo la reunión de trabajo No. </w:t>
      </w:r>
      <w:r>
        <w:rPr>
          <w:rFonts w:ascii="Arial" w:hAnsi="Arial" w:cs="Arial"/>
          <w:b/>
        </w:rPr>
        <w:t>ART/SEDESO/2021</w:t>
      </w:r>
      <w:r w:rsidRPr="00214A3B">
        <w:rPr>
          <w:rFonts w:ascii="Arial" w:hAnsi="Arial" w:cs="Arial"/>
          <w:b/>
        </w:rPr>
        <w:t>/01</w:t>
      </w:r>
      <w:r w:rsidRPr="00214A3B">
        <w:rPr>
          <w:rFonts w:ascii="Arial" w:hAnsi="Arial" w:cs="Arial"/>
        </w:rPr>
        <w:t>,</w:t>
      </w:r>
      <w:r w:rsidRPr="00114124">
        <w:rPr>
          <w:rFonts w:ascii="Arial" w:hAnsi="Arial" w:cs="Arial"/>
        </w:rPr>
        <w:t xml:space="preserve"> con personal designado por parte de</w:t>
      </w:r>
      <w:r>
        <w:rPr>
          <w:rFonts w:ascii="Arial" w:hAnsi="Arial" w:cs="Arial"/>
        </w:rPr>
        <w:t xml:space="preserve"> </w:t>
      </w:r>
      <w:r w:rsidRPr="00114124">
        <w:rPr>
          <w:rFonts w:ascii="Arial" w:hAnsi="Arial" w:cs="Arial"/>
        </w:rPr>
        <w:t>l</w:t>
      </w:r>
      <w:r>
        <w:rPr>
          <w:rFonts w:ascii="Arial" w:hAnsi="Arial" w:cs="Arial"/>
        </w:rPr>
        <w:t>a</w:t>
      </w:r>
      <w:r w:rsidRPr="00114124">
        <w:rPr>
          <w:rFonts w:ascii="Arial" w:hAnsi="Arial" w:cs="Arial"/>
        </w:rPr>
        <w:t xml:space="preserve"> </w:t>
      </w:r>
      <w:r>
        <w:rPr>
          <w:rFonts w:ascii="Arial" w:hAnsi="Arial" w:cs="Arial"/>
          <w:b/>
        </w:rPr>
        <w:t>Secretaría de Desarrollo Social</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14124">
        <w:rPr>
          <w:rFonts w:ascii="Arial" w:hAnsi="Arial" w:cs="Arial"/>
        </w:rPr>
        <w:t>l</w:t>
      </w:r>
      <w:r>
        <w:rPr>
          <w:rFonts w:ascii="Arial" w:hAnsi="Arial" w:cs="Arial"/>
        </w:rPr>
        <w:t xml:space="preserve">a </w:t>
      </w:r>
      <w:r w:rsidRPr="0066453F">
        <w:rPr>
          <w:rFonts w:ascii="Arial" w:hAnsi="Arial" w:cs="Arial"/>
          <w:b/>
        </w:rPr>
        <w:t>Secretaría de Desarrollo Social</w:t>
      </w:r>
      <w:r w:rsidRPr="00114124">
        <w:rPr>
          <w:rFonts w:ascii="Arial" w:hAnsi="Arial" w:cs="Arial"/>
          <w:b/>
        </w:rPr>
        <w:t xml:space="preserve"> </w:t>
      </w:r>
      <w:r>
        <w:rPr>
          <w:rFonts w:ascii="Arial" w:hAnsi="Arial" w:cs="Arial"/>
        </w:rPr>
        <w:t>el 15</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w:t>
      </w:r>
      <w:r w:rsidRPr="001C0834">
        <w:rPr>
          <w:rFonts w:ascii="Arial" w:hAnsi="Arial" w:cs="Arial"/>
        </w:rPr>
        <w:t>ASE/AEMOP/0046/01/2021.</w:t>
      </w:r>
      <w:r w:rsidRPr="00114124">
        <w:rPr>
          <w:rFonts w:ascii="Arial" w:hAnsi="Arial" w:cs="Arial"/>
        </w:rPr>
        <w:t xml:space="preserve"> Durante esta reunión se le concedió el uso de la voz a</w:t>
      </w:r>
      <w:r>
        <w:rPr>
          <w:rFonts w:ascii="Arial" w:hAnsi="Arial" w:cs="Arial"/>
        </w:rPr>
        <w:t xml:space="preserve"> la </w:t>
      </w:r>
      <w:r w:rsidRPr="00114124">
        <w:rPr>
          <w:rFonts w:ascii="Arial" w:hAnsi="Arial" w:cs="Arial"/>
        </w:rPr>
        <w:t>Director</w:t>
      </w:r>
      <w:r>
        <w:rPr>
          <w:rFonts w:ascii="Arial" w:hAnsi="Arial" w:cs="Arial"/>
        </w:rPr>
        <w:t>a de Infraestructura Social de la Secretaría de Desarrollo Social,</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410E059" w14:textId="77777777" w:rsidR="00164072" w:rsidRDefault="00164072" w:rsidP="00164072">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767B963D" w14:textId="53220E00" w:rsidR="00164072" w:rsidRDefault="00164072" w:rsidP="00164072">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a esta Auditoría Superior del Estado de la documentación mediante oficio número </w:t>
      </w:r>
      <w:r w:rsidR="00096B27" w:rsidRPr="00371F86">
        <w:rPr>
          <w:rFonts w:ascii="Arial" w:hAnsi="Arial" w:cs="Arial"/>
        </w:rPr>
        <w:t>SEDESO/DS/SSDS/DIS/0080/I/2021 del 29</w:t>
      </w:r>
      <w:r w:rsidR="00F84F17" w:rsidRPr="00371F86">
        <w:rPr>
          <w:rFonts w:ascii="Arial" w:hAnsi="Arial" w:cs="Arial"/>
        </w:rPr>
        <w:t xml:space="preserve"> de enero de 2021</w:t>
      </w:r>
      <w:r w:rsidRPr="00371F86">
        <w:rPr>
          <w:rFonts w:ascii="Arial" w:hAnsi="Arial" w:cs="Arial"/>
        </w:rPr>
        <w:t>,</w:t>
      </w:r>
      <w:r w:rsidRPr="00F35BA2">
        <w:rPr>
          <w:rFonts w:ascii="Arial" w:hAnsi="Arial" w:cs="Arial"/>
        </w:rPr>
        <w:t xml:space="preserve"> para su análisis, la cual se enuncia a continuación</w:t>
      </w:r>
      <w:r>
        <w:rPr>
          <w:rFonts w:ascii="Arial" w:hAnsi="Arial" w:cs="Arial"/>
        </w:rPr>
        <w:t>.</w:t>
      </w:r>
    </w:p>
    <w:p w14:paraId="4AAD40DD" w14:textId="77777777" w:rsidR="00F84F17" w:rsidRPr="00147112" w:rsidRDefault="00F84F17" w:rsidP="00F84F17">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Pr>
          <w:rFonts w:ascii="Arial" w:hAnsi="Arial" w:cs="Arial"/>
          <w:bCs/>
          <w:sz w:val="20"/>
          <w:szCs w:val="20"/>
        </w:rPr>
        <w:t>11</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F84F17" w:rsidRPr="00147112" w14:paraId="73D13BED" w14:textId="77777777" w:rsidTr="004B0747">
        <w:trPr>
          <w:trHeight w:val="301"/>
          <w:tblHeader/>
          <w:jc w:val="center"/>
        </w:trPr>
        <w:tc>
          <w:tcPr>
            <w:tcW w:w="1279" w:type="pct"/>
            <w:shd w:val="clear" w:color="auto" w:fill="D0CECE" w:themeFill="background2" w:themeFillShade="E6"/>
            <w:vAlign w:val="center"/>
          </w:tcPr>
          <w:p w14:paraId="739E3AF8" w14:textId="77777777" w:rsidR="00F84F17" w:rsidRPr="00147112" w:rsidRDefault="00F84F17"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18493063" w14:textId="77777777" w:rsidR="00F84F17" w:rsidRPr="00147112" w:rsidRDefault="00F84F17"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AD1F5D8" w14:textId="77777777" w:rsidR="00F84F17" w:rsidRPr="00147112" w:rsidRDefault="00F84F17"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F84F17" w:rsidRPr="00147112" w14:paraId="0E56CDAF" w14:textId="77777777" w:rsidTr="00F84F17">
        <w:trPr>
          <w:trHeight w:val="574"/>
          <w:jc w:val="center"/>
        </w:trPr>
        <w:tc>
          <w:tcPr>
            <w:tcW w:w="1279" w:type="pct"/>
          </w:tcPr>
          <w:p w14:paraId="3CF4F8D8" w14:textId="77777777" w:rsidR="00F84F17" w:rsidRPr="00261B10" w:rsidRDefault="00F84F17"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sidRPr="008E5ACA">
              <w:rPr>
                <w:rFonts w:ascii="Arial" w:hAnsi="Arial" w:cs="Arial"/>
                <w:sz w:val="16"/>
                <w:szCs w:val="16"/>
                <w:lang w:val="es-MX" w:eastAsia="es-MX"/>
              </w:rPr>
              <w:t>Oficio de designación de residente de obra (Supervisor)</w:t>
            </w:r>
            <w:r>
              <w:rPr>
                <w:rFonts w:ascii="Arial" w:hAnsi="Arial" w:cs="Arial"/>
                <w:sz w:val="16"/>
                <w:szCs w:val="16"/>
              </w:rPr>
              <w:t>.</w:t>
            </w:r>
          </w:p>
        </w:tc>
        <w:tc>
          <w:tcPr>
            <w:tcW w:w="2002" w:type="pct"/>
          </w:tcPr>
          <w:p w14:paraId="1CFB5927" w14:textId="77777777" w:rsidR="00F84F17" w:rsidRPr="00F84F17" w:rsidRDefault="00F84F17" w:rsidP="0081381A">
            <w:pPr>
              <w:overflowPunct w:val="0"/>
              <w:autoSpaceDE w:val="0"/>
              <w:autoSpaceDN w:val="0"/>
              <w:adjustRightInd w:val="0"/>
              <w:spacing w:line="276" w:lineRule="auto"/>
              <w:jc w:val="both"/>
              <w:textAlignment w:val="baseline"/>
              <w:rPr>
                <w:rFonts w:ascii="Arial" w:hAnsi="Arial" w:cs="Arial"/>
                <w:sz w:val="16"/>
                <w:szCs w:val="16"/>
                <w:highlight w:val="green"/>
                <w:lang w:val="es-ES_tradnl"/>
              </w:rPr>
            </w:pPr>
            <w:r w:rsidRPr="00371F86">
              <w:rPr>
                <w:rFonts w:ascii="Arial" w:hAnsi="Arial" w:cs="Arial"/>
                <w:sz w:val="16"/>
                <w:szCs w:val="16"/>
              </w:rPr>
              <w:t xml:space="preserve">Entregan Documentación, </w:t>
            </w:r>
          </w:p>
        </w:tc>
        <w:tc>
          <w:tcPr>
            <w:tcW w:w="1719" w:type="pct"/>
          </w:tcPr>
          <w:p w14:paraId="7197E91C" w14:textId="77777777" w:rsidR="00F84F17" w:rsidRPr="0058219B" w:rsidRDefault="00F84F17" w:rsidP="0081381A">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6BD6BCFF" w14:textId="77777777" w:rsidR="00F84F17" w:rsidRPr="0058219B" w:rsidRDefault="00F84F17" w:rsidP="0081381A">
            <w:pPr>
              <w:spacing w:line="276" w:lineRule="auto"/>
              <w:jc w:val="both"/>
              <w:rPr>
                <w:rFonts w:ascii="Arial" w:hAnsi="Arial" w:cs="Arial"/>
                <w:sz w:val="16"/>
                <w:szCs w:val="16"/>
              </w:rPr>
            </w:pPr>
          </w:p>
          <w:p w14:paraId="281D7D25" w14:textId="77777777" w:rsidR="00F84F17" w:rsidRPr="00261B10" w:rsidRDefault="00F84F17" w:rsidP="0081381A">
            <w:pPr>
              <w:overflowPunct w:val="0"/>
              <w:autoSpaceDE w:val="0"/>
              <w:autoSpaceDN w:val="0"/>
              <w:adjustRightInd w:val="0"/>
              <w:spacing w:line="276" w:lineRule="auto"/>
              <w:jc w:val="both"/>
              <w:textAlignment w:val="baseline"/>
              <w:rPr>
                <w:rFonts w:ascii="Arial" w:hAnsi="Arial" w:cs="Arial"/>
                <w:b/>
                <w:sz w:val="16"/>
                <w:szCs w:val="16"/>
                <w:highlight w:val="yellow"/>
              </w:rPr>
            </w:pPr>
            <w:r w:rsidRPr="0058219B">
              <w:rPr>
                <w:rFonts w:ascii="Arial" w:hAnsi="Arial" w:cs="Arial"/>
                <w:b/>
                <w:sz w:val="16"/>
                <w:szCs w:val="16"/>
              </w:rPr>
              <w:t>Atendida, solventada.</w:t>
            </w:r>
          </w:p>
        </w:tc>
      </w:tr>
      <w:tr w:rsidR="00F84F17" w:rsidRPr="00147112" w14:paraId="4CA9AC0A" w14:textId="77777777" w:rsidTr="00F84F17">
        <w:trPr>
          <w:trHeight w:val="574"/>
          <w:jc w:val="center"/>
        </w:trPr>
        <w:tc>
          <w:tcPr>
            <w:tcW w:w="1279" w:type="pct"/>
          </w:tcPr>
          <w:p w14:paraId="331D72DD" w14:textId="77777777" w:rsidR="00F84F17" w:rsidRPr="00261B10" w:rsidRDefault="00F84F17" w:rsidP="0081381A">
            <w:pPr>
              <w:overflowPunct w:val="0"/>
              <w:autoSpaceDE w:val="0"/>
              <w:autoSpaceDN w:val="0"/>
              <w:adjustRightInd w:val="0"/>
              <w:spacing w:line="276" w:lineRule="auto"/>
              <w:jc w:val="both"/>
              <w:textAlignment w:val="baseline"/>
              <w:rPr>
                <w:rFonts w:ascii="Arial" w:hAnsi="Arial" w:cs="Arial"/>
                <w:sz w:val="16"/>
                <w:szCs w:val="16"/>
              </w:rPr>
            </w:pPr>
            <w:r w:rsidRPr="008E5ACA">
              <w:rPr>
                <w:rFonts w:ascii="Arial" w:hAnsi="Arial" w:cs="Arial"/>
                <w:sz w:val="16"/>
                <w:szCs w:val="16"/>
                <w:lang w:val="es-MX" w:eastAsia="es-MX"/>
              </w:rPr>
              <w:t>Estimaciones de obra</w:t>
            </w:r>
            <w:r>
              <w:rPr>
                <w:rFonts w:ascii="Arial" w:hAnsi="Arial" w:cs="Arial"/>
                <w:sz w:val="16"/>
                <w:szCs w:val="16"/>
                <w:lang w:val="es-MX" w:eastAsia="es-MX"/>
              </w:rPr>
              <w:t xml:space="preserve"> </w:t>
            </w:r>
            <w:r w:rsidRPr="008E5ACA">
              <w:rPr>
                <w:rFonts w:ascii="Arial" w:hAnsi="Arial" w:cs="Arial"/>
                <w:sz w:val="16"/>
                <w:szCs w:val="16"/>
              </w:rPr>
              <w:t>de la estimación</w:t>
            </w:r>
            <w:r>
              <w:rPr>
                <w:rFonts w:ascii="Arial" w:hAnsi="Arial" w:cs="Arial"/>
                <w:sz w:val="16"/>
                <w:szCs w:val="16"/>
              </w:rPr>
              <w:t>.</w:t>
            </w:r>
            <w:r w:rsidRPr="008E5ACA">
              <w:rPr>
                <w:rFonts w:ascii="Arial" w:hAnsi="Arial" w:cs="Arial"/>
                <w:sz w:val="16"/>
                <w:szCs w:val="16"/>
              </w:rPr>
              <w:t xml:space="preserve"> </w:t>
            </w:r>
          </w:p>
        </w:tc>
        <w:tc>
          <w:tcPr>
            <w:tcW w:w="2002" w:type="pct"/>
          </w:tcPr>
          <w:p w14:paraId="0BCC5C49" w14:textId="77777777" w:rsidR="00F84F17" w:rsidRPr="00F84F17" w:rsidRDefault="00F84F17" w:rsidP="0081381A">
            <w:pPr>
              <w:overflowPunct w:val="0"/>
              <w:autoSpaceDE w:val="0"/>
              <w:autoSpaceDN w:val="0"/>
              <w:adjustRightInd w:val="0"/>
              <w:spacing w:line="276" w:lineRule="auto"/>
              <w:jc w:val="both"/>
              <w:textAlignment w:val="baseline"/>
              <w:rPr>
                <w:rFonts w:ascii="Arial" w:hAnsi="Arial" w:cs="Arial"/>
                <w:sz w:val="16"/>
                <w:szCs w:val="16"/>
                <w:highlight w:val="green"/>
              </w:rPr>
            </w:pPr>
            <w:r w:rsidRPr="00371F86">
              <w:rPr>
                <w:rFonts w:ascii="Arial" w:hAnsi="Arial" w:cs="Arial"/>
                <w:sz w:val="16"/>
                <w:szCs w:val="16"/>
              </w:rPr>
              <w:t>Entregan Documentación.</w:t>
            </w:r>
          </w:p>
        </w:tc>
        <w:tc>
          <w:tcPr>
            <w:tcW w:w="1719" w:type="pct"/>
          </w:tcPr>
          <w:p w14:paraId="39FD0163" w14:textId="77777777" w:rsidR="00F84F17" w:rsidRPr="0058219B" w:rsidRDefault="00F84F17" w:rsidP="0081381A">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3A2AF487" w14:textId="77777777" w:rsidR="00F84F17" w:rsidRPr="0058219B" w:rsidRDefault="00F84F17" w:rsidP="0081381A">
            <w:pPr>
              <w:spacing w:line="276" w:lineRule="auto"/>
              <w:jc w:val="both"/>
              <w:rPr>
                <w:rFonts w:ascii="Arial" w:hAnsi="Arial" w:cs="Arial"/>
                <w:sz w:val="16"/>
                <w:szCs w:val="16"/>
              </w:rPr>
            </w:pPr>
          </w:p>
          <w:p w14:paraId="1CF3B669" w14:textId="77777777" w:rsidR="00F84F17" w:rsidRPr="00261B10" w:rsidRDefault="00F84F17" w:rsidP="0081381A">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r w:rsidR="00F84F17" w:rsidRPr="00147112" w14:paraId="65F6CB7B" w14:textId="77777777" w:rsidTr="00F84F17">
        <w:trPr>
          <w:trHeight w:val="574"/>
          <w:jc w:val="center"/>
        </w:trPr>
        <w:tc>
          <w:tcPr>
            <w:tcW w:w="1279" w:type="pct"/>
          </w:tcPr>
          <w:p w14:paraId="2439E9EE" w14:textId="77777777" w:rsidR="00F84F17" w:rsidRPr="00261B10" w:rsidRDefault="00F84F17" w:rsidP="0081381A">
            <w:pPr>
              <w:overflowPunct w:val="0"/>
              <w:autoSpaceDE w:val="0"/>
              <w:autoSpaceDN w:val="0"/>
              <w:adjustRightInd w:val="0"/>
              <w:spacing w:line="276" w:lineRule="auto"/>
              <w:jc w:val="both"/>
              <w:textAlignment w:val="baseline"/>
              <w:rPr>
                <w:rFonts w:ascii="Arial" w:hAnsi="Arial" w:cs="Arial"/>
                <w:sz w:val="16"/>
                <w:szCs w:val="16"/>
              </w:rPr>
            </w:pPr>
            <w:r w:rsidRPr="008E5ACA">
              <w:rPr>
                <w:rFonts w:ascii="Arial" w:hAnsi="Arial" w:cs="Arial"/>
                <w:sz w:val="16"/>
                <w:szCs w:val="16"/>
                <w:lang w:val="es-MX" w:eastAsia="es-MX"/>
              </w:rPr>
              <w:t>Números generadores, croquis,  fotografías y pruebas de laboratorio</w:t>
            </w:r>
            <w:r>
              <w:rPr>
                <w:rFonts w:ascii="Arial" w:hAnsi="Arial" w:cs="Arial"/>
                <w:sz w:val="16"/>
                <w:szCs w:val="16"/>
                <w:lang w:val="es-MX" w:eastAsia="es-MX"/>
              </w:rPr>
              <w:t>.</w:t>
            </w:r>
          </w:p>
        </w:tc>
        <w:tc>
          <w:tcPr>
            <w:tcW w:w="2002" w:type="pct"/>
          </w:tcPr>
          <w:p w14:paraId="5CD01152" w14:textId="4091CC2C" w:rsidR="00F84F17" w:rsidRPr="00147112" w:rsidRDefault="00F84F17" w:rsidP="0081381A">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 faltando actas entregas, solicitudes y generadores en diversos localidades de los municipios de (OPB, Bacalar, FCP  y JMM)</w:t>
            </w:r>
          </w:p>
        </w:tc>
        <w:tc>
          <w:tcPr>
            <w:tcW w:w="1719" w:type="pct"/>
          </w:tcPr>
          <w:p w14:paraId="35356A08" w14:textId="77777777" w:rsidR="00F84F17" w:rsidRPr="0058219B" w:rsidRDefault="00F84F17" w:rsidP="0081381A">
            <w:pPr>
              <w:spacing w:line="276" w:lineRule="auto"/>
              <w:jc w:val="both"/>
              <w:rPr>
                <w:rFonts w:ascii="Arial" w:hAnsi="Arial" w:cs="Arial"/>
                <w:sz w:val="16"/>
                <w:szCs w:val="16"/>
              </w:rPr>
            </w:pPr>
            <w:r w:rsidRPr="0058219B">
              <w:rPr>
                <w:rFonts w:ascii="Arial" w:hAnsi="Arial" w:cs="Arial"/>
                <w:sz w:val="16"/>
                <w:szCs w:val="16"/>
              </w:rPr>
              <w:t xml:space="preserve">La documentación presentada, </w:t>
            </w:r>
            <w:r>
              <w:rPr>
                <w:rFonts w:ascii="Arial" w:hAnsi="Arial" w:cs="Arial"/>
                <w:sz w:val="16"/>
                <w:szCs w:val="16"/>
              </w:rPr>
              <w:t xml:space="preserve">no es suficiente, </w:t>
            </w:r>
            <w:r w:rsidRPr="0058219B">
              <w:rPr>
                <w:rFonts w:ascii="Arial" w:hAnsi="Arial" w:cs="Arial"/>
                <w:sz w:val="16"/>
                <w:szCs w:val="16"/>
              </w:rPr>
              <w:t>la observación actual quedando ésta de la siguiente manera:</w:t>
            </w:r>
          </w:p>
          <w:p w14:paraId="5D317651" w14:textId="77777777" w:rsidR="00F84F17" w:rsidRPr="0058219B" w:rsidRDefault="00F84F17" w:rsidP="0081381A">
            <w:pPr>
              <w:spacing w:line="276" w:lineRule="auto"/>
              <w:jc w:val="both"/>
              <w:rPr>
                <w:rFonts w:ascii="Arial" w:hAnsi="Arial" w:cs="Arial"/>
                <w:sz w:val="16"/>
                <w:szCs w:val="16"/>
              </w:rPr>
            </w:pPr>
          </w:p>
          <w:p w14:paraId="4D94F138" w14:textId="77777777" w:rsidR="00F84F17" w:rsidRPr="00261B10" w:rsidRDefault="00F84F17" w:rsidP="0081381A">
            <w:pPr>
              <w:spacing w:line="276" w:lineRule="auto"/>
              <w:jc w:val="both"/>
              <w:rPr>
                <w:rFonts w:ascii="Arial" w:hAnsi="Arial" w:cs="Arial"/>
                <w:sz w:val="16"/>
                <w:szCs w:val="16"/>
                <w:highlight w:val="yellow"/>
              </w:rPr>
            </w:pPr>
            <w:r w:rsidRPr="0058219B">
              <w:rPr>
                <w:rFonts w:ascii="Arial" w:hAnsi="Arial" w:cs="Arial"/>
                <w:b/>
                <w:sz w:val="16"/>
                <w:szCs w:val="16"/>
              </w:rPr>
              <w:t xml:space="preserve">Atendida, </w:t>
            </w:r>
            <w:r>
              <w:rPr>
                <w:rFonts w:ascii="Arial" w:hAnsi="Arial" w:cs="Arial"/>
                <w:b/>
                <w:sz w:val="16"/>
                <w:szCs w:val="16"/>
              </w:rPr>
              <w:t xml:space="preserve">No </w:t>
            </w:r>
            <w:r w:rsidRPr="0058219B">
              <w:rPr>
                <w:rFonts w:ascii="Arial" w:hAnsi="Arial" w:cs="Arial"/>
                <w:b/>
                <w:sz w:val="16"/>
                <w:szCs w:val="16"/>
              </w:rPr>
              <w:t>solventada.</w:t>
            </w:r>
          </w:p>
        </w:tc>
      </w:tr>
      <w:tr w:rsidR="00F84F17" w:rsidRPr="00147112" w14:paraId="15C11075" w14:textId="77777777" w:rsidTr="00F84F17">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47E91B3B" w14:textId="77777777" w:rsidR="00F84F17" w:rsidRPr="00261B10" w:rsidRDefault="00F84F17" w:rsidP="0081381A">
            <w:pPr>
              <w:overflowPunct w:val="0"/>
              <w:autoSpaceDE w:val="0"/>
              <w:autoSpaceDN w:val="0"/>
              <w:adjustRightInd w:val="0"/>
              <w:spacing w:line="276" w:lineRule="auto"/>
              <w:jc w:val="both"/>
              <w:textAlignment w:val="baseline"/>
              <w:rPr>
                <w:rFonts w:ascii="Arial" w:hAnsi="Arial" w:cs="Arial"/>
                <w:sz w:val="16"/>
                <w:szCs w:val="16"/>
              </w:rPr>
            </w:pPr>
            <w:r w:rsidRPr="008E5ACA">
              <w:rPr>
                <w:rFonts w:ascii="Arial" w:hAnsi="Arial" w:cs="Arial"/>
                <w:sz w:val="16"/>
                <w:szCs w:val="16"/>
                <w:lang w:val="es-MX"/>
              </w:rPr>
              <w:t>Facturas de las estimaciones.</w:t>
            </w:r>
          </w:p>
        </w:tc>
        <w:tc>
          <w:tcPr>
            <w:tcW w:w="2002" w:type="pct"/>
          </w:tcPr>
          <w:p w14:paraId="54C66F56" w14:textId="77777777" w:rsidR="00F84F17" w:rsidRPr="00147112" w:rsidRDefault="00F84F17" w:rsidP="0081381A">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Entregan Documentación.</w:t>
            </w:r>
          </w:p>
        </w:tc>
        <w:tc>
          <w:tcPr>
            <w:tcW w:w="1719" w:type="pct"/>
          </w:tcPr>
          <w:p w14:paraId="5BAA2C54" w14:textId="77777777" w:rsidR="00F84F17" w:rsidRPr="0058219B" w:rsidRDefault="00F84F17" w:rsidP="0081381A">
            <w:pPr>
              <w:spacing w:line="276" w:lineRule="auto"/>
              <w:jc w:val="both"/>
              <w:rPr>
                <w:rFonts w:ascii="Arial" w:hAnsi="Arial" w:cs="Arial"/>
                <w:sz w:val="16"/>
                <w:szCs w:val="16"/>
              </w:rPr>
            </w:pPr>
            <w:r w:rsidRPr="0058219B">
              <w:rPr>
                <w:rFonts w:ascii="Arial" w:hAnsi="Arial" w:cs="Arial"/>
                <w:sz w:val="16"/>
                <w:szCs w:val="16"/>
              </w:rPr>
              <w:t>La documentación presentada, elimina la observación actual quedando ésta de la siguiente manera:</w:t>
            </w:r>
          </w:p>
          <w:p w14:paraId="2A73768C" w14:textId="77777777" w:rsidR="00F84F17" w:rsidRPr="0058219B" w:rsidRDefault="00F84F17" w:rsidP="0081381A">
            <w:pPr>
              <w:spacing w:line="276" w:lineRule="auto"/>
              <w:jc w:val="both"/>
              <w:rPr>
                <w:rFonts w:ascii="Arial" w:hAnsi="Arial" w:cs="Arial"/>
                <w:sz w:val="16"/>
                <w:szCs w:val="16"/>
              </w:rPr>
            </w:pPr>
          </w:p>
          <w:p w14:paraId="2A979F25" w14:textId="77777777" w:rsidR="00F84F17" w:rsidRPr="00261B10" w:rsidRDefault="00F84F17" w:rsidP="0081381A">
            <w:pPr>
              <w:spacing w:line="276" w:lineRule="auto"/>
              <w:jc w:val="both"/>
              <w:rPr>
                <w:rFonts w:ascii="Arial" w:hAnsi="Arial" w:cs="Arial"/>
                <w:sz w:val="16"/>
                <w:szCs w:val="16"/>
                <w:highlight w:val="yellow"/>
              </w:rPr>
            </w:pPr>
            <w:r w:rsidRPr="0058219B">
              <w:rPr>
                <w:rFonts w:ascii="Arial" w:hAnsi="Arial" w:cs="Arial"/>
                <w:b/>
                <w:sz w:val="16"/>
                <w:szCs w:val="16"/>
              </w:rPr>
              <w:t>Atendida, solventada.</w:t>
            </w:r>
          </w:p>
        </w:tc>
      </w:tr>
    </w:tbl>
    <w:p w14:paraId="7F7ACC2C" w14:textId="77777777" w:rsidR="00F84F17" w:rsidRPr="00CE7DE1" w:rsidRDefault="00F84F17" w:rsidP="00F84F17">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7E3F8F2D" w14:textId="77777777" w:rsidR="00164072" w:rsidRPr="00371F86" w:rsidRDefault="00164072" w:rsidP="00164072">
      <w:pPr>
        <w:spacing w:after="240" w:line="360" w:lineRule="auto"/>
        <w:jc w:val="both"/>
        <w:rPr>
          <w:rFonts w:ascii="Arial" w:hAnsi="Arial" w:cs="Arial"/>
          <w:b/>
        </w:rPr>
      </w:pPr>
      <w:r>
        <w:rPr>
          <w:rFonts w:ascii="Arial" w:hAnsi="Arial" w:cs="Arial"/>
          <w:b/>
        </w:rPr>
        <w:t xml:space="preserve">Valoración de las justificaciones, aclaraciones, argumentaciones y documentación </w:t>
      </w:r>
      <w:r w:rsidRPr="00371F86">
        <w:rPr>
          <w:rFonts w:ascii="Arial" w:hAnsi="Arial" w:cs="Arial"/>
          <w:b/>
        </w:rPr>
        <w:t>soporte.</w:t>
      </w:r>
    </w:p>
    <w:p w14:paraId="572A0137" w14:textId="5D44FABA" w:rsidR="00691694" w:rsidRDefault="00691694" w:rsidP="00164072">
      <w:pPr>
        <w:spacing w:after="240" w:line="360" w:lineRule="auto"/>
        <w:jc w:val="both"/>
        <w:rPr>
          <w:rFonts w:ascii="Arial" w:hAnsi="Arial" w:cs="Arial"/>
        </w:rPr>
      </w:pPr>
      <w:r w:rsidRPr="00371F86">
        <w:rPr>
          <w:rFonts w:ascii="Arial" w:hAnsi="Arial" w:cs="Arial"/>
        </w:rPr>
        <w:t>Del análisis de la información y documentación presentada por la entidad fiscalizada se determina que la observación no se solventa, toda vez que los documentos presentados no aclaran lo observado en el Reporte de Resultados Finales de Auditoría y Observaciones Preliminares</w:t>
      </w:r>
      <w:r w:rsidR="00371F86">
        <w:rPr>
          <w:rFonts w:ascii="Arial" w:hAnsi="Arial" w:cs="Arial"/>
        </w:rPr>
        <w:t>.</w:t>
      </w:r>
    </w:p>
    <w:p w14:paraId="5DB50F0B" w14:textId="2C80758A" w:rsidR="00164072" w:rsidRPr="00CE7DE1" w:rsidRDefault="00164072" w:rsidP="00164072">
      <w:pPr>
        <w:spacing w:after="240" w:line="360" w:lineRule="auto"/>
        <w:jc w:val="both"/>
        <w:rPr>
          <w:rFonts w:ascii="Arial" w:hAnsi="Arial" w:cs="Arial"/>
        </w:rPr>
      </w:pPr>
      <w:r w:rsidRPr="00CE7DE1">
        <w:rPr>
          <w:rFonts w:ascii="Arial" w:hAnsi="Arial" w:cs="Arial"/>
          <w:b/>
        </w:rPr>
        <w:lastRenderedPageBreak/>
        <w:t xml:space="preserve">Estatus actual: </w:t>
      </w:r>
      <w:r>
        <w:rPr>
          <w:rFonts w:ascii="Arial" w:hAnsi="Arial" w:cs="Arial"/>
        </w:rPr>
        <w:t>Atendido. No Solventado.</w:t>
      </w:r>
    </w:p>
    <w:p w14:paraId="7C0F5D59" w14:textId="77777777" w:rsidR="00096B27" w:rsidRDefault="00096B27" w:rsidP="00096B27">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47D265A" w14:textId="11794337" w:rsidR="00096B27" w:rsidRDefault="00096B27" w:rsidP="00096B27">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F84F1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7414459B" w14:textId="77777777" w:rsidR="00F84F17" w:rsidRDefault="00F84F17" w:rsidP="00096B27">
      <w:pPr>
        <w:spacing w:before="240" w:after="240" w:line="360" w:lineRule="auto"/>
        <w:jc w:val="both"/>
        <w:rPr>
          <w:rFonts w:ascii="Arial" w:hAnsi="Arial" w:cs="Arial"/>
        </w:rPr>
      </w:pPr>
    </w:p>
    <w:p w14:paraId="0CDC2B81" w14:textId="5F0820DB" w:rsidR="00B83A60" w:rsidRDefault="00B83A60" w:rsidP="00B83A60">
      <w:pPr>
        <w:spacing w:after="240" w:line="360" w:lineRule="auto"/>
        <w:jc w:val="both"/>
        <w:rPr>
          <w:rFonts w:ascii="Arial" w:hAnsi="Arial" w:cs="Arial"/>
          <w:b/>
        </w:rPr>
      </w:pPr>
      <w:r w:rsidRPr="00B83A60">
        <w:rPr>
          <w:rFonts w:ascii="Arial" w:hAnsi="Arial" w:cs="Arial"/>
          <w:b/>
        </w:rPr>
        <w:t>Resultado 2 Observación 2</w:t>
      </w:r>
    </w:p>
    <w:p w14:paraId="3CE9CBED" w14:textId="77777777" w:rsidR="000C13DC" w:rsidRDefault="000C13DC" w:rsidP="000C13DC">
      <w:pPr>
        <w:spacing w:after="240" w:line="360" w:lineRule="auto"/>
        <w:jc w:val="both"/>
        <w:rPr>
          <w:rFonts w:ascii="Arial" w:hAnsi="Arial" w:cs="Arial"/>
          <w:b/>
          <w:lang w:val="es-MX"/>
        </w:rPr>
      </w:pPr>
      <w:r>
        <w:rPr>
          <w:rFonts w:ascii="Arial" w:hAnsi="Arial" w:cs="Arial"/>
          <w:b/>
          <w:lang w:val="es-MX"/>
        </w:rPr>
        <w:t>Descripción de la Observación.</w:t>
      </w:r>
    </w:p>
    <w:p w14:paraId="757D9DE5" w14:textId="3EC3FECE" w:rsidR="00B83A60" w:rsidRDefault="00B83A60" w:rsidP="00B83A60">
      <w:pPr>
        <w:spacing w:after="240" w:line="276" w:lineRule="auto"/>
        <w:jc w:val="both"/>
        <w:rPr>
          <w:rFonts w:ascii="Arial" w:hAnsi="Arial" w:cs="Arial"/>
          <w:b/>
        </w:rPr>
      </w:pPr>
      <w:r w:rsidRPr="00B83A60">
        <w:rPr>
          <w:rFonts w:ascii="Arial" w:hAnsi="Arial" w:cs="Arial"/>
          <w:b/>
        </w:rPr>
        <w:t>Documentación Irregular:</w:t>
      </w:r>
    </w:p>
    <w:p w14:paraId="0012F40A" w14:textId="5C804BD4" w:rsidR="000C13DC" w:rsidRPr="00F84F17" w:rsidRDefault="00F84F17" w:rsidP="00B10CFF">
      <w:pPr>
        <w:spacing w:after="240" w:line="360" w:lineRule="auto"/>
        <w:jc w:val="both"/>
        <w:rPr>
          <w:rFonts w:ascii="Arial" w:hAnsi="Arial" w:cs="Arial"/>
        </w:rPr>
      </w:pPr>
      <w:r w:rsidRPr="00F84F17">
        <w:rPr>
          <w:rFonts w:ascii="Arial" w:hAnsi="Arial" w:cs="Arial"/>
        </w:rPr>
        <w:t>Durante la revisión y análisis del expediente técnico unitario de la obra: Construcción de piso firme en vivienda en localidades de los municipios de: (318) Othón P. Blanco, (319) Bacalar, (320) Felipe Carrillo Puerto, (321) José Maria Morelos, (322) Lázaro Cárdenas y (323) Tulum, Quintana Roo, se detecta que omitieron integrar los documentos señalados en diversas leyes, decretos, reglamentos y demás disposiciones aplicables en materia de contratación de obra pública.</w:t>
      </w:r>
    </w:p>
    <w:p w14:paraId="6A6D0F54" w14:textId="0155248A" w:rsidR="00691694" w:rsidRPr="008E5ACA" w:rsidRDefault="00691694" w:rsidP="00691694">
      <w:pPr>
        <w:spacing w:line="360" w:lineRule="auto"/>
        <w:jc w:val="center"/>
        <w:rPr>
          <w:rFonts w:ascii="Arial" w:hAnsi="Arial" w:cs="Arial"/>
          <w:lang w:val="es-MX"/>
        </w:rPr>
      </w:pPr>
      <w:r w:rsidRPr="008E5ACA">
        <w:rPr>
          <w:rFonts w:ascii="Arial" w:hAnsi="Arial" w:cs="Arial"/>
          <w:sz w:val="20"/>
          <w:szCs w:val="20"/>
          <w:lang w:val="es-MX"/>
        </w:rPr>
        <w:t>Tabla No</w:t>
      </w:r>
      <w:r w:rsidRPr="00F84F17">
        <w:rPr>
          <w:rFonts w:ascii="Arial" w:hAnsi="Arial" w:cs="Arial"/>
          <w:sz w:val="20"/>
          <w:szCs w:val="20"/>
          <w:lang w:val="es-MX"/>
        </w:rPr>
        <w:t xml:space="preserve">. </w:t>
      </w:r>
      <w:r w:rsidR="000C13DC" w:rsidRPr="00F84F17">
        <w:rPr>
          <w:rFonts w:ascii="Arial" w:hAnsi="Arial" w:cs="Arial"/>
          <w:sz w:val="20"/>
          <w:szCs w:val="20"/>
          <w:lang w:val="es-MX"/>
        </w:rPr>
        <w:t>12</w:t>
      </w:r>
      <w:r w:rsidRPr="00F84F17">
        <w:rPr>
          <w:rFonts w:ascii="Arial" w:hAnsi="Arial" w:cs="Arial"/>
          <w:sz w:val="20"/>
          <w:szCs w:val="20"/>
          <w:lang w:val="es-MX"/>
        </w:rPr>
        <w:t>.</w:t>
      </w:r>
      <w:r w:rsidR="00F84F17" w:rsidRPr="00F84F17">
        <w:rPr>
          <w:rFonts w:ascii="Arial" w:hAnsi="Arial" w:cs="Arial"/>
          <w:sz w:val="20"/>
          <w:szCs w:val="20"/>
          <w:lang w:val="es-MX"/>
        </w:rPr>
        <w:t xml:space="preserve"> </w:t>
      </w:r>
      <w:r w:rsidR="00B10CFF" w:rsidRPr="00147112">
        <w:rPr>
          <w:rFonts w:ascii="Arial" w:hAnsi="Arial" w:cs="Arial"/>
          <w:bCs/>
          <w:i/>
          <w:iCs/>
          <w:sz w:val="20"/>
          <w:szCs w:val="20"/>
        </w:rPr>
        <w:t>Síntesis de la</w:t>
      </w:r>
      <w:r w:rsidR="00B10CFF">
        <w:rPr>
          <w:rFonts w:ascii="Arial" w:hAnsi="Arial" w:cs="Arial"/>
          <w:bCs/>
          <w:i/>
          <w:iCs/>
          <w:sz w:val="20"/>
          <w:szCs w:val="20"/>
        </w:rPr>
        <w:t>s observaciones</w:t>
      </w:r>
      <w:r w:rsidR="00B10CFF" w:rsidRPr="00147112">
        <w:rPr>
          <w:rFonts w:ascii="Arial" w:hAnsi="Arial" w:cs="Arial"/>
          <w:bCs/>
          <w:i/>
          <w:iCs/>
          <w:sz w:val="20"/>
          <w:szCs w:val="20"/>
        </w:rPr>
        <w:t xml:space="preserve"> por obra.</w:t>
      </w:r>
    </w:p>
    <w:tbl>
      <w:tblPr>
        <w:tblStyle w:val="Tablaconcuadrcula2"/>
        <w:tblpPr w:leftFromText="141" w:rightFromText="141" w:vertAnchor="text" w:tblpXSpec="center" w:tblpY="1"/>
        <w:tblOverlap w:val="never"/>
        <w:tblW w:w="0" w:type="auto"/>
        <w:tblLook w:val="04A0" w:firstRow="1" w:lastRow="0" w:firstColumn="1" w:lastColumn="0" w:noHBand="0" w:noVBand="1"/>
      </w:tblPr>
      <w:tblGrid>
        <w:gridCol w:w="2972"/>
        <w:gridCol w:w="6706"/>
      </w:tblGrid>
      <w:tr w:rsidR="00691694" w:rsidRPr="008E5ACA" w14:paraId="23C48FAF" w14:textId="77777777" w:rsidTr="000B45E0">
        <w:trPr>
          <w:trHeight w:val="301"/>
          <w:tblHeader/>
        </w:trPr>
        <w:tc>
          <w:tcPr>
            <w:tcW w:w="2972" w:type="dxa"/>
            <w:shd w:val="clear" w:color="auto" w:fill="D0CECE" w:themeFill="background2" w:themeFillShade="E6"/>
            <w:vAlign w:val="center"/>
          </w:tcPr>
          <w:p w14:paraId="74F20093" w14:textId="77777777" w:rsidR="00691694" w:rsidRPr="008E5ACA" w:rsidRDefault="00691694" w:rsidP="0081381A">
            <w:pPr>
              <w:spacing w:line="276" w:lineRule="auto"/>
              <w:jc w:val="center"/>
              <w:rPr>
                <w:rFonts w:ascii="Arial" w:eastAsia="Arial Narrow" w:hAnsi="Arial" w:cs="Arial"/>
                <w:b/>
                <w:sz w:val="18"/>
                <w:szCs w:val="18"/>
              </w:rPr>
            </w:pPr>
            <w:r w:rsidRPr="008E5ACA">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030CF94C" w14:textId="77777777" w:rsidR="00691694" w:rsidRPr="008E5ACA" w:rsidRDefault="00691694" w:rsidP="0081381A">
            <w:pPr>
              <w:spacing w:line="276" w:lineRule="auto"/>
              <w:jc w:val="center"/>
              <w:rPr>
                <w:rFonts w:ascii="Arial" w:eastAsia="Arial Narrow" w:hAnsi="Arial" w:cs="Arial"/>
                <w:b/>
                <w:sz w:val="18"/>
                <w:szCs w:val="18"/>
              </w:rPr>
            </w:pPr>
            <w:r>
              <w:rPr>
                <w:rFonts w:ascii="Arial" w:eastAsia="Arial Narrow" w:hAnsi="Arial" w:cs="Arial"/>
                <w:b/>
                <w:sz w:val="18"/>
                <w:szCs w:val="18"/>
              </w:rPr>
              <w:t>DISPOSICIÓN INFRINGIDA</w:t>
            </w:r>
          </w:p>
        </w:tc>
      </w:tr>
      <w:tr w:rsidR="00B52535" w:rsidRPr="008E5ACA" w14:paraId="0280E4CF" w14:textId="77777777" w:rsidTr="000B45E0">
        <w:tc>
          <w:tcPr>
            <w:tcW w:w="2972" w:type="dxa"/>
          </w:tcPr>
          <w:p w14:paraId="6C764A0C" w14:textId="01314427" w:rsidR="00B52535" w:rsidRPr="00B52535" w:rsidRDefault="00B52535" w:rsidP="0081381A">
            <w:pPr>
              <w:spacing w:line="276" w:lineRule="auto"/>
              <w:rPr>
                <w:rFonts w:ascii="Arial" w:hAnsi="Arial" w:cs="Arial"/>
                <w:sz w:val="16"/>
                <w:szCs w:val="16"/>
              </w:rPr>
            </w:pPr>
            <w:r w:rsidRPr="00B52535">
              <w:rPr>
                <w:rFonts w:ascii="Arial" w:hAnsi="Arial" w:cs="Arial"/>
                <w:sz w:val="16"/>
                <w:szCs w:val="16"/>
              </w:rPr>
              <w:t>Bitácora de obra</w:t>
            </w:r>
            <w:r>
              <w:rPr>
                <w:rFonts w:ascii="Arial" w:hAnsi="Arial" w:cs="Arial"/>
                <w:sz w:val="16"/>
                <w:szCs w:val="16"/>
              </w:rPr>
              <w:t>.</w:t>
            </w:r>
          </w:p>
          <w:p w14:paraId="1103905E" w14:textId="77777777" w:rsidR="00B52535" w:rsidRPr="00B52535" w:rsidRDefault="00B52535" w:rsidP="0081381A">
            <w:pPr>
              <w:spacing w:line="276" w:lineRule="auto"/>
              <w:rPr>
                <w:rFonts w:ascii="Arial" w:hAnsi="Arial" w:cs="Arial"/>
                <w:sz w:val="16"/>
                <w:szCs w:val="16"/>
              </w:rPr>
            </w:pPr>
          </w:p>
          <w:p w14:paraId="46C8F375" w14:textId="66448C2B" w:rsidR="00B52535" w:rsidRPr="00B52535" w:rsidRDefault="00B52535" w:rsidP="0081381A">
            <w:pPr>
              <w:spacing w:line="276" w:lineRule="auto"/>
              <w:jc w:val="both"/>
              <w:rPr>
                <w:rFonts w:ascii="Arial" w:hAnsi="Arial" w:cs="Arial"/>
                <w:sz w:val="16"/>
                <w:szCs w:val="16"/>
                <w:lang w:val="es-MX" w:eastAsia="es-MX"/>
              </w:rPr>
            </w:pPr>
          </w:p>
        </w:tc>
        <w:tc>
          <w:tcPr>
            <w:tcW w:w="6706" w:type="dxa"/>
          </w:tcPr>
          <w:p w14:paraId="276B8D02" w14:textId="77777777" w:rsidR="00B52535" w:rsidRPr="00B52535" w:rsidRDefault="00B52535" w:rsidP="0081381A">
            <w:pPr>
              <w:spacing w:line="276" w:lineRule="auto"/>
              <w:jc w:val="both"/>
              <w:rPr>
                <w:rFonts w:ascii="Arial" w:hAnsi="Arial" w:cs="Arial"/>
                <w:sz w:val="16"/>
                <w:szCs w:val="16"/>
              </w:rPr>
            </w:pPr>
            <w:r w:rsidRPr="00B52535">
              <w:rPr>
                <w:rFonts w:ascii="Arial" w:eastAsia="Arial Narrow" w:hAnsi="Arial" w:cs="Arial"/>
                <w:sz w:val="16"/>
                <w:szCs w:val="16"/>
              </w:rPr>
              <w:t xml:space="preserve">Artículos 94 Fracción VIII, 95 y 96 del </w:t>
            </w:r>
            <w:r w:rsidRPr="00B52535">
              <w:rPr>
                <w:rFonts w:ascii="Arial" w:hAnsi="Arial" w:cs="Arial"/>
                <w:sz w:val="16"/>
                <w:szCs w:val="16"/>
              </w:rPr>
              <w:t>Reglamento de la Ley de Obras Públicas y Servicios Relacionados con las Mismas del Estado de Quintana Roo.</w:t>
            </w:r>
          </w:p>
          <w:p w14:paraId="640D5FDD"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 xml:space="preserve">Artículo 94 </w:t>
            </w:r>
            <w:r w:rsidRPr="00B52535">
              <w:rPr>
                <w:rFonts w:ascii="Arial" w:eastAsia="Arial Narrow" w:hAnsi="Arial" w:cs="Arial"/>
                <w:sz w:val="16"/>
                <w:szCs w:val="16"/>
              </w:rPr>
              <w:t xml:space="preserve">del </w:t>
            </w:r>
            <w:r w:rsidRPr="00B52535">
              <w:rPr>
                <w:rFonts w:ascii="Arial" w:hAnsi="Arial" w:cs="Arial"/>
                <w:sz w:val="16"/>
                <w:szCs w:val="16"/>
              </w:rPr>
              <w:t xml:space="preserve">Reglamento de la Ley de Obras Públicas y Servicios Relacionados con las Mismas del Estado de Quintana Roo. – VIII. Se deberá iniciar con una nota especial relacionando como mínimo la fecha de apertura, datos generales de las partes involucradas, nombre y firma del personal autorizado, domicilios y teléfonos, datos particulares del contrato </w:t>
            </w:r>
            <w:r w:rsidRPr="00B52535">
              <w:rPr>
                <w:rFonts w:ascii="Arial" w:hAnsi="Arial" w:cs="Arial"/>
                <w:sz w:val="16"/>
                <w:szCs w:val="16"/>
              </w:rPr>
              <w:lastRenderedPageBreak/>
              <w:t>y alcances descriptivos de los trabajos y de las características del sitio donde se desarrollarán; la inscripción de los documentos que identifiquen oficialmente al residente y, en su caso, al supervisor, así como al superintendente por parte del contratista, quienes serán los responsables para realizar registros en la Bitácora, indicando, en su caso, a quién o a quiénes se autoriza para llevar a cabo dichos registros</w:t>
            </w:r>
          </w:p>
          <w:p w14:paraId="70238ED4"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 xml:space="preserve">Artículo 95 </w:t>
            </w:r>
            <w:r w:rsidRPr="00B52535">
              <w:rPr>
                <w:rFonts w:ascii="Arial" w:eastAsia="Arial Narrow" w:hAnsi="Arial" w:cs="Arial"/>
                <w:sz w:val="16"/>
                <w:szCs w:val="16"/>
              </w:rPr>
              <w:t xml:space="preserve">del </w:t>
            </w:r>
            <w:r w:rsidRPr="00B52535">
              <w:rPr>
                <w:rFonts w:ascii="Arial" w:hAnsi="Arial" w:cs="Arial"/>
                <w:sz w:val="16"/>
                <w:szCs w:val="16"/>
              </w:rPr>
              <w:t>Reglamento de la Ley de Obras Públicas y Servicios Relacionados con las Mismas del Estado de Quintana Roo. - La bitácora se ajustará a las necesidades de cada instancia convocante y deberá considerar como mínimo lo siguiente: XVIII. El cierre de la Bitácora se consignará en una nota que dé por terminados los trabajos.</w:t>
            </w:r>
          </w:p>
          <w:p w14:paraId="1F2B4A49" w14:textId="77777777" w:rsidR="00B52535" w:rsidRPr="00B52535" w:rsidRDefault="00B52535" w:rsidP="0081381A">
            <w:pPr>
              <w:spacing w:line="276" w:lineRule="auto"/>
              <w:jc w:val="both"/>
              <w:rPr>
                <w:rFonts w:ascii="Arial" w:eastAsia="Arial Narrow" w:hAnsi="Arial" w:cs="Arial"/>
                <w:sz w:val="16"/>
                <w:szCs w:val="16"/>
              </w:rPr>
            </w:pPr>
            <w:r w:rsidRPr="00B52535">
              <w:rPr>
                <w:rFonts w:ascii="Arial" w:eastAsia="Arial Narrow" w:hAnsi="Arial" w:cs="Arial"/>
                <w:sz w:val="16"/>
                <w:szCs w:val="16"/>
              </w:rPr>
              <w:t>Artículo 96 del Reglamento de la Ley de Obras Públicas y Servicios Relacionados con las Mismas del Estado de Quintana Roo.</w:t>
            </w:r>
            <w:r w:rsidRPr="00B52535">
              <w:rPr>
                <w:rFonts w:ascii="Arial" w:hAnsi="Arial" w:cs="Arial"/>
                <w:sz w:val="16"/>
                <w:szCs w:val="16"/>
              </w:rPr>
              <w:t xml:space="preserve"> -</w:t>
            </w:r>
            <w:r w:rsidRPr="00B52535">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5ACDA251" w14:textId="77777777" w:rsidR="00B52535" w:rsidRPr="00B52535" w:rsidRDefault="00B52535" w:rsidP="0081381A">
            <w:pPr>
              <w:spacing w:line="276" w:lineRule="auto"/>
              <w:jc w:val="both"/>
              <w:rPr>
                <w:rFonts w:ascii="Arial" w:eastAsia="Arial Narrow" w:hAnsi="Arial" w:cs="Arial"/>
                <w:sz w:val="16"/>
                <w:szCs w:val="16"/>
              </w:rPr>
            </w:pPr>
            <w:r w:rsidRPr="00B52535">
              <w:rPr>
                <w:rFonts w:ascii="Arial" w:eastAsia="Arial Narrow" w:hAnsi="Arial" w:cs="Arial"/>
                <w:sz w:val="16"/>
                <w:szCs w:val="16"/>
              </w:rPr>
              <w:t>I. Al residente le corresponderá registrar:</w:t>
            </w:r>
          </w:p>
          <w:p w14:paraId="1DD8E86D" w14:textId="77777777" w:rsidR="00B52535" w:rsidRPr="00B52535" w:rsidRDefault="00B52535" w:rsidP="0081381A">
            <w:pPr>
              <w:spacing w:line="276" w:lineRule="auto"/>
              <w:jc w:val="both"/>
              <w:rPr>
                <w:rFonts w:ascii="Arial" w:eastAsia="Arial Narrow" w:hAnsi="Arial" w:cs="Arial"/>
                <w:sz w:val="16"/>
                <w:szCs w:val="16"/>
              </w:rPr>
            </w:pPr>
            <w:r w:rsidRPr="00B52535">
              <w:rPr>
                <w:rFonts w:ascii="Arial" w:eastAsia="Arial Narrow" w:hAnsi="Arial" w:cs="Arial"/>
                <w:sz w:val="16"/>
                <w:szCs w:val="16"/>
              </w:rPr>
              <w:t>b) La autorización de estimaciones</w:t>
            </w:r>
          </w:p>
          <w:p w14:paraId="25595FC3" w14:textId="77777777" w:rsidR="00B52535" w:rsidRPr="00B52535" w:rsidRDefault="00B52535" w:rsidP="0081381A">
            <w:pPr>
              <w:spacing w:line="276" w:lineRule="auto"/>
              <w:jc w:val="both"/>
              <w:rPr>
                <w:rFonts w:ascii="Arial" w:eastAsia="Arial Narrow" w:hAnsi="Arial" w:cs="Arial"/>
                <w:sz w:val="16"/>
                <w:szCs w:val="16"/>
              </w:rPr>
            </w:pPr>
            <w:r w:rsidRPr="00B52535">
              <w:rPr>
                <w:rFonts w:ascii="Arial" w:eastAsia="Arial Narrow" w:hAnsi="Arial" w:cs="Arial"/>
                <w:sz w:val="16"/>
                <w:szCs w:val="16"/>
              </w:rPr>
              <w:t>II. Al superintendente corresponderá registrar:</w:t>
            </w:r>
          </w:p>
          <w:p w14:paraId="70BB7E39" w14:textId="77777777" w:rsidR="00B52535" w:rsidRPr="00B52535" w:rsidRDefault="00B52535" w:rsidP="0081381A">
            <w:pPr>
              <w:spacing w:line="276" w:lineRule="auto"/>
              <w:jc w:val="both"/>
              <w:rPr>
                <w:rFonts w:ascii="Arial" w:eastAsia="Arial Narrow" w:hAnsi="Arial" w:cs="Arial"/>
                <w:sz w:val="16"/>
                <w:szCs w:val="16"/>
              </w:rPr>
            </w:pPr>
            <w:r w:rsidRPr="00B52535">
              <w:rPr>
                <w:rFonts w:ascii="Arial" w:eastAsia="Arial Narrow" w:hAnsi="Arial" w:cs="Arial"/>
                <w:sz w:val="16"/>
                <w:szCs w:val="16"/>
              </w:rPr>
              <w:t>b) La solicitud de aprobación de estimaciones;</w:t>
            </w:r>
          </w:p>
          <w:p w14:paraId="3658AA0F" w14:textId="63E64E5C" w:rsidR="00B52535" w:rsidRPr="00B52535" w:rsidRDefault="00B52535" w:rsidP="0081381A">
            <w:pPr>
              <w:spacing w:line="276" w:lineRule="auto"/>
              <w:jc w:val="both"/>
              <w:rPr>
                <w:rFonts w:ascii="Arial" w:hAnsi="Arial" w:cs="Arial"/>
                <w:sz w:val="16"/>
                <w:szCs w:val="16"/>
              </w:rPr>
            </w:pPr>
            <w:r w:rsidRPr="00B52535">
              <w:rPr>
                <w:rFonts w:ascii="Arial" w:eastAsia="Arial Narrow" w:hAnsi="Arial" w:cs="Arial"/>
                <w:sz w:val="16"/>
                <w:szCs w:val="16"/>
              </w:rPr>
              <w:t>/ No se indicó en bitácora quien es el supervisor por parte de SEDESO, el cierre de la misma, y las autorizaciones de las estimaciones.</w:t>
            </w:r>
          </w:p>
        </w:tc>
      </w:tr>
      <w:tr w:rsidR="00B52535" w:rsidRPr="008E5ACA" w14:paraId="4F3F6C45" w14:textId="77777777" w:rsidTr="000B45E0">
        <w:tc>
          <w:tcPr>
            <w:tcW w:w="2972" w:type="dxa"/>
          </w:tcPr>
          <w:p w14:paraId="7B2DE2B2" w14:textId="13551CFD" w:rsidR="00B52535" w:rsidRPr="00B52535" w:rsidRDefault="00B52535" w:rsidP="0081381A">
            <w:pPr>
              <w:spacing w:line="276" w:lineRule="auto"/>
              <w:rPr>
                <w:rFonts w:ascii="Arial" w:hAnsi="Arial" w:cs="Arial"/>
                <w:sz w:val="16"/>
                <w:szCs w:val="16"/>
              </w:rPr>
            </w:pPr>
            <w:r w:rsidRPr="00B52535">
              <w:rPr>
                <w:rFonts w:ascii="Arial" w:hAnsi="Arial" w:cs="Arial"/>
                <w:sz w:val="16"/>
                <w:szCs w:val="16"/>
              </w:rPr>
              <w:lastRenderedPageBreak/>
              <w:t>Defectos y vicios ocultos</w:t>
            </w:r>
            <w:r>
              <w:rPr>
                <w:rFonts w:ascii="Arial" w:hAnsi="Arial" w:cs="Arial"/>
                <w:sz w:val="16"/>
                <w:szCs w:val="16"/>
              </w:rPr>
              <w:t>.</w:t>
            </w:r>
          </w:p>
          <w:p w14:paraId="2A5EB88F" w14:textId="77777777" w:rsidR="00B52535" w:rsidRPr="00B52535" w:rsidRDefault="00B52535" w:rsidP="0081381A">
            <w:pPr>
              <w:spacing w:line="276" w:lineRule="auto"/>
              <w:rPr>
                <w:rFonts w:ascii="Arial" w:hAnsi="Arial" w:cs="Arial"/>
                <w:sz w:val="16"/>
                <w:szCs w:val="16"/>
              </w:rPr>
            </w:pPr>
          </w:p>
          <w:p w14:paraId="25D68722" w14:textId="5A18F9F1" w:rsidR="00B52535" w:rsidRPr="00B52535" w:rsidRDefault="00B52535" w:rsidP="0081381A">
            <w:pPr>
              <w:spacing w:line="276" w:lineRule="auto"/>
              <w:jc w:val="both"/>
              <w:rPr>
                <w:rFonts w:ascii="Arial" w:hAnsi="Arial" w:cs="Arial"/>
                <w:sz w:val="16"/>
                <w:szCs w:val="16"/>
                <w:highlight w:val="yellow"/>
                <w:lang w:val="es-MX" w:eastAsia="es-MX"/>
              </w:rPr>
            </w:pPr>
          </w:p>
        </w:tc>
        <w:tc>
          <w:tcPr>
            <w:tcW w:w="6706" w:type="dxa"/>
          </w:tcPr>
          <w:p w14:paraId="14E5E868"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Artículo 62 de la Ley de Obras Públicas y Servicios Relacionados con las Mismas del Estado de Quintana Roo.</w:t>
            </w:r>
          </w:p>
          <w:p w14:paraId="53119B26"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Artículo 67 del Reglamento de la Ley de Obras Públicas y Servicios Relacionados con las Mismas del Estado de Quintana Roo.</w:t>
            </w:r>
          </w:p>
          <w:p w14:paraId="6579D193"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Artículo 62 de la Ley de Obras Públicas y Servicios Relacionados con las Mismas del Estado de Quintana Roo. - Los trabajos se garantizarán durante un plazo de doce meses, por lo que previamente a la recepción de los trabajos, los contratistas, a su elección, deberán constituir fianza.</w:t>
            </w:r>
          </w:p>
          <w:p w14:paraId="0D69ED44" w14:textId="77777777" w:rsidR="00B52535" w:rsidRPr="00B52535" w:rsidRDefault="00B52535" w:rsidP="0081381A">
            <w:pPr>
              <w:spacing w:line="276" w:lineRule="auto"/>
              <w:jc w:val="both"/>
              <w:rPr>
                <w:rFonts w:ascii="Arial" w:hAnsi="Arial" w:cs="Arial"/>
                <w:sz w:val="16"/>
                <w:szCs w:val="16"/>
              </w:rPr>
            </w:pPr>
            <w:r w:rsidRPr="00B52535">
              <w:rPr>
                <w:rFonts w:ascii="Arial" w:hAnsi="Arial" w:cs="Arial"/>
                <w:sz w:val="16"/>
                <w:szCs w:val="16"/>
              </w:rPr>
              <w:t>Artículo 67 del Reglamento de la Ley de Obras Públicas y Servicios Relacionados con las Mismas del Estado de Quintana Roo. - - La garantía a que alude el artículo 62 de la Ley, se liberará una vez transcurridos doce meses, contados a partir de la fecha del acta de recepción física de los trabajos.</w:t>
            </w:r>
          </w:p>
          <w:p w14:paraId="66DD34CC" w14:textId="33BFFCA8" w:rsidR="00B52535" w:rsidRPr="00B52535" w:rsidRDefault="00B52535" w:rsidP="0081381A">
            <w:pPr>
              <w:spacing w:line="276" w:lineRule="auto"/>
              <w:jc w:val="both"/>
              <w:rPr>
                <w:rFonts w:ascii="Arial" w:eastAsia="Arial Narrow" w:hAnsi="Arial" w:cs="Arial"/>
                <w:sz w:val="16"/>
                <w:szCs w:val="16"/>
                <w:lang w:val="es-MX"/>
              </w:rPr>
            </w:pPr>
            <w:r w:rsidRPr="00B52535">
              <w:rPr>
                <w:rFonts w:ascii="Arial" w:hAnsi="Arial" w:cs="Arial"/>
                <w:sz w:val="16"/>
                <w:szCs w:val="16"/>
              </w:rPr>
              <w:t>La fianza que se integró al expediente técnico es del 19/julio/2019. La obra concluyó el 06/01/19 y las actas de entregas por municipios son del 28/01/19.</w:t>
            </w:r>
          </w:p>
        </w:tc>
      </w:tr>
    </w:tbl>
    <w:p w14:paraId="4A0CAD19" w14:textId="77777777" w:rsidR="00691694" w:rsidRPr="008E5ACA" w:rsidRDefault="00691694" w:rsidP="00691694">
      <w:pPr>
        <w:spacing w:after="240" w:line="360" w:lineRule="auto"/>
        <w:jc w:val="both"/>
        <w:rPr>
          <w:rFonts w:ascii="Arial" w:hAnsi="Arial" w:cs="Arial"/>
          <w:bCs/>
          <w:sz w:val="18"/>
          <w:szCs w:val="18"/>
        </w:rPr>
      </w:pPr>
      <w:r w:rsidRPr="008E5ACA">
        <w:rPr>
          <w:rFonts w:ascii="Arial" w:hAnsi="Arial" w:cs="Arial"/>
          <w:bCs/>
          <w:sz w:val="18"/>
          <w:szCs w:val="18"/>
        </w:rPr>
        <w:t>Fuente: Elaboración propia.</w:t>
      </w:r>
    </w:p>
    <w:p w14:paraId="06202423" w14:textId="77777777" w:rsidR="00B10CFF" w:rsidRPr="00214A3B" w:rsidRDefault="00B10CFF" w:rsidP="00B10CFF">
      <w:pPr>
        <w:spacing w:before="240" w:after="240" w:line="360" w:lineRule="auto"/>
        <w:jc w:val="both"/>
        <w:rPr>
          <w:rFonts w:ascii="Arial" w:hAnsi="Arial" w:cs="Arial"/>
          <w:b/>
          <w:bCs/>
        </w:rPr>
      </w:pPr>
      <w:r>
        <w:rPr>
          <w:rFonts w:ascii="Arial" w:hAnsi="Arial" w:cs="Arial"/>
          <w:b/>
          <w:bCs/>
        </w:rPr>
        <w:t>Reunión de Trabajo No</w:t>
      </w:r>
      <w:r w:rsidRPr="00214A3B">
        <w:rPr>
          <w:rFonts w:ascii="Arial" w:hAnsi="Arial" w:cs="Arial"/>
          <w:b/>
          <w:bCs/>
        </w:rPr>
        <w:t xml:space="preserve">. </w:t>
      </w:r>
      <w:r w:rsidRPr="00214A3B">
        <w:rPr>
          <w:rFonts w:ascii="Arial" w:hAnsi="Arial" w:cs="Arial"/>
          <w:b/>
        </w:rPr>
        <w:t>ART/S</w:t>
      </w:r>
      <w:r>
        <w:rPr>
          <w:rFonts w:ascii="Arial" w:hAnsi="Arial" w:cs="Arial"/>
          <w:b/>
        </w:rPr>
        <w:t>EDESO</w:t>
      </w:r>
      <w:r w:rsidRPr="00214A3B">
        <w:rPr>
          <w:rFonts w:ascii="Arial" w:hAnsi="Arial" w:cs="Arial"/>
          <w:b/>
        </w:rPr>
        <w:t>/202</w:t>
      </w:r>
      <w:r>
        <w:rPr>
          <w:rFonts w:ascii="Arial" w:hAnsi="Arial" w:cs="Arial"/>
          <w:b/>
        </w:rPr>
        <w:t>1</w:t>
      </w:r>
      <w:r w:rsidRPr="00214A3B">
        <w:rPr>
          <w:rFonts w:ascii="Arial" w:hAnsi="Arial" w:cs="Arial"/>
          <w:b/>
        </w:rPr>
        <w:t>/01.</w:t>
      </w:r>
    </w:p>
    <w:p w14:paraId="1A1718DA" w14:textId="77777777" w:rsidR="00B10CFF" w:rsidRPr="00114124" w:rsidRDefault="00B10CFF" w:rsidP="00B10CFF">
      <w:pPr>
        <w:spacing w:after="240" w:line="360" w:lineRule="auto"/>
        <w:jc w:val="both"/>
        <w:rPr>
          <w:rFonts w:ascii="Arial" w:hAnsi="Arial" w:cs="Arial"/>
        </w:rPr>
      </w:pPr>
      <w:r w:rsidRPr="00214A3B">
        <w:rPr>
          <w:rFonts w:ascii="Arial" w:hAnsi="Arial" w:cs="Arial"/>
        </w:rPr>
        <w:t>El día 2</w:t>
      </w:r>
      <w:r>
        <w:rPr>
          <w:rFonts w:ascii="Arial" w:hAnsi="Arial" w:cs="Arial"/>
        </w:rPr>
        <w:t>9</w:t>
      </w:r>
      <w:r w:rsidRPr="00214A3B">
        <w:rPr>
          <w:rFonts w:ascii="Arial" w:hAnsi="Arial" w:cs="Arial"/>
        </w:rPr>
        <w:t xml:space="preserve"> de enero de 2021, se llevó a cabo la reunión de trabajo No. </w:t>
      </w:r>
      <w:r>
        <w:rPr>
          <w:rFonts w:ascii="Arial" w:hAnsi="Arial" w:cs="Arial"/>
          <w:b/>
        </w:rPr>
        <w:t>ART/SEDESO/2021</w:t>
      </w:r>
      <w:r w:rsidRPr="00214A3B">
        <w:rPr>
          <w:rFonts w:ascii="Arial" w:hAnsi="Arial" w:cs="Arial"/>
          <w:b/>
        </w:rPr>
        <w:t>/01</w:t>
      </w:r>
      <w:r w:rsidRPr="00214A3B">
        <w:rPr>
          <w:rFonts w:ascii="Arial" w:hAnsi="Arial" w:cs="Arial"/>
        </w:rPr>
        <w:t>,</w:t>
      </w:r>
      <w:r w:rsidRPr="00114124">
        <w:rPr>
          <w:rFonts w:ascii="Arial" w:hAnsi="Arial" w:cs="Arial"/>
        </w:rPr>
        <w:t xml:space="preserve"> con personal designado por parte de</w:t>
      </w:r>
      <w:r>
        <w:rPr>
          <w:rFonts w:ascii="Arial" w:hAnsi="Arial" w:cs="Arial"/>
        </w:rPr>
        <w:t xml:space="preserve"> </w:t>
      </w:r>
      <w:r w:rsidRPr="00114124">
        <w:rPr>
          <w:rFonts w:ascii="Arial" w:hAnsi="Arial" w:cs="Arial"/>
        </w:rPr>
        <w:t>l</w:t>
      </w:r>
      <w:r>
        <w:rPr>
          <w:rFonts w:ascii="Arial" w:hAnsi="Arial" w:cs="Arial"/>
        </w:rPr>
        <w:t>a</w:t>
      </w:r>
      <w:r w:rsidRPr="00114124">
        <w:rPr>
          <w:rFonts w:ascii="Arial" w:hAnsi="Arial" w:cs="Arial"/>
        </w:rPr>
        <w:t xml:space="preserve"> </w:t>
      </w:r>
      <w:r>
        <w:rPr>
          <w:rFonts w:ascii="Arial" w:hAnsi="Arial" w:cs="Arial"/>
          <w:b/>
        </w:rPr>
        <w:t>Secretaría de Desarrollo Social</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14124">
        <w:rPr>
          <w:rFonts w:ascii="Arial" w:hAnsi="Arial" w:cs="Arial"/>
        </w:rPr>
        <w:t>l</w:t>
      </w:r>
      <w:r>
        <w:rPr>
          <w:rFonts w:ascii="Arial" w:hAnsi="Arial" w:cs="Arial"/>
        </w:rPr>
        <w:t xml:space="preserve">a </w:t>
      </w:r>
      <w:r w:rsidRPr="0066453F">
        <w:rPr>
          <w:rFonts w:ascii="Arial" w:hAnsi="Arial" w:cs="Arial"/>
          <w:b/>
        </w:rPr>
        <w:t>Secretaría de Desarrollo Social</w:t>
      </w:r>
      <w:r w:rsidRPr="00114124">
        <w:rPr>
          <w:rFonts w:ascii="Arial" w:hAnsi="Arial" w:cs="Arial"/>
          <w:b/>
        </w:rPr>
        <w:t xml:space="preserve"> </w:t>
      </w:r>
      <w:r>
        <w:rPr>
          <w:rFonts w:ascii="Arial" w:hAnsi="Arial" w:cs="Arial"/>
        </w:rPr>
        <w:t>el 15</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 xml:space="preserve">iante oficio </w:t>
      </w:r>
      <w:r>
        <w:rPr>
          <w:rFonts w:ascii="Arial" w:hAnsi="Arial" w:cs="Arial"/>
        </w:rPr>
        <w:lastRenderedPageBreak/>
        <w:t>ASEQROO/</w:t>
      </w:r>
      <w:r w:rsidRPr="001C0834">
        <w:rPr>
          <w:rFonts w:ascii="Arial" w:hAnsi="Arial" w:cs="Arial"/>
        </w:rPr>
        <w:t>ASE/AEMOP/0046/01/2021.</w:t>
      </w:r>
      <w:r w:rsidRPr="00114124">
        <w:rPr>
          <w:rFonts w:ascii="Arial" w:hAnsi="Arial" w:cs="Arial"/>
        </w:rPr>
        <w:t xml:space="preserve"> Durante esta reunión se le concedió el uso de la voz a</w:t>
      </w:r>
      <w:r>
        <w:rPr>
          <w:rFonts w:ascii="Arial" w:hAnsi="Arial" w:cs="Arial"/>
        </w:rPr>
        <w:t xml:space="preserve"> la </w:t>
      </w:r>
      <w:r w:rsidRPr="00114124">
        <w:rPr>
          <w:rFonts w:ascii="Arial" w:hAnsi="Arial" w:cs="Arial"/>
        </w:rPr>
        <w:t>Director</w:t>
      </w:r>
      <w:r>
        <w:rPr>
          <w:rFonts w:ascii="Arial" w:hAnsi="Arial" w:cs="Arial"/>
        </w:rPr>
        <w:t>a de Infraestructura Social, de la Secretaría de Desarrollo Social,</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ECDC915" w14:textId="77777777" w:rsidR="00691694" w:rsidRDefault="00691694" w:rsidP="0069169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7A81E3E" w14:textId="768CC630" w:rsidR="00691694" w:rsidRDefault="00691694" w:rsidP="00691694">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a esta Auditoría Superior del Estado de la documentación mediante oficio número </w:t>
      </w:r>
      <w:r w:rsidRPr="00371F86">
        <w:rPr>
          <w:rFonts w:ascii="Arial" w:hAnsi="Arial" w:cs="Arial"/>
        </w:rPr>
        <w:t>SEDESO/DS/SSDS/DIS/0080/I/2021 del 29</w:t>
      </w:r>
      <w:r w:rsidR="00B10CFF" w:rsidRPr="00371F86">
        <w:rPr>
          <w:rFonts w:ascii="Arial" w:hAnsi="Arial" w:cs="Arial"/>
        </w:rPr>
        <w:t xml:space="preserve"> de enero de 2021</w:t>
      </w:r>
      <w:r w:rsidR="00C377F8">
        <w:rPr>
          <w:rFonts w:ascii="Arial" w:hAnsi="Arial" w:cs="Arial"/>
        </w:rPr>
        <w:t xml:space="preserve"> </w:t>
      </w:r>
      <w:r w:rsidRPr="00F35BA2">
        <w:rPr>
          <w:rFonts w:ascii="Arial" w:hAnsi="Arial" w:cs="Arial"/>
        </w:rPr>
        <w:t>, para su análisis, la cual se enuncia a continuación</w:t>
      </w:r>
      <w:r>
        <w:rPr>
          <w:rFonts w:ascii="Arial" w:hAnsi="Arial" w:cs="Arial"/>
        </w:rPr>
        <w:t>.</w:t>
      </w:r>
    </w:p>
    <w:p w14:paraId="00ABBE86" w14:textId="77777777" w:rsidR="00B10CFF" w:rsidRPr="00147112" w:rsidRDefault="00B10CFF" w:rsidP="00B10CFF">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Pr>
          <w:rFonts w:ascii="Arial" w:hAnsi="Arial" w:cs="Arial"/>
          <w:bCs/>
          <w:sz w:val="20"/>
          <w:szCs w:val="20"/>
        </w:rPr>
        <w:t>13</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10CFF" w:rsidRPr="00147112" w14:paraId="41EC5F92" w14:textId="77777777" w:rsidTr="004B0747">
        <w:trPr>
          <w:trHeight w:val="301"/>
          <w:tblHeader/>
          <w:jc w:val="center"/>
        </w:trPr>
        <w:tc>
          <w:tcPr>
            <w:tcW w:w="1279" w:type="pct"/>
            <w:shd w:val="clear" w:color="auto" w:fill="D0CECE" w:themeFill="background2" w:themeFillShade="E6"/>
            <w:vAlign w:val="center"/>
          </w:tcPr>
          <w:p w14:paraId="57B8C2B1" w14:textId="77777777" w:rsidR="00B10CFF" w:rsidRPr="00147112" w:rsidRDefault="00B10CFF"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6611D9FD" w14:textId="77777777" w:rsidR="00B10CFF" w:rsidRPr="00147112" w:rsidRDefault="00B10CFF"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5E4B479" w14:textId="77777777" w:rsidR="00B10CFF" w:rsidRPr="00147112" w:rsidRDefault="00B10CFF" w:rsidP="0081381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B10CFF" w:rsidRPr="00147112" w14:paraId="7BA2DC37" w14:textId="77777777" w:rsidTr="004B0747">
        <w:trPr>
          <w:trHeight w:val="574"/>
          <w:jc w:val="center"/>
        </w:trPr>
        <w:tc>
          <w:tcPr>
            <w:tcW w:w="1279" w:type="pct"/>
          </w:tcPr>
          <w:p w14:paraId="241B472C" w14:textId="77777777" w:rsidR="00B10CFF" w:rsidRPr="00B52535" w:rsidRDefault="00B10CFF" w:rsidP="0081381A">
            <w:pPr>
              <w:spacing w:line="276" w:lineRule="auto"/>
              <w:rPr>
                <w:rFonts w:ascii="Arial" w:hAnsi="Arial" w:cs="Arial"/>
                <w:sz w:val="16"/>
                <w:szCs w:val="16"/>
              </w:rPr>
            </w:pPr>
            <w:r w:rsidRPr="00B52535">
              <w:rPr>
                <w:rFonts w:ascii="Arial" w:hAnsi="Arial" w:cs="Arial"/>
                <w:sz w:val="16"/>
                <w:szCs w:val="16"/>
              </w:rPr>
              <w:t>Bitácora de obra</w:t>
            </w:r>
            <w:r>
              <w:rPr>
                <w:rFonts w:ascii="Arial" w:hAnsi="Arial" w:cs="Arial"/>
                <w:sz w:val="16"/>
                <w:szCs w:val="16"/>
              </w:rPr>
              <w:t>.</w:t>
            </w:r>
          </w:p>
          <w:p w14:paraId="45862260" w14:textId="77777777" w:rsidR="00B10CFF" w:rsidRPr="00B52535" w:rsidRDefault="00B10CFF" w:rsidP="0081381A">
            <w:pPr>
              <w:spacing w:line="276" w:lineRule="auto"/>
              <w:rPr>
                <w:rFonts w:ascii="Arial" w:hAnsi="Arial" w:cs="Arial"/>
                <w:sz w:val="16"/>
                <w:szCs w:val="16"/>
              </w:rPr>
            </w:pPr>
          </w:p>
          <w:p w14:paraId="45E189FA" w14:textId="77777777" w:rsidR="00B10CFF" w:rsidRPr="00261B10" w:rsidRDefault="00B10CFF" w:rsidP="0081381A">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78771222" w14:textId="77777777" w:rsidR="00B10CFF" w:rsidRPr="00147112" w:rsidRDefault="00B10CFF" w:rsidP="0081381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Entregan Documentación de exhorto.</w:t>
            </w:r>
          </w:p>
        </w:tc>
        <w:tc>
          <w:tcPr>
            <w:tcW w:w="1719" w:type="pct"/>
          </w:tcPr>
          <w:p w14:paraId="0AFFAC26" w14:textId="77777777" w:rsidR="00B10CFF" w:rsidRPr="00D211AC" w:rsidRDefault="00B10CFF" w:rsidP="0081381A">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0D7BE2C8" w14:textId="77777777" w:rsidR="00B10CFF" w:rsidRPr="00D211AC" w:rsidRDefault="00B10CFF" w:rsidP="0081381A">
            <w:pPr>
              <w:spacing w:line="276" w:lineRule="auto"/>
              <w:jc w:val="both"/>
              <w:rPr>
                <w:rFonts w:ascii="Arial" w:hAnsi="Arial" w:cs="Arial"/>
                <w:sz w:val="16"/>
                <w:szCs w:val="16"/>
              </w:rPr>
            </w:pPr>
          </w:p>
          <w:p w14:paraId="64B7D63D" w14:textId="77777777" w:rsidR="00B10CFF" w:rsidRPr="00261B10" w:rsidRDefault="00B10CFF" w:rsidP="0081381A">
            <w:pPr>
              <w:overflowPunct w:val="0"/>
              <w:autoSpaceDE w:val="0"/>
              <w:autoSpaceDN w:val="0"/>
              <w:adjustRightInd w:val="0"/>
              <w:spacing w:line="276" w:lineRule="auto"/>
              <w:jc w:val="both"/>
              <w:textAlignment w:val="baseline"/>
              <w:rPr>
                <w:rFonts w:ascii="Arial" w:hAnsi="Arial" w:cs="Arial"/>
                <w:b/>
                <w:sz w:val="16"/>
                <w:szCs w:val="16"/>
                <w:highlight w:val="yellow"/>
              </w:rPr>
            </w:pPr>
            <w:r w:rsidRPr="00D211AC">
              <w:rPr>
                <w:rFonts w:ascii="Arial" w:hAnsi="Arial" w:cs="Arial"/>
                <w:b/>
                <w:sz w:val="16"/>
                <w:szCs w:val="16"/>
              </w:rPr>
              <w:t>Atendido, No solventado</w:t>
            </w:r>
          </w:p>
        </w:tc>
      </w:tr>
      <w:tr w:rsidR="00B10CFF" w:rsidRPr="00147112" w14:paraId="460CFD7E" w14:textId="77777777" w:rsidTr="004B0747">
        <w:trPr>
          <w:trHeight w:val="574"/>
          <w:jc w:val="center"/>
        </w:trPr>
        <w:tc>
          <w:tcPr>
            <w:tcW w:w="1279" w:type="pct"/>
          </w:tcPr>
          <w:p w14:paraId="31E72610" w14:textId="77777777" w:rsidR="00B10CFF" w:rsidRPr="00B52535" w:rsidRDefault="00B10CFF" w:rsidP="0081381A">
            <w:pPr>
              <w:spacing w:line="276" w:lineRule="auto"/>
              <w:rPr>
                <w:rFonts w:ascii="Arial" w:hAnsi="Arial" w:cs="Arial"/>
                <w:sz w:val="16"/>
                <w:szCs w:val="16"/>
              </w:rPr>
            </w:pPr>
            <w:r w:rsidRPr="00B52535">
              <w:rPr>
                <w:rFonts w:ascii="Arial" w:hAnsi="Arial" w:cs="Arial"/>
                <w:sz w:val="16"/>
                <w:szCs w:val="16"/>
              </w:rPr>
              <w:t>Defectos y vicios ocultos</w:t>
            </w:r>
            <w:r>
              <w:rPr>
                <w:rFonts w:ascii="Arial" w:hAnsi="Arial" w:cs="Arial"/>
                <w:sz w:val="16"/>
                <w:szCs w:val="16"/>
              </w:rPr>
              <w:t>.</w:t>
            </w:r>
          </w:p>
          <w:p w14:paraId="0BAC05DD" w14:textId="77777777" w:rsidR="00B10CFF" w:rsidRPr="00B52535" w:rsidRDefault="00B10CFF" w:rsidP="0081381A">
            <w:pPr>
              <w:spacing w:line="276" w:lineRule="auto"/>
              <w:rPr>
                <w:rFonts w:ascii="Arial" w:hAnsi="Arial" w:cs="Arial"/>
                <w:sz w:val="16"/>
                <w:szCs w:val="16"/>
              </w:rPr>
            </w:pPr>
          </w:p>
          <w:p w14:paraId="61699ECA" w14:textId="77777777" w:rsidR="00B10CFF" w:rsidRPr="00261B10" w:rsidRDefault="00B10CFF" w:rsidP="0081381A">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2BFD8B5E" w14:textId="77777777" w:rsidR="00B10CFF" w:rsidRPr="00147112" w:rsidRDefault="00B10CFF" w:rsidP="0081381A">
            <w:pPr>
              <w:overflowPunct w:val="0"/>
              <w:autoSpaceDE w:val="0"/>
              <w:autoSpaceDN w:val="0"/>
              <w:adjustRightInd w:val="0"/>
              <w:spacing w:line="276" w:lineRule="auto"/>
              <w:jc w:val="both"/>
              <w:textAlignment w:val="baseline"/>
              <w:rPr>
                <w:rFonts w:ascii="Arial" w:hAnsi="Arial" w:cs="Arial"/>
                <w:sz w:val="16"/>
                <w:szCs w:val="16"/>
              </w:rPr>
            </w:pPr>
            <w:r w:rsidRPr="00B52535">
              <w:rPr>
                <w:rFonts w:ascii="Arial" w:hAnsi="Arial" w:cs="Arial"/>
                <w:sz w:val="16"/>
                <w:szCs w:val="16"/>
              </w:rPr>
              <w:t>Entregan Documentación de exhorto.</w:t>
            </w:r>
          </w:p>
        </w:tc>
        <w:tc>
          <w:tcPr>
            <w:tcW w:w="1719" w:type="pct"/>
          </w:tcPr>
          <w:p w14:paraId="38D862C6" w14:textId="77777777" w:rsidR="00B10CFF" w:rsidRPr="00D211AC" w:rsidRDefault="00B10CFF" w:rsidP="0081381A">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605226A9" w14:textId="77777777" w:rsidR="00B10CFF" w:rsidRPr="00D211AC" w:rsidRDefault="00B10CFF" w:rsidP="0081381A">
            <w:pPr>
              <w:spacing w:line="276" w:lineRule="auto"/>
              <w:jc w:val="both"/>
              <w:rPr>
                <w:rFonts w:ascii="Arial" w:hAnsi="Arial" w:cs="Arial"/>
                <w:sz w:val="16"/>
                <w:szCs w:val="16"/>
              </w:rPr>
            </w:pPr>
          </w:p>
          <w:p w14:paraId="4AA20E57" w14:textId="77777777" w:rsidR="00B10CFF" w:rsidRPr="00261B10" w:rsidRDefault="00B10CFF" w:rsidP="0081381A">
            <w:pPr>
              <w:spacing w:line="276" w:lineRule="auto"/>
              <w:jc w:val="both"/>
              <w:rPr>
                <w:rFonts w:ascii="Arial" w:hAnsi="Arial" w:cs="Arial"/>
                <w:sz w:val="16"/>
                <w:szCs w:val="16"/>
                <w:highlight w:val="yellow"/>
              </w:rPr>
            </w:pPr>
            <w:r w:rsidRPr="00D211AC">
              <w:rPr>
                <w:rFonts w:ascii="Arial" w:hAnsi="Arial" w:cs="Arial"/>
                <w:b/>
                <w:sz w:val="16"/>
                <w:szCs w:val="16"/>
              </w:rPr>
              <w:t>Atendido, No solventado</w:t>
            </w:r>
          </w:p>
        </w:tc>
      </w:tr>
    </w:tbl>
    <w:p w14:paraId="0315E77B" w14:textId="77777777" w:rsidR="00B10CFF" w:rsidRPr="00CE7DE1" w:rsidRDefault="00B10CFF" w:rsidP="00B10CFF">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479D14DA" w14:textId="77777777" w:rsidR="00691694" w:rsidRDefault="00691694" w:rsidP="00691694">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950F7A3" w14:textId="77777777" w:rsidR="00B52535" w:rsidRDefault="00B52535" w:rsidP="00691694">
      <w:pPr>
        <w:spacing w:after="240" w:line="360" w:lineRule="auto"/>
        <w:jc w:val="both"/>
        <w:rPr>
          <w:rFonts w:ascii="Arial" w:hAnsi="Arial" w:cs="Arial"/>
        </w:rPr>
      </w:pPr>
      <w:r w:rsidRPr="00B52535">
        <w:rPr>
          <w:rFonts w:ascii="Arial" w:hAnsi="Arial" w:cs="Arial"/>
        </w:rPr>
        <w:t>La observación se realiza por presentar documentos irregulares que contravienen la normativa aplicable, se determina que la observación no se solventa.</w:t>
      </w:r>
    </w:p>
    <w:p w14:paraId="6A508A37" w14:textId="374E7E53" w:rsidR="00691694" w:rsidRPr="00CE7DE1" w:rsidRDefault="00691694" w:rsidP="00691694">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Atendido. No Solventado.</w:t>
      </w:r>
    </w:p>
    <w:p w14:paraId="2ED3583E" w14:textId="77777777" w:rsidR="00691694" w:rsidRDefault="00691694" w:rsidP="00691694">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CED0A74" w14:textId="50D90F89" w:rsidR="00691694" w:rsidRDefault="00691694" w:rsidP="0081381A">
      <w:pPr>
        <w:spacing w:after="240" w:line="360" w:lineRule="auto"/>
        <w:jc w:val="both"/>
        <w:rPr>
          <w:rFonts w:ascii="Arial" w:hAnsi="Arial" w:cs="Arial"/>
        </w:rPr>
      </w:pPr>
      <w:r w:rsidRPr="00597B9E">
        <w:rPr>
          <w:rFonts w:ascii="Arial" w:hAnsi="Arial" w:cs="Arial"/>
        </w:rPr>
        <w:lastRenderedPageBreak/>
        <w:t xml:space="preserve">La Auditoría Superior del Estado, con fundamento en lo dispuesto por los artículos 16 fracción III, </w:t>
      </w:r>
      <w:r w:rsidR="00E91319">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654829EF" w14:textId="77777777" w:rsidR="00691694" w:rsidRDefault="00691694" w:rsidP="0081381A">
      <w:pPr>
        <w:spacing w:after="240" w:line="360" w:lineRule="auto"/>
        <w:jc w:val="center"/>
        <w:rPr>
          <w:rFonts w:ascii="Arial" w:hAnsi="Arial" w:cs="Arial"/>
          <w:sz w:val="20"/>
          <w:szCs w:val="20"/>
          <w:lang w:val="es-MX"/>
        </w:rPr>
      </w:pPr>
    </w:p>
    <w:p w14:paraId="1DAF3054" w14:textId="77777777" w:rsidR="00817A38" w:rsidRPr="001C156F" w:rsidRDefault="00817A38" w:rsidP="0081381A">
      <w:pPr>
        <w:pStyle w:val="Ttulo2"/>
        <w:numPr>
          <w:ilvl w:val="0"/>
          <w:numId w:val="7"/>
        </w:numPr>
        <w:spacing w:before="0" w:after="240" w:line="360" w:lineRule="auto"/>
        <w:jc w:val="both"/>
        <w:rPr>
          <w:rFonts w:ascii="Arial" w:hAnsi="Arial" w:cs="Arial"/>
          <w:b/>
          <w:color w:val="auto"/>
          <w:sz w:val="24"/>
          <w:szCs w:val="24"/>
        </w:rPr>
      </w:pPr>
      <w:bookmarkStart w:id="38" w:name="_Toc55352817"/>
      <w:r w:rsidRPr="001C156F">
        <w:rPr>
          <w:rFonts w:ascii="Arial" w:hAnsi="Arial" w:cs="Arial"/>
          <w:b/>
          <w:color w:val="auto"/>
          <w:sz w:val="24"/>
          <w:szCs w:val="24"/>
        </w:rPr>
        <w:t>Recomendaciones.</w:t>
      </w:r>
      <w:bookmarkEnd w:id="38"/>
    </w:p>
    <w:p w14:paraId="5B8E27CB" w14:textId="59A1A223" w:rsidR="00E442F1" w:rsidRDefault="00E442F1" w:rsidP="0081381A">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145503">
        <w:rPr>
          <w:rFonts w:ascii="Arial" w:hAnsi="Arial" w:cs="Arial"/>
        </w:rPr>
        <w:t xml:space="preserve"> </w:t>
      </w:r>
      <w:r w:rsidR="00E91319">
        <w:rPr>
          <w:rFonts w:ascii="Arial" w:hAnsi="Arial" w:cs="Arial"/>
        </w:rPr>
        <w:t xml:space="preserve">la </w:t>
      </w:r>
      <w:r w:rsidR="00E91319">
        <w:rPr>
          <w:rFonts w:ascii="Arial" w:hAnsi="Arial" w:cs="Arial"/>
          <w:b/>
        </w:rPr>
        <w:t>Secretarí</w:t>
      </w:r>
      <w:r w:rsidR="00E91319" w:rsidRPr="00E91319">
        <w:rPr>
          <w:rFonts w:ascii="Arial" w:hAnsi="Arial" w:cs="Arial"/>
          <w:b/>
        </w:rPr>
        <w:t>a</w:t>
      </w:r>
      <w:r w:rsidR="00145503" w:rsidRPr="00E91319">
        <w:rPr>
          <w:rFonts w:ascii="Arial" w:hAnsi="Arial" w:cs="Arial"/>
          <w:b/>
        </w:rPr>
        <w:t xml:space="preserve"> </w:t>
      </w:r>
      <w:r w:rsidR="00145503">
        <w:rPr>
          <w:rFonts w:ascii="Arial" w:hAnsi="Arial" w:cs="Arial"/>
          <w:b/>
        </w:rPr>
        <w:t>de Desarrollo Social</w:t>
      </w:r>
      <w:r>
        <w:rPr>
          <w:rFonts w:ascii="Arial" w:hAnsi="Arial" w:cs="Arial"/>
        </w:rPr>
        <w:t xml:space="preserve"> en el ámbito de su competencia, lo siguiente:</w:t>
      </w:r>
    </w:p>
    <w:p w14:paraId="369FAFC2" w14:textId="1E0E17C6" w:rsidR="00145503" w:rsidRDefault="00145503" w:rsidP="00145503">
      <w:pPr>
        <w:pStyle w:val="Prrafodelista"/>
        <w:numPr>
          <w:ilvl w:val="0"/>
          <w:numId w:val="12"/>
        </w:numPr>
        <w:spacing w:after="240" w:line="360" w:lineRule="auto"/>
        <w:jc w:val="both"/>
        <w:rPr>
          <w:rFonts w:ascii="Arial" w:hAnsi="Arial" w:cs="Arial"/>
        </w:rPr>
      </w:pPr>
      <w:r w:rsidRPr="00F12537">
        <w:rPr>
          <w:rFonts w:ascii="Arial" w:hAnsi="Arial" w:cs="Arial"/>
        </w:rPr>
        <w:t>Instruir a quien corresponda a fin de que se implementen las actividades de control necesarias para que, en ejercicios posteriores en lo referente al cumplimiento con lo dispuesto en las diversas leyes, decretos</w:t>
      </w:r>
      <w:r>
        <w:rPr>
          <w:rFonts w:ascii="Arial" w:hAnsi="Arial" w:cs="Arial"/>
        </w:rPr>
        <w:t>,</w:t>
      </w:r>
      <w:r w:rsidRPr="00F12537">
        <w:rPr>
          <w:rFonts w:ascii="Arial" w:hAnsi="Arial" w:cs="Arial"/>
        </w:rPr>
        <w:t xml:space="preserve"> reglamentos y demás disposiciones aplicables en materia de </w:t>
      </w:r>
      <w:r>
        <w:rPr>
          <w:rFonts w:ascii="Arial" w:hAnsi="Arial" w:cs="Arial"/>
        </w:rPr>
        <w:t>o</w:t>
      </w:r>
      <w:r w:rsidRPr="00F12537">
        <w:rPr>
          <w:rFonts w:ascii="Arial" w:hAnsi="Arial" w:cs="Arial"/>
        </w:rPr>
        <w:t>bra pública</w:t>
      </w:r>
      <w:r>
        <w:rPr>
          <w:rFonts w:ascii="Arial" w:hAnsi="Arial" w:cs="Arial"/>
        </w:rPr>
        <w:t>.</w:t>
      </w:r>
    </w:p>
    <w:p w14:paraId="6752C96D" w14:textId="023F8D45" w:rsidR="00E442F1" w:rsidRPr="00E442F1" w:rsidRDefault="00145503" w:rsidP="00145503">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Pr>
          <w:rFonts w:ascii="Arial" w:hAnsi="Arial" w:cs="Arial"/>
        </w:rPr>
        <w:t>por documentación faltante e irregulares</w:t>
      </w:r>
      <w:r w:rsidRPr="00EE3194">
        <w:rPr>
          <w:rFonts w:ascii="Arial" w:hAnsi="Arial" w:cs="Arial"/>
        </w:rPr>
        <w:t xml:space="preserve"> conforme a lo establecido en la Ley de Obras Públicas y Servicios Relacionados con las Mismas del Estado de Quintana Roo y su Reglamento</w:t>
      </w:r>
      <w:r>
        <w:rPr>
          <w:rFonts w:ascii="Arial" w:hAnsi="Arial" w:cs="Arial"/>
        </w:rPr>
        <w:t>.</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9" w:name="_Toc55352818"/>
      <w:r w:rsidRPr="00274083">
        <w:rPr>
          <w:rFonts w:ascii="Arial" w:hAnsi="Arial" w:cs="Arial"/>
        </w:rPr>
        <w:t>DICTAMEN</w:t>
      </w:r>
      <w:bookmarkEnd w:id="39"/>
    </w:p>
    <w:p w14:paraId="1110402B" w14:textId="313C4655" w:rsidR="00B83A60" w:rsidRPr="00B83A60" w:rsidRDefault="00BE1DC5" w:rsidP="003853F3">
      <w:pPr>
        <w:spacing w:after="240" w:line="360" w:lineRule="auto"/>
        <w:jc w:val="both"/>
        <w:rPr>
          <w:rFonts w:ascii="Arial" w:hAnsi="Arial" w:cs="Arial"/>
          <w:b/>
        </w:rPr>
      </w:pPr>
      <w:r w:rsidRPr="00294738">
        <w:rPr>
          <w:rFonts w:ascii="Arial" w:hAnsi="Arial" w:cs="Arial"/>
        </w:rPr>
        <w:t>El presente</w:t>
      </w:r>
      <w:r w:rsidR="00677780">
        <w:rPr>
          <w:rFonts w:ascii="Arial" w:hAnsi="Arial" w:cs="Arial"/>
        </w:rPr>
        <w:t xml:space="preserve"> dictamen</w:t>
      </w:r>
      <w:r w:rsidRPr="00294738">
        <w:rPr>
          <w:rFonts w:ascii="Arial" w:hAnsi="Arial" w:cs="Arial"/>
        </w:rPr>
        <w:t xml:space="preserve"> se emite el </w:t>
      </w:r>
      <w:r w:rsidR="00341553" w:rsidRPr="0081381A">
        <w:rPr>
          <w:rFonts w:ascii="Arial" w:hAnsi="Arial" w:cs="Arial"/>
        </w:rPr>
        <w:t>8 de febrero</w:t>
      </w:r>
      <w:r w:rsidRPr="0081381A">
        <w:rPr>
          <w:rFonts w:ascii="Arial" w:hAnsi="Arial" w:cs="Arial"/>
        </w:rPr>
        <w:t xml:space="preserve"> de 202</w:t>
      </w:r>
      <w:r w:rsidR="00341553" w:rsidRPr="0081381A">
        <w:rPr>
          <w:rFonts w:ascii="Arial" w:hAnsi="Arial" w:cs="Arial"/>
        </w:rPr>
        <w:t>1</w:t>
      </w:r>
      <w:r w:rsidRPr="0081381A">
        <w:rPr>
          <w:rFonts w:ascii="Arial" w:hAnsi="Arial" w:cs="Arial"/>
        </w:rPr>
        <w:t>,</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B83A60">
        <w:rPr>
          <w:rFonts w:ascii="Arial" w:hAnsi="Arial" w:cs="Arial"/>
        </w:rPr>
        <w:t>2019</w:t>
      </w:r>
      <w:r w:rsidRPr="00B6388A">
        <w:rPr>
          <w:rFonts w:ascii="Arial" w:hAnsi="Arial" w:cs="Arial"/>
        </w:rPr>
        <w:t xml:space="preserve">, formulados, integrados y presentados por </w:t>
      </w:r>
      <w:r w:rsidR="00B83A60" w:rsidRPr="00B83A60">
        <w:rPr>
          <w:rFonts w:ascii="Arial" w:hAnsi="Arial" w:cs="Arial"/>
        </w:rPr>
        <w:t xml:space="preserve">la </w:t>
      </w:r>
      <w:r w:rsidR="00B83A60" w:rsidRPr="00B83A60">
        <w:rPr>
          <w:rFonts w:ascii="Arial" w:hAnsi="Arial" w:cs="Arial"/>
          <w:b/>
        </w:rPr>
        <w:t>S</w:t>
      </w:r>
      <w:r w:rsidR="00B83A60">
        <w:rPr>
          <w:rFonts w:ascii="Arial" w:hAnsi="Arial" w:cs="Arial"/>
          <w:b/>
        </w:rPr>
        <w:t>ecretaría de Desarrollo Social.</w:t>
      </w:r>
    </w:p>
    <w:p w14:paraId="483B00C3" w14:textId="464646A0" w:rsidR="00BE1DC5" w:rsidRPr="00B6388A" w:rsidRDefault="00BE1DC5" w:rsidP="003853F3">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5264A374" w:rsidR="00BE1DC5" w:rsidRDefault="00BE1DC5" w:rsidP="00206920">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w:t>
      </w:r>
      <w:r w:rsidRPr="00B6388A">
        <w:rPr>
          <w:rFonts w:ascii="Arial" w:hAnsi="Arial" w:cs="Arial"/>
        </w:rPr>
        <w:lastRenderedPageBreak/>
        <w:t xml:space="preserve">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p>
    <w:p w14:paraId="7C51DBAF" w14:textId="3EF66F4E" w:rsidR="00BE1DC5" w:rsidRDefault="00BE1DC5" w:rsidP="00206920">
      <w:pPr>
        <w:spacing w:after="240" w:line="360" w:lineRule="auto"/>
        <w:jc w:val="both"/>
        <w:rPr>
          <w:rFonts w:ascii="Arial" w:hAnsi="Arial" w:cs="Arial"/>
        </w:rPr>
      </w:pPr>
      <w:r w:rsidRPr="00B6388A">
        <w:rPr>
          <w:rFonts w:ascii="Arial" w:hAnsi="Arial" w:cs="Arial"/>
        </w:rPr>
        <w:t xml:space="preserve">Con base en los resultados obtenidos en la </w:t>
      </w:r>
      <w:r w:rsidR="00B83A60">
        <w:rPr>
          <w:rFonts w:ascii="Arial" w:hAnsi="Arial" w:cs="Arial"/>
        </w:rPr>
        <w:t xml:space="preserve">auditoría practicada a </w:t>
      </w:r>
      <w:r w:rsidR="00B83A60" w:rsidRPr="00206920">
        <w:rPr>
          <w:rFonts w:ascii="Arial" w:hAnsi="Arial" w:cs="Arial"/>
        </w:rPr>
        <w:t xml:space="preserve">la </w:t>
      </w:r>
      <w:r w:rsidR="00B83A60" w:rsidRPr="00B83A60">
        <w:rPr>
          <w:rFonts w:ascii="Arial" w:hAnsi="Arial" w:cs="Arial"/>
          <w:b/>
        </w:rPr>
        <w:t xml:space="preserve">Secretaría de Desarrollo Social, </w:t>
      </w:r>
      <w:r w:rsidRPr="00B6388A">
        <w:rPr>
          <w:rFonts w:ascii="Arial" w:hAnsi="Arial" w:cs="Arial"/>
        </w:rPr>
        <w:t xml:space="preserve">número </w:t>
      </w:r>
      <w:r w:rsidR="007E242C" w:rsidRPr="007E242C">
        <w:rPr>
          <w:rFonts w:ascii="Arial" w:hAnsi="Arial" w:cs="Arial"/>
          <w:b/>
          <w:color w:val="000000"/>
          <w:lang w:val="es-MX" w:eastAsia="es-MX"/>
        </w:rPr>
        <w:t>19-AEMOP-A-GOB-008-015</w:t>
      </w:r>
      <w:r w:rsidR="007E242C">
        <w:rPr>
          <w:rFonts w:ascii="Arial" w:hAnsi="Arial" w:cs="Arial"/>
          <w:b/>
          <w:color w:val="000000"/>
          <w:lang w:val="es-MX" w:eastAsia="es-MX"/>
        </w:rPr>
        <w:t xml:space="preserve"> </w:t>
      </w:r>
      <w:r w:rsidRPr="00B6388A">
        <w:rPr>
          <w:rFonts w:ascii="Arial" w:hAnsi="Arial" w:cs="Arial"/>
          <w:bCs/>
        </w:rPr>
        <w:t xml:space="preserve">denominada </w:t>
      </w:r>
      <w:r w:rsidR="007E242C" w:rsidRPr="00206920">
        <w:rPr>
          <w:rFonts w:ascii="Arial" w:hAnsi="Arial" w:cs="Arial"/>
          <w:b/>
          <w:bCs/>
        </w:rPr>
        <w:t>“Auditoría</w:t>
      </w:r>
      <w:r w:rsidR="007E242C" w:rsidRPr="007E242C">
        <w:rPr>
          <w:rFonts w:ascii="Arial" w:hAnsi="Arial" w:cs="Arial"/>
          <w:b/>
          <w:bCs/>
        </w:rPr>
        <w:t xml:space="preserve"> de Cumplimiento de Inversiones Físicas realizadas con Recursos Estatales</w:t>
      </w:r>
      <w:r w:rsidR="007E242C">
        <w:rPr>
          <w:rFonts w:ascii="Arial" w:hAnsi="Arial" w:cs="Arial"/>
          <w:b/>
          <w:bCs/>
        </w:rPr>
        <w:t>”,</w:t>
      </w:r>
      <w:r w:rsidR="007E242C" w:rsidRPr="007E242C">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00B83A60">
        <w:rPr>
          <w:rFonts w:ascii="Arial" w:hAnsi="Arial" w:cs="Arial"/>
        </w:rPr>
        <w:t xml:space="preserve">n términos generales, </w:t>
      </w:r>
      <w:r w:rsidR="00B83A60" w:rsidRPr="00B83A60">
        <w:rPr>
          <w:rFonts w:ascii="Arial" w:hAnsi="Arial" w:cs="Arial"/>
        </w:rPr>
        <w:t>la</w:t>
      </w:r>
      <w:r w:rsidR="00B83A60" w:rsidRPr="00B83A60">
        <w:rPr>
          <w:rFonts w:ascii="Arial" w:hAnsi="Arial" w:cs="Arial"/>
          <w:b/>
        </w:rPr>
        <w:t xml:space="preserve"> Secretaría de Desarrollo Social,</w:t>
      </w:r>
      <w:r w:rsidR="00B83A60">
        <w:rPr>
          <w:rFonts w:ascii="Arial" w:hAnsi="Arial" w:cs="Arial"/>
          <w:b/>
        </w:rPr>
        <w:t xml:space="preserve"> </w:t>
      </w:r>
      <w:r w:rsidRPr="00294738">
        <w:rPr>
          <w:rFonts w:ascii="Arial" w:hAnsi="Arial" w:cs="Arial"/>
        </w:rPr>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1DD201EC" w14:textId="77777777" w:rsidR="00187A2E" w:rsidRPr="00187A2E" w:rsidRDefault="00187A2E" w:rsidP="00187A2E">
      <w:pPr>
        <w:rPr>
          <w:lang w:val="es-MX"/>
        </w:rPr>
      </w:pPr>
    </w:p>
    <w:p w14:paraId="2010AB05" w14:textId="77777777" w:rsidR="00187A2E" w:rsidRDefault="00187A2E" w:rsidP="00B14619">
      <w:pPr>
        <w:pStyle w:val="Ttulo6"/>
        <w:spacing w:line="360" w:lineRule="auto"/>
        <w:jc w:val="center"/>
        <w:rPr>
          <w:rFonts w:ascii="Arial" w:hAnsi="Arial" w:cs="Arial"/>
          <w:sz w:val="24"/>
          <w:szCs w:val="24"/>
        </w:rPr>
      </w:pPr>
    </w:p>
    <w:p w14:paraId="4221646A" w14:textId="2D7BF7A0" w:rsidR="00B83A60" w:rsidRPr="00B83A60" w:rsidRDefault="00B83A60" w:rsidP="00B83A60">
      <w:pPr>
        <w:spacing w:after="160" w:line="360" w:lineRule="auto"/>
        <w:jc w:val="center"/>
        <w:rPr>
          <w:rFonts w:ascii="Arial" w:hAnsi="Arial" w:cs="Arial"/>
          <w:b/>
          <w:lang w:val="es-MX"/>
        </w:rPr>
      </w:pPr>
      <w:bookmarkStart w:id="40" w:name="_Toc520196708"/>
      <w:r w:rsidRPr="00B83A60">
        <w:rPr>
          <w:rFonts w:ascii="Arial" w:hAnsi="Arial" w:cs="Arial"/>
          <w:b/>
          <w:lang w:val="es-MX"/>
        </w:rPr>
        <w:t>EL AUDITOR SUPERIOR DEL ESTADO</w:t>
      </w:r>
    </w:p>
    <w:p w14:paraId="16160FC0" w14:textId="77777777" w:rsidR="00B83A60" w:rsidRPr="00B83A60" w:rsidRDefault="00B83A60" w:rsidP="00B83A60">
      <w:pPr>
        <w:spacing w:after="160" w:line="360" w:lineRule="auto"/>
        <w:rPr>
          <w:rFonts w:ascii="Arial" w:hAnsi="Arial" w:cs="Arial"/>
          <w:b/>
          <w:lang w:val="es-MX"/>
        </w:rPr>
      </w:pPr>
    </w:p>
    <w:p w14:paraId="6766F909" w14:textId="77ECFD83" w:rsidR="00B83A60" w:rsidRDefault="00B83A60" w:rsidP="00B83A60">
      <w:pPr>
        <w:spacing w:after="160" w:line="360" w:lineRule="auto"/>
        <w:rPr>
          <w:rFonts w:ascii="Arial" w:hAnsi="Arial" w:cs="Arial"/>
          <w:b/>
          <w:lang w:val="es-MX"/>
        </w:rPr>
      </w:pPr>
    </w:p>
    <w:p w14:paraId="59C68971" w14:textId="77777777" w:rsidR="0081381A" w:rsidRPr="00B83A60" w:rsidRDefault="0081381A" w:rsidP="00B83A60">
      <w:pPr>
        <w:spacing w:after="160" w:line="360" w:lineRule="auto"/>
        <w:rPr>
          <w:rFonts w:ascii="Arial" w:hAnsi="Arial" w:cs="Arial"/>
          <w:b/>
          <w:lang w:val="es-MX"/>
        </w:rPr>
      </w:pPr>
    </w:p>
    <w:p w14:paraId="746CC8A0" w14:textId="77777777" w:rsidR="00B83A60" w:rsidRPr="00B83A60" w:rsidRDefault="00B83A60" w:rsidP="00B83A60">
      <w:pPr>
        <w:spacing w:after="160" w:line="360" w:lineRule="auto"/>
        <w:jc w:val="center"/>
        <w:rPr>
          <w:rFonts w:ascii="Arial" w:hAnsi="Arial" w:cs="Arial"/>
          <w:b/>
          <w:lang w:val="es-MX"/>
        </w:rPr>
      </w:pPr>
      <w:r w:rsidRPr="00B83A60">
        <w:rPr>
          <w:rFonts w:ascii="Arial" w:hAnsi="Arial" w:cs="Arial"/>
          <w:b/>
          <w:lang w:val="es-MX"/>
        </w:rPr>
        <w:t>_________________________________</w:t>
      </w:r>
    </w:p>
    <w:p w14:paraId="5256F0AD" w14:textId="550CC80F" w:rsidR="00485B0A" w:rsidRDefault="00B83A60" w:rsidP="00B83A60">
      <w:pPr>
        <w:spacing w:after="160" w:line="360" w:lineRule="auto"/>
        <w:jc w:val="center"/>
        <w:rPr>
          <w:rFonts w:ascii="Arial" w:hAnsi="Arial" w:cs="Arial"/>
          <w:b/>
        </w:rPr>
      </w:pPr>
      <w:r w:rsidRPr="00B83A60">
        <w:rPr>
          <w:rFonts w:ascii="Arial" w:hAnsi="Arial" w:cs="Arial"/>
          <w:b/>
          <w:lang w:val="es-MX"/>
        </w:rPr>
        <w:t>L</w:t>
      </w:r>
      <w:r w:rsidR="00206920">
        <w:rPr>
          <w:rFonts w:ascii="Arial" w:hAnsi="Arial" w:cs="Arial"/>
          <w:b/>
          <w:lang w:val="es-MX"/>
        </w:rPr>
        <w:t>.</w:t>
      </w:r>
      <w:r w:rsidRPr="00B83A60">
        <w:rPr>
          <w:rFonts w:ascii="Arial" w:hAnsi="Arial" w:cs="Arial"/>
          <w:b/>
          <w:lang w:val="es-MX"/>
        </w:rPr>
        <w:t>C.C. MANUEL PALACIOS HERRERA</w:t>
      </w:r>
      <w:bookmarkEnd w:id="40"/>
    </w:p>
    <w:sectPr w:rsidR="00485B0A" w:rsidSect="006A1FE7">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E641B" w14:textId="77777777" w:rsidR="000B1E93" w:rsidRDefault="000B1E93" w:rsidP="00D406EB">
      <w:r>
        <w:separator/>
      </w:r>
    </w:p>
  </w:endnote>
  <w:endnote w:type="continuationSeparator" w:id="0">
    <w:p w14:paraId="3B8EBCF6" w14:textId="77777777" w:rsidR="000B1E93" w:rsidRDefault="000B1E93"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6A1FE7"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6A1FE7" w:rsidRPr="008718C5" w:rsidRDefault="006A1FE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60B9FD13" w:rsidR="006A1FE7" w:rsidRDefault="006A1FE7"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135026">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w:t>
          </w:r>
          <w:r w:rsidR="0081381A">
            <w:rPr>
              <w:rFonts w:ascii="Arial" w:hAnsi="Arial" w:cs="Arial"/>
              <w:b/>
              <w:sz w:val="18"/>
              <w:szCs w:val="18"/>
            </w:rPr>
            <w:t>8</w:t>
          </w:r>
        </w:p>
        <w:p w14:paraId="6A0CAE73" w14:textId="77777777" w:rsidR="006A1FE7" w:rsidRPr="00B201E7" w:rsidRDefault="006A1FE7" w:rsidP="00816F97">
          <w:pPr>
            <w:jc w:val="right"/>
            <w:rPr>
              <w:rFonts w:ascii="Arial" w:eastAsia="Arial Narrow" w:hAnsi="Arial" w:cs="Arial"/>
              <w:b/>
              <w:sz w:val="18"/>
              <w:szCs w:val="18"/>
            </w:rPr>
          </w:pPr>
        </w:p>
      </w:tc>
    </w:tr>
  </w:tbl>
  <w:p w14:paraId="613B5FCE" w14:textId="77777777" w:rsidR="006A1FE7" w:rsidRPr="008718C5" w:rsidRDefault="006A1FE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99C9" w14:textId="77777777" w:rsidR="000B1E93" w:rsidRDefault="000B1E93" w:rsidP="00D406EB">
      <w:r>
        <w:separator/>
      </w:r>
    </w:p>
  </w:footnote>
  <w:footnote w:type="continuationSeparator" w:id="0">
    <w:p w14:paraId="69F9D4F5" w14:textId="77777777" w:rsidR="000B1E93" w:rsidRDefault="000B1E93"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6A1FE7" w14:paraId="5665BBBD" w14:textId="77777777" w:rsidTr="00946FE8">
      <w:trPr>
        <w:cantSplit/>
        <w:jc w:val="center"/>
      </w:trPr>
      <w:tc>
        <w:tcPr>
          <w:tcW w:w="2234" w:type="dxa"/>
        </w:tcPr>
        <w:p w14:paraId="59C1708D" w14:textId="77777777" w:rsidR="006A1FE7" w:rsidRDefault="006A1FE7"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6A1FE7" w:rsidRDefault="006A1FE7"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6A1FE7" w:rsidRDefault="006A1FE7" w:rsidP="00112947">
          <w:pPr>
            <w:pStyle w:val="Encabezado"/>
            <w:jc w:val="center"/>
            <w:rPr>
              <w:rFonts w:ascii="Algerian" w:hAnsi="Algerian"/>
              <w:bCs/>
              <w:sz w:val="40"/>
            </w:rPr>
          </w:pPr>
          <w:r>
            <w:rPr>
              <w:rFonts w:ascii="Algerian" w:hAnsi="Algerian"/>
              <w:bCs/>
              <w:sz w:val="40"/>
            </w:rPr>
            <w:t>Quintana Roo</w:t>
          </w:r>
        </w:p>
        <w:p w14:paraId="2ABA1087" w14:textId="77777777" w:rsidR="006A1FE7" w:rsidRDefault="006A1FE7" w:rsidP="00112947">
          <w:pPr>
            <w:pStyle w:val="Encabezado"/>
            <w:jc w:val="center"/>
            <w:rPr>
              <w:rFonts w:ascii="AlgerianD" w:hAnsi="AlgerianD"/>
              <w:sz w:val="40"/>
            </w:rPr>
          </w:pPr>
        </w:p>
      </w:tc>
      <w:tc>
        <w:tcPr>
          <w:tcW w:w="2336" w:type="dxa"/>
        </w:tcPr>
        <w:p w14:paraId="3F18E3E9" w14:textId="77777777" w:rsidR="006A1FE7" w:rsidRDefault="006A1FE7"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6A1FE7" w:rsidRDefault="006A1FE7" w:rsidP="00112947">
          <w:pPr>
            <w:pStyle w:val="Encabezado"/>
            <w:jc w:val="center"/>
          </w:pPr>
        </w:p>
      </w:tc>
    </w:tr>
    <w:tr w:rsidR="006A1FE7" w14:paraId="08D0E9F3" w14:textId="77777777" w:rsidTr="00946FE8">
      <w:trPr>
        <w:cantSplit/>
        <w:jc w:val="center"/>
      </w:trPr>
      <w:tc>
        <w:tcPr>
          <w:tcW w:w="2234" w:type="dxa"/>
          <w:tcBorders>
            <w:bottom w:val="thinThickSmallGap" w:sz="24" w:space="0" w:color="auto"/>
          </w:tcBorders>
        </w:tcPr>
        <w:p w14:paraId="17E03162" w14:textId="77777777" w:rsidR="006A1FE7" w:rsidRDefault="006A1FE7" w:rsidP="00112947">
          <w:pPr>
            <w:pStyle w:val="Encabezado"/>
            <w:jc w:val="center"/>
            <w:rPr>
              <w:sz w:val="10"/>
            </w:rPr>
          </w:pPr>
        </w:p>
      </w:tc>
      <w:tc>
        <w:tcPr>
          <w:tcW w:w="5005" w:type="dxa"/>
          <w:tcBorders>
            <w:bottom w:val="thinThickSmallGap" w:sz="24" w:space="0" w:color="auto"/>
          </w:tcBorders>
        </w:tcPr>
        <w:p w14:paraId="0ED32969" w14:textId="77777777" w:rsidR="006A1FE7" w:rsidRDefault="006A1FE7" w:rsidP="00112947">
          <w:pPr>
            <w:pStyle w:val="Encabezado"/>
            <w:jc w:val="center"/>
            <w:rPr>
              <w:sz w:val="10"/>
            </w:rPr>
          </w:pPr>
        </w:p>
      </w:tc>
      <w:tc>
        <w:tcPr>
          <w:tcW w:w="2336" w:type="dxa"/>
          <w:tcBorders>
            <w:bottom w:val="thinThickSmallGap" w:sz="24" w:space="0" w:color="auto"/>
          </w:tcBorders>
        </w:tcPr>
        <w:p w14:paraId="55E86C72" w14:textId="77777777" w:rsidR="006A1FE7" w:rsidRDefault="006A1FE7" w:rsidP="00112947">
          <w:pPr>
            <w:pStyle w:val="Encabezado"/>
            <w:jc w:val="center"/>
            <w:rPr>
              <w:sz w:val="10"/>
            </w:rPr>
          </w:pPr>
        </w:p>
      </w:tc>
      <w:tc>
        <w:tcPr>
          <w:tcW w:w="359" w:type="dxa"/>
          <w:tcBorders>
            <w:bottom w:val="thinThickSmallGap" w:sz="24" w:space="0" w:color="auto"/>
          </w:tcBorders>
        </w:tcPr>
        <w:p w14:paraId="5095404F" w14:textId="77777777" w:rsidR="006A1FE7" w:rsidRDefault="006A1FE7" w:rsidP="00112947">
          <w:pPr>
            <w:pStyle w:val="Encabezado"/>
            <w:jc w:val="center"/>
            <w:rPr>
              <w:sz w:val="10"/>
            </w:rPr>
          </w:pPr>
        </w:p>
      </w:tc>
    </w:tr>
  </w:tbl>
  <w:p w14:paraId="682A4AB1" w14:textId="77777777" w:rsidR="006A1FE7" w:rsidRDefault="006A1FE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61128"/>
    <w:multiLevelType w:val="hybridMultilevel"/>
    <w:tmpl w:val="9E9A1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5D01D3"/>
    <w:multiLevelType w:val="hybridMultilevel"/>
    <w:tmpl w:val="5162A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F4882"/>
    <w:multiLevelType w:val="hybridMultilevel"/>
    <w:tmpl w:val="ED8CD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525E7F"/>
    <w:multiLevelType w:val="hybridMultilevel"/>
    <w:tmpl w:val="018C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950A8B"/>
    <w:multiLevelType w:val="hybridMultilevel"/>
    <w:tmpl w:val="5C9E7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5"/>
  </w:num>
  <w:num w:numId="5">
    <w:abstractNumId w:val="6"/>
  </w:num>
  <w:num w:numId="6">
    <w:abstractNumId w:val="10"/>
  </w:num>
  <w:num w:numId="7">
    <w:abstractNumId w:val="4"/>
  </w:num>
  <w:num w:numId="8">
    <w:abstractNumId w:val="2"/>
  </w:num>
  <w:num w:numId="9">
    <w:abstractNumId w:val="12"/>
  </w:num>
  <w:num w:numId="10">
    <w:abstractNumId w:val="14"/>
  </w:num>
  <w:num w:numId="11">
    <w:abstractNumId w:val="13"/>
  </w:num>
  <w:num w:numId="12">
    <w:abstractNumId w:val="0"/>
  </w:num>
  <w:num w:numId="13">
    <w:abstractNumId w:val="11"/>
  </w:num>
  <w:num w:numId="14">
    <w:abstractNumId w:val="8"/>
  </w:num>
  <w:num w:numId="15">
    <w:abstractNumId w:val="7"/>
  </w:num>
  <w:num w:numId="16">
    <w:abstractNumId w:val="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805"/>
    <w:rsid w:val="00011AA3"/>
    <w:rsid w:val="0001417E"/>
    <w:rsid w:val="00015B9F"/>
    <w:rsid w:val="00021B8B"/>
    <w:rsid w:val="00030EC6"/>
    <w:rsid w:val="00031800"/>
    <w:rsid w:val="000349C7"/>
    <w:rsid w:val="00034F3B"/>
    <w:rsid w:val="00035060"/>
    <w:rsid w:val="000529D1"/>
    <w:rsid w:val="000533E7"/>
    <w:rsid w:val="00060A61"/>
    <w:rsid w:val="00065304"/>
    <w:rsid w:val="000668E7"/>
    <w:rsid w:val="00077EC9"/>
    <w:rsid w:val="00096B27"/>
    <w:rsid w:val="000A15A7"/>
    <w:rsid w:val="000B099B"/>
    <w:rsid w:val="000B0A30"/>
    <w:rsid w:val="000B0A91"/>
    <w:rsid w:val="000B0F5E"/>
    <w:rsid w:val="000B1E93"/>
    <w:rsid w:val="000B21FB"/>
    <w:rsid w:val="000B44BF"/>
    <w:rsid w:val="000B45E0"/>
    <w:rsid w:val="000C13DC"/>
    <w:rsid w:val="000C2FFB"/>
    <w:rsid w:val="000C48B3"/>
    <w:rsid w:val="000D1F2D"/>
    <w:rsid w:val="000D2031"/>
    <w:rsid w:val="000D2FD1"/>
    <w:rsid w:val="000E6909"/>
    <w:rsid w:val="000F1C4E"/>
    <w:rsid w:val="000F46C9"/>
    <w:rsid w:val="000F527A"/>
    <w:rsid w:val="000F54E5"/>
    <w:rsid w:val="00112947"/>
    <w:rsid w:val="00116044"/>
    <w:rsid w:val="001173EC"/>
    <w:rsid w:val="00127823"/>
    <w:rsid w:val="00131419"/>
    <w:rsid w:val="00133A95"/>
    <w:rsid w:val="00135026"/>
    <w:rsid w:val="00137FAF"/>
    <w:rsid w:val="001410DF"/>
    <w:rsid w:val="00145503"/>
    <w:rsid w:val="00164072"/>
    <w:rsid w:val="001666CE"/>
    <w:rsid w:val="00167D65"/>
    <w:rsid w:val="0017256E"/>
    <w:rsid w:val="001740C7"/>
    <w:rsid w:val="0017519D"/>
    <w:rsid w:val="00175435"/>
    <w:rsid w:val="001856E7"/>
    <w:rsid w:val="0018668D"/>
    <w:rsid w:val="00187A2E"/>
    <w:rsid w:val="0019020D"/>
    <w:rsid w:val="001904A2"/>
    <w:rsid w:val="00195B51"/>
    <w:rsid w:val="00196731"/>
    <w:rsid w:val="00197D4A"/>
    <w:rsid w:val="001A14E4"/>
    <w:rsid w:val="001A1E2D"/>
    <w:rsid w:val="001A603B"/>
    <w:rsid w:val="001A6C72"/>
    <w:rsid w:val="001C0834"/>
    <w:rsid w:val="001C156F"/>
    <w:rsid w:val="001E04BA"/>
    <w:rsid w:val="001F54DB"/>
    <w:rsid w:val="0020016C"/>
    <w:rsid w:val="00206920"/>
    <w:rsid w:val="00213ECB"/>
    <w:rsid w:val="0022163A"/>
    <w:rsid w:val="00236C1B"/>
    <w:rsid w:val="00260C24"/>
    <w:rsid w:val="00261DBC"/>
    <w:rsid w:val="00264860"/>
    <w:rsid w:val="002730E8"/>
    <w:rsid w:val="00274083"/>
    <w:rsid w:val="0027532E"/>
    <w:rsid w:val="00293EA1"/>
    <w:rsid w:val="002A0856"/>
    <w:rsid w:val="002A4F8C"/>
    <w:rsid w:val="002C2B7B"/>
    <w:rsid w:val="002C3501"/>
    <w:rsid w:val="002C3B47"/>
    <w:rsid w:val="002D26B2"/>
    <w:rsid w:val="002D6085"/>
    <w:rsid w:val="002E708F"/>
    <w:rsid w:val="002E7B1C"/>
    <w:rsid w:val="002F76CE"/>
    <w:rsid w:val="00302B2E"/>
    <w:rsid w:val="0030661E"/>
    <w:rsid w:val="003146C8"/>
    <w:rsid w:val="003150D6"/>
    <w:rsid w:val="003172E9"/>
    <w:rsid w:val="00320399"/>
    <w:rsid w:val="00323A81"/>
    <w:rsid w:val="00324A94"/>
    <w:rsid w:val="00326CDE"/>
    <w:rsid w:val="00326DF1"/>
    <w:rsid w:val="0034055B"/>
    <w:rsid w:val="00341553"/>
    <w:rsid w:val="00346F24"/>
    <w:rsid w:val="00362320"/>
    <w:rsid w:val="00371F86"/>
    <w:rsid w:val="00381C77"/>
    <w:rsid w:val="003853F3"/>
    <w:rsid w:val="00385EF9"/>
    <w:rsid w:val="00391120"/>
    <w:rsid w:val="003950C8"/>
    <w:rsid w:val="00395738"/>
    <w:rsid w:val="003A1D24"/>
    <w:rsid w:val="003B05D2"/>
    <w:rsid w:val="003B40AF"/>
    <w:rsid w:val="003C5418"/>
    <w:rsid w:val="003C6E57"/>
    <w:rsid w:val="003D5F0F"/>
    <w:rsid w:val="003D7E18"/>
    <w:rsid w:val="003E3E20"/>
    <w:rsid w:val="003F18A4"/>
    <w:rsid w:val="00402D1B"/>
    <w:rsid w:val="00404984"/>
    <w:rsid w:val="00405F18"/>
    <w:rsid w:val="00411341"/>
    <w:rsid w:val="004120A9"/>
    <w:rsid w:val="004141F3"/>
    <w:rsid w:val="00451B09"/>
    <w:rsid w:val="0045543D"/>
    <w:rsid w:val="00467F0E"/>
    <w:rsid w:val="004705E0"/>
    <w:rsid w:val="00472392"/>
    <w:rsid w:val="00477E39"/>
    <w:rsid w:val="00485B0A"/>
    <w:rsid w:val="00492BA3"/>
    <w:rsid w:val="00497E30"/>
    <w:rsid w:val="004A2592"/>
    <w:rsid w:val="004A7A0A"/>
    <w:rsid w:val="004B0747"/>
    <w:rsid w:val="004B67BA"/>
    <w:rsid w:val="004B6B85"/>
    <w:rsid w:val="004C0D4C"/>
    <w:rsid w:val="004C6541"/>
    <w:rsid w:val="004C7298"/>
    <w:rsid w:val="004D22DB"/>
    <w:rsid w:val="004D3E98"/>
    <w:rsid w:val="004E25DB"/>
    <w:rsid w:val="004E4F83"/>
    <w:rsid w:val="004E76D5"/>
    <w:rsid w:val="004F1191"/>
    <w:rsid w:val="004F1425"/>
    <w:rsid w:val="004F4BDC"/>
    <w:rsid w:val="004F7783"/>
    <w:rsid w:val="00500386"/>
    <w:rsid w:val="00515672"/>
    <w:rsid w:val="0052542F"/>
    <w:rsid w:val="00525F06"/>
    <w:rsid w:val="005317AB"/>
    <w:rsid w:val="00535814"/>
    <w:rsid w:val="00546A5E"/>
    <w:rsid w:val="00555F58"/>
    <w:rsid w:val="005623A5"/>
    <w:rsid w:val="00567555"/>
    <w:rsid w:val="00567734"/>
    <w:rsid w:val="00580B08"/>
    <w:rsid w:val="00581C08"/>
    <w:rsid w:val="00592AFF"/>
    <w:rsid w:val="005A3A47"/>
    <w:rsid w:val="005A60C0"/>
    <w:rsid w:val="005B1325"/>
    <w:rsid w:val="005C5D62"/>
    <w:rsid w:val="005D054C"/>
    <w:rsid w:val="005E768E"/>
    <w:rsid w:val="005F6786"/>
    <w:rsid w:val="00601E01"/>
    <w:rsid w:val="0060438F"/>
    <w:rsid w:val="0061556A"/>
    <w:rsid w:val="00621611"/>
    <w:rsid w:val="00651917"/>
    <w:rsid w:val="00660157"/>
    <w:rsid w:val="0066453F"/>
    <w:rsid w:val="006732AF"/>
    <w:rsid w:val="00677780"/>
    <w:rsid w:val="006864F5"/>
    <w:rsid w:val="00687630"/>
    <w:rsid w:val="00691694"/>
    <w:rsid w:val="00693579"/>
    <w:rsid w:val="006A1FE7"/>
    <w:rsid w:val="006A74D9"/>
    <w:rsid w:val="006C6235"/>
    <w:rsid w:val="006C6508"/>
    <w:rsid w:val="006C6913"/>
    <w:rsid w:val="006F2784"/>
    <w:rsid w:val="006F7051"/>
    <w:rsid w:val="007012F2"/>
    <w:rsid w:val="007025FF"/>
    <w:rsid w:val="00723706"/>
    <w:rsid w:val="00734856"/>
    <w:rsid w:val="00734E03"/>
    <w:rsid w:val="00735A23"/>
    <w:rsid w:val="007441EB"/>
    <w:rsid w:val="00746B32"/>
    <w:rsid w:val="007470B6"/>
    <w:rsid w:val="0075225C"/>
    <w:rsid w:val="00782D45"/>
    <w:rsid w:val="0078776A"/>
    <w:rsid w:val="00792AF0"/>
    <w:rsid w:val="0079661D"/>
    <w:rsid w:val="007A0520"/>
    <w:rsid w:val="007A7AA6"/>
    <w:rsid w:val="007B475E"/>
    <w:rsid w:val="007B5A2B"/>
    <w:rsid w:val="007D2171"/>
    <w:rsid w:val="007E242C"/>
    <w:rsid w:val="007F139F"/>
    <w:rsid w:val="00800765"/>
    <w:rsid w:val="008009BF"/>
    <w:rsid w:val="008028F4"/>
    <w:rsid w:val="00810036"/>
    <w:rsid w:val="0081381A"/>
    <w:rsid w:val="00816F97"/>
    <w:rsid w:val="00817A38"/>
    <w:rsid w:val="00826BBC"/>
    <w:rsid w:val="0083076A"/>
    <w:rsid w:val="008446A5"/>
    <w:rsid w:val="008449CD"/>
    <w:rsid w:val="008476CE"/>
    <w:rsid w:val="008521E3"/>
    <w:rsid w:val="008525C5"/>
    <w:rsid w:val="0086070F"/>
    <w:rsid w:val="008625CB"/>
    <w:rsid w:val="00891102"/>
    <w:rsid w:val="008A1B4D"/>
    <w:rsid w:val="008A4482"/>
    <w:rsid w:val="008B0E56"/>
    <w:rsid w:val="008D2B69"/>
    <w:rsid w:val="008E5ACA"/>
    <w:rsid w:val="00910190"/>
    <w:rsid w:val="00914051"/>
    <w:rsid w:val="009150BF"/>
    <w:rsid w:val="0092033F"/>
    <w:rsid w:val="00922FEA"/>
    <w:rsid w:val="00931D0F"/>
    <w:rsid w:val="00932206"/>
    <w:rsid w:val="0093330E"/>
    <w:rsid w:val="00937862"/>
    <w:rsid w:val="00937EAB"/>
    <w:rsid w:val="0094584D"/>
    <w:rsid w:val="00946FE8"/>
    <w:rsid w:val="009476B6"/>
    <w:rsid w:val="0095099B"/>
    <w:rsid w:val="009553F9"/>
    <w:rsid w:val="00956B0B"/>
    <w:rsid w:val="00965AA1"/>
    <w:rsid w:val="00966199"/>
    <w:rsid w:val="009738CE"/>
    <w:rsid w:val="0099596C"/>
    <w:rsid w:val="009A1815"/>
    <w:rsid w:val="009A52A7"/>
    <w:rsid w:val="009A6731"/>
    <w:rsid w:val="009B41E8"/>
    <w:rsid w:val="009B596C"/>
    <w:rsid w:val="009B7883"/>
    <w:rsid w:val="009D09F1"/>
    <w:rsid w:val="009E4102"/>
    <w:rsid w:val="009E50DB"/>
    <w:rsid w:val="009F28BF"/>
    <w:rsid w:val="009F2DD7"/>
    <w:rsid w:val="009F5F70"/>
    <w:rsid w:val="00A02CDE"/>
    <w:rsid w:val="00A22CF8"/>
    <w:rsid w:val="00A25537"/>
    <w:rsid w:val="00A32992"/>
    <w:rsid w:val="00A331C0"/>
    <w:rsid w:val="00A3380F"/>
    <w:rsid w:val="00A34E23"/>
    <w:rsid w:val="00A47860"/>
    <w:rsid w:val="00A52390"/>
    <w:rsid w:val="00A539F9"/>
    <w:rsid w:val="00A610C2"/>
    <w:rsid w:val="00A65C4D"/>
    <w:rsid w:val="00A73CA5"/>
    <w:rsid w:val="00A764BF"/>
    <w:rsid w:val="00A809D6"/>
    <w:rsid w:val="00A90C44"/>
    <w:rsid w:val="00A96B27"/>
    <w:rsid w:val="00AA0ED5"/>
    <w:rsid w:val="00AA130E"/>
    <w:rsid w:val="00AA402B"/>
    <w:rsid w:val="00AA426C"/>
    <w:rsid w:val="00AA6EA5"/>
    <w:rsid w:val="00AB5678"/>
    <w:rsid w:val="00AC232A"/>
    <w:rsid w:val="00AC4DD5"/>
    <w:rsid w:val="00AC62A1"/>
    <w:rsid w:val="00AD06AB"/>
    <w:rsid w:val="00AD0AA9"/>
    <w:rsid w:val="00AD2593"/>
    <w:rsid w:val="00AF088B"/>
    <w:rsid w:val="00AF3C60"/>
    <w:rsid w:val="00B03B2D"/>
    <w:rsid w:val="00B10CFF"/>
    <w:rsid w:val="00B14619"/>
    <w:rsid w:val="00B201E7"/>
    <w:rsid w:val="00B22333"/>
    <w:rsid w:val="00B248A1"/>
    <w:rsid w:val="00B26E87"/>
    <w:rsid w:val="00B337AF"/>
    <w:rsid w:val="00B36CB1"/>
    <w:rsid w:val="00B46911"/>
    <w:rsid w:val="00B47AC1"/>
    <w:rsid w:val="00B500C5"/>
    <w:rsid w:val="00B52535"/>
    <w:rsid w:val="00B640C8"/>
    <w:rsid w:val="00B6515D"/>
    <w:rsid w:val="00B73395"/>
    <w:rsid w:val="00B81FBB"/>
    <w:rsid w:val="00B83A60"/>
    <w:rsid w:val="00B95DC6"/>
    <w:rsid w:val="00BB1DCF"/>
    <w:rsid w:val="00BB7CCE"/>
    <w:rsid w:val="00BC3BE8"/>
    <w:rsid w:val="00BC3CFA"/>
    <w:rsid w:val="00BC6957"/>
    <w:rsid w:val="00BD1427"/>
    <w:rsid w:val="00BD1D35"/>
    <w:rsid w:val="00BD4358"/>
    <w:rsid w:val="00BD69E6"/>
    <w:rsid w:val="00BE1DC5"/>
    <w:rsid w:val="00BF3943"/>
    <w:rsid w:val="00BF43EC"/>
    <w:rsid w:val="00C059AC"/>
    <w:rsid w:val="00C10899"/>
    <w:rsid w:val="00C12C00"/>
    <w:rsid w:val="00C13389"/>
    <w:rsid w:val="00C1782B"/>
    <w:rsid w:val="00C250B4"/>
    <w:rsid w:val="00C33745"/>
    <w:rsid w:val="00C377F8"/>
    <w:rsid w:val="00C37B98"/>
    <w:rsid w:val="00C4083E"/>
    <w:rsid w:val="00C54781"/>
    <w:rsid w:val="00C65EEE"/>
    <w:rsid w:val="00C7127B"/>
    <w:rsid w:val="00C73548"/>
    <w:rsid w:val="00C8286F"/>
    <w:rsid w:val="00C82ABE"/>
    <w:rsid w:val="00CA3FC7"/>
    <w:rsid w:val="00CC10BB"/>
    <w:rsid w:val="00CC4624"/>
    <w:rsid w:val="00CD18C1"/>
    <w:rsid w:val="00CE33C8"/>
    <w:rsid w:val="00CE7043"/>
    <w:rsid w:val="00CF50F6"/>
    <w:rsid w:val="00D00099"/>
    <w:rsid w:val="00D0515F"/>
    <w:rsid w:val="00D15E11"/>
    <w:rsid w:val="00D238DA"/>
    <w:rsid w:val="00D35CB0"/>
    <w:rsid w:val="00D360C1"/>
    <w:rsid w:val="00D400B9"/>
    <w:rsid w:val="00D406EB"/>
    <w:rsid w:val="00D65290"/>
    <w:rsid w:val="00D803E8"/>
    <w:rsid w:val="00D83311"/>
    <w:rsid w:val="00D859E5"/>
    <w:rsid w:val="00D922FB"/>
    <w:rsid w:val="00DA54BC"/>
    <w:rsid w:val="00DA7EB8"/>
    <w:rsid w:val="00DC451E"/>
    <w:rsid w:val="00DC576D"/>
    <w:rsid w:val="00DC746E"/>
    <w:rsid w:val="00DE45FC"/>
    <w:rsid w:val="00DE73A4"/>
    <w:rsid w:val="00DE76DD"/>
    <w:rsid w:val="00DF043E"/>
    <w:rsid w:val="00DF7D22"/>
    <w:rsid w:val="00E0315F"/>
    <w:rsid w:val="00E23BDD"/>
    <w:rsid w:val="00E2638F"/>
    <w:rsid w:val="00E30532"/>
    <w:rsid w:val="00E35B18"/>
    <w:rsid w:val="00E40F3F"/>
    <w:rsid w:val="00E442F1"/>
    <w:rsid w:val="00E4570D"/>
    <w:rsid w:val="00E512FB"/>
    <w:rsid w:val="00E513C5"/>
    <w:rsid w:val="00E556AF"/>
    <w:rsid w:val="00E6068E"/>
    <w:rsid w:val="00E61FED"/>
    <w:rsid w:val="00E63B98"/>
    <w:rsid w:val="00E91319"/>
    <w:rsid w:val="00EA026B"/>
    <w:rsid w:val="00EA38A6"/>
    <w:rsid w:val="00EB05B5"/>
    <w:rsid w:val="00EB2BF7"/>
    <w:rsid w:val="00EC09C1"/>
    <w:rsid w:val="00EC10C3"/>
    <w:rsid w:val="00EC5039"/>
    <w:rsid w:val="00EC613B"/>
    <w:rsid w:val="00ED0445"/>
    <w:rsid w:val="00ED6F22"/>
    <w:rsid w:val="00EE100F"/>
    <w:rsid w:val="00EE609D"/>
    <w:rsid w:val="00EF20F9"/>
    <w:rsid w:val="00EF60DA"/>
    <w:rsid w:val="00F203BC"/>
    <w:rsid w:val="00F32CBB"/>
    <w:rsid w:val="00F3703F"/>
    <w:rsid w:val="00F37404"/>
    <w:rsid w:val="00F37D13"/>
    <w:rsid w:val="00F4237E"/>
    <w:rsid w:val="00F44579"/>
    <w:rsid w:val="00F45C3F"/>
    <w:rsid w:val="00F47ED3"/>
    <w:rsid w:val="00F72055"/>
    <w:rsid w:val="00F722F9"/>
    <w:rsid w:val="00F742B0"/>
    <w:rsid w:val="00F766C3"/>
    <w:rsid w:val="00F82C1E"/>
    <w:rsid w:val="00F84F17"/>
    <w:rsid w:val="00F913E8"/>
    <w:rsid w:val="00F91EEF"/>
    <w:rsid w:val="00F94A40"/>
    <w:rsid w:val="00F963F4"/>
    <w:rsid w:val="00F97778"/>
    <w:rsid w:val="00FA6C95"/>
    <w:rsid w:val="00FB00F4"/>
    <w:rsid w:val="00FB2CCD"/>
    <w:rsid w:val="00FC2AD5"/>
    <w:rsid w:val="00FC3950"/>
    <w:rsid w:val="00FD7BA5"/>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2">
    <w:name w:val="Tabla con cuadrícula2"/>
    <w:basedOn w:val="Tablanormal"/>
    <w:next w:val="Tablaconcuadrcula"/>
    <w:uiPriority w:val="39"/>
    <w:rsid w:val="008E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B8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9112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715A-4E49-4D55-8291-B21CA7BC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8070</Words>
  <Characters>44385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7</cp:revision>
  <cp:lastPrinted>2021-02-24T21:20:00Z</cp:lastPrinted>
  <dcterms:created xsi:type="dcterms:W3CDTF">2021-02-09T17:10:00Z</dcterms:created>
  <dcterms:modified xsi:type="dcterms:W3CDTF">2021-02-24T21:22:00Z</dcterms:modified>
</cp:coreProperties>
</file>