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587059" w:rsidRPr="00403D69" w14:paraId="0B35BD9F" w14:textId="77777777" w:rsidTr="00FF1865">
        <w:trPr>
          <w:trHeight w:val="414"/>
        </w:trPr>
        <w:tc>
          <w:tcPr>
            <w:tcW w:w="4439" w:type="pct"/>
            <w:vMerge w:val="restart"/>
            <w:shd w:val="clear" w:color="auto" w:fill="auto"/>
            <w:hideMark/>
          </w:tcPr>
          <w:p w14:paraId="75F13AFF" w14:textId="77777777" w:rsidR="00587059" w:rsidRPr="00403D69" w:rsidRDefault="00587059" w:rsidP="00FF1865">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42712F70" w14:textId="77777777" w:rsidR="00587059" w:rsidRPr="00403D69" w:rsidRDefault="00587059" w:rsidP="00FF1865">
            <w:pPr>
              <w:spacing w:line="360" w:lineRule="auto"/>
              <w:ind w:left="-51"/>
              <w:jc w:val="center"/>
              <w:rPr>
                <w:rFonts w:ascii="Arial" w:hAnsi="Arial" w:cs="Arial"/>
                <w:b/>
              </w:rPr>
            </w:pPr>
            <w:r w:rsidRPr="00403D69">
              <w:rPr>
                <w:rFonts w:ascii="Arial" w:hAnsi="Arial" w:cs="Arial"/>
                <w:b/>
              </w:rPr>
              <w:t>PÁGINA</w:t>
            </w:r>
          </w:p>
        </w:tc>
      </w:tr>
      <w:tr w:rsidR="00587059" w:rsidRPr="00403D69" w14:paraId="5A821522" w14:textId="77777777" w:rsidTr="00FF1865">
        <w:trPr>
          <w:trHeight w:val="414"/>
        </w:trPr>
        <w:tc>
          <w:tcPr>
            <w:tcW w:w="4439" w:type="pct"/>
            <w:vMerge/>
            <w:shd w:val="clear" w:color="auto" w:fill="auto"/>
            <w:hideMark/>
          </w:tcPr>
          <w:p w14:paraId="27B83FC0" w14:textId="77777777" w:rsidR="00587059" w:rsidRPr="00403D69" w:rsidRDefault="00587059" w:rsidP="00FF1865">
            <w:pPr>
              <w:spacing w:line="360" w:lineRule="auto"/>
              <w:rPr>
                <w:rFonts w:ascii="Arial" w:hAnsi="Arial" w:cs="Arial"/>
                <w:b/>
                <w:bCs/>
              </w:rPr>
            </w:pPr>
          </w:p>
        </w:tc>
        <w:tc>
          <w:tcPr>
            <w:tcW w:w="561" w:type="pct"/>
            <w:vMerge/>
            <w:shd w:val="clear" w:color="auto" w:fill="auto"/>
            <w:hideMark/>
          </w:tcPr>
          <w:p w14:paraId="62726B0F" w14:textId="77777777" w:rsidR="00587059" w:rsidRPr="00403D69" w:rsidRDefault="00587059" w:rsidP="00FF1865">
            <w:pPr>
              <w:spacing w:line="360" w:lineRule="auto"/>
              <w:jc w:val="center"/>
              <w:rPr>
                <w:rFonts w:ascii="Arial" w:hAnsi="Arial" w:cs="Arial"/>
              </w:rPr>
            </w:pPr>
          </w:p>
        </w:tc>
      </w:tr>
      <w:tr w:rsidR="00587059" w:rsidRPr="00403D69" w14:paraId="3773831D" w14:textId="77777777" w:rsidTr="00FF1865">
        <w:trPr>
          <w:trHeight w:val="414"/>
        </w:trPr>
        <w:tc>
          <w:tcPr>
            <w:tcW w:w="4439" w:type="pct"/>
            <w:vMerge/>
            <w:shd w:val="clear" w:color="auto" w:fill="auto"/>
            <w:hideMark/>
          </w:tcPr>
          <w:p w14:paraId="4B71AEC4" w14:textId="77777777" w:rsidR="00587059" w:rsidRPr="00403D69" w:rsidRDefault="00587059" w:rsidP="00FF1865">
            <w:pPr>
              <w:spacing w:line="360" w:lineRule="auto"/>
              <w:rPr>
                <w:rFonts w:ascii="Arial" w:hAnsi="Arial" w:cs="Arial"/>
                <w:b/>
                <w:bCs/>
              </w:rPr>
            </w:pPr>
          </w:p>
        </w:tc>
        <w:tc>
          <w:tcPr>
            <w:tcW w:w="561" w:type="pct"/>
            <w:vMerge/>
            <w:shd w:val="clear" w:color="auto" w:fill="auto"/>
            <w:hideMark/>
          </w:tcPr>
          <w:p w14:paraId="634A60E1" w14:textId="77777777" w:rsidR="00587059" w:rsidRPr="00403D69" w:rsidRDefault="00587059" w:rsidP="00FF1865">
            <w:pPr>
              <w:spacing w:line="360" w:lineRule="auto"/>
              <w:jc w:val="center"/>
              <w:rPr>
                <w:rFonts w:ascii="Arial" w:hAnsi="Arial" w:cs="Arial"/>
                <w:b/>
              </w:rPr>
            </w:pPr>
          </w:p>
        </w:tc>
      </w:tr>
      <w:tr w:rsidR="00587059" w:rsidRPr="00403D69" w14:paraId="43CB70DF" w14:textId="77777777" w:rsidTr="00FF1865">
        <w:trPr>
          <w:trHeight w:val="414"/>
        </w:trPr>
        <w:tc>
          <w:tcPr>
            <w:tcW w:w="4439" w:type="pct"/>
            <w:vMerge w:val="restart"/>
            <w:shd w:val="clear" w:color="auto" w:fill="auto"/>
            <w:hideMark/>
          </w:tcPr>
          <w:p w14:paraId="6579AE2C" w14:textId="77777777" w:rsidR="00587059" w:rsidRDefault="00587059" w:rsidP="00FF1865">
            <w:pPr>
              <w:spacing w:line="360" w:lineRule="auto"/>
              <w:rPr>
                <w:rFonts w:ascii="Arial" w:hAnsi="Arial" w:cs="Arial"/>
                <w:b/>
                <w:bCs/>
              </w:rPr>
            </w:pPr>
            <w:r w:rsidRPr="00C84572">
              <w:rPr>
                <w:rFonts w:ascii="Arial" w:hAnsi="Arial" w:cs="Arial"/>
                <w:b/>
                <w:bCs/>
              </w:rPr>
              <w:t>INTRODUCCIÓN</w:t>
            </w:r>
          </w:p>
          <w:p w14:paraId="081BC87F" w14:textId="77777777" w:rsidR="00587059" w:rsidRPr="00C84572" w:rsidRDefault="00587059" w:rsidP="00FF1865">
            <w:pPr>
              <w:spacing w:line="360" w:lineRule="auto"/>
              <w:rPr>
                <w:rFonts w:ascii="Arial" w:hAnsi="Arial" w:cs="Arial"/>
                <w:b/>
                <w:bCs/>
              </w:rPr>
            </w:pPr>
          </w:p>
        </w:tc>
        <w:tc>
          <w:tcPr>
            <w:tcW w:w="561" w:type="pct"/>
            <w:vMerge w:val="restart"/>
            <w:shd w:val="clear" w:color="auto" w:fill="auto"/>
            <w:hideMark/>
          </w:tcPr>
          <w:p w14:paraId="2CE762F1" w14:textId="77777777" w:rsidR="00587059" w:rsidRPr="00403D69" w:rsidRDefault="00587059" w:rsidP="00FF1865">
            <w:pPr>
              <w:spacing w:line="360" w:lineRule="auto"/>
              <w:jc w:val="center"/>
              <w:rPr>
                <w:rFonts w:ascii="Arial" w:hAnsi="Arial" w:cs="Arial"/>
                <w:b/>
              </w:rPr>
            </w:pPr>
            <w:r>
              <w:rPr>
                <w:rFonts w:ascii="Arial" w:hAnsi="Arial" w:cs="Arial"/>
                <w:b/>
              </w:rPr>
              <w:t>3</w:t>
            </w:r>
          </w:p>
        </w:tc>
      </w:tr>
      <w:tr w:rsidR="00587059" w:rsidRPr="00403D69" w14:paraId="20C93AA1" w14:textId="77777777" w:rsidTr="00FF1865">
        <w:trPr>
          <w:trHeight w:val="414"/>
        </w:trPr>
        <w:tc>
          <w:tcPr>
            <w:tcW w:w="4439" w:type="pct"/>
            <w:vMerge/>
            <w:shd w:val="clear" w:color="auto" w:fill="auto"/>
            <w:hideMark/>
          </w:tcPr>
          <w:p w14:paraId="6EB5F320" w14:textId="77777777" w:rsidR="00587059" w:rsidRPr="00403D69" w:rsidRDefault="00587059" w:rsidP="00FF1865">
            <w:pPr>
              <w:spacing w:line="360" w:lineRule="auto"/>
              <w:rPr>
                <w:rFonts w:ascii="Arial" w:hAnsi="Arial" w:cs="Arial"/>
                <w:b/>
                <w:bCs/>
              </w:rPr>
            </w:pPr>
          </w:p>
        </w:tc>
        <w:tc>
          <w:tcPr>
            <w:tcW w:w="561" w:type="pct"/>
            <w:vMerge/>
            <w:shd w:val="clear" w:color="auto" w:fill="auto"/>
            <w:hideMark/>
          </w:tcPr>
          <w:p w14:paraId="553D03D7" w14:textId="77777777" w:rsidR="00587059" w:rsidRPr="00403D69" w:rsidRDefault="00587059" w:rsidP="00FF1865">
            <w:pPr>
              <w:spacing w:line="360" w:lineRule="auto"/>
              <w:jc w:val="center"/>
              <w:rPr>
                <w:rFonts w:ascii="Arial" w:hAnsi="Arial" w:cs="Arial"/>
                <w:b/>
              </w:rPr>
            </w:pPr>
          </w:p>
        </w:tc>
      </w:tr>
      <w:tr w:rsidR="00587059" w:rsidRPr="00403D69" w14:paraId="43E8082E" w14:textId="77777777" w:rsidTr="00FF1865">
        <w:trPr>
          <w:trHeight w:val="414"/>
        </w:trPr>
        <w:tc>
          <w:tcPr>
            <w:tcW w:w="4439" w:type="pct"/>
            <w:vMerge w:val="restart"/>
            <w:shd w:val="clear" w:color="auto" w:fill="auto"/>
            <w:hideMark/>
          </w:tcPr>
          <w:p w14:paraId="62DAFF10" w14:textId="77777777" w:rsidR="00587059" w:rsidRPr="00403D69" w:rsidRDefault="00587059" w:rsidP="00FF1865">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0677FB15" w14:textId="77777777" w:rsidR="00587059" w:rsidRPr="00403D69" w:rsidRDefault="00587059" w:rsidP="00FF1865">
            <w:pPr>
              <w:tabs>
                <w:tab w:val="left" w:pos="380"/>
                <w:tab w:val="center" w:pos="455"/>
              </w:tabs>
              <w:spacing w:line="360" w:lineRule="auto"/>
              <w:rPr>
                <w:rFonts w:ascii="Arial" w:hAnsi="Arial" w:cs="Arial"/>
                <w:b/>
              </w:rPr>
            </w:pPr>
            <w:r>
              <w:rPr>
                <w:rFonts w:ascii="Arial" w:hAnsi="Arial" w:cs="Arial"/>
                <w:b/>
              </w:rPr>
              <w:tab/>
              <w:t>5</w:t>
            </w:r>
          </w:p>
        </w:tc>
      </w:tr>
      <w:tr w:rsidR="00587059" w:rsidRPr="00403D69" w14:paraId="6597CC54" w14:textId="77777777" w:rsidTr="00FF1865">
        <w:trPr>
          <w:trHeight w:val="414"/>
        </w:trPr>
        <w:tc>
          <w:tcPr>
            <w:tcW w:w="4439" w:type="pct"/>
            <w:vMerge/>
            <w:shd w:val="clear" w:color="auto" w:fill="auto"/>
            <w:hideMark/>
          </w:tcPr>
          <w:p w14:paraId="378EA55A" w14:textId="77777777" w:rsidR="00587059" w:rsidRPr="00403D69" w:rsidRDefault="00587059" w:rsidP="00FF1865">
            <w:pPr>
              <w:spacing w:line="360" w:lineRule="auto"/>
              <w:rPr>
                <w:rFonts w:ascii="Arial" w:hAnsi="Arial" w:cs="Arial"/>
                <w:b/>
                <w:bCs/>
              </w:rPr>
            </w:pPr>
          </w:p>
        </w:tc>
        <w:tc>
          <w:tcPr>
            <w:tcW w:w="561" w:type="pct"/>
            <w:vMerge/>
            <w:shd w:val="clear" w:color="auto" w:fill="auto"/>
            <w:hideMark/>
          </w:tcPr>
          <w:p w14:paraId="766A42F6" w14:textId="77777777" w:rsidR="00587059" w:rsidRPr="00403D69" w:rsidRDefault="00587059" w:rsidP="00FF1865">
            <w:pPr>
              <w:spacing w:line="360" w:lineRule="auto"/>
              <w:jc w:val="center"/>
              <w:rPr>
                <w:rFonts w:ascii="Arial" w:hAnsi="Arial" w:cs="Arial"/>
                <w:b/>
              </w:rPr>
            </w:pPr>
          </w:p>
        </w:tc>
      </w:tr>
      <w:tr w:rsidR="00587059" w:rsidRPr="00403D69" w14:paraId="7773ECED" w14:textId="77777777" w:rsidTr="00FF1865">
        <w:trPr>
          <w:trHeight w:val="414"/>
        </w:trPr>
        <w:tc>
          <w:tcPr>
            <w:tcW w:w="4439" w:type="pct"/>
            <w:vMerge w:val="restart"/>
            <w:shd w:val="clear" w:color="auto" w:fill="auto"/>
            <w:hideMark/>
          </w:tcPr>
          <w:p w14:paraId="0B86A130" w14:textId="77777777" w:rsidR="00587059" w:rsidRPr="00403D69" w:rsidRDefault="00587059" w:rsidP="00FF1865">
            <w:pPr>
              <w:spacing w:line="360" w:lineRule="auto"/>
              <w:rPr>
                <w:rFonts w:ascii="Arial" w:hAnsi="Arial" w:cs="Arial"/>
                <w:b/>
                <w:bCs/>
              </w:rPr>
            </w:pPr>
            <w:r>
              <w:rPr>
                <w:rFonts w:ascii="Arial" w:hAnsi="Arial" w:cs="Arial"/>
                <w:b/>
                <w:bCs/>
              </w:rPr>
              <w:t>I. INFORME INDIVIDUAL DE AUDITORÍA RELATIVO A EGRESOS</w:t>
            </w:r>
          </w:p>
        </w:tc>
        <w:tc>
          <w:tcPr>
            <w:tcW w:w="561" w:type="pct"/>
            <w:vMerge w:val="restart"/>
            <w:shd w:val="clear" w:color="auto" w:fill="auto"/>
            <w:hideMark/>
          </w:tcPr>
          <w:p w14:paraId="46E26CC7" w14:textId="77777777" w:rsidR="00587059" w:rsidRPr="00403D69" w:rsidRDefault="00587059" w:rsidP="00FF1865">
            <w:pPr>
              <w:spacing w:line="360" w:lineRule="auto"/>
              <w:jc w:val="center"/>
              <w:rPr>
                <w:rFonts w:ascii="Arial" w:hAnsi="Arial" w:cs="Arial"/>
                <w:b/>
              </w:rPr>
            </w:pPr>
          </w:p>
        </w:tc>
      </w:tr>
      <w:tr w:rsidR="00587059" w:rsidRPr="00403D69" w14:paraId="77EB20FB" w14:textId="77777777" w:rsidTr="00FF1865">
        <w:trPr>
          <w:trHeight w:val="414"/>
        </w:trPr>
        <w:tc>
          <w:tcPr>
            <w:tcW w:w="4439" w:type="pct"/>
            <w:vMerge/>
            <w:shd w:val="clear" w:color="auto" w:fill="auto"/>
            <w:hideMark/>
          </w:tcPr>
          <w:p w14:paraId="355529BF" w14:textId="77777777" w:rsidR="00587059" w:rsidRPr="00403D69" w:rsidRDefault="00587059" w:rsidP="00FF1865">
            <w:pPr>
              <w:spacing w:line="360" w:lineRule="auto"/>
              <w:rPr>
                <w:rFonts w:ascii="Arial" w:hAnsi="Arial" w:cs="Arial"/>
                <w:b/>
                <w:bCs/>
              </w:rPr>
            </w:pPr>
          </w:p>
        </w:tc>
        <w:tc>
          <w:tcPr>
            <w:tcW w:w="561" w:type="pct"/>
            <w:vMerge/>
            <w:shd w:val="clear" w:color="auto" w:fill="auto"/>
            <w:hideMark/>
          </w:tcPr>
          <w:p w14:paraId="1F2F62B9" w14:textId="77777777" w:rsidR="00587059" w:rsidRPr="00403D69" w:rsidRDefault="00587059" w:rsidP="00FF1865">
            <w:pPr>
              <w:spacing w:line="360" w:lineRule="auto"/>
              <w:jc w:val="center"/>
              <w:rPr>
                <w:rFonts w:ascii="Arial" w:hAnsi="Arial" w:cs="Arial"/>
                <w:b/>
              </w:rPr>
            </w:pPr>
          </w:p>
        </w:tc>
      </w:tr>
      <w:tr w:rsidR="00587059" w:rsidRPr="00403D69" w14:paraId="06DEEC10" w14:textId="77777777" w:rsidTr="00FF1865">
        <w:trPr>
          <w:trHeight w:val="20"/>
        </w:trPr>
        <w:tc>
          <w:tcPr>
            <w:tcW w:w="4439" w:type="pct"/>
            <w:shd w:val="clear" w:color="auto" w:fill="auto"/>
            <w:hideMark/>
          </w:tcPr>
          <w:p w14:paraId="125D2BDB" w14:textId="77777777" w:rsidR="00587059" w:rsidRPr="00403D69" w:rsidRDefault="00587059" w:rsidP="00FF1865">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682EFA" w14:textId="77777777" w:rsidR="00587059" w:rsidRPr="00403D69" w:rsidRDefault="00587059" w:rsidP="00FF1865">
            <w:pPr>
              <w:spacing w:line="360" w:lineRule="auto"/>
              <w:jc w:val="center"/>
              <w:rPr>
                <w:rFonts w:ascii="Arial" w:hAnsi="Arial" w:cs="Arial"/>
                <w:b/>
              </w:rPr>
            </w:pPr>
            <w:r>
              <w:rPr>
                <w:rFonts w:ascii="Arial" w:hAnsi="Arial" w:cs="Arial"/>
                <w:b/>
              </w:rPr>
              <w:t>6</w:t>
            </w:r>
          </w:p>
        </w:tc>
      </w:tr>
      <w:tr w:rsidR="00587059" w:rsidRPr="00403D69" w14:paraId="0C342CEC" w14:textId="77777777" w:rsidTr="00FF1865">
        <w:trPr>
          <w:trHeight w:val="20"/>
        </w:trPr>
        <w:tc>
          <w:tcPr>
            <w:tcW w:w="4439" w:type="pct"/>
            <w:shd w:val="clear" w:color="auto" w:fill="auto"/>
          </w:tcPr>
          <w:p w14:paraId="3112E0FA" w14:textId="77777777" w:rsidR="00587059" w:rsidRPr="00403D69" w:rsidRDefault="00587059" w:rsidP="00FF1865">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C4DB561" w14:textId="77777777" w:rsidR="00587059" w:rsidRPr="00403D69" w:rsidRDefault="00587059" w:rsidP="00FF1865">
            <w:pPr>
              <w:spacing w:line="360" w:lineRule="auto"/>
              <w:jc w:val="center"/>
              <w:rPr>
                <w:rFonts w:ascii="Arial" w:hAnsi="Arial" w:cs="Arial"/>
                <w:b/>
              </w:rPr>
            </w:pPr>
            <w:r>
              <w:rPr>
                <w:rFonts w:ascii="Arial" w:hAnsi="Arial" w:cs="Arial"/>
                <w:b/>
              </w:rPr>
              <w:t>6</w:t>
            </w:r>
          </w:p>
        </w:tc>
      </w:tr>
      <w:tr w:rsidR="00587059" w:rsidRPr="00403D69" w14:paraId="010A87EC" w14:textId="77777777" w:rsidTr="00FF1865">
        <w:trPr>
          <w:trHeight w:val="20"/>
        </w:trPr>
        <w:tc>
          <w:tcPr>
            <w:tcW w:w="4439" w:type="pct"/>
            <w:shd w:val="clear" w:color="auto" w:fill="auto"/>
          </w:tcPr>
          <w:p w14:paraId="48AC15AD" w14:textId="77777777" w:rsidR="00587059" w:rsidRPr="00403D69" w:rsidRDefault="00587059" w:rsidP="00FF1865">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0CC873AE" w14:textId="77777777" w:rsidR="00587059" w:rsidRPr="00403D69" w:rsidRDefault="00587059" w:rsidP="00FF1865">
            <w:pPr>
              <w:spacing w:line="360" w:lineRule="auto"/>
              <w:jc w:val="center"/>
              <w:rPr>
                <w:rFonts w:ascii="Arial" w:hAnsi="Arial" w:cs="Arial"/>
                <w:b/>
              </w:rPr>
            </w:pPr>
            <w:r>
              <w:rPr>
                <w:rFonts w:ascii="Arial" w:hAnsi="Arial" w:cs="Arial"/>
                <w:b/>
              </w:rPr>
              <w:t>6</w:t>
            </w:r>
          </w:p>
        </w:tc>
      </w:tr>
      <w:tr w:rsidR="00587059" w:rsidRPr="00403D69" w14:paraId="242F6BEE" w14:textId="77777777" w:rsidTr="00FF1865">
        <w:trPr>
          <w:trHeight w:val="20"/>
        </w:trPr>
        <w:tc>
          <w:tcPr>
            <w:tcW w:w="4439" w:type="pct"/>
            <w:shd w:val="clear" w:color="auto" w:fill="auto"/>
          </w:tcPr>
          <w:p w14:paraId="0C0D1492" w14:textId="77777777" w:rsidR="00587059" w:rsidRPr="00403D69" w:rsidRDefault="00587059" w:rsidP="00FF1865">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6CDAE27B" w14:textId="77777777" w:rsidR="00587059" w:rsidRPr="00403D69" w:rsidRDefault="00587059" w:rsidP="00FF1865">
            <w:pPr>
              <w:spacing w:line="360" w:lineRule="auto"/>
              <w:jc w:val="center"/>
              <w:rPr>
                <w:rFonts w:ascii="Arial" w:hAnsi="Arial" w:cs="Arial"/>
                <w:b/>
              </w:rPr>
            </w:pPr>
            <w:r>
              <w:rPr>
                <w:rFonts w:ascii="Arial" w:hAnsi="Arial" w:cs="Arial"/>
                <w:b/>
              </w:rPr>
              <w:t>6</w:t>
            </w:r>
          </w:p>
        </w:tc>
      </w:tr>
      <w:tr w:rsidR="00587059" w:rsidRPr="00403D69" w14:paraId="0FD7C881" w14:textId="77777777" w:rsidTr="00FF1865">
        <w:trPr>
          <w:trHeight w:val="20"/>
        </w:trPr>
        <w:tc>
          <w:tcPr>
            <w:tcW w:w="4439" w:type="pct"/>
            <w:shd w:val="clear" w:color="auto" w:fill="auto"/>
          </w:tcPr>
          <w:p w14:paraId="4A4C403C" w14:textId="77777777" w:rsidR="00587059" w:rsidRPr="00945D64" w:rsidRDefault="00587059" w:rsidP="00FF1865">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A490F2B" w14:textId="589D36B2" w:rsidR="00587059" w:rsidRPr="00403D69" w:rsidRDefault="005C3C02" w:rsidP="00FF1865">
            <w:pPr>
              <w:spacing w:line="360" w:lineRule="auto"/>
              <w:jc w:val="center"/>
              <w:rPr>
                <w:rFonts w:ascii="Arial" w:hAnsi="Arial" w:cs="Arial"/>
                <w:b/>
              </w:rPr>
            </w:pPr>
            <w:r>
              <w:rPr>
                <w:rFonts w:ascii="Arial" w:hAnsi="Arial" w:cs="Arial"/>
                <w:b/>
              </w:rPr>
              <w:t>7</w:t>
            </w:r>
          </w:p>
        </w:tc>
      </w:tr>
      <w:tr w:rsidR="00587059" w:rsidRPr="00403D69" w14:paraId="6F641F13" w14:textId="77777777" w:rsidTr="00FF1865">
        <w:trPr>
          <w:trHeight w:val="20"/>
        </w:trPr>
        <w:tc>
          <w:tcPr>
            <w:tcW w:w="4439" w:type="pct"/>
            <w:shd w:val="clear" w:color="auto" w:fill="auto"/>
          </w:tcPr>
          <w:p w14:paraId="6433B535" w14:textId="77777777" w:rsidR="00587059" w:rsidRPr="00403D69" w:rsidRDefault="00587059" w:rsidP="00FF1865">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EBBA2DF" w14:textId="3E525417" w:rsidR="00587059" w:rsidRPr="00403D69" w:rsidRDefault="00C67E94" w:rsidP="00FF1865">
            <w:pPr>
              <w:spacing w:line="360" w:lineRule="auto"/>
              <w:jc w:val="center"/>
              <w:rPr>
                <w:rFonts w:ascii="Arial" w:hAnsi="Arial" w:cs="Arial"/>
                <w:b/>
              </w:rPr>
            </w:pPr>
            <w:r>
              <w:rPr>
                <w:rFonts w:ascii="Arial" w:hAnsi="Arial" w:cs="Arial"/>
                <w:b/>
              </w:rPr>
              <w:t>8</w:t>
            </w:r>
          </w:p>
        </w:tc>
      </w:tr>
      <w:tr w:rsidR="00587059" w:rsidRPr="00403D69" w14:paraId="6AD1F669" w14:textId="77777777" w:rsidTr="00FF1865">
        <w:trPr>
          <w:trHeight w:val="20"/>
        </w:trPr>
        <w:tc>
          <w:tcPr>
            <w:tcW w:w="4439" w:type="pct"/>
            <w:shd w:val="clear" w:color="auto" w:fill="auto"/>
          </w:tcPr>
          <w:p w14:paraId="6F09027A" w14:textId="77777777" w:rsidR="00587059" w:rsidRPr="00403D69" w:rsidRDefault="00587059" w:rsidP="00FF1865">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47B0F5C9" w14:textId="77777777" w:rsidR="00587059" w:rsidRPr="00403D69" w:rsidRDefault="00587059" w:rsidP="00FF1865">
            <w:pPr>
              <w:spacing w:line="360" w:lineRule="auto"/>
              <w:jc w:val="center"/>
              <w:rPr>
                <w:rFonts w:ascii="Arial" w:hAnsi="Arial" w:cs="Arial"/>
                <w:b/>
              </w:rPr>
            </w:pPr>
            <w:r>
              <w:rPr>
                <w:rFonts w:ascii="Arial" w:hAnsi="Arial" w:cs="Arial"/>
                <w:b/>
              </w:rPr>
              <w:t>9</w:t>
            </w:r>
          </w:p>
        </w:tc>
      </w:tr>
      <w:tr w:rsidR="00587059" w:rsidRPr="00403D69" w14:paraId="20189392" w14:textId="77777777" w:rsidTr="00FF1865">
        <w:trPr>
          <w:trHeight w:val="20"/>
        </w:trPr>
        <w:tc>
          <w:tcPr>
            <w:tcW w:w="4439" w:type="pct"/>
            <w:shd w:val="clear" w:color="auto" w:fill="auto"/>
          </w:tcPr>
          <w:p w14:paraId="13E7048C" w14:textId="77777777" w:rsidR="00587059" w:rsidRDefault="00587059" w:rsidP="00FF1865">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 xml:space="preserve">que intervinieron </w:t>
            </w:r>
            <w:r w:rsidRPr="00403D69">
              <w:rPr>
                <w:rFonts w:ascii="Arial" w:hAnsi="Arial" w:cs="Arial"/>
                <w:b/>
                <w:bCs/>
              </w:rPr>
              <w:t>e</w:t>
            </w:r>
            <w:r>
              <w:rPr>
                <w:rFonts w:ascii="Arial" w:hAnsi="Arial" w:cs="Arial"/>
                <w:b/>
                <w:bCs/>
              </w:rPr>
              <w:t>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20A61FA4" w14:textId="77777777" w:rsidR="00587059" w:rsidRDefault="00587059" w:rsidP="00FF1865">
            <w:pPr>
              <w:spacing w:line="360" w:lineRule="auto"/>
              <w:jc w:val="center"/>
              <w:rPr>
                <w:rFonts w:ascii="Arial" w:hAnsi="Arial" w:cs="Arial"/>
                <w:b/>
              </w:rPr>
            </w:pPr>
            <w:r>
              <w:rPr>
                <w:rFonts w:ascii="Arial" w:hAnsi="Arial" w:cs="Arial"/>
                <w:b/>
              </w:rPr>
              <w:t>11</w:t>
            </w:r>
          </w:p>
        </w:tc>
      </w:tr>
      <w:tr w:rsidR="00587059" w:rsidRPr="00403D69" w14:paraId="36E8A7A0" w14:textId="77777777" w:rsidTr="00FF1865">
        <w:trPr>
          <w:trHeight w:val="20"/>
        </w:trPr>
        <w:tc>
          <w:tcPr>
            <w:tcW w:w="4439" w:type="pct"/>
            <w:shd w:val="clear" w:color="auto" w:fill="auto"/>
          </w:tcPr>
          <w:p w14:paraId="69E21C55" w14:textId="77777777" w:rsidR="00587059" w:rsidRPr="001B3167" w:rsidRDefault="00587059" w:rsidP="00FF1865">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2265CFFB" w14:textId="2277E37D" w:rsidR="00587059" w:rsidRPr="00403D69" w:rsidRDefault="00587059" w:rsidP="00FF1865">
            <w:pPr>
              <w:spacing w:line="360" w:lineRule="auto"/>
              <w:jc w:val="center"/>
              <w:rPr>
                <w:rFonts w:ascii="Arial" w:hAnsi="Arial" w:cs="Arial"/>
                <w:b/>
              </w:rPr>
            </w:pPr>
            <w:r w:rsidRPr="001B3167">
              <w:rPr>
                <w:rFonts w:ascii="Arial" w:hAnsi="Arial" w:cs="Arial"/>
                <w:b/>
              </w:rPr>
              <w:t>1</w:t>
            </w:r>
            <w:r w:rsidR="005461E7">
              <w:rPr>
                <w:rFonts w:ascii="Arial" w:hAnsi="Arial" w:cs="Arial"/>
                <w:b/>
              </w:rPr>
              <w:t>1</w:t>
            </w:r>
          </w:p>
        </w:tc>
      </w:tr>
      <w:tr w:rsidR="00587059" w:rsidRPr="00403D69" w14:paraId="2EF5373B" w14:textId="77777777" w:rsidTr="00FF1865">
        <w:trPr>
          <w:trHeight w:val="20"/>
        </w:trPr>
        <w:tc>
          <w:tcPr>
            <w:tcW w:w="4439" w:type="pct"/>
            <w:shd w:val="clear" w:color="auto" w:fill="auto"/>
          </w:tcPr>
          <w:p w14:paraId="16737DFE" w14:textId="77777777" w:rsidR="00587059" w:rsidRPr="00403D69" w:rsidRDefault="00587059" w:rsidP="00FF1865">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67B53D15" w14:textId="77777777" w:rsidR="00587059" w:rsidRPr="00403D69" w:rsidRDefault="00587059" w:rsidP="00FF1865">
            <w:pPr>
              <w:spacing w:line="360" w:lineRule="auto"/>
              <w:jc w:val="center"/>
              <w:rPr>
                <w:rFonts w:ascii="Arial" w:hAnsi="Arial" w:cs="Arial"/>
                <w:b/>
              </w:rPr>
            </w:pPr>
            <w:r>
              <w:rPr>
                <w:rFonts w:ascii="Arial" w:hAnsi="Arial" w:cs="Arial"/>
                <w:b/>
              </w:rPr>
              <w:t>12</w:t>
            </w:r>
          </w:p>
        </w:tc>
      </w:tr>
      <w:tr w:rsidR="00587059" w:rsidRPr="00403D69" w14:paraId="4D367DE3" w14:textId="77777777" w:rsidTr="00FF1865">
        <w:trPr>
          <w:trHeight w:val="20"/>
        </w:trPr>
        <w:tc>
          <w:tcPr>
            <w:tcW w:w="4439" w:type="pct"/>
            <w:shd w:val="clear" w:color="auto" w:fill="auto"/>
            <w:hideMark/>
          </w:tcPr>
          <w:p w14:paraId="10549BCB" w14:textId="77777777" w:rsidR="00587059" w:rsidRPr="00403D69" w:rsidRDefault="00587059" w:rsidP="00FF1865">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18E9678E" w14:textId="77777777" w:rsidR="00587059" w:rsidRPr="00403D69" w:rsidRDefault="00587059" w:rsidP="00FF1865">
            <w:pPr>
              <w:spacing w:line="360" w:lineRule="auto"/>
              <w:jc w:val="center"/>
              <w:rPr>
                <w:rFonts w:ascii="Arial" w:hAnsi="Arial" w:cs="Arial"/>
                <w:b/>
              </w:rPr>
            </w:pPr>
            <w:r>
              <w:rPr>
                <w:rFonts w:ascii="Arial" w:hAnsi="Arial" w:cs="Arial"/>
                <w:b/>
              </w:rPr>
              <w:t>12</w:t>
            </w:r>
          </w:p>
        </w:tc>
      </w:tr>
      <w:tr w:rsidR="00587059" w:rsidRPr="00403D69" w14:paraId="4FF55A64" w14:textId="77777777" w:rsidTr="00FF1865">
        <w:trPr>
          <w:trHeight w:val="20"/>
        </w:trPr>
        <w:tc>
          <w:tcPr>
            <w:tcW w:w="4439" w:type="pct"/>
            <w:shd w:val="clear" w:color="auto" w:fill="auto"/>
          </w:tcPr>
          <w:p w14:paraId="3E885C5C" w14:textId="77777777" w:rsidR="00587059" w:rsidRPr="001B3167" w:rsidRDefault="00587059" w:rsidP="00FF1865">
            <w:pPr>
              <w:pStyle w:val="Prrafodelista"/>
              <w:numPr>
                <w:ilvl w:val="0"/>
                <w:numId w:val="11"/>
              </w:numPr>
              <w:spacing w:after="180" w:line="360" w:lineRule="auto"/>
              <w:jc w:val="both"/>
              <w:rPr>
                <w:rFonts w:ascii="Arial" w:hAnsi="Arial" w:cs="Arial"/>
                <w:b/>
                <w:bCs/>
              </w:rPr>
            </w:pPr>
            <w:r w:rsidRPr="001B3167">
              <w:rPr>
                <w:rFonts w:ascii="Arial" w:hAnsi="Arial" w:cs="Arial"/>
                <w:b/>
                <w:bCs/>
              </w:rPr>
              <w:t xml:space="preserve">Resumen de Resultados Finales de Auditoría y Observaciones </w:t>
            </w:r>
            <w:r>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14:paraId="104C08AC" w14:textId="38ECD5FF" w:rsidR="00587059" w:rsidRPr="00403D69" w:rsidRDefault="00587059" w:rsidP="00424914">
            <w:pPr>
              <w:spacing w:line="360" w:lineRule="auto"/>
              <w:jc w:val="center"/>
              <w:rPr>
                <w:rFonts w:ascii="Arial" w:hAnsi="Arial" w:cs="Arial"/>
                <w:b/>
              </w:rPr>
            </w:pPr>
            <w:r w:rsidRPr="001B3167">
              <w:rPr>
                <w:rFonts w:ascii="Arial" w:hAnsi="Arial" w:cs="Arial"/>
                <w:b/>
              </w:rPr>
              <w:t>1</w:t>
            </w:r>
            <w:r w:rsidR="00424914">
              <w:rPr>
                <w:rFonts w:ascii="Arial" w:hAnsi="Arial" w:cs="Arial"/>
                <w:b/>
              </w:rPr>
              <w:t>2</w:t>
            </w:r>
          </w:p>
        </w:tc>
      </w:tr>
      <w:tr w:rsidR="00587059" w:rsidRPr="00403D69" w14:paraId="2112DD31" w14:textId="77777777" w:rsidTr="00FF1865">
        <w:trPr>
          <w:trHeight w:val="1261"/>
        </w:trPr>
        <w:tc>
          <w:tcPr>
            <w:tcW w:w="4439" w:type="pct"/>
            <w:shd w:val="clear" w:color="auto" w:fill="auto"/>
          </w:tcPr>
          <w:p w14:paraId="1299991B" w14:textId="77777777" w:rsidR="00587059" w:rsidRPr="004A6122" w:rsidRDefault="00587059" w:rsidP="00FF1865">
            <w:pPr>
              <w:pStyle w:val="Prrafodelista"/>
              <w:numPr>
                <w:ilvl w:val="0"/>
                <w:numId w:val="11"/>
              </w:numPr>
              <w:spacing w:after="180" w:line="360" w:lineRule="auto"/>
              <w:jc w:val="both"/>
              <w:rPr>
                <w:rFonts w:ascii="Arial" w:hAnsi="Arial" w:cs="Arial"/>
                <w:b/>
                <w:bCs/>
              </w:rPr>
            </w:pPr>
            <w:r w:rsidRPr="004A6122">
              <w:rPr>
                <w:rFonts w:ascii="Arial" w:hAnsi="Arial" w:cs="Arial"/>
                <w:b/>
                <w:bCs/>
              </w:rPr>
              <w:lastRenderedPageBreak/>
              <w:t>Observaciones Determinadas por Auditoría en Materia Financiera, Justificaciones y Aclaraciones de la Entidad Fiscalizada, Acciones y Recomendaciones Emitidas</w:t>
            </w:r>
          </w:p>
          <w:p w14:paraId="29934E11" w14:textId="77777777" w:rsidR="00587059" w:rsidRPr="004A6122" w:rsidRDefault="00587059" w:rsidP="00FF1865">
            <w:pPr>
              <w:spacing w:after="180" w:line="360" w:lineRule="auto"/>
              <w:jc w:val="both"/>
              <w:rPr>
                <w:rFonts w:ascii="Arial" w:hAnsi="Arial" w:cs="Arial"/>
                <w:b/>
                <w:bCs/>
              </w:rPr>
            </w:pPr>
            <w:r w:rsidRPr="004A6122">
              <w:rPr>
                <w:rFonts w:ascii="Arial" w:hAnsi="Arial" w:cs="Arial"/>
                <w:b/>
                <w:bCs/>
              </w:rPr>
              <w:t>II</w:t>
            </w:r>
            <w:r>
              <w:rPr>
                <w:rFonts w:ascii="Arial" w:hAnsi="Arial" w:cs="Arial"/>
                <w:b/>
                <w:bCs/>
              </w:rPr>
              <w:t>.</w:t>
            </w:r>
            <w:r w:rsidRPr="004A6122">
              <w:rPr>
                <w:rFonts w:ascii="Arial" w:hAnsi="Arial" w:cs="Arial"/>
                <w:b/>
                <w:bCs/>
              </w:rPr>
              <w:t xml:space="preserve"> DICTAMEN DEL INFORME INDIVIDUAL DE AUDITORÍA                                                                                                                                              </w:t>
            </w:r>
          </w:p>
          <w:p w14:paraId="1326B0EE" w14:textId="77777777" w:rsidR="00587059" w:rsidRPr="004A6122" w:rsidRDefault="00587059" w:rsidP="00FF1865">
            <w:pPr>
              <w:spacing w:after="180" w:line="360" w:lineRule="auto"/>
              <w:jc w:val="both"/>
              <w:rPr>
                <w:rFonts w:ascii="Arial" w:hAnsi="Arial" w:cs="Arial"/>
                <w:b/>
                <w:bCs/>
              </w:rPr>
            </w:pPr>
          </w:p>
        </w:tc>
        <w:tc>
          <w:tcPr>
            <w:tcW w:w="561" w:type="pct"/>
            <w:shd w:val="clear" w:color="auto" w:fill="auto"/>
          </w:tcPr>
          <w:p w14:paraId="4E5E4A44" w14:textId="019F89CE" w:rsidR="00587059" w:rsidRPr="004A6122" w:rsidRDefault="00587059" w:rsidP="00FF1865">
            <w:pPr>
              <w:spacing w:line="360" w:lineRule="auto"/>
              <w:jc w:val="center"/>
              <w:rPr>
                <w:rFonts w:ascii="Arial" w:hAnsi="Arial" w:cs="Arial"/>
                <w:b/>
              </w:rPr>
            </w:pPr>
            <w:r w:rsidRPr="004A6122">
              <w:rPr>
                <w:rFonts w:ascii="Arial" w:hAnsi="Arial" w:cs="Arial"/>
                <w:b/>
              </w:rPr>
              <w:t>1</w:t>
            </w:r>
            <w:r w:rsidR="00D7509F">
              <w:rPr>
                <w:rFonts w:ascii="Arial" w:hAnsi="Arial" w:cs="Arial"/>
                <w:b/>
              </w:rPr>
              <w:t>3</w:t>
            </w:r>
          </w:p>
          <w:p w14:paraId="1253E833" w14:textId="77777777" w:rsidR="00587059" w:rsidRPr="00332D53" w:rsidRDefault="00587059" w:rsidP="00FF1865">
            <w:pPr>
              <w:rPr>
                <w:rFonts w:ascii="Arial" w:hAnsi="Arial" w:cs="Arial"/>
                <w:sz w:val="22"/>
              </w:rPr>
            </w:pPr>
          </w:p>
          <w:p w14:paraId="37FFA9AB" w14:textId="77777777" w:rsidR="00587059" w:rsidRPr="00332D53" w:rsidRDefault="00587059" w:rsidP="00FF1865">
            <w:pPr>
              <w:rPr>
                <w:rFonts w:ascii="Arial" w:hAnsi="Arial" w:cs="Arial"/>
                <w:sz w:val="22"/>
              </w:rPr>
            </w:pPr>
          </w:p>
          <w:p w14:paraId="661CE75A" w14:textId="77777777" w:rsidR="00587059" w:rsidRPr="00332D53" w:rsidRDefault="00587059" w:rsidP="00FF1865">
            <w:pPr>
              <w:rPr>
                <w:rFonts w:ascii="Arial" w:hAnsi="Arial" w:cs="Arial"/>
                <w:sz w:val="22"/>
              </w:rPr>
            </w:pPr>
          </w:p>
          <w:p w14:paraId="7DE4468D" w14:textId="77777777" w:rsidR="00587059" w:rsidRPr="00332D53" w:rsidRDefault="00587059" w:rsidP="00FF1865">
            <w:pPr>
              <w:rPr>
                <w:rFonts w:ascii="Arial" w:hAnsi="Arial" w:cs="Arial"/>
                <w:sz w:val="22"/>
              </w:rPr>
            </w:pPr>
          </w:p>
          <w:p w14:paraId="39738DC7" w14:textId="63BF1A83" w:rsidR="00587059" w:rsidRPr="00AD0F3E" w:rsidRDefault="00A01274" w:rsidP="00FF1865">
            <w:pPr>
              <w:spacing w:line="360" w:lineRule="auto"/>
              <w:jc w:val="center"/>
              <w:rPr>
                <w:rFonts w:ascii="Arial" w:hAnsi="Arial" w:cs="Arial"/>
                <w:b/>
              </w:rPr>
            </w:pPr>
            <w:r w:rsidRPr="00AD0F3E">
              <w:rPr>
                <w:rFonts w:ascii="Arial" w:hAnsi="Arial" w:cs="Arial"/>
                <w:b/>
              </w:rPr>
              <w:t>15</w:t>
            </w:r>
          </w:p>
        </w:tc>
      </w:tr>
    </w:tbl>
    <w:p w14:paraId="004F1D33" w14:textId="77777777" w:rsidR="003E2273" w:rsidRDefault="003E2273">
      <w:pPr>
        <w:rPr>
          <w:rFonts w:ascii="Arial" w:hAnsi="Arial" w:cs="Arial"/>
          <w:b/>
          <w:bCs/>
        </w:rPr>
      </w:pPr>
    </w:p>
    <w:p w14:paraId="17187A23" w14:textId="77777777" w:rsidR="003E2273" w:rsidRDefault="003E2273">
      <w:pPr>
        <w:rPr>
          <w:rFonts w:ascii="Arial" w:hAnsi="Arial" w:cs="Arial"/>
          <w:b/>
          <w:bCs/>
        </w:rPr>
      </w:pPr>
    </w:p>
    <w:p w14:paraId="6FC12595" w14:textId="1707AF66" w:rsidR="001077FF" w:rsidRDefault="001077FF">
      <w:pPr>
        <w:rPr>
          <w:rFonts w:ascii="Arial" w:hAnsi="Arial" w:cs="Arial"/>
          <w:b/>
          <w:bCs/>
        </w:rPr>
      </w:pPr>
    </w:p>
    <w:p w14:paraId="1CE0AA5B" w14:textId="77777777" w:rsidR="00BF6809" w:rsidRDefault="00BF6809">
      <w:pPr>
        <w:rPr>
          <w:rFonts w:ascii="Arial" w:hAnsi="Arial" w:cs="Arial"/>
          <w:b/>
          <w:bCs/>
        </w:rPr>
      </w:pPr>
    </w:p>
    <w:p w14:paraId="26109E96" w14:textId="0BE47938" w:rsidR="00D758CB" w:rsidRDefault="00D758CB" w:rsidP="00B93F1F">
      <w:pPr>
        <w:spacing w:line="360" w:lineRule="auto"/>
        <w:ind w:right="190"/>
        <w:rPr>
          <w:rFonts w:ascii="Arial" w:hAnsi="Arial" w:cs="Arial"/>
          <w:b/>
          <w:bCs/>
        </w:rPr>
      </w:pPr>
    </w:p>
    <w:p w14:paraId="570B0480" w14:textId="40F5897E" w:rsidR="004746C0" w:rsidRDefault="004746C0" w:rsidP="00B93F1F">
      <w:pPr>
        <w:spacing w:line="360" w:lineRule="auto"/>
        <w:ind w:right="190"/>
        <w:rPr>
          <w:rFonts w:ascii="Arial" w:hAnsi="Arial" w:cs="Arial"/>
          <w:b/>
          <w:bCs/>
        </w:rPr>
      </w:pPr>
    </w:p>
    <w:p w14:paraId="26A86C02" w14:textId="73E99E5A" w:rsidR="004746C0" w:rsidRDefault="004746C0" w:rsidP="00B93F1F">
      <w:pPr>
        <w:spacing w:line="360" w:lineRule="auto"/>
        <w:ind w:right="190"/>
        <w:rPr>
          <w:rFonts w:ascii="Arial" w:hAnsi="Arial" w:cs="Arial"/>
          <w:b/>
          <w:bCs/>
        </w:rPr>
      </w:pPr>
    </w:p>
    <w:p w14:paraId="646CE96A" w14:textId="785B4544" w:rsidR="004746C0" w:rsidRDefault="004746C0" w:rsidP="00B93F1F">
      <w:pPr>
        <w:spacing w:line="360" w:lineRule="auto"/>
        <w:ind w:right="190"/>
        <w:rPr>
          <w:rFonts w:ascii="Arial" w:hAnsi="Arial" w:cs="Arial"/>
          <w:b/>
          <w:bCs/>
        </w:rPr>
      </w:pPr>
    </w:p>
    <w:p w14:paraId="607D32B1" w14:textId="479537B4" w:rsidR="004746C0" w:rsidRDefault="004746C0" w:rsidP="00B93F1F">
      <w:pPr>
        <w:spacing w:line="360" w:lineRule="auto"/>
        <w:ind w:right="190"/>
        <w:rPr>
          <w:rFonts w:ascii="Arial" w:hAnsi="Arial" w:cs="Arial"/>
          <w:b/>
          <w:bCs/>
        </w:rPr>
      </w:pPr>
    </w:p>
    <w:p w14:paraId="4286C3E4" w14:textId="30B5F5A8" w:rsidR="004746C0" w:rsidRDefault="004746C0" w:rsidP="00B93F1F">
      <w:pPr>
        <w:spacing w:line="360" w:lineRule="auto"/>
        <w:ind w:right="190"/>
        <w:rPr>
          <w:rFonts w:ascii="Arial" w:hAnsi="Arial" w:cs="Arial"/>
          <w:b/>
          <w:bCs/>
        </w:rPr>
      </w:pPr>
    </w:p>
    <w:p w14:paraId="4F9E0147" w14:textId="75B41AD9" w:rsidR="004746C0" w:rsidRDefault="004746C0" w:rsidP="00B93F1F">
      <w:pPr>
        <w:spacing w:line="360" w:lineRule="auto"/>
        <w:ind w:right="190"/>
        <w:rPr>
          <w:rFonts w:ascii="Arial" w:hAnsi="Arial" w:cs="Arial"/>
          <w:b/>
          <w:bCs/>
        </w:rPr>
      </w:pPr>
    </w:p>
    <w:p w14:paraId="1976DEC3" w14:textId="09D9EA5F" w:rsidR="004746C0" w:rsidRDefault="004746C0" w:rsidP="00B93F1F">
      <w:pPr>
        <w:spacing w:line="360" w:lineRule="auto"/>
        <w:ind w:right="190"/>
        <w:rPr>
          <w:rFonts w:ascii="Arial" w:hAnsi="Arial" w:cs="Arial"/>
          <w:b/>
          <w:bCs/>
        </w:rPr>
      </w:pPr>
    </w:p>
    <w:p w14:paraId="0800EFBE" w14:textId="6CC902CE" w:rsidR="004746C0" w:rsidRDefault="004746C0" w:rsidP="00B93F1F">
      <w:pPr>
        <w:spacing w:line="360" w:lineRule="auto"/>
        <w:ind w:right="190"/>
        <w:rPr>
          <w:rFonts w:ascii="Arial" w:hAnsi="Arial" w:cs="Arial"/>
          <w:b/>
          <w:bCs/>
        </w:rPr>
      </w:pPr>
    </w:p>
    <w:p w14:paraId="767D91B1" w14:textId="7752C537" w:rsidR="004746C0" w:rsidRDefault="004746C0" w:rsidP="00B93F1F">
      <w:pPr>
        <w:spacing w:line="360" w:lineRule="auto"/>
        <w:ind w:right="190"/>
        <w:rPr>
          <w:rFonts w:ascii="Arial" w:hAnsi="Arial" w:cs="Arial"/>
          <w:b/>
          <w:bCs/>
        </w:rPr>
      </w:pPr>
    </w:p>
    <w:p w14:paraId="3D64C9DD" w14:textId="595BBAD5" w:rsidR="004746C0" w:rsidRDefault="004746C0" w:rsidP="00B93F1F">
      <w:pPr>
        <w:spacing w:line="360" w:lineRule="auto"/>
        <w:ind w:right="190"/>
        <w:rPr>
          <w:rFonts w:ascii="Arial" w:hAnsi="Arial" w:cs="Arial"/>
          <w:b/>
          <w:bCs/>
        </w:rPr>
      </w:pPr>
    </w:p>
    <w:p w14:paraId="2F1B65E8" w14:textId="4F1C9C23" w:rsidR="004746C0" w:rsidRDefault="004746C0" w:rsidP="00B93F1F">
      <w:pPr>
        <w:spacing w:line="360" w:lineRule="auto"/>
        <w:ind w:right="190"/>
        <w:rPr>
          <w:rFonts w:ascii="Arial" w:hAnsi="Arial" w:cs="Arial"/>
          <w:b/>
          <w:bCs/>
        </w:rPr>
      </w:pPr>
    </w:p>
    <w:p w14:paraId="179EC5AE" w14:textId="5E7F5ADD" w:rsidR="004746C0" w:rsidRDefault="004746C0" w:rsidP="00B93F1F">
      <w:pPr>
        <w:spacing w:line="360" w:lineRule="auto"/>
        <w:ind w:right="190"/>
        <w:rPr>
          <w:rFonts w:ascii="Arial" w:hAnsi="Arial" w:cs="Arial"/>
          <w:b/>
          <w:bCs/>
        </w:rPr>
      </w:pPr>
    </w:p>
    <w:p w14:paraId="56CDC5C6" w14:textId="1B762F20" w:rsidR="004746C0" w:rsidRDefault="004746C0" w:rsidP="00B93F1F">
      <w:pPr>
        <w:spacing w:line="360" w:lineRule="auto"/>
        <w:ind w:right="190"/>
        <w:rPr>
          <w:rFonts w:ascii="Arial" w:hAnsi="Arial" w:cs="Arial"/>
          <w:b/>
          <w:bCs/>
        </w:rPr>
      </w:pPr>
    </w:p>
    <w:p w14:paraId="1FFAA549" w14:textId="6D1506A5" w:rsidR="004746C0" w:rsidRDefault="004746C0" w:rsidP="00B93F1F">
      <w:pPr>
        <w:spacing w:line="360" w:lineRule="auto"/>
        <w:ind w:right="190"/>
        <w:rPr>
          <w:rFonts w:ascii="Arial" w:hAnsi="Arial" w:cs="Arial"/>
          <w:b/>
          <w:bCs/>
        </w:rPr>
      </w:pPr>
    </w:p>
    <w:p w14:paraId="5AACD14A" w14:textId="35C4580A" w:rsidR="00603842" w:rsidRDefault="00603842" w:rsidP="00B93F1F">
      <w:pPr>
        <w:spacing w:line="360" w:lineRule="auto"/>
        <w:ind w:right="190"/>
        <w:rPr>
          <w:rFonts w:ascii="Arial" w:hAnsi="Arial" w:cs="Arial"/>
          <w:b/>
          <w:bCs/>
        </w:rPr>
      </w:pPr>
    </w:p>
    <w:p w14:paraId="487249AE" w14:textId="63EF0BA2" w:rsidR="00603842" w:rsidRDefault="00603842" w:rsidP="00B93F1F">
      <w:pPr>
        <w:spacing w:line="360" w:lineRule="auto"/>
        <w:ind w:right="190"/>
        <w:rPr>
          <w:rFonts w:ascii="Arial" w:hAnsi="Arial" w:cs="Arial"/>
          <w:b/>
          <w:bCs/>
        </w:rPr>
      </w:pPr>
    </w:p>
    <w:p w14:paraId="649E2AC7" w14:textId="77777777" w:rsidR="00603842" w:rsidRDefault="00603842" w:rsidP="00B93F1F">
      <w:pPr>
        <w:spacing w:line="360" w:lineRule="auto"/>
        <w:ind w:right="190"/>
        <w:rPr>
          <w:rFonts w:ascii="Arial" w:hAnsi="Arial" w:cs="Arial"/>
          <w:b/>
          <w:bCs/>
        </w:rPr>
      </w:pPr>
    </w:p>
    <w:p w14:paraId="1DF6D08C" w14:textId="27C96976" w:rsidR="004746C0" w:rsidRDefault="004746C0" w:rsidP="00B93F1F">
      <w:pPr>
        <w:spacing w:line="360" w:lineRule="auto"/>
        <w:ind w:right="190"/>
        <w:rPr>
          <w:rFonts w:ascii="Arial" w:hAnsi="Arial" w:cs="Arial"/>
          <w:b/>
          <w:bCs/>
        </w:rPr>
      </w:pPr>
    </w:p>
    <w:p w14:paraId="4A51D146" w14:textId="77777777" w:rsidR="00587059" w:rsidRPr="00A05588" w:rsidRDefault="00587059" w:rsidP="00587059">
      <w:pPr>
        <w:spacing w:line="360" w:lineRule="auto"/>
        <w:ind w:right="190"/>
        <w:rPr>
          <w:rFonts w:ascii="Arial" w:hAnsi="Arial" w:cs="Arial"/>
          <w:b/>
          <w:bCs/>
        </w:rPr>
      </w:pPr>
      <w:r w:rsidRPr="00A05588">
        <w:rPr>
          <w:rFonts w:ascii="Arial" w:hAnsi="Arial" w:cs="Arial"/>
          <w:b/>
          <w:bCs/>
        </w:rPr>
        <w:lastRenderedPageBreak/>
        <w:t>INTRODUCCIÓN</w:t>
      </w:r>
    </w:p>
    <w:p w14:paraId="3FD638BB" w14:textId="77777777" w:rsidR="00587059" w:rsidRPr="00A05588" w:rsidRDefault="00587059" w:rsidP="00587059">
      <w:pPr>
        <w:spacing w:line="360" w:lineRule="auto"/>
        <w:ind w:right="190"/>
        <w:rPr>
          <w:rFonts w:ascii="Arial" w:hAnsi="Arial" w:cs="Arial"/>
          <w:b/>
          <w:bCs/>
        </w:rPr>
      </w:pPr>
    </w:p>
    <w:p w14:paraId="184B30A8" w14:textId="77777777" w:rsidR="00587059" w:rsidRPr="002013D4" w:rsidRDefault="00587059" w:rsidP="00587059">
      <w:pPr>
        <w:spacing w:line="360" w:lineRule="auto"/>
        <w:ind w:right="190"/>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Pr="002013D4">
        <w:rPr>
          <w:rFonts w:ascii="Arial" w:hAnsi="Arial" w:cs="Arial"/>
        </w:rPr>
        <w:t xml:space="preserve"> 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14:paraId="179664E4" w14:textId="77777777" w:rsidR="00587059" w:rsidRPr="002013D4" w:rsidRDefault="00587059" w:rsidP="00587059">
      <w:pPr>
        <w:spacing w:line="360" w:lineRule="auto"/>
        <w:ind w:right="190"/>
        <w:jc w:val="both"/>
        <w:rPr>
          <w:rFonts w:ascii="Arial" w:hAnsi="Arial" w:cs="Arial"/>
        </w:rPr>
      </w:pPr>
    </w:p>
    <w:p w14:paraId="7FA939B8" w14:textId="77777777" w:rsidR="00587059" w:rsidRPr="002013D4" w:rsidRDefault="00587059" w:rsidP="00587059">
      <w:pPr>
        <w:pStyle w:val="Textoindependiente"/>
        <w:spacing w:line="360" w:lineRule="auto"/>
        <w:ind w:right="190"/>
        <w:rPr>
          <w:rFonts w:ascii="Arial" w:hAnsi="Arial" w:cs="Arial"/>
        </w:rPr>
      </w:pPr>
      <w:r w:rsidRPr="007D48A8">
        <w:rPr>
          <w:rFonts w:ascii="Arial" w:hAnsi="Arial" w:cs="Arial"/>
        </w:rPr>
        <w:t xml:space="preserve">Esta revisión se realiza con el objeto de hacer un análisis de las Cuentas Públicas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las mismas por parte de las autoridades correspondientes.</w:t>
      </w:r>
    </w:p>
    <w:p w14:paraId="1A183F35" w14:textId="77777777" w:rsidR="00587059" w:rsidRPr="002013D4" w:rsidRDefault="00587059" w:rsidP="00587059">
      <w:pPr>
        <w:spacing w:line="360" w:lineRule="auto"/>
        <w:ind w:right="190"/>
        <w:jc w:val="both"/>
        <w:rPr>
          <w:rFonts w:ascii="Arial" w:hAnsi="Arial" w:cs="Arial"/>
        </w:rPr>
      </w:pPr>
    </w:p>
    <w:p w14:paraId="2F3D955E" w14:textId="77777777" w:rsidR="00587059" w:rsidRPr="00971AFA" w:rsidRDefault="00587059" w:rsidP="00587059">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de la </w:t>
      </w:r>
      <w:r>
        <w:rPr>
          <w:rFonts w:ascii="Arial" w:hAnsi="Arial" w:cs="Arial"/>
          <w:b/>
        </w:rPr>
        <w:t>Secretaría de Desarrollo Económico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68980B11" w14:textId="77777777" w:rsidR="00587059" w:rsidRPr="00971AFA" w:rsidRDefault="00587059" w:rsidP="00587059">
      <w:pPr>
        <w:spacing w:line="360" w:lineRule="auto"/>
        <w:ind w:right="190"/>
        <w:jc w:val="both"/>
        <w:rPr>
          <w:rFonts w:ascii="Arial" w:hAnsi="Arial" w:cs="Arial"/>
          <w:bCs/>
        </w:rPr>
      </w:pPr>
    </w:p>
    <w:p w14:paraId="2BED75CD" w14:textId="77777777" w:rsidR="00587059" w:rsidRPr="009879F6" w:rsidRDefault="00587059" w:rsidP="00587059">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la</w:t>
      </w:r>
      <w:r w:rsidRPr="000E7791">
        <w:rPr>
          <w:rFonts w:ascii="Arial" w:hAnsi="Arial" w:cs="Arial"/>
          <w:b/>
          <w:bCs/>
        </w:rPr>
        <w:t xml:space="preserve"> </w:t>
      </w:r>
      <w:r w:rsidRPr="00345A06">
        <w:rPr>
          <w:rFonts w:ascii="Arial" w:hAnsi="Arial" w:cs="Arial"/>
          <w:bCs/>
        </w:rPr>
        <w:t>Secretaría de Finanzas y Planeación del Estado de Quintana Roo (Sefiplan)</w:t>
      </w:r>
      <w:r>
        <w:rPr>
          <w:rFonts w:ascii="Arial" w:hAnsi="Arial" w:cs="Arial"/>
          <w:bCs/>
        </w:rPr>
        <w:t xml:space="preserve">, en coordinación con la </w:t>
      </w:r>
      <w:r>
        <w:rPr>
          <w:rFonts w:ascii="Arial" w:hAnsi="Arial" w:cs="Arial"/>
          <w:b/>
        </w:rPr>
        <w:t>Secretaría de Desarrollo Económico del Estado de Quintana Roo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2019</w:t>
      </w:r>
      <w:r w:rsidRPr="009879F6">
        <w:rPr>
          <w:rFonts w:ascii="Arial" w:hAnsi="Arial" w:cs="Arial"/>
          <w:bCs/>
        </w:rPr>
        <w:t xml:space="preserve">, así como las principales políticas financieras, económicas y sociales que influyeron en el resultado de los </w:t>
      </w:r>
      <w:r>
        <w:rPr>
          <w:rFonts w:ascii="Arial" w:hAnsi="Arial" w:cs="Arial"/>
          <w:bCs/>
        </w:rPr>
        <w:t>egresos ejercidos</w:t>
      </w:r>
      <w:r w:rsidRPr="009879F6">
        <w:rPr>
          <w:rFonts w:ascii="Arial" w:hAnsi="Arial" w:cs="Arial"/>
          <w:bCs/>
        </w:rPr>
        <w:t xml:space="preserve"> por la entidad fiscalizada.</w:t>
      </w:r>
    </w:p>
    <w:p w14:paraId="4FCCFF28" w14:textId="77777777" w:rsidR="00587059" w:rsidRPr="009879F6" w:rsidRDefault="00587059" w:rsidP="00587059">
      <w:pPr>
        <w:spacing w:line="360" w:lineRule="auto"/>
        <w:ind w:right="190"/>
        <w:jc w:val="both"/>
        <w:rPr>
          <w:rFonts w:ascii="Arial" w:hAnsi="Arial" w:cs="Arial"/>
          <w:shd w:val="clear" w:color="auto" w:fill="7ED4F2"/>
        </w:rPr>
      </w:pPr>
    </w:p>
    <w:p w14:paraId="06657887" w14:textId="77777777" w:rsidR="00587059" w:rsidRPr="00B92116" w:rsidRDefault="00587059" w:rsidP="00587059">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 xml:space="preserve">que es desarrollado por la Legislatura del Estado con apoyo de la Auditoría Superior del Estado, cuya función es la revisión y fiscalización </w:t>
      </w:r>
      <w:r w:rsidRPr="009D471C">
        <w:rPr>
          <w:rFonts w:ascii="Arial" w:hAnsi="Arial" w:cs="Arial"/>
          <w:bCs/>
        </w:rPr>
        <w:t xml:space="preserve">superior </w:t>
      </w:r>
      <w:r w:rsidRPr="0031062A">
        <w:rPr>
          <w:rFonts w:ascii="Arial" w:hAnsi="Arial" w:cs="Arial"/>
          <w:bCs/>
        </w:rPr>
        <w:t xml:space="preserve">de </w:t>
      </w:r>
      <w:bookmarkStart w:id="0" w:name="_Hlk11404101"/>
      <w:r w:rsidRPr="002B3A76">
        <w:rPr>
          <w:rFonts w:ascii="Arial" w:hAnsi="Arial" w:cs="Arial"/>
          <w:bCs/>
        </w:rPr>
        <w:lastRenderedPageBreak/>
        <w:t xml:space="preserve">la gestión financiera para comprobar el cumplimiento de las </w:t>
      </w:r>
      <w:bookmarkStart w:id="1" w:name="_Hlk11355006"/>
      <w:r w:rsidRPr="002B3A76">
        <w:rPr>
          <w:rFonts w:ascii="Arial" w:hAnsi="Arial" w:cs="Arial"/>
          <w:bCs/>
        </w:rPr>
        <w:t>disposiciones legales y normativas aplicables</w:t>
      </w:r>
      <w:bookmarkEnd w:id="1"/>
      <w:r w:rsidRPr="002B3A76">
        <w:rPr>
          <w:rFonts w:ascii="Arial" w:hAnsi="Arial" w:cs="Arial"/>
          <w:bCs/>
        </w:rPr>
        <w:t xml:space="preserve">, en cuanto a los </w:t>
      </w:r>
      <w:r>
        <w:rPr>
          <w:rFonts w:ascii="Arial" w:hAnsi="Arial" w:cs="Arial"/>
          <w:bCs/>
        </w:rPr>
        <w:t>gastos públicos</w:t>
      </w:r>
      <w:r w:rsidRPr="002B3A76">
        <w:rPr>
          <w:rFonts w:ascii="Arial" w:hAnsi="Arial" w:cs="Arial"/>
          <w:bCs/>
        </w:rPr>
        <w:t xml:space="preserve"> </w:t>
      </w:r>
      <w:bookmarkEnd w:id="0"/>
      <w:r w:rsidRPr="0031062A">
        <w:rPr>
          <w:rFonts w:ascii="Arial" w:hAnsi="Arial" w:cs="Arial"/>
          <w:bCs/>
        </w:rPr>
        <w:t xml:space="preserve">y todo lo relacionado con la </w:t>
      </w:r>
      <w:r w:rsidRPr="009879F6">
        <w:rPr>
          <w:rFonts w:ascii="Arial" w:hAnsi="Arial" w:cs="Arial"/>
          <w:bCs/>
        </w:rPr>
        <w:t xml:space="preserve">actividad financiera-administrativa de la </w:t>
      </w:r>
      <w:r>
        <w:rPr>
          <w:rFonts w:ascii="Arial" w:hAnsi="Arial" w:cs="Arial"/>
          <w:b/>
        </w:rPr>
        <w:t>Secretaría de Desarrollo Económico del Estado de Quintana Roo</w:t>
      </w:r>
      <w:r w:rsidRPr="009879F6">
        <w:rPr>
          <w:rFonts w:ascii="Arial" w:hAnsi="Arial" w:cs="Arial"/>
          <w:b/>
          <w:bCs/>
        </w:rPr>
        <w:t>.</w:t>
      </w:r>
    </w:p>
    <w:p w14:paraId="7DCD8218" w14:textId="77777777" w:rsidR="00587059" w:rsidRDefault="00587059" w:rsidP="00587059">
      <w:pPr>
        <w:spacing w:line="360" w:lineRule="auto"/>
        <w:ind w:right="190"/>
        <w:jc w:val="both"/>
        <w:rPr>
          <w:rFonts w:ascii="Arial" w:hAnsi="Arial" w:cs="Arial"/>
          <w:bCs/>
        </w:rPr>
      </w:pPr>
    </w:p>
    <w:p w14:paraId="5004D59E" w14:textId="77777777" w:rsidR="00587059" w:rsidRDefault="00587059" w:rsidP="00587059">
      <w:pPr>
        <w:spacing w:line="360" w:lineRule="auto"/>
        <w:ind w:right="190"/>
        <w:jc w:val="both"/>
        <w:rPr>
          <w:rFonts w:ascii="Arial" w:hAnsi="Arial" w:cs="Arial"/>
        </w:rPr>
      </w:pPr>
      <w:r>
        <w:rPr>
          <w:rFonts w:ascii="Arial" w:hAnsi="Arial" w:cs="Arial"/>
          <w:bCs/>
        </w:rPr>
        <w:t xml:space="preserve">En la Cuenta Pública del </w:t>
      </w:r>
      <w:r w:rsidRPr="00345A06">
        <w:rPr>
          <w:rFonts w:ascii="Arial" w:hAnsi="Arial" w:cs="Arial"/>
          <w:b/>
          <w:bCs/>
        </w:rPr>
        <w:t>H. Poder Ejecutivo del Gobierno del Estado Libre y Soberano de Quintana Roo</w:t>
      </w:r>
      <w:r>
        <w:rPr>
          <w:rFonts w:ascii="Arial" w:hAnsi="Arial" w:cs="Arial"/>
          <w:bCs/>
        </w:rPr>
        <w:t xml:space="preserve">, correspondiente al ejercicio fiscal 2019, se encuentra reflejada la recaudación del ingreso, el ejercicio del gasto público y el financiamiento obtenido de la Administración Pública Central, integrada por el Despacho del Gobernador y las Dependencias, dentro de las cuales está la </w:t>
      </w:r>
      <w:r>
        <w:rPr>
          <w:rFonts w:ascii="Arial" w:hAnsi="Arial" w:cs="Arial"/>
          <w:b/>
        </w:rPr>
        <w:t>Secretaría de Desarrollo Económico del Estado de Quintana Roo</w:t>
      </w:r>
      <w:r w:rsidRPr="00223BC6">
        <w:rPr>
          <w:rFonts w:ascii="Arial" w:hAnsi="Arial" w:cs="Arial"/>
        </w:rPr>
        <w:t>,</w:t>
      </w:r>
      <w:r w:rsidRPr="00223BC6">
        <w:rPr>
          <w:rFonts w:ascii="Arial" w:hAnsi="Arial" w:cs="Arial"/>
          <w:b/>
        </w:rPr>
        <w:t xml:space="preserve"> </w:t>
      </w:r>
      <w:r>
        <w:rPr>
          <w:rFonts w:ascii="Arial" w:hAnsi="Arial" w:cs="Arial"/>
        </w:rPr>
        <w:t>registrando la</w:t>
      </w:r>
      <w:r w:rsidRPr="00223BC6">
        <w:rPr>
          <w:rFonts w:ascii="Arial" w:hAnsi="Arial" w:cs="Arial"/>
        </w:rPr>
        <w:t xml:space="preserve"> aplicación de recursos estatales, federales, derivados de convenios y de financiamientos. La Cuenta Pública fue entregada en fecha 12 de junio de 2020, con oficio No. SEFIPLAN/DS/000137/VI/2020.</w:t>
      </w:r>
    </w:p>
    <w:p w14:paraId="6483F4D3" w14:textId="77777777" w:rsidR="00587059" w:rsidRPr="00B6200E" w:rsidRDefault="00587059" w:rsidP="00587059">
      <w:pPr>
        <w:spacing w:line="360" w:lineRule="auto"/>
        <w:ind w:right="190"/>
        <w:jc w:val="both"/>
        <w:rPr>
          <w:rFonts w:ascii="Arial" w:hAnsi="Arial" w:cs="Arial"/>
          <w:bCs/>
        </w:rPr>
      </w:pPr>
    </w:p>
    <w:p w14:paraId="3554281B" w14:textId="77777777" w:rsidR="00587059" w:rsidRPr="009879F6" w:rsidRDefault="00587059" w:rsidP="00587059">
      <w:pPr>
        <w:spacing w:line="360" w:lineRule="auto"/>
        <w:ind w:right="190"/>
        <w:jc w:val="both"/>
        <w:rPr>
          <w:rFonts w:ascii="Arial" w:hAnsi="Arial" w:cs="Arial"/>
          <w:bCs/>
        </w:rPr>
      </w:pPr>
      <w:r w:rsidRPr="009879F6">
        <w:rPr>
          <w:rFonts w:ascii="Arial" w:hAnsi="Arial" w:cs="Arial"/>
          <w:bCs/>
        </w:rPr>
        <w:t>El C. Auditor Superior del Estado de Quintana Roo, de conformidad con lo dispuesto en los artículos 8, 19 fracción I y 86 fracción IV, de la Ley de Fiscalización y Rendición de Cuentas del Estado de Quintana Roo</w:t>
      </w:r>
      <w:r w:rsidRPr="0048265D">
        <w:rPr>
          <w:rFonts w:ascii="Arial" w:hAnsi="Arial" w:cs="Arial"/>
          <w:bCs/>
        </w:rPr>
        <w:t>, aprobó en fecha 30 de junio de 2020 mediante acuerdo administrativo, el Programa Anual de Auditorías, Visitas e Inspecciones (PAAVI),</w:t>
      </w:r>
      <w:r w:rsidRPr="009879F6">
        <w:rPr>
          <w:rFonts w:ascii="Arial" w:hAnsi="Arial" w:cs="Arial"/>
          <w:bCs/>
        </w:rPr>
        <w:t xml:space="preserve"> correspondiente al año </w:t>
      </w:r>
      <w:r>
        <w:rPr>
          <w:rFonts w:ascii="Arial" w:hAnsi="Arial" w:cs="Arial"/>
          <w:bCs/>
        </w:rPr>
        <w:t>2020</w:t>
      </w:r>
      <w:r w:rsidRPr="009879F6">
        <w:rPr>
          <w:rFonts w:ascii="Arial" w:hAnsi="Arial" w:cs="Arial"/>
          <w:bCs/>
        </w:rPr>
        <w:t xml:space="preserve">, para la fiscalización superior de la Cuenta Pública </w:t>
      </w:r>
      <w:r>
        <w:rPr>
          <w:rFonts w:ascii="Arial" w:hAnsi="Arial" w:cs="Arial"/>
          <w:bCs/>
        </w:rPr>
        <w:t>2019</w:t>
      </w:r>
      <w:r w:rsidRPr="009879F6">
        <w:rPr>
          <w:rFonts w:ascii="Arial" w:hAnsi="Arial" w:cs="Arial"/>
          <w:bCs/>
        </w:rPr>
        <w:t xml:space="preserve">, el cual fue expedido y publicado en el portal web de la Auditoría Superior del Estado de Quintana Roo. </w:t>
      </w:r>
    </w:p>
    <w:p w14:paraId="78936B66" w14:textId="77777777" w:rsidR="00587059" w:rsidRPr="009879F6" w:rsidRDefault="00587059" w:rsidP="00587059">
      <w:pPr>
        <w:spacing w:line="360" w:lineRule="auto"/>
        <w:ind w:right="190"/>
        <w:jc w:val="both"/>
        <w:rPr>
          <w:rFonts w:ascii="Arial" w:hAnsi="Arial" w:cs="Arial"/>
        </w:rPr>
      </w:pPr>
    </w:p>
    <w:p w14:paraId="4A8C0EDB" w14:textId="5AC26F9E" w:rsidR="00587059" w:rsidRPr="00A05588" w:rsidRDefault="000E5D5C" w:rsidP="00587059">
      <w:pPr>
        <w:spacing w:line="360" w:lineRule="auto"/>
        <w:ind w:right="190"/>
        <w:jc w:val="both"/>
        <w:rPr>
          <w:rFonts w:ascii="Arial" w:hAnsi="Arial" w:cs="Arial"/>
        </w:rPr>
      </w:pPr>
      <w:bookmarkStart w:id="2" w:name="_Hlk11404920"/>
      <w:r w:rsidRPr="000E5D5C">
        <w:rPr>
          <w:rFonts w:ascii="Arial" w:hAnsi="Arial" w:cs="Arial"/>
        </w:rPr>
        <w:t xml:space="preserve">Por lo anterior y en cumplimiento a los artículos 2, 3, 4, 5, 6 fracciones I, II y XX, 16, 17, 19 fracciones I, VI, VII, VIII, XII, XV, XXVI y XXVIII, 22 en su último párrafo, 38, 41, 42 y 86 fracciones I, XVII, XXII y XXXVI </w:t>
      </w:r>
      <w:r w:rsidR="00587059" w:rsidRPr="009879F6">
        <w:rPr>
          <w:rFonts w:ascii="Arial" w:hAnsi="Arial" w:cs="Arial"/>
        </w:rPr>
        <w:t>de la Ley de Fiscalización y Rendición de Cuentas del Estado de Quintana Roo</w:t>
      </w:r>
      <w:bookmarkEnd w:id="2"/>
      <w:r w:rsidR="00587059" w:rsidRPr="009879F6">
        <w:rPr>
          <w:rFonts w:ascii="Arial" w:hAnsi="Arial" w:cs="Arial"/>
        </w:rPr>
        <w:t xml:space="preserve">, se tiene a bien presentar </w:t>
      </w:r>
      <w:r w:rsidR="00587059">
        <w:rPr>
          <w:rFonts w:ascii="Arial" w:hAnsi="Arial" w:cs="Arial"/>
        </w:rPr>
        <w:t>el</w:t>
      </w:r>
      <w:r w:rsidR="00587059" w:rsidRPr="009879F6">
        <w:rPr>
          <w:rFonts w:ascii="Arial" w:hAnsi="Arial" w:cs="Arial"/>
        </w:rPr>
        <w:t xml:space="preserve"> Informe Individual de Auditoría,</w:t>
      </w:r>
      <w:r w:rsidR="00587059">
        <w:rPr>
          <w:rFonts w:ascii="Arial" w:hAnsi="Arial" w:cs="Arial"/>
        </w:rPr>
        <w:t xml:space="preserve"> obtenido</w:t>
      </w:r>
      <w:r w:rsidR="00587059" w:rsidRPr="009879F6">
        <w:rPr>
          <w:rFonts w:ascii="Arial" w:hAnsi="Arial" w:cs="Arial"/>
        </w:rPr>
        <w:t xml:space="preserve"> con relación a la Cuenta Pública</w:t>
      </w:r>
      <w:r w:rsidR="00587059" w:rsidRPr="009879F6">
        <w:rPr>
          <w:rFonts w:ascii="Arial" w:hAnsi="Arial" w:cs="Arial"/>
          <w:bCs/>
        </w:rPr>
        <w:t xml:space="preserve"> de la </w:t>
      </w:r>
      <w:r w:rsidR="00587059">
        <w:rPr>
          <w:rFonts w:ascii="Arial" w:hAnsi="Arial" w:cs="Arial"/>
          <w:b/>
        </w:rPr>
        <w:t>Secretaría de Desarrollo Económico del Estado de Quintana Roo</w:t>
      </w:r>
      <w:r w:rsidR="00587059" w:rsidRPr="009879F6">
        <w:rPr>
          <w:rFonts w:ascii="Arial" w:hAnsi="Arial" w:cs="Arial"/>
        </w:rPr>
        <w:t>, correspondiente al</w:t>
      </w:r>
      <w:r w:rsidR="00587059" w:rsidRPr="009879F6">
        <w:rPr>
          <w:rFonts w:ascii="Arial" w:hAnsi="Arial" w:cs="Arial"/>
          <w:bCs/>
        </w:rPr>
        <w:t xml:space="preserve"> ejercicio fiscal </w:t>
      </w:r>
      <w:r w:rsidR="00587059">
        <w:rPr>
          <w:rFonts w:ascii="Arial" w:hAnsi="Arial" w:cs="Arial"/>
          <w:bCs/>
        </w:rPr>
        <w:t>2019</w:t>
      </w:r>
      <w:r w:rsidR="00587059" w:rsidRPr="009879F6">
        <w:rPr>
          <w:rFonts w:ascii="Arial" w:hAnsi="Arial" w:cs="Arial"/>
        </w:rPr>
        <w:t>.</w:t>
      </w:r>
    </w:p>
    <w:p w14:paraId="403C574C" w14:textId="77777777" w:rsidR="00587059" w:rsidRPr="00A05588" w:rsidRDefault="00587059" w:rsidP="00587059">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65EDD7EC" w14:textId="77777777" w:rsidR="00587059" w:rsidRDefault="00587059" w:rsidP="00587059">
      <w:pPr>
        <w:spacing w:line="360" w:lineRule="auto"/>
        <w:ind w:right="190"/>
        <w:jc w:val="both"/>
        <w:rPr>
          <w:rFonts w:ascii="Arial" w:hAnsi="Arial" w:cs="Arial"/>
          <w:b/>
        </w:rPr>
      </w:pPr>
    </w:p>
    <w:p w14:paraId="7081665A" w14:textId="77777777" w:rsidR="00587059" w:rsidRPr="00A05588" w:rsidRDefault="00587059" w:rsidP="00587059">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2F4080EF" w14:textId="77777777" w:rsidR="00587059" w:rsidRDefault="00587059" w:rsidP="00587059">
      <w:pPr>
        <w:spacing w:line="360" w:lineRule="auto"/>
        <w:ind w:right="190"/>
        <w:jc w:val="both"/>
        <w:rPr>
          <w:rFonts w:ascii="Arial" w:hAnsi="Arial" w:cs="Arial"/>
        </w:rPr>
      </w:pPr>
    </w:p>
    <w:p w14:paraId="589F1C93" w14:textId="77777777" w:rsidR="00587059" w:rsidRDefault="00587059" w:rsidP="00587059">
      <w:pPr>
        <w:spacing w:line="360" w:lineRule="auto"/>
        <w:contextualSpacing/>
        <w:jc w:val="both"/>
        <w:rPr>
          <w:rFonts w:ascii="Arial" w:hAnsi="Arial" w:cs="Arial"/>
        </w:rPr>
      </w:pPr>
      <w:r w:rsidRPr="005B384A">
        <w:rPr>
          <w:rFonts w:ascii="Arial" w:hAnsi="Arial" w:cs="Arial"/>
        </w:rPr>
        <w:t xml:space="preserve">La </w:t>
      </w:r>
      <w:r w:rsidRPr="0094234C">
        <w:rPr>
          <w:rFonts w:ascii="Arial" w:hAnsi="Arial" w:cs="Arial"/>
          <w:b/>
          <w:bCs/>
        </w:rPr>
        <w:t>Secretaría de Desarrollo Económico del Estado de Quintana Roo</w:t>
      </w:r>
      <w:r w:rsidRPr="005B384A">
        <w:rPr>
          <w:rFonts w:ascii="Arial" w:hAnsi="Arial" w:cs="Arial"/>
        </w:rPr>
        <w:t xml:space="preserve"> </w:t>
      </w:r>
      <w:r>
        <w:rPr>
          <w:rFonts w:ascii="Arial" w:hAnsi="Arial" w:cs="Arial"/>
        </w:rPr>
        <w:t>tiene su creación el 31 de mayo de 1976, como lo estableció la entonces Ley Orgánica del Poder Ejecutivo del Estado de Quintana Roo, publicada en el Periódico Oficial del Estado en la misma fecha; teniendo a su cargo la promoción y vigilancia del desarrollo económico del Estado.</w:t>
      </w:r>
    </w:p>
    <w:p w14:paraId="6B1825BE" w14:textId="77777777" w:rsidR="00587059" w:rsidRDefault="00587059" w:rsidP="00587059">
      <w:pPr>
        <w:spacing w:line="360" w:lineRule="auto"/>
        <w:contextualSpacing/>
        <w:jc w:val="both"/>
        <w:rPr>
          <w:rFonts w:ascii="Arial" w:hAnsi="Arial" w:cs="Arial"/>
        </w:rPr>
      </w:pPr>
    </w:p>
    <w:p w14:paraId="186CCAE9" w14:textId="77777777" w:rsidR="00587059" w:rsidRDefault="00587059" w:rsidP="00587059">
      <w:pPr>
        <w:spacing w:line="360" w:lineRule="auto"/>
        <w:jc w:val="both"/>
        <w:rPr>
          <w:rFonts w:ascii="Arial" w:hAnsi="Arial" w:cs="Arial"/>
        </w:rPr>
      </w:pPr>
      <w:r w:rsidRPr="004A083F">
        <w:rPr>
          <w:rFonts w:ascii="Arial" w:hAnsi="Arial" w:cs="Arial"/>
        </w:rPr>
        <w:t xml:space="preserve">A través de los años se ha ido transformando de acuerdo a la dinámica de crecimiento del Estado. El 23 de junio de 2017 se reforma la Ley Orgánica de la Administración Pública del Estado de Quintana Roo y se fortalecen las </w:t>
      </w:r>
      <w:r>
        <w:rPr>
          <w:rFonts w:ascii="Arial" w:hAnsi="Arial" w:cs="Arial"/>
        </w:rPr>
        <w:t>atribuciones</w:t>
      </w:r>
      <w:r w:rsidRPr="004A083F">
        <w:rPr>
          <w:rFonts w:ascii="Arial" w:hAnsi="Arial" w:cs="Arial"/>
        </w:rPr>
        <w:t xml:space="preserve"> de la </w:t>
      </w:r>
      <w:r w:rsidRPr="006B2627">
        <w:rPr>
          <w:rFonts w:ascii="Arial" w:hAnsi="Arial" w:cs="Arial"/>
          <w:b/>
        </w:rPr>
        <w:t xml:space="preserve">Secretaría de </w:t>
      </w:r>
      <w:r>
        <w:rPr>
          <w:rFonts w:ascii="Arial" w:hAnsi="Arial" w:cs="Arial"/>
          <w:b/>
        </w:rPr>
        <w:t>Desarrollo Económico</w:t>
      </w:r>
      <w:r w:rsidRPr="006B2627">
        <w:rPr>
          <w:rFonts w:ascii="Arial" w:hAnsi="Arial" w:cs="Arial"/>
          <w:b/>
        </w:rPr>
        <w:t xml:space="preserve"> Estado de Quintana Roo</w:t>
      </w:r>
      <w:r w:rsidRPr="004A083F">
        <w:rPr>
          <w:rFonts w:ascii="Arial" w:hAnsi="Arial" w:cs="Arial"/>
        </w:rPr>
        <w:t xml:space="preserve"> en cuanto a </w:t>
      </w:r>
      <w:r>
        <w:rPr>
          <w:rFonts w:ascii="Arial" w:hAnsi="Arial" w:cs="Arial"/>
        </w:rPr>
        <w:t>f</w:t>
      </w:r>
      <w:r w:rsidRPr="002C2D4B">
        <w:rPr>
          <w:rFonts w:ascii="Arial" w:hAnsi="Arial" w:cs="Arial"/>
        </w:rPr>
        <w:t>ormular, instrumentar, conducir y evaluar las políticas y programas sectoriales de desarrollo, promoción, fomento económico y competitividad, en materia industrial, minera de comercio exterior e interior, abasto servicios, artesanías, inversión público-privada, innovación y tecnología, desregulación económica, así como participar en lo relativo a la industrialización agropecuaria y forestal, con base en las disposiciones constitucionales y legales aplicables y las normas y lineamientos que determine el Gobernador del Estado en vinculación con el Sistema Estatal de Planeación, y ejercer por delegación del Ejecutivo del Estado, las atribuciones y funciones que en esas materias contengan los convenios suscritos entre las Administraciones Públicas Federal, Estatal y Municipal</w:t>
      </w:r>
      <w:r>
        <w:rPr>
          <w:rFonts w:ascii="Arial" w:hAnsi="Arial" w:cs="Arial"/>
        </w:rPr>
        <w:t>.</w:t>
      </w:r>
    </w:p>
    <w:p w14:paraId="20B0FAE1" w14:textId="77777777" w:rsidR="00587059" w:rsidRDefault="00587059" w:rsidP="00587059">
      <w:pPr>
        <w:spacing w:line="360" w:lineRule="auto"/>
        <w:jc w:val="both"/>
        <w:rPr>
          <w:rFonts w:ascii="Arial" w:hAnsi="Arial" w:cs="Arial"/>
        </w:rPr>
      </w:pPr>
    </w:p>
    <w:p w14:paraId="40953FFD" w14:textId="77777777" w:rsidR="00587059" w:rsidRDefault="00587059" w:rsidP="00587059">
      <w:pPr>
        <w:spacing w:line="360" w:lineRule="auto"/>
        <w:ind w:right="49"/>
        <w:jc w:val="both"/>
        <w:rPr>
          <w:rFonts w:ascii="Arial" w:hAnsi="Arial" w:cs="Arial"/>
        </w:rPr>
      </w:pPr>
      <w:r>
        <w:rPr>
          <w:rFonts w:ascii="Arial" w:hAnsi="Arial" w:cs="Arial"/>
        </w:rPr>
        <w:t>Con fecha 21 de noviembre de 2017, se publica en el Periódico Oficial del Estado de Quintana Roo, el Decreto por la creación</w:t>
      </w:r>
      <w:r w:rsidRPr="008F2021">
        <w:rPr>
          <w:rFonts w:ascii="Arial" w:hAnsi="Arial" w:cs="Arial"/>
        </w:rPr>
        <w:t xml:space="preserve"> </w:t>
      </w:r>
      <w:r>
        <w:rPr>
          <w:rFonts w:ascii="Arial" w:hAnsi="Arial" w:cs="Arial"/>
        </w:rPr>
        <w:t>d</w:t>
      </w:r>
      <w:r w:rsidRPr="009425F8">
        <w:rPr>
          <w:rFonts w:ascii="Arial" w:hAnsi="Arial" w:cs="Arial"/>
        </w:rPr>
        <w:t xml:space="preserve">el Instituto Quintanarroense de Innovación y Tecnología, </w:t>
      </w:r>
      <w:r>
        <w:rPr>
          <w:rFonts w:ascii="Arial" w:hAnsi="Arial" w:cs="Arial"/>
        </w:rPr>
        <w:t xml:space="preserve">como Órgano Administrativo Desconcentrado, coordinado sectorialmente por la </w:t>
      </w:r>
      <w:r w:rsidRPr="0094234C">
        <w:rPr>
          <w:rFonts w:ascii="Arial" w:hAnsi="Arial" w:cs="Arial"/>
          <w:b/>
          <w:bCs/>
        </w:rPr>
        <w:t>Secretaría de Desarrollo Económico del Estado de Quintana Roo</w:t>
      </w:r>
      <w:r w:rsidRPr="006124DB">
        <w:rPr>
          <w:rFonts w:ascii="Arial" w:hAnsi="Arial" w:cs="Arial"/>
          <w:bCs/>
        </w:rPr>
        <w:t>,</w:t>
      </w:r>
      <w:r>
        <w:rPr>
          <w:rFonts w:ascii="Arial" w:hAnsi="Arial" w:cs="Arial"/>
        </w:rPr>
        <w:t xml:space="preserve"> con el objeto de</w:t>
      </w:r>
      <w:r w:rsidRPr="00551B37">
        <w:rPr>
          <w:rFonts w:ascii="Arial" w:hAnsi="Arial" w:cs="Arial"/>
        </w:rPr>
        <w:t xml:space="preserve"> propiciar la innovación, adopción y aprovechamiento de nuevas ideas, tecnologías, </w:t>
      </w:r>
      <w:r w:rsidRPr="00551B37">
        <w:rPr>
          <w:rFonts w:ascii="Arial" w:hAnsi="Arial" w:cs="Arial"/>
        </w:rPr>
        <w:lastRenderedPageBreak/>
        <w:t>métodos, soluciones, fuentes de crecimiento y desarrollo económico, para lograr diversificación económica, la disminución de la desigualdad y la creación de oportunidades en el Estado</w:t>
      </w:r>
      <w:r>
        <w:rPr>
          <w:rFonts w:ascii="Arial" w:hAnsi="Arial" w:cs="Arial"/>
        </w:rPr>
        <w:t xml:space="preserve">. </w:t>
      </w:r>
    </w:p>
    <w:p w14:paraId="25749DA3" w14:textId="1AF69031" w:rsidR="00587059" w:rsidRPr="009879F6" w:rsidRDefault="00587059" w:rsidP="00E3712E">
      <w:pPr>
        <w:spacing w:line="360" w:lineRule="auto"/>
        <w:ind w:right="190"/>
        <w:jc w:val="both"/>
        <w:rPr>
          <w:rFonts w:ascii="Arial" w:hAnsi="Arial" w:cs="Arial"/>
          <w:shd w:val="clear" w:color="auto" w:fill="7ED4F2"/>
        </w:rPr>
      </w:pPr>
    </w:p>
    <w:p w14:paraId="08609D53" w14:textId="77777777" w:rsidR="00587059" w:rsidRPr="009879F6" w:rsidRDefault="00587059" w:rsidP="00587059">
      <w:pPr>
        <w:spacing w:line="360" w:lineRule="auto"/>
        <w:ind w:right="190"/>
        <w:jc w:val="both"/>
        <w:rPr>
          <w:rFonts w:ascii="Arial" w:hAnsi="Arial" w:cs="Arial"/>
          <w:b/>
          <w:bCs/>
        </w:rPr>
      </w:pPr>
      <w:r w:rsidRPr="009879F6">
        <w:rPr>
          <w:rFonts w:ascii="Arial" w:hAnsi="Arial" w:cs="Arial"/>
          <w:b/>
          <w:bCs/>
        </w:rPr>
        <w:t xml:space="preserve">I. INFORME INDIVIDUAL DE AUDITORÍA RELATIVO A </w:t>
      </w:r>
      <w:r>
        <w:rPr>
          <w:rFonts w:ascii="Arial" w:hAnsi="Arial" w:cs="Arial"/>
          <w:b/>
          <w:bCs/>
        </w:rPr>
        <w:t>E</w:t>
      </w:r>
      <w:r w:rsidRPr="009879F6">
        <w:rPr>
          <w:rFonts w:ascii="Arial" w:hAnsi="Arial" w:cs="Arial"/>
          <w:b/>
          <w:bCs/>
        </w:rPr>
        <w:t>GRESOS</w:t>
      </w:r>
    </w:p>
    <w:p w14:paraId="7D802A87" w14:textId="77777777" w:rsidR="00587059" w:rsidRPr="009879F6" w:rsidRDefault="00587059" w:rsidP="00587059">
      <w:pPr>
        <w:spacing w:line="360" w:lineRule="auto"/>
        <w:ind w:right="190"/>
        <w:jc w:val="both"/>
        <w:rPr>
          <w:rFonts w:ascii="Arial" w:hAnsi="Arial" w:cs="Arial"/>
          <w:b/>
          <w:bCs/>
        </w:rPr>
      </w:pPr>
    </w:p>
    <w:p w14:paraId="38EC71C8" w14:textId="77777777" w:rsidR="00587059" w:rsidRPr="009879F6" w:rsidRDefault="00587059" w:rsidP="00587059">
      <w:pPr>
        <w:spacing w:line="360" w:lineRule="auto"/>
        <w:ind w:right="190"/>
        <w:jc w:val="both"/>
        <w:rPr>
          <w:rFonts w:ascii="Arial" w:hAnsi="Arial" w:cs="Arial"/>
          <w:b/>
          <w:bCs/>
        </w:rPr>
      </w:pPr>
      <w:r w:rsidRPr="009879F6">
        <w:rPr>
          <w:rFonts w:ascii="Arial" w:hAnsi="Arial" w:cs="Arial"/>
          <w:b/>
          <w:bCs/>
        </w:rPr>
        <w:t>I.1. ASPECTOS GENERALES DE LA AUDITORÍA</w:t>
      </w:r>
    </w:p>
    <w:p w14:paraId="61D5DF7E" w14:textId="77777777" w:rsidR="00587059" w:rsidRPr="009879F6" w:rsidRDefault="00587059" w:rsidP="00587059">
      <w:pPr>
        <w:spacing w:line="360" w:lineRule="auto"/>
        <w:jc w:val="both"/>
        <w:rPr>
          <w:rFonts w:ascii="Arial" w:hAnsi="Arial" w:cs="Arial"/>
          <w:b/>
          <w:bCs/>
        </w:rPr>
      </w:pPr>
    </w:p>
    <w:p w14:paraId="64EBDCCE" w14:textId="77777777" w:rsidR="00587059" w:rsidRPr="009879F6" w:rsidRDefault="00587059" w:rsidP="00587059">
      <w:pPr>
        <w:spacing w:line="360" w:lineRule="auto"/>
        <w:jc w:val="both"/>
        <w:rPr>
          <w:rFonts w:ascii="Arial" w:hAnsi="Arial" w:cs="Arial"/>
          <w:b/>
          <w:bCs/>
        </w:rPr>
      </w:pPr>
      <w:r w:rsidRPr="009879F6">
        <w:rPr>
          <w:rFonts w:ascii="Arial" w:hAnsi="Arial" w:cs="Arial"/>
          <w:b/>
          <w:bCs/>
        </w:rPr>
        <w:t>A. Título de la Auditoría</w:t>
      </w:r>
    </w:p>
    <w:p w14:paraId="4782CA97" w14:textId="77777777" w:rsidR="00587059" w:rsidRPr="009879F6" w:rsidRDefault="00587059" w:rsidP="00587059">
      <w:pPr>
        <w:spacing w:line="360" w:lineRule="auto"/>
        <w:jc w:val="both"/>
        <w:rPr>
          <w:rFonts w:ascii="Arial" w:hAnsi="Arial" w:cs="Arial"/>
          <w:b/>
          <w:bCs/>
        </w:rPr>
      </w:pPr>
    </w:p>
    <w:p w14:paraId="7FA2D114" w14:textId="77777777" w:rsidR="00587059" w:rsidRPr="009879F6" w:rsidRDefault="00587059" w:rsidP="00587059">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Pr="006B2627">
        <w:rPr>
          <w:rFonts w:ascii="Arial" w:hAnsi="Arial" w:cs="Arial"/>
          <w:b/>
        </w:rPr>
        <w:t xml:space="preserve">Secretaría de </w:t>
      </w:r>
      <w:r>
        <w:rPr>
          <w:rFonts w:ascii="Arial" w:hAnsi="Arial" w:cs="Arial"/>
          <w:b/>
        </w:rPr>
        <w:t>Desarrollo Económico</w:t>
      </w:r>
      <w:r w:rsidRPr="006B2627">
        <w:rPr>
          <w:rFonts w:ascii="Arial" w:hAnsi="Arial" w:cs="Arial"/>
          <w:b/>
        </w:rPr>
        <w:t xml:space="preserve"> del Estado de Quintana Roo</w:t>
      </w:r>
      <w:r w:rsidRPr="009879F6">
        <w:rPr>
          <w:rFonts w:ascii="Arial" w:hAnsi="Arial" w:cs="Arial"/>
        </w:rPr>
        <w:t>, de manera especial y enunciativa mas no limitativa, fue la siguiente:</w:t>
      </w:r>
    </w:p>
    <w:p w14:paraId="243BDE62" w14:textId="77777777" w:rsidR="00587059" w:rsidRPr="009879F6" w:rsidRDefault="00587059" w:rsidP="00587059">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587059" w:rsidRPr="009879F6" w14:paraId="653A1DB6" w14:textId="77777777" w:rsidTr="00FF1865">
        <w:trPr>
          <w:trHeight w:val="678"/>
          <w:tblHeader/>
          <w:jc w:val="center"/>
        </w:trPr>
        <w:tc>
          <w:tcPr>
            <w:tcW w:w="2287" w:type="pct"/>
            <w:shd w:val="clear" w:color="auto" w:fill="auto"/>
          </w:tcPr>
          <w:p w14:paraId="27CF21A8" w14:textId="77777777" w:rsidR="00587059" w:rsidRPr="0025061C" w:rsidRDefault="00587059" w:rsidP="00FF1865">
            <w:pPr>
              <w:spacing w:line="360" w:lineRule="auto"/>
              <w:ind w:right="190"/>
              <w:jc w:val="both"/>
              <w:rPr>
                <w:rFonts w:ascii="Arial" w:hAnsi="Arial" w:cs="Arial"/>
                <w:b/>
                <w:bCs/>
              </w:rPr>
            </w:pPr>
            <w:r>
              <w:rPr>
                <w:rFonts w:ascii="Arial" w:hAnsi="Arial" w:cs="Arial"/>
                <w:b/>
                <w:szCs w:val="18"/>
              </w:rPr>
              <w:t>19-AEMF-B-GOB-007-012</w:t>
            </w:r>
            <w:r w:rsidRPr="0025061C">
              <w:rPr>
                <w:rFonts w:ascii="Arial" w:hAnsi="Arial" w:cs="Arial"/>
                <w:b/>
                <w:szCs w:val="18"/>
              </w:rPr>
              <w:t xml:space="preserve"> </w:t>
            </w:r>
          </w:p>
        </w:tc>
        <w:tc>
          <w:tcPr>
            <w:tcW w:w="2713" w:type="pct"/>
            <w:shd w:val="clear" w:color="auto" w:fill="auto"/>
          </w:tcPr>
          <w:p w14:paraId="504AEB85" w14:textId="77777777" w:rsidR="00587059" w:rsidRPr="0025061C" w:rsidRDefault="00587059" w:rsidP="00FF1865">
            <w:pPr>
              <w:spacing w:line="360" w:lineRule="auto"/>
              <w:ind w:right="190"/>
              <w:jc w:val="both"/>
              <w:rPr>
                <w:rFonts w:ascii="Arial" w:hAnsi="Arial" w:cs="Arial"/>
                <w:bCs/>
              </w:rPr>
            </w:pPr>
            <w:r w:rsidRPr="0025061C">
              <w:rPr>
                <w:rFonts w:ascii="Arial" w:hAnsi="Arial" w:cs="Arial"/>
                <w:bCs/>
                <w:szCs w:val="18"/>
              </w:rPr>
              <w:t xml:space="preserve">“Auditoría de Cumplimiento Financiero de Egresos Ejercidos” </w:t>
            </w:r>
          </w:p>
        </w:tc>
      </w:tr>
    </w:tbl>
    <w:p w14:paraId="0192CB81" w14:textId="77777777" w:rsidR="00587059" w:rsidRPr="009879F6" w:rsidRDefault="00587059" w:rsidP="00587059">
      <w:pPr>
        <w:spacing w:line="360" w:lineRule="auto"/>
        <w:jc w:val="both"/>
        <w:rPr>
          <w:rFonts w:ascii="Arial" w:hAnsi="Arial" w:cs="Arial"/>
          <w:b/>
          <w:bCs/>
        </w:rPr>
      </w:pPr>
    </w:p>
    <w:p w14:paraId="7795B50E" w14:textId="77777777" w:rsidR="00587059" w:rsidRPr="009879F6" w:rsidRDefault="00587059" w:rsidP="00587059">
      <w:pPr>
        <w:spacing w:line="360" w:lineRule="auto"/>
        <w:jc w:val="both"/>
        <w:rPr>
          <w:rFonts w:ascii="Arial" w:hAnsi="Arial" w:cs="Arial"/>
          <w:b/>
          <w:bCs/>
        </w:rPr>
      </w:pPr>
      <w:r w:rsidRPr="009879F6">
        <w:rPr>
          <w:rFonts w:ascii="Arial" w:hAnsi="Arial" w:cs="Arial"/>
          <w:b/>
          <w:bCs/>
        </w:rPr>
        <w:t>B. Objetivo</w:t>
      </w:r>
    </w:p>
    <w:p w14:paraId="454FC5D6" w14:textId="77777777" w:rsidR="00587059" w:rsidRPr="009879F6" w:rsidRDefault="00587059" w:rsidP="00587059">
      <w:pPr>
        <w:spacing w:line="360" w:lineRule="auto"/>
        <w:jc w:val="both"/>
        <w:rPr>
          <w:rFonts w:ascii="Arial" w:hAnsi="Arial" w:cs="Arial"/>
          <w:bCs/>
        </w:rPr>
      </w:pPr>
    </w:p>
    <w:p w14:paraId="20656967" w14:textId="77777777" w:rsidR="00587059" w:rsidRPr="009879F6" w:rsidRDefault="00587059" w:rsidP="00587059">
      <w:pPr>
        <w:spacing w:line="360" w:lineRule="auto"/>
        <w:ind w:right="190"/>
        <w:jc w:val="both"/>
        <w:rPr>
          <w:rFonts w:ascii="Arial" w:hAnsi="Arial" w:cs="Arial"/>
          <w:bCs/>
        </w:rPr>
      </w:pPr>
      <w:r>
        <w:rPr>
          <w:rFonts w:ascii="Arial" w:hAnsi="Arial" w:cs="Arial"/>
          <w:bCs/>
        </w:rPr>
        <w:t xml:space="preserve">Fiscalizar la gestión financiera para comprobar el cumplimiento de lo dispuesto en el Presupuesto de Egresos y demás </w:t>
      </w:r>
      <w:r w:rsidRPr="00774A06">
        <w:rPr>
          <w:rFonts w:ascii="Arial" w:hAnsi="Arial" w:cs="Arial"/>
          <w:bCs/>
        </w:rPr>
        <w:t>disposiciones legales aplicables, en cuanto a los gastos públicos, incluyendo la revisión del manejo, la custodia y la aplicación de recursos públicos estatales, así como información financiera, contable, patrimonial, presupuestaria y programática, conforme a las disposiciones aplicables</w:t>
      </w:r>
      <w:r>
        <w:rPr>
          <w:rFonts w:ascii="Arial" w:hAnsi="Arial" w:cs="Arial"/>
          <w:bCs/>
        </w:rPr>
        <w:t>.</w:t>
      </w:r>
    </w:p>
    <w:p w14:paraId="75F90861" w14:textId="3187B153" w:rsidR="00587059" w:rsidRPr="002454E6" w:rsidRDefault="00587059" w:rsidP="00B93F1F">
      <w:pPr>
        <w:spacing w:line="360" w:lineRule="auto"/>
        <w:jc w:val="both"/>
        <w:rPr>
          <w:rFonts w:ascii="Arial" w:hAnsi="Arial" w:cs="Arial"/>
          <w:bCs/>
          <w:sz w:val="22"/>
        </w:rPr>
      </w:pPr>
    </w:p>
    <w:p w14:paraId="5B3530B2" w14:textId="77777777" w:rsidR="00587059" w:rsidRPr="00AA50F2" w:rsidRDefault="00587059" w:rsidP="00587059">
      <w:pPr>
        <w:spacing w:line="360" w:lineRule="auto"/>
        <w:jc w:val="both"/>
        <w:rPr>
          <w:rFonts w:ascii="Arial" w:hAnsi="Arial" w:cs="Arial"/>
          <w:b/>
          <w:bCs/>
        </w:rPr>
      </w:pPr>
      <w:r w:rsidRPr="008904BF">
        <w:rPr>
          <w:rFonts w:ascii="Arial" w:hAnsi="Arial" w:cs="Arial"/>
          <w:b/>
          <w:bCs/>
        </w:rPr>
        <w:t>C. Alcance</w:t>
      </w:r>
    </w:p>
    <w:p w14:paraId="229A14B4" w14:textId="77777777" w:rsidR="00587059" w:rsidRPr="007B1830" w:rsidRDefault="00587059" w:rsidP="00587059">
      <w:pPr>
        <w:spacing w:line="360" w:lineRule="auto"/>
        <w:jc w:val="both"/>
        <w:rPr>
          <w:rFonts w:ascii="Arial" w:hAnsi="Arial" w:cs="Arial"/>
        </w:rPr>
      </w:pPr>
    </w:p>
    <w:p w14:paraId="0C18F06C" w14:textId="77777777" w:rsidR="00587059" w:rsidRPr="0036229F" w:rsidRDefault="00587059" w:rsidP="00587059">
      <w:pPr>
        <w:spacing w:line="360" w:lineRule="auto"/>
        <w:jc w:val="both"/>
        <w:rPr>
          <w:rFonts w:ascii="Arial" w:hAnsi="Arial" w:cs="Arial"/>
        </w:rPr>
      </w:pPr>
      <w:r w:rsidRPr="0036229F">
        <w:rPr>
          <w:rFonts w:ascii="Arial" w:hAnsi="Arial" w:cs="Arial"/>
          <w:b/>
        </w:rPr>
        <w:t xml:space="preserve">Universo: </w:t>
      </w:r>
      <w:r w:rsidRPr="0036229F">
        <w:rPr>
          <w:rFonts w:ascii="Arial" w:hAnsi="Arial" w:cs="Arial"/>
        </w:rPr>
        <w:t>$</w:t>
      </w:r>
      <w:r>
        <w:rPr>
          <w:rFonts w:ascii="Arial" w:hAnsi="Arial" w:cs="Arial"/>
        </w:rPr>
        <w:t>214,442,052.41</w:t>
      </w:r>
    </w:p>
    <w:p w14:paraId="33CC0719" w14:textId="3684021B" w:rsidR="00587059" w:rsidRPr="00214D25" w:rsidRDefault="00587059" w:rsidP="00587059">
      <w:pPr>
        <w:spacing w:line="360" w:lineRule="auto"/>
        <w:rPr>
          <w:rFonts w:ascii="Arial" w:hAnsi="Arial" w:cs="Arial"/>
        </w:rPr>
      </w:pPr>
      <w:bookmarkStart w:id="3" w:name="_Toc518907881"/>
      <w:bookmarkStart w:id="4" w:name="_Toc520196704"/>
      <w:r w:rsidRPr="00214D25">
        <w:rPr>
          <w:rFonts w:ascii="Arial" w:hAnsi="Arial" w:cs="Arial"/>
          <w:b/>
        </w:rPr>
        <w:lastRenderedPageBreak/>
        <w:t xml:space="preserve">Población Objetivo: </w:t>
      </w:r>
      <w:r w:rsidR="00214D25" w:rsidRPr="00214D25">
        <w:rPr>
          <w:rFonts w:ascii="Arial" w:hAnsi="Arial" w:cs="Arial"/>
        </w:rPr>
        <w:t>$98,123,00</w:t>
      </w:r>
      <w:r w:rsidR="00384B5B">
        <w:rPr>
          <w:rFonts w:ascii="Arial" w:hAnsi="Arial" w:cs="Arial"/>
        </w:rPr>
        <w:t>5</w:t>
      </w:r>
      <w:r w:rsidR="00214D25" w:rsidRPr="00214D25">
        <w:rPr>
          <w:rFonts w:ascii="Arial" w:hAnsi="Arial" w:cs="Arial"/>
        </w:rPr>
        <w:t>.</w:t>
      </w:r>
      <w:r w:rsidR="00384B5B">
        <w:rPr>
          <w:rFonts w:ascii="Arial" w:hAnsi="Arial" w:cs="Arial"/>
        </w:rPr>
        <w:t>8</w:t>
      </w:r>
      <w:r w:rsidR="00214D25" w:rsidRPr="00214D25">
        <w:rPr>
          <w:rFonts w:ascii="Arial" w:hAnsi="Arial" w:cs="Arial"/>
        </w:rPr>
        <w:t>4</w:t>
      </w:r>
    </w:p>
    <w:p w14:paraId="353915D6" w14:textId="77777777" w:rsidR="00587059" w:rsidRPr="00214D25" w:rsidRDefault="00587059" w:rsidP="00587059">
      <w:pPr>
        <w:spacing w:line="360" w:lineRule="auto"/>
        <w:rPr>
          <w:rFonts w:ascii="Arial" w:hAnsi="Arial" w:cs="Arial"/>
        </w:rPr>
      </w:pPr>
    </w:p>
    <w:p w14:paraId="6A077EB8" w14:textId="77C998DA" w:rsidR="00587059" w:rsidRPr="00DF3EF2" w:rsidRDefault="00587059" w:rsidP="00587059">
      <w:pPr>
        <w:spacing w:line="360" w:lineRule="auto"/>
        <w:rPr>
          <w:rFonts w:ascii="Arial" w:hAnsi="Arial" w:cs="Arial"/>
        </w:rPr>
      </w:pPr>
      <w:r w:rsidRPr="00DF3EF2">
        <w:rPr>
          <w:rFonts w:ascii="Arial" w:hAnsi="Arial" w:cs="Arial"/>
          <w:b/>
        </w:rPr>
        <w:t>Muestra Auditada:</w:t>
      </w:r>
      <w:r w:rsidRPr="00DF3EF2">
        <w:rPr>
          <w:rFonts w:ascii="Arial" w:hAnsi="Arial" w:cs="Arial"/>
        </w:rPr>
        <w:t xml:space="preserve"> </w:t>
      </w:r>
      <w:bookmarkEnd w:id="3"/>
      <w:bookmarkEnd w:id="4"/>
      <w:r w:rsidR="00DF3EF2" w:rsidRPr="00DF3EF2">
        <w:rPr>
          <w:rFonts w:ascii="Arial" w:hAnsi="Arial" w:cs="Arial"/>
        </w:rPr>
        <w:t>$56,600,096.45</w:t>
      </w:r>
    </w:p>
    <w:p w14:paraId="3C9539BA" w14:textId="77777777" w:rsidR="00587059" w:rsidRPr="00061C50" w:rsidRDefault="00587059" w:rsidP="00587059">
      <w:pPr>
        <w:spacing w:line="360" w:lineRule="auto"/>
        <w:rPr>
          <w:rFonts w:ascii="Arial" w:hAnsi="Arial" w:cs="Arial"/>
          <w:b/>
          <w:highlight w:val="yellow"/>
        </w:rPr>
      </w:pPr>
      <w:bookmarkStart w:id="5" w:name="_Toc518907882"/>
      <w:bookmarkStart w:id="6" w:name="_Toc520196705"/>
    </w:p>
    <w:p w14:paraId="43D46917" w14:textId="6B1BE2F8" w:rsidR="00587059" w:rsidRDefault="00587059" w:rsidP="00587059">
      <w:pPr>
        <w:spacing w:line="360" w:lineRule="auto"/>
        <w:rPr>
          <w:rFonts w:ascii="Arial" w:hAnsi="Arial" w:cs="Arial"/>
        </w:rPr>
      </w:pPr>
      <w:r w:rsidRPr="00DF3EF2">
        <w:rPr>
          <w:rFonts w:ascii="Arial" w:hAnsi="Arial" w:cs="Arial"/>
          <w:b/>
        </w:rPr>
        <w:t>Representatividad de la Muestra:</w:t>
      </w:r>
      <w:r w:rsidRPr="00DF3EF2">
        <w:rPr>
          <w:rFonts w:ascii="Arial" w:hAnsi="Arial" w:cs="Arial"/>
        </w:rPr>
        <w:t xml:space="preserve"> </w:t>
      </w:r>
      <w:bookmarkEnd w:id="5"/>
      <w:bookmarkEnd w:id="6"/>
      <w:r w:rsidR="00DF3EF2" w:rsidRPr="00DF3EF2">
        <w:rPr>
          <w:rFonts w:ascii="Arial" w:hAnsi="Arial" w:cs="Arial"/>
        </w:rPr>
        <w:t>57</w:t>
      </w:r>
      <w:r w:rsidR="00214D25" w:rsidRPr="00DF3EF2">
        <w:rPr>
          <w:rFonts w:ascii="Arial" w:hAnsi="Arial" w:cs="Arial"/>
        </w:rPr>
        <w:t>.</w:t>
      </w:r>
      <w:r w:rsidR="00DF3EF2" w:rsidRPr="00DF3EF2">
        <w:rPr>
          <w:rFonts w:ascii="Arial" w:hAnsi="Arial" w:cs="Arial"/>
        </w:rPr>
        <w:t>68</w:t>
      </w:r>
      <w:r w:rsidR="00214D25" w:rsidRPr="00DF3EF2">
        <w:rPr>
          <w:rFonts w:ascii="Arial" w:hAnsi="Arial" w:cs="Arial"/>
        </w:rPr>
        <w:t>%</w:t>
      </w:r>
    </w:p>
    <w:p w14:paraId="46D06D00" w14:textId="77777777" w:rsidR="00587059" w:rsidRDefault="00587059" w:rsidP="00587059">
      <w:pPr>
        <w:spacing w:line="360" w:lineRule="auto"/>
        <w:rPr>
          <w:rFonts w:ascii="Arial" w:hAnsi="Arial" w:cs="Arial"/>
        </w:rPr>
      </w:pPr>
    </w:p>
    <w:p w14:paraId="44F26414" w14:textId="789394AA" w:rsidR="00587059" w:rsidRPr="009879F6" w:rsidRDefault="00587059" w:rsidP="00587059">
      <w:pPr>
        <w:spacing w:line="360" w:lineRule="auto"/>
        <w:ind w:right="190"/>
        <w:jc w:val="both"/>
        <w:rPr>
          <w:rFonts w:ascii="Arial" w:hAnsi="Arial" w:cs="Arial"/>
        </w:rPr>
      </w:pPr>
      <w:r w:rsidRPr="009879F6">
        <w:rPr>
          <w:rFonts w:ascii="Arial" w:hAnsi="Arial" w:cs="Arial"/>
        </w:rPr>
        <w:t xml:space="preserve">En el total del Universo están considerados los recursos federales por la cantidad </w:t>
      </w:r>
      <w:r w:rsidR="00E740B2" w:rsidRPr="009879F6">
        <w:rPr>
          <w:rFonts w:ascii="Arial" w:hAnsi="Arial" w:cs="Arial"/>
        </w:rPr>
        <w:t xml:space="preserve">de </w:t>
      </w:r>
      <w:r w:rsidR="00E740B2" w:rsidRPr="00CF6746">
        <w:rPr>
          <w:rFonts w:ascii="Arial" w:hAnsi="Arial" w:cs="Arial"/>
        </w:rPr>
        <w:t>$</w:t>
      </w:r>
      <w:r w:rsidR="00CF6746" w:rsidRPr="00CF6746">
        <w:rPr>
          <w:rFonts w:ascii="Arial" w:hAnsi="Arial" w:cs="Arial"/>
        </w:rPr>
        <w:t>98,260,726.13</w:t>
      </w:r>
      <w:r w:rsidR="0061381F">
        <w:rPr>
          <w:rFonts w:ascii="Arial" w:hAnsi="Arial" w:cs="Arial"/>
        </w:rPr>
        <w:t xml:space="preserve">, </w:t>
      </w:r>
      <w:r w:rsidRPr="009879F6">
        <w:rPr>
          <w:rFonts w:ascii="Arial" w:hAnsi="Arial" w:cs="Arial"/>
        </w:rPr>
        <w:t xml:space="preserve">quedando integrada la población objetivo únicamente por recursos </w:t>
      </w:r>
      <w:r w:rsidR="009D1C16">
        <w:rPr>
          <w:rFonts w:ascii="Arial" w:hAnsi="Arial" w:cs="Arial"/>
        </w:rPr>
        <w:t xml:space="preserve">estatales, excepto los aplicados al capítulo Inversión pública por la cantidad de </w:t>
      </w:r>
      <w:r w:rsidR="00214D25" w:rsidRPr="00214D25">
        <w:rPr>
          <w:rFonts w:ascii="Arial" w:hAnsi="Arial" w:cs="Arial"/>
        </w:rPr>
        <w:t>$18,058,320.44</w:t>
      </w:r>
    </w:p>
    <w:p w14:paraId="21F62D42" w14:textId="77777777" w:rsidR="00587059" w:rsidRDefault="00587059" w:rsidP="00587059">
      <w:pPr>
        <w:spacing w:line="360" w:lineRule="auto"/>
        <w:ind w:right="190"/>
        <w:jc w:val="both"/>
        <w:rPr>
          <w:rFonts w:ascii="Arial" w:hAnsi="Arial" w:cs="Arial"/>
        </w:rPr>
      </w:pPr>
    </w:p>
    <w:p w14:paraId="7C32F638" w14:textId="467631E9" w:rsidR="00587059" w:rsidRPr="009879F6" w:rsidRDefault="00587059" w:rsidP="00587059">
      <w:pPr>
        <w:spacing w:line="360" w:lineRule="auto"/>
        <w:ind w:right="190"/>
        <w:jc w:val="both"/>
        <w:rPr>
          <w:rFonts w:ascii="Arial" w:hAnsi="Arial" w:cs="Arial"/>
        </w:rPr>
      </w:pPr>
      <w:r w:rsidRPr="009879F6">
        <w:rPr>
          <w:rFonts w:ascii="Arial" w:hAnsi="Arial" w:cs="Arial"/>
        </w:rPr>
        <w:t xml:space="preserve">La población objetivo </w:t>
      </w:r>
      <w:r>
        <w:rPr>
          <w:rFonts w:ascii="Arial" w:hAnsi="Arial" w:cs="Arial"/>
        </w:rPr>
        <w:t xml:space="preserve">se determinó sobre la base de los egresos </w:t>
      </w:r>
      <w:r w:rsidR="0078504A" w:rsidRPr="009D1C16">
        <w:rPr>
          <w:rFonts w:ascii="Arial" w:hAnsi="Arial" w:cs="Arial"/>
        </w:rPr>
        <w:t>devengados</w:t>
      </w:r>
      <w:r w:rsidRPr="009879F6">
        <w:rPr>
          <w:rFonts w:ascii="Arial" w:hAnsi="Arial" w:cs="Arial"/>
        </w:rPr>
        <w:t xml:space="preserve"> que forman parte del </w:t>
      </w:r>
      <w:r>
        <w:rPr>
          <w:rFonts w:ascii="Arial" w:hAnsi="Arial" w:cs="Arial"/>
        </w:rPr>
        <w:t>Estado Analítico del Ejercicio del Presupuesto de Egresos por Objeto del Gasto</w:t>
      </w:r>
      <w:r w:rsidR="00B33449">
        <w:rPr>
          <w:rFonts w:ascii="Arial" w:hAnsi="Arial" w:cs="Arial"/>
        </w:rPr>
        <w:t xml:space="preserve"> emitido por la Sefiplan,</w:t>
      </w:r>
      <w:r w:rsidRPr="009879F6">
        <w:rPr>
          <w:rFonts w:ascii="Arial" w:hAnsi="Arial" w:cs="Arial"/>
        </w:rPr>
        <w:t xml:space="preserve"> por el período comprendido del 1º de enero al 31 de diciembre de </w:t>
      </w:r>
      <w:r>
        <w:rPr>
          <w:rFonts w:ascii="Arial" w:hAnsi="Arial" w:cs="Arial"/>
          <w:bCs/>
        </w:rPr>
        <w:t>2019</w:t>
      </w:r>
      <w:r w:rsidR="00E451D1">
        <w:rPr>
          <w:rFonts w:ascii="Arial" w:hAnsi="Arial" w:cs="Arial"/>
          <w:bCs/>
        </w:rPr>
        <w:t>.</w:t>
      </w:r>
    </w:p>
    <w:p w14:paraId="6D110852" w14:textId="77777777" w:rsidR="00A411CF" w:rsidRDefault="00A411CF" w:rsidP="00B93F1F">
      <w:pPr>
        <w:spacing w:line="360" w:lineRule="auto"/>
        <w:jc w:val="both"/>
        <w:rPr>
          <w:rFonts w:ascii="Arial" w:hAnsi="Arial" w:cs="Arial"/>
        </w:rPr>
      </w:pPr>
    </w:p>
    <w:p w14:paraId="5529760B" w14:textId="77777777" w:rsidR="00FF1865" w:rsidRDefault="00FF1865" w:rsidP="00FF1865">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2A265B4" w14:textId="77777777" w:rsidR="00FF1865" w:rsidRDefault="00FF1865" w:rsidP="00FF1865">
      <w:pPr>
        <w:tabs>
          <w:tab w:val="left" w:pos="9498"/>
        </w:tabs>
        <w:spacing w:line="360" w:lineRule="auto"/>
        <w:ind w:right="190"/>
        <w:jc w:val="both"/>
        <w:rPr>
          <w:rFonts w:ascii="Arial" w:hAnsi="Arial" w:cs="Arial"/>
          <w:bCs/>
        </w:rPr>
      </w:pPr>
    </w:p>
    <w:p w14:paraId="1B247ED6" w14:textId="222542F1" w:rsidR="00FF1865" w:rsidRPr="00D626A8" w:rsidRDefault="00FF1865" w:rsidP="00FF1865">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CF5BB8">
        <w:rPr>
          <w:rFonts w:ascii="Arial" w:hAnsi="Arial" w:cs="Arial"/>
        </w:rPr>
        <w:t xml:space="preserve">egresos </w:t>
      </w:r>
      <w:r w:rsidR="0078504A" w:rsidRPr="00CF5BB8">
        <w:rPr>
          <w:rFonts w:ascii="Arial" w:hAnsi="Arial" w:cs="Arial"/>
        </w:rPr>
        <w:t>devengados</w:t>
      </w:r>
      <w:r w:rsidRPr="00CF5BB8">
        <w:rPr>
          <w:rFonts w:ascii="Arial" w:hAnsi="Arial" w:cs="Arial"/>
          <w:bCs/>
        </w:rPr>
        <w:t>,</w:t>
      </w:r>
      <w:r w:rsidRPr="00D626A8">
        <w:rPr>
          <w:rFonts w:ascii="Arial" w:hAnsi="Arial" w:cs="Arial"/>
          <w:bCs/>
        </w:rPr>
        <w:t xml:space="preserve">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222A66A" w14:textId="77777777" w:rsidR="00FF1865" w:rsidRPr="00D626A8" w:rsidRDefault="00FF1865" w:rsidP="00FF1865">
      <w:pPr>
        <w:spacing w:line="360" w:lineRule="auto"/>
        <w:ind w:right="190"/>
        <w:jc w:val="both"/>
        <w:rPr>
          <w:rFonts w:ascii="Arial" w:hAnsi="Arial" w:cs="Arial"/>
          <w:bCs/>
        </w:rPr>
      </w:pPr>
    </w:p>
    <w:p w14:paraId="66572611" w14:textId="77777777" w:rsidR="00FF1865" w:rsidRDefault="00FF1865" w:rsidP="00FF1865">
      <w:pPr>
        <w:spacing w:line="360" w:lineRule="auto"/>
        <w:ind w:right="190"/>
        <w:jc w:val="both"/>
        <w:rPr>
          <w:rFonts w:ascii="Arial" w:hAnsi="Arial" w:cs="Arial"/>
          <w:bCs/>
        </w:rPr>
      </w:pPr>
      <w:r w:rsidRPr="00D626A8">
        <w:rPr>
          <w:rFonts w:ascii="Arial" w:hAnsi="Arial" w:cs="Arial"/>
          <w:bCs/>
        </w:rPr>
        <w:t xml:space="preserve">Para la determinación de los rubros u operaciones a revisar en la auditoría, se llevó a cabo un estudio previo de toda la información concerniente a la </w:t>
      </w:r>
      <w:r w:rsidRPr="00D626A8">
        <w:rPr>
          <w:rFonts w:ascii="Arial" w:hAnsi="Arial" w:cs="Arial"/>
          <w:b/>
          <w:bCs/>
        </w:rPr>
        <w:t xml:space="preserve">Secretaría de </w:t>
      </w:r>
      <w:r>
        <w:rPr>
          <w:rFonts w:ascii="Arial" w:hAnsi="Arial" w:cs="Arial"/>
          <w:b/>
          <w:bCs/>
        </w:rPr>
        <w:t xml:space="preserve">Desarrollo </w:t>
      </w:r>
      <w:r>
        <w:rPr>
          <w:rFonts w:ascii="Arial" w:hAnsi="Arial" w:cs="Arial"/>
          <w:b/>
          <w:bCs/>
        </w:rPr>
        <w:lastRenderedPageBreak/>
        <w:t>Económico</w:t>
      </w:r>
      <w:r w:rsidRPr="00D626A8">
        <w:rPr>
          <w:rFonts w:ascii="Arial" w:hAnsi="Arial" w:cs="Arial"/>
          <w:b/>
          <w:bCs/>
        </w:rPr>
        <w:t xml:space="preserve">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Pr>
          <w:rFonts w:ascii="Arial" w:hAnsi="Arial" w:cs="Arial"/>
          <w:bCs/>
        </w:rPr>
        <w:t>los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emitidos por la Sefiplan, los cuales fueron analizados para la obtención de indicios de auditoría, considerando que dichos estados estuvieron sujetos a los criterios de utilidad, confiabilidad, relevancia, compresibilidad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385C5A27" w14:textId="77777777" w:rsidR="00FF1865" w:rsidRDefault="00FF1865" w:rsidP="00FF1865">
      <w:pPr>
        <w:spacing w:line="360" w:lineRule="auto"/>
        <w:ind w:right="190"/>
        <w:jc w:val="both"/>
        <w:rPr>
          <w:rFonts w:ascii="Arial" w:hAnsi="Arial" w:cs="Arial"/>
          <w:bCs/>
        </w:rPr>
      </w:pPr>
    </w:p>
    <w:p w14:paraId="49FB6D4C" w14:textId="6CDAAC30" w:rsidR="00FF1865" w:rsidRDefault="00FF1865" w:rsidP="00FF1865">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 xml:space="preserve">la competencia técnica y </w:t>
      </w:r>
      <w:r w:rsidRPr="000E5D5C">
        <w:rPr>
          <w:rFonts w:ascii="Arial" w:hAnsi="Arial" w:cs="Arial"/>
          <w:bCs/>
        </w:rPr>
        <w:t>profesional</w:t>
      </w:r>
      <w:r w:rsidR="00715A1C" w:rsidRPr="000E5D5C">
        <w:rPr>
          <w:rFonts w:ascii="Arial" w:hAnsi="Arial" w:cs="Arial"/>
          <w:bCs/>
        </w:rPr>
        <w:t>,</w:t>
      </w:r>
      <w:r>
        <w:rPr>
          <w:rFonts w:ascii="Arial" w:hAnsi="Arial" w:cs="Arial"/>
          <w:bCs/>
        </w:rPr>
        <w:t xml:space="preserve"> la actuación fiscalizador</w:t>
      </w:r>
      <w:r w:rsidRPr="00E605F3">
        <w:rPr>
          <w:rFonts w:ascii="Arial" w:hAnsi="Arial" w:cs="Arial"/>
          <w:bCs/>
        </w:rPr>
        <w:t>a</w:t>
      </w:r>
      <w:r w:rsidR="009C4973" w:rsidRPr="00E605F3">
        <w:rPr>
          <w:rFonts w:ascii="Arial" w:hAnsi="Arial" w:cs="Arial"/>
          <w:bCs/>
        </w:rPr>
        <w:t>,</w:t>
      </w:r>
      <w:r>
        <w:rPr>
          <w:rFonts w:ascii="Arial" w:hAnsi="Arial" w:cs="Arial"/>
          <w:bCs/>
        </w:rPr>
        <w:t xml:space="preserve"> basándose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475E6D91" w14:textId="77777777" w:rsidR="0001304C" w:rsidRPr="008D4630" w:rsidRDefault="0001304C" w:rsidP="00B93F1F">
      <w:pPr>
        <w:spacing w:line="360" w:lineRule="auto"/>
        <w:ind w:right="190"/>
        <w:jc w:val="both"/>
        <w:rPr>
          <w:rFonts w:ascii="Arial" w:hAnsi="Arial" w:cs="Arial"/>
          <w:bCs/>
        </w:rPr>
      </w:pPr>
    </w:p>
    <w:p w14:paraId="5E84ADF5" w14:textId="77777777"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bookmarkStart w:id="7" w:name="_GoBack"/>
      <w:bookmarkEnd w:id="7"/>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641EB3DE" w14:textId="398A769F" w:rsidR="00FF1865" w:rsidRPr="008D4630" w:rsidRDefault="00FF1865" w:rsidP="00FF1865">
      <w:pPr>
        <w:spacing w:line="360" w:lineRule="auto"/>
        <w:ind w:right="190"/>
        <w:jc w:val="both"/>
        <w:rPr>
          <w:rFonts w:ascii="Arial" w:hAnsi="Arial" w:cs="Arial"/>
        </w:rPr>
      </w:pPr>
      <w:r w:rsidRPr="00214D25">
        <w:rPr>
          <w:rFonts w:ascii="Arial" w:hAnsi="Arial" w:cs="Arial"/>
        </w:rPr>
        <w:t>Se revis</w:t>
      </w:r>
      <w:r w:rsidR="00214D25">
        <w:rPr>
          <w:rFonts w:ascii="Arial" w:hAnsi="Arial" w:cs="Arial"/>
        </w:rPr>
        <w:t>aron</w:t>
      </w:r>
      <w:r w:rsidRPr="00214D25">
        <w:rPr>
          <w:rFonts w:ascii="Arial" w:hAnsi="Arial" w:cs="Arial"/>
        </w:rPr>
        <w:t xml:space="preserve"> la Dirección Administrativa de la </w:t>
      </w:r>
      <w:r w:rsidRPr="00214D25">
        <w:rPr>
          <w:rFonts w:ascii="Arial" w:hAnsi="Arial" w:cs="Arial"/>
          <w:b/>
          <w:bCs/>
        </w:rPr>
        <w:t>Secretaría de Desarrollo Económico del Estado de Quintana Roo</w:t>
      </w:r>
      <w:r w:rsidR="00214D25" w:rsidRPr="00214D25">
        <w:rPr>
          <w:rFonts w:ascii="Arial" w:hAnsi="Arial" w:cs="Arial"/>
          <w:b/>
          <w:bCs/>
        </w:rPr>
        <w:t xml:space="preserve"> </w:t>
      </w:r>
      <w:r w:rsidR="00214D25" w:rsidRPr="00214D25">
        <w:rPr>
          <w:rFonts w:ascii="Arial" w:hAnsi="Arial" w:cs="Arial"/>
          <w:bCs/>
        </w:rPr>
        <w:t>y el Departamento Administrativo del Instituto Quintanarroense de Innovación y Tecnología</w:t>
      </w:r>
      <w:r w:rsidR="00214D25">
        <w:rPr>
          <w:rFonts w:ascii="Arial" w:hAnsi="Arial" w:cs="Arial"/>
          <w:bCs/>
        </w:rPr>
        <w:t>, Órgano Administrativo Desconcentrado de la misma</w:t>
      </w:r>
      <w:r w:rsidRPr="00214D25">
        <w:rPr>
          <w:rFonts w:ascii="Arial" w:hAnsi="Arial" w:cs="Arial"/>
          <w:b/>
          <w:bCs/>
        </w:rPr>
        <w:t>.</w:t>
      </w:r>
    </w:p>
    <w:p w14:paraId="43FC8E3D" w14:textId="6B48B458" w:rsidR="00FF1865" w:rsidRDefault="00FF1865" w:rsidP="00982837">
      <w:pPr>
        <w:spacing w:line="360" w:lineRule="auto"/>
        <w:rPr>
          <w:rFonts w:ascii="Arial" w:hAnsi="Arial" w:cs="Arial"/>
          <w:b/>
        </w:rPr>
      </w:pPr>
    </w:p>
    <w:p w14:paraId="4A4BBFFD" w14:textId="77777777" w:rsidR="00E66F94" w:rsidRDefault="008610C0" w:rsidP="00E66F94">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FB605B8" w14:textId="77777777" w:rsidR="00982837" w:rsidRDefault="00982837" w:rsidP="00FC2B31">
      <w:pPr>
        <w:spacing w:line="360" w:lineRule="auto"/>
        <w:ind w:right="190"/>
        <w:jc w:val="both"/>
        <w:rPr>
          <w:rFonts w:ascii="Arial" w:hAnsi="Arial" w:cs="Arial"/>
          <w:bCs/>
        </w:rPr>
      </w:pPr>
    </w:p>
    <w:p w14:paraId="44C45425" w14:textId="6DD92D91"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7B825A"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444AF1C" w14:textId="77777777" w:rsidR="0057016E" w:rsidRDefault="0057016E" w:rsidP="00FC2B31">
      <w:pPr>
        <w:spacing w:line="360" w:lineRule="auto"/>
        <w:ind w:right="190"/>
        <w:jc w:val="both"/>
        <w:rPr>
          <w:rFonts w:ascii="Arial" w:hAnsi="Arial" w:cs="Arial"/>
          <w:bCs/>
        </w:rPr>
      </w:pPr>
    </w:p>
    <w:p w14:paraId="6FBD5AD3" w14:textId="28523872" w:rsidR="00A2413D" w:rsidRDefault="00A2413D" w:rsidP="00FC44A4">
      <w:pPr>
        <w:pStyle w:val="Default"/>
        <w:spacing w:line="360" w:lineRule="auto"/>
        <w:ind w:right="190"/>
        <w:jc w:val="both"/>
        <w:rPr>
          <w:bCs/>
          <w:color w:val="auto"/>
          <w:lang w:eastAsia="es-ES"/>
        </w:rPr>
      </w:pPr>
      <w:r w:rsidRPr="00A2413D">
        <w:rPr>
          <w:bCs/>
          <w:color w:val="auto"/>
          <w:lang w:eastAsia="es-ES"/>
        </w:rPr>
        <w:t>1.</w:t>
      </w:r>
      <w:r w:rsidR="00890578">
        <w:rPr>
          <w:bCs/>
          <w:color w:val="auto"/>
          <w:lang w:eastAsia="es-ES"/>
        </w:rPr>
        <w:t>-</w:t>
      </w:r>
      <w:r w:rsidRPr="00A2413D">
        <w:rPr>
          <w:bCs/>
          <w:color w:val="auto"/>
          <w:lang w:eastAsia="es-ES"/>
        </w:rPr>
        <w:t xml:space="preserve"> Verificar que los controles internos implementados permitieron la adecuada gestión administrativa para el desarrollo eficiente de las operaciones, así como la obtención de información confiable y oportuna. </w:t>
      </w:r>
    </w:p>
    <w:p w14:paraId="754C3737" w14:textId="77777777" w:rsidR="0001304C" w:rsidRDefault="0001304C" w:rsidP="00FC44A4">
      <w:pPr>
        <w:pStyle w:val="Default"/>
        <w:spacing w:line="360" w:lineRule="auto"/>
        <w:ind w:right="190"/>
        <w:jc w:val="both"/>
        <w:rPr>
          <w:bCs/>
          <w:color w:val="auto"/>
          <w:lang w:eastAsia="es-ES"/>
        </w:rPr>
      </w:pPr>
    </w:p>
    <w:p w14:paraId="4E525008" w14:textId="0134C930" w:rsidR="00A2413D" w:rsidRDefault="00A2413D" w:rsidP="00FC44A4">
      <w:pPr>
        <w:pStyle w:val="Default"/>
        <w:spacing w:line="360" w:lineRule="auto"/>
        <w:ind w:right="190"/>
        <w:jc w:val="both"/>
        <w:rPr>
          <w:bCs/>
          <w:color w:val="auto"/>
          <w:lang w:eastAsia="es-ES"/>
        </w:rPr>
      </w:pPr>
      <w:r w:rsidRPr="00A2413D">
        <w:rPr>
          <w:bCs/>
          <w:color w:val="auto"/>
          <w:lang w:eastAsia="es-ES"/>
        </w:rPr>
        <w:t>2.</w:t>
      </w:r>
      <w:r w:rsidR="00890578">
        <w:rPr>
          <w:bCs/>
          <w:color w:val="auto"/>
          <w:lang w:eastAsia="es-ES"/>
        </w:rPr>
        <w:t>-</w:t>
      </w:r>
      <w:r w:rsidRPr="00A2413D">
        <w:rPr>
          <w:bCs/>
          <w:color w:val="auto"/>
          <w:lang w:eastAsia="es-ES"/>
        </w:rPr>
        <w:t xml:space="preserve"> Comprobar que el ejercicio del presupuesto se ajustó a los montos aprobados; que las modificaciones presupuestales tuvieron sustento financiero y que fueron aprobadas por quien era competente para ello, así como publicadas en el Periódico Of</w:t>
      </w:r>
      <w:r w:rsidR="00BA5524">
        <w:rPr>
          <w:bCs/>
          <w:color w:val="auto"/>
          <w:lang w:eastAsia="es-ES"/>
        </w:rPr>
        <w:t>icial o gaceta correspondiente.</w:t>
      </w:r>
    </w:p>
    <w:p w14:paraId="6116D71B" w14:textId="3F2353F3" w:rsidR="00BA5524" w:rsidRDefault="00BA5524" w:rsidP="00FC44A4">
      <w:pPr>
        <w:pStyle w:val="Default"/>
        <w:spacing w:line="360" w:lineRule="auto"/>
        <w:ind w:right="190"/>
        <w:jc w:val="both"/>
        <w:rPr>
          <w:bCs/>
          <w:color w:val="auto"/>
          <w:lang w:eastAsia="es-ES"/>
        </w:rPr>
      </w:pPr>
    </w:p>
    <w:p w14:paraId="2DAEBDA6" w14:textId="77777777" w:rsidR="00FF1865" w:rsidRPr="008B6762" w:rsidRDefault="00FF1865" w:rsidP="00FF1865">
      <w:pPr>
        <w:spacing w:line="360" w:lineRule="auto"/>
        <w:ind w:right="190"/>
        <w:jc w:val="both"/>
        <w:rPr>
          <w:rFonts w:ascii="Arial" w:hAnsi="Arial" w:cs="Arial"/>
          <w:bCs/>
        </w:rPr>
      </w:pPr>
      <w:r>
        <w:rPr>
          <w:rFonts w:ascii="Arial" w:hAnsi="Arial" w:cs="Arial"/>
          <w:bCs/>
        </w:rPr>
        <w:t>3</w:t>
      </w:r>
      <w:r w:rsidRPr="008B6762">
        <w:rPr>
          <w:rFonts w:ascii="Arial" w:hAnsi="Arial" w:cs="Arial"/>
          <w:bCs/>
        </w:rPr>
        <w:t xml:space="preserve">.- Verificar la asignación y aplicación de los recursos financieros por concepto de gastos a comprobar. </w:t>
      </w:r>
    </w:p>
    <w:p w14:paraId="32E13969" w14:textId="0AABFD80" w:rsidR="00FF1865" w:rsidRPr="008B6762" w:rsidRDefault="00FF1865" w:rsidP="00FF1865">
      <w:pPr>
        <w:spacing w:line="360" w:lineRule="auto"/>
        <w:ind w:right="190"/>
        <w:jc w:val="both"/>
        <w:rPr>
          <w:rFonts w:ascii="Arial" w:hAnsi="Arial" w:cs="Arial"/>
          <w:bCs/>
        </w:rPr>
      </w:pPr>
    </w:p>
    <w:p w14:paraId="05F6C7F4" w14:textId="7BDB4838" w:rsidR="009D1C16" w:rsidRDefault="009D1C16" w:rsidP="00FF1865">
      <w:pPr>
        <w:spacing w:line="360" w:lineRule="auto"/>
        <w:ind w:right="190"/>
        <w:jc w:val="both"/>
        <w:rPr>
          <w:rFonts w:ascii="Arial" w:hAnsi="Arial" w:cs="Arial"/>
          <w:bCs/>
        </w:rPr>
      </w:pPr>
      <w:r>
        <w:rPr>
          <w:rFonts w:ascii="Arial" w:hAnsi="Arial" w:cs="Arial"/>
          <w:bCs/>
        </w:rPr>
        <w:t xml:space="preserve">4.- Verificar que se acreditó la propiedad de los bienes muebles, así como </w:t>
      </w:r>
      <w:r w:rsidR="00145C1E">
        <w:rPr>
          <w:rFonts w:ascii="Arial" w:hAnsi="Arial" w:cs="Arial"/>
          <w:bCs/>
        </w:rPr>
        <w:t>su resguardo.</w:t>
      </w:r>
    </w:p>
    <w:p w14:paraId="266E79E4" w14:textId="77777777" w:rsidR="00145C1E" w:rsidRDefault="00145C1E" w:rsidP="00FF1865">
      <w:pPr>
        <w:spacing w:line="360" w:lineRule="auto"/>
        <w:ind w:right="190"/>
        <w:jc w:val="both"/>
        <w:rPr>
          <w:rFonts w:ascii="Arial" w:hAnsi="Arial" w:cs="Arial"/>
          <w:bCs/>
        </w:rPr>
      </w:pPr>
    </w:p>
    <w:p w14:paraId="056447FE" w14:textId="0ADCA304" w:rsidR="00FF1865" w:rsidRPr="008B6762" w:rsidRDefault="009D1C16" w:rsidP="00FF1865">
      <w:pPr>
        <w:spacing w:line="360" w:lineRule="auto"/>
        <w:ind w:right="190"/>
        <w:jc w:val="both"/>
        <w:rPr>
          <w:rFonts w:ascii="Arial" w:hAnsi="Arial" w:cs="Arial"/>
          <w:bCs/>
        </w:rPr>
      </w:pPr>
      <w:r>
        <w:rPr>
          <w:rFonts w:ascii="Arial" w:hAnsi="Arial" w:cs="Arial"/>
          <w:bCs/>
        </w:rPr>
        <w:t>5</w:t>
      </w:r>
      <w:r w:rsidR="00FF1865" w:rsidRPr="008B6762">
        <w:rPr>
          <w:rFonts w:ascii="Arial" w:hAnsi="Arial" w:cs="Arial"/>
          <w:bCs/>
        </w:rPr>
        <w:t xml:space="preserve">.- Verificar que se comprobó y justificó el gasto por los diferentes conceptos considerados en los respectivos presupuestos de egresos. </w:t>
      </w:r>
    </w:p>
    <w:p w14:paraId="732A7C64" w14:textId="77777777" w:rsidR="00FF1865" w:rsidRPr="008B6762" w:rsidRDefault="00FF1865" w:rsidP="00FF1865">
      <w:pPr>
        <w:spacing w:line="360" w:lineRule="auto"/>
        <w:ind w:right="190"/>
        <w:jc w:val="both"/>
        <w:rPr>
          <w:rFonts w:ascii="Arial" w:hAnsi="Arial" w:cs="Arial"/>
          <w:bCs/>
        </w:rPr>
      </w:pPr>
    </w:p>
    <w:p w14:paraId="3FF2ED1B" w14:textId="4882D697" w:rsidR="00FF1865" w:rsidRDefault="009D1C16" w:rsidP="00FF1865">
      <w:pPr>
        <w:spacing w:line="360" w:lineRule="auto"/>
        <w:ind w:right="190"/>
        <w:jc w:val="both"/>
        <w:rPr>
          <w:rFonts w:ascii="Arial" w:hAnsi="Arial" w:cs="Arial"/>
          <w:bCs/>
        </w:rPr>
      </w:pPr>
      <w:r>
        <w:rPr>
          <w:rFonts w:ascii="Arial" w:hAnsi="Arial" w:cs="Arial"/>
          <w:bCs/>
        </w:rPr>
        <w:t>6</w:t>
      </w:r>
      <w:r w:rsidR="00FF1865" w:rsidRPr="008B6762">
        <w:rPr>
          <w:rFonts w:ascii="Arial" w:hAnsi="Arial" w:cs="Arial"/>
          <w:bCs/>
        </w:rPr>
        <w:t>.- Verificar que los procedimientos para la adquisición de bienes y prestación de servicios cumplieron con lo dispuesto en la normativa aplicable.</w:t>
      </w:r>
    </w:p>
    <w:p w14:paraId="657F0A7C" w14:textId="77777777" w:rsidR="00FF1865" w:rsidRPr="00C47B98" w:rsidRDefault="00FF1865" w:rsidP="00FF1865">
      <w:pPr>
        <w:spacing w:line="360" w:lineRule="auto"/>
        <w:ind w:right="190"/>
        <w:jc w:val="both"/>
        <w:rPr>
          <w:rFonts w:ascii="Arial" w:hAnsi="Arial" w:cs="Arial"/>
          <w:bCs/>
        </w:rPr>
      </w:pPr>
    </w:p>
    <w:p w14:paraId="55C2238B" w14:textId="77777777" w:rsidR="00FF1865" w:rsidRPr="00C47B98" w:rsidRDefault="00FF1865" w:rsidP="00FF1865">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A8BD6D2" w14:textId="4FD31D99" w:rsidR="00FF1865" w:rsidRPr="00C47B98" w:rsidRDefault="00FF1865" w:rsidP="00A2413D">
      <w:pPr>
        <w:spacing w:line="360" w:lineRule="auto"/>
        <w:ind w:right="190"/>
        <w:jc w:val="both"/>
        <w:rPr>
          <w:rFonts w:ascii="Arial" w:hAnsi="Arial" w:cs="Arial"/>
          <w:bCs/>
        </w:rPr>
      </w:pPr>
    </w:p>
    <w:p w14:paraId="4A1FF583" w14:textId="7704BAEE" w:rsidR="00974042" w:rsidRPr="002E2A36" w:rsidRDefault="008610C0" w:rsidP="00FC2B31">
      <w:pPr>
        <w:spacing w:line="360" w:lineRule="auto"/>
        <w:ind w:right="190"/>
        <w:jc w:val="both"/>
        <w:rPr>
          <w:rFonts w:ascii="Arial" w:hAnsi="Arial" w:cs="Arial"/>
          <w:b/>
        </w:rPr>
      </w:pPr>
      <w:r w:rsidRPr="002E2A36">
        <w:rPr>
          <w:rFonts w:ascii="Arial" w:hAnsi="Arial" w:cs="Arial"/>
          <w:b/>
        </w:rPr>
        <w:lastRenderedPageBreak/>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1932C9">
        <w:rPr>
          <w:rFonts w:ascii="Arial" w:hAnsi="Arial" w:cs="Arial"/>
          <w:b/>
        </w:rPr>
        <w:t xml:space="preserve">que </w:t>
      </w:r>
      <w:r w:rsidR="00F260DD">
        <w:rPr>
          <w:rFonts w:ascii="Arial" w:hAnsi="Arial" w:cs="Arial"/>
          <w:b/>
        </w:rPr>
        <w:t>i</w:t>
      </w:r>
      <w:r w:rsidR="00051CA5">
        <w:rPr>
          <w:rFonts w:ascii="Arial" w:hAnsi="Arial" w:cs="Arial"/>
          <w:b/>
        </w:rPr>
        <w:t>ntervinieron en</w:t>
      </w:r>
      <w:r w:rsidR="00E43850" w:rsidRPr="002E2A36">
        <w:rPr>
          <w:rFonts w:ascii="Arial" w:hAnsi="Arial" w:cs="Arial"/>
          <w:b/>
        </w:rPr>
        <w:t xml:space="preserve"> la </w:t>
      </w:r>
      <w:r w:rsidR="00FA4D20" w:rsidRPr="002E2A36">
        <w:rPr>
          <w:rFonts w:ascii="Arial" w:hAnsi="Arial" w:cs="Arial"/>
          <w:b/>
        </w:rPr>
        <w:t>A</w:t>
      </w:r>
      <w:r w:rsidR="00E43850" w:rsidRPr="002E2A36">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3D441224" w14:textId="77777777" w:rsidR="00FF1865" w:rsidRDefault="00FF1865" w:rsidP="00FF1865">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se encuentra referido en la orden emitida con oficio número </w:t>
      </w:r>
      <w:r w:rsidRPr="008904BF">
        <w:rPr>
          <w:rFonts w:ascii="Arial" w:hAnsi="Arial" w:cs="Arial"/>
          <w:bCs/>
        </w:rPr>
        <w:t>ASEQROO/ASE/AEMF/0681/09/2020,</w:t>
      </w:r>
      <w:r w:rsidRPr="00D24373">
        <w:rPr>
          <w:rFonts w:ascii="Arial" w:hAnsi="Arial" w:cs="Arial"/>
          <w:bCs/>
        </w:rPr>
        <w:t xml:space="preserve"> siendo</w:t>
      </w:r>
      <w:r>
        <w:rPr>
          <w:rFonts w:ascii="Arial" w:hAnsi="Arial" w:cs="Arial"/>
          <w:bCs/>
        </w:rPr>
        <w:t xml:space="preserve"> los servidores públicos a cargo de coordinar y supervisar la auditoria, los siguientes:</w:t>
      </w:r>
    </w:p>
    <w:p w14:paraId="127F25FB" w14:textId="3BB061D8" w:rsidR="00FF1865" w:rsidRDefault="00FF1865"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006D7E">
        <w:trPr>
          <w:tblHeader/>
          <w:jc w:val="center"/>
        </w:trPr>
        <w:tc>
          <w:tcPr>
            <w:tcW w:w="6374" w:type="dxa"/>
            <w:shd w:val="clear" w:color="auto" w:fill="D9D9D9" w:themeFill="background1" w:themeFillShade="D9"/>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9D9D9" w:themeFill="background1" w:themeFillShade="D9"/>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01D7408F" w:rsidR="00855650" w:rsidRPr="00845B1A" w:rsidRDefault="008F3E20" w:rsidP="002367AD">
            <w:pPr>
              <w:spacing w:line="360" w:lineRule="auto"/>
              <w:rPr>
                <w:rFonts w:ascii="Arial" w:hAnsi="Arial" w:cs="Arial"/>
                <w:bCs/>
              </w:rPr>
            </w:pPr>
            <w:r>
              <w:rPr>
                <w:rFonts w:ascii="Arial" w:hAnsi="Arial" w:cs="Arial"/>
                <w:bCs/>
              </w:rPr>
              <w:t>M.E.S.P. Iván Josué Valdez Frías</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14ED5E8E" w:rsidR="00855650" w:rsidRPr="00845B1A" w:rsidRDefault="008F3E20" w:rsidP="000C7D35">
            <w:pPr>
              <w:spacing w:line="360" w:lineRule="auto"/>
              <w:rPr>
                <w:rFonts w:ascii="Arial" w:hAnsi="Arial" w:cs="Arial"/>
                <w:bCs/>
              </w:rPr>
            </w:pPr>
            <w:r>
              <w:rPr>
                <w:rFonts w:ascii="Arial" w:hAnsi="Arial" w:cs="Arial"/>
                <w:bCs/>
              </w:rPr>
              <w:t>L.A.</w:t>
            </w:r>
            <w:r w:rsidR="000C7D35">
              <w:rPr>
                <w:rFonts w:ascii="Arial" w:hAnsi="Arial" w:cs="Arial"/>
                <w:bCs/>
              </w:rPr>
              <w:t xml:space="preserve"> Beatriz Adriana Irola Ramírez</w:t>
            </w:r>
          </w:p>
        </w:tc>
        <w:tc>
          <w:tcPr>
            <w:tcW w:w="2977" w:type="dxa"/>
            <w:shd w:val="clear" w:color="auto" w:fill="auto"/>
          </w:tcPr>
          <w:p w14:paraId="76B670D2" w14:textId="27C7E634"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8F3E20">
              <w:rPr>
                <w:rFonts w:ascii="Arial" w:hAnsi="Arial" w:cs="Arial"/>
                <w:bCs/>
              </w:rPr>
              <w:t>a</w:t>
            </w:r>
          </w:p>
        </w:tc>
      </w:tr>
    </w:tbl>
    <w:p w14:paraId="74534242" w14:textId="2E3E4C22" w:rsidR="000350D5" w:rsidRPr="00424914" w:rsidRDefault="000350D5" w:rsidP="00424914">
      <w:pPr>
        <w:spacing w:line="360" w:lineRule="auto"/>
        <w:ind w:right="190" w:firstLine="708"/>
        <w:jc w:val="both"/>
        <w:rPr>
          <w:rFonts w:ascii="Arial" w:hAnsi="Arial" w:cs="Arial"/>
          <w:b/>
          <w:sz w:val="32"/>
        </w:rPr>
      </w:pPr>
    </w:p>
    <w:p w14:paraId="507D5E3D" w14:textId="74156868"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6883575D"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sidR="000D69EE">
        <w:rPr>
          <w:rFonts w:ascii="Arial" w:hAnsi="Arial" w:cs="Arial"/>
        </w:rPr>
        <w:t xml:space="preserve">de Contabilidad Gubernamental, </w:t>
      </w:r>
      <w:r w:rsidR="0002266E" w:rsidRPr="000D69EE">
        <w:rPr>
          <w:rFonts w:ascii="Arial" w:hAnsi="Arial" w:cs="Arial"/>
        </w:rPr>
        <w:t>Presupuesto de Egresos del Gobierno del Estado de Quintana Roo, para el ejercicio fiscal 2019</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065C6E4C" w:rsidR="000F3999" w:rsidRDefault="000F3999" w:rsidP="00335AD2">
      <w:pPr>
        <w:spacing w:line="360" w:lineRule="auto"/>
        <w:ind w:right="48"/>
        <w:jc w:val="both"/>
        <w:rPr>
          <w:rFonts w:ascii="Arial" w:hAnsi="Arial" w:cs="Arial"/>
        </w:rPr>
      </w:pPr>
    </w:p>
    <w:p w14:paraId="22FFFEC7" w14:textId="03E4FC5A" w:rsidR="00424914" w:rsidRDefault="00424914" w:rsidP="00335AD2">
      <w:pPr>
        <w:spacing w:line="360" w:lineRule="auto"/>
        <w:ind w:right="48"/>
        <w:jc w:val="both"/>
        <w:rPr>
          <w:rFonts w:ascii="Arial" w:hAnsi="Arial" w:cs="Arial"/>
        </w:rPr>
      </w:pPr>
    </w:p>
    <w:p w14:paraId="02B1BD39" w14:textId="77777777" w:rsidR="00424914" w:rsidRDefault="00424914"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845B1A" w:rsidRDefault="006F2571" w:rsidP="00B93F1F">
      <w:pPr>
        <w:spacing w:line="360" w:lineRule="auto"/>
        <w:ind w:right="190"/>
        <w:jc w:val="both"/>
        <w:rPr>
          <w:rFonts w:ascii="Arial" w:hAnsi="Arial" w:cs="Arial"/>
        </w:rPr>
      </w:pPr>
    </w:p>
    <w:p w14:paraId="512F3ABB" w14:textId="75990D49" w:rsidR="00F65AB1" w:rsidRPr="00845B1A" w:rsidRDefault="00A15519" w:rsidP="00FC44A4">
      <w:pPr>
        <w:tabs>
          <w:tab w:val="left" w:pos="2160"/>
        </w:tabs>
        <w:spacing w:line="360" w:lineRule="auto"/>
        <w:ind w:right="190"/>
        <w:jc w:val="both"/>
        <w:rPr>
          <w:rFonts w:ascii="Arial" w:hAnsi="Arial" w:cs="Arial"/>
        </w:rPr>
      </w:pPr>
      <w:r w:rsidRPr="00A15519">
        <w:rPr>
          <w:rFonts w:ascii="Arial" w:hAnsi="Arial" w:cs="Arial"/>
        </w:rPr>
        <w:t xml:space="preserve">Se constató el cumplimiento de la Ley General de Contabilidad Gubernamental, </w:t>
      </w:r>
      <w:r w:rsidRPr="000D69EE">
        <w:rPr>
          <w:rFonts w:ascii="Arial" w:hAnsi="Arial" w:cs="Arial"/>
        </w:rPr>
        <w:t>Presupuesto de Egresos del Gobierno del Estado de Quintana Roo, para el ejercicio fiscal 2019</w:t>
      </w:r>
      <w:r w:rsidRPr="00A15519">
        <w:rPr>
          <w:rFonts w:ascii="Arial" w:hAnsi="Arial" w:cs="Arial"/>
        </w:rPr>
        <w:t>, así como de lo emitido por el Consejo Nacional de Armonización Contable (CONAC), y demás disposiciones legales y normativas aplicables</w:t>
      </w:r>
    </w:p>
    <w:p w14:paraId="7C845B4C" w14:textId="38180C2C" w:rsidR="006B7E37" w:rsidRDefault="006B7E37" w:rsidP="00B93F1F">
      <w:pPr>
        <w:spacing w:line="360" w:lineRule="auto"/>
        <w:jc w:val="both"/>
        <w:rPr>
          <w:rFonts w:ascii="Arial" w:hAnsi="Arial" w:cs="Arial"/>
          <w:bCs/>
          <w:u w:val="single"/>
        </w:rPr>
      </w:pPr>
    </w:p>
    <w:p w14:paraId="7B63F3D5" w14:textId="77777777" w:rsidR="00FF1865" w:rsidRPr="00A05588" w:rsidRDefault="00FF1865" w:rsidP="00FF1865">
      <w:pPr>
        <w:spacing w:line="360" w:lineRule="auto"/>
        <w:ind w:right="190"/>
        <w:jc w:val="both"/>
        <w:rPr>
          <w:rFonts w:ascii="Arial" w:hAnsi="Arial" w:cs="Arial"/>
          <w:b/>
        </w:rPr>
      </w:pPr>
      <w:bookmarkStart w:id="8" w:name="_Hlk11408938"/>
      <w:bookmarkStart w:id="9" w:name="_Hlk11408885"/>
      <w:r>
        <w:rPr>
          <w:rFonts w:ascii="Arial" w:hAnsi="Arial" w:cs="Arial"/>
          <w:b/>
        </w:rPr>
        <w:t>I.3</w:t>
      </w:r>
      <w:r w:rsidRPr="00A05588">
        <w:rPr>
          <w:rFonts w:ascii="Arial" w:hAnsi="Arial" w:cs="Arial"/>
          <w:b/>
        </w:rPr>
        <w:t>. RESULTADOS DE LA FISCALIZACIÓN EFECTUADA</w:t>
      </w:r>
    </w:p>
    <w:p w14:paraId="448E2877" w14:textId="77777777" w:rsidR="00FF1865" w:rsidRDefault="00FF1865" w:rsidP="00FF1865">
      <w:pPr>
        <w:spacing w:line="360" w:lineRule="auto"/>
        <w:jc w:val="both"/>
        <w:rPr>
          <w:rFonts w:ascii="Arial" w:hAnsi="Arial" w:cs="Arial"/>
        </w:rPr>
      </w:pPr>
    </w:p>
    <w:p w14:paraId="1CB34143" w14:textId="5033DCF7" w:rsidR="00FF1865" w:rsidRDefault="00FF1865" w:rsidP="00FF1865">
      <w:pPr>
        <w:spacing w:line="360" w:lineRule="auto"/>
        <w:ind w:right="190"/>
        <w:jc w:val="both"/>
        <w:rPr>
          <w:rFonts w:ascii="Arial" w:hAnsi="Arial" w:cs="Arial"/>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y 61 párrafo primero de la Ley de Fiscalización y Rendición de Cuentas del Estado de Quintana Roo</w:t>
      </w:r>
      <w:r>
        <w:rPr>
          <w:rFonts w:ascii="Arial" w:hAnsi="Arial" w:cs="Arial"/>
        </w:rPr>
        <w:t>;</w:t>
      </w:r>
      <w:r w:rsidRPr="0084191C">
        <w:rPr>
          <w:rFonts w:ascii="Arial" w:hAnsi="Arial" w:cs="Arial"/>
        </w:rPr>
        <w:t xml:space="preserve">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C07EE9">
        <w:rPr>
          <w:rFonts w:ascii="Arial" w:hAnsi="Arial" w:cs="Arial"/>
        </w:rPr>
        <w:t>Auditoría Superior del Estado de Quintana Roo</w:t>
      </w:r>
      <w:r w:rsidRPr="00C07EE9">
        <w:rPr>
          <w:rFonts w:ascii="Arial" w:hAnsi="Arial"/>
        </w:rPr>
        <w:t>,</w:t>
      </w:r>
      <w:r w:rsidRPr="00C07EE9">
        <w:rPr>
          <w:rFonts w:ascii="Arial" w:hAnsi="Arial" w:cs="Arial"/>
        </w:rPr>
        <w:t xml:space="preserve"> durante este proceso de fiscalización se presen</w:t>
      </w:r>
      <w:r w:rsidRPr="00676B43">
        <w:rPr>
          <w:rFonts w:ascii="Arial" w:hAnsi="Arial" w:cs="Arial"/>
        </w:rPr>
        <w:t xml:space="preserve">taron </w:t>
      </w:r>
      <w:r>
        <w:rPr>
          <w:rFonts w:ascii="Arial" w:hAnsi="Arial" w:cs="Arial"/>
          <w:b/>
        </w:rPr>
        <w:t>4</w:t>
      </w:r>
      <w:r w:rsidRPr="00676B43">
        <w:rPr>
          <w:rFonts w:ascii="Arial" w:hAnsi="Arial" w:cs="Arial"/>
        </w:rPr>
        <w:t xml:space="preserve"> resultados </w:t>
      </w:r>
      <w:bookmarkStart w:id="10" w:name="_Hlk11360245"/>
      <w:r w:rsidRPr="00676B43">
        <w:rPr>
          <w:rFonts w:ascii="Arial" w:hAnsi="Arial" w:cs="Arial"/>
        </w:rPr>
        <w:t xml:space="preserve">finales de auditoría </w:t>
      </w:r>
      <w:bookmarkEnd w:id="10"/>
      <w:r w:rsidRPr="00676B43">
        <w:rPr>
          <w:rFonts w:ascii="Arial" w:hAnsi="Arial" w:cs="Arial"/>
        </w:rPr>
        <w:t xml:space="preserve">y se determinaron </w:t>
      </w:r>
      <w:r>
        <w:rPr>
          <w:rFonts w:ascii="Arial" w:hAnsi="Arial" w:cs="Arial"/>
          <w:b/>
        </w:rPr>
        <w:t>4</w:t>
      </w:r>
      <w:r w:rsidRPr="00676B43">
        <w:rPr>
          <w:rFonts w:ascii="Arial" w:hAnsi="Arial" w:cs="Arial"/>
        </w:rPr>
        <w:t xml:space="preserve"> observaciones, </w:t>
      </w:r>
      <w:r w:rsidRPr="00B0241A">
        <w:rPr>
          <w:rFonts w:ascii="Arial" w:hAnsi="Arial" w:cs="Arial"/>
        </w:rPr>
        <w:t xml:space="preserve">de las cuales </w:t>
      </w:r>
      <w:r w:rsidR="0088363C">
        <w:rPr>
          <w:rFonts w:ascii="Arial" w:hAnsi="Arial" w:cs="Arial"/>
        </w:rPr>
        <w:t>3</w:t>
      </w:r>
      <w:r w:rsidRPr="00B0241A">
        <w:rPr>
          <w:rFonts w:ascii="Arial" w:hAnsi="Arial" w:cs="Arial"/>
        </w:rPr>
        <w:t xml:space="preserve"> </w:t>
      </w:r>
      <w:r w:rsidR="0088363C">
        <w:rPr>
          <w:rFonts w:ascii="Arial" w:hAnsi="Arial" w:cs="Arial"/>
        </w:rPr>
        <w:t>fueron solventadas y 1</w:t>
      </w:r>
      <w:r w:rsidRPr="00B0241A">
        <w:rPr>
          <w:rFonts w:ascii="Arial" w:hAnsi="Arial" w:cs="Arial"/>
        </w:rPr>
        <w:t xml:space="preserve"> se encuentra pendiente de solv</w:t>
      </w:r>
      <w:r w:rsidR="0088363C">
        <w:rPr>
          <w:rFonts w:ascii="Arial" w:hAnsi="Arial" w:cs="Arial"/>
        </w:rPr>
        <w:t>entar; emitiéndose 1</w:t>
      </w:r>
      <w:r>
        <w:rPr>
          <w:rFonts w:ascii="Arial" w:hAnsi="Arial" w:cs="Arial"/>
        </w:rPr>
        <w:t xml:space="preserve"> recomendaci</w:t>
      </w:r>
      <w:r w:rsidR="0088363C">
        <w:rPr>
          <w:rFonts w:ascii="Arial" w:hAnsi="Arial" w:cs="Arial"/>
        </w:rPr>
        <w:t>ó</w:t>
      </w:r>
      <w:r w:rsidRPr="00B0241A">
        <w:rPr>
          <w:rFonts w:ascii="Arial" w:hAnsi="Arial" w:cs="Arial"/>
        </w:rPr>
        <w:t>n.</w:t>
      </w:r>
    </w:p>
    <w:bookmarkEnd w:id="8"/>
    <w:bookmarkEnd w:id="9"/>
    <w:p w14:paraId="7DA17675" w14:textId="77777777" w:rsidR="00424914" w:rsidRDefault="00424914" w:rsidP="00FC44A4">
      <w:pPr>
        <w:spacing w:line="360" w:lineRule="auto"/>
        <w:ind w:right="190"/>
        <w:jc w:val="both"/>
        <w:rPr>
          <w:rFonts w:ascii="Arial" w:hAnsi="Arial" w:cs="Arial"/>
          <w:b/>
        </w:rPr>
      </w:pPr>
    </w:p>
    <w:p w14:paraId="48F04B82" w14:textId="33A936A0" w:rsidR="002F7D2D" w:rsidRPr="00C404BF" w:rsidRDefault="002F7D2D" w:rsidP="00FC44A4">
      <w:pPr>
        <w:spacing w:line="360" w:lineRule="auto"/>
        <w:ind w:right="190"/>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A6A4A" w:rsidRPr="00147304">
        <w:rPr>
          <w:rFonts w:ascii="Arial" w:hAnsi="Arial" w:cs="Arial"/>
          <w:b/>
        </w:rPr>
        <w:t xml:space="preserve"> </w:t>
      </w:r>
      <w:r w:rsidR="00AC1182" w:rsidRPr="00147304">
        <w:rPr>
          <w:rFonts w:ascii="Arial" w:hAnsi="Arial" w:cs="Arial"/>
          <w:b/>
        </w:rPr>
        <w:t>y</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 xml:space="preserve">eterminadas en </w:t>
      </w:r>
      <w:r w:rsidR="00FA4D20" w:rsidRPr="00147304">
        <w:rPr>
          <w:rFonts w:ascii="Arial" w:hAnsi="Arial" w:cs="Arial"/>
          <w:b/>
        </w:rPr>
        <w:t>M</w:t>
      </w:r>
      <w:r w:rsidR="001A6A4A" w:rsidRPr="00147304">
        <w:rPr>
          <w:rFonts w:ascii="Arial" w:hAnsi="Arial" w:cs="Arial"/>
          <w:b/>
        </w:rPr>
        <w:t xml:space="preserve">ateria </w:t>
      </w:r>
      <w:r w:rsidR="00FA4D20" w:rsidRPr="00147304">
        <w:rPr>
          <w:rFonts w:ascii="Arial" w:hAnsi="Arial" w:cs="Arial"/>
          <w:b/>
        </w:rPr>
        <w:t>F</w:t>
      </w:r>
      <w:r w:rsidR="001A6A4A" w:rsidRPr="00147304">
        <w:rPr>
          <w:rFonts w:ascii="Arial" w:hAnsi="Arial" w:cs="Arial"/>
          <w:b/>
        </w:rPr>
        <w:t>inanciera</w:t>
      </w:r>
      <w:bookmarkEnd w:id="11"/>
    </w:p>
    <w:p w14:paraId="458D97BD" w14:textId="77777777" w:rsidR="00A93AE5" w:rsidRPr="00165F58" w:rsidRDefault="00A93AE5" w:rsidP="002367AD">
      <w:pPr>
        <w:spacing w:line="360" w:lineRule="auto"/>
        <w:ind w:right="332"/>
        <w:jc w:val="both"/>
        <w:rPr>
          <w:rFonts w:ascii="Arial" w:hAnsi="Arial" w:cs="Arial"/>
          <w:sz w:val="20"/>
        </w:rPr>
      </w:pPr>
    </w:p>
    <w:p w14:paraId="6402FB82" w14:textId="77777777" w:rsidR="00640CCA" w:rsidRDefault="00640CCA" w:rsidP="00070AA5">
      <w:pPr>
        <w:tabs>
          <w:tab w:val="left" w:pos="9214"/>
        </w:tabs>
        <w:spacing w:line="360" w:lineRule="auto"/>
        <w:ind w:right="190"/>
        <w:jc w:val="both"/>
        <w:rPr>
          <w:rFonts w:ascii="Arial" w:hAnsi="Arial" w:cs="Arial"/>
        </w:rPr>
      </w:pPr>
      <w:bookmarkStart w:id="12"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los cuales se presentan en la tabla</w:t>
      </w:r>
      <w:r w:rsidR="00F25E15">
        <w:rPr>
          <w:rFonts w:ascii="Arial" w:hAnsi="Arial" w:cs="Arial"/>
        </w:rPr>
        <w:t xml:space="preserve"> siguiente</w:t>
      </w:r>
      <w:r>
        <w:rPr>
          <w:rFonts w:ascii="Arial" w:hAnsi="Arial" w:cs="Arial"/>
        </w:rPr>
        <w:t>:</w:t>
      </w:r>
    </w:p>
    <w:bookmarkEnd w:id="12"/>
    <w:p w14:paraId="61779FDD" w14:textId="63F6C187" w:rsidR="00B16F60" w:rsidRPr="00165F58" w:rsidRDefault="00B16F60" w:rsidP="00761FA3">
      <w:pPr>
        <w:spacing w:line="360" w:lineRule="auto"/>
        <w:jc w:val="both"/>
        <w:rPr>
          <w:rFonts w:ascii="Arial" w:hAnsi="Arial" w:cs="Arial"/>
          <w:sz w:val="20"/>
          <w:szCs w:val="20"/>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2973"/>
        <w:gridCol w:w="3240"/>
        <w:gridCol w:w="1769"/>
      </w:tblGrid>
      <w:tr w:rsidR="00FF1865" w:rsidRPr="00176517" w14:paraId="499138D8" w14:textId="77777777" w:rsidTr="00FF1865">
        <w:trPr>
          <w:tblHeader/>
        </w:trPr>
        <w:tc>
          <w:tcPr>
            <w:tcW w:w="1696" w:type="dxa"/>
            <w:shd w:val="clear" w:color="auto" w:fill="D9D9D9" w:themeFill="background1" w:themeFillShade="D9"/>
            <w:vAlign w:val="center"/>
          </w:tcPr>
          <w:p w14:paraId="22E3DB2C" w14:textId="77777777" w:rsidR="00FF1865" w:rsidRPr="00AF458E" w:rsidRDefault="00FF1865" w:rsidP="00FF1865">
            <w:pPr>
              <w:spacing w:line="360" w:lineRule="auto"/>
              <w:jc w:val="center"/>
              <w:rPr>
                <w:rFonts w:ascii="Arial" w:hAnsi="Arial" w:cs="Arial"/>
                <w:b/>
                <w:bCs/>
                <w:iCs/>
                <w:sz w:val="20"/>
                <w:szCs w:val="20"/>
              </w:rPr>
            </w:pPr>
            <w:bookmarkStart w:id="13" w:name="_Hlk11419882"/>
            <w:r w:rsidRPr="00AF458E">
              <w:rPr>
                <w:rFonts w:ascii="Arial" w:hAnsi="Arial" w:cs="Arial"/>
                <w:b/>
                <w:bCs/>
                <w:iCs/>
                <w:sz w:val="20"/>
                <w:szCs w:val="20"/>
              </w:rPr>
              <w:t>Referencia</w:t>
            </w:r>
          </w:p>
        </w:tc>
        <w:tc>
          <w:tcPr>
            <w:tcW w:w="2973" w:type="dxa"/>
            <w:shd w:val="clear" w:color="auto" w:fill="D9D9D9" w:themeFill="background1" w:themeFillShade="D9"/>
            <w:vAlign w:val="center"/>
          </w:tcPr>
          <w:p w14:paraId="1A5BE3AE" w14:textId="77777777" w:rsidR="00FF1865" w:rsidRPr="00AF458E" w:rsidRDefault="00FF1865" w:rsidP="00FF1865">
            <w:pPr>
              <w:spacing w:line="360" w:lineRule="auto"/>
              <w:jc w:val="center"/>
              <w:rPr>
                <w:rFonts w:ascii="Arial" w:hAnsi="Arial" w:cs="Arial"/>
                <w:b/>
                <w:bCs/>
                <w:iCs/>
                <w:sz w:val="20"/>
                <w:szCs w:val="20"/>
              </w:rPr>
            </w:pPr>
            <w:r w:rsidRPr="00AF458E">
              <w:rPr>
                <w:rFonts w:ascii="Arial" w:hAnsi="Arial" w:cs="Arial"/>
                <w:b/>
                <w:bCs/>
                <w:iCs/>
                <w:sz w:val="20"/>
                <w:szCs w:val="20"/>
              </w:rPr>
              <w:t>Concepto del Resultado</w:t>
            </w:r>
          </w:p>
        </w:tc>
        <w:tc>
          <w:tcPr>
            <w:tcW w:w="0" w:type="auto"/>
            <w:shd w:val="clear" w:color="auto" w:fill="D9D9D9" w:themeFill="background1" w:themeFillShade="D9"/>
            <w:vAlign w:val="center"/>
          </w:tcPr>
          <w:p w14:paraId="523A42A2" w14:textId="77777777" w:rsidR="00FF1865" w:rsidRPr="00AF458E" w:rsidRDefault="00FF1865" w:rsidP="00FF1865">
            <w:pPr>
              <w:spacing w:line="360" w:lineRule="auto"/>
              <w:jc w:val="center"/>
              <w:rPr>
                <w:rFonts w:ascii="Arial" w:hAnsi="Arial" w:cs="Arial"/>
                <w:b/>
                <w:bCs/>
                <w:iCs/>
                <w:sz w:val="20"/>
                <w:szCs w:val="20"/>
              </w:rPr>
            </w:pPr>
            <w:r w:rsidRPr="00AF458E">
              <w:rPr>
                <w:rFonts w:ascii="Arial" w:hAnsi="Arial" w:cs="Arial"/>
                <w:b/>
                <w:bCs/>
                <w:iCs/>
                <w:sz w:val="20"/>
                <w:szCs w:val="20"/>
              </w:rPr>
              <w:t>Tipo de Observación</w:t>
            </w:r>
          </w:p>
        </w:tc>
        <w:tc>
          <w:tcPr>
            <w:tcW w:w="0" w:type="auto"/>
            <w:shd w:val="clear" w:color="auto" w:fill="D9D9D9" w:themeFill="background1" w:themeFillShade="D9"/>
            <w:vAlign w:val="center"/>
          </w:tcPr>
          <w:p w14:paraId="201B1213" w14:textId="77777777" w:rsidR="00FF1865" w:rsidRPr="00AF458E" w:rsidRDefault="00FF1865" w:rsidP="00FF1865">
            <w:pPr>
              <w:spacing w:line="360" w:lineRule="auto"/>
              <w:jc w:val="center"/>
              <w:rPr>
                <w:rFonts w:ascii="Arial" w:hAnsi="Arial" w:cs="Arial"/>
                <w:b/>
                <w:bCs/>
                <w:iCs/>
                <w:sz w:val="20"/>
                <w:szCs w:val="20"/>
              </w:rPr>
            </w:pPr>
            <w:r w:rsidRPr="00AF458E">
              <w:rPr>
                <w:rFonts w:ascii="Arial" w:hAnsi="Arial" w:cs="Arial"/>
                <w:b/>
                <w:bCs/>
                <w:iCs/>
                <w:sz w:val="20"/>
                <w:szCs w:val="20"/>
              </w:rPr>
              <w:t>Importe Observado</w:t>
            </w:r>
          </w:p>
        </w:tc>
      </w:tr>
      <w:tr w:rsidR="00FF1865" w:rsidRPr="00176517" w14:paraId="52DB4EC5" w14:textId="77777777" w:rsidTr="00FF1865">
        <w:tc>
          <w:tcPr>
            <w:tcW w:w="1696" w:type="dxa"/>
          </w:tcPr>
          <w:p w14:paraId="633E9D6B" w14:textId="77777777" w:rsidR="00FF1865" w:rsidRPr="00AF458E" w:rsidRDefault="00FF1865" w:rsidP="00FF1865">
            <w:pPr>
              <w:spacing w:line="360" w:lineRule="auto"/>
              <w:jc w:val="both"/>
              <w:rPr>
                <w:rFonts w:ascii="Arial" w:hAnsi="Arial" w:cs="Arial"/>
                <w:bCs/>
                <w:iCs/>
                <w:sz w:val="20"/>
                <w:szCs w:val="20"/>
              </w:rPr>
            </w:pPr>
            <w:r w:rsidRPr="00AF458E">
              <w:rPr>
                <w:rFonts w:ascii="Arial" w:hAnsi="Arial" w:cs="Arial"/>
                <w:bCs/>
                <w:iCs/>
                <w:sz w:val="20"/>
                <w:szCs w:val="20"/>
              </w:rPr>
              <w:t>Resultado:1</w:t>
            </w:r>
          </w:p>
          <w:p w14:paraId="742A01BC" w14:textId="77777777" w:rsidR="00FF1865" w:rsidRPr="00AF458E" w:rsidRDefault="00FF1865" w:rsidP="00FF1865">
            <w:pPr>
              <w:spacing w:line="360" w:lineRule="auto"/>
              <w:jc w:val="both"/>
              <w:rPr>
                <w:rFonts w:ascii="Arial" w:hAnsi="Arial" w:cs="Arial"/>
                <w:bCs/>
                <w:iCs/>
                <w:sz w:val="20"/>
                <w:szCs w:val="20"/>
              </w:rPr>
            </w:pPr>
            <w:r w:rsidRPr="00AF458E">
              <w:rPr>
                <w:rFonts w:ascii="Arial" w:hAnsi="Arial" w:cs="Arial"/>
                <w:bCs/>
                <w:iCs/>
                <w:sz w:val="20"/>
                <w:szCs w:val="20"/>
              </w:rPr>
              <w:t>Observación:1</w:t>
            </w:r>
          </w:p>
        </w:tc>
        <w:tc>
          <w:tcPr>
            <w:tcW w:w="2973" w:type="dxa"/>
          </w:tcPr>
          <w:p w14:paraId="0A9190C5" w14:textId="77777777" w:rsidR="00FF1865" w:rsidRPr="00AF458E" w:rsidRDefault="00FF1865" w:rsidP="00FF1865">
            <w:pPr>
              <w:spacing w:line="360" w:lineRule="auto"/>
              <w:jc w:val="both"/>
              <w:rPr>
                <w:rFonts w:ascii="Arial" w:hAnsi="Arial" w:cs="Arial"/>
                <w:bCs/>
                <w:iCs/>
                <w:sz w:val="20"/>
                <w:szCs w:val="20"/>
              </w:rPr>
            </w:pPr>
            <w:r w:rsidRPr="00AF458E">
              <w:rPr>
                <w:rFonts w:ascii="Arial" w:hAnsi="Arial" w:cs="Arial"/>
                <w:sz w:val="20"/>
                <w:szCs w:val="20"/>
              </w:rPr>
              <w:t>Incumplimiento a los lineamientos para el uso, asignación y control de combustible</w:t>
            </w:r>
          </w:p>
        </w:tc>
        <w:tc>
          <w:tcPr>
            <w:tcW w:w="0" w:type="auto"/>
          </w:tcPr>
          <w:p w14:paraId="0D6B98A1" w14:textId="77777777" w:rsidR="00FF1865" w:rsidRPr="00AF458E" w:rsidRDefault="00FF1865" w:rsidP="00FF1865">
            <w:pPr>
              <w:spacing w:line="360" w:lineRule="auto"/>
              <w:jc w:val="both"/>
              <w:rPr>
                <w:rFonts w:ascii="Arial" w:hAnsi="Arial" w:cs="Arial"/>
                <w:sz w:val="20"/>
                <w:szCs w:val="20"/>
              </w:rPr>
            </w:pPr>
            <w:r w:rsidRPr="00AF458E">
              <w:rPr>
                <w:rFonts w:ascii="Arial" w:hAnsi="Arial" w:cs="Arial"/>
                <w:sz w:val="20"/>
                <w:szCs w:val="20"/>
              </w:rPr>
              <w:t>(1B) Falta de documentación comprobatoria de las erogaciones o que no reúne requisitos fiscales</w:t>
            </w:r>
          </w:p>
        </w:tc>
        <w:tc>
          <w:tcPr>
            <w:tcW w:w="0" w:type="auto"/>
          </w:tcPr>
          <w:p w14:paraId="73CB21C4" w14:textId="77777777" w:rsidR="00FF1865" w:rsidRPr="00AF458E" w:rsidRDefault="00FF1865" w:rsidP="00FF1865">
            <w:pPr>
              <w:spacing w:line="360" w:lineRule="auto"/>
              <w:jc w:val="right"/>
              <w:rPr>
                <w:rFonts w:ascii="Arial" w:hAnsi="Arial" w:cs="Arial"/>
                <w:bCs/>
                <w:iCs/>
                <w:sz w:val="20"/>
                <w:szCs w:val="20"/>
              </w:rPr>
            </w:pPr>
            <w:r>
              <w:rPr>
                <w:rFonts w:ascii="Arial" w:hAnsi="Arial" w:cs="Arial"/>
                <w:sz w:val="20"/>
                <w:szCs w:val="20"/>
              </w:rPr>
              <w:t>$</w:t>
            </w:r>
            <w:r w:rsidRPr="00AF458E">
              <w:rPr>
                <w:rFonts w:ascii="Arial" w:hAnsi="Arial" w:cs="Arial"/>
                <w:sz w:val="20"/>
                <w:szCs w:val="20"/>
              </w:rPr>
              <w:t>234,124.40</w:t>
            </w:r>
          </w:p>
        </w:tc>
      </w:tr>
      <w:tr w:rsidR="00FF1865" w:rsidRPr="00176517" w14:paraId="164A7EF6" w14:textId="77777777" w:rsidTr="00FF1865">
        <w:tc>
          <w:tcPr>
            <w:tcW w:w="1696" w:type="dxa"/>
          </w:tcPr>
          <w:p w14:paraId="4269AB11" w14:textId="77777777" w:rsidR="00FF1865" w:rsidRPr="00AF458E" w:rsidRDefault="00FF1865" w:rsidP="00FF1865">
            <w:pPr>
              <w:spacing w:line="360" w:lineRule="auto"/>
              <w:jc w:val="both"/>
              <w:rPr>
                <w:rFonts w:ascii="Arial" w:hAnsi="Arial" w:cs="Arial"/>
                <w:bCs/>
                <w:iCs/>
                <w:sz w:val="20"/>
                <w:szCs w:val="20"/>
              </w:rPr>
            </w:pPr>
            <w:r w:rsidRPr="00AF458E">
              <w:rPr>
                <w:rFonts w:ascii="Arial" w:hAnsi="Arial" w:cs="Arial"/>
                <w:bCs/>
                <w:iCs/>
                <w:sz w:val="20"/>
                <w:szCs w:val="20"/>
              </w:rPr>
              <w:lastRenderedPageBreak/>
              <w:t>Resultado:2</w:t>
            </w:r>
          </w:p>
          <w:p w14:paraId="6AD47A4C" w14:textId="77777777" w:rsidR="00FF1865" w:rsidRPr="00AF458E" w:rsidRDefault="00FF1865" w:rsidP="00FF1865">
            <w:pPr>
              <w:spacing w:line="360" w:lineRule="auto"/>
              <w:jc w:val="both"/>
              <w:rPr>
                <w:rFonts w:ascii="Arial" w:hAnsi="Arial" w:cs="Arial"/>
                <w:bCs/>
                <w:iCs/>
                <w:sz w:val="20"/>
                <w:szCs w:val="20"/>
              </w:rPr>
            </w:pPr>
            <w:r w:rsidRPr="00AF458E">
              <w:rPr>
                <w:rFonts w:ascii="Arial" w:hAnsi="Arial" w:cs="Arial"/>
                <w:bCs/>
                <w:iCs/>
                <w:sz w:val="20"/>
                <w:szCs w:val="20"/>
              </w:rPr>
              <w:t>Observación:2</w:t>
            </w:r>
          </w:p>
        </w:tc>
        <w:tc>
          <w:tcPr>
            <w:tcW w:w="2973" w:type="dxa"/>
          </w:tcPr>
          <w:p w14:paraId="7464AE9E" w14:textId="77777777" w:rsidR="00FF1865" w:rsidRPr="00AF458E" w:rsidRDefault="00FF1865" w:rsidP="00FF1865">
            <w:pPr>
              <w:spacing w:line="360" w:lineRule="auto"/>
              <w:jc w:val="both"/>
              <w:rPr>
                <w:rFonts w:ascii="Arial" w:hAnsi="Arial" w:cs="Arial"/>
                <w:sz w:val="20"/>
              </w:rPr>
            </w:pPr>
            <w:r w:rsidRPr="00AF458E">
              <w:rPr>
                <w:rFonts w:ascii="Arial" w:hAnsi="Arial" w:cs="Arial"/>
                <w:sz w:val="20"/>
              </w:rPr>
              <w:t>Falta o insuficiencia de los controles internos en los gastos de operación</w:t>
            </w:r>
          </w:p>
        </w:tc>
        <w:tc>
          <w:tcPr>
            <w:tcW w:w="0" w:type="auto"/>
          </w:tcPr>
          <w:p w14:paraId="558BCAB9" w14:textId="77777777" w:rsidR="00FF1865" w:rsidRPr="00AF458E" w:rsidRDefault="00FF1865" w:rsidP="00FF1865">
            <w:pPr>
              <w:spacing w:line="360" w:lineRule="auto"/>
              <w:jc w:val="both"/>
              <w:rPr>
                <w:rFonts w:ascii="Arial" w:hAnsi="Arial" w:cs="Arial"/>
                <w:sz w:val="20"/>
                <w:szCs w:val="20"/>
              </w:rPr>
            </w:pPr>
            <w:r w:rsidRPr="00AF458E">
              <w:rPr>
                <w:rFonts w:ascii="Arial" w:hAnsi="Arial" w:cs="Arial"/>
                <w:sz w:val="20"/>
                <w:szCs w:val="20"/>
              </w:rPr>
              <w:t>(5C) Inadecuada integración, control y resguardo de expedientes</w:t>
            </w:r>
          </w:p>
        </w:tc>
        <w:tc>
          <w:tcPr>
            <w:tcW w:w="0" w:type="auto"/>
            <w:shd w:val="clear" w:color="auto" w:fill="auto"/>
          </w:tcPr>
          <w:p w14:paraId="6EED07A0" w14:textId="77777777" w:rsidR="00FF1865" w:rsidRPr="00AF458E" w:rsidRDefault="00FF1865" w:rsidP="00FF1865">
            <w:pPr>
              <w:spacing w:line="360" w:lineRule="auto"/>
              <w:jc w:val="center"/>
              <w:rPr>
                <w:rFonts w:ascii="Arial" w:hAnsi="Arial" w:cs="Arial"/>
                <w:bCs/>
                <w:iCs/>
                <w:sz w:val="20"/>
                <w:szCs w:val="20"/>
              </w:rPr>
            </w:pPr>
            <w:r w:rsidRPr="00AF458E">
              <w:rPr>
                <w:rFonts w:ascii="Arial" w:hAnsi="Arial" w:cs="Arial"/>
                <w:sz w:val="20"/>
                <w:szCs w:val="20"/>
              </w:rPr>
              <w:t>Aspectos de Control Interno</w:t>
            </w:r>
          </w:p>
        </w:tc>
      </w:tr>
      <w:tr w:rsidR="00FF1865" w:rsidRPr="00176517" w14:paraId="4CFB0622" w14:textId="77777777" w:rsidTr="00FF1865">
        <w:tc>
          <w:tcPr>
            <w:tcW w:w="1696" w:type="dxa"/>
          </w:tcPr>
          <w:p w14:paraId="42F56455" w14:textId="77777777" w:rsidR="00FF1865" w:rsidRPr="00AF458E" w:rsidRDefault="00FF1865" w:rsidP="00FF1865">
            <w:pPr>
              <w:spacing w:line="360" w:lineRule="auto"/>
              <w:jc w:val="both"/>
              <w:rPr>
                <w:rFonts w:ascii="Arial" w:hAnsi="Arial" w:cs="Arial"/>
                <w:bCs/>
                <w:iCs/>
                <w:sz w:val="20"/>
                <w:szCs w:val="20"/>
              </w:rPr>
            </w:pPr>
            <w:r w:rsidRPr="00AF458E">
              <w:rPr>
                <w:rFonts w:ascii="Arial" w:hAnsi="Arial" w:cs="Arial"/>
                <w:bCs/>
                <w:iCs/>
                <w:sz w:val="20"/>
                <w:szCs w:val="20"/>
              </w:rPr>
              <w:t>Resultado:3</w:t>
            </w:r>
          </w:p>
          <w:p w14:paraId="5B16D6DC" w14:textId="77777777" w:rsidR="00FF1865" w:rsidRPr="00AF458E" w:rsidRDefault="00FF1865" w:rsidP="00FF1865">
            <w:pPr>
              <w:spacing w:line="360" w:lineRule="auto"/>
              <w:jc w:val="both"/>
              <w:rPr>
                <w:rFonts w:ascii="Arial" w:hAnsi="Arial" w:cs="Arial"/>
                <w:bCs/>
                <w:iCs/>
                <w:sz w:val="20"/>
                <w:szCs w:val="20"/>
              </w:rPr>
            </w:pPr>
            <w:r w:rsidRPr="00AF458E">
              <w:rPr>
                <w:rFonts w:ascii="Arial" w:hAnsi="Arial" w:cs="Arial"/>
                <w:bCs/>
                <w:iCs/>
                <w:sz w:val="20"/>
                <w:szCs w:val="20"/>
              </w:rPr>
              <w:t>Observación:3</w:t>
            </w:r>
          </w:p>
        </w:tc>
        <w:tc>
          <w:tcPr>
            <w:tcW w:w="2973" w:type="dxa"/>
          </w:tcPr>
          <w:p w14:paraId="163DA8CA" w14:textId="77777777" w:rsidR="00FF1865" w:rsidRPr="00AF458E" w:rsidRDefault="00FF1865" w:rsidP="00FF1865">
            <w:pPr>
              <w:spacing w:line="360" w:lineRule="auto"/>
              <w:jc w:val="both"/>
              <w:rPr>
                <w:rFonts w:ascii="Arial" w:hAnsi="Arial" w:cs="Arial"/>
                <w:sz w:val="20"/>
              </w:rPr>
            </w:pPr>
            <w:r w:rsidRPr="00AF458E">
              <w:rPr>
                <w:rFonts w:ascii="Arial" w:hAnsi="Arial" w:cs="Arial"/>
                <w:sz w:val="20"/>
              </w:rPr>
              <w:t>Ausencia parcial de soporte documental comprobatorio y justificativo</w:t>
            </w:r>
          </w:p>
        </w:tc>
        <w:tc>
          <w:tcPr>
            <w:tcW w:w="0" w:type="auto"/>
          </w:tcPr>
          <w:p w14:paraId="56811251" w14:textId="77777777" w:rsidR="00FF1865" w:rsidRPr="00AF458E" w:rsidRDefault="00FF1865" w:rsidP="00FF1865">
            <w:pPr>
              <w:spacing w:line="360" w:lineRule="auto"/>
              <w:jc w:val="both"/>
              <w:rPr>
                <w:rFonts w:ascii="Arial" w:hAnsi="Arial" w:cs="Arial"/>
                <w:sz w:val="20"/>
                <w:szCs w:val="20"/>
              </w:rPr>
            </w:pPr>
            <w:r w:rsidRPr="00AF458E">
              <w:rPr>
                <w:rFonts w:ascii="Arial" w:hAnsi="Arial" w:cs="Arial"/>
                <w:sz w:val="20"/>
                <w:szCs w:val="20"/>
              </w:rPr>
              <w:t>(1B) Falta de documentación comprobatoria de las erogaciones o que no reúne requisitos fiscales</w:t>
            </w:r>
          </w:p>
        </w:tc>
        <w:tc>
          <w:tcPr>
            <w:tcW w:w="0" w:type="auto"/>
          </w:tcPr>
          <w:p w14:paraId="30A88B76" w14:textId="77777777" w:rsidR="00FF1865" w:rsidRPr="00AF458E" w:rsidRDefault="00FF1865" w:rsidP="00FF1865">
            <w:pPr>
              <w:spacing w:line="360" w:lineRule="auto"/>
              <w:jc w:val="right"/>
              <w:rPr>
                <w:rFonts w:ascii="Arial" w:hAnsi="Arial" w:cs="Arial"/>
                <w:bCs/>
                <w:iCs/>
                <w:sz w:val="20"/>
                <w:szCs w:val="20"/>
              </w:rPr>
            </w:pPr>
            <w:r w:rsidRPr="00AF458E">
              <w:rPr>
                <w:rFonts w:ascii="Arial" w:hAnsi="Arial" w:cs="Arial"/>
                <w:sz w:val="20"/>
                <w:szCs w:val="20"/>
              </w:rPr>
              <w:t>1,288,942.66</w:t>
            </w:r>
          </w:p>
        </w:tc>
      </w:tr>
      <w:tr w:rsidR="00FF1865" w:rsidRPr="00176517" w14:paraId="4AEF15AD" w14:textId="77777777" w:rsidTr="00FF1865">
        <w:tc>
          <w:tcPr>
            <w:tcW w:w="1696" w:type="dxa"/>
          </w:tcPr>
          <w:p w14:paraId="55271F24" w14:textId="77777777" w:rsidR="00FF1865" w:rsidRPr="00AF458E" w:rsidRDefault="00FF1865" w:rsidP="00FF1865">
            <w:pPr>
              <w:spacing w:line="360" w:lineRule="auto"/>
              <w:jc w:val="both"/>
              <w:rPr>
                <w:rFonts w:ascii="Arial" w:hAnsi="Arial" w:cs="Arial"/>
                <w:bCs/>
                <w:iCs/>
                <w:sz w:val="20"/>
                <w:szCs w:val="20"/>
              </w:rPr>
            </w:pPr>
            <w:r w:rsidRPr="00AF458E">
              <w:rPr>
                <w:rFonts w:ascii="Arial" w:hAnsi="Arial" w:cs="Arial"/>
                <w:bCs/>
                <w:iCs/>
                <w:sz w:val="20"/>
                <w:szCs w:val="20"/>
              </w:rPr>
              <w:t>Resultado: 4</w:t>
            </w:r>
          </w:p>
          <w:p w14:paraId="58E28B48" w14:textId="77777777" w:rsidR="00FF1865" w:rsidRPr="00AF458E" w:rsidRDefault="00FF1865" w:rsidP="00FF1865">
            <w:pPr>
              <w:spacing w:line="360" w:lineRule="auto"/>
              <w:jc w:val="both"/>
              <w:rPr>
                <w:rFonts w:ascii="Arial" w:hAnsi="Arial" w:cs="Arial"/>
                <w:bCs/>
                <w:iCs/>
                <w:sz w:val="20"/>
                <w:szCs w:val="20"/>
              </w:rPr>
            </w:pPr>
            <w:r w:rsidRPr="00AF458E">
              <w:rPr>
                <w:rFonts w:ascii="Arial" w:hAnsi="Arial" w:cs="Arial"/>
                <w:bCs/>
                <w:iCs/>
                <w:sz w:val="20"/>
                <w:szCs w:val="20"/>
              </w:rPr>
              <w:t>Observación: 4</w:t>
            </w:r>
          </w:p>
        </w:tc>
        <w:tc>
          <w:tcPr>
            <w:tcW w:w="2973" w:type="dxa"/>
          </w:tcPr>
          <w:p w14:paraId="060635E2" w14:textId="77777777" w:rsidR="00FF1865" w:rsidRPr="00AF458E" w:rsidRDefault="00FF1865" w:rsidP="00FF1865">
            <w:pPr>
              <w:spacing w:line="360" w:lineRule="auto"/>
              <w:jc w:val="both"/>
              <w:rPr>
                <w:rFonts w:ascii="Arial" w:hAnsi="Arial" w:cs="Arial"/>
                <w:sz w:val="20"/>
              </w:rPr>
            </w:pPr>
            <w:r w:rsidRPr="00AF458E">
              <w:rPr>
                <w:rFonts w:ascii="Arial" w:hAnsi="Arial" w:cs="Arial"/>
                <w:sz w:val="20"/>
              </w:rPr>
              <w:t>Ausencia total de soporte documental comprobatorio y justificativo en los gastos de operación</w:t>
            </w:r>
          </w:p>
        </w:tc>
        <w:tc>
          <w:tcPr>
            <w:tcW w:w="0" w:type="auto"/>
          </w:tcPr>
          <w:p w14:paraId="374DC1B8" w14:textId="77777777" w:rsidR="00FF1865" w:rsidRPr="00AF458E" w:rsidRDefault="00FF1865" w:rsidP="00FF1865">
            <w:pPr>
              <w:spacing w:line="360" w:lineRule="auto"/>
              <w:jc w:val="both"/>
              <w:rPr>
                <w:rFonts w:ascii="Arial" w:hAnsi="Arial" w:cs="Arial"/>
                <w:sz w:val="20"/>
                <w:szCs w:val="20"/>
              </w:rPr>
            </w:pPr>
            <w:r w:rsidRPr="00AF458E">
              <w:rPr>
                <w:rFonts w:ascii="Arial" w:hAnsi="Arial" w:cs="Arial"/>
                <w:sz w:val="20"/>
                <w:szCs w:val="20"/>
              </w:rPr>
              <w:t>(1F) Falta de documentación comprobatoria y justificativa de las erogaciones</w:t>
            </w:r>
          </w:p>
        </w:tc>
        <w:tc>
          <w:tcPr>
            <w:tcW w:w="0" w:type="auto"/>
          </w:tcPr>
          <w:p w14:paraId="3D0D8689" w14:textId="77777777" w:rsidR="00FF1865" w:rsidRPr="00AF458E" w:rsidRDefault="00FF1865" w:rsidP="00FF1865">
            <w:pPr>
              <w:spacing w:line="360" w:lineRule="auto"/>
              <w:jc w:val="right"/>
              <w:rPr>
                <w:rFonts w:ascii="Arial" w:hAnsi="Arial" w:cs="Arial"/>
                <w:sz w:val="20"/>
                <w:szCs w:val="20"/>
              </w:rPr>
            </w:pPr>
            <w:r w:rsidRPr="00AF458E">
              <w:rPr>
                <w:rFonts w:ascii="Arial" w:hAnsi="Arial" w:cs="Arial"/>
                <w:sz w:val="20"/>
                <w:szCs w:val="20"/>
              </w:rPr>
              <w:t>350,485.55</w:t>
            </w:r>
          </w:p>
        </w:tc>
      </w:tr>
      <w:tr w:rsidR="00FF1865" w:rsidRPr="00814B58" w14:paraId="6C8723D9" w14:textId="77777777" w:rsidTr="00FF1865">
        <w:tc>
          <w:tcPr>
            <w:tcW w:w="1696" w:type="dxa"/>
          </w:tcPr>
          <w:p w14:paraId="511F7ADE" w14:textId="77777777" w:rsidR="00FF1865" w:rsidRPr="00AF458E" w:rsidRDefault="00FF1865" w:rsidP="00FF1865">
            <w:pPr>
              <w:spacing w:line="360" w:lineRule="auto"/>
              <w:jc w:val="both"/>
              <w:rPr>
                <w:rFonts w:ascii="Arial" w:hAnsi="Arial" w:cs="Arial"/>
                <w:bCs/>
                <w:iCs/>
                <w:sz w:val="20"/>
                <w:szCs w:val="20"/>
              </w:rPr>
            </w:pPr>
          </w:p>
        </w:tc>
        <w:tc>
          <w:tcPr>
            <w:tcW w:w="2973" w:type="dxa"/>
          </w:tcPr>
          <w:p w14:paraId="3FB97B81" w14:textId="77777777" w:rsidR="00FF1865" w:rsidRPr="00AF458E" w:rsidRDefault="00FF1865" w:rsidP="00FF1865">
            <w:pPr>
              <w:spacing w:line="360" w:lineRule="auto"/>
              <w:jc w:val="both"/>
              <w:rPr>
                <w:rFonts w:ascii="Arial" w:hAnsi="Arial" w:cs="Arial"/>
                <w:bCs/>
                <w:iCs/>
                <w:sz w:val="20"/>
                <w:szCs w:val="20"/>
              </w:rPr>
            </w:pPr>
          </w:p>
        </w:tc>
        <w:tc>
          <w:tcPr>
            <w:tcW w:w="0" w:type="auto"/>
          </w:tcPr>
          <w:p w14:paraId="49C3CA12" w14:textId="77777777" w:rsidR="00FF1865" w:rsidRPr="00AF458E" w:rsidRDefault="00FF1865" w:rsidP="00FF1865">
            <w:pPr>
              <w:spacing w:line="360" w:lineRule="auto"/>
              <w:jc w:val="right"/>
              <w:rPr>
                <w:rFonts w:ascii="Arial" w:hAnsi="Arial" w:cs="Arial"/>
                <w:b/>
                <w:bCs/>
                <w:iCs/>
                <w:sz w:val="20"/>
                <w:szCs w:val="20"/>
              </w:rPr>
            </w:pPr>
            <w:r w:rsidRPr="00AF458E">
              <w:rPr>
                <w:rFonts w:ascii="Arial" w:hAnsi="Arial" w:cs="Arial"/>
                <w:b/>
                <w:bCs/>
                <w:iCs/>
                <w:sz w:val="20"/>
                <w:szCs w:val="20"/>
              </w:rPr>
              <w:t>Total</w:t>
            </w:r>
          </w:p>
        </w:tc>
        <w:tc>
          <w:tcPr>
            <w:tcW w:w="0" w:type="auto"/>
          </w:tcPr>
          <w:p w14:paraId="772BF5F1" w14:textId="77777777" w:rsidR="00FF1865" w:rsidRPr="00AF458E" w:rsidRDefault="00FF1865" w:rsidP="00FF1865">
            <w:pPr>
              <w:spacing w:line="360" w:lineRule="auto"/>
              <w:jc w:val="right"/>
              <w:rPr>
                <w:rFonts w:ascii="Arial" w:hAnsi="Arial" w:cs="Arial"/>
                <w:b/>
                <w:bCs/>
                <w:iCs/>
                <w:sz w:val="20"/>
                <w:szCs w:val="20"/>
              </w:rPr>
            </w:pPr>
            <w:r w:rsidRPr="00AF458E">
              <w:rPr>
                <w:rFonts w:ascii="Arial" w:hAnsi="Arial" w:cs="Arial"/>
                <w:b/>
                <w:bCs/>
                <w:iCs/>
                <w:sz w:val="20"/>
                <w:szCs w:val="20"/>
              </w:rPr>
              <w:t>$1,873,552.61</w:t>
            </w:r>
          </w:p>
        </w:tc>
      </w:tr>
    </w:tbl>
    <w:p w14:paraId="6C386CAE" w14:textId="77777777" w:rsidR="00982837" w:rsidRDefault="00982837" w:rsidP="0000347D">
      <w:pPr>
        <w:spacing w:line="360" w:lineRule="auto"/>
        <w:ind w:right="190"/>
        <w:jc w:val="both"/>
        <w:rPr>
          <w:rFonts w:ascii="Arial" w:hAnsi="Arial" w:cs="Arial"/>
          <w:b/>
        </w:rPr>
      </w:pPr>
    </w:p>
    <w:p w14:paraId="7BCBF1CF" w14:textId="45ABD5DE" w:rsidR="00183532" w:rsidRPr="0030744C" w:rsidRDefault="00183532" w:rsidP="0000347D">
      <w:pPr>
        <w:spacing w:line="360" w:lineRule="auto"/>
        <w:ind w:right="190"/>
        <w:jc w:val="both"/>
        <w:rPr>
          <w:rFonts w:ascii="Arial" w:hAnsi="Arial" w:cs="Arial"/>
          <w:b/>
        </w:rPr>
      </w:pPr>
      <w:r w:rsidRPr="0030744C">
        <w:rPr>
          <w:rFonts w:ascii="Arial" w:hAnsi="Arial" w:cs="Arial"/>
          <w:b/>
        </w:rPr>
        <w:t xml:space="preserve">B. </w:t>
      </w:r>
      <w:r w:rsidR="000A472A" w:rsidRPr="0030744C">
        <w:rPr>
          <w:rFonts w:ascii="Arial" w:hAnsi="Arial" w:cs="Arial"/>
          <w:b/>
          <w:bCs/>
        </w:rPr>
        <w:t xml:space="preserve">Observaciones </w:t>
      </w:r>
      <w:r w:rsidR="00F450BC" w:rsidRPr="0030744C">
        <w:rPr>
          <w:rFonts w:ascii="Arial" w:hAnsi="Arial" w:cs="Arial"/>
          <w:b/>
          <w:bCs/>
        </w:rPr>
        <w:t>D</w:t>
      </w:r>
      <w:r w:rsidR="000A472A" w:rsidRPr="0030744C">
        <w:rPr>
          <w:rFonts w:ascii="Arial" w:hAnsi="Arial" w:cs="Arial"/>
          <w:b/>
          <w:bCs/>
        </w:rPr>
        <w:t xml:space="preserve">eterminadas </w:t>
      </w:r>
      <w:r w:rsidR="00D34659" w:rsidRPr="0030744C">
        <w:rPr>
          <w:rFonts w:ascii="Arial" w:hAnsi="Arial" w:cs="Arial"/>
          <w:b/>
          <w:bCs/>
        </w:rPr>
        <w:t>por Auditoría en Materia Financiera,</w:t>
      </w:r>
      <w:r w:rsidR="000A472A" w:rsidRPr="0030744C">
        <w:rPr>
          <w:rFonts w:ascii="Arial" w:hAnsi="Arial" w:cs="Arial"/>
          <w:b/>
          <w:bCs/>
        </w:rPr>
        <w:t xml:space="preserve"> Justificaciones y Aclaraci</w:t>
      </w:r>
      <w:r w:rsidR="00280FE8">
        <w:rPr>
          <w:rFonts w:ascii="Arial" w:hAnsi="Arial" w:cs="Arial"/>
          <w:b/>
          <w:bCs/>
        </w:rPr>
        <w:t>ones de la Entidad Fiscalizada,</w:t>
      </w:r>
      <w:r w:rsidR="000A472A" w:rsidRPr="0030744C">
        <w:rPr>
          <w:rFonts w:ascii="Arial" w:hAnsi="Arial" w:cs="Arial"/>
          <w:b/>
          <w:bCs/>
        </w:rPr>
        <w:t xml:space="preserve"> Acciones </w:t>
      </w:r>
      <w:r w:rsidR="00280FE8">
        <w:rPr>
          <w:rFonts w:ascii="Arial" w:hAnsi="Arial" w:cs="Arial"/>
          <w:b/>
          <w:bCs/>
        </w:rPr>
        <w:t xml:space="preserve">y Recomendaciones </w:t>
      </w:r>
      <w:r w:rsidR="00F450BC" w:rsidRPr="0030744C">
        <w:rPr>
          <w:rFonts w:ascii="Arial" w:hAnsi="Arial" w:cs="Arial"/>
          <w:b/>
          <w:bCs/>
        </w:rPr>
        <w:t>E</w:t>
      </w:r>
      <w:r w:rsidR="000A472A" w:rsidRPr="0030744C">
        <w:rPr>
          <w:rFonts w:ascii="Arial" w:hAnsi="Arial" w:cs="Arial"/>
          <w:b/>
          <w:bCs/>
        </w:rPr>
        <w:t>mitidas</w:t>
      </w:r>
    </w:p>
    <w:p w14:paraId="66B0E4D0" w14:textId="77777777" w:rsidR="00982837" w:rsidRDefault="00982837" w:rsidP="005415E0">
      <w:pPr>
        <w:spacing w:line="360" w:lineRule="auto"/>
        <w:ind w:right="190"/>
        <w:jc w:val="both"/>
        <w:rPr>
          <w:rFonts w:ascii="Arial" w:hAnsi="Arial" w:cs="Arial"/>
        </w:rPr>
      </w:pPr>
    </w:p>
    <w:p w14:paraId="319DBB4E" w14:textId="7916470E" w:rsidR="005415E0" w:rsidRDefault="005415E0" w:rsidP="005415E0">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w:t>
      </w:r>
      <w:r w:rsidRPr="004B6CED">
        <w:rPr>
          <w:rFonts w:ascii="Arial" w:hAnsi="Arial" w:cs="Arial"/>
        </w:rPr>
        <w:t>realizaron observaciones de las cuales se recibieron solventaciones por parte del ente auditado, como se</w:t>
      </w:r>
      <w:r w:rsidRPr="00001B26">
        <w:rPr>
          <w:rFonts w:ascii="Arial" w:hAnsi="Arial" w:cs="Arial"/>
        </w:rPr>
        <w:t xml:space="preserve"> detalla en el cuadro siguiente:</w:t>
      </w:r>
    </w:p>
    <w:p w14:paraId="760BA265" w14:textId="029A49B1" w:rsidR="005415E0" w:rsidRDefault="005415E0" w:rsidP="0000347D">
      <w:pPr>
        <w:spacing w:line="276" w:lineRule="auto"/>
        <w:ind w:right="190"/>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FF1865" w:rsidRPr="006916DF" w14:paraId="12989D94" w14:textId="77777777" w:rsidTr="00FF1865">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610832FA" w14:textId="77777777" w:rsidR="00FF1865" w:rsidRPr="006916DF" w:rsidRDefault="00FF1865" w:rsidP="00FF1865">
            <w:pPr>
              <w:spacing w:line="360" w:lineRule="auto"/>
              <w:jc w:val="center"/>
              <w:rPr>
                <w:rFonts w:ascii="Arial" w:hAnsi="Arial" w:cs="Arial"/>
                <w:b/>
                <w:sz w:val="20"/>
                <w:szCs w:val="20"/>
              </w:rPr>
            </w:pPr>
            <w:r w:rsidRPr="006916DF">
              <w:rPr>
                <w:rFonts w:ascii="Arial" w:hAnsi="Arial" w:cs="Arial"/>
                <w:b/>
                <w:sz w:val="20"/>
                <w:szCs w:val="20"/>
              </w:rPr>
              <w:t>Resumen General de Observaciones y Solventaciones en Materia Financiera</w:t>
            </w:r>
          </w:p>
        </w:tc>
      </w:tr>
      <w:tr w:rsidR="00FF1865" w:rsidRPr="006916DF" w14:paraId="209D69DE" w14:textId="77777777" w:rsidTr="00FF1865">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3E1FACE" w14:textId="77777777" w:rsidR="00FF1865" w:rsidRPr="006916DF" w:rsidRDefault="00FF1865" w:rsidP="00FF1865">
            <w:pPr>
              <w:spacing w:line="276" w:lineRule="auto"/>
              <w:jc w:val="center"/>
              <w:rPr>
                <w:rFonts w:ascii="Arial" w:hAnsi="Arial" w:cs="Arial"/>
                <w:b/>
                <w:sz w:val="20"/>
                <w:szCs w:val="20"/>
              </w:rPr>
            </w:pPr>
            <w:r w:rsidRPr="006916DF">
              <w:rPr>
                <w:rFonts w:ascii="Arial" w:hAnsi="Arial" w:cs="Arial"/>
                <w:b/>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0F5F619E" w14:textId="77777777" w:rsidR="00FF1865" w:rsidRPr="006916DF" w:rsidRDefault="00FF1865" w:rsidP="00FF1865">
            <w:pPr>
              <w:spacing w:line="360" w:lineRule="auto"/>
              <w:jc w:val="center"/>
              <w:rPr>
                <w:rFonts w:ascii="Arial" w:hAnsi="Arial" w:cs="Arial"/>
                <w:b/>
                <w:sz w:val="20"/>
                <w:szCs w:val="20"/>
              </w:rPr>
            </w:pPr>
            <w:r w:rsidRPr="006916DF">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930A764" w14:textId="77777777" w:rsidR="00FF1865" w:rsidRPr="006916DF" w:rsidRDefault="00FF1865" w:rsidP="00FF1865">
            <w:pPr>
              <w:spacing w:line="360" w:lineRule="auto"/>
              <w:jc w:val="center"/>
              <w:rPr>
                <w:rFonts w:ascii="Arial" w:hAnsi="Arial" w:cs="Arial"/>
                <w:b/>
                <w:sz w:val="20"/>
                <w:szCs w:val="20"/>
              </w:rPr>
            </w:pPr>
            <w:r w:rsidRPr="006916DF">
              <w:rPr>
                <w:rFonts w:ascii="Arial" w:hAnsi="Arial" w:cs="Arial"/>
                <w:b/>
                <w:sz w:val="20"/>
                <w:szCs w:val="20"/>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3A927BA0" w14:textId="77777777" w:rsidR="00FF1865" w:rsidRPr="006916DF" w:rsidRDefault="00FF1865" w:rsidP="00FF1865">
            <w:pPr>
              <w:spacing w:line="360" w:lineRule="auto"/>
              <w:jc w:val="center"/>
              <w:rPr>
                <w:rFonts w:ascii="Arial" w:hAnsi="Arial" w:cs="Arial"/>
                <w:b/>
                <w:sz w:val="20"/>
                <w:szCs w:val="20"/>
              </w:rPr>
            </w:pPr>
            <w:r w:rsidRPr="006916DF">
              <w:rPr>
                <w:rFonts w:ascii="Arial" w:hAnsi="Arial" w:cs="Arial"/>
                <w:b/>
                <w:sz w:val="20"/>
                <w:szCs w:val="20"/>
              </w:rPr>
              <w:t>Pendiente de Solventar</w:t>
            </w:r>
          </w:p>
        </w:tc>
      </w:tr>
      <w:tr w:rsidR="00FF1865" w:rsidRPr="006916DF" w14:paraId="120F7884" w14:textId="77777777" w:rsidTr="00FF1865">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F31ABA" w14:textId="77777777" w:rsidR="00FF1865" w:rsidRPr="006916DF" w:rsidRDefault="00FF1865" w:rsidP="00FF1865">
            <w:pPr>
              <w:spacing w:line="276" w:lineRule="auto"/>
              <w:jc w:val="center"/>
              <w:rPr>
                <w:rFonts w:ascii="Arial" w:hAnsi="Arial" w:cs="Arial"/>
                <w:b/>
                <w:bCs/>
                <w:i/>
                <w:i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552A6F" w14:textId="77777777" w:rsidR="00FF1865" w:rsidRPr="006916DF" w:rsidRDefault="00FF1865" w:rsidP="00FF1865">
            <w:pPr>
              <w:spacing w:line="276" w:lineRule="auto"/>
              <w:jc w:val="center"/>
              <w:rPr>
                <w:rFonts w:ascii="Arial" w:hAnsi="Arial" w:cs="Arial"/>
                <w:b/>
                <w:bCs/>
                <w:i/>
                <w:i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3C49CE80" w14:textId="77777777" w:rsidR="00FF1865" w:rsidRPr="006916DF" w:rsidRDefault="00FF1865" w:rsidP="00FF1865">
            <w:pPr>
              <w:spacing w:line="276" w:lineRule="auto"/>
              <w:jc w:val="center"/>
              <w:rPr>
                <w:rFonts w:ascii="Arial" w:hAnsi="Arial" w:cs="Arial"/>
                <w:b/>
                <w:sz w:val="20"/>
                <w:szCs w:val="20"/>
              </w:rPr>
            </w:pPr>
            <w:r w:rsidRPr="006916DF">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7683C6CF" w14:textId="77777777" w:rsidR="00FF1865" w:rsidRPr="006916DF" w:rsidRDefault="00FF1865" w:rsidP="00FF1865">
            <w:pPr>
              <w:spacing w:line="276" w:lineRule="auto"/>
              <w:jc w:val="center"/>
              <w:rPr>
                <w:rFonts w:ascii="Arial" w:hAnsi="Arial" w:cs="Arial"/>
                <w:b/>
                <w:sz w:val="20"/>
                <w:szCs w:val="20"/>
              </w:rPr>
            </w:pPr>
            <w:r w:rsidRPr="006916DF">
              <w:rPr>
                <w:rFonts w:ascii="Arial" w:hAnsi="Arial" w:cs="Arial"/>
                <w:b/>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86EE9E3" w14:textId="77777777" w:rsidR="00FF1865" w:rsidRPr="006916DF" w:rsidRDefault="00FF1865" w:rsidP="00FF1865">
            <w:pPr>
              <w:spacing w:line="276" w:lineRule="auto"/>
              <w:jc w:val="center"/>
              <w:rPr>
                <w:rFonts w:ascii="Arial" w:hAnsi="Arial" w:cs="Arial"/>
                <w:b/>
                <w:i/>
                <w:iCs/>
                <w:sz w:val="20"/>
                <w:szCs w:val="20"/>
              </w:rPr>
            </w:pPr>
          </w:p>
        </w:tc>
      </w:tr>
      <w:tr w:rsidR="00FF1865" w:rsidRPr="006916DF" w14:paraId="1F72DEB7" w14:textId="77777777" w:rsidTr="00FF186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68F2BA1" w14:textId="77777777" w:rsidR="00FF1865" w:rsidRPr="006916DF" w:rsidRDefault="00FF1865" w:rsidP="00FF1865">
            <w:pPr>
              <w:spacing w:line="360" w:lineRule="auto"/>
              <w:jc w:val="both"/>
              <w:rPr>
                <w:rFonts w:ascii="Arial" w:hAnsi="Arial" w:cs="Arial"/>
                <w:sz w:val="20"/>
                <w:szCs w:val="20"/>
              </w:rPr>
            </w:pPr>
            <w:r w:rsidRPr="006916DF">
              <w:rPr>
                <w:rFonts w:ascii="Arial" w:hAnsi="Arial" w:cs="Arial"/>
                <w:sz w:val="20"/>
                <w:szCs w:val="20"/>
              </w:rPr>
              <w:t>(1B) Falta de documentación comprobatoria de las erogaciones o que no reúne requisitos fiscales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D89AADC" w14:textId="77777777" w:rsidR="00FF1865" w:rsidRPr="006916DF" w:rsidRDefault="00FF1865" w:rsidP="00FF1865">
            <w:pPr>
              <w:spacing w:line="276" w:lineRule="auto"/>
              <w:jc w:val="right"/>
              <w:rPr>
                <w:rFonts w:ascii="Arial" w:hAnsi="Arial" w:cs="Arial"/>
                <w:sz w:val="20"/>
                <w:szCs w:val="20"/>
              </w:rPr>
            </w:pPr>
            <w:r w:rsidRPr="006916DF">
              <w:rPr>
                <w:rFonts w:ascii="Arial" w:hAnsi="Arial" w:cs="Arial"/>
                <w:sz w:val="20"/>
                <w:szCs w:val="20"/>
              </w:rPr>
              <w:t>$1,523,067.06</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56C9F00" w14:textId="77777777" w:rsidR="00FF1865" w:rsidRPr="006916DF" w:rsidRDefault="00FF1865" w:rsidP="00FF1865">
            <w:pPr>
              <w:spacing w:line="276" w:lineRule="auto"/>
              <w:jc w:val="right"/>
              <w:rPr>
                <w:rFonts w:ascii="Arial" w:hAnsi="Arial" w:cs="Arial"/>
                <w:sz w:val="20"/>
                <w:szCs w:val="20"/>
              </w:rPr>
            </w:pPr>
            <w:r w:rsidRPr="006916DF">
              <w:rPr>
                <w:rFonts w:ascii="Arial" w:hAnsi="Arial" w:cs="Arial"/>
                <w:sz w:val="20"/>
                <w:szCs w:val="20"/>
              </w:rPr>
              <w:t>$1,523,067.06</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31C9E30" w14:textId="77777777" w:rsidR="00FF1865" w:rsidRPr="006916DF" w:rsidRDefault="00FF1865" w:rsidP="00FF1865">
            <w:pPr>
              <w:spacing w:line="276" w:lineRule="auto"/>
              <w:jc w:val="right"/>
              <w:rPr>
                <w:rFonts w:ascii="Arial" w:hAnsi="Arial" w:cs="Arial"/>
                <w:sz w:val="20"/>
                <w:szCs w:val="20"/>
              </w:rPr>
            </w:pPr>
            <w:r w:rsidRPr="006916DF">
              <w:rPr>
                <w:rFonts w:ascii="Arial" w:hAnsi="Arial" w:cs="Arial"/>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BED7373" w14:textId="77777777" w:rsidR="00FF1865" w:rsidRPr="006916DF" w:rsidRDefault="00FF1865" w:rsidP="00FF1865">
            <w:pPr>
              <w:spacing w:line="276" w:lineRule="auto"/>
              <w:jc w:val="right"/>
              <w:rPr>
                <w:rFonts w:ascii="Arial" w:hAnsi="Arial" w:cs="Arial"/>
                <w:sz w:val="20"/>
                <w:szCs w:val="20"/>
              </w:rPr>
            </w:pPr>
            <w:r w:rsidRPr="006916DF">
              <w:rPr>
                <w:rFonts w:ascii="Arial" w:hAnsi="Arial" w:cs="Arial"/>
                <w:sz w:val="20"/>
                <w:szCs w:val="20"/>
              </w:rPr>
              <w:t>$0.00</w:t>
            </w:r>
          </w:p>
        </w:tc>
      </w:tr>
      <w:tr w:rsidR="00FF1865" w:rsidRPr="006916DF" w14:paraId="0DA5F827" w14:textId="77777777" w:rsidTr="00FF186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4D6E774" w14:textId="77777777" w:rsidR="00FF1865" w:rsidRPr="006916DF" w:rsidRDefault="00FF1865" w:rsidP="00FF1865">
            <w:pPr>
              <w:spacing w:line="360" w:lineRule="auto"/>
              <w:jc w:val="both"/>
              <w:rPr>
                <w:rFonts w:ascii="Arial" w:hAnsi="Arial" w:cs="Arial"/>
                <w:sz w:val="20"/>
                <w:szCs w:val="20"/>
              </w:rPr>
            </w:pPr>
            <w:r w:rsidRPr="006916DF">
              <w:rPr>
                <w:rFonts w:ascii="Arial" w:hAnsi="Arial" w:cs="Arial"/>
                <w:sz w:val="20"/>
                <w:szCs w:val="20"/>
              </w:rPr>
              <w:lastRenderedPageBreak/>
              <w:t>(1F) Falta de documentación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379FFDF" w14:textId="77777777" w:rsidR="00FF1865" w:rsidRPr="006916DF" w:rsidRDefault="00FF1865" w:rsidP="00FF1865">
            <w:pPr>
              <w:spacing w:line="276" w:lineRule="auto"/>
              <w:jc w:val="right"/>
              <w:rPr>
                <w:rFonts w:ascii="Arial" w:hAnsi="Arial" w:cs="Arial"/>
                <w:sz w:val="20"/>
                <w:szCs w:val="20"/>
              </w:rPr>
            </w:pPr>
            <w:r w:rsidRPr="00B0241A">
              <w:rPr>
                <w:rFonts w:ascii="Arial" w:hAnsi="Arial" w:cs="Arial"/>
                <w:sz w:val="20"/>
                <w:szCs w:val="20"/>
              </w:rPr>
              <w:t>350,485.55</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A59C05D" w14:textId="77777777" w:rsidR="00FF1865" w:rsidRPr="006916DF" w:rsidRDefault="00FF1865" w:rsidP="00FF1865">
            <w:pPr>
              <w:spacing w:line="276" w:lineRule="auto"/>
              <w:jc w:val="right"/>
              <w:rPr>
                <w:rFonts w:ascii="Arial" w:hAnsi="Arial" w:cs="Arial"/>
                <w:sz w:val="20"/>
                <w:szCs w:val="20"/>
              </w:rPr>
            </w:pPr>
            <w:r w:rsidRPr="00B0241A">
              <w:rPr>
                <w:rFonts w:ascii="Arial" w:hAnsi="Arial" w:cs="Arial"/>
                <w:sz w:val="20"/>
                <w:szCs w:val="20"/>
              </w:rPr>
              <w:t>350,485.55</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0358C05" w14:textId="039842FC" w:rsidR="00FF1865" w:rsidRPr="006916DF" w:rsidRDefault="00332B5C" w:rsidP="00FF1865">
            <w:pPr>
              <w:spacing w:line="276" w:lineRule="auto"/>
              <w:jc w:val="right"/>
              <w:rPr>
                <w:rFonts w:ascii="Arial" w:hAnsi="Arial" w:cs="Arial"/>
                <w:sz w:val="20"/>
                <w:szCs w:val="20"/>
              </w:rPr>
            </w:pPr>
            <w:r>
              <w:rPr>
                <w:rFonts w:ascii="Arial" w:hAnsi="Arial" w:cs="Arial"/>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1498CA8" w14:textId="2434F187" w:rsidR="00FF1865" w:rsidRPr="006916DF" w:rsidRDefault="00332B5C" w:rsidP="00FF1865">
            <w:pPr>
              <w:spacing w:line="276" w:lineRule="auto"/>
              <w:jc w:val="right"/>
              <w:rPr>
                <w:rFonts w:ascii="Arial" w:hAnsi="Arial" w:cs="Arial"/>
                <w:sz w:val="20"/>
                <w:szCs w:val="20"/>
              </w:rPr>
            </w:pPr>
            <w:r>
              <w:rPr>
                <w:rFonts w:ascii="Arial" w:hAnsi="Arial" w:cs="Arial"/>
                <w:sz w:val="20"/>
                <w:szCs w:val="20"/>
              </w:rPr>
              <w:t>0.00</w:t>
            </w:r>
          </w:p>
        </w:tc>
      </w:tr>
      <w:tr w:rsidR="00FF1865" w:rsidRPr="005274CB" w14:paraId="663B8BE3" w14:textId="77777777" w:rsidTr="00FF1865">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332DB1F5" w14:textId="77777777" w:rsidR="00FF1865" w:rsidRPr="006916DF" w:rsidRDefault="00FF1865" w:rsidP="00FF1865">
            <w:pPr>
              <w:spacing w:line="276" w:lineRule="auto"/>
              <w:jc w:val="right"/>
              <w:rPr>
                <w:rFonts w:ascii="Arial" w:hAnsi="Arial" w:cs="Arial"/>
                <w:b/>
                <w:sz w:val="20"/>
                <w:szCs w:val="20"/>
              </w:rPr>
            </w:pPr>
            <w:r w:rsidRPr="006916DF">
              <w:rPr>
                <w:rFonts w:ascii="Arial" w:hAnsi="Arial" w:cs="Arial"/>
                <w:b/>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B10C9E9" w14:textId="77777777" w:rsidR="00FF1865" w:rsidRPr="006916DF" w:rsidRDefault="00FF1865" w:rsidP="00FF1865">
            <w:pPr>
              <w:spacing w:line="276" w:lineRule="auto"/>
              <w:jc w:val="right"/>
              <w:rPr>
                <w:rFonts w:ascii="Arial" w:hAnsi="Arial" w:cs="Arial"/>
                <w:b/>
                <w:sz w:val="20"/>
                <w:szCs w:val="20"/>
              </w:rPr>
            </w:pPr>
            <w:r w:rsidRPr="00B0241A">
              <w:rPr>
                <w:rFonts w:ascii="Arial" w:hAnsi="Arial" w:cs="Arial"/>
                <w:b/>
                <w:sz w:val="20"/>
                <w:szCs w:val="20"/>
              </w:rPr>
              <w:t>$1,873,552.61</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E1EDB8A" w14:textId="77777777" w:rsidR="00FF1865" w:rsidRPr="006916DF" w:rsidRDefault="00FF1865" w:rsidP="00FF1865">
            <w:pPr>
              <w:spacing w:line="276" w:lineRule="auto"/>
              <w:jc w:val="right"/>
              <w:rPr>
                <w:rFonts w:ascii="Arial" w:hAnsi="Arial" w:cs="Arial"/>
                <w:b/>
                <w:sz w:val="20"/>
                <w:szCs w:val="20"/>
              </w:rPr>
            </w:pPr>
            <w:r w:rsidRPr="00B0241A">
              <w:rPr>
                <w:rFonts w:ascii="Arial" w:hAnsi="Arial" w:cs="Arial"/>
                <w:b/>
                <w:sz w:val="20"/>
                <w:szCs w:val="20"/>
              </w:rPr>
              <w:t>$1,873,552.61</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0D92C8E" w14:textId="77777777" w:rsidR="00FF1865" w:rsidRPr="006916DF" w:rsidRDefault="00FF1865" w:rsidP="00FF1865">
            <w:pPr>
              <w:spacing w:line="276" w:lineRule="auto"/>
              <w:jc w:val="right"/>
              <w:rPr>
                <w:rFonts w:ascii="Arial" w:hAnsi="Arial" w:cs="Arial"/>
                <w:b/>
                <w:sz w:val="20"/>
                <w:szCs w:val="20"/>
              </w:rPr>
            </w:pPr>
            <w:r>
              <w:rPr>
                <w:rFonts w:ascii="Arial" w:hAnsi="Arial" w:cs="Arial"/>
                <w:b/>
                <w:sz w:val="20"/>
                <w:szCs w:val="20"/>
              </w:rPr>
              <w:t>$</w:t>
            </w:r>
            <w:r w:rsidRPr="006916DF">
              <w:rPr>
                <w:rFonts w:ascii="Arial" w:hAnsi="Arial" w:cs="Arial"/>
                <w:b/>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768EFAE1" w14:textId="77777777" w:rsidR="00FF1865" w:rsidRPr="006916DF" w:rsidRDefault="00FF1865" w:rsidP="00FF1865">
            <w:pPr>
              <w:spacing w:line="276" w:lineRule="auto"/>
              <w:jc w:val="right"/>
              <w:rPr>
                <w:rFonts w:ascii="Arial" w:hAnsi="Arial" w:cs="Arial"/>
                <w:b/>
                <w:sz w:val="20"/>
                <w:szCs w:val="20"/>
              </w:rPr>
            </w:pPr>
            <w:r>
              <w:rPr>
                <w:rFonts w:ascii="Arial" w:hAnsi="Arial" w:cs="Arial"/>
                <w:b/>
                <w:sz w:val="20"/>
                <w:szCs w:val="20"/>
              </w:rPr>
              <w:t>$</w:t>
            </w:r>
            <w:r w:rsidRPr="006916DF">
              <w:rPr>
                <w:rFonts w:ascii="Arial" w:hAnsi="Arial" w:cs="Arial"/>
                <w:b/>
                <w:sz w:val="20"/>
                <w:szCs w:val="20"/>
              </w:rPr>
              <w:t>0.00</w:t>
            </w:r>
          </w:p>
        </w:tc>
      </w:tr>
    </w:tbl>
    <w:p w14:paraId="4471C916" w14:textId="24834DB7" w:rsidR="005415E0" w:rsidRDefault="005415E0" w:rsidP="0000347D">
      <w:pPr>
        <w:spacing w:line="276" w:lineRule="auto"/>
        <w:ind w:right="190"/>
        <w:jc w:val="both"/>
        <w:rPr>
          <w:rFonts w:ascii="Arial" w:hAnsi="Arial" w:cs="Arial"/>
          <w:b/>
        </w:rPr>
      </w:pPr>
    </w:p>
    <w:p w14:paraId="4674D6DC" w14:textId="77777777" w:rsidR="00414D5E" w:rsidRPr="0030744C" w:rsidRDefault="00414D5E" w:rsidP="0000347D">
      <w:pPr>
        <w:spacing w:line="276" w:lineRule="auto"/>
        <w:ind w:right="190"/>
        <w:jc w:val="both"/>
        <w:rPr>
          <w:rFonts w:ascii="Arial" w:hAnsi="Arial" w:cs="Arial"/>
          <w:b/>
        </w:rPr>
      </w:pPr>
    </w:p>
    <w:p w14:paraId="1836DC92" w14:textId="3CC30B94" w:rsidR="005415E0" w:rsidRDefault="005415E0" w:rsidP="005415E0">
      <w:pPr>
        <w:tabs>
          <w:tab w:val="left" w:pos="426"/>
        </w:tabs>
        <w:spacing w:line="360" w:lineRule="auto"/>
        <w:ind w:right="190"/>
        <w:jc w:val="both"/>
        <w:rPr>
          <w:rFonts w:ascii="Arial" w:hAnsi="Arial" w:cs="Arial"/>
          <w:szCs w:val="28"/>
        </w:rPr>
      </w:pPr>
      <w:bookmarkStart w:id="14" w:name="_Hlk11419841"/>
      <w:bookmarkEnd w:id="13"/>
      <w:r w:rsidRPr="000E7791">
        <w:rPr>
          <w:rFonts w:ascii="Arial" w:hAnsi="Arial" w:cs="Arial"/>
          <w:szCs w:val="28"/>
        </w:rPr>
        <w:t xml:space="preserve">Asimismo, la entidad fiscalizada presentó en reunión de trabajo </w:t>
      </w:r>
      <w:r w:rsidRPr="004B6CED">
        <w:rPr>
          <w:rFonts w:ascii="Arial" w:hAnsi="Arial" w:cs="Arial"/>
          <w:szCs w:val="28"/>
        </w:rPr>
        <w:t xml:space="preserve">efectuada en fecha </w:t>
      </w:r>
      <w:r w:rsidR="00EA5B88">
        <w:rPr>
          <w:rFonts w:ascii="Arial" w:hAnsi="Arial" w:cs="Arial"/>
          <w:szCs w:val="28"/>
        </w:rPr>
        <w:t xml:space="preserve">27 </w:t>
      </w:r>
      <w:r w:rsidRPr="004B6CED">
        <w:rPr>
          <w:rFonts w:ascii="Arial" w:hAnsi="Arial" w:cs="Arial"/>
          <w:szCs w:val="28"/>
        </w:rPr>
        <w:t>de enero de 2021, las justificaciones y aclaraciones relacionadas con los conceptos</w:t>
      </w:r>
      <w:r w:rsidRPr="00845B1A">
        <w:rPr>
          <w:rFonts w:ascii="Arial" w:hAnsi="Arial" w:cs="Arial"/>
          <w:szCs w:val="28"/>
        </w:rPr>
        <w:t xml:space="preserve"> observados de los resultados de auditoría en materia financiera, las cuales se detallan a continuación:</w:t>
      </w:r>
    </w:p>
    <w:p w14:paraId="21A0082E" w14:textId="77777777" w:rsidR="00343E3F" w:rsidRPr="00845B1A" w:rsidRDefault="00343E3F" w:rsidP="005415E0">
      <w:pPr>
        <w:tabs>
          <w:tab w:val="left" w:pos="426"/>
        </w:tabs>
        <w:spacing w:line="360" w:lineRule="auto"/>
        <w:ind w:right="190"/>
        <w:jc w:val="both"/>
        <w:rPr>
          <w:rFonts w:ascii="Arial" w:hAnsi="Arial" w:cs="Arial"/>
          <w:szCs w:val="28"/>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28"/>
        <w:gridCol w:w="3378"/>
        <w:gridCol w:w="2489"/>
        <w:gridCol w:w="1883"/>
      </w:tblGrid>
      <w:tr w:rsidR="009D23E7" w:rsidRPr="00176517" w14:paraId="499BC112" w14:textId="77777777" w:rsidTr="007B094C">
        <w:trPr>
          <w:tblHeader/>
        </w:trPr>
        <w:tc>
          <w:tcPr>
            <w:tcW w:w="996" w:type="pct"/>
            <w:shd w:val="clear" w:color="auto" w:fill="D9D9D9" w:themeFill="background1" w:themeFillShade="D9"/>
            <w:vAlign w:val="center"/>
          </w:tcPr>
          <w:p w14:paraId="4B649E6B" w14:textId="77777777" w:rsidR="009D23E7" w:rsidRPr="00AF458E" w:rsidRDefault="009D23E7" w:rsidP="00D02A35">
            <w:pPr>
              <w:spacing w:line="360" w:lineRule="auto"/>
              <w:jc w:val="center"/>
              <w:rPr>
                <w:rFonts w:ascii="Arial" w:hAnsi="Arial" w:cs="Arial"/>
                <w:b/>
                <w:bCs/>
                <w:iCs/>
                <w:sz w:val="20"/>
                <w:szCs w:val="20"/>
              </w:rPr>
            </w:pPr>
            <w:r w:rsidRPr="00AF458E">
              <w:rPr>
                <w:rFonts w:ascii="Arial" w:hAnsi="Arial" w:cs="Arial"/>
                <w:b/>
                <w:bCs/>
                <w:iCs/>
                <w:sz w:val="20"/>
                <w:szCs w:val="20"/>
              </w:rPr>
              <w:t>Referencia</w:t>
            </w:r>
          </w:p>
        </w:tc>
        <w:tc>
          <w:tcPr>
            <w:tcW w:w="1745" w:type="pct"/>
            <w:shd w:val="clear" w:color="auto" w:fill="D9D9D9" w:themeFill="background1" w:themeFillShade="D9"/>
            <w:vAlign w:val="center"/>
          </w:tcPr>
          <w:p w14:paraId="6E1E584B" w14:textId="77777777" w:rsidR="009D23E7" w:rsidRPr="00AF458E" w:rsidRDefault="009D23E7" w:rsidP="00D02A35">
            <w:pPr>
              <w:spacing w:line="360" w:lineRule="auto"/>
              <w:jc w:val="center"/>
              <w:rPr>
                <w:rFonts w:ascii="Arial" w:hAnsi="Arial" w:cs="Arial"/>
                <w:b/>
                <w:bCs/>
                <w:iCs/>
                <w:sz w:val="20"/>
                <w:szCs w:val="20"/>
              </w:rPr>
            </w:pPr>
            <w:r w:rsidRPr="00AF458E">
              <w:rPr>
                <w:rFonts w:ascii="Arial" w:hAnsi="Arial" w:cs="Arial"/>
                <w:b/>
                <w:bCs/>
                <w:iCs/>
                <w:sz w:val="20"/>
                <w:szCs w:val="20"/>
              </w:rPr>
              <w:t>Concepto del Resultado</w:t>
            </w:r>
          </w:p>
        </w:tc>
        <w:tc>
          <w:tcPr>
            <w:tcW w:w="1286" w:type="pct"/>
            <w:shd w:val="clear" w:color="auto" w:fill="D9D9D9" w:themeFill="background1" w:themeFillShade="D9"/>
            <w:vAlign w:val="center"/>
          </w:tcPr>
          <w:p w14:paraId="551A9243" w14:textId="77777777" w:rsidR="009D23E7" w:rsidRPr="009D23E7" w:rsidRDefault="009D23E7" w:rsidP="009D23E7">
            <w:pPr>
              <w:spacing w:line="360" w:lineRule="auto"/>
              <w:jc w:val="center"/>
              <w:rPr>
                <w:rFonts w:ascii="Arial" w:hAnsi="Arial" w:cs="Arial"/>
                <w:b/>
                <w:bCs/>
                <w:iCs/>
                <w:sz w:val="20"/>
                <w:szCs w:val="20"/>
              </w:rPr>
            </w:pPr>
            <w:r w:rsidRPr="009D23E7">
              <w:rPr>
                <w:rFonts w:ascii="Arial" w:hAnsi="Arial" w:cs="Arial"/>
                <w:b/>
                <w:bCs/>
                <w:iCs/>
                <w:sz w:val="20"/>
                <w:szCs w:val="20"/>
              </w:rPr>
              <w:t>Síntesis de</w:t>
            </w:r>
          </w:p>
          <w:p w14:paraId="7769F7C4" w14:textId="77777777" w:rsidR="009D23E7" w:rsidRPr="009D23E7" w:rsidRDefault="009D23E7" w:rsidP="009D23E7">
            <w:pPr>
              <w:spacing w:line="360" w:lineRule="auto"/>
              <w:jc w:val="center"/>
              <w:rPr>
                <w:rFonts w:ascii="Arial" w:hAnsi="Arial" w:cs="Arial"/>
                <w:b/>
                <w:bCs/>
                <w:iCs/>
                <w:sz w:val="20"/>
                <w:szCs w:val="20"/>
              </w:rPr>
            </w:pPr>
            <w:r w:rsidRPr="009D23E7">
              <w:rPr>
                <w:rFonts w:ascii="Arial" w:hAnsi="Arial" w:cs="Arial"/>
                <w:b/>
                <w:bCs/>
                <w:iCs/>
                <w:sz w:val="20"/>
                <w:szCs w:val="20"/>
              </w:rPr>
              <w:t>Justificaciones y</w:t>
            </w:r>
          </w:p>
          <w:p w14:paraId="1D2E24E4" w14:textId="37531BD4" w:rsidR="009D23E7" w:rsidRPr="00AF458E" w:rsidRDefault="009D23E7" w:rsidP="009D23E7">
            <w:pPr>
              <w:spacing w:line="360" w:lineRule="auto"/>
              <w:jc w:val="center"/>
              <w:rPr>
                <w:rFonts w:ascii="Arial" w:hAnsi="Arial" w:cs="Arial"/>
                <w:b/>
                <w:bCs/>
                <w:iCs/>
                <w:sz w:val="20"/>
                <w:szCs w:val="20"/>
              </w:rPr>
            </w:pPr>
            <w:r w:rsidRPr="009D23E7">
              <w:rPr>
                <w:rFonts w:ascii="Arial" w:hAnsi="Arial" w:cs="Arial"/>
                <w:b/>
                <w:bCs/>
                <w:iCs/>
                <w:sz w:val="20"/>
                <w:szCs w:val="20"/>
              </w:rPr>
              <w:t>Aclaraciones</w:t>
            </w:r>
          </w:p>
        </w:tc>
        <w:tc>
          <w:tcPr>
            <w:tcW w:w="974" w:type="pct"/>
            <w:shd w:val="clear" w:color="auto" w:fill="D9D9D9" w:themeFill="background1" w:themeFillShade="D9"/>
            <w:vAlign w:val="center"/>
          </w:tcPr>
          <w:p w14:paraId="2EBA0CFB" w14:textId="77777777" w:rsidR="009D23E7" w:rsidRPr="009D23E7" w:rsidRDefault="009D23E7" w:rsidP="009D23E7">
            <w:pPr>
              <w:spacing w:line="360" w:lineRule="auto"/>
              <w:jc w:val="center"/>
              <w:rPr>
                <w:rFonts w:ascii="Arial" w:hAnsi="Arial" w:cs="Arial"/>
                <w:b/>
                <w:bCs/>
                <w:iCs/>
                <w:sz w:val="20"/>
                <w:szCs w:val="20"/>
              </w:rPr>
            </w:pPr>
            <w:r w:rsidRPr="009D23E7">
              <w:rPr>
                <w:rFonts w:ascii="Arial" w:hAnsi="Arial" w:cs="Arial"/>
                <w:b/>
                <w:bCs/>
                <w:iCs/>
                <w:sz w:val="20"/>
                <w:szCs w:val="20"/>
              </w:rPr>
              <w:t>Acción Promovida/</w:t>
            </w:r>
          </w:p>
          <w:p w14:paraId="0E4A0B2F" w14:textId="3290B773" w:rsidR="009D23E7" w:rsidRPr="00AF458E" w:rsidRDefault="009D23E7" w:rsidP="009D23E7">
            <w:pPr>
              <w:spacing w:line="360" w:lineRule="auto"/>
              <w:jc w:val="center"/>
              <w:rPr>
                <w:rFonts w:ascii="Arial" w:hAnsi="Arial" w:cs="Arial"/>
                <w:b/>
                <w:bCs/>
                <w:iCs/>
                <w:sz w:val="20"/>
                <w:szCs w:val="20"/>
              </w:rPr>
            </w:pPr>
            <w:r w:rsidRPr="009D23E7">
              <w:rPr>
                <w:rFonts w:ascii="Arial" w:hAnsi="Arial" w:cs="Arial"/>
                <w:b/>
                <w:bCs/>
                <w:iCs/>
                <w:sz w:val="20"/>
                <w:szCs w:val="20"/>
              </w:rPr>
              <w:t>Recomendación</w:t>
            </w:r>
          </w:p>
        </w:tc>
      </w:tr>
      <w:tr w:rsidR="009D23E7" w:rsidRPr="00176517" w14:paraId="551B6246" w14:textId="77777777" w:rsidTr="007B094C">
        <w:tc>
          <w:tcPr>
            <w:tcW w:w="996" w:type="pct"/>
          </w:tcPr>
          <w:p w14:paraId="774AB5D0" w14:textId="77777777" w:rsidR="009D23E7" w:rsidRPr="00AF458E" w:rsidRDefault="009D23E7" w:rsidP="00D02A35">
            <w:pPr>
              <w:spacing w:line="360" w:lineRule="auto"/>
              <w:jc w:val="both"/>
              <w:rPr>
                <w:rFonts w:ascii="Arial" w:hAnsi="Arial" w:cs="Arial"/>
                <w:bCs/>
                <w:iCs/>
                <w:sz w:val="20"/>
                <w:szCs w:val="20"/>
              </w:rPr>
            </w:pPr>
            <w:r w:rsidRPr="00AF458E">
              <w:rPr>
                <w:rFonts w:ascii="Arial" w:hAnsi="Arial" w:cs="Arial"/>
                <w:bCs/>
                <w:iCs/>
                <w:sz w:val="20"/>
                <w:szCs w:val="20"/>
              </w:rPr>
              <w:t>Resultado:1</w:t>
            </w:r>
          </w:p>
          <w:p w14:paraId="082DEA72" w14:textId="77777777" w:rsidR="009D23E7" w:rsidRPr="00AF458E" w:rsidRDefault="009D23E7" w:rsidP="00D02A35">
            <w:pPr>
              <w:spacing w:line="360" w:lineRule="auto"/>
              <w:jc w:val="both"/>
              <w:rPr>
                <w:rFonts w:ascii="Arial" w:hAnsi="Arial" w:cs="Arial"/>
                <w:bCs/>
                <w:iCs/>
                <w:sz w:val="20"/>
                <w:szCs w:val="20"/>
              </w:rPr>
            </w:pPr>
            <w:r w:rsidRPr="00AF458E">
              <w:rPr>
                <w:rFonts w:ascii="Arial" w:hAnsi="Arial" w:cs="Arial"/>
                <w:bCs/>
                <w:iCs/>
                <w:sz w:val="20"/>
                <w:szCs w:val="20"/>
              </w:rPr>
              <w:t>Observación:1</w:t>
            </w:r>
          </w:p>
        </w:tc>
        <w:tc>
          <w:tcPr>
            <w:tcW w:w="1745" w:type="pct"/>
          </w:tcPr>
          <w:p w14:paraId="6487D0E2" w14:textId="77777777" w:rsidR="009D23E7" w:rsidRPr="00AF458E" w:rsidRDefault="009D23E7" w:rsidP="00D02A35">
            <w:pPr>
              <w:spacing w:line="360" w:lineRule="auto"/>
              <w:jc w:val="both"/>
              <w:rPr>
                <w:rFonts w:ascii="Arial" w:hAnsi="Arial" w:cs="Arial"/>
                <w:bCs/>
                <w:iCs/>
                <w:sz w:val="20"/>
                <w:szCs w:val="20"/>
              </w:rPr>
            </w:pPr>
            <w:r w:rsidRPr="00AF458E">
              <w:rPr>
                <w:rFonts w:ascii="Arial" w:hAnsi="Arial" w:cs="Arial"/>
                <w:sz w:val="20"/>
                <w:szCs w:val="20"/>
              </w:rPr>
              <w:t>Incumplimiento a los lineamientos para el uso, asignación y control de combustible</w:t>
            </w:r>
          </w:p>
        </w:tc>
        <w:tc>
          <w:tcPr>
            <w:tcW w:w="1286" w:type="pct"/>
          </w:tcPr>
          <w:p w14:paraId="49655427" w14:textId="0BE9303B" w:rsidR="009D23E7" w:rsidRPr="00AF458E" w:rsidRDefault="00DF4BFF" w:rsidP="00D02A35">
            <w:pPr>
              <w:spacing w:line="360" w:lineRule="auto"/>
              <w:jc w:val="both"/>
              <w:rPr>
                <w:rFonts w:ascii="Arial" w:hAnsi="Arial" w:cs="Arial"/>
                <w:sz w:val="20"/>
                <w:szCs w:val="20"/>
              </w:rPr>
            </w:pPr>
            <w:r>
              <w:rPr>
                <w:rFonts w:ascii="Arial" w:hAnsi="Arial" w:cs="Arial"/>
                <w:sz w:val="20"/>
                <w:szCs w:val="20"/>
              </w:rPr>
              <w:t xml:space="preserve">La información y documentación </w:t>
            </w:r>
            <w:r w:rsidRPr="00DF4BFF">
              <w:rPr>
                <w:rFonts w:ascii="Arial" w:hAnsi="Arial" w:cs="Arial"/>
                <w:sz w:val="20"/>
                <w:szCs w:val="20"/>
              </w:rPr>
              <w:t>presentada</w:t>
            </w:r>
            <w:r>
              <w:rPr>
                <w:rFonts w:ascii="Arial" w:hAnsi="Arial" w:cs="Arial"/>
                <w:sz w:val="20"/>
                <w:szCs w:val="20"/>
              </w:rPr>
              <w:t xml:space="preserve"> en reunión de trabajo no se considera suficiente</w:t>
            </w:r>
          </w:p>
        </w:tc>
        <w:tc>
          <w:tcPr>
            <w:tcW w:w="974" w:type="pct"/>
          </w:tcPr>
          <w:p w14:paraId="4F5A4524" w14:textId="3DDB2292" w:rsidR="009D23E7" w:rsidRPr="00AF458E" w:rsidRDefault="00DF4BFF" w:rsidP="00DF4BFF">
            <w:pPr>
              <w:spacing w:line="360" w:lineRule="auto"/>
              <w:jc w:val="center"/>
              <w:rPr>
                <w:rFonts w:ascii="Arial" w:hAnsi="Arial" w:cs="Arial"/>
                <w:bCs/>
                <w:iCs/>
                <w:sz w:val="20"/>
                <w:szCs w:val="20"/>
              </w:rPr>
            </w:pPr>
            <w:r w:rsidRPr="00DF4BFF">
              <w:rPr>
                <w:rFonts w:ascii="Arial" w:hAnsi="Arial" w:cs="Arial"/>
                <w:bCs/>
                <w:iCs/>
                <w:sz w:val="20"/>
                <w:szCs w:val="20"/>
              </w:rPr>
              <w:t>Recomendación</w:t>
            </w:r>
          </w:p>
        </w:tc>
      </w:tr>
      <w:tr w:rsidR="009D23E7" w:rsidRPr="00176517" w14:paraId="405FAC1D" w14:textId="77777777" w:rsidTr="007B094C">
        <w:tc>
          <w:tcPr>
            <w:tcW w:w="996" w:type="pct"/>
          </w:tcPr>
          <w:p w14:paraId="1695FC5C" w14:textId="77777777" w:rsidR="009D23E7" w:rsidRPr="00AF458E" w:rsidRDefault="009D23E7" w:rsidP="00D02A35">
            <w:pPr>
              <w:spacing w:line="360" w:lineRule="auto"/>
              <w:jc w:val="both"/>
              <w:rPr>
                <w:rFonts w:ascii="Arial" w:hAnsi="Arial" w:cs="Arial"/>
                <w:bCs/>
                <w:iCs/>
                <w:sz w:val="20"/>
                <w:szCs w:val="20"/>
              </w:rPr>
            </w:pPr>
            <w:r w:rsidRPr="00AF458E">
              <w:rPr>
                <w:rFonts w:ascii="Arial" w:hAnsi="Arial" w:cs="Arial"/>
                <w:bCs/>
                <w:iCs/>
                <w:sz w:val="20"/>
                <w:szCs w:val="20"/>
              </w:rPr>
              <w:t>Resultado:2</w:t>
            </w:r>
          </w:p>
          <w:p w14:paraId="12FF229A" w14:textId="77777777" w:rsidR="009D23E7" w:rsidRPr="00AF458E" w:rsidRDefault="009D23E7" w:rsidP="00D02A35">
            <w:pPr>
              <w:spacing w:line="360" w:lineRule="auto"/>
              <w:jc w:val="both"/>
              <w:rPr>
                <w:rFonts w:ascii="Arial" w:hAnsi="Arial" w:cs="Arial"/>
                <w:bCs/>
                <w:iCs/>
                <w:sz w:val="20"/>
                <w:szCs w:val="20"/>
              </w:rPr>
            </w:pPr>
            <w:r w:rsidRPr="00AF458E">
              <w:rPr>
                <w:rFonts w:ascii="Arial" w:hAnsi="Arial" w:cs="Arial"/>
                <w:bCs/>
                <w:iCs/>
                <w:sz w:val="20"/>
                <w:szCs w:val="20"/>
              </w:rPr>
              <w:t>Observación:2</w:t>
            </w:r>
          </w:p>
        </w:tc>
        <w:tc>
          <w:tcPr>
            <w:tcW w:w="1745" w:type="pct"/>
          </w:tcPr>
          <w:p w14:paraId="60DF24DE" w14:textId="77777777" w:rsidR="009D23E7" w:rsidRPr="00AF458E" w:rsidRDefault="009D23E7" w:rsidP="00D02A35">
            <w:pPr>
              <w:spacing w:line="360" w:lineRule="auto"/>
              <w:jc w:val="both"/>
              <w:rPr>
                <w:rFonts w:ascii="Arial" w:hAnsi="Arial" w:cs="Arial"/>
                <w:sz w:val="20"/>
              </w:rPr>
            </w:pPr>
            <w:r w:rsidRPr="00AF458E">
              <w:rPr>
                <w:rFonts w:ascii="Arial" w:hAnsi="Arial" w:cs="Arial"/>
                <w:sz w:val="20"/>
              </w:rPr>
              <w:t>Falta o insuficiencia de los controles internos en los gastos de operación</w:t>
            </w:r>
          </w:p>
        </w:tc>
        <w:tc>
          <w:tcPr>
            <w:tcW w:w="1286" w:type="pct"/>
          </w:tcPr>
          <w:p w14:paraId="6B9637F4" w14:textId="63D46049" w:rsidR="009D23E7" w:rsidRPr="00AF458E" w:rsidRDefault="008B1243" w:rsidP="00987333">
            <w:pPr>
              <w:spacing w:line="360" w:lineRule="auto"/>
              <w:jc w:val="both"/>
              <w:rPr>
                <w:rFonts w:ascii="Arial" w:hAnsi="Arial" w:cs="Arial"/>
                <w:sz w:val="20"/>
                <w:szCs w:val="20"/>
              </w:rPr>
            </w:pPr>
            <w:r>
              <w:rPr>
                <w:rFonts w:ascii="Arial" w:hAnsi="Arial" w:cs="Arial"/>
                <w:sz w:val="20"/>
                <w:szCs w:val="20"/>
              </w:rPr>
              <w:t>L</w:t>
            </w:r>
            <w:r w:rsidRPr="008B1243">
              <w:rPr>
                <w:rFonts w:ascii="Arial" w:hAnsi="Arial" w:cs="Arial"/>
                <w:sz w:val="20"/>
                <w:szCs w:val="20"/>
              </w:rPr>
              <w:t>a información y documentación presentada</w:t>
            </w:r>
            <w:r>
              <w:rPr>
                <w:rFonts w:ascii="Arial" w:hAnsi="Arial" w:cs="Arial"/>
                <w:sz w:val="20"/>
                <w:szCs w:val="20"/>
              </w:rPr>
              <w:t xml:space="preserve"> en reunión de trabajo </w:t>
            </w:r>
            <w:r w:rsidRPr="008B1243">
              <w:rPr>
                <w:rFonts w:ascii="Arial" w:hAnsi="Arial" w:cs="Arial"/>
                <w:sz w:val="20"/>
                <w:szCs w:val="20"/>
              </w:rPr>
              <w:t>desvirtúa lo observado</w:t>
            </w:r>
          </w:p>
        </w:tc>
        <w:tc>
          <w:tcPr>
            <w:tcW w:w="974" w:type="pct"/>
            <w:shd w:val="clear" w:color="auto" w:fill="auto"/>
          </w:tcPr>
          <w:p w14:paraId="7CED8DA3" w14:textId="1D44C429" w:rsidR="009D23E7" w:rsidRPr="00AF458E" w:rsidRDefault="00634856" w:rsidP="00D02A35">
            <w:pPr>
              <w:spacing w:line="360" w:lineRule="auto"/>
              <w:jc w:val="center"/>
              <w:rPr>
                <w:rFonts w:ascii="Arial" w:hAnsi="Arial" w:cs="Arial"/>
                <w:bCs/>
                <w:iCs/>
                <w:sz w:val="20"/>
                <w:szCs w:val="20"/>
              </w:rPr>
            </w:pPr>
            <w:r>
              <w:rPr>
                <w:rFonts w:ascii="Arial" w:hAnsi="Arial" w:cs="Arial"/>
                <w:bCs/>
                <w:iCs/>
                <w:sz w:val="20"/>
                <w:szCs w:val="20"/>
              </w:rPr>
              <w:t>Solventada</w:t>
            </w:r>
          </w:p>
        </w:tc>
      </w:tr>
      <w:tr w:rsidR="009D23E7" w:rsidRPr="00176517" w14:paraId="26CDF13C" w14:textId="77777777" w:rsidTr="007B094C">
        <w:tc>
          <w:tcPr>
            <w:tcW w:w="996" w:type="pct"/>
          </w:tcPr>
          <w:p w14:paraId="315A9ECA" w14:textId="77777777" w:rsidR="009D23E7" w:rsidRPr="00AF458E" w:rsidRDefault="009D23E7" w:rsidP="00D02A35">
            <w:pPr>
              <w:spacing w:line="360" w:lineRule="auto"/>
              <w:jc w:val="both"/>
              <w:rPr>
                <w:rFonts w:ascii="Arial" w:hAnsi="Arial" w:cs="Arial"/>
                <w:bCs/>
                <w:iCs/>
                <w:sz w:val="20"/>
                <w:szCs w:val="20"/>
              </w:rPr>
            </w:pPr>
            <w:r w:rsidRPr="00AF458E">
              <w:rPr>
                <w:rFonts w:ascii="Arial" w:hAnsi="Arial" w:cs="Arial"/>
                <w:bCs/>
                <w:iCs/>
                <w:sz w:val="20"/>
                <w:szCs w:val="20"/>
              </w:rPr>
              <w:t>Resultado:3</w:t>
            </w:r>
          </w:p>
          <w:p w14:paraId="7C8A8571" w14:textId="77777777" w:rsidR="009D23E7" w:rsidRPr="00AF458E" w:rsidRDefault="009D23E7" w:rsidP="00D02A35">
            <w:pPr>
              <w:spacing w:line="360" w:lineRule="auto"/>
              <w:jc w:val="both"/>
              <w:rPr>
                <w:rFonts w:ascii="Arial" w:hAnsi="Arial" w:cs="Arial"/>
                <w:bCs/>
                <w:iCs/>
                <w:sz w:val="20"/>
                <w:szCs w:val="20"/>
              </w:rPr>
            </w:pPr>
            <w:r w:rsidRPr="00AF458E">
              <w:rPr>
                <w:rFonts w:ascii="Arial" w:hAnsi="Arial" w:cs="Arial"/>
                <w:bCs/>
                <w:iCs/>
                <w:sz w:val="20"/>
                <w:szCs w:val="20"/>
              </w:rPr>
              <w:t>Observación:3</w:t>
            </w:r>
          </w:p>
        </w:tc>
        <w:tc>
          <w:tcPr>
            <w:tcW w:w="1745" w:type="pct"/>
          </w:tcPr>
          <w:p w14:paraId="692E4CFD" w14:textId="77777777" w:rsidR="009D23E7" w:rsidRPr="00AF458E" w:rsidRDefault="009D23E7" w:rsidP="00D02A35">
            <w:pPr>
              <w:spacing w:line="360" w:lineRule="auto"/>
              <w:jc w:val="both"/>
              <w:rPr>
                <w:rFonts w:ascii="Arial" w:hAnsi="Arial" w:cs="Arial"/>
                <w:sz w:val="20"/>
              </w:rPr>
            </w:pPr>
            <w:r w:rsidRPr="00AF458E">
              <w:rPr>
                <w:rFonts w:ascii="Arial" w:hAnsi="Arial" w:cs="Arial"/>
                <w:sz w:val="20"/>
              </w:rPr>
              <w:t>Ausencia parcial de soporte documental comprobatorio y justificativo</w:t>
            </w:r>
          </w:p>
        </w:tc>
        <w:tc>
          <w:tcPr>
            <w:tcW w:w="1286" w:type="pct"/>
          </w:tcPr>
          <w:p w14:paraId="304C7960" w14:textId="6DEB2F5D" w:rsidR="009D23E7" w:rsidRPr="00AF458E" w:rsidRDefault="00B00F96" w:rsidP="00D02A35">
            <w:pPr>
              <w:spacing w:line="360" w:lineRule="auto"/>
              <w:jc w:val="both"/>
              <w:rPr>
                <w:rFonts w:ascii="Arial" w:hAnsi="Arial" w:cs="Arial"/>
                <w:sz w:val="20"/>
                <w:szCs w:val="20"/>
              </w:rPr>
            </w:pPr>
            <w:r>
              <w:rPr>
                <w:rFonts w:ascii="Arial" w:hAnsi="Arial" w:cs="Arial"/>
                <w:sz w:val="20"/>
                <w:szCs w:val="20"/>
              </w:rPr>
              <w:t>L</w:t>
            </w:r>
            <w:r w:rsidRPr="00B00F96">
              <w:rPr>
                <w:rFonts w:ascii="Arial" w:hAnsi="Arial" w:cs="Arial"/>
                <w:sz w:val="20"/>
                <w:szCs w:val="20"/>
              </w:rPr>
              <w:t>a información y documentación presentada</w:t>
            </w:r>
            <w:r>
              <w:rPr>
                <w:rFonts w:ascii="Arial" w:hAnsi="Arial" w:cs="Arial"/>
                <w:sz w:val="20"/>
                <w:szCs w:val="20"/>
              </w:rPr>
              <w:t xml:space="preserve"> en reunión de </w:t>
            </w:r>
            <w:r>
              <w:rPr>
                <w:rFonts w:ascii="Arial" w:hAnsi="Arial" w:cs="Arial"/>
                <w:sz w:val="20"/>
                <w:szCs w:val="20"/>
              </w:rPr>
              <w:lastRenderedPageBreak/>
              <w:t xml:space="preserve">trabajo </w:t>
            </w:r>
            <w:r w:rsidR="00987333">
              <w:rPr>
                <w:rFonts w:ascii="Arial" w:hAnsi="Arial" w:cs="Arial"/>
                <w:sz w:val="20"/>
                <w:szCs w:val="20"/>
              </w:rPr>
              <w:t>desvirtúa</w:t>
            </w:r>
            <w:r w:rsidRPr="00B00F96">
              <w:rPr>
                <w:rFonts w:ascii="Arial" w:hAnsi="Arial" w:cs="Arial"/>
                <w:sz w:val="20"/>
                <w:szCs w:val="20"/>
              </w:rPr>
              <w:t xml:space="preserve"> lo observado</w:t>
            </w:r>
          </w:p>
        </w:tc>
        <w:tc>
          <w:tcPr>
            <w:tcW w:w="974" w:type="pct"/>
          </w:tcPr>
          <w:p w14:paraId="00D92E32" w14:textId="51F04B2E" w:rsidR="009D23E7" w:rsidRPr="00AF458E" w:rsidRDefault="00B00F96" w:rsidP="00B00F96">
            <w:pPr>
              <w:spacing w:line="360" w:lineRule="auto"/>
              <w:jc w:val="center"/>
              <w:rPr>
                <w:rFonts w:ascii="Arial" w:hAnsi="Arial" w:cs="Arial"/>
                <w:bCs/>
                <w:iCs/>
                <w:sz w:val="20"/>
                <w:szCs w:val="20"/>
              </w:rPr>
            </w:pPr>
            <w:r>
              <w:rPr>
                <w:rFonts w:ascii="Arial" w:hAnsi="Arial" w:cs="Arial"/>
                <w:bCs/>
                <w:iCs/>
                <w:sz w:val="20"/>
                <w:szCs w:val="20"/>
              </w:rPr>
              <w:lastRenderedPageBreak/>
              <w:t>Solventada</w:t>
            </w:r>
          </w:p>
        </w:tc>
      </w:tr>
      <w:tr w:rsidR="009D23E7" w:rsidRPr="00176517" w14:paraId="0FCF4647" w14:textId="77777777" w:rsidTr="007B094C">
        <w:tc>
          <w:tcPr>
            <w:tcW w:w="996" w:type="pct"/>
          </w:tcPr>
          <w:p w14:paraId="45AC3FB3" w14:textId="77777777" w:rsidR="009D23E7" w:rsidRPr="00AF458E" w:rsidRDefault="009D23E7" w:rsidP="00D02A35">
            <w:pPr>
              <w:spacing w:line="360" w:lineRule="auto"/>
              <w:jc w:val="both"/>
              <w:rPr>
                <w:rFonts w:ascii="Arial" w:hAnsi="Arial" w:cs="Arial"/>
                <w:bCs/>
                <w:iCs/>
                <w:sz w:val="20"/>
                <w:szCs w:val="20"/>
              </w:rPr>
            </w:pPr>
            <w:r w:rsidRPr="00AF458E">
              <w:rPr>
                <w:rFonts w:ascii="Arial" w:hAnsi="Arial" w:cs="Arial"/>
                <w:bCs/>
                <w:iCs/>
                <w:sz w:val="20"/>
                <w:szCs w:val="20"/>
              </w:rPr>
              <w:t>Resultado: 4</w:t>
            </w:r>
          </w:p>
          <w:p w14:paraId="7C147E24" w14:textId="77777777" w:rsidR="009D23E7" w:rsidRPr="00AF458E" w:rsidRDefault="009D23E7" w:rsidP="00D02A35">
            <w:pPr>
              <w:spacing w:line="360" w:lineRule="auto"/>
              <w:jc w:val="both"/>
              <w:rPr>
                <w:rFonts w:ascii="Arial" w:hAnsi="Arial" w:cs="Arial"/>
                <w:bCs/>
                <w:iCs/>
                <w:sz w:val="20"/>
                <w:szCs w:val="20"/>
              </w:rPr>
            </w:pPr>
            <w:r w:rsidRPr="00AF458E">
              <w:rPr>
                <w:rFonts w:ascii="Arial" w:hAnsi="Arial" w:cs="Arial"/>
                <w:bCs/>
                <w:iCs/>
                <w:sz w:val="20"/>
                <w:szCs w:val="20"/>
              </w:rPr>
              <w:t>Observación: 4</w:t>
            </w:r>
          </w:p>
        </w:tc>
        <w:tc>
          <w:tcPr>
            <w:tcW w:w="1745" w:type="pct"/>
          </w:tcPr>
          <w:p w14:paraId="393837F2" w14:textId="77777777" w:rsidR="009D23E7" w:rsidRPr="00AF458E" w:rsidRDefault="009D23E7" w:rsidP="00D02A35">
            <w:pPr>
              <w:spacing w:line="360" w:lineRule="auto"/>
              <w:jc w:val="both"/>
              <w:rPr>
                <w:rFonts w:ascii="Arial" w:hAnsi="Arial" w:cs="Arial"/>
                <w:sz w:val="20"/>
              </w:rPr>
            </w:pPr>
            <w:r w:rsidRPr="00AF458E">
              <w:rPr>
                <w:rFonts w:ascii="Arial" w:hAnsi="Arial" w:cs="Arial"/>
                <w:sz w:val="20"/>
              </w:rPr>
              <w:t>Ausencia total de soporte documental comprobatorio y justificativo en los gastos de operación</w:t>
            </w:r>
          </w:p>
        </w:tc>
        <w:tc>
          <w:tcPr>
            <w:tcW w:w="1286" w:type="pct"/>
          </w:tcPr>
          <w:p w14:paraId="3CC704F9" w14:textId="55A6C330" w:rsidR="009D23E7" w:rsidRPr="00AF458E" w:rsidRDefault="00987333" w:rsidP="00987333">
            <w:pPr>
              <w:spacing w:line="360" w:lineRule="auto"/>
              <w:jc w:val="both"/>
              <w:rPr>
                <w:rFonts w:ascii="Arial" w:hAnsi="Arial" w:cs="Arial"/>
                <w:sz w:val="20"/>
                <w:szCs w:val="20"/>
              </w:rPr>
            </w:pPr>
            <w:r w:rsidRPr="00987333">
              <w:rPr>
                <w:rFonts w:ascii="Arial" w:hAnsi="Arial" w:cs="Arial"/>
                <w:sz w:val="20"/>
                <w:szCs w:val="20"/>
              </w:rPr>
              <w:t>la información y documentación presentada</w:t>
            </w:r>
            <w:r>
              <w:rPr>
                <w:rFonts w:ascii="Arial" w:hAnsi="Arial" w:cs="Arial"/>
                <w:sz w:val="20"/>
                <w:szCs w:val="20"/>
              </w:rPr>
              <w:t xml:space="preserve"> en reunión de trabajo</w:t>
            </w:r>
            <w:r>
              <w:t xml:space="preserve"> </w:t>
            </w:r>
            <w:r w:rsidRPr="00987333">
              <w:rPr>
                <w:rFonts w:ascii="Arial" w:hAnsi="Arial" w:cs="Arial"/>
                <w:sz w:val="20"/>
                <w:szCs w:val="20"/>
              </w:rPr>
              <w:t>desvirtúa lo observado</w:t>
            </w:r>
          </w:p>
        </w:tc>
        <w:tc>
          <w:tcPr>
            <w:tcW w:w="974" w:type="pct"/>
          </w:tcPr>
          <w:p w14:paraId="3A1697EE" w14:textId="5DD9154B" w:rsidR="009D23E7" w:rsidRPr="00AF458E" w:rsidRDefault="00987333" w:rsidP="00987333">
            <w:pPr>
              <w:spacing w:line="360" w:lineRule="auto"/>
              <w:jc w:val="center"/>
              <w:rPr>
                <w:rFonts w:ascii="Arial" w:hAnsi="Arial" w:cs="Arial"/>
                <w:sz w:val="20"/>
                <w:szCs w:val="20"/>
              </w:rPr>
            </w:pPr>
            <w:r>
              <w:rPr>
                <w:rFonts w:ascii="Arial" w:hAnsi="Arial" w:cs="Arial"/>
                <w:bCs/>
                <w:iCs/>
                <w:sz w:val="20"/>
                <w:szCs w:val="20"/>
              </w:rPr>
              <w:t>Solventada</w:t>
            </w:r>
          </w:p>
        </w:tc>
      </w:tr>
    </w:tbl>
    <w:p w14:paraId="2E74CE85" w14:textId="77777777" w:rsidR="009D23E7" w:rsidRPr="00D54B41" w:rsidRDefault="009D23E7" w:rsidP="00FF1865">
      <w:pPr>
        <w:spacing w:line="360" w:lineRule="auto"/>
        <w:jc w:val="both"/>
        <w:rPr>
          <w:rFonts w:ascii="Arial" w:hAnsi="Arial" w:cs="Arial"/>
          <w:b/>
          <w:sz w:val="32"/>
        </w:rPr>
      </w:pPr>
    </w:p>
    <w:bookmarkEnd w:id="14"/>
    <w:p w14:paraId="48A6F39B" w14:textId="27FE3835" w:rsidR="002B7467" w:rsidRDefault="002B7467" w:rsidP="002B7467">
      <w:pPr>
        <w:tabs>
          <w:tab w:val="left" w:pos="2160"/>
        </w:tabs>
        <w:spacing w:line="360" w:lineRule="auto"/>
        <w:ind w:right="190"/>
        <w:jc w:val="both"/>
        <w:rPr>
          <w:rFonts w:ascii="Arial" w:hAnsi="Arial" w:cs="Arial"/>
          <w:b/>
        </w:rPr>
      </w:pPr>
      <w:r w:rsidRPr="002E67BA">
        <w:rPr>
          <w:rFonts w:ascii="Arial" w:hAnsi="Arial" w:cs="Arial"/>
          <w:b/>
        </w:rPr>
        <w:t>II. DICTAMEN DEL INFORME INDIVIDUAL DE AUDITORÍA</w:t>
      </w:r>
    </w:p>
    <w:p w14:paraId="47DC54B4" w14:textId="77777777" w:rsidR="002B7467" w:rsidRDefault="002B7467" w:rsidP="002B7467">
      <w:pPr>
        <w:tabs>
          <w:tab w:val="left" w:pos="2160"/>
        </w:tabs>
        <w:spacing w:line="360" w:lineRule="auto"/>
        <w:ind w:right="190"/>
        <w:jc w:val="both"/>
        <w:rPr>
          <w:rFonts w:ascii="Arial" w:hAnsi="Arial" w:cs="Arial"/>
          <w:b/>
        </w:rPr>
      </w:pPr>
    </w:p>
    <w:p w14:paraId="6AAA5D99" w14:textId="6FEF84C6" w:rsidR="002B7467" w:rsidRPr="00E024A3" w:rsidRDefault="002B7467" w:rsidP="002B7467">
      <w:pPr>
        <w:spacing w:line="360" w:lineRule="auto"/>
        <w:ind w:right="190"/>
        <w:jc w:val="both"/>
        <w:rPr>
          <w:rFonts w:ascii="Arial" w:hAnsi="Arial" w:cs="Arial"/>
        </w:rPr>
      </w:pPr>
      <w:r w:rsidRPr="00493D41">
        <w:rPr>
          <w:rFonts w:ascii="Arial" w:hAnsi="Arial" w:cs="Arial"/>
        </w:rPr>
        <w:t xml:space="preserve">El presente dictamen se emite </w:t>
      </w:r>
      <w:r w:rsidRPr="00392C8B">
        <w:rPr>
          <w:rFonts w:ascii="Arial" w:hAnsi="Arial" w:cs="Arial"/>
        </w:rPr>
        <w:t xml:space="preserve">el </w:t>
      </w:r>
      <w:r w:rsidR="00392C8B" w:rsidRPr="00392C8B">
        <w:rPr>
          <w:rFonts w:ascii="Arial" w:hAnsi="Arial" w:cs="Arial"/>
        </w:rPr>
        <w:t xml:space="preserve">05 </w:t>
      </w:r>
      <w:r w:rsidRPr="00392C8B">
        <w:rPr>
          <w:rFonts w:ascii="Arial" w:hAnsi="Arial" w:cs="Arial"/>
        </w:rPr>
        <w:t xml:space="preserve">de </w:t>
      </w:r>
      <w:r w:rsidR="00392C8B">
        <w:rPr>
          <w:rFonts w:ascii="Arial" w:hAnsi="Arial" w:cs="Arial"/>
        </w:rPr>
        <w:t>f</w:t>
      </w:r>
      <w:r w:rsidRPr="00392C8B">
        <w:rPr>
          <w:rFonts w:ascii="Arial" w:hAnsi="Arial" w:cs="Arial"/>
        </w:rPr>
        <w:t>e</w:t>
      </w:r>
      <w:r w:rsidR="00392C8B">
        <w:rPr>
          <w:rFonts w:ascii="Arial" w:hAnsi="Arial" w:cs="Arial"/>
        </w:rPr>
        <w:t>br</w:t>
      </w:r>
      <w:r w:rsidRPr="00392C8B">
        <w:rPr>
          <w:rFonts w:ascii="Arial" w:hAnsi="Arial" w:cs="Arial"/>
        </w:rPr>
        <w:t>ero de 2021,</w:t>
      </w:r>
      <w:r w:rsidRPr="00493D41">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Pr="00493D41">
        <w:rPr>
          <w:rFonts w:ascii="Arial" w:hAnsi="Arial" w:cs="Arial"/>
          <w:bCs/>
        </w:rPr>
        <w:t>2019</w:t>
      </w:r>
      <w:r w:rsidRPr="00493D41">
        <w:rPr>
          <w:rFonts w:ascii="Arial" w:hAnsi="Arial" w:cs="Arial"/>
        </w:rPr>
        <w:t xml:space="preserve">, del H. Poder Ejecutivo del Gobierno del Estado Libre y Soberano de Quintana Roo, que refleja únicamente la información de la Administración Pública Central, que incluye a la </w:t>
      </w:r>
      <w:r w:rsidRPr="00493D41">
        <w:rPr>
          <w:rFonts w:ascii="Arial" w:hAnsi="Arial" w:cs="Arial"/>
          <w:b/>
          <w:bCs/>
        </w:rPr>
        <w:t xml:space="preserve">Secretaría de </w:t>
      </w:r>
      <w:r>
        <w:rPr>
          <w:rFonts w:ascii="Arial" w:hAnsi="Arial" w:cs="Arial"/>
          <w:b/>
          <w:bCs/>
        </w:rPr>
        <w:t xml:space="preserve">Desarrollo Económico </w:t>
      </w:r>
      <w:r w:rsidRPr="00493D41">
        <w:rPr>
          <w:rFonts w:ascii="Arial" w:hAnsi="Arial" w:cs="Arial"/>
          <w:b/>
          <w:bCs/>
        </w:rPr>
        <w:t>del Estado de Quintana Roo,</w:t>
      </w:r>
      <w:r w:rsidRPr="00493D41">
        <w:rPr>
          <w:rFonts w:ascii="Arial" w:hAnsi="Arial" w:cs="Arial"/>
        </w:rPr>
        <w:t xml:space="preserve"> formulados, integrados y presentados por la Sefiplan.</w:t>
      </w:r>
    </w:p>
    <w:p w14:paraId="03578969" w14:textId="77777777" w:rsidR="00E024A3" w:rsidRPr="00E024A3" w:rsidRDefault="00E024A3" w:rsidP="00E024A3">
      <w:pPr>
        <w:spacing w:line="360" w:lineRule="auto"/>
        <w:ind w:right="190"/>
        <w:jc w:val="both"/>
        <w:rPr>
          <w:rFonts w:ascii="Arial" w:hAnsi="Arial" w:cs="Arial"/>
        </w:rPr>
      </w:pPr>
    </w:p>
    <w:p w14:paraId="6A57DA6A" w14:textId="77777777" w:rsidR="002B7467" w:rsidRPr="00E024A3" w:rsidRDefault="002B7467" w:rsidP="002B7467">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4762F40B" w14:textId="77777777" w:rsidR="002B7467" w:rsidRPr="00E024A3" w:rsidRDefault="002B7467" w:rsidP="002B7467">
      <w:pPr>
        <w:spacing w:line="360" w:lineRule="auto"/>
        <w:ind w:right="190"/>
        <w:jc w:val="both"/>
        <w:rPr>
          <w:rFonts w:ascii="Arial" w:hAnsi="Arial" w:cs="Arial"/>
        </w:rPr>
      </w:pPr>
    </w:p>
    <w:p w14:paraId="3A39142D" w14:textId="77777777" w:rsidR="002B7467" w:rsidRPr="00E024A3" w:rsidRDefault="002B7467" w:rsidP="002B7467">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w:t>
      </w:r>
      <w:r w:rsidRPr="00E024A3">
        <w:rPr>
          <w:rFonts w:ascii="Arial" w:hAnsi="Arial" w:cs="Arial"/>
        </w:rPr>
        <w:lastRenderedPageBreak/>
        <w:t xml:space="preserve">seguridad razonable de que lo revisado, de acuerdo al objetivo y alcance de la auditoría con base en la información financiera de la Cuenta Pública </w:t>
      </w:r>
      <w:r>
        <w:rPr>
          <w:rFonts w:ascii="Arial" w:hAnsi="Arial" w:cs="Arial"/>
        </w:rPr>
        <w:t>relativa a</w:t>
      </w:r>
      <w:r w:rsidRPr="00E024A3">
        <w:rPr>
          <w:rFonts w:ascii="Arial" w:hAnsi="Arial" w:cs="Arial"/>
        </w:rPr>
        <w:t xml:space="preserve"> la entidad fiscalizada y de cuya veracidad es responsable, no presenta errores u omisiones importantes y que están preparados con </w:t>
      </w:r>
      <w:r w:rsidRPr="00B02AD6">
        <w:rPr>
          <w:rFonts w:ascii="Arial" w:hAnsi="Arial" w:cs="Arial"/>
        </w:rPr>
        <w:t>base en</w:t>
      </w:r>
      <w:r w:rsidRPr="00E024A3">
        <w:rPr>
          <w:rFonts w:ascii="Arial" w:hAnsi="Arial" w:cs="Arial"/>
        </w:rPr>
        <w:t xml:space="preserve"> la normatividad de la materia y los Postulados Básicos de Contabilidad Gubernamental. </w:t>
      </w:r>
      <w:r>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w:t>
      </w:r>
      <w:r w:rsidRPr="00E024A3">
        <w:rPr>
          <w:rFonts w:ascii="Arial" w:hAnsi="Arial" w:cs="Arial"/>
        </w:rPr>
        <w:t xml:space="preserve">incluida la evaluación de los riesgos de irregularidad financiera </w:t>
      </w:r>
      <w:r>
        <w:rPr>
          <w:rFonts w:ascii="Arial" w:hAnsi="Arial" w:cs="Arial"/>
        </w:rPr>
        <w:t xml:space="preserve">y la materialidad </w:t>
      </w:r>
      <w:r w:rsidRPr="00E024A3">
        <w:rPr>
          <w:rFonts w:ascii="Arial" w:hAnsi="Arial" w:cs="Arial"/>
        </w:rPr>
        <w:t>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w:t>
      </w:r>
      <w:r>
        <w:rPr>
          <w:rFonts w:ascii="Arial" w:hAnsi="Arial" w:cs="Arial"/>
        </w:rPr>
        <w:t>vas que se estimaron necesarias</w:t>
      </w:r>
      <w:r w:rsidRPr="00E024A3">
        <w:rPr>
          <w:rFonts w:ascii="Arial" w:hAnsi="Arial" w:cs="Arial"/>
        </w:rPr>
        <w:t xml:space="preserve"> y</w:t>
      </w:r>
      <w:r>
        <w:rPr>
          <w:rFonts w:ascii="Arial" w:hAnsi="Arial" w:cs="Arial"/>
        </w:rPr>
        <w:t>,</w:t>
      </w:r>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3AC7D572" w14:textId="77777777" w:rsidR="002B7467" w:rsidRDefault="002B7467" w:rsidP="002B7467">
      <w:pPr>
        <w:spacing w:line="360" w:lineRule="auto"/>
        <w:ind w:right="190"/>
        <w:jc w:val="both"/>
        <w:rPr>
          <w:rFonts w:ascii="Arial" w:hAnsi="Arial" w:cs="Arial"/>
        </w:rPr>
      </w:pPr>
    </w:p>
    <w:p w14:paraId="1F543AC0" w14:textId="77777777" w:rsidR="002B7467" w:rsidRDefault="002B7467" w:rsidP="002B7467">
      <w:pPr>
        <w:spacing w:line="360" w:lineRule="auto"/>
        <w:ind w:right="190"/>
        <w:jc w:val="both"/>
        <w:rPr>
          <w:rFonts w:ascii="Arial" w:hAnsi="Arial" w:cs="Arial"/>
        </w:rPr>
      </w:pPr>
      <w:r w:rsidRPr="00E024A3">
        <w:rPr>
          <w:rFonts w:ascii="Arial" w:hAnsi="Arial" w:cs="Arial"/>
        </w:rPr>
        <w:t xml:space="preserve">Con base en los resultados obtenidos en la auditoría practicada a la </w:t>
      </w:r>
      <w:r>
        <w:rPr>
          <w:rFonts w:ascii="Arial" w:hAnsi="Arial" w:cs="Arial"/>
          <w:b/>
          <w:bCs/>
        </w:rPr>
        <w:t>Secretaría de Desarrollo Económico del Estado de Quintana Roo</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Pr>
          <w:rFonts w:ascii="Arial" w:hAnsi="Arial" w:cs="Arial"/>
          <w:b/>
        </w:rPr>
        <w:t>19-AEMF-B-GOB-007-012</w:t>
      </w:r>
      <w:r w:rsidRPr="00E024A3">
        <w:rPr>
          <w:rFonts w:ascii="Arial" w:hAnsi="Arial" w:cs="Arial"/>
        </w:rPr>
        <w:t>, den</w:t>
      </w:r>
      <w:r>
        <w:rPr>
          <w:rFonts w:ascii="Arial" w:hAnsi="Arial" w:cs="Arial"/>
        </w:rPr>
        <w:t>ominada “</w:t>
      </w:r>
      <w:r w:rsidRPr="00B02AD6">
        <w:rPr>
          <w:rFonts w:ascii="Arial" w:hAnsi="Arial" w:cs="Arial"/>
        </w:rPr>
        <w:t xml:space="preserve">Auditoría de Cumplimiento Financiero de Egresos Ejercidos”, cuyo objetivo fue </w:t>
      </w:r>
      <w:r>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información financiera, contable, patrimonial, presupuestaria y programática, conforme a las disposiciones aplicables</w:t>
      </w:r>
      <w:r w:rsidRPr="00B02AD6">
        <w:rPr>
          <w:rFonts w:ascii="Arial" w:hAnsi="Arial" w:cs="Arial"/>
        </w:rPr>
        <w:t>, para</w:t>
      </w:r>
      <w:r w:rsidRPr="00E024A3">
        <w:rPr>
          <w:rFonts w:ascii="Arial" w:hAnsi="Arial" w:cs="Arial"/>
        </w:rPr>
        <w:t xml:space="preserve"> verificar que el presupuesto asignado a la </w:t>
      </w:r>
      <w:r>
        <w:rPr>
          <w:rFonts w:ascii="Arial" w:hAnsi="Arial" w:cs="Arial"/>
          <w:b/>
          <w:bCs/>
        </w:rPr>
        <w:t>Secretaría de Desarrollo Económico del Estado de Quintana Roo,</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Pr>
          <w:rFonts w:ascii="Arial" w:hAnsi="Arial" w:cs="Arial"/>
          <w:b/>
          <w:bCs/>
        </w:rPr>
        <w:t xml:space="preserve">Secretaría de Desarrollo Económico del Estado </w:t>
      </w:r>
      <w:r>
        <w:rPr>
          <w:rFonts w:ascii="Arial" w:hAnsi="Arial" w:cs="Arial"/>
          <w:b/>
          <w:bCs/>
        </w:rPr>
        <w:lastRenderedPageBreak/>
        <w:t>de Quintana Roo</w:t>
      </w:r>
      <w:r w:rsidRPr="00E024A3">
        <w:rPr>
          <w:rFonts w:ascii="Arial" w:hAnsi="Arial" w:cs="Arial"/>
        </w:rPr>
        <w:t xml:space="preserve"> </w:t>
      </w:r>
      <w:r w:rsidRPr="00B02AD6">
        <w:rPr>
          <w:rFonts w:ascii="Arial" w:hAnsi="Arial" w:cs="Arial"/>
          <w:color w:val="000000" w:themeColor="text1"/>
        </w:rPr>
        <w:t>cumplió</w:t>
      </w:r>
      <w:r w:rsidRPr="00E024A3">
        <w:rPr>
          <w:rFonts w:ascii="Arial" w:hAnsi="Arial" w:cs="Arial"/>
        </w:rPr>
        <w:t xml:space="preserve"> con las disposiciones legales y normativas que son aplicables en la materia</w:t>
      </w:r>
      <w:r>
        <w:rPr>
          <w:rFonts w:ascii="Arial" w:hAnsi="Arial" w:cs="Arial"/>
        </w:rPr>
        <w:t>.</w:t>
      </w:r>
    </w:p>
    <w:p w14:paraId="7D5EA466" w14:textId="77777777" w:rsidR="002B7467" w:rsidRPr="00EA631D" w:rsidRDefault="002B7467" w:rsidP="002B7467">
      <w:pPr>
        <w:spacing w:line="360" w:lineRule="auto"/>
        <w:ind w:right="190"/>
        <w:jc w:val="both"/>
        <w:rPr>
          <w:rFonts w:ascii="Arial" w:hAnsi="Arial" w:cs="Arial"/>
          <w:sz w:val="20"/>
        </w:rPr>
      </w:pPr>
    </w:p>
    <w:p w14:paraId="60ABAC35" w14:textId="485F7868" w:rsidR="002B7467" w:rsidRDefault="001F6861" w:rsidP="00E024A3">
      <w:pPr>
        <w:spacing w:line="360" w:lineRule="auto"/>
        <w:ind w:right="190"/>
        <w:jc w:val="both"/>
        <w:rPr>
          <w:rFonts w:ascii="Arial" w:hAnsi="Arial" w:cs="Arial"/>
        </w:rPr>
      </w:pPr>
      <w:r>
        <w:rPr>
          <w:rFonts w:ascii="Arial" w:hAnsi="Arial" w:cs="Arial"/>
        </w:rPr>
        <w:t>La recomendació</w:t>
      </w:r>
      <w:r w:rsidR="002B7467" w:rsidRPr="00E024A3">
        <w:rPr>
          <w:rFonts w:ascii="Arial" w:hAnsi="Arial" w:cs="Arial"/>
        </w:rPr>
        <w:t>n emitida quedará</w:t>
      </w:r>
      <w:r>
        <w:rPr>
          <w:rFonts w:ascii="Arial" w:hAnsi="Arial" w:cs="Arial"/>
        </w:rPr>
        <w:t xml:space="preserve"> formalmente promovida</w:t>
      </w:r>
      <w:r w:rsidR="002B7467" w:rsidRPr="00E024A3">
        <w:rPr>
          <w:rFonts w:ascii="Arial" w:hAnsi="Arial" w:cs="Arial"/>
        </w:rPr>
        <w:t xml:space="preserve"> a partir de la notificación del Informe Individual de</w:t>
      </w:r>
      <w:r w:rsidR="002B7467">
        <w:rPr>
          <w:rFonts w:ascii="Arial" w:hAnsi="Arial" w:cs="Arial"/>
        </w:rPr>
        <w:t xml:space="preserve"> Auditoría al ente fiscalizado, </w:t>
      </w:r>
      <w:r w:rsidR="002B7467" w:rsidRPr="00E024A3">
        <w:rPr>
          <w:rFonts w:ascii="Arial" w:hAnsi="Arial" w:cs="Arial"/>
        </w:rPr>
        <w:t>mediante el acta circunstanciada de término de auditoría, visita e inspección, para que éste presente ante la Dirección de Control y Seguimiento de Resultados de la Fiscalización de esta Auditoría Superior, la información correspondiente a la</w:t>
      </w:r>
      <w:r w:rsidR="002B7467">
        <w:rPr>
          <w:rFonts w:ascii="Arial" w:hAnsi="Arial" w:cs="Arial"/>
        </w:rPr>
        <w:t>s mejoras</w:t>
      </w:r>
      <w:r w:rsidR="002B7467" w:rsidRPr="00E024A3">
        <w:rPr>
          <w:rFonts w:ascii="Arial" w:hAnsi="Arial" w:cs="Arial"/>
        </w:rPr>
        <w:t xml:space="preserve"> realizadas y las acciones emprendidas</w:t>
      </w:r>
      <w:r w:rsidR="002B7467">
        <w:rPr>
          <w:rFonts w:ascii="Arial" w:hAnsi="Arial" w:cs="Arial"/>
        </w:rPr>
        <w:t>,</w:t>
      </w:r>
      <w:r w:rsidR="002B7467" w:rsidRPr="00E024A3">
        <w:rPr>
          <w:rFonts w:ascii="Arial" w:hAnsi="Arial" w:cs="Arial"/>
        </w:rPr>
        <w:t xml:space="preserve"> realizando las consideraciones pertinentes de acuerdo a la Ley de Fiscalización y Rendición de Cuentas del Estado de Quintana Roo.</w:t>
      </w:r>
    </w:p>
    <w:p w14:paraId="5FC45325" w14:textId="6DD965CC" w:rsidR="00ED52C7" w:rsidRDefault="00ED52C7" w:rsidP="00E024A3">
      <w:pPr>
        <w:spacing w:line="360" w:lineRule="auto"/>
        <w:ind w:right="190"/>
        <w:jc w:val="both"/>
        <w:rPr>
          <w:rFonts w:ascii="Arial" w:hAnsi="Arial" w:cs="Arial"/>
        </w:rPr>
      </w:pPr>
    </w:p>
    <w:p w14:paraId="48233FF1" w14:textId="77777777" w:rsidR="00901A21" w:rsidRPr="00E024A3" w:rsidRDefault="00901A21"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11EE94FA" w:rsidR="00E024A3" w:rsidRPr="00901A21" w:rsidRDefault="00E024A3" w:rsidP="00E024A3">
      <w:pPr>
        <w:spacing w:line="360" w:lineRule="auto"/>
        <w:ind w:right="190"/>
        <w:jc w:val="center"/>
        <w:rPr>
          <w:rFonts w:ascii="Arial" w:hAnsi="Arial" w:cs="Arial"/>
          <w:b/>
          <w:sz w:val="22"/>
        </w:rPr>
      </w:pPr>
    </w:p>
    <w:p w14:paraId="08D5E9E1" w14:textId="77777777" w:rsidR="00ED52C7" w:rsidRPr="00901A21" w:rsidRDefault="00ED52C7" w:rsidP="00E024A3">
      <w:pPr>
        <w:spacing w:line="360" w:lineRule="auto"/>
        <w:ind w:right="190"/>
        <w:jc w:val="center"/>
        <w:rPr>
          <w:rFonts w:ascii="Arial" w:hAnsi="Arial" w:cs="Arial"/>
          <w:b/>
          <w:sz w:val="22"/>
        </w:rPr>
      </w:pPr>
    </w:p>
    <w:p w14:paraId="4AE17F51" w14:textId="77777777" w:rsidR="00E024A3" w:rsidRPr="00901A21" w:rsidRDefault="00E024A3" w:rsidP="00E024A3">
      <w:pPr>
        <w:spacing w:line="360" w:lineRule="auto"/>
        <w:ind w:right="190"/>
        <w:jc w:val="center"/>
        <w:rPr>
          <w:rFonts w:ascii="Arial" w:hAnsi="Arial" w:cs="Arial"/>
          <w:b/>
          <w:sz w:val="22"/>
        </w:rPr>
      </w:pPr>
    </w:p>
    <w:p w14:paraId="2CF0A91F" w14:textId="07917404" w:rsidR="00CD66A3" w:rsidRDefault="00B459B5" w:rsidP="00B93F1F">
      <w:pPr>
        <w:spacing w:line="360" w:lineRule="auto"/>
        <w:ind w:right="190"/>
        <w:jc w:val="center"/>
        <w:rPr>
          <w:rFonts w:ascii="Arial" w:hAnsi="Arial" w:cs="Arial"/>
          <w:b/>
        </w:rPr>
      </w:pPr>
      <w:r w:rsidRPr="00B459B5">
        <w:rPr>
          <w:rFonts w:ascii="Arial" w:hAnsi="Arial" w:cs="Arial"/>
          <w:b/>
        </w:rPr>
        <w:t>L.C.C. MANUEL PALACIOS HERRERA</w:t>
      </w:r>
    </w:p>
    <w:sectPr w:rsidR="00CD66A3" w:rsidSect="00EA631D">
      <w:headerReference w:type="default" r:id="rId8"/>
      <w:footerReference w:type="default" r:id="rId9"/>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102D3" w14:textId="77777777" w:rsidR="00734CE3" w:rsidRDefault="00734CE3">
      <w:r>
        <w:separator/>
      </w:r>
    </w:p>
  </w:endnote>
  <w:endnote w:type="continuationSeparator" w:id="0">
    <w:p w14:paraId="1AFE117A" w14:textId="77777777" w:rsidR="00734CE3" w:rsidRDefault="00734CE3">
      <w:r>
        <w:continuationSeparator/>
      </w:r>
    </w:p>
  </w:endnote>
  <w:endnote w:type="continuationNotice" w:id="1">
    <w:p w14:paraId="0354D92A" w14:textId="77777777" w:rsidR="00734CE3" w:rsidRDefault="00734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thickThinSmallGap" w:sz="24" w:space="0" w:color="auto"/>
      </w:tblBorders>
      <w:tblLook w:val="04A0" w:firstRow="1" w:lastRow="0" w:firstColumn="1" w:lastColumn="0" w:noHBand="0" w:noVBand="1"/>
    </w:tblPr>
    <w:tblGrid>
      <w:gridCol w:w="9688"/>
    </w:tblGrid>
    <w:tr w:rsidR="00061C50" w:rsidRPr="00D875E2" w14:paraId="0163069B" w14:textId="77777777" w:rsidTr="00D85C61">
      <w:tc>
        <w:tcPr>
          <w:tcW w:w="10395" w:type="dxa"/>
          <w:shd w:val="clear" w:color="auto" w:fill="auto"/>
        </w:tcPr>
        <w:p w14:paraId="750CA6AC" w14:textId="77777777" w:rsidR="00061C50" w:rsidRPr="00D875E2" w:rsidRDefault="00061C50" w:rsidP="00FD32C2">
          <w:pPr>
            <w:rPr>
              <w:rStyle w:val="nfasis"/>
              <w:i w:val="0"/>
              <w:iCs w:val="0"/>
            </w:rPr>
          </w:pPr>
        </w:p>
      </w:tc>
    </w:tr>
  </w:tbl>
  <w:p w14:paraId="4F010DFF" w14:textId="2B07010D" w:rsidR="00061C50" w:rsidRPr="00B516B6" w:rsidRDefault="00061C50">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5C3C02">
      <w:rPr>
        <w:rFonts w:ascii="Arial" w:hAnsi="Arial" w:cs="Arial"/>
        <w:b/>
        <w:bCs/>
        <w:noProof/>
        <w:sz w:val="18"/>
        <w:szCs w:val="18"/>
      </w:rPr>
      <w:t>9</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5C3C02">
      <w:rPr>
        <w:rFonts w:ascii="Arial" w:hAnsi="Arial" w:cs="Arial"/>
        <w:b/>
        <w:bCs/>
        <w:noProof/>
        <w:sz w:val="18"/>
        <w:szCs w:val="18"/>
      </w:rPr>
      <w:t>17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7D916" w14:textId="77777777" w:rsidR="00734CE3" w:rsidRDefault="00734CE3">
      <w:r>
        <w:separator/>
      </w:r>
    </w:p>
  </w:footnote>
  <w:footnote w:type="continuationSeparator" w:id="0">
    <w:p w14:paraId="770C022C" w14:textId="77777777" w:rsidR="00734CE3" w:rsidRDefault="00734CE3">
      <w:r>
        <w:continuationSeparator/>
      </w:r>
    </w:p>
  </w:footnote>
  <w:footnote w:type="continuationNotice" w:id="1">
    <w:p w14:paraId="2C062011" w14:textId="77777777" w:rsidR="00734CE3" w:rsidRDefault="00734C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1" w:type="dxa"/>
      <w:jc w:val="center"/>
      <w:tblCellMar>
        <w:left w:w="70" w:type="dxa"/>
        <w:right w:w="70" w:type="dxa"/>
      </w:tblCellMar>
      <w:tblLook w:val="04A0" w:firstRow="1" w:lastRow="0" w:firstColumn="1" w:lastColumn="0" w:noHBand="0" w:noVBand="1"/>
    </w:tblPr>
    <w:tblGrid>
      <w:gridCol w:w="2076"/>
      <w:gridCol w:w="5514"/>
      <w:gridCol w:w="2051"/>
    </w:tblGrid>
    <w:tr w:rsidR="00061C50" w:rsidRPr="006F757C" w14:paraId="64169CCB" w14:textId="77777777" w:rsidTr="002042FA">
      <w:trPr>
        <w:trHeight w:val="199"/>
        <w:jc w:val="center"/>
      </w:trPr>
      <w:tc>
        <w:tcPr>
          <w:tcW w:w="2076" w:type="dxa"/>
          <w:vAlign w:val="center"/>
        </w:tcPr>
        <w:p w14:paraId="43D2A1E0" w14:textId="77777777" w:rsidR="00061C50" w:rsidRPr="00CF3DF4" w:rsidRDefault="00061C50" w:rsidP="003C2FE7">
          <w:pPr>
            <w:tabs>
              <w:tab w:val="center" w:pos="4419"/>
              <w:tab w:val="right" w:pos="8838"/>
            </w:tabs>
            <w:jc w:val="center"/>
            <w:rPr>
              <w:rFonts w:ascii="Arial" w:hAnsi="Arial" w:cs="Arial"/>
              <w:noProof/>
              <w:sz w:val="18"/>
              <w:szCs w:val="18"/>
              <w:lang w:eastAsia="es-MX"/>
            </w:rPr>
          </w:pPr>
        </w:p>
      </w:tc>
      <w:tc>
        <w:tcPr>
          <w:tcW w:w="5514" w:type="dxa"/>
          <w:vAlign w:val="center"/>
        </w:tcPr>
        <w:p w14:paraId="0298EB24" w14:textId="77777777" w:rsidR="00061C50" w:rsidRPr="00CF3DF4" w:rsidRDefault="00061C50" w:rsidP="003C2FE7">
          <w:pPr>
            <w:tabs>
              <w:tab w:val="center" w:pos="4419"/>
              <w:tab w:val="right" w:pos="8838"/>
            </w:tabs>
            <w:jc w:val="center"/>
            <w:rPr>
              <w:rFonts w:ascii="Arial" w:hAnsi="Arial" w:cs="Arial"/>
              <w:sz w:val="18"/>
              <w:szCs w:val="18"/>
            </w:rPr>
          </w:pPr>
        </w:p>
      </w:tc>
      <w:tc>
        <w:tcPr>
          <w:tcW w:w="2051" w:type="dxa"/>
          <w:vAlign w:val="center"/>
        </w:tcPr>
        <w:p w14:paraId="3F81729C" w14:textId="0E6EFAF9" w:rsidR="00061C50" w:rsidRPr="00207E4F" w:rsidRDefault="00061C50" w:rsidP="00207E4F">
          <w:pPr>
            <w:tabs>
              <w:tab w:val="center" w:pos="4419"/>
              <w:tab w:val="right" w:pos="8838"/>
            </w:tabs>
            <w:jc w:val="right"/>
            <w:rPr>
              <w:rFonts w:ascii="Arial" w:hAnsi="Arial" w:cs="Arial"/>
              <w:noProof/>
              <w:sz w:val="16"/>
              <w:szCs w:val="16"/>
              <w:highlight w:val="magenta"/>
              <w:lang w:eastAsia="es-MX"/>
            </w:rPr>
          </w:pPr>
        </w:p>
      </w:tc>
    </w:tr>
    <w:tr w:rsidR="00061C50" w:rsidRPr="003316E8" w14:paraId="0CE9D134" w14:textId="77777777" w:rsidTr="002042FA">
      <w:trPr>
        <w:trHeight w:val="1945"/>
        <w:jc w:val="center"/>
      </w:trPr>
      <w:tc>
        <w:tcPr>
          <w:tcW w:w="2076" w:type="dxa"/>
          <w:vAlign w:val="center"/>
          <w:hideMark/>
        </w:tcPr>
        <w:p w14:paraId="528A0B96" w14:textId="77777777" w:rsidR="00061C50" w:rsidRPr="003316E8" w:rsidRDefault="00061C50" w:rsidP="003C2FE7">
          <w:pPr>
            <w:tabs>
              <w:tab w:val="center" w:pos="4419"/>
              <w:tab w:val="right" w:pos="8838"/>
            </w:tabs>
            <w:jc w:val="center"/>
          </w:pPr>
          <w:r>
            <w:rPr>
              <w:noProof/>
              <w:lang w:eastAsia="es-MX"/>
            </w:rPr>
            <w:drawing>
              <wp:inline distT="0" distB="0" distL="0" distR="0" wp14:anchorId="146976C7" wp14:editId="2CFE5B61">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514" w:type="dxa"/>
          <w:vAlign w:val="center"/>
          <w:hideMark/>
        </w:tcPr>
        <w:p w14:paraId="14EB4C4A" w14:textId="77777777" w:rsidR="00061C50" w:rsidRDefault="00061C50"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21DA81B6" w14:textId="77777777" w:rsidR="00061C50" w:rsidRPr="003316E8" w:rsidRDefault="00061C50"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51" w:type="dxa"/>
          <w:vAlign w:val="center"/>
          <w:hideMark/>
        </w:tcPr>
        <w:p w14:paraId="56AED9E4" w14:textId="77777777" w:rsidR="00061C50" w:rsidRPr="003316E8" w:rsidRDefault="00061C50"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5045CB9" wp14:editId="0365FFCD">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61C50" w:rsidRPr="003316E8" w14:paraId="67B3CB1B" w14:textId="77777777" w:rsidTr="002042FA">
      <w:trPr>
        <w:trHeight w:val="116"/>
        <w:jc w:val="center"/>
      </w:trPr>
      <w:tc>
        <w:tcPr>
          <w:tcW w:w="2076" w:type="dxa"/>
          <w:tcBorders>
            <w:top w:val="nil"/>
            <w:left w:val="nil"/>
            <w:bottom w:val="thinThickSmallGap" w:sz="24" w:space="0" w:color="auto"/>
            <w:right w:val="nil"/>
          </w:tcBorders>
        </w:tcPr>
        <w:p w14:paraId="010B7569" w14:textId="77777777" w:rsidR="00061C50" w:rsidRPr="003316E8" w:rsidRDefault="00061C50" w:rsidP="003C2FE7">
          <w:pPr>
            <w:tabs>
              <w:tab w:val="center" w:pos="4419"/>
              <w:tab w:val="right" w:pos="8838"/>
            </w:tabs>
            <w:rPr>
              <w:sz w:val="10"/>
            </w:rPr>
          </w:pPr>
        </w:p>
      </w:tc>
      <w:tc>
        <w:tcPr>
          <w:tcW w:w="5514" w:type="dxa"/>
          <w:tcBorders>
            <w:top w:val="nil"/>
            <w:left w:val="nil"/>
            <w:bottom w:val="thinThickSmallGap" w:sz="24" w:space="0" w:color="auto"/>
            <w:right w:val="nil"/>
          </w:tcBorders>
        </w:tcPr>
        <w:p w14:paraId="2FA3F57E" w14:textId="77777777" w:rsidR="00061C50" w:rsidRPr="003316E8" w:rsidRDefault="00061C50" w:rsidP="003C2FE7">
          <w:pPr>
            <w:tabs>
              <w:tab w:val="center" w:pos="4419"/>
              <w:tab w:val="right" w:pos="8838"/>
            </w:tabs>
            <w:rPr>
              <w:sz w:val="10"/>
            </w:rPr>
          </w:pPr>
        </w:p>
      </w:tc>
      <w:tc>
        <w:tcPr>
          <w:tcW w:w="2051" w:type="dxa"/>
          <w:tcBorders>
            <w:top w:val="nil"/>
            <w:left w:val="nil"/>
            <w:bottom w:val="thinThickSmallGap" w:sz="24" w:space="0" w:color="auto"/>
            <w:right w:val="nil"/>
          </w:tcBorders>
        </w:tcPr>
        <w:p w14:paraId="400DAD07" w14:textId="77777777" w:rsidR="00061C50" w:rsidRPr="003316E8" w:rsidRDefault="00061C50" w:rsidP="003C2FE7">
          <w:pPr>
            <w:tabs>
              <w:tab w:val="center" w:pos="4419"/>
              <w:tab w:val="right" w:pos="8838"/>
            </w:tabs>
            <w:rPr>
              <w:sz w:val="10"/>
            </w:rPr>
          </w:pPr>
        </w:p>
      </w:tc>
    </w:tr>
  </w:tbl>
  <w:p w14:paraId="7783BFFE" w14:textId="77777777" w:rsidR="00061C50" w:rsidRPr="003C2FE7" w:rsidRDefault="00061C50">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8FB"/>
    <w:multiLevelType w:val="hybridMultilevel"/>
    <w:tmpl w:val="01881FEA"/>
    <w:lvl w:ilvl="0" w:tplc="0EAAD42C">
      <w:numFmt w:val="bullet"/>
      <w:lvlText w:val="•"/>
      <w:lvlJc w:val="left"/>
      <w:pPr>
        <w:ind w:left="1425" w:hanging="705"/>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60D4E21"/>
    <w:multiLevelType w:val="hybridMultilevel"/>
    <w:tmpl w:val="503EAD80"/>
    <w:lvl w:ilvl="0" w:tplc="0EAAD4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070E30"/>
    <w:multiLevelType w:val="hybridMultilevel"/>
    <w:tmpl w:val="F8E631A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C537B08"/>
    <w:multiLevelType w:val="hybridMultilevel"/>
    <w:tmpl w:val="B76E7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F02B4D"/>
    <w:multiLevelType w:val="hybridMultilevel"/>
    <w:tmpl w:val="CA9EB9DE"/>
    <w:lvl w:ilvl="0" w:tplc="145430B4">
      <w:start w:val="640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6B31E8"/>
    <w:multiLevelType w:val="hybridMultilevel"/>
    <w:tmpl w:val="CA940FE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2E1833"/>
    <w:multiLevelType w:val="hybridMultilevel"/>
    <w:tmpl w:val="39BC3822"/>
    <w:lvl w:ilvl="0" w:tplc="0EAAD4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176EF2"/>
    <w:multiLevelType w:val="hybridMultilevel"/>
    <w:tmpl w:val="14A2FD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370FCD"/>
    <w:multiLevelType w:val="hybridMultilevel"/>
    <w:tmpl w:val="C53E6D2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534BFB"/>
    <w:multiLevelType w:val="hybridMultilevel"/>
    <w:tmpl w:val="1D16342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4AB4525"/>
    <w:multiLevelType w:val="hybridMultilevel"/>
    <w:tmpl w:val="C1963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6C95252"/>
    <w:multiLevelType w:val="hybridMultilevel"/>
    <w:tmpl w:val="95C40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B53CF4"/>
    <w:multiLevelType w:val="hybridMultilevel"/>
    <w:tmpl w:val="168A2F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3841AD"/>
    <w:multiLevelType w:val="hybridMultilevel"/>
    <w:tmpl w:val="A00C685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1777AF5"/>
    <w:multiLevelType w:val="hybridMultilevel"/>
    <w:tmpl w:val="5024F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C641BC"/>
    <w:multiLevelType w:val="hybridMultilevel"/>
    <w:tmpl w:val="0FEC0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AE53C6A"/>
    <w:multiLevelType w:val="hybridMultilevel"/>
    <w:tmpl w:val="83002EF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7451A2"/>
    <w:multiLevelType w:val="hybridMultilevel"/>
    <w:tmpl w:val="C464B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A865D5"/>
    <w:multiLevelType w:val="hybridMultilevel"/>
    <w:tmpl w:val="D786EDC4"/>
    <w:lvl w:ilvl="0" w:tplc="6ED8E67A">
      <w:numFmt w:val="bullet"/>
      <w:lvlText w:val="-"/>
      <w:lvlJc w:val="left"/>
      <w:pPr>
        <w:ind w:left="720" w:hanging="360"/>
      </w:pPr>
      <w:rPr>
        <w:rFonts w:ascii="Arial Narrow" w:eastAsia="Times New Roman"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915242"/>
    <w:multiLevelType w:val="hybridMultilevel"/>
    <w:tmpl w:val="F40E78EE"/>
    <w:lvl w:ilvl="0" w:tplc="0EAAD42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CF46D60"/>
    <w:multiLevelType w:val="hybridMultilevel"/>
    <w:tmpl w:val="A0881B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176D31"/>
    <w:multiLevelType w:val="hybridMultilevel"/>
    <w:tmpl w:val="6DFE15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
  </w:num>
  <w:num w:numId="4">
    <w:abstractNumId w:val="21"/>
  </w:num>
  <w:num w:numId="5">
    <w:abstractNumId w:val="33"/>
  </w:num>
  <w:num w:numId="6">
    <w:abstractNumId w:val="16"/>
  </w:num>
  <w:num w:numId="7">
    <w:abstractNumId w:val="32"/>
  </w:num>
  <w:num w:numId="8">
    <w:abstractNumId w:val="19"/>
  </w:num>
  <w:num w:numId="9">
    <w:abstractNumId w:val="37"/>
  </w:num>
  <w:num w:numId="10">
    <w:abstractNumId w:val="8"/>
  </w:num>
  <w:num w:numId="11">
    <w:abstractNumId w:val="38"/>
  </w:num>
  <w:num w:numId="12">
    <w:abstractNumId w:val="3"/>
  </w:num>
  <w:num w:numId="13">
    <w:abstractNumId w:val="9"/>
  </w:num>
  <w:num w:numId="14">
    <w:abstractNumId w:val="18"/>
  </w:num>
  <w:num w:numId="15">
    <w:abstractNumId w:val="23"/>
  </w:num>
  <w:num w:numId="16">
    <w:abstractNumId w:val="22"/>
  </w:num>
  <w:num w:numId="17">
    <w:abstractNumId w:val="25"/>
  </w:num>
  <w:num w:numId="18">
    <w:abstractNumId w:val="24"/>
  </w:num>
  <w:num w:numId="19">
    <w:abstractNumId w:val="15"/>
  </w:num>
  <w:num w:numId="20">
    <w:abstractNumId w:val="29"/>
  </w:num>
  <w:num w:numId="21">
    <w:abstractNumId w:val="13"/>
  </w:num>
  <w:num w:numId="22">
    <w:abstractNumId w:val="4"/>
  </w:num>
  <w:num w:numId="23">
    <w:abstractNumId w:val="34"/>
  </w:num>
  <w:num w:numId="24">
    <w:abstractNumId w:val="39"/>
  </w:num>
  <w:num w:numId="25">
    <w:abstractNumId w:val="31"/>
  </w:num>
  <w:num w:numId="26">
    <w:abstractNumId w:val="27"/>
  </w:num>
  <w:num w:numId="27">
    <w:abstractNumId w:val="7"/>
  </w:num>
  <w:num w:numId="28">
    <w:abstractNumId w:val="26"/>
  </w:num>
  <w:num w:numId="29">
    <w:abstractNumId w:val="40"/>
  </w:num>
  <w:num w:numId="30">
    <w:abstractNumId w:val="14"/>
  </w:num>
  <w:num w:numId="31">
    <w:abstractNumId w:val="28"/>
  </w:num>
  <w:num w:numId="32">
    <w:abstractNumId w:val="30"/>
  </w:num>
  <w:num w:numId="33">
    <w:abstractNumId w:val="17"/>
  </w:num>
  <w:num w:numId="34">
    <w:abstractNumId w:val="6"/>
  </w:num>
  <w:num w:numId="35">
    <w:abstractNumId w:val="35"/>
  </w:num>
  <w:num w:numId="36">
    <w:abstractNumId w:val="20"/>
  </w:num>
  <w:num w:numId="37">
    <w:abstractNumId w:val="1"/>
  </w:num>
  <w:num w:numId="38">
    <w:abstractNumId w:val="0"/>
  </w:num>
  <w:num w:numId="39">
    <w:abstractNumId w:val="10"/>
  </w:num>
  <w:num w:numId="40">
    <w:abstractNumId w:val="36"/>
  </w:num>
  <w:num w:numId="4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1A7"/>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D7E"/>
    <w:rsid w:val="00006E8D"/>
    <w:rsid w:val="000070EA"/>
    <w:rsid w:val="0000741E"/>
    <w:rsid w:val="00010072"/>
    <w:rsid w:val="000100C5"/>
    <w:rsid w:val="0001029E"/>
    <w:rsid w:val="000102BD"/>
    <w:rsid w:val="000103C4"/>
    <w:rsid w:val="00010E6C"/>
    <w:rsid w:val="0001109F"/>
    <w:rsid w:val="00011CA9"/>
    <w:rsid w:val="00011D74"/>
    <w:rsid w:val="00011F79"/>
    <w:rsid w:val="00012525"/>
    <w:rsid w:val="00012581"/>
    <w:rsid w:val="0001279C"/>
    <w:rsid w:val="000128B6"/>
    <w:rsid w:val="00012E98"/>
    <w:rsid w:val="0001304C"/>
    <w:rsid w:val="00013BFE"/>
    <w:rsid w:val="00013F4B"/>
    <w:rsid w:val="000140E6"/>
    <w:rsid w:val="000140F1"/>
    <w:rsid w:val="00014368"/>
    <w:rsid w:val="00014398"/>
    <w:rsid w:val="000143A1"/>
    <w:rsid w:val="000148C8"/>
    <w:rsid w:val="00014A28"/>
    <w:rsid w:val="00014E52"/>
    <w:rsid w:val="00014ED2"/>
    <w:rsid w:val="0001571C"/>
    <w:rsid w:val="00016002"/>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66E"/>
    <w:rsid w:val="0002273C"/>
    <w:rsid w:val="00023C60"/>
    <w:rsid w:val="00023CE5"/>
    <w:rsid w:val="00024808"/>
    <w:rsid w:val="00024A7E"/>
    <w:rsid w:val="00024AE6"/>
    <w:rsid w:val="00024C6D"/>
    <w:rsid w:val="00025095"/>
    <w:rsid w:val="000260E2"/>
    <w:rsid w:val="0002628B"/>
    <w:rsid w:val="000264DA"/>
    <w:rsid w:val="000265B6"/>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0D5"/>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DBA"/>
    <w:rsid w:val="00042378"/>
    <w:rsid w:val="00042A66"/>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CA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1C50"/>
    <w:rsid w:val="00064058"/>
    <w:rsid w:val="00064144"/>
    <w:rsid w:val="0006428B"/>
    <w:rsid w:val="00064432"/>
    <w:rsid w:val="000647FB"/>
    <w:rsid w:val="00064EE1"/>
    <w:rsid w:val="00065140"/>
    <w:rsid w:val="00065327"/>
    <w:rsid w:val="00065379"/>
    <w:rsid w:val="0006754A"/>
    <w:rsid w:val="00070AA5"/>
    <w:rsid w:val="00070DAC"/>
    <w:rsid w:val="00070DE6"/>
    <w:rsid w:val="00072578"/>
    <w:rsid w:val="00072BEF"/>
    <w:rsid w:val="00072E7F"/>
    <w:rsid w:val="00073637"/>
    <w:rsid w:val="00073C40"/>
    <w:rsid w:val="000747BF"/>
    <w:rsid w:val="000754B3"/>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9FE"/>
    <w:rsid w:val="00087E9E"/>
    <w:rsid w:val="00090887"/>
    <w:rsid w:val="00090A66"/>
    <w:rsid w:val="0009110D"/>
    <w:rsid w:val="0009130B"/>
    <w:rsid w:val="000916DC"/>
    <w:rsid w:val="000922C5"/>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2D0"/>
    <w:rsid w:val="000A634C"/>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D35"/>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69EE"/>
    <w:rsid w:val="000D73C4"/>
    <w:rsid w:val="000E063B"/>
    <w:rsid w:val="000E191A"/>
    <w:rsid w:val="000E2B05"/>
    <w:rsid w:val="000E3086"/>
    <w:rsid w:val="000E3976"/>
    <w:rsid w:val="000E3AD7"/>
    <w:rsid w:val="000E3F1B"/>
    <w:rsid w:val="000E44E7"/>
    <w:rsid w:val="000E4C4E"/>
    <w:rsid w:val="000E4E46"/>
    <w:rsid w:val="000E536B"/>
    <w:rsid w:val="000E5D5C"/>
    <w:rsid w:val="000E68CC"/>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3A2"/>
    <w:rsid w:val="0010040B"/>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98E"/>
    <w:rsid w:val="00107A27"/>
    <w:rsid w:val="00107DB7"/>
    <w:rsid w:val="0011017A"/>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3D"/>
    <w:rsid w:val="00120E9B"/>
    <w:rsid w:val="001212AD"/>
    <w:rsid w:val="0012139F"/>
    <w:rsid w:val="00121B79"/>
    <w:rsid w:val="001226D2"/>
    <w:rsid w:val="0012290C"/>
    <w:rsid w:val="00122B79"/>
    <w:rsid w:val="00122E09"/>
    <w:rsid w:val="00122FFE"/>
    <w:rsid w:val="00123139"/>
    <w:rsid w:val="0012360D"/>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6E4"/>
    <w:rsid w:val="001419EA"/>
    <w:rsid w:val="00141DA5"/>
    <w:rsid w:val="00142790"/>
    <w:rsid w:val="0014294F"/>
    <w:rsid w:val="00142B74"/>
    <w:rsid w:val="00142DBB"/>
    <w:rsid w:val="001433AF"/>
    <w:rsid w:val="00143890"/>
    <w:rsid w:val="001446DA"/>
    <w:rsid w:val="00144CFA"/>
    <w:rsid w:val="0014518E"/>
    <w:rsid w:val="00145C1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85D"/>
    <w:rsid w:val="00161D82"/>
    <w:rsid w:val="00162324"/>
    <w:rsid w:val="00162514"/>
    <w:rsid w:val="00162558"/>
    <w:rsid w:val="0016265D"/>
    <w:rsid w:val="00162DF9"/>
    <w:rsid w:val="00162E96"/>
    <w:rsid w:val="00163CCF"/>
    <w:rsid w:val="00163EC6"/>
    <w:rsid w:val="001641BD"/>
    <w:rsid w:val="0016479A"/>
    <w:rsid w:val="0016498F"/>
    <w:rsid w:val="00165610"/>
    <w:rsid w:val="00165AC1"/>
    <w:rsid w:val="00165F58"/>
    <w:rsid w:val="001660F3"/>
    <w:rsid w:val="00166734"/>
    <w:rsid w:val="00166BA9"/>
    <w:rsid w:val="00167EB9"/>
    <w:rsid w:val="00170002"/>
    <w:rsid w:val="0017051E"/>
    <w:rsid w:val="00170795"/>
    <w:rsid w:val="0017109F"/>
    <w:rsid w:val="00171324"/>
    <w:rsid w:val="00171428"/>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2C9"/>
    <w:rsid w:val="00193709"/>
    <w:rsid w:val="00193C02"/>
    <w:rsid w:val="00194327"/>
    <w:rsid w:val="001943CA"/>
    <w:rsid w:val="00194B53"/>
    <w:rsid w:val="00194EAC"/>
    <w:rsid w:val="0019551E"/>
    <w:rsid w:val="0019558F"/>
    <w:rsid w:val="00195BA6"/>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5E4"/>
    <w:rsid w:val="001A59C2"/>
    <w:rsid w:val="001A60C5"/>
    <w:rsid w:val="001A6401"/>
    <w:rsid w:val="001A674C"/>
    <w:rsid w:val="001A67A2"/>
    <w:rsid w:val="001A6A4A"/>
    <w:rsid w:val="001A70D8"/>
    <w:rsid w:val="001A7B95"/>
    <w:rsid w:val="001A7BD7"/>
    <w:rsid w:val="001A7C08"/>
    <w:rsid w:val="001B01D6"/>
    <w:rsid w:val="001B0549"/>
    <w:rsid w:val="001B1B11"/>
    <w:rsid w:val="001B2376"/>
    <w:rsid w:val="001B2A52"/>
    <w:rsid w:val="001B2DDA"/>
    <w:rsid w:val="001B2EA6"/>
    <w:rsid w:val="001B3167"/>
    <w:rsid w:val="001B3CDE"/>
    <w:rsid w:val="001B40C9"/>
    <w:rsid w:val="001B49CF"/>
    <w:rsid w:val="001B4E10"/>
    <w:rsid w:val="001B5033"/>
    <w:rsid w:val="001B56BD"/>
    <w:rsid w:val="001B5959"/>
    <w:rsid w:val="001B599A"/>
    <w:rsid w:val="001B5A40"/>
    <w:rsid w:val="001B6975"/>
    <w:rsid w:val="001B6C1B"/>
    <w:rsid w:val="001B7392"/>
    <w:rsid w:val="001B7B8F"/>
    <w:rsid w:val="001B7FC7"/>
    <w:rsid w:val="001C0077"/>
    <w:rsid w:val="001C007A"/>
    <w:rsid w:val="001C076A"/>
    <w:rsid w:val="001C1C3B"/>
    <w:rsid w:val="001C1CC8"/>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DF9"/>
    <w:rsid w:val="001C7E6C"/>
    <w:rsid w:val="001D0B82"/>
    <w:rsid w:val="001D0CD1"/>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14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66F4"/>
    <w:rsid w:val="001E7072"/>
    <w:rsid w:val="001E71B0"/>
    <w:rsid w:val="001E7257"/>
    <w:rsid w:val="001F042D"/>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861"/>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2FA"/>
    <w:rsid w:val="00204414"/>
    <w:rsid w:val="0020449E"/>
    <w:rsid w:val="00204FE0"/>
    <w:rsid w:val="00205597"/>
    <w:rsid w:val="002058FF"/>
    <w:rsid w:val="00205BA0"/>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4D25"/>
    <w:rsid w:val="002155C5"/>
    <w:rsid w:val="002156BD"/>
    <w:rsid w:val="00216164"/>
    <w:rsid w:val="00216830"/>
    <w:rsid w:val="00217071"/>
    <w:rsid w:val="0021776A"/>
    <w:rsid w:val="002177B2"/>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0582"/>
    <w:rsid w:val="00241258"/>
    <w:rsid w:val="00241DB3"/>
    <w:rsid w:val="00242687"/>
    <w:rsid w:val="00242974"/>
    <w:rsid w:val="00242DFD"/>
    <w:rsid w:val="00242FEB"/>
    <w:rsid w:val="002438C1"/>
    <w:rsid w:val="002439A3"/>
    <w:rsid w:val="002439D7"/>
    <w:rsid w:val="00244640"/>
    <w:rsid w:val="0024492B"/>
    <w:rsid w:val="00245361"/>
    <w:rsid w:val="002454E6"/>
    <w:rsid w:val="002458F0"/>
    <w:rsid w:val="002462CB"/>
    <w:rsid w:val="0024665F"/>
    <w:rsid w:val="00246DF6"/>
    <w:rsid w:val="00247227"/>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633"/>
    <w:rsid w:val="00254FFF"/>
    <w:rsid w:val="0025545B"/>
    <w:rsid w:val="0025587D"/>
    <w:rsid w:val="002559E8"/>
    <w:rsid w:val="0025709A"/>
    <w:rsid w:val="002574B7"/>
    <w:rsid w:val="0025793C"/>
    <w:rsid w:val="00257CE6"/>
    <w:rsid w:val="00257DE2"/>
    <w:rsid w:val="0026021B"/>
    <w:rsid w:val="00260790"/>
    <w:rsid w:val="0026088D"/>
    <w:rsid w:val="002608B9"/>
    <w:rsid w:val="00260A6D"/>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6DC3"/>
    <w:rsid w:val="00267255"/>
    <w:rsid w:val="002709E5"/>
    <w:rsid w:val="00270DA6"/>
    <w:rsid w:val="00270EA1"/>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0FE8"/>
    <w:rsid w:val="00281232"/>
    <w:rsid w:val="0028172B"/>
    <w:rsid w:val="002819E4"/>
    <w:rsid w:val="00281C13"/>
    <w:rsid w:val="00282853"/>
    <w:rsid w:val="00283AC8"/>
    <w:rsid w:val="00283B7C"/>
    <w:rsid w:val="002842A1"/>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97E84"/>
    <w:rsid w:val="002A1C3D"/>
    <w:rsid w:val="002A2633"/>
    <w:rsid w:val="002A2AFC"/>
    <w:rsid w:val="002A2B65"/>
    <w:rsid w:val="002A31A0"/>
    <w:rsid w:val="002A34C2"/>
    <w:rsid w:val="002A41F9"/>
    <w:rsid w:val="002A44D0"/>
    <w:rsid w:val="002A4783"/>
    <w:rsid w:val="002A496C"/>
    <w:rsid w:val="002A4B39"/>
    <w:rsid w:val="002A5182"/>
    <w:rsid w:val="002A5305"/>
    <w:rsid w:val="002A5C7B"/>
    <w:rsid w:val="002A5CDC"/>
    <w:rsid w:val="002A5FBF"/>
    <w:rsid w:val="002A64F7"/>
    <w:rsid w:val="002A670F"/>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467"/>
    <w:rsid w:val="002B788C"/>
    <w:rsid w:val="002C09D3"/>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1DA"/>
    <w:rsid w:val="002D33E3"/>
    <w:rsid w:val="002D341E"/>
    <w:rsid w:val="002D3A0F"/>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3F09"/>
    <w:rsid w:val="002E4101"/>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86C"/>
    <w:rsid w:val="002F69E2"/>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0744C"/>
    <w:rsid w:val="003103D7"/>
    <w:rsid w:val="00310537"/>
    <w:rsid w:val="0031062A"/>
    <w:rsid w:val="00310E18"/>
    <w:rsid w:val="00311191"/>
    <w:rsid w:val="00311477"/>
    <w:rsid w:val="00311F6E"/>
    <w:rsid w:val="003123A5"/>
    <w:rsid w:val="0031291B"/>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430"/>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5FC"/>
    <w:rsid w:val="0033297E"/>
    <w:rsid w:val="00332B5C"/>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13E"/>
    <w:rsid w:val="003418B1"/>
    <w:rsid w:val="00341918"/>
    <w:rsid w:val="00341A5E"/>
    <w:rsid w:val="00341BC5"/>
    <w:rsid w:val="00341D6A"/>
    <w:rsid w:val="00342925"/>
    <w:rsid w:val="00342A35"/>
    <w:rsid w:val="00342E05"/>
    <w:rsid w:val="00342E38"/>
    <w:rsid w:val="003432A8"/>
    <w:rsid w:val="003432C7"/>
    <w:rsid w:val="00343934"/>
    <w:rsid w:val="00343BC9"/>
    <w:rsid w:val="00343E3F"/>
    <w:rsid w:val="00343FDF"/>
    <w:rsid w:val="00344793"/>
    <w:rsid w:val="00344935"/>
    <w:rsid w:val="00344C3E"/>
    <w:rsid w:val="003454C2"/>
    <w:rsid w:val="00345572"/>
    <w:rsid w:val="00345A06"/>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797"/>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37C"/>
    <w:rsid w:val="0036676E"/>
    <w:rsid w:val="00366C80"/>
    <w:rsid w:val="003671A5"/>
    <w:rsid w:val="0036749C"/>
    <w:rsid w:val="00367E1D"/>
    <w:rsid w:val="00367F2C"/>
    <w:rsid w:val="00370041"/>
    <w:rsid w:val="00370063"/>
    <w:rsid w:val="003709D8"/>
    <w:rsid w:val="00370FFB"/>
    <w:rsid w:val="00372594"/>
    <w:rsid w:val="00372AAB"/>
    <w:rsid w:val="00373456"/>
    <w:rsid w:val="003735BE"/>
    <w:rsid w:val="00373A32"/>
    <w:rsid w:val="00373AD8"/>
    <w:rsid w:val="00373ADF"/>
    <w:rsid w:val="0037446E"/>
    <w:rsid w:val="003746A5"/>
    <w:rsid w:val="00374AB5"/>
    <w:rsid w:val="00375098"/>
    <w:rsid w:val="00375E7E"/>
    <w:rsid w:val="00376488"/>
    <w:rsid w:val="003767E1"/>
    <w:rsid w:val="003768B4"/>
    <w:rsid w:val="00377523"/>
    <w:rsid w:val="0037786A"/>
    <w:rsid w:val="00377A0D"/>
    <w:rsid w:val="00377D85"/>
    <w:rsid w:val="00381636"/>
    <w:rsid w:val="003816B6"/>
    <w:rsid w:val="00381836"/>
    <w:rsid w:val="00381CDE"/>
    <w:rsid w:val="003820AE"/>
    <w:rsid w:val="00382B20"/>
    <w:rsid w:val="00383035"/>
    <w:rsid w:val="003831EA"/>
    <w:rsid w:val="00383CD3"/>
    <w:rsid w:val="0038410B"/>
    <w:rsid w:val="003848AE"/>
    <w:rsid w:val="00384B5B"/>
    <w:rsid w:val="00384FB5"/>
    <w:rsid w:val="003855AF"/>
    <w:rsid w:val="00385BD6"/>
    <w:rsid w:val="00385E14"/>
    <w:rsid w:val="003861BE"/>
    <w:rsid w:val="00386833"/>
    <w:rsid w:val="0038687A"/>
    <w:rsid w:val="00386B0A"/>
    <w:rsid w:val="00386E5B"/>
    <w:rsid w:val="0038738D"/>
    <w:rsid w:val="00387538"/>
    <w:rsid w:val="0039013D"/>
    <w:rsid w:val="00391349"/>
    <w:rsid w:val="0039137C"/>
    <w:rsid w:val="00391811"/>
    <w:rsid w:val="003919CA"/>
    <w:rsid w:val="00391B50"/>
    <w:rsid w:val="00391CA7"/>
    <w:rsid w:val="00391ECB"/>
    <w:rsid w:val="00391F2C"/>
    <w:rsid w:val="00392BD7"/>
    <w:rsid w:val="00392C8B"/>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8EC"/>
    <w:rsid w:val="003B4A12"/>
    <w:rsid w:val="003B5A91"/>
    <w:rsid w:val="003B5AB4"/>
    <w:rsid w:val="003B5F43"/>
    <w:rsid w:val="003B6729"/>
    <w:rsid w:val="003B73BC"/>
    <w:rsid w:val="003B7F9D"/>
    <w:rsid w:val="003C0308"/>
    <w:rsid w:val="003C0AF6"/>
    <w:rsid w:val="003C0E3D"/>
    <w:rsid w:val="003C15A1"/>
    <w:rsid w:val="003C1796"/>
    <w:rsid w:val="003C1A99"/>
    <w:rsid w:val="003C1C46"/>
    <w:rsid w:val="003C20AA"/>
    <w:rsid w:val="003C28A3"/>
    <w:rsid w:val="003C2FE7"/>
    <w:rsid w:val="003C346D"/>
    <w:rsid w:val="003C3B0D"/>
    <w:rsid w:val="003C4C9D"/>
    <w:rsid w:val="003C5846"/>
    <w:rsid w:val="003C5CD0"/>
    <w:rsid w:val="003C5CF6"/>
    <w:rsid w:val="003C5E7B"/>
    <w:rsid w:val="003C5E83"/>
    <w:rsid w:val="003C6046"/>
    <w:rsid w:val="003C618E"/>
    <w:rsid w:val="003C6DDD"/>
    <w:rsid w:val="003C7AFF"/>
    <w:rsid w:val="003C7BDB"/>
    <w:rsid w:val="003C7FAA"/>
    <w:rsid w:val="003D0010"/>
    <w:rsid w:val="003D009D"/>
    <w:rsid w:val="003D02CC"/>
    <w:rsid w:val="003D3CC6"/>
    <w:rsid w:val="003D3F0F"/>
    <w:rsid w:val="003D45FB"/>
    <w:rsid w:val="003D4F9C"/>
    <w:rsid w:val="003D5AE3"/>
    <w:rsid w:val="003D6FFF"/>
    <w:rsid w:val="003D707B"/>
    <w:rsid w:val="003D7CC0"/>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A57"/>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6582"/>
    <w:rsid w:val="004068C4"/>
    <w:rsid w:val="00406B90"/>
    <w:rsid w:val="00406FF6"/>
    <w:rsid w:val="00407ABB"/>
    <w:rsid w:val="00407C24"/>
    <w:rsid w:val="00407EA8"/>
    <w:rsid w:val="00410460"/>
    <w:rsid w:val="00410F76"/>
    <w:rsid w:val="00410F92"/>
    <w:rsid w:val="0041116D"/>
    <w:rsid w:val="00411925"/>
    <w:rsid w:val="00411D25"/>
    <w:rsid w:val="00412055"/>
    <w:rsid w:val="004120F5"/>
    <w:rsid w:val="004124B4"/>
    <w:rsid w:val="00413191"/>
    <w:rsid w:val="004132AD"/>
    <w:rsid w:val="004135C0"/>
    <w:rsid w:val="00413F1B"/>
    <w:rsid w:val="00414BB7"/>
    <w:rsid w:val="00414D5E"/>
    <w:rsid w:val="00416329"/>
    <w:rsid w:val="0041632B"/>
    <w:rsid w:val="00416461"/>
    <w:rsid w:val="00417875"/>
    <w:rsid w:val="00417A61"/>
    <w:rsid w:val="00417D5E"/>
    <w:rsid w:val="00420184"/>
    <w:rsid w:val="004211AC"/>
    <w:rsid w:val="004211CC"/>
    <w:rsid w:val="004216DC"/>
    <w:rsid w:val="00422116"/>
    <w:rsid w:val="0042253D"/>
    <w:rsid w:val="00423028"/>
    <w:rsid w:val="004233DD"/>
    <w:rsid w:val="004234F8"/>
    <w:rsid w:val="004236D9"/>
    <w:rsid w:val="00424116"/>
    <w:rsid w:val="004242F4"/>
    <w:rsid w:val="0042438F"/>
    <w:rsid w:val="0042451A"/>
    <w:rsid w:val="00424650"/>
    <w:rsid w:val="00424914"/>
    <w:rsid w:val="00424B0B"/>
    <w:rsid w:val="00425646"/>
    <w:rsid w:val="00426049"/>
    <w:rsid w:val="00426116"/>
    <w:rsid w:val="004264EA"/>
    <w:rsid w:val="00430423"/>
    <w:rsid w:val="004307A4"/>
    <w:rsid w:val="004309AE"/>
    <w:rsid w:val="004319EE"/>
    <w:rsid w:val="00431C03"/>
    <w:rsid w:val="0043203B"/>
    <w:rsid w:val="00432183"/>
    <w:rsid w:val="00432621"/>
    <w:rsid w:val="00432AA4"/>
    <w:rsid w:val="00432E7F"/>
    <w:rsid w:val="00433754"/>
    <w:rsid w:val="004339E3"/>
    <w:rsid w:val="00434A8F"/>
    <w:rsid w:val="004350DC"/>
    <w:rsid w:val="004357D8"/>
    <w:rsid w:val="00435AC6"/>
    <w:rsid w:val="00435DDA"/>
    <w:rsid w:val="00436074"/>
    <w:rsid w:val="00436BD5"/>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47FA4"/>
    <w:rsid w:val="004508C5"/>
    <w:rsid w:val="00451B62"/>
    <w:rsid w:val="00451E58"/>
    <w:rsid w:val="00452078"/>
    <w:rsid w:val="004528D4"/>
    <w:rsid w:val="00452D7A"/>
    <w:rsid w:val="004531FC"/>
    <w:rsid w:val="00453A38"/>
    <w:rsid w:val="00453CEA"/>
    <w:rsid w:val="0045455F"/>
    <w:rsid w:val="004545BC"/>
    <w:rsid w:val="00454830"/>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874"/>
    <w:rsid w:val="00460CED"/>
    <w:rsid w:val="0046120C"/>
    <w:rsid w:val="00461B43"/>
    <w:rsid w:val="00461F3D"/>
    <w:rsid w:val="00462880"/>
    <w:rsid w:val="00462AEC"/>
    <w:rsid w:val="00462D52"/>
    <w:rsid w:val="00463144"/>
    <w:rsid w:val="00463490"/>
    <w:rsid w:val="00463500"/>
    <w:rsid w:val="00465032"/>
    <w:rsid w:val="00465301"/>
    <w:rsid w:val="004659D2"/>
    <w:rsid w:val="00465B6F"/>
    <w:rsid w:val="00465C62"/>
    <w:rsid w:val="0046694F"/>
    <w:rsid w:val="0046696E"/>
    <w:rsid w:val="004669D7"/>
    <w:rsid w:val="00467222"/>
    <w:rsid w:val="00467840"/>
    <w:rsid w:val="00470172"/>
    <w:rsid w:val="004703C7"/>
    <w:rsid w:val="00470789"/>
    <w:rsid w:val="00470831"/>
    <w:rsid w:val="004710B4"/>
    <w:rsid w:val="00471A67"/>
    <w:rsid w:val="00472DEC"/>
    <w:rsid w:val="00473923"/>
    <w:rsid w:val="00473B1A"/>
    <w:rsid w:val="00474122"/>
    <w:rsid w:val="0047460F"/>
    <w:rsid w:val="004746C0"/>
    <w:rsid w:val="00474DE6"/>
    <w:rsid w:val="0047509C"/>
    <w:rsid w:val="00475187"/>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27F"/>
    <w:rsid w:val="00493406"/>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967"/>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B18"/>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43FC"/>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991"/>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9E3"/>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4206"/>
    <w:rsid w:val="00535391"/>
    <w:rsid w:val="00535E07"/>
    <w:rsid w:val="00536763"/>
    <w:rsid w:val="005377EE"/>
    <w:rsid w:val="00537E62"/>
    <w:rsid w:val="00540143"/>
    <w:rsid w:val="00540194"/>
    <w:rsid w:val="00540459"/>
    <w:rsid w:val="00540777"/>
    <w:rsid w:val="0054120E"/>
    <w:rsid w:val="005415E0"/>
    <w:rsid w:val="005417D1"/>
    <w:rsid w:val="00541C99"/>
    <w:rsid w:val="005424EE"/>
    <w:rsid w:val="00542682"/>
    <w:rsid w:val="00542772"/>
    <w:rsid w:val="005432A1"/>
    <w:rsid w:val="00543C3B"/>
    <w:rsid w:val="00544466"/>
    <w:rsid w:val="00544D32"/>
    <w:rsid w:val="0054546F"/>
    <w:rsid w:val="0054579D"/>
    <w:rsid w:val="00545C02"/>
    <w:rsid w:val="005461E7"/>
    <w:rsid w:val="00546AAD"/>
    <w:rsid w:val="00547672"/>
    <w:rsid w:val="0055001B"/>
    <w:rsid w:val="00550288"/>
    <w:rsid w:val="0055041B"/>
    <w:rsid w:val="0055068A"/>
    <w:rsid w:val="00551059"/>
    <w:rsid w:val="0055184C"/>
    <w:rsid w:val="00551B40"/>
    <w:rsid w:val="00551E47"/>
    <w:rsid w:val="00552F09"/>
    <w:rsid w:val="00552FEE"/>
    <w:rsid w:val="005530FC"/>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5B7"/>
    <w:rsid w:val="00567820"/>
    <w:rsid w:val="0056791A"/>
    <w:rsid w:val="0057016E"/>
    <w:rsid w:val="005701AD"/>
    <w:rsid w:val="0057141E"/>
    <w:rsid w:val="00571E3C"/>
    <w:rsid w:val="005727B2"/>
    <w:rsid w:val="00572B42"/>
    <w:rsid w:val="00572B51"/>
    <w:rsid w:val="005735C2"/>
    <w:rsid w:val="00573F87"/>
    <w:rsid w:val="005747A4"/>
    <w:rsid w:val="0057497A"/>
    <w:rsid w:val="0057500B"/>
    <w:rsid w:val="00576976"/>
    <w:rsid w:val="00576FE9"/>
    <w:rsid w:val="0057765A"/>
    <w:rsid w:val="005778CA"/>
    <w:rsid w:val="00580231"/>
    <w:rsid w:val="00580DA4"/>
    <w:rsid w:val="0058231E"/>
    <w:rsid w:val="0058307D"/>
    <w:rsid w:val="00584606"/>
    <w:rsid w:val="00584B24"/>
    <w:rsid w:val="00585174"/>
    <w:rsid w:val="0058517C"/>
    <w:rsid w:val="00585AD2"/>
    <w:rsid w:val="00585B9F"/>
    <w:rsid w:val="00585FE1"/>
    <w:rsid w:val="0058609C"/>
    <w:rsid w:val="00586348"/>
    <w:rsid w:val="00586712"/>
    <w:rsid w:val="00586987"/>
    <w:rsid w:val="00586A31"/>
    <w:rsid w:val="00587059"/>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800"/>
    <w:rsid w:val="00596A61"/>
    <w:rsid w:val="00596AA6"/>
    <w:rsid w:val="00596CA6"/>
    <w:rsid w:val="00596D1B"/>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1BDF"/>
    <w:rsid w:val="005C24FA"/>
    <w:rsid w:val="005C2624"/>
    <w:rsid w:val="005C320C"/>
    <w:rsid w:val="005C3781"/>
    <w:rsid w:val="005C3B11"/>
    <w:rsid w:val="005C3C02"/>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3E60"/>
    <w:rsid w:val="005D4AD7"/>
    <w:rsid w:val="005D5276"/>
    <w:rsid w:val="005D60AD"/>
    <w:rsid w:val="005D642D"/>
    <w:rsid w:val="005D6463"/>
    <w:rsid w:val="005D6ED8"/>
    <w:rsid w:val="005D712A"/>
    <w:rsid w:val="005D72ED"/>
    <w:rsid w:val="005D74DF"/>
    <w:rsid w:val="005D7E73"/>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842"/>
    <w:rsid w:val="00603DCC"/>
    <w:rsid w:val="00604048"/>
    <w:rsid w:val="00604386"/>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81F"/>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29F3"/>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856"/>
    <w:rsid w:val="00634DE3"/>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306"/>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347"/>
    <w:rsid w:val="00660937"/>
    <w:rsid w:val="006615EF"/>
    <w:rsid w:val="006615F7"/>
    <w:rsid w:val="00663048"/>
    <w:rsid w:val="00663652"/>
    <w:rsid w:val="00663901"/>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21F"/>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912"/>
    <w:rsid w:val="006B1B99"/>
    <w:rsid w:val="006B1C59"/>
    <w:rsid w:val="006B1DDA"/>
    <w:rsid w:val="006B2A58"/>
    <w:rsid w:val="006B31F7"/>
    <w:rsid w:val="006B45BF"/>
    <w:rsid w:val="006B4651"/>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095F"/>
    <w:rsid w:val="006F1274"/>
    <w:rsid w:val="006F17F2"/>
    <w:rsid w:val="006F18E1"/>
    <w:rsid w:val="006F1BA2"/>
    <w:rsid w:val="006F2438"/>
    <w:rsid w:val="006F2571"/>
    <w:rsid w:val="006F2921"/>
    <w:rsid w:val="006F2A93"/>
    <w:rsid w:val="006F2E84"/>
    <w:rsid w:val="006F4B8D"/>
    <w:rsid w:val="006F680A"/>
    <w:rsid w:val="006F701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59"/>
    <w:rsid w:val="007139BE"/>
    <w:rsid w:val="00713B19"/>
    <w:rsid w:val="00714BA2"/>
    <w:rsid w:val="00715049"/>
    <w:rsid w:val="00715096"/>
    <w:rsid w:val="007158E0"/>
    <w:rsid w:val="00715A1C"/>
    <w:rsid w:val="00715A55"/>
    <w:rsid w:val="00716236"/>
    <w:rsid w:val="00716B94"/>
    <w:rsid w:val="007170EA"/>
    <w:rsid w:val="0071754F"/>
    <w:rsid w:val="0071785A"/>
    <w:rsid w:val="00717896"/>
    <w:rsid w:val="00717AB3"/>
    <w:rsid w:val="00717C82"/>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1F4B"/>
    <w:rsid w:val="007327F7"/>
    <w:rsid w:val="00732C59"/>
    <w:rsid w:val="0073389F"/>
    <w:rsid w:val="00733D6D"/>
    <w:rsid w:val="00733F9A"/>
    <w:rsid w:val="007340AC"/>
    <w:rsid w:val="00734B64"/>
    <w:rsid w:val="00734CE3"/>
    <w:rsid w:val="0073522C"/>
    <w:rsid w:val="007358CE"/>
    <w:rsid w:val="00735CBD"/>
    <w:rsid w:val="00736FCE"/>
    <w:rsid w:val="00737474"/>
    <w:rsid w:val="00737596"/>
    <w:rsid w:val="00737872"/>
    <w:rsid w:val="00737BF6"/>
    <w:rsid w:val="00740F84"/>
    <w:rsid w:val="00741824"/>
    <w:rsid w:val="00742063"/>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76E"/>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06"/>
    <w:rsid w:val="00774ABA"/>
    <w:rsid w:val="00774BC3"/>
    <w:rsid w:val="00774E96"/>
    <w:rsid w:val="00775D71"/>
    <w:rsid w:val="0077730A"/>
    <w:rsid w:val="007774AA"/>
    <w:rsid w:val="007806B5"/>
    <w:rsid w:val="00781FDE"/>
    <w:rsid w:val="0078216F"/>
    <w:rsid w:val="00782194"/>
    <w:rsid w:val="007827FE"/>
    <w:rsid w:val="0078359B"/>
    <w:rsid w:val="0078504A"/>
    <w:rsid w:val="00785371"/>
    <w:rsid w:val="0078549C"/>
    <w:rsid w:val="007866C2"/>
    <w:rsid w:val="00786732"/>
    <w:rsid w:val="00786C6B"/>
    <w:rsid w:val="00786F2B"/>
    <w:rsid w:val="00787788"/>
    <w:rsid w:val="00787B69"/>
    <w:rsid w:val="00787CD2"/>
    <w:rsid w:val="00787FEE"/>
    <w:rsid w:val="00790486"/>
    <w:rsid w:val="007908FB"/>
    <w:rsid w:val="00791380"/>
    <w:rsid w:val="00791443"/>
    <w:rsid w:val="007914A7"/>
    <w:rsid w:val="007915C7"/>
    <w:rsid w:val="00791872"/>
    <w:rsid w:val="00793388"/>
    <w:rsid w:val="00793875"/>
    <w:rsid w:val="00793E40"/>
    <w:rsid w:val="007945FE"/>
    <w:rsid w:val="007946AD"/>
    <w:rsid w:val="00794BD9"/>
    <w:rsid w:val="00795648"/>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094C"/>
    <w:rsid w:val="007B1830"/>
    <w:rsid w:val="007B1BD1"/>
    <w:rsid w:val="007B1EC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1EEF"/>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28E"/>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066"/>
    <w:rsid w:val="007F76EF"/>
    <w:rsid w:val="00800005"/>
    <w:rsid w:val="008002BC"/>
    <w:rsid w:val="00800582"/>
    <w:rsid w:val="00800588"/>
    <w:rsid w:val="00800EE4"/>
    <w:rsid w:val="00801539"/>
    <w:rsid w:val="00801A4A"/>
    <w:rsid w:val="00801BB1"/>
    <w:rsid w:val="008027E7"/>
    <w:rsid w:val="0080283E"/>
    <w:rsid w:val="00802D6B"/>
    <w:rsid w:val="00803091"/>
    <w:rsid w:val="00803DD7"/>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3CA0"/>
    <w:rsid w:val="00814ADB"/>
    <w:rsid w:val="00814C51"/>
    <w:rsid w:val="00815232"/>
    <w:rsid w:val="00815746"/>
    <w:rsid w:val="00815C48"/>
    <w:rsid w:val="00815EE1"/>
    <w:rsid w:val="00816266"/>
    <w:rsid w:val="008165A3"/>
    <w:rsid w:val="00816851"/>
    <w:rsid w:val="00817221"/>
    <w:rsid w:val="00817237"/>
    <w:rsid w:val="00817841"/>
    <w:rsid w:val="00817EEC"/>
    <w:rsid w:val="008203A8"/>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480"/>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C76"/>
    <w:rsid w:val="00844F72"/>
    <w:rsid w:val="00845B1A"/>
    <w:rsid w:val="008466E4"/>
    <w:rsid w:val="00846D9D"/>
    <w:rsid w:val="00846F25"/>
    <w:rsid w:val="008472F8"/>
    <w:rsid w:val="00847348"/>
    <w:rsid w:val="008476A2"/>
    <w:rsid w:val="00847CCF"/>
    <w:rsid w:val="00847D64"/>
    <w:rsid w:val="008509AE"/>
    <w:rsid w:val="0085104E"/>
    <w:rsid w:val="0085132E"/>
    <w:rsid w:val="008513EE"/>
    <w:rsid w:val="0085190B"/>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3C7"/>
    <w:rsid w:val="00862BC1"/>
    <w:rsid w:val="00862D6E"/>
    <w:rsid w:val="008631C7"/>
    <w:rsid w:val="0086337D"/>
    <w:rsid w:val="0086357F"/>
    <w:rsid w:val="0086389C"/>
    <w:rsid w:val="008647A8"/>
    <w:rsid w:val="0086518A"/>
    <w:rsid w:val="00865AC4"/>
    <w:rsid w:val="00866045"/>
    <w:rsid w:val="008665B0"/>
    <w:rsid w:val="00866757"/>
    <w:rsid w:val="008667B6"/>
    <w:rsid w:val="00866993"/>
    <w:rsid w:val="00866A83"/>
    <w:rsid w:val="00866D25"/>
    <w:rsid w:val="00866D52"/>
    <w:rsid w:val="00867063"/>
    <w:rsid w:val="0086784D"/>
    <w:rsid w:val="00867A7C"/>
    <w:rsid w:val="00867DDD"/>
    <w:rsid w:val="00867EC2"/>
    <w:rsid w:val="008702D1"/>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5ED0"/>
    <w:rsid w:val="0087638F"/>
    <w:rsid w:val="008763EB"/>
    <w:rsid w:val="00877504"/>
    <w:rsid w:val="00877750"/>
    <w:rsid w:val="00877A1E"/>
    <w:rsid w:val="00877B49"/>
    <w:rsid w:val="0088023D"/>
    <w:rsid w:val="0088026E"/>
    <w:rsid w:val="0088083B"/>
    <w:rsid w:val="008809C1"/>
    <w:rsid w:val="00880B8B"/>
    <w:rsid w:val="00880BAE"/>
    <w:rsid w:val="00880D13"/>
    <w:rsid w:val="0088158E"/>
    <w:rsid w:val="00881992"/>
    <w:rsid w:val="00881A1D"/>
    <w:rsid w:val="00881BDF"/>
    <w:rsid w:val="0088201F"/>
    <w:rsid w:val="008820E5"/>
    <w:rsid w:val="00882214"/>
    <w:rsid w:val="00882693"/>
    <w:rsid w:val="008831A4"/>
    <w:rsid w:val="0088363C"/>
    <w:rsid w:val="008837F0"/>
    <w:rsid w:val="00883C5B"/>
    <w:rsid w:val="008858DB"/>
    <w:rsid w:val="00885A65"/>
    <w:rsid w:val="0088606A"/>
    <w:rsid w:val="00887A92"/>
    <w:rsid w:val="00887C62"/>
    <w:rsid w:val="00887F44"/>
    <w:rsid w:val="008900A7"/>
    <w:rsid w:val="008900B6"/>
    <w:rsid w:val="00890578"/>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4EBD"/>
    <w:rsid w:val="00895982"/>
    <w:rsid w:val="0089629A"/>
    <w:rsid w:val="00896A94"/>
    <w:rsid w:val="008970A3"/>
    <w:rsid w:val="00897B18"/>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AC6"/>
    <w:rsid w:val="008A5D25"/>
    <w:rsid w:val="008A6231"/>
    <w:rsid w:val="008A6582"/>
    <w:rsid w:val="008A69FE"/>
    <w:rsid w:val="008B059C"/>
    <w:rsid w:val="008B0615"/>
    <w:rsid w:val="008B0D43"/>
    <w:rsid w:val="008B12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C7ABF"/>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1B84"/>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407"/>
    <w:rsid w:val="008F2F77"/>
    <w:rsid w:val="008F324F"/>
    <w:rsid w:val="008F38AE"/>
    <w:rsid w:val="008F3C84"/>
    <w:rsid w:val="008F3E20"/>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A21"/>
    <w:rsid w:val="00901CC9"/>
    <w:rsid w:val="00901FB8"/>
    <w:rsid w:val="00902007"/>
    <w:rsid w:val="009022AF"/>
    <w:rsid w:val="00902F13"/>
    <w:rsid w:val="00902FB3"/>
    <w:rsid w:val="0090321E"/>
    <w:rsid w:val="009032E8"/>
    <w:rsid w:val="0090341D"/>
    <w:rsid w:val="00903506"/>
    <w:rsid w:val="0090445D"/>
    <w:rsid w:val="0090454E"/>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0D8"/>
    <w:rsid w:val="00916176"/>
    <w:rsid w:val="0091648C"/>
    <w:rsid w:val="00916EB5"/>
    <w:rsid w:val="00917271"/>
    <w:rsid w:val="0091744A"/>
    <w:rsid w:val="009176C9"/>
    <w:rsid w:val="00917AEA"/>
    <w:rsid w:val="0092028E"/>
    <w:rsid w:val="009203ED"/>
    <w:rsid w:val="00920993"/>
    <w:rsid w:val="00920B09"/>
    <w:rsid w:val="009213EC"/>
    <w:rsid w:val="0092190C"/>
    <w:rsid w:val="0092228C"/>
    <w:rsid w:val="009229BF"/>
    <w:rsid w:val="00922C6F"/>
    <w:rsid w:val="009232C1"/>
    <w:rsid w:val="00923AC1"/>
    <w:rsid w:val="00923B8D"/>
    <w:rsid w:val="00923C29"/>
    <w:rsid w:val="0092458D"/>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46"/>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2CD"/>
    <w:rsid w:val="0094459F"/>
    <w:rsid w:val="00945D64"/>
    <w:rsid w:val="00945F26"/>
    <w:rsid w:val="00947145"/>
    <w:rsid w:val="00947AA9"/>
    <w:rsid w:val="00947FF8"/>
    <w:rsid w:val="009508F6"/>
    <w:rsid w:val="00951B74"/>
    <w:rsid w:val="00952558"/>
    <w:rsid w:val="00953AA5"/>
    <w:rsid w:val="00953C5E"/>
    <w:rsid w:val="00954347"/>
    <w:rsid w:val="009549C0"/>
    <w:rsid w:val="00954ADC"/>
    <w:rsid w:val="009553A0"/>
    <w:rsid w:val="00955FB0"/>
    <w:rsid w:val="009560B2"/>
    <w:rsid w:val="009566D0"/>
    <w:rsid w:val="00956BC2"/>
    <w:rsid w:val="009576DD"/>
    <w:rsid w:val="00957BA3"/>
    <w:rsid w:val="00960064"/>
    <w:rsid w:val="00960236"/>
    <w:rsid w:val="009612C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43B"/>
    <w:rsid w:val="00977806"/>
    <w:rsid w:val="00980758"/>
    <w:rsid w:val="00980D25"/>
    <w:rsid w:val="00981467"/>
    <w:rsid w:val="00981582"/>
    <w:rsid w:val="009817F0"/>
    <w:rsid w:val="00981C6D"/>
    <w:rsid w:val="00981D2E"/>
    <w:rsid w:val="0098264D"/>
    <w:rsid w:val="00982837"/>
    <w:rsid w:val="00982A2D"/>
    <w:rsid w:val="00982B58"/>
    <w:rsid w:val="00982D99"/>
    <w:rsid w:val="009831CD"/>
    <w:rsid w:val="009831FA"/>
    <w:rsid w:val="0098321D"/>
    <w:rsid w:val="00983C57"/>
    <w:rsid w:val="00983F28"/>
    <w:rsid w:val="00983FDC"/>
    <w:rsid w:val="009844C6"/>
    <w:rsid w:val="009844D7"/>
    <w:rsid w:val="009844FB"/>
    <w:rsid w:val="00984982"/>
    <w:rsid w:val="00984B5F"/>
    <w:rsid w:val="00984FAA"/>
    <w:rsid w:val="009854FD"/>
    <w:rsid w:val="00986446"/>
    <w:rsid w:val="00986C28"/>
    <w:rsid w:val="00987333"/>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6BBE"/>
    <w:rsid w:val="0099780E"/>
    <w:rsid w:val="009978A5"/>
    <w:rsid w:val="0099794D"/>
    <w:rsid w:val="009A05A5"/>
    <w:rsid w:val="009A0A98"/>
    <w:rsid w:val="009A1F74"/>
    <w:rsid w:val="009A21B6"/>
    <w:rsid w:val="009A22AE"/>
    <w:rsid w:val="009A2576"/>
    <w:rsid w:val="009A2882"/>
    <w:rsid w:val="009A2D61"/>
    <w:rsid w:val="009A36CD"/>
    <w:rsid w:val="009A394B"/>
    <w:rsid w:val="009A3B6D"/>
    <w:rsid w:val="009A3E0B"/>
    <w:rsid w:val="009A3FE0"/>
    <w:rsid w:val="009A4078"/>
    <w:rsid w:val="009A491E"/>
    <w:rsid w:val="009A4E4E"/>
    <w:rsid w:val="009A511E"/>
    <w:rsid w:val="009A527B"/>
    <w:rsid w:val="009A6EF0"/>
    <w:rsid w:val="009B00FA"/>
    <w:rsid w:val="009B02E2"/>
    <w:rsid w:val="009B0306"/>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973"/>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16"/>
    <w:rsid w:val="009D1C5D"/>
    <w:rsid w:val="009D1E0D"/>
    <w:rsid w:val="009D23E7"/>
    <w:rsid w:val="009D2849"/>
    <w:rsid w:val="009D3BB6"/>
    <w:rsid w:val="009D4507"/>
    <w:rsid w:val="009D453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27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19"/>
    <w:rsid w:val="00A15564"/>
    <w:rsid w:val="00A158B6"/>
    <w:rsid w:val="00A15B0C"/>
    <w:rsid w:val="00A15C32"/>
    <w:rsid w:val="00A15E2F"/>
    <w:rsid w:val="00A160CA"/>
    <w:rsid w:val="00A16678"/>
    <w:rsid w:val="00A168E2"/>
    <w:rsid w:val="00A21831"/>
    <w:rsid w:val="00A22CC2"/>
    <w:rsid w:val="00A22F95"/>
    <w:rsid w:val="00A23226"/>
    <w:rsid w:val="00A23F6B"/>
    <w:rsid w:val="00A2413D"/>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FAF"/>
    <w:rsid w:val="00A3281F"/>
    <w:rsid w:val="00A329C9"/>
    <w:rsid w:val="00A32ADF"/>
    <w:rsid w:val="00A32DE9"/>
    <w:rsid w:val="00A32FAC"/>
    <w:rsid w:val="00A333EC"/>
    <w:rsid w:val="00A341CD"/>
    <w:rsid w:val="00A34B31"/>
    <w:rsid w:val="00A34B62"/>
    <w:rsid w:val="00A34E8E"/>
    <w:rsid w:val="00A356B6"/>
    <w:rsid w:val="00A356FA"/>
    <w:rsid w:val="00A35B86"/>
    <w:rsid w:val="00A36004"/>
    <w:rsid w:val="00A37084"/>
    <w:rsid w:val="00A37392"/>
    <w:rsid w:val="00A37C7E"/>
    <w:rsid w:val="00A4090A"/>
    <w:rsid w:val="00A40942"/>
    <w:rsid w:val="00A409D1"/>
    <w:rsid w:val="00A40CA8"/>
    <w:rsid w:val="00A40F4D"/>
    <w:rsid w:val="00A411CF"/>
    <w:rsid w:val="00A42B82"/>
    <w:rsid w:val="00A432D5"/>
    <w:rsid w:val="00A44215"/>
    <w:rsid w:val="00A44295"/>
    <w:rsid w:val="00A44365"/>
    <w:rsid w:val="00A447B9"/>
    <w:rsid w:val="00A447CD"/>
    <w:rsid w:val="00A4502F"/>
    <w:rsid w:val="00A450E9"/>
    <w:rsid w:val="00A46B73"/>
    <w:rsid w:val="00A46D62"/>
    <w:rsid w:val="00A47386"/>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4E55"/>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C1A"/>
    <w:rsid w:val="00A92DFE"/>
    <w:rsid w:val="00A92E16"/>
    <w:rsid w:val="00A92E2B"/>
    <w:rsid w:val="00A93489"/>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603"/>
    <w:rsid w:val="00AA19C6"/>
    <w:rsid w:val="00AA1B7E"/>
    <w:rsid w:val="00AA211D"/>
    <w:rsid w:val="00AA231B"/>
    <w:rsid w:val="00AA2BC2"/>
    <w:rsid w:val="00AA385F"/>
    <w:rsid w:val="00AA38AB"/>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1FA"/>
    <w:rsid w:val="00AB5206"/>
    <w:rsid w:val="00AB5603"/>
    <w:rsid w:val="00AB5782"/>
    <w:rsid w:val="00AB5869"/>
    <w:rsid w:val="00AB65DC"/>
    <w:rsid w:val="00AB6DE9"/>
    <w:rsid w:val="00AB6F18"/>
    <w:rsid w:val="00AB6F62"/>
    <w:rsid w:val="00AB7020"/>
    <w:rsid w:val="00AB73BC"/>
    <w:rsid w:val="00AB7C1E"/>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3CEA"/>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0F3E"/>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1B4"/>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472"/>
    <w:rsid w:val="00AE4B71"/>
    <w:rsid w:val="00AE4E73"/>
    <w:rsid w:val="00AE5191"/>
    <w:rsid w:val="00AE5EBB"/>
    <w:rsid w:val="00AE6180"/>
    <w:rsid w:val="00AE620E"/>
    <w:rsid w:val="00AE698A"/>
    <w:rsid w:val="00AE6A63"/>
    <w:rsid w:val="00AE6F00"/>
    <w:rsid w:val="00AE776B"/>
    <w:rsid w:val="00AF01D1"/>
    <w:rsid w:val="00AF02B1"/>
    <w:rsid w:val="00AF0A7E"/>
    <w:rsid w:val="00AF1505"/>
    <w:rsid w:val="00AF1BCC"/>
    <w:rsid w:val="00AF1D84"/>
    <w:rsid w:val="00AF2455"/>
    <w:rsid w:val="00AF2DB5"/>
    <w:rsid w:val="00AF431E"/>
    <w:rsid w:val="00AF46BF"/>
    <w:rsid w:val="00AF4A76"/>
    <w:rsid w:val="00AF4D12"/>
    <w:rsid w:val="00AF50F5"/>
    <w:rsid w:val="00AF5484"/>
    <w:rsid w:val="00AF5574"/>
    <w:rsid w:val="00AF57C4"/>
    <w:rsid w:val="00AF5D8B"/>
    <w:rsid w:val="00AF65C9"/>
    <w:rsid w:val="00AF6E49"/>
    <w:rsid w:val="00AF6F85"/>
    <w:rsid w:val="00AF769F"/>
    <w:rsid w:val="00B004D2"/>
    <w:rsid w:val="00B00A42"/>
    <w:rsid w:val="00B00F96"/>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6D81"/>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449"/>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59B5"/>
    <w:rsid w:val="00B4669F"/>
    <w:rsid w:val="00B46825"/>
    <w:rsid w:val="00B473D6"/>
    <w:rsid w:val="00B47889"/>
    <w:rsid w:val="00B478B2"/>
    <w:rsid w:val="00B47FF7"/>
    <w:rsid w:val="00B50643"/>
    <w:rsid w:val="00B5091F"/>
    <w:rsid w:val="00B51352"/>
    <w:rsid w:val="00B516B6"/>
    <w:rsid w:val="00B517BB"/>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00E"/>
    <w:rsid w:val="00B62836"/>
    <w:rsid w:val="00B6345D"/>
    <w:rsid w:val="00B63CD4"/>
    <w:rsid w:val="00B6445C"/>
    <w:rsid w:val="00B64571"/>
    <w:rsid w:val="00B64B72"/>
    <w:rsid w:val="00B65475"/>
    <w:rsid w:val="00B659A6"/>
    <w:rsid w:val="00B65F3E"/>
    <w:rsid w:val="00B66125"/>
    <w:rsid w:val="00B66450"/>
    <w:rsid w:val="00B6646D"/>
    <w:rsid w:val="00B667DA"/>
    <w:rsid w:val="00B67370"/>
    <w:rsid w:val="00B70510"/>
    <w:rsid w:val="00B70830"/>
    <w:rsid w:val="00B71067"/>
    <w:rsid w:val="00B71537"/>
    <w:rsid w:val="00B718C0"/>
    <w:rsid w:val="00B72030"/>
    <w:rsid w:val="00B7228B"/>
    <w:rsid w:val="00B72578"/>
    <w:rsid w:val="00B72626"/>
    <w:rsid w:val="00B73B6A"/>
    <w:rsid w:val="00B73E2E"/>
    <w:rsid w:val="00B74969"/>
    <w:rsid w:val="00B74E47"/>
    <w:rsid w:val="00B7511F"/>
    <w:rsid w:val="00B752F7"/>
    <w:rsid w:val="00B75A32"/>
    <w:rsid w:val="00B75F77"/>
    <w:rsid w:val="00B76B11"/>
    <w:rsid w:val="00B76F44"/>
    <w:rsid w:val="00B76FF7"/>
    <w:rsid w:val="00B7700A"/>
    <w:rsid w:val="00B7755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1787"/>
    <w:rsid w:val="00B92116"/>
    <w:rsid w:val="00B92B34"/>
    <w:rsid w:val="00B92D52"/>
    <w:rsid w:val="00B934AB"/>
    <w:rsid w:val="00B936BC"/>
    <w:rsid w:val="00B93C02"/>
    <w:rsid w:val="00B93DDC"/>
    <w:rsid w:val="00B93E82"/>
    <w:rsid w:val="00B93F1F"/>
    <w:rsid w:val="00B95E85"/>
    <w:rsid w:val="00B966C9"/>
    <w:rsid w:val="00B973E3"/>
    <w:rsid w:val="00B97478"/>
    <w:rsid w:val="00B97CCB"/>
    <w:rsid w:val="00BA00B1"/>
    <w:rsid w:val="00BA02EB"/>
    <w:rsid w:val="00BA10B3"/>
    <w:rsid w:val="00BA1D77"/>
    <w:rsid w:val="00BA1DF3"/>
    <w:rsid w:val="00BA20D9"/>
    <w:rsid w:val="00BA2D61"/>
    <w:rsid w:val="00BA2E1D"/>
    <w:rsid w:val="00BA3467"/>
    <w:rsid w:val="00BA3ED4"/>
    <w:rsid w:val="00BA453A"/>
    <w:rsid w:val="00BA4714"/>
    <w:rsid w:val="00BA49C6"/>
    <w:rsid w:val="00BA5524"/>
    <w:rsid w:val="00BA559F"/>
    <w:rsid w:val="00BA57A1"/>
    <w:rsid w:val="00BA5818"/>
    <w:rsid w:val="00BA5B89"/>
    <w:rsid w:val="00BA650C"/>
    <w:rsid w:val="00BA6D63"/>
    <w:rsid w:val="00BA71C0"/>
    <w:rsid w:val="00BA72EB"/>
    <w:rsid w:val="00BA7663"/>
    <w:rsid w:val="00BA7A0F"/>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2D2E"/>
    <w:rsid w:val="00BC374E"/>
    <w:rsid w:val="00BC3B54"/>
    <w:rsid w:val="00BC3F49"/>
    <w:rsid w:val="00BC42CB"/>
    <w:rsid w:val="00BC4DB4"/>
    <w:rsid w:val="00BC4F0D"/>
    <w:rsid w:val="00BC54FC"/>
    <w:rsid w:val="00BC5AE6"/>
    <w:rsid w:val="00BC5CE8"/>
    <w:rsid w:val="00BC62E9"/>
    <w:rsid w:val="00BC6336"/>
    <w:rsid w:val="00BC6699"/>
    <w:rsid w:val="00BC704D"/>
    <w:rsid w:val="00BC7946"/>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12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73C"/>
    <w:rsid w:val="00BF6809"/>
    <w:rsid w:val="00BF6C86"/>
    <w:rsid w:val="00BF6F6E"/>
    <w:rsid w:val="00BF7144"/>
    <w:rsid w:val="00C0122F"/>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6F7"/>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1108"/>
    <w:rsid w:val="00C323A9"/>
    <w:rsid w:val="00C335B8"/>
    <w:rsid w:val="00C33D35"/>
    <w:rsid w:val="00C34BAD"/>
    <w:rsid w:val="00C35CDE"/>
    <w:rsid w:val="00C35F82"/>
    <w:rsid w:val="00C36118"/>
    <w:rsid w:val="00C3649B"/>
    <w:rsid w:val="00C36801"/>
    <w:rsid w:val="00C36C2D"/>
    <w:rsid w:val="00C3707B"/>
    <w:rsid w:val="00C37193"/>
    <w:rsid w:val="00C371A8"/>
    <w:rsid w:val="00C37AA7"/>
    <w:rsid w:val="00C37BAF"/>
    <w:rsid w:val="00C37CDD"/>
    <w:rsid w:val="00C405E0"/>
    <w:rsid w:val="00C405F2"/>
    <w:rsid w:val="00C40FFE"/>
    <w:rsid w:val="00C412FC"/>
    <w:rsid w:val="00C4132A"/>
    <w:rsid w:val="00C41792"/>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980"/>
    <w:rsid w:val="00C54B77"/>
    <w:rsid w:val="00C54DA4"/>
    <w:rsid w:val="00C54F91"/>
    <w:rsid w:val="00C55410"/>
    <w:rsid w:val="00C555B4"/>
    <w:rsid w:val="00C55B5C"/>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D8A"/>
    <w:rsid w:val="00C66EEE"/>
    <w:rsid w:val="00C67430"/>
    <w:rsid w:val="00C677D4"/>
    <w:rsid w:val="00C67909"/>
    <w:rsid w:val="00C67C9C"/>
    <w:rsid w:val="00C67E94"/>
    <w:rsid w:val="00C70195"/>
    <w:rsid w:val="00C70BAA"/>
    <w:rsid w:val="00C71526"/>
    <w:rsid w:val="00C72392"/>
    <w:rsid w:val="00C7240D"/>
    <w:rsid w:val="00C724C3"/>
    <w:rsid w:val="00C7254C"/>
    <w:rsid w:val="00C7272A"/>
    <w:rsid w:val="00C728AF"/>
    <w:rsid w:val="00C72E31"/>
    <w:rsid w:val="00C73168"/>
    <w:rsid w:val="00C73246"/>
    <w:rsid w:val="00C73548"/>
    <w:rsid w:val="00C7401C"/>
    <w:rsid w:val="00C745B4"/>
    <w:rsid w:val="00C752D0"/>
    <w:rsid w:val="00C75340"/>
    <w:rsid w:val="00C753D7"/>
    <w:rsid w:val="00C7587D"/>
    <w:rsid w:val="00C75E16"/>
    <w:rsid w:val="00C76467"/>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4D8"/>
    <w:rsid w:val="00C84572"/>
    <w:rsid w:val="00C84584"/>
    <w:rsid w:val="00C847B0"/>
    <w:rsid w:val="00C84D7F"/>
    <w:rsid w:val="00C85213"/>
    <w:rsid w:val="00C85939"/>
    <w:rsid w:val="00C85BAC"/>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1B9"/>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4EC"/>
    <w:rsid w:val="00CF477D"/>
    <w:rsid w:val="00CF4C9F"/>
    <w:rsid w:val="00CF5025"/>
    <w:rsid w:val="00CF52C4"/>
    <w:rsid w:val="00CF5786"/>
    <w:rsid w:val="00CF5874"/>
    <w:rsid w:val="00CF5954"/>
    <w:rsid w:val="00CF5BB8"/>
    <w:rsid w:val="00CF5DDF"/>
    <w:rsid w:val="00CF5F82"/>
    <w:rsid w:val="00CF6746"/>
    <w:rsid w:val="00CF675A"/>
    <w:rsid w:val="00CF68B3"/>
    <w:rsid w:val="00CF6ACF"/>
    <w:rsid w:val="00CF6EB1"/>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49E4"/>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3E3"/>
    <w:rsid w:val="00D17534"/>
    <w:rsid w:val="00D17A88"/>
    <w:rsid w:val="00D17DCB"/>
    <w:rsid w:val="00D20817"/>
    <w:rsid w:val="00D2082E"/>
    <w:rsid w:val="00D20928"/>
    <w:rsid w:val="00D20CAD"/>
    <w:rsid w:val="00D20DD3"/>
    <w:rsid w:val="00D21095"/>
    <w:rsid w:val="00D21347"/>
    <w:rsid w:val="00D2182D"/>
    <w:rsid w:val="00D21AD0"/>
    <w:rsid w:val="00D21B68"/>
    <w:rsid w:val="00D220F7"/>
    <w:rsid w:val="00D22933"/>
    <w:rsid w:val="00D22A73"/>
    <w:rsid w:val="00D249BB"/>
    <w:rsid w:val="00D24EE9"/>
    <w:rsid w:val="00D24EFD"/>
    <w:rsid w:val="00D26180"/>
    <w:rsid w:val="00D26508"/>
    <w:rsid w:val="00D265C9"/>
    <w:rsid w:val="00D269D5"/>
    <w:rsid w:val="00D26EFC"/>
    <w:rsid w:val="00D3084A"/>
    <w:rsid w:val="00D308A3"/>
    <w:rsid w:val="00D30F6B"/>
    <w:rsid w:val="00D31730"/>
    <w:rsid w:val="00D3193F"/>
    <w:rsid w:val="00D32F17"/>
    <w:rsid w:val="00D33184"/>
    <w:rsid w:val="00D3328F"/>
    <w:rsid w:val="00D33553"/>
    <w:rsid w:val="00D337C9"/>
    <w:rsid w:val="00D33AC2"/>
    <w:rsid w:val="00D3427E"/>
    <w:rsid w:val="00D34659"/>
    <w:rsid w:val="00D347C3"/>
    <w:rsid w:val="00D351D2"/>
    <w:rsid w:val="00D35515"/>
    <w:rsid w:val="00D35617"/>
    <w:rsid w:val="00D35AF8"/>
    <w:rsid w:val="00D35B35"/>
    <w:rsid w:val="00D36B50"/>
    <w:rsid w:val="00D37279"/>
    <w:rsid w:val="00D37CAD"/>
    <w:rsid w:val="00D37EF7"/>
    <w:rsid w:val="00D4005E"/>
    <w:rsid w:val="00D40114"/>
    <w:rsid w:val="00D40780"/>
    <w:rsid w:val="00D40AD3"/>
    <w:rsid w:val="00D40DE9"/>
    <w:rsid w:val="00D40F95"/>
    <w:rsid w:val="00D4150E"/>
    <w:rsid w:val="00D42589"/>
    <w:rsid w:val="00D4316D"/>
    <w:rsid w:val="00D4375C"/>
    <w:rsid w:val="00D44384"/>
    <w:rsid w:val="00D449CD"/>
    <w:rsid w:val="00D44E12"/>
    <w:rsid w:val="00D451E0"/>
    <w:rsid w:val="00D45542"/>
    <w:rsid w:val="00D456E7"/>
    <w:rsid w:val="00D45D2E"/>
    <w:rsid w:val="00D45FF0"/>
    <w:rsid w:val="00D465CF"/>
    <w:rsid w:val="00D46EF3"/>
    <w:rsid w:val="00D470F9"/>
    <w:rsid w:val="00D47110"/>
    <w:rsid w:val="00D4731B"/>
    <w:rsid w:val="00D47BE7"/>
    <w:rsid w:val="00D50BD1"/>
    <w:rsid w:val="00D50C83"/>
    <w:rsid w:val="00D50D7B"/>
    <w:rsid w:val="00D50DAD"/>
    <w:rsid w:val="00D512A9"/>
    <w:rsid w:val="00D515A9"/>
    <w:rsid w:val="00D51ED0"/>
    <w:rsid w:val="00D52167"/>
    <w:rsid w:val="00D525F0"/>
    <w:rsid w:val="00D52C1B"/>
    <w:rsid w:val="00D53BB5"/>
    <w:rsid w:val="00D540BE"/>
    <w:rsid w:val="00D547D0"/>
    <w:rsid w:val="00D54B41"/>
    <w:rsid w:val="00D54BA8"/>
    <w:rsid w:val="00D56103"/>
    <w:rsid w:val="00D56343"/>
    <w:rsid w:val="00D5673D"/>
    <w:rsid w:val="00D56773"/>
    <w:rsid w:val="00D56A71"/>
    <w:rsid w:val="00D573B5"/>
    <w:rsid w:val="00D57954"/>
    <w:rsid w:val="00D57B7B"/>
    <w:rsid w:val="00D600FD"/>
    <w:rsid w:val="00D6033F"/>
    <w:rsid w:val="00D60347"/>
    <w:rsid w:val="00D60420"/>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9F"/>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4C13"/>
    <w:rsid w:val="00DA5F29"/>
    <w:rsid w:val="00DA619A"/>
    <w:rsid w:val="00DA61B5"/>
    <w:rsid w:val="00DA6222"/>
    <w:rsid w:val="00DA6AC2"/>
    <w:rsid w:val="00DA6D3E"/>
    <w:rsid w:val="00DA6FD3"/>
    <w:rsid w:val="00DA7441"/>
    <w:rsid w:val="00DA7B07"/>
    <w:rsid w:val="00DA7E4C"/>
    <w:rsid w:val="00DA7FBA"/>
    <w:rsid w:val="00DB00D2"/>
    <w:rsid w:val="00DB052D"/>
    <w:rsid w:val="00DB1684"/>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2D5E"/>
    <w:rsid w:val="00DC3200"/>
    <w:rsid w:val="00DC341F"/>
    <w:rsid w:val="00DC35BE"/>
    <w:rsid w:val="00DC37F0"/>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3B8"/>
    <w:rsid w:val="00DE059B"/>
    <w:rsid w:val="00DE07AA"/>
    <w:rsid w:val="00DE0B08"/>
    <w:rsid w:val="00DE1F41"/>
    <w:rsid w:val="00DE264F"/>
    <w:rsid w:val="00DE274C"/>
    <w:rsid w:val="00DE2861"/>
    <w:rsid w:val="00DE292C"/>
    <w:rsid w:val="00DE2B8D"/>
    <w:rsid w:val="00DE3129"/>
    <w:rsid w:val="00DE3402"/>
    <w:rsid w:val="00DE3560"/>
    <w:rsid w:val="00DE376B"/>
    <w:rsid w:val="00DE3B39"/>
    <w:rsid w:val="00DE44FA"/>
    <w:rsid w:val="00DE453C"/>
    <w:rsid w:val="00DE5581"/>
    <w:rsid w:val="00DE55D0"/>
    <w:rsid w:val="00DE5E80"/>
    <w:rsid w:val="00DE7275"/>
    <w:rsid w:val="00DE7D48"/>
    <w:rsid w:val="00DF0680"/>
    <w:rsid w:val="00DF1561"/>
    <w:rsid w:val="00DF1F5A"/>
    <w:rsid w:val="00DF257F"/>
    <w:rsid w:val="00DF28A2"/>
    <w:rsid w:val="00DF3C21"/>
    <w:rsid w:val="00DF3EF2"/>
    <w:rsid w:val="00DF427E"/>
    <w:rsid w:val="00DF44BA"/>
    <w:rsid w:val="00DF4BFF"/>
    <w:rsid w:val="00DF4E77"/>
    <w:rsid w:val="00DF4F72"/>
    <w:rsid w:val="00DF5384"/>
    <w:rsid w:val="00DF5741"/>
    <w:rsid w:val="00DF690B"/>
    <w:rsid w:val="00DF6A61"/>
    <w:rsid w:val="00DF7724"/>
    <w:rsid w:val="00E00156"/>
    <w:rsid w:val="00E00CEF"/>
    <w:rsid w:val="00E010E3"/>
    <w:rsid w:val="00E01D11"/>
    <w:rsid w:val="00E024A3"/>
    <w:rsid w:val="00E0280C"/>
    <w:rsid w:val="00E02928"/>
    <w:rsid w:val="00E02B40"/>
    <w:rsid w:val="00E02B4B"/>
    <w:rsid w:val="00E0329A"/>
    <w:rsid w:val="00E0346E"/>
    <w:rsid w:val="00E039AF"/>
    <w:rsid w:val="00E03C9B"/>
    <w:rsid w:val="00E03D87"/>
    <w:rsid w:val="00E042F2"/>
    <w:rsid w:val="00E04EBD"/>
    <w:rsid w:val="00E05671"/>
    <w:rsid w:val="00E05F91"/>
    <w:rsid w:val="00E0686A"/>
    <w:rsid w:val="00E06E42"/>
    <w:rsid w:val="00E0744E"/>
    <w:rsid w:val="00E07B0C"/>
    <w:rsid w:val="00E07B19"/>
    <w:rsid w:val="00E07BFC"/>
    <w:rsid w:val="00E1106F"/>
    <w:rsid w:val="00E120AC"/>
    <w:rsid w:val="00E1250F"/>
    <w:rsid w:val="00E12A32"/>
    <w:rsid w:val="00E12B67"/>
    <w:rsid w:val="00E13067"/>
    <w:rsid w:val="00E139EC"/>
    <w:rsid w:val="00E13BFB"/>
    <w:rsid w:val="00E13EE7"/>
    <w:rsid w:val="00E14A62"/>
    <w:rsid w:val="00E14E2C"/>
    <w:rsid w:val="00E15181"/>
    <w:rsid w:val="00E160EB"/>
    <w:rsid w:val="00E16492"/>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E77"/>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28D"/>
    <w:rsid w:val="00E415A9"/>
    <w:rsid w:val="00E41746"/>
    <w:rsid w:val="00E41BE8"/>
    <w:rsid w:val="00E4238A"/>
    <w:rsid w:val="00E428ED"/>
    <w:rsid w:val="00E43356"/>
    <w:rsid w:val="00E4371A"/>
    <w:rsid w:val="00E43850"/>
    <w:rsid w:val="00E438CF"/>
    <w:rsid w:val="00E43FE7"/>
    <w:rsid w:val="00E44593"/>
    <w:rsid w:val="00E44CCA"/>
    <w:rsid w:val="00E451D1"/>
    <w:rsid w:val="00E4624B"/>
    <w:rsid w:val="00E4643E"/>
    <w:rsid w:val="00E46770"/>
    <w:rsid w:val="00E46C8C"/>
    <w:rsid w:val="00E473BD"/>
    <w:rsid w:val="00E478BB"/>
    <w:rsid w:val="00E47BA3"/>
    <w:rsid w:val="00E50609"/>
    <w:rsid w:val="00E51080"/>
    <w:rsid w:val="00E511B9"/>
    <w:rsid w:val="00E51697"/>
    <w:rsid w:val="00E51981"/>
    <w:rsid w:val="00E51A25"/>
    <w:rsid w:val="00E52699"/>
    <w:rsid w:val="00E52C67"/>
    <w:rsid w:val="00E52E61"/>
    <w:rsid w:val="00E52F68"/>
    <w:rsid w:val="00E5391D"/>
    <w:rsid w:val="00E54C39"/>
    <w:rsid w:val="00E54FBC"/>
    <w:rsid w:val="00E5556B"/>
    <w:rsid w:val="00E5597A"/>
    <w:rsid w:val="00E55C8E"/>
    <w:rsid w:val="00E55EAF"/>
    <w:rsid w:val="00E56F34"/>
    <w:rsid w:val="00E572F3"/>
    <w:rsid w:val="00E576A7"/>
    <w:rsid w:val="00E57BDC"/>
    <w:rsid w:val="00E57EFD"/>
    <w:rsid w:val="00E6014F"/>
    <w:rsid w:val="00E605F3"/>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2C7"/>
    <w:rsid w:val="00E7357B"/>
    <w:rsid w:val="00E73BD1"/>
    <w:rsid w:val="00E740B2"/>
    <w:rsid w:val="00E74C96"/>
    <w:rsid w:val="00E7528D"/>
    <w:rsid w:val="00E752E0"/>
    <w:rsid w:val="00E75718"/>
    <w:rsid w:val="00E75A1C"/>
    <w:rsid w:val="00E75B21"/>
    <w:rsid w:val="00E76065"/>
    <w:rsid w:val="00E7655F"/>
    <w:rsid w:val="00E76ACC"/>
    <w:rsid w:val="00E76AE1"/>
    <w:rsid w:val="00E77ED1"/>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144A"/>
    <w:rsid w:val="00E9178B"/>
    <w:rsid w:val="00E91A34"/>
    <w:rsid w:val="00E91F09"/>
    <w:rsid w:val="00E92765"/>
    <w:rsid w:val="00E927E7"/>
    <w:rsid w:val="00E92CED"/>
    <w:rsid w:val="00E930F5"/>
    <w:rsid w:val="00E93D1D"/>
    <w:rsid w:val="00E94491"/>
    <w:rsid w:val="00E945A1"/>
    <w:rsid w:val="00E94E9C"/>
    <w:rsid w:val="00E95869"/>
    <w:rsid w:val="00E95DC3"/>
    <w:rsid w:val="00E95EA9"/>
    <w:rsid w:val="00E96661"/>
    <w:rsid w:val="00E96E83"/>
    <w:rsid w:val="00E96F69"/>
    <w:rsid w:val="00E9706B"/>
    <w:rsid w:val="00E9781A"/>
    <w:rsid w:val="00EA0331"/>
    <w:rsid w:val="00EA0654"/>
    <w:rsid w:val="00EA0BF7"/>
    <w:rsid w:val="00EA103F"/>
    <w:rsid w:val="00EA1E67"/>
    <w:rsid w:val="00EA2E65"/>
    <w:rsid w:val="00EA35A2"/>
    <w:rsid w:val="00EA3D42"/>
    <w:rsid w:val="00EA41C8"/>
    <w:rsid w:val="00EA471A"/>
    <w:rsid w:val="00EA4819"/>
    <w:rsid w:val="00EA4A87"/>
    <w:rsid w:val="00EA5B11"/>
    <w:rsid w:val="00EA5B88"/>
    <w:rsid w:val="00EA615D"/>
    <w:rsid w:val="00EA631D"/>
    <w:rsid w:val="00EA6568"/>
    <w:rsid w:val="00EA6DC4"/>
    <w:rsid w:val="00EA7189"/>
    <w:rsid w:val="00EB0A02"/>
    <w:rsid w:val="00EB214D"/>
    <w:rsid w:val="00EB234F"/>
    <w:rsid w:val="00EB2B04"/>
    <w:rsid w:val="00EB2C10"/>
    <w:rsid w:val="00EB36C9"/>
    <w:rsid w:val="00EB3B02"/>
    <w:rsid w:val="00EB3B73"/>
    <w:rsid w:val="00EB3FF9"/>
    <w:rsid w:val="00EB4034"/>
    <w:rsid w:val="00EB47DE"/>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55AE"/>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52C7"/>
    <w:rsid w:val="00ED67DD"/>
    <w:rsid w:val="00ED6C55"/>
    <w:rsid w:val="00ED6D23"/>
    <w:rsid w:val="00ED735A"/>
    <w:rsid w:val="00ED75AB"/>
    <w:rsid w:val="00ED7A29"/>
    <w:rsid w:val="00ED7A9F"/>
    <w:rsid w:val="00ED7D9B"/>
    <w:rsid w:val="00ED7E08"/>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68F"/>
    <w:rsid w:val="00EF3A1E"/>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335"/>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3C3"/>
    <w:rsid w:val="00F2354B"/>
    <w:rsid w:val="00F235C5"/>
    <w:rsid w:val="00F247BA"/>
    <w:rsid w:val="00F24B71"/>
    <w:rsid w:val="00F24CE4"/>
    <w:rsid w:val="00F24F51"/>
    <w:rsid w:val="00F258F3"/>
    <w:rsid w:val="00F2593D"/>
    <w:rsid w:val="00F25E15"/>
    <w:rsid w:val="00F260DD"/>
    <w:rsid w:val="00F26419"/>
    <w:rsid w:val="00F264A5"/>
    <w:rsid w:val="00F265D7"/>
    <w:rsid w:val="00F269C8"/>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9CC"/>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5A5"/>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2B7"/>
    <w:rsid w:val="00F555AF"/>
    <w:rsid w:val="00F55C01"/>
    <w:rsid w:val="00F55CA0"/>
    <w:rsid w:val="00F55EB2"/>
    <w:rsid w:val="00F560AE"/>
    <w:rsid w:val="00F562C6"/>
    <w:rsid w:val="00F567AF"/>
    <w:rsid w:val="00F56C00"/>
    <w:rsid w:val="00F56CE0"/>
    <w:rsid w:val="00F56E15"/>
    <w:rsid w:val="00F57890"/>
    <w:rsid w:val="00F60012"/>
    <w:rsid w:val="00F6068B"/>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1777"/>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014"/>
    <w:rsid w:val="00F81A21"/>
    <w:rsid w:val="00F81F19"/>
    <w:rsid w:val="00F81F59"/>
    <w:rsid w:val="00F82972"/>
    <w:rsid w:val="00F829B5"/>
    <w:rsid w:val="00F830AC"/>
    <w:rsid w:val="00F841AB"/>
    <w:rsid w:val="00F842C9"/>
    <w:rsid w:val="00F84392"/>
    <w:rsid w:val="00F8489C"/>
    <w:rsid w:val="00F84903"/>
    <w:rsid w:val="00F84B27"/>
    <w:rsid w:val="00F84FB7"/>
    <w:rsid w:val="00F850AE"/>
    <w:rsid w:val="00F8528A"/>
    <w:rsid w:val="00F857CF"/>
    <w:rsid w:val="00F85A56"/>
    <w:rsid w:val="00F85E25"/>
    <w:rsid w:val="00F86EEC"/>
    <w:rsid w:val="00F8700B"/>
    <w:rsid w:val="00F87596"/>
    <w:rsid w:val="00F87805"/>
    <w:rsid w:val="00F87946"/>
    <w:rsid w:val="00F9112B"/>
    <w:rsid w:val="00F91FF8"/>
    <w:rsid w:val="00F9200B"/>
    <w:rsid w:val="00F92039"/>
    <w:rsid w:val="00F922FC"/>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B0A99"/>
    <w:rsid w:val="00FB0F17"/>
    <w:rsid w:val="00FB1329"/>
    <w:rsid w:val="00FB15C2"/>
    <w:rsid w:val="00FB19AB"/>
    <w:rsid w:val="00FB2080"/>
    <w:rsid w:val="00FB24D1"/>
    <w:rsid w:val="00FB2F71"/>
    <w:rsid w:val="00FB2FFC"/>
    <w:rsid w:val="00FB351A"/>
    <w:rsid w:val="00FB35CB"/>
    <w:rsid w:val="00FB3B0F"/>
    <w:rsid w:val="00FB441E"/>
    <w:rsid w:val="00FB4548"/>
    <w:rsid w:val="00FB485F"/>
    <w:rsid w:val="00FB5405"/>
    <w:rsid w:val="00FB5C16"/>
    <w:rsid w:val="00FB6FE1"/>
    <w:rsid w:val="00FB7433"/>
    <w:rsid w:val="00FB76A6"/>
    <w:rsid w:val="00FB7A25"/>
    <w:rsid w:val="00FB7E25"/>
    <w:rsid w:val="00FC0054"/>
    <w:rsid w:val="00FC012D"/>
    <w:rsid w:val="00FC119B"/>
    <w:rsid w:val="00FC19A4"/>
    <w:rsid w:val="00FC2B31"/>
    <w:rsid w:val="00FC2EE0"/>
    <w:rsid w:val="00FC3609"/>
    <w:rsid w:val="00FC3F31"/>
    <w:rsid w:val="00FC44A4"/>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522"/>
    <w:rsid w:val="00FD2BD2"/>
    <w:rsid w:val="00FD32C2"/>
    <w:rsid w:val="00FD43DB"/>
    <w:rsid w:val="00FD4755"/>
    <w:rsid w:val="00FD5758"/>
    <w:rsid w:val="00FD5FBE"/>
    <w:rsid w:val="00FD6135"/>
    <w:rsid w:val="00FD672C"/>
    <w:rsid w:val="00FD6A30"/>
    <w:rsid w:val="00FD707A"/>
    <w:rsid w:val="00FD7788"/>
    <w:rsid w:val="00FD7F6A"/>
    <w:rsid w:val="00FE0310"/>
    <w:rsid w:val="00FE0933"/>
    <w:rsid w:val="00FE14AF"/>
    <w:rsid w:val="00FE165F"/>
    <w:rsid w:val="00FE1C80"/>
    <w:rsid w:val="00FE29D2"/>
    <w:rsid w:val="00FE2A6D"/>
    <w:rsid w:val="00FE2D55"/>
    <w:rsid w:val="00FE2E9C"/>
    <w:rsid w:val="00FE360F"/>
    <w:rsid w:val="00FE41EA"/>
    <w:rsid w:val="00FE4538"/>
    <w:rsid w:val="00FE4690"/>
    <w:rsid w:val="00FE4C3A"/>
    <w:rsid w:val="00FE5107"/>
    <w:rsid w:val="00FE5A61"/>
    <w:rsid w:val="00FE6078"/>
    <w:rsid w:val="00FE61B0"/>
    <w:rsid w:val="00FE620E"/>
    <w:rsid w:val="00FE68A6"/>
    <w:rsid w:val="00FE6A2C"/>
    <w:rsid w:val="00FE730A"/>
    <w:rsid w:val="00FE75E0"/>
    <w:rsid w:val="00FE76CD"/>
    <w:rsid w:val="00FE78A5"/>
    <w:rsid w:val="00FF022F"/>
    <w:rsid w:val="00FF08D1"/>
    <w:rsid w:val="00FF0D0C"/>
    <w:rsid w:val="00FF15AD"/>
    <w:rsid w:val="00FF1749"/>
    <w:rsid w:val="00FF1865"/>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B32"/>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table" w:customStyle="1" w:styleId="Tablaconcuadrcula1">
    <w:name w:val="Tabla con cuadrícula1"/>
    <w:basedOn w:val="Tablanormal"/>
    <w:next w:val="Tablaconcuadrcula"/>
    <w:uiPriority w:val="39"/>
    <w:rsid w:val="00165F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2077920">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0073407">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6B93D-DF45-46A0-8019-EE14E851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17</Pages>
  <Words>3749</Words>
  <Characters>20625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ivan</cp:lastModifiedBy>
  <cp:revision>77</cp:revision>
  <cp:lastPrinted>2021-02-04T16:33:00Z</cp:lastPrinted>
  <dcterms:created xsi:type="dcterms:W3CDTF">2021-02-02T15:04:00Z</dcterms:created>
  <dcterms:modified xsi:type="dcterms:W3CDTF">2021-03-03T14:43:00Z</dcterms:modified>
</cp:coreProperties>
</file>