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:rsidTr="00365C1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bookmarkStart w:id="0" w:name="_GoBack"/>
            <w:bookmarkEnd w:id="0"/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7D48A8" w:rsidRPr="00C84572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80561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805613" w:rsidP="00670EC0">
            <w:pPr>
              <w:tabs>
                <w:tab w:val="left" w:pos="380"/>
                <w:tab w:val="center" w:pos="455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  <w:r w:rsidR="00FB27A4">
              <w:rPr>
                <w:rFonts w:ascii="Arial" w:hAnsi="Arial" w:cs="Arial"/>
                <w:b/>
                <w:bCs/>
              </w:rPr>
              <w:t xml:space="preserve"> Y EGRESOS</w:t>
            </w:r>
          </w:p>
          <w:p w:rsidR="00FA284E" w:rsidRPr="00403D69" w:rsidRDefault="00FA284E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365C18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403D69" w:rsidRDefault="00DC2704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C8708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80561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80561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E55FBA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80561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805613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Default="003F1CB6" w:rsidP="00EB4AEF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EB4AEF">
              <w:rPr>
                <w:rFonts w:ascii="Arial" w:hAnsi="Arial" w:cs="Arial"/>
                <w:b/>
                <w:bCs/>
              </w:rPr>
              <w:t xml:space="preserve">que Intervinieron </w:t>
            </w:r>
            <w:r w:rsidRPr="00403D69">
              <w:rPr>
                <w:rFonts w:ascii="Arial" w:hAnsi="Arial" w:cs="Arial"/>
                <w:b/>
                <w:bCs/>
              </w:rPr>
              <w:t>e</w:t>
            </w:r>
            <w:r w:rsidR="00EB4AEF">
              <w:rPr>
                <w:rFonts w:ascii="Arial" w:hAnsi="Arial" w:cs="Arial"/>
                <w:b/>
                <w:bCs/>
              </w:rPr>
              <w:t>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:rsidR="003F1CB6" w:rsidRDefault="003F1CB6" w:rsidP="00E55F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55FB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F1CB6" w:rsidP="00E55F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55FBA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A82FD9" w:rsidP="00E55F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55FB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  <w:hideMark/>
          </w:tcPr>
          <w:p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:rsidR="003F1CB6" w:rsidRPr="00403D69" w:rsidRDefault="003F1CB6" w:rsidP="00E55F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55FBA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:rsidTr="00365C18">
        <w:trPr>
          <w:trHeight w:val="20"/>
        </w:trPr>
        <w:tc>
          <w:tcPr>
            <w:tcW w:w="4439" w:type="pct"/>
            <w:shd w:val="clear" w:color="auto" w:fill="auto"/>
          </w:tcPr>
          <w:p w:rsidR="003F1CB6" w:rsidRPr="001B3167" w:rsidRDefault="006D1583" w:rsidP="00343FDF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805613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:rsidTr="00365C18">
        <w:trPr>
          <w:trHeight w:val="968"/>
        </w:trPr>
        <w:tc>
          <w:tcPr>
            <w:tcW w:w="4439" w:type="pct"/>
            <w:shd w:val="clear" w:color="auto" w:fill="auto"/>
          </w:tcPr>
          <w:p w:rsidR="003F1CB6" w:rsidRPr="001B3167" w:rsidRDefault="00153F64" w:rsidP="008909BC">
            <w:pPr>
              <w:pStyle w:val="Prrafodelista"/>
              <w:numPr>
                <w:ilvl w:val="0"/>
                <w:numId w:val="11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Observaciones Determinadas por Auditoría en Materia Financiera, Justificaciones y Aclaraciones de la Entidad Fiscalizada, Acciones y Recomendaciones Emitidas</w:t>
            </w:r>
          </w:p>
        </w:tc>
        <w:tc>
          <w:tcPr>
            <w:tcW w:w="561" w:type="pct"/>
            <w:shd w:val="clear" w:color="auto" w:fill="auto"/>
          </w:tcPr>
          <w:p w:rsidR="003F1CB6" w:rsidRPr="00403D69" w:rsidRDefault="003F1CB6" w:rsidP="00E55FB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E55FBA">
              <w:rPr>
                <w:rFonts w:ascii="Arial" w:hAnsi="Arial" w:cs="Arial"/>
                <w:b/>
              </w:rPr>
              <w:t>5</w:t>
            </w:r>
          </w:p>
        </w:tc>
      </w:tr>
      <w:tr w:rsidR="00A409D1" w:rsidRPr="00403D69" w:rsidTr="00365C18">
        <w:trPr>
          <w:trHeight w:val="780"/>
        </w:trPr>
        <w:tc>
          <w:tcPr>
            <w:tcW w:w="4439" w:type="pct"/>
            <w:shd w:val="clear" w:color="auto" w:fill="auto"/>
          </w:tcPr>
          <w:p w:rsidR="00A409D1" w:rsidRDefault="00FB27A4" w:rsidP="00EC03B4"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DEL INFORME INDIVIDUAL DE AUDITORÍA</w:t>
            </w:r>
          </w:p>
        </w:tc>
        <w:tc>
          <w:tcPr>
            <w:tcW w:w="561" w:type="pct"/>
            <w:shd w:val="clear" w:color="auto" w:fill="auto"/>
          </w:tcPr>
          <w:p w:rsidR="00A409D1" w:rsidRPr="00BF5F84" w:rsidRDefault="0052047B" w:rsidP="00E55FB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E55FBA">
              <w:rPr>
                <w:rFonts w:ascii="Arial" w:hAnsi="Arial" w:cs="Arial"/>
                <w:b/>
              </w:rPr>
              <w:t>8</w:t>
            </w:r>
          </w:p>
        </w:tc>
      </w:tr>
    </w:tbl>
    <w:p w:rsidR="003E2273" w:rsidRPr="00FB27A4" w:rsidRDefault="003E2273">
      <w:pPr>
        <w:rPr>
          <w:rFonts w:ascii="Arial" w:hAnsi="Arial" w:cs="Arial"/>
          <w:bCs/>
        </w:rPr>
      </w:pPr>
    </w:p>
    <w:p w:rsidR="003E2273" w:rsidRPr="00FB27A4" w:rsidRDefault="003E2273">
      <w:pPr>
        <w:rPr>
          <w:rFonts w:ascii="Arial" w:hAnsi="Arial" w:cs="Arial"/>
          <w:bCs/>
        </w:rPr>
      </w:pPr>
    </w:p>
    <w:p w:rsidR="00D758CB" w:rsidRPr="00FB27A4" w:rsidRDefault="00D758CB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P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04FCA" w:rsidRPr="00FB27A4" w:rsidRDefault="00F04FCA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04FCA" w:rsidRDefault="00F04FCA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FB27A4" w:rsidRDefault="00FB27A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BD3AE6" w:rsidRDefault="00BD3AE6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715224" w:rsidRDefault="0071522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715224" w:rsidRDefault="00715224" w:rsidP="00B93F1F">
      <w:pPr>
        <w:spacing w:line="360" w:lineRule="auto"/>
        <w:ind w:right="190"/>
        <w:rPr>
          <w:rFonts w:ascii="Arial" w:hAnsi="Arial" w:cs="Arial"/>
          <w:bCs/>
        </w:rPr>
      </w:pPr>
    </w:p>
    <w:p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FA284E">
        <w:rPr>
          <w:rFonts w:ascii="Arial" w:hAnsi="Arial" w:cs="Arial"/>
        </w:rPr>
        <w:t xml:space="preserve">Gobierno del Estado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</w:t>
      </w:r>
      <w:r w:rsidR="00F04FCA">
        <w:rPr>
          <w:rFonts w:ascii="Arial" w:hAnsi="Arial" w:cs="Arial"/>
        </w:rPr>
        <w:t>esente informe a esta H. 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</w:t>
      </w:r>
      <w:r w:rsidR="00014E52" w:rsidRPr="002013D4">
        <w:rPr>
          <w:rFonts w:ascii="Arial" w:hAnsi="Arial" w:cs="Arial"/>
          <w:bCs/>
        </w:rPr>
        <w:t xml:space="preserve"> </w:t>
      </w:r>
      <w:r w:rsidRPr="002013D4">
        <w:rPr>
          <w:rFonts w:ascii="Arial" w:hAnsi="Arial" w:cs="Arial"/>
          <w:bCs/>
        </w:rPr>
        <w:t>l</w:t>
      </w:r>
      <w:r w:rsidR="00014E52" w:rsidRPr="002013D4">
        <w:rPr>
          <w:rFonts w:ascii="Arial" w:hAnsi="Arial" w:cs="Arial"/>
          <w:bCs/>
        </w:rPr>
        <w:t>a</w:t>
      </w:r>
      <w:r w:rsidR="00982A2D" w:rsidRPr="002013D4">
        <w:rPr>
          <w:rFonts w:ascii="Arial" w:hAnsi="Arial" w:cs="Arial"/>
          <w:bCs/>
        </w:rPr>
        <w:t xml:space="preserve"> </w:t>
      </w:r>
      <w:r w:rsidR="00F04FCA">
        <w:rPr>
          <w:rFonts w:ascii="Arial" w:hAnsi="Arial" w:cs="Arial"/>
          <w:b/>
          <w:bCs/>
        </w:rPr>
        <w:t>Secretaría de Ecología y Medio Ambiente del Estado de Quintana Roo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675F09" w:rsidRPr="00F04FCA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F04FCA">
        <w:rPr>
          <w:rFonts w:ascii="Arial" w:hAnsi="Arial" w:cs="Arial"/>
          <w:b/>
          <w:bCs/>
          <w:iCs/>
        </w:rPr>
        <w:t>A.- El Proceso Administrativo;</w:t>
      </w:r>
      <w:r w:rsidRPr="00F04FCA">
        <w:rPr>
          <w:rFonts w:ascii="Arial" w:hAnsi="Arial" w:cs="Arial"/>
          <w:bCs/>
          <w:iCs/>
        </w:rPr>
        <w:t xml:space="preserve"> que es desarrollado fundamentalmente por la</w:t>
      </w:r>
      <w:r w:rsidRPr="00F04FCA">
        <w:rPr>
          <w:rFonts w:ascii="Arial" w:hAnsi="Arial" w:cs="Arial"/>
          <w:b/>
          <w:bCs/>
          <w:iCs/>
        </w:rPr>
        <w:t xml:space="preserve"> </w:t>
      </w:r>
      <w:r w:rsidRPr="00FA284E">
        <w:rPr>
          <w:rFonts w:ascii="Arial" w:hAnsi="Arial" w:cs="Arial"/>
          <w:bCs/>
          <w:iCs/>
        </w:rPr>
        <w:t>Secretaría de Finanzas y Planeación del Estado</w:t>
      </w:r>
      <w:r w:rsidR="00FA284E">
        <w:rPr>
          <w:rFonts w:ascii="Arial" w:hAnsi="Arial" w:cs="Arial"/>
          <w:iCs/>
        </w:rPr>
        <w:t xml:space="preserve"> (Sefiplan)</w:t>
      </w:r>
      <w:r w:rsidRPr="00F04FCA">
        <w:rPr>
          <w:rFonts w:ascii="Arial" w:hAnsi="Arial" w:cs="Arial"/>
          <w:iCs/>
        </w:rPr>
        <w:t>,</w:t>
      </w:r>
      <w:r w:rsidRPr="00F04FCA">
        <w:rPr>
          <w:rFonts w:ascii="Arial" w:hAnsi="Arial" w:cs="Arial"/>
          <w:bCs/>
          <w:iCs/>
        </w:rPr>
        <w:t xml:space="preserve"> en coordinación con la </w:t>
      </w:r>
      <w:r w:rsidR="00F04FCA" w:rsidRPr="00F04FCA">
        <w:rPr>
          <w:rFonts w:ascii="Arial" w:hAnsi="Arial" w:cs="Arial"/>
          <w:b/>
          <w:bCs/>
        </w:rPr>
        <w:t>Secretaría de Ecología y Medio Ambiente del Estado de Quintana Roo</w:t>
      </w:r>
      <w:r w:rsidR="00590365" w:rsidRPr="00F04FCA">
        <w:rPr>
          <w:rFonts w:ascii="Arial" w:hAnsi="Arial" w:cs="Arial"/>
          <w:iCs/>
        </w:rPr>
        <w:t>,</w:t>
      </w:r>
      <w:r w:rsidRPr="00F04FCA">
        <w:rPr>
          <w:rFonts w:ascii="Arial" w:hAnsi="Arial" w:cs="Arial"/>
          <w:bCs/>
          <w:iCs/>
        </w:rPr>
        <w:t xml:space="preserve"> en la integración de la Cuenta Pública, la cual comprende los resultados de las labores administrativas realizadas en el ejercicio fiscal </w:t>
      </w:r>
      <w:r w:rsidR="00F04FCA">
        <w:rPr>
          <w:rFonts w:ascii="Arial" w:hAnsi="Arial" w:cs="Arial"/>
          <w:bCs/>
          <w:iCs/>
        </w:rPr>
        <w:t>2019</w:t>
      </w:r>
      <w:r w:rsidRPr="00F04FCA">
        <w:rPr>
          <w:rFonts w:ascii="Arial" w:hAnsi="Arial" w:cs="Arial"/>
          <w:bCs/>
          <w:iCs/>
        </w:rPr>
        <w:t>, así como las principales políticas financieras, económicas y sociales que</w:t>
      </w:r>
      <w:r w:rsidRPr="00FA284E">
        <w:rPr>
          <w:rFonts w:ascii="Arial" w:hAnsi="Arial" w:cs="Arial"/>
          <w:bCs/>
          <w:iCs/>
        </w:rPr>
        <w:t xml:space="preserve"> </w:t>
      </w:r>
      <w:r w:rsidRPr="00F04FCA">
        <w:rPr>
          <w:rFonts w:ascii="Arial" w:hAnsi="Arial" w:cs="Arial"/>
          <w:bCs/>
          <w:iCs/>
        </w:rPr>
        <w:t xml:space="preserve">influyeron en el resultado </w:t>
      </w:r>
      <w:r w:rsidR="009D2849" w:rsidRPr="00F04FCA">
        <w:rPr>
          <w:rFonts w:ascii="Arial" w:hAnsi="Arial" w:cs="Arial"/>
          <w:bCs/>
          <w:iCs/>
        </w:rPr>
        <w:t xml:space="preserve">de los </w:t>
      </w:r>
      <w:r w:rsidR="00FA284E">
        <w:rPr>
          <w:rFonts w:ascii="Arial" w:hAnsi="Arial" w:cs="Arial"/>
          <w:bCs/>
          <w:iCs/>
        </w:rPr>
        <w:t>ingresos obtenidos</w:t>
      </w:r>
      <w:r w:rsidR="00F04FCA">
        <w:rPr>
          <w:rFonts w:ascii="Arial" w:hAnsi="Arial" w:cs="Arial"/>
          <w:bCs/>
          <w:iCs/>
        </w:rPr>
        <w:t xml:space="preserve"> y </w:t>
      </w:r>
      <w:r w:rsidR="00FA284E">
        <w:rPr>
          <w:rFonts w:ascii="Arial" w:hAnsi="Arial" w:cs="Arial"/>
          <w:bCs/>
          <w:iCs/>
        </w:rPr>
        <w:t>egresos ejercidos</w:t>
      </w:r>
      <w:r w:rsidR="00FA284E" w:rsidRPr="00F04FCA">
        <w:rPr>
          <w:rFonts w:ascii="Arial" w:hAnsi="Arial" w:cs="Arial"/>
          <w:bCs/>
          <w:iCs/>
        </w:rPr>
        <w:t xml:space="preserve"> </w:t>
      </w:r>
      <w:r w:rsidR="00291168" w:rsidRPr="00F04FCA">
        <w:rPr>
          <w:rFonts w:ascii="Arial" w:hAnsi="Arial" w:cs="Arial"/>
          <w:bCs/>
          <w:iCs/>
        </w:rPr>
        <w:t>por</w:t>
      </w:r>
      <w:r w:rsidRPr="00F04FCA">
        <w:rPr>
          <w:rFonts w:ascii="Arial" w:hAnsi="Arial" w:cs="Arial"/>
          <w:bCs/>
          <w:iCs/>
        </w:rPr>
        <w:t xml:space="preserve"> la entidad</w:t>
      </w:r>
      <w:r w:rsidRPr="00F04FCA">
        <w:rPr>
          <w:rFonts w:ascii="Arial" w:hAnsi="Arial" w:cs="Arial"/>
          <w:bCs/>
          <w:iCs/>
          <w:shd w:val="clear" w:color="auto" w:fill="7ED4F2"/>
        </w:rPr>
        <w:t xml:space="preserve"> </w:t>
      </w:r>
      <w:r w:rsidRPr="00F04FCA">
        <w:rPr>
          <w:rFonts w:ascii="Arial" w:hAnsi="Arial" w:cs="Arial"/>
          <w:bCs/>
          <w:iCs/>
        </w:rPr>
        <w:t>fiscalizada.</w:t>
      </w:r>
    </w:p>
    <w:p w:rsidR="00675F09" w:rsidRPr="000E7791" w:rsidRDefault="00675F0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1" w:name="_Hlk11404101"/>
      <w:r w:rsidR="0031062A" w:rsidRPr="002B3A76">
        <w:rPr>
          <w:rFonts w:ascii="Arial" w:hAnsi="Arial" w:cs="Arial"/>
          <w:bCs/>
        </w:rPr>
        <w:lastRenderedPageBreak/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2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2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</w:t>
      </w:r>
      <w:r w:rsidR="00F04FCA">
        <w:rPr>
          <w:rFonts w:ascii="Arial" w:hAnsi="Arial" w:cs="Arial"/>
          <w:bCs/>
        </w:rPr>
        <w:t xml:space="preserve"> los ingresos y gastos públicos</w:t>
      </w:r>
      <w:r w:rsidR="0031062A" w:rsidRPr="002B3A76">
        <w:rPr>
          <w:rFonts w:ascii="Arial" w:hAnsi="Arial" w:cs="Arial"/>
          <w:bCs/>
        </w:rPr>
        <w:t xml:space="preserve"> </w:t>
      </w:r>
      <w:bookmarkEnd w:id="1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</w:t>
      </w:r>
      <w:r w:rsidR="00CE457F" w:rsidRPr="009879F6">
        <w:rPr>
          <w:rFonts w:ascii="Arial" w:hAnsi="Arial" w:cs="Arial"/>
          <w:bCs/>
        </w:rPr>
        <w:t xml:space="preserve"> </w:t>
      </w:r>
      <w:r w:rsidR="001075DF" w:rsidRPr="009879F6">
        <w:rPr>
          <w:rFonts w:ascii="Arial" w:hAnsi="Arial" w:cs="Arial"/>
          <w:bCs/>
        </w:rPr>
        <w:t>l</w:t>
      </w:r>
      <w:r w:rsidR="00CE457F" w:rsidRPr="009879F6">
        <w:rPr>
          <w:rFonts w:ascii="Arial" w:hAnsi="Arial" w:cs="Arial"/>
          <w:bCs/>
        </w:rPr>
        <w:t>a</w:t>
      </w:r>
      <w:r w:rsidR="0031062A" w:rsidRPr="009879F6">
        <w:rPr>
          <w:rFonts w:ascii="Arial" w:hAnsi="Arial" w:cs="Arial"/>
          <w:bCs/>
        </w:rPr>
        <w:t xml:space="preserve"> </w:t>
      </w:r>
      <w:r w:rsidR="00F04FCA">
        <w:rPr>
          <w:rFonts w:ascii="Arial" w:hAnsi="Arial" w:cs="Arial"/>
          <w:b/>
          <w:bCs/>
        </w:rPr>
        <w:t>Secretaría de Ecología y Medio Ambiente del Estado de Quintana Roo</w:t>
      </w:r>
      <w:r w:rsidR="00257CE6" w:rsidRPr="009879F6">
        <w:rPr>
          <w:rFonts w:ascii="Arial" w:hAnsi="Arial" w:cs="Arial"/>
          <w:b/>
          <w:bCs/>
        </w:rPr>
        <w:t>.</w:t>
      </w:r>
    </w:p>
    <w:p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920993" w:rsidRPr="00B87369" w:rsidRDefault="00920993" w:rsidP="009A36CD">
      <w:pPr>
        <w:spacing w:line="360" w:lineRule="auto"/>
        <w:ind w:right="190"/>
        <w:jc w:val="both"/>
        <w:rPr>
          <w:rFonts w:ascii="Arial" w:hAnsi="Arial" w:cs="Arial"/>
          <w:iCs/>
        </w:rPr>
      </w:pPr>
      <w:r w:rsidRPr="00B87369">
        <w:rPr>
          <w:rFonts w:ascii="Arial" w:hAnsi="Arial" w:cs="Arial"/>
          <w:iCs/>
        </w:rPr>
        <w:t>En la Cuenta Pública del</w:t>
      </w:r>
      <w:r w:rsidR="00F258F3" w:rsidRPr="00B87369">
        <w:rPr>
          <w:rFonts w:ascii="Arial" w:hAnsi="Arial" w:cs="Arial"/>
          <w:iCs/>
        </w:rPr>
        <w:t xml:space="preserve"> </w:t>
      </w:r>
      <w:r w:rsidRPr="00B87369">
        <w:rPr>
          <w:rFonts w:ascii="Arial" w:hAnsi="Arial" w:cs="Arial"/>
          <w:b/>
          <w:iCs/>
        </w:rPr>
        <w:t>H. Poder Ejecutivo del Gobierno del Estado Libre y Soberano</w:t>
      </w:r>
      <w:r w:rsidRPr="00B87369">
        <w:rPr>
          <w:rFonts w:ascii="Arial" w:hAnsi="Arial" w:cs="Arial"/>
          <w:b/>
          <w:bCs/>
          <w:iCs/>
        </w:rPr>
        <w:t xml:space="preserve"> de Quintana Roo,</w:t>
      </w:r>
      <w:r w:rsidRPr="00B87369">
        <w:rPr>
          <w:rFonts w:ascii="Arial" w:hAnsi="Arial" w:cs="Arial"/>
          <w:iCs/>
        </w:rPr>
        <w:t xml:space="preserve"> correspondiente al </w:t>
      </w:r>
      <w:r w:rsidR="008E4F8B" w:rsidRPr="00B87369">
        <w:rPr>
          <w:rFonts w:ascii="Arial" w:hAnsi="Arial" w:cs="Arial"/>
          <w:iCs/>
        </w:rPr>
        <w:t xml:space="preserve">ejercicio fiscal </w:t>
      </w:r>
      <w:r w:rsidR="00B87369" w:rsidRPr="00B87369">
        <w:rPr>
          <w:rFonts w:ascii="Arial" w:hAnsi="Arial" w:cs="Arial"/>
          <w:iCs/>
        </w:rPr>
        <w:t>2019</w:t>
      </w:r>
      <w:r w:rsidRPr="00B87369">
        <w:rPr>
          <w:rFonts w:ascii="Arial" w:hAnsi="Arial" w:cs="Arial"/>
          <w:iCs/>
        </w:rPr>
        <w:t>, se encuentra refleja</w:t>
      </w:r>
      <w:r w:rsidR="00356DF7" w:rsidRPr="00B87369">
        <w:rPr>
          <w:rFonts w:ascii="Arial" w:hAnsi="Arial" w:cs="Arial"/>
          <w:iCs/>
        </w:rPr>
        <w:t>da</w:t>
      </w:r>
      <w:r w:rsidR="009D2849" w:rsidRPr="00B87369">
        <w:rPr>
          <w:rFonts w:ascii="Arial" w:hAnsi="Arial" w:cs="Arial"/>
          <w:iCs/>
        </w:rPr>
        <w:t xml:space="preserve"> la</w:t>
      </w:r>
      <w:r w:rsidRPr="00B87369">
        <w:rPr>
          <w:rFonts w:ascii="Arial" w:hAnsi="Arial" w:cs="Arial"/>
          <w:iCs/>
          <w:shd w:val="clear" w:color="auto" w:fill="7ED4F2"/>
        </w:rPr>
        <w:t xml:space="preserve"> </w:t>
      </w:r>
      <w:r w:rsidR="00B87369">
        <w:rPr>
          <w:rFonts w:ascii="Arial" w:hAnsi="Arial" w:cs="Arial"/>
          <w:iCs/>
        </w:rPr>
        <w:t>recaudación del ingreso, el ejercicio del gasto público y el financiamiento obtenido</w:t>
      </w:r>
      <w:r w:rsidR="00EF5A70" w:rsidRPr="00B87369">
        <w:rPr>
          <w:rFonts w:ascii="Arial" w:hAnsi="Arial" w:cs="Arial"/>
          <w:iCs/>
        </w:rPr>
        <w:t xml:space="preserve"> </w:t>
      </w:r>
      <w:r w:rsidRPr="00B87369">
        <w:rPr>
          <w:rFonts w:ascii="Arial" w:hAnsi="Arial" w:cs="Arial"/>
          <w:iCs/>
        </w:rPr>
        <w:t xml:space="preserve">de la Administración Pública Central, integrada por </w:t>
      </w:r>
      <w:r w:rsidR="003466B0" w:rsidRPr="00B87369">
        <w:rPr>
          <w:rFonts w:ascii="Arial" w:hAnsi="Arial" w:cs="Arial"/>
          <w:iCs/>
        </w:rPr>
        <w:t>el Despacho del Gobernador</w:t>
      </w:r>
      <w:r w:rsidR="000F5E3B">
        <w:rPr>
          <w:rFonts w:ascii="Arial" w:hAnsi="Arial" w:cs="Arial"/>
          <w:iCs/>
        </w:rPr>
        <w:t xml:space="preserve"> y las dependencias</w:t>
      </w:r>
      <w:r w:rsidRPr="00B87369">
        <w:rPr>
          <w:rFonts w:ascii="Arial" w:hAnsi="Arial" w:cs="Arial"/>
          <w:iCs/>
        </w:rPr>
        <w:t>, dentro de l</w:t>
      </w:r>
      <w:r w:rsidR="00DD68F4" w:rsidRPr="00B87369">
        <w:rPr>
          <w:rFonts w:ascii="Arial" w:hAnsi="Arial" w:cs="Arial"/>
          <w:iCs/>
        </w:rPr>
        <w:t>a</w:t>
      </w:r>
      <w:r w:rsidRPr="00B87369">
        <w:rPr>
          <w:rFonts w:ascii="Arial" w:hAnsi="Arial" w:cs="Arial"/>
          <w:iCs/>
        </w:rPr>
        <w:t xml:space="preserve">s cuales </w:t>
      </w:r>
      <w:r w:rsidR="00804B39" w:rsidRPr="00B87369">
        <w:rPr>
          <w:rFonts w:ascii="Arial" w:hAnsi="Arial" w:cs="Arial"/>
          <w:iCs/>
        </w:rPr>
        <w:t>e</w:t>
      </w:r>
      <w:r w:rsidR="00804B39">
        <w:rPr>
          <w:rFonts w:ascii="Arial" w:hAnsi="Arial" w:cs="Arial"/>
          <w:iCs/>
        </w:rPr>
        <w:t>stá</w:t>
      </w:r>
      <w:r w:rsidRPr="00B87369">
        <w:rPr>
          <w:rFonts w:ascii="Arial" w:hAnsi="Arial" w:cs="Arial"/>
          <w:iCs/>
        </w:rPr>
        <w:t xml:space="preserve"> la</w:t>
      </w:r>
      <w:r w:rsidRPr="00B87369">
        <w:rPr>
          <w:rFonts w:ascii="Arial" w:hAnsi="Arial" w:cs="Arial"/>
          <w:b/>
          <w:bCs/>
          <w:iCs/>
        </w:rPr>
        <w:t xml:space="preserve"> </w:t>
      </w:r>
      <w:r w:rsidR="00B87369">
        <w:rPr>
          <w:rFonts w:ascii="Arial" w:hAnsi="Arial" w:cs="Arial"/>
          <w:b/>
          <w:bCs/>
        </w:rPr>
        <w:t>Secretaría de Ecología y Medio Ambiente del Estado de Quintana Roo</w:t>
      </w:r>
      <w:r w:rsidR="00590365" w:rsidRPr="00B87369">
        <w:rPr>
          <w:rFonts w:ascii="Arial" w:hAnsi="Arial" w:cs="Arial"/>
          <w:iCs/>
        </w:rPr>
        <w:t>,</w:t>
      </w:r>
      <w:r w:rsidRPr="00B87369">
        <w:rPr>
          <w:rFonts w:ascii="Arial" w:hAnsi="Arial" w:cs="Arial"/>
          <w:b/>
          <w:bCs/>
          <w:iCs/>
        </w:rPr>
        <w:t xml:space="preserve"> </w:t>
      </w:r>
      <w:r w:rsidR="00700F76" w:rsidRPr="00B87369">
        <w:rPr>
          <w:rFonts w:ascii="Arial" w:hAnsi="Arial" w:cs="Arial"/>
          <w:iCs/>
        </w:rPr>
        <w:t xml:space="preserve">registrando la obtención y aplicación de recursos </w:t>
      </w:r>
      <w:r w:rsidR="005D43BF">
        <w:rPr>
          <w:rFonts w:ascii="Arial" w:hAnsi="Arial" w:cs="Arial"/>
          <w:iCs/>
        </w:rPr>
        <w:t>estatales, federales y derivados de convenios</w:t>
      </w:r>
      <w:r w:rsidR="00AD3B56" w:rsidRPr="00B87369">
        <w:rPr>
          <w:rFonts w:ascii="Arial" w:hAnsi="Arial" w:cs="Arial"/>
          <w:iCs/>
        </w:rPr>
        <w:t xml:space="preserve">. </w:t>
      </w:r>
      <w:r w:rsidR="005D43BF" w:rsidRPr="003C7908">
        <w:rPr>
          <w:rFonts w:ascii="Arial" w:hAnsi="Arial" w:cs="Arial"/>
        </w:rPr>
        <w:t xml:space="preserve">La Cuenta Pública fue entregada en fecha </w:t>
      </w:r>
      <w:r w:rsidR="005D43BF" w:rsidRPr="00561DB1">
        <w:rPr>
          <w:rFonts w:ascii="Arial" w:hAnsi="Arial" w:cs="Arial"/>
        </w:rPr>
        <w:t>1</w:t>
      </w:r>
      <w:r w:rsidR="000F5E3B">
        <w:rPr>
          <w:rFonts w:ascii="Arial" w:hAnsi="Arial" w:cs="Arial"/>
        </w:rPr>
        <w:t>2</w:t>
      </w:r>
      <w:r w:rsidR="005D43BF" w:rsidRPr="00561DB1">
        <w:rPr>
          <w:rFonts w:ascii="Arial" w:hAnsi="Arial" w:cs="Arial"/>
        </w:rPr>
        <w:t xml:space="preserve"> de junio de 2020, con oficio No. SEFIPLAN/DS/000137/VI/2020</w:t>
      </w:r>
      <w:r w:rsidR="005D43BF">
        <w:rPr>
          <w:rFonts w:ascii="Arial" w:hAnsi="Arial" w:cs="Arial"/>
        </w:rPr>
        <w:t>.</w:t>
      </w:r>
    </w:p>
    <w:p w:rsidR="00920993" w:rsidRPr="00D758CB" w:rsidRDefault="00920993" w:rsidP="00B93F1F">
      <w:pPr>
        <w:spacing w:line="360" w:lineRule="auto"/>
        <w:ind w:right="48"/>
        <w:jc w:val="both"/>
        <w:rPr>
          <w:rFonts w:ascii="Arial" w:hAnsi="Arial" w:cs="Arial"/>
          <w:i/>
          <w:iCs/>
        </w:rPr>
      </w:pPr>
    </w:p>
    <w:p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5D43BF">
        <w:rPr>
          <w:rFonts w:ascii="Arial" w:hAnsi="Arial" w:cs="Arial"/>
          <w:bCs/>
        </w:rPr>
        <w:t>3</w:t>
      </w:r>
      <w:r w:rsidR="00700F76" w:rsidRPr="009879F6">
        <w:rPr>
          <w:rFonts w:ascii="Arial" w:hAnsi="Arial" w:cs="Arial"/>
          <w:bCs/>
        </w:rPr>
        <w:t>0</w:t>
      </w:r>
      <w:r w:rsidR="005D43BF">
        <w:rPr>
          <w:rFonts w:ascii="Arial" w:hAnsi="Arial" w:cs="Arial"/>
          <w:bCs/>
        </w:rPr>
        <w:t xml:space="preserve"> de junio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5D43BF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5D43BF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3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3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804B39">
        <w:rPr>
          <w:rFonts w:ascii="Arial" w:hAnsi="Arial" w:cs="Arial"/>
        </w:rPr>
        <w:t>el</w:t>
      </w:r>
      <w:r w:rsidRPr="009879F6">
        <w:rPr>
          <w:rFonts w:ascii="Arial" w:hAnsi="Arial" w:cs="Arial"/>
        </w:rPr>
        <w:t xml:space="preserve"> Informe</w:t>
      </w:r>
      <w:r w:rsidR="00E95DC3" w:rsidRPr="009879F6">
        <w:rPr>
          <w:rFonts w:ascii="Arial" w:hAnsi="Arial" w:cs="Arial"/>
        </w:rPr>
        <w:t xml:space="preserve"> Individual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 la </w:t>
      </w:r>
      <w:r w:rsidR="005D43BF">
        <w:rPr>
          <w:rFonts w:ascii="Arial" w:hAnsi="Arial" w:cs="Arial"/>
          <w:b/>
          <w:bCs/>
        </w:rPr>
        <w:t>Secretaría de Ecología y Medio Ambiente del Estado de Quintana Roo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5D43BF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ANTECEDENTES DE LA ENTIDAD FISCALIZADA</w:t>
      </w:r>
    </w:p>
    <w:p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5D43BF" w:rsidRDefault="005D43BF" w:rsidP="005D43B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03BAF">
        <w:rPr>
          <w:rFonts w:ascii="Arial" w:hAnsi="Arial" w:cs="Arial"/>
        </w:rPr>
        <w:t xml:space="preserve">La </w:t>
      </w:r>
      <w:r w:rsidRPr="00803BAF">
        <w:rPr>
          <w:rFonts w:ascii="Arial" w:hAnsi="Arial" w:cs="Arial"/>
          <w:b/>
        </w:rPr>
        <w:t>Secretaría de Ecología y Medio Ambiente del Estado de Quintana Roo,</w:t>
      </w:r>
      <w:r w:rsidRPr="00803BAF">
        <w:rPr>
          <w:rFonts w:ascii="Arial" w:hAnsi="Arial" w:cs="Arial"/>
        </w:rPr>
        <w:t xml:space="preserve"> tiene sus orígenes</w:t>
      </w:r>
      <w:r w:rsidRPr="00803BAF">
        <w:rPr>
          <w:rFonts w:ascii="Arial" w:hAnsi="Arial" w:cs="Arial"/>
          <w:bCs/>
        </w:rPr>
        <w:t xml:space="preserve"> en año 2011, mediante decreto 438 que reforma la Ley Orgánica de la Administración Pública del Estado de Quintana Roo, y que plantea la necesidad de separar a la Secretaría de Desarrollo Urbano y Medio Ambiente debido a que ésta atiende diferentes aspectos que por su complejidad requieren ser observados de manera particularizada por dependencias que fomenten programas y promuevan políticas públicas especializados en la materia.</w:t>
      </w:r>
    </w:p>
    <w:p w:rsidR="005D43BF" w:rsidRPr="00803BAF" w:rsidRDefault="005D43BF" w:rsidP="005D43B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5D43BF" w:rsidRPr="00803BAF" w:rsidRDefault="005D43BF" w:rsidP="005D43B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803BAF">
        <w:rPr>
          <w:rFonts w:ascii="Arial" w:hAnsi="Arial" w:cs="Arial"/>
        </w:rPr>
        <w:t xml:space="preserve">La </w:t>
      </w:r>
      <w:r w:rsidRPr="00803BAF">
        <w:rPr>
          <w:rFonts w:ascii="Arial" w:hAnsi="Arial" w:cs="Arial"/>
          <w:b/>
        </w:rPr>
        <w:t>Secretaría de Ecología y Medio Ambiente del Estado de Quintana Roo</w:t>
      </w:r>
      <w:r w:rsidRPr="00803BAF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tiene como objeto</w:t>
      </w:r>
      <w:r w:rsidRPr="00803BAF">
        <w:rPr>
          <w:rFonts w:ascii="Arial" w:hAnsi="Arial" w:cs="Arial"/>
          <w:bCs/>
        </w:rPr>
        <w:t xml:space="preserve"> auxiliar al Titular del Poder Ejecutivo para el despacho, estudio y planeación de los asuntos que competan al </w:t>
      </w:r>
      <w:r>
        <w:rPr>
          <w:rFonts w:ascii="Arial" w:hAnsi="Arial" w:cs="Arial"/>
          <w:bCs/>
        </w:rPr>
        <w:t>sector</w:t>
      </w:r>
      <w:r w:rsidRPr="00803BAF">
        <w:rPr>
          <w:rFonts w:ascii="Arial" w:hAnsi="Arial" w:cs="Arial"/>
          <w:bCs/>
        </w:rPr>
        <w:t xml:space="preserve"> que encabeza. </w:t>
      </w:r>
    </w:p>
    <w:p w:rsidR="005D43BF" w:rsidRDefault="005D43BF" w:rsidP="005D43BF">
      <w:pPr>
        <w:spacing w:line="360" w:lineRule="auto"/>
        <w:ind w:right="190"/>
        <w:jc w:val="both"/>
        <w:rPr>
          <w:rFonts w:ascii="Arial" w:hAnsi="Arial" w:cs="Arial"/>
        </w:rPr>
      </w:pPr>
    </w:p>
    <w:p w:rsidR="005D43BF" w:rsidRPr="00803BAF" w:rsidRDefault="005D43BF" w:rsidP="005D43BF">
      <w:pPr>
        <w:spacing w:line="360" w:lineRule="auto"/>
        <w:ind w:right="190"/>
        <w:jc w:val="both"/>
        <w:rPr>
          <w:rFonts w:ascii="Arial" w:hAnsi="Arial" w:cs="Arial"/>
        </w:rPr>
      </w:pPr>
      <w:r w:rsidRPr="00803BAF">
        <w:rPr>
          <w:rFonts w:ascii="Arial" w:hAnsi="Arial" w:cs="Arial"/>
        </w:rPr>
        <w:t>A través de los años se ha ido transformando de acuerdo a la dinámica de crecimiento del Estado; con la reforma a la Ley Orgánica de la Administración Pública del Estado de Quintana Roo, publicada en el Periódico Oficial del Estado</w:t>
      </w:r>
      <w:r w:rsidR="00FE410B">
        <w:rPr>
          <w:rFonts w:ascii="Arial" w:hAnsi="Arial" w:cs="Arial"/>
        </w:rPr>
        <w:t xml:space="preserve"> de Quintana Roo</w:t>
      </w:r>
      <w:r w:rsidRPr="00803BAF">
        <w:rPr>
          <w:rFonts w:ascii="Arial" w:hAnsi="Arial" w:cs="Arial"/>
        </w:rPr>
        <w:t xml:space="preserve"> el 19 de julio de 2017, se fortalecen sus atribuciones en cuanto a proporcionar asesoría y servicios en materia de conservación, restauración y aprovechamiento de los recursos naturales y ambiente, entre otras.</w:t>
      </w:r>
    </w:p>
    <w:p w:rsidR="000F0197" w:rsidRPr="005D43BF" w:rsidRDefault="000F0197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  <w:r w:rsidR="00FB27A4">
        <w:rPr>
          <w:rFonts w:ascii="Arial" w:hAnsi="Arial" w:cs="Arial"/>
          <w:b/>
          <w:bCs/>
        </w:rPr>
        <w:t xml:space="preserve"> Y EGRESOS</w:t>
      </w:r>
    </w:p>
    <w:p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F63529">
        <w:rPr>
          <w:rFonts w:ascii="Arial" w:hAnsi="Arial" w:cs="Arial"/>
          <w:b/>
          <w:bCs/>
        </w:rPr>
        <w:t>I</w:t>
      </w:r>
      <w:r w:rsidR="00C47B98" w:rsidRPr="00F63529">
        <w:rPr>
          <w:rFonts w:ascii="Arial" w:hAnsi="Arial" w:cs="Arial"/>
          <w:b/>
          <w:bCs/>
        </w:rPr>
        <w:t>.1</w:t>
      </w:r>
      <w:r w:rsidRPr="00F63529">
        <w:rPr>
          <w:rFonts w:ascii="Arial" w:hAnsi="Arial" w:cs="Arial"/>
          <w:b/>
          <w:bCs/>
        </w:rPr>
        <w:t>. ASPECTOS GENERALES DE LA AUDITORÍA</w:t>
      </w:r>
    </w:p>
    <w:p w:rsidR="003A721E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C01157" w:rsidRPr="009879F6" w:rsidRDefault="00C0115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lastRenderedPageBreak/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:rsidR="00C01157" w:rsidRPr="009879F6" w:rsidRDefault="00C01157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2B01A0">
        <w:rPr>
          <w:rFonts w:ascii="Arial" w:hAnsi="Arial" w:cs="Arial"/>
          <w:b/>
          <w:bCs/>
        </w:rPr>
        <w:t>Secretaría de Ecología y Medio Ambiente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2B01A0" w:rsidRPr="009879F6" w:rsidTr="001B6202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:rsidR="002B01A0" w:rsidRPr="009879F6" w:rsidRDefault="002B01A0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19-AEMF-B-GOB-010</w:t>
            </w:r>
            <w:r w:rsidRPr="00437308">
              <w:rPr>
                <w:rFonts w:ascii="Arial" w:hAnsi="Arial" w:cs="Arial"/>
                <w:b/>
                <w:bCs/>
              </w:rPr>
              <w:t>-0</w:t>
            </w:r>
            <w:r>
              <w:rPr>
                <w:rFonts w:ascii="Arial" w:hAnsi="Arial" w:cs="Arial"/>
                <w:b/>
                <w:bCs/>
              </w:rPr>
              <w:t>19</w:t>
            </w:r>
          </w:p>
        </w:tc>
        <w:tc>
          <w:tcPr>
            <w:tcW w:w="2713" w:type="pct"/>
            <w:shd w:val="clear" w:color="auto" w:fill="auto"/>
          </w:tcPr>
          <w:p w:rsidR="002B01A0" w:rsidRPr="009879F6" w:rsidRDefault="002B01A0" w:rsidP="004C007E">
            <w:pPr>
              <w:tabs>
                <w:tab w:val="left" w:pos="4924"/>
              </w:tabs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Pr="00437308">
              <w:rPr>
                <w:rFonts w:ascii="Arial" w:hAnsi="Arial" w:cs="Arial"/>
                <w:bCs/>
              </w:rPr>
              <w:t xml:space="preserve">Auditoría de Cumplimiento </w:t>
            </w:r>
            <w:r>
              <w:rPr>
                <w:rFonts w:ascii="Arial" w:hAnsi="Arial" w:cs="Arial"/>
                <w:bCs/>
              </w:rPr>
              <w:t>Financiero de Ingresos Obtenidos y Egresos Ejercidos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:rsidR="002B01A0" w:rsidRDefault="002B01A0" w:rsidP="00B93F1F">
      <w:pPr>
        <w:spacing w:line="360" w:lineRule="auto"/>
        <w:jc w:val="both"/>
        <w:rPr>
          <w:rFonts w:ascii="Arial" w:hAnsi="Arial" w:cs="Arial"/>
        </w:rPr>
      </w:pPr>
    </w:p>
    <w:p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AA50F2" w:rsidRPr="00AA50F2" w:rsidRDefault="005A2203" w:rsidP="00882A73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Fiscalizar la </w:t>
      </w:r>
      <w:r w:rsidR="00882A73">
        <w:rPr>
          <w:rFonts w:ascii="Arial" w:hAnsi="Arial" w:cs="Arial"/>
          <w:bCs/>
        </w:rPr>
        <w:t>gestión</w:t>
      </w:r>
      <w:r>
        <w:rPr>
          <w:rFonts w:ascii="Arial" w:hAnsi="Arial" w:cs="Arial"/>
          <w:bCs/>
        </w:rPr>
        <w:t xml:space="preserve"> financiera para comprobar el cumplimiento de lo dispuesto</w:t>
      </w:r>
      <w:r w:rsidR="00882A73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en la Ley de Ingresos y el Presupuesto de Egresos y </w:t>
      </w:r>
      <w:r w:rsidR="00882A73">
        <w:rPr>
          <w:rFonts w:ascii="Arial" w:hAnsi="Arial" w:cs="Arial"/>
          <w:bCs/>
        </w:rPr>
        <w:t>demás</w:t>
      </w:r>
      <w:r>
        <w:rPr>
          <w:rFonts w:ascii="Arial" w:hAnsi="Arial" w:cs="Arial"/>
          <w:bCs/>
        </w:rPr>
        <w:t xml:space="preserve"> disposiciones legales aplicables, en cuanto a los ingresos y gastos públicos, incluyendo la </w:t>
      </w:r>
      <w:r w:rsidR="00882A73">
        <w:rPr>
          <w:rFonts w:ascii="Arial" w:hAnsi="Arial" w:cs="Arial"/>
          <w:bCs/>
        </w:rPr>
        <w:t>revisión</w:t>
      </w:r>
      <w:r>
        <w:rPr>
          <w:rFonts w:ascii="Arial" w:hAnsi="Arial" w:cs="Arial"/>
          <w:bCs/>
        </w:rPr>
        <w:t xml:space="preserve"> del manejo, la custodia y la aplicación </w:t>
      </w:r>
      <w:r w:rsidR="00882A73">
        <w:rPr>
          <w:rFonts w:ascii="Arial" w:hAnsi="Arial" w:cs="Arial"/>
          <w:bCs/>
        </w:rPr>
        <w:t>de recursos públicos estatales, así como de la demás información financiera, contable, patrimonial, presupuestaria y programática, conforme a las disposiciones aplicables.</w:t>
      </w:r>
    </w:p>
    <w:p w:rsidR="00AA50F2" w:rsidRPr="00AA50F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:rsidR="009A4683" w:rsidRDefault="009A4683" w:rsidP="009A4683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 Alcance</w:t>
      </w:r>
    </w:p>
    <w:p w:rsidR="009A4683" w:rsidRDefault="009A4683" w:rsidP="009A4683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3F368A" w:rsidRDefault="003F368A" w:rsidP="004C007E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Sefiplan es la encargada, entre otros asuntos, de recaudar los impuestos, derechos, productos y aprovechamientos del Estado, así como ejercer el presupuesto de egresos en los términos de los decretos y leyes respectivas. Compete a la Dirección de Contabilidad Gubernamental, validar el registro de las operaciones, formular mensualmente los estados financieros e integrar la información contable y Cuenta Pública Anual, relativa a la Administración Pública Central, en tal sentido, el Despacho del Gobernador y las Dependencias, que la conforman, no reciben ministraciones mensuales de sus recursos como es el caso de los Organismos Descentralizados de la Administración Pública </w:t>
      </w:r>
      <w:r>
        <w:rPr>
          <w:rFonts w:ascii="Arial" w:hAnsi="Arial" w:cs="Arial"/>
        </w:rPr>
        <w:lastRenderedPageBreak/>
        <w:t xml:space="preserve">Paraestatal, y los ingresos que generan derivados de los trámites y servicios que prestan, no están clasificados en su totalidad de manera específica por Ente Fiscalizado, motivo por el cual únicamente se identifica la aplicación del presupuesto de egresos asignado a la </w:t>
      </w:r>
      <w:r>
        <w:rPr>
          <w:rFonts w:ascii="Arial" w:hAnsi="Arial" w:cs="Arial"/>
          <w:b/>
        </w:rPr>
        <w:t>Secretaría de Ecología y Medio Ambiente del Estado de Quintana Roo</w:t>
      </w:r>
      <w:r>
        <w:rPr>
          <w:rFonts w:ascii="Arial" w:hAnsi="Arial" w:cs="Arial"/>
        </w:rPr>
        <w:t>, de acuerdo a lo siguiente:</w:t>
      </w:r>
    </w:p>
    <w:p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:rsidR="00882A73" w:rsidRPr="009B7851" w:rsidRDefault="00882A73" w:rsidP="00882A73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="00804B39">
        <w:rPr>
          <w:rFonts w:ascii="Arial" w:hAnsi="Arial" w:cs="Arial"/>
        </w:rPr>
        <w:t>$</w:t>
      </w:r>
      <w:r w:rsidRPr="009B7851">
        <w:rPr>
          <w:rFonts w:ascii="Arial" w:hAnsi="Arial" w:cs="Arial"/>
        </w:rPr>
        <w:t>168,215,966.92</w:t>
      </w:r>
    </w:p>
    <w:p w:rsidR="00882A73" w:rsidRPr="009B7851" w:rsidRDefault="00882A73" w:rsidP="00882A73">
      <w:pPr>
        <w:spacing w:line="360" w:lineRule="auto"/>
        <w:rPr>
          <w:rFonts w:ascii="Arial" w:hAnsi="Arial" w:cs="Arial"/>
        </w:rPr>
      </w:pPr>
      <w:bookmarkStart w:id="4" w:name="_Toc518907881"/>
      <w:bookmarkStart w:id="5" w:name="_Toc520196704"/>
    </w:p>
    <w:p w:rsidR="00882A73" w:rsidRPr="009B7851" w:rsidRDefault="00882A73" w:rsidP="00882A73">
      <w:pPr>
        <w:spacing w:line="360" w:lineRule="auto"/>
        <w:rPr>
          <w:rFonts w:ascii="Arial" w:hAnsi="Arial" w:cs="Arial"/>
        </w:rPr>
      </w:pPr>
      <w:r w:rsidRPr="009B7851">
        <w:rPr>
          <w:rFonts w:ascii="Arial" w:hAnsi="Arial" w:cs="Arial"/>
          <w:b/>
        </w:rPr>
        <w:t xml:space="preserve">Población Objetivo: </w:t>
      </w:r>
      <w:r w:rsidR="00804B39">
        <w:rPr>
          <w:rFonts w:ascii="Arial" w:hAnsi="Arial" w:cs="Arial"/>
        </w:rPr>
        <w:t>$</w:t>
      </w:r>
      <w:r w:rsidRPr="009B7851">
        <w:rPr>
          <w:rFonts w:ascii="Arial" w:hAnsi="Arial" w:cs="Arial"/>
        </w:rPr>
        <w:t>66,356,040.96</w:t>
      </w:r>
    </w:p>
    <w:p w:rsidR="00882A73" w:rsidRPr="009B7851" w:rsidRDefault="00882A73" w:rsidP="00882A73">
      <w:pPr>
        <w:spacing w:line="360" w:lineRule="auto"/>
        <w:rPr>
          <w:rFonts w:ascii="Arial" w:hAnsi="Arial" w:cs="Arial"/>
        </w:rPr>
      </w:pPr>
    </w:p>
    <w:p w:rsidR="00882A73" w:rsidRPr="009B7851" w:rsidRDefault="00882A73" w:rsidP="00882A73">
      <w:pPr>
        <w:spacing w:line="360" w:lineRule="auto"/>
        <w:rPr>
          <w:rFonts w:ascii="Arial" w:hAnsi="Arial" w:cs="Arial"/>
        </w:rPr>
      </w:pPr>
      <w:r w:rsidRPr="009B7851">
        <w:rPr>
          <w:rFonts w:ascii="Arial" w:hAnsi="Arial" w:cs="Arial"/>
          <w:b/>
        </w:rPr>
        <w:t>Muestra Auditada:</w:t>
      </w:r>
      <w:r w:rsidRPr="009B7851">
        <w:rPr>
          <w:rFonts w:ascii="Arial" w:hAnsi="Arial" w:cs="Arial"/>
        </w:rPr>
        <w:t xml:space="preserve"> </w:t>
      </w:r>
      <w:bookmarkEnd w:id="4"/>
      <w:bookmarkEnd w:id="5"/>
      <w:r w:rsidR="001E5C58">
        <w:rPr>
          <w:rFonts w:ascii="Arial" w:hAnsi="Arial" w:cs="Arial"/>
        </w:rPr>
        <w:t>$40,338,876.83</w:t>
      </w:r>
    </w:p>
    <w:p w:rsidR="00882A73" w:rsidRPr="009B7851" w:rsidRDefault="00882A73" w:rsidP="00882A73">
      <w:pPr>
        <w:spacing w:line="360" w:lineRule="auto"/>
        <w:rPr>
          <w:rFonts w:ascii="Arial" w:hAnsi="Arial" w:cs="Arial"/>
        </w:rPr>
      </w:pPr>
    </w:p>
    <w:p w:rsidR="00882A73" w:rsidRPr="009879F6" w:rsidRDefault="00882A73" w:rsidP="00882A73">
      <w:pPr>
        <w:spacing w:line="360" w:lineRule="auto"/>
        <w:rPr>
          <w:rFonts w:ascii="Arial" w:hAnsi="Arial" w:cs="Arial"/>
        </w:rPr>
      </w:pPr>
      <w:bookmarkStart w:id="6" w:name="_Toc518907882"/>
      <w:bookmarkStart w:id="7" w:name="_Toc520196705"/>
      <w:r w:rsidRPr="009B7851">
        <w:rPr>
          <w:rFonts w:ascii="Arial" w:hAnsi="Arial" w:cs="Arial"/>
          <w:b/>
        </w:rPr>
        <w:t>Representatividad de la Muestra:</w:t>
      </w:r>
      <w:r w:rsidRPr="009B7851">
        <w:rPr>
          <w:rFonts w:ascii="Arial" w:hAnsi="Arial" w:cs="Arial"/>
        </w:rPr>
        <w:t xml:space="preserve"> </w:t>
      </w:r>
      <w:bookmarkEnd w:id="6"/>
      <w:bookmarkEnd w:id="7"/>
      <w:r w:rsidR="001E5C58">
        <w:rPr>
          <w:rFonts w:ascii="Arial" w:hAnsi="Arial" w:cs="Arial"/>
        </w:rPr>
        <w:t>60.79</w:t>
      </w:r>
      <w:r w:rsidRPr="009B7851">
        <w:rPr>
          <w:rFonts w:ascii="Arial" w:hAnsi="Arial" w:cs="Arial"/>
        </w:rPr>
        <w:t>%</w:t>
      </w:r>
    </w:p>
    <w:p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:rsidR="00882A73" w:rsidRPr="009879F6" w:rsidRDefault="00882A73" w:rsidP="00882A73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el total del Universo están considerados los recursos federales por la cantidad de $</w:t>
      </w:r>
      <w:r>
        <w:rPr>
          <w:rFonts w:ascii="Arial" w:hAnsi="Arial" w:cs="Arial"/>
        </w:rPr>
        <w:t>101,859,925.96</w:t>
      </w:r>
      <w:r w:rsidRPr="002B7DB4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los cuales no se contemplaron en el monto de la muestra auditada, quedando integrada la población objetivo únicamente por recursos </w:t>
      </w:r>
      <w:r>
        <w:rPr>
          <w:rFonts w:ascii="Arial" w:hAnsi="Arial" w:cs="Arial"/>
        </w:rPr>
        <w:t>Estatales.</w:t>
      </w:r>
    </w:p>
    <w:p w:rsidR="00882A73" w:rsidRPr="009879F6" w:rsidRDefault="00882A73" w:rsidP="00882A73">
      <w:pPr>
        <w:spacing w:line="360" w:lineRule="auto"/>
        <w:jc w:val="both"/>
        <w:rPr>
          <w:rFonts w:ascii="Arial" w:hAnsi="Arial" w:cs="Arial"/>
        </w:rPr>
      </w:pPr>
    </w:p>
    <w:p w:rsidR="006E7F65" w:rsidRDefault="00882A73" w:rsidP="00882A7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>
        <w:rPr>
          <w:rFonts w:ascii="Arial" w:hAnsi="Arial" w:cs="Arial"/>
        </w:rPr>
        <w:t>egresos devengados</w:t>
      </w:r>
      <w:r w:rsidRPr="009879F6">
        <w:rPr>
          <w:rFonts w:ascii="Arial" w:hAnsi="Arial" w:cs="Arial"/>
        </w:rPr>
        <w:t xml:space="preserve"> que forman parte del </w:t>
      </w:r>
      <w:r w:rsidRPr="002B7DB4">
        <w:rPr>
          <w:rFonts w:ascii="Arial" w:hAnsi="Arial" w:cs="Arial"/>
        </w:rPr>
        <w:t>Estado Analítico del Ejercicio del Presupuesto de Egresos por Objeto del Gasto</w:t>
      </w:r>
      <w:r>
        <w:rPr>
          <w:rFonts w:ascii="Arial" w:hAnsi="Arial" w:cs="Arial"/>
        </w:rPr>
        <w:t xml:space="preserve"> </w:t>
      </w:r>
      <w:r w:rsidRPr="002B7DB4">
        <w:rPr>
          <w:rFonts w:ascii="Arial" w:hAnsi="Arial" w:cs="Arial"/>
        </w:rPr>
        <w:t xml:space="preserve">emitido por la Sefiplan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2019</w:t>
      </w:r>
      <w:r w:rsidR="00D05538">
        <w:rPr>
          <w:rFonts w:ascii="Arial" w:hAnsi="Arial" w:cs="Arial"/>
        </w:rPr>
        <w:t>.</w:t>
      </w:r>
    </w:p>
    <w:p w:rsidR="00882A73" w:rsidRDefault="00882A73" w:rsidP="00882A7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</w:rPr>
      </w:pPr>
    </w:p>
    <w:p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A94320">
        <w:rPr>
          <w:rFonts w:ascii="Arial" w:hAnsi="Arial" w:cs="Arial"/>
        </w:rPr>
        <w:t>ing</w:t>
      </w:r>
      <w:r w:rsidR="0076518A">
        <w:rPr>
          <w:rFonts w:ascii="Arial" w:hAnsi="Arial" w:cs="Arial"/>
        </w:rPr>
        <w:t>resos obtenidos y egresos devenga</w:t>
      </w:r>
      <w:r w:rsidR="00A94320">
        <w:rPr>
          <w:rFonts w:ascii="Arial" w:hAnsi="Arial" w:cs="Arial"/>
        </w:rPr>
        <w:t>dos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</w:t>
      </w:r>
      <w:r w:rsidR="003A721E" w:rsidRPr="009879F6">
        <w:rPr>
          <w:rFonts w:ascii="Arial" w:hAnsi="Arial" w:cs="Arial"/>
          <w:bCs/>
        </w:rPr>
        <w:lastRenderedPageBreak/>
        <w:t xml:space="preserve">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 la </w:t>
      </w:r>
      <w:r w:rsidR="00A94320">
        <w:rPr>
          <w:rFonts w:ascii="Arial" w:hAnsi="Arial" w:cs="Arial"/>
          <w:b/>
          <w:bCs/>
        </w:rPr>
        <w:t>Secretaría de Ecología y Medio Ambiente del Estado de Quintana Roo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="00A94320">
        <w:rPr>
          <w:rFonts w:ascii="Arial" w:hAnsi="Arial" w:cs="Arial"/>
          <w:bCs/>
        </w:rPr>
        <w:t xml:space="preserve"> 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 w:rsidRPr="00A94320">
        <w:rPr>
          <w:rFonts w:ascii="Arial" w:hAnsi="Arial" w:cs="Arial"/>
          <w:bCs/>
        </w:rPr>
        <w:t xml:space="preserve">información </w:t>
      </w:r>
      <w:r w:rsidR="00A94320" w:rsidRPr="00A94320">
        <w:rPr>
          <w:rFonts w:ascii="Arial" w:hAnsi="Arial" w:cs="Arial"/>
          <w:bCs/>
        </w:rPr>
        <w:t>histórica</w:t>
      </w:r>
      <w:r w:rsidR="00F52F12" w:rsidRPr="00A94320">
        <w:rPr>
          <w:rFonts w:ascii="Arial" w:hAnsi="Arial" w:cs="Arial"/>
          <w:bCs/>
        </w:rPr>
        <w:t xml:space="preserve"> que se encuentra en los antecedentes de las auditorías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3A721E" w:rsidRDefault="003A721E" w:rsidP="00391B5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>mediante l</w:t>
      </w:r>
      <w:r w:rsidR="00AE519B">
        <w:rPr>
          <w:rFonts w:ascii="Arial" w:hAnsi="Arial" w:cs="Arial"/>
          <w:bCs/>
        </w:rPr>
        <w:t>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 w:rsidR="002C0E4B">
        <w:rPr>
          <w:rFonts w:ascii="Arial" w:hAnsi="Arial" w:cs="Arial"/>
          <w:bCs/>
        </w:rPr>
        <w:t xml:space="preserve">actuación fiscalizadora, </w:t>
      </w:r>
      <w:r w:rsidR="00391B50">
        <w:rPr>
          <w:rFonts w:ascii="Arial" w:hAnsi="Arial" w:cs="Arial"/>
          <w:bCs/>
        </w:rPr>
        <w:t>basada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 </w:t>
      </w:r>
      <w:r w:rsidR="00391B50" w:rsidRPr="00F946AD">
        <w:rPr>
          <w:rFonts w:ascii="Arial" w:hAnsi="Arial" w:cs="Arial"/>
          <w:bCs/>
        </w:rPr>
        <w:t>NPASNF.</w:t>
      </w:r>
    </w:p>
    <w:p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:rsidR="008D4630" w:rsidRPr="008D4630" w:rsidRDefault="00234CE3" w:rsidP="00FC24B9">
      <w:pPr>
        <w:spacing w:line="360" w:lineRule="auto"/>
        <w:ind w:right="190"/>
        <w:jc w:val="both"/>
        <w:rPr>
          <w:rFonts w:ascii="Arial" w:hAnsi="Arial" w:cs="Arial"/>
        </w:rPr>
      </w:pPr>
      <w:r w:rsidRPr="00D10B9B">
        <w:rPr>
          <w:rFonts w:ascii="Arial" w:hAnsi="Arial" w:cs="Arial"/>
        </w:rPr>
        <w:t xml:space="preserve">Se revisaron la </w:t>
      </w:r>
      <w:r w:rsidR="00D10B9B">
        <w:rPr>
          <w:rFonts w:ascii="Arial" w:hAnsi="Arial" w:cs="Arial"/>
        </w:rPr>
        <w:t xml:space="preserve">Dirección de </w:t>
      </w:r>
      <w:r w:rsidR="00FC24B9" w:rsidRPr="00D10B9B">
        <w:rPr>
          <w:rFonts w:ascii="Arial" w:hAnsi="Arial" w:cs="Arial"/>
        </w:rPr>
        <w:t>Administra</w:t>
      </w:r>
      <w:r w:rsidR="00D10B9B">
        <w:rPr>
          <w:rFonts w:ascii="Arial" w:hAnsi="Arial" w:cs="Arial"/>
        </w:rPr>
        <w:t xml:space="preserve">ción </w:t>
      </w:r>
      <w:r w:rsidR="008D4630" w:rsidRPr="00D10B9B">
        <w:rPr>
          <w:rFonts w:ascii="Arial" w:hAnsi="Arial" w:cs="Arial"/>
        </w:rPr>
        <w:t xml:space="preserve">de la </w:t>
      </w:r>
      <w:r w:rsidR="00CF10C5">
        <w:rPr>
          <w:rFonts w:ascii="Arial" w:hAnsi="Arial" w:cs="Arial"/>
          <w:b/>
          <w:bCs/>
        </w:rPr>
        <w:t>Secretarí</w:t>
      </w:r>
      <w:r w:rsidR="00FC24B9" w:rsidRPr="00D10B9B">
        <w:rPr>
          <w:rFonts w:ascii="Arial" w:hAnsi="Arial" w:cs="Arial"/>
          <w:b/>
          <w:bCs/>
        </w:rPr>
        <w:t xml:space="preserve">a de </w:t>
      </w:r>
      <w:r w:rsidR="00117122" w:rsidRPr="00D10B9B">
        <w:rPr>
          <w:rFonts w:ascii="Arial" w:hAnsi="Arial" w:cs="Arial"/>
          <w:b/>
          <w:bCs/>
        </w:rPr>
        <w:t>Ecología y M</w:t>
      </w:r>
      <w:r w:rsidR="00FC24B9" w:rsidRPr="00D10B9B">
        <w:rPr>
          <w:rFonts w:ascii="Arial" w:hAnsi="Arial" w:cs="Arial"/>
          <w:b/>
          <w:bCs/>
        </w:rPr>
        <w:t>edio Ambiente</w:t>
      </w:r>
      <w:r w:rsidR="00117122" w:rsidRPr="00D10B9B">
        <w:rPr>
          <w:rFonts w:ascii="Arial" w:hAnsi="Arial" w:cs="Arial"/>
          <w:b/>
          <w:bCs/>
        </w:rPr>
        <w:t xml:space="preserve"> del Estado de Quintana Roo</w:t>
      </w:r>
      <w:r w:rsidR="0066715F">
        <w:rPr>
          <w:rFonts w:ascii="Arial" w:hAnsi="Arial" w:cs="Arial"/>
          <w:bCs/>
        </w:rPr>
        <w:t>,</w:t>
      </w:r>
      <w:r w:rsidR="00117122" w:rsidRPr="00D10B9B">
        <w:rPr>
          <w:rFonts w:ascii="Arial" w:hAnsi="Arial" w:cs="Arial"/>
          <w:bCs/>
        </w:rPr>
        <w:t xml:space="preserve"> la</w:t>
      </w:r>
      <w:r w:rsidR="00D10B9B">
        <w:rPr>
          <w:rFonts w:ascii="Arial" w:hAnsi="Arial" w:cs="Arial"/>
          <w:bCs/>
        </w:rPr>
        <w:t xml:space="preserve"> Dirección de Administración y la Dirección de Procedimiento Administrativo Ambiental de</w:t>
      </w:r>
      <w:r w:rsidR="00117122" w:rsidRPr="00D10B9B">
        <w:rPr>
          <w:rFonts w:ascii="Arial" w:hAnsi="Arial" w:cs="Arial"/>
          <w:bCs/>
        </w:rPr>
        <w:t xml:space="preserve"> </w:t>
      </w:r>
      <w:r w:rsidR="002C0E4B">
        <w:rPr>
          <w:rFonts w:ascii="Arial" w:hAnsi="Arial" w:cs="Arial"/>
          <w:bCs/>
        </w:rPr>
        <w:t xml:space="preserve">la </w:t>
      </w:r>
      <w:r w:rsidR="00117122" w:rsidRPr="00D10B9B">
        <w:rPr>
          <w:rFonts w:ascii="Arial" w:hAnsi="Arial" w:cs="Arial"/>
          <w:bCs/>
        </w:rPr>
        <w:t>Procuraduría de Protección al Ambiente del Estado de Quintana Roo y el</w:t>
      </w:r>
      <w:r w:rsidR="00D10B9B">
        <w:rPr>
          <w:rFonts w:ascii="Arial" w:hAnsi="Arial" w:cs="Arial"/>
          <w:bCs/>
        </w:rPr>
        <w:t xml:space="preserve"> Departamento de Enlace Administrativo del </w:t>
      </w:r>
      <w:r w:rsidR="00117122" w:rsidRPr="00D10B9B">
        <w:rPr>
          <w:rFonts w:ascii="Arial" w:hAnsi="Arial" w:cs="Arial"/>
          <w:bCs/>
        </w:rPr>
        <w:t>Instituto de Biodiversidad y Áreas Naturales Protegidas del Estado de Quintana Roo</w:t>
      </w:r>
      <w:r w:rsidR="008D4630" w:rsidRPr="00D10B9B">
        <w:rPr>
          <w:rFonts w:ascii="Arial" w:hAnsi="Arial" w:cs="Arial"/>
          <w:bCs/>
        </w:rPr>
        <w:t>.</w:t>
      </w:r>
    </w:p>
    <w:p w:rsidR="00A26BAE" w:rsidRPr="006F019B" w:rsidRDefault="00A26BAE" w:rsidP="006F019B">
      <w:pPr>
        <w:spacing w:line="360" w:lineRule="auto"/>
        <w:rPr>
          <w:rFonts w:ascii="Arial" w:hAnsi="Arial" w:cs="Arial"/>
        </w:rPr>
      </w:pPr>
    </w:p>
    <w:p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:rsidR="00E66F94" w:rsidRPr="006F019B" w:rsidRDefault="00E66F94" w:rsidP="00E66F94">
      <w:pPr>
        <w:spacing w:line="360" w:lineRule="auto"/>
        <w:jc w:val="both"/>
        <w:rPr>
          <w:rFonts w:ascii="Arial" w:hAnsi="Arial" w:cs="Arial"/>
        </w:rPr>
      </w:pPr>
    </w:p>
    <w:p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</w:t>
      </w:r>
      <w:r w:rsidRPr="00C47B98">
        <w:rPr>
          <w:rFonts w:ascii="Arial" w:hAnsi="Arial" w:cs="Arial"/>
          <w:bCs/>
        </w:rPr>
        <w:lastRenderedPageBreak/>
        <w:t>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:rsidR="00676D70" w:rsidRDefault="00676D7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r w:rsidR="00E51080" w:rsidRPr="000E7791">
        <w:rPr>
          <w:rFonts w:ascii="Arial" w:hAnsi="Arial" w:cs="Arial"/>
          <w:bCs/>
        </w:rPr>
        <w:t>recálculo</w:t>
      </w:r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:rsidR="005D2371" w:rsidRDefault="005D2371" w:rsidP="004C007E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1. Validar y constatar que los importes por los diferentes conceptos reflejados en las nóminas estatales estén debidamente conciliados con el presupuesto devengado emitido por la Sefiplan.</w:t>
      </w:r>
    </w:p>
    <w:p w:rsidR="005D2371" w:rsidRDefault="005D2371" w:rsidP="00330133">
      <w:pPr>
        <w:spacing w:line="360" w:lineRule="auto"/>
        <w:jc w:val="both"/>
        <w:rPr>
          <w:rFonts w:ascii="Arial" w:hAnsi="Arial" w:cs="Arial"/>
        </w:rPr>
      </w:pPr>
    </w:p>
    <w:p w:rsidR="00330133" w:rsidRPr="00330133" w:rsidRDefault="005D2371" w:rsidP="001F135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30133" w:rsidRPr="00330133">
        <w:rPr>
          <w:rFonts w:ascii="Arial" w:hAnsi="Arial" w:cs="Arial"/>
        </w:rPr>
        <w:t>. Verificar que los controles internos implementados permitieron la adecuada gestión</w:t>
      </w:r>
      <w:r w:rsidR="00330133">
        <w:rPr>
          <w:rFonts w:ascii="Arial" w:hAnsi="Arial" w:cs="Arial"/>
        </w:rPr>
        <w:t xml:space="preserve"> </w:t>
      </w:r>
      <w:r w:rsidR="00330133" w:rsidRPr="00330133">
        <w:rPr>
          <w:rFonts w:ascii="Arial" w:hAnsi="Arial" w:cs="Arial"/>
        </w:rPr>
        <w:t>administrativa para el desarrollo eficiente de las operaciones, la obtención de información</w:t>
      </w:r>
    </w:p>
    <w:p w:rsidR="00330133" w:rsidRDefault="00330133" w:rsidP="00330133">
      <w:pPr>
        <w:spacing w:line="360" w:lineRule="auto"/>
        <w:jc w:val="both"/>
        <w:rPr>
          <w:rFonts w:ascii="Arial" w:hAnsi="Arial" w:cs="Arial"/>
        </w:rPr>
      </w:pPr>
      <w:r w:rsidRPr="00330133">
        <w:rPr>
          <w:rFonts w:ascii="Arial" w:hAnsi="Arial" w:cs="Arial"/>
        </w:rPr>
        <w:t>confiable y oportuna.</w:t>
      </w:r>
    </w:p>
    <w:p w:rsidR="004F552F" w:rsidRDefault="004F552F" w:rsidP="00330133">
      <w:pPr>
        <w:spacing w:line="360" w:lineRule="auto"/>
        <w:jc w:val="both"/>
        <w:rPr>
          <w:rFonts w:ascii="Arial" w:hAnsi="Arial" w:cs="Arial"/>
        </w:rPr>
      </w:pPr>
    </w:p>
    <w:p w:rsidR="00330133" w:rsidRDefault="005D2371" w:rsidP="001F135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30133" w:rsidRPr="00330133">
        <w:rPr>
          <w:rFonts w:ascii="Arial" w:hAnsi="Arial" w:cs="Arial"/>
        </w:rPr>
        <w:t>. Comprobar que el ejercicio del presupuesto se ajustó a los montos aprobados; que las</w:t>
      </w:r>
      <w:r w:rsidR="00330133">
        <w:rPr>
          <w:rFonts w:ascii="Arial" w:hAnsi="Arial" w:cs="Arial"/>
        </w:rPr>
        <w:t xml:space="preserve"> </w:t>
      </w:r>
      <w:r w:rsidR="00330133" w:rsidRPr="00330133">
        <w:rPr>
          <w:rFonts w:ascii="Arial" w:hAnsi="Arial" w:cs="Arial"/>
        </w:rPr>
        <w:t>modificaciones presupuestales tuvieron sustento financiero y que fueron aprobadas por</w:t>
      </w:r>
      <w:r w:rsidR="00330133">
        <w:rPr>
          <w:rFonts w:ascii="Arial" w:hAnsi="Arial" w:cs="Arial"/>
        </w:rPr>
        <w:t xml:space="preserve"> </w:t>
      </w:r>
      <w:r w:rsidR="00330133" w:rsidRPr="00330133">
        <w:rPr>
          <w:rFonts w:ascii="Arial" w:hAnsi="Arial" w:cs="Arial"/>
        </w:rPr>
        <w:t>quien era competente para ello, así como publicadas en el Periódico Oficial o gaceta</w:t>
      </w:r>
      <w:r w:rsidR="00330133">
        <w:rPr>
          <w:rFonts w:ascii="Arial" w:hAnsi="Arial" w:cs="Arial"/>
        </w:rPr>
        <w:t xml:space="preserve"> </w:t>
      </w:r>
      <w:r w:rsidR="00330133" w:rsidRPr="00330133">
        <w:rPr>
          <w:rFonts w:ascii="Arial" w:hAnsi="Arial" w:cs="Arial"/>
        </w:rPr>
        <w:t>correspondiente.</w:t>
      </w:r>
    </w:p>
    <w:p w:rsidR="00D34D3C" w:rsidRDefault="00D34D3C" w:rsidP="004F552F">
      <w:pPr>
        <w:spacing w:line="360" w:lineRule="auto"/>
        <w:jc w:val="both"/>
        <w:rPr>
          <w:rFonts w:ascii="Arial" w:hAnsi="Arial" w:cs="Arial"/>
        </w:rPr>
      </w:pPr>
    </w:p>
    <w:p w:rsidR="004F552F" w:rsidRDefault="004F552F" w:rsidP="001F135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4. Verificar la asignación y aplicación de los recursos financieros por concepto de gastos a comprobar.</w:t>
      </w:r>
    </w:p>
    <w:p w:rsidR="00330133" w:rsidRPr="00330133" w:rsidRDefault="004C516B" w:rsidP="001F135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 w:rsidR="00330133" w:rsidRPr="00330133">
        <w:rPr>
          <w:rFonts w:ascii="Arial" w:hAnsi="Arial" w:cs="Arial"/>
        </w:rPr>
        <w:t>. Verificar que se comprobó y justificó el gasto por los diferentes conceptos considerados</w:t>
      </w:r>
      <w:r w:rsidR="00330133">
        <w:rPr>
          <w:rFonts w:ascii="Arial" w:hAnsi="Arial" w:cs="Arial"/>
        </w:rPr>
        <w:t xml:space="preserve"> </w:t>
      </w:r>
      <w:r w:rsidR="00330133" w:rsidRPr="00330133">
        <w:rPr>
          <w:rFonts w:ascii="Arial" w:hAnsi="Arial" w:cs="Arial"/>
        </w:rPr>
        <w:t>en los respectivos presupuestos de egresos.</w:t>
      </w:r>
    </w:p>
    <w:p w:rsidR="00330133" w:rsidRDefault="00330133" w:rsidP="00330133">
      <w:pPr>
        <w:spacing w:line="360" w:lineRule="auto"/>
        <w:jc w:val="both"/>
        <w:rPr>
          <w:rFonts w:ascii="Arial" w:hAnsi="Arial" w:cs="Arial"/>
        </w:rPr>
      </w:pPr>
    </w:p>
    <w:p w:rsidR="002D3F68" w:rsidRDefault="004C516B" w:rsidP="001F135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30133" w:rsidRPr="00330133">
        <w:rPr>
          <w:rFonts w:ascii="Arial" w:hAnsi="Arial" w:cs="Arial"/>
        </w:rPr>
        <w:t>. Verificar que los procedimientos para la adquisición de bienes y prestación de servicios</w:t>
      </w:r>
      <w:r w:rsidR="00330133">
        <w:rPr>
          <w:rFonts w:ascii="Arial" w:hAnsi="Arial" w:cs="Arial"/>
        </w:rPr>
        <w:t xml:space="preserve"> </w:t>
      </w:r>
      <w:r w:rsidR="00330133" w:rsidRPr="00330133">
        <w:rPr>
          <w:rFonts w:ascii="Arial" w:hAnsi="Arial" w:cs="Arial"/>
        </w:rPr>
        <w:t>cumplieron con lo dispuesto en la normativa aplicable.</w:t>
      </w:r>
    </w:p>
    <w:p w:rsidR="000B60B3" w:rsidRDefault="000B60B3" w:rsidP="00330133">
      <w:pPr>
        <w:spacing w:line="360" w:lineRule="auto"/>
        <w:jc w:val="both"/>
        <w:rPr>
          <w:rFonts w:ascii="Arial" w:hAnsi="Arial" w:cs="Arial"/>
        </w:rPr>
      </w:pPr>
    </w:p>
    <w:p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:rsidR="00D05538" w:rsidRDefault="00D05538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B4AEF">
        <w:rPr>
          <w:rFonts w:ascii="Arial" w:hAnsi="Arial" w:cs="Arial"/>
          <w:b/>
        </w:rPr>
        <w:t xml:space="preserve">úblicos que Intervinieron </w:t>
      </w:r>
      <w:r w:rsidR="00E43850" w:rsidRPr="002E2A36">
        <w:rPr>
          <w:rFonts w:ascii="Arial" w:hAnsi="Arial" w:cs="Arial"/>
          <w:b/>
        </w:rPr>
        <w:t>e</w:t>
      </w:r>
      <w:r w:rsidR="00EB4AEF">
        <w:rPr>
          <w:rFonts w:ascii="Arial" w:hAnsi="Arial" w:cs="Arial"/>
          <w:b/>
        </w:rPr>
        <w:t>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se en</w:t>
      </w:r>
      <w:r w:rsidR="001F1A84">
        <w:rPr>
          <w:rFonts w:ascii="Arial" w:hAnsi="Arial" w:cs="Arial"/>
          <w:bCs/>
        </w:rPr>
        <w:t xml:space="preserve">cuentra referido en la orden emitida con oficio número ASEQROO/ASE/AEMF/0710/09/2020, siendo los servidores </w:t>
      </w:r>
      <w:r w:rsidR="00AA04E0">
        <w:rPr>
          <w:rFonts w:ascii="Arial" w:hAnsi="Arial" w:cs="Arial"/>
          <w:bCs/>
        </w:rPr>
        <w:t>públicos</w:t>
      </w:r>
      <w:r w:rsidR="001F1A84">
        <w:rPr>
          <w:rFonts w:ascii="Arial" w:hAnsi="Arial" w:cs="Arial"/>
          <w:bCs/>
        </w:rPr>
        <w:t xml:space="preserve"> a cargo de co</w:t>
      </w:r>
      <w:r w:rsidR="001A7EFB">
        <w:rPr>
          <w:rFonts w:ascii="Arial" w:hAnsi="Arial" w:cs="Arial"/>
          <w:bCs/>
        </w:rPr>
        <w:t>ordinar y supervisar la auditorí</w:t>
      </w:r>
      <w:r w:rsidR="001F1A84">
        <w:rPr>
          <w:rFonts w:ascii="Arial" w:hAnsi="Arial" w:cs="Arial"/>
          <w:bCs/>
        </w:rPr>
        <w:t>a, los siguientes</w:t>
      </w:r>
      <w:r>
        <w:rPr>
          <w:rFonts w:ascii="Arial" w:hAnsi="Arial" w:cs="Arial"/>
          <w:bCs/>
        </w:rPr>
        <w:t>:</w:t>
      </w:r>
    </w:p>
    <w:p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1F1A84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Aud. Laureana de los Angeles Dzul Tec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  <w:r w:rsidR="001F1A84">
              <w:rPr>
                <w:rFonts w:ascii="Arial" w:hAnsi="Arial" w:cs="Arial"/>
                <w:bCs/>
              </w:rPr>
              <w:t>a</w:t>
            </w:r>
          </w:p>
        </w:tc>
      </w:tr>
      <w:tr w:rsidR="00855650" w:rsidRPr="00845B1A" w:rsidTr="002367AD">
        <w:trPr>
          <w:jc w:val="center"/>
        </w:trPr>
        <w:tc>
          <w:tcPr>
            <w:tcW w:w="6374" w:type="dxa"/>
            <w:shd w:val="clear" w:color="auto" w:fill="auto"/>
          </w:tcPr>
          <w:p w:rsidR="00855650" w:rsidRPr="00845B1A" w:rsidRDefault="001F1A84" w:rsidP="002367A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C.P. Juan </w:t>
            </w:r>
            <w:r w:rsidR="00676D70">
              <w:rPr>
                <w:rFonts w:ascii="Arial" w:hAnsi="Arial" w:cs="Arial"/>
                <w:bCs/>
              </w:rPr>
              <w:t>Yáñez</w:t>
            </w:r>
            <w:r>
              <w:rPr>
                <w:rFonts w:ascii="Arial" w:hAnsi="Arial" w:cs="Arial"/>
                <w:bCs/>
              </w:rPr>
              <w:t xml:space="preserve"> Rivera</w:t>
            </w:r>
          </w:p>
        </w:tc>
        <w:tc>
          <w:tcPr>
            <w:tcW w:w="2977" w:type="dxa"/>
            <w:shd w:val="clear" w:color="auto" w:fill="auto"/>
          </w:tcPr>
          <w:p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>La revisión se llevó a cabo aplicando Normas Profesionales de Auditoría del Sistema Nacional de Fiscalización, así como en apego a la Ley General de Contabilidad Gubernamental,</w:t>
      </w:r>
      <w:r w:rsidR="00C9482D">
        <w:rPr>
          <w:rFonts w:ascii="Arial" w:hAnsi="Arial" w:cs="Arial"/>
        </w:rPr>
        <w:t xml:space="preserve"> la Ley de Ingresos del Estado de Quintana Roo, para el ejercicio fiscal </w:t>
      </w:r>
      <w:r w:rsidR="00C9482D">
        <w:rPr>
          <w:rFonts w:ascii="Arial" w:hAnsi="Arial" w:cs="Arial"/>
        </w:rPr>
        <w:lastRenderedPageBreak/>
        <w:t>2019, el</w:t>
      </w:r>
      <w:r w:rsidRPr="00845B1A">
        <w:rPr>
          <w:rFonts w:ascii="Arial" w:hAnsi="Arial" w:cs="Arial"/>
        </w:rPr>
        <w:t xml:space="preserve"> </w:t>
      </w:r>
      <w:r w:rsidR="00330133">
        <w:rPr>
          <w:rFonts w:ascii="Arial" w:hAnsi="Arial" w:cs="Arial"/>
        </w:rPr>
        <w:t>Presupuesto de Egresos del Gobierno del Estado de Quintana Roo para el ejercicio fiscal 2019</w:t>
      </w:r>
      <w:r w:rsidRPr="00845B1A">
        <w:rPr>
          <w:rFonts w:ascii="Arial" w:hAnsi="Arial" w:cs="Arial"/>
        </w:rPr>
        <w:t xml:space="preserve"> 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:rsidR="00DD19A6" w:rsidRDefault="00DD19A6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EA41C8" w:rsidRPr="007D72B5" w:rsidRDefault="00DC7C92" w:rsidP="00FC2B31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  <w:r w:rsidRPr="007D72B5">
        <w:rPr>
          <w:rFonts w:ascii="Arial" w:hAnsi="Arial" w:cs="Arial"/>
          <w:bCs/>
          <w:iCs/>
        </w:rPr>
        <w:t>Se constató el cumplimiento de la Ley General de Contabilidad Gubernamental</w:t>
      </w:r>
      <w:r w:rsidR="003B1CF3" w:rsidRPr="007D72B5">
        <w:rPr>
          <w:rFonts w:ascii="Arial" w:hAnsi="Arial" w:cs="Arial"/>
          <w:bCs/>
          <w:iCs/>
        </w:rPr>
        <w:t>,</w:t>
      </w:r>
      <w:r w:rsidR="00DD19A6">
        <w:rPr>
          <w:rFonts w:ascii="Arial" w:hAnsi="Arial" w:cs="Arial"/>
          <w:bCs/>
          <w:iCs/>
        </w:rPr>
        <w:t xml:space="preserve"> </w:t>
      </w:r>
      <w:r w:rsidR="00DD19A6">
        <w:rPr>
          <w:rFonts w:ascii="Arial" w:hAnsi="Arial" w:cs="Arial"/>
        </w:rPr>
        <w:t>la Ley de Ingresos del Estado de Quintana Roo, para el ejercicio fiscal 2019,</w:t>
      </w:r>
      <w:r w:rsidR="0052319D" w:rsidRPr="00DD19A6">
        <w:rPr>
          <w:rFonts w:ascii="Arial" w:hAnsi="Arial" w:cs="Arial"/>
          <w:bCs/>
          <w:iCs/>
        </w:rPr>
        <w:t xml:space="preserve"> </w:t>
      </w:r>
      <w:r w:rsidR="00DD19A6">
        <w:rPr>
          <w:rFonts w:ascii="Arial" w:hAnsi="Arial" w:cs="Arial"/>
          <w:bCs/>
          <w:iCs/>
        </w:rPr>
        <w:t xml:space="preserve">el </w:t>
      </w:r>
      <w:r w:rsidR="0052319D" w:rsidRPr="007D72B5">
        <w:rPr>
          <w:rFonts w:ascii="Arial" w:hAnsi="Arial" w:cs="Arial"/>
          <w:bCs/>
          <w:iCs/>
        </w:rPr>
        <w:t>Presupuesto de Egresos del Gobierno del Estado de Quintana Roo para el ejercicio fiscal 2019</w:t>
      </w:r>
      <w:r w:rsidR="004C06F3" w:rsidRPr="007D72B5">
        <w:rPr>
          <w:rFonts w:ascii="Arial" w:hAnsi="Arial" w:cs="Arial"/>
          <w:bCs/>
          <w:iCs/>
        </w:rPr>
        <w:t>,</w:t>
      </w:r>
      <w:r w:rsidR="008665B0" w:rsidRPr="007D72B5">
        <w:rPr>
          <w:rFonts w:ascii="Arial" w:hAnsi="Arial" w:cs="Arial"/>
          <w:bCs/>
          <w:iCs/>
        </w:rPr>
        <w:t xml:space="preserve"> así como de</w:t>
      </w:r>
      <w:r w:rsidR="003B1CF3" w:rsidRPr="007D72B5">
        <w:rPr>
          <w:rFonts w:ascii="Arial" w:hAnsi="Arial" w:cs="Arial"/>
          <w:bCs/>
          <w:iCs/>
        </w:rPr>
        <w:t xml:space="preserve"> </w:t>
      </w:r>
      <w:r w:rsidR="004C06F3" w:rsidRPr="007D72B5">
        <w:rPr>
          <w:rFonts w:ascii="Arial" w:hAnsi="Arial" w:cs="Arial"/>
          <w:bCs/>
          <w:iCs/>
        </w:rPr>
        <w:t>l</w:t>
      </w:r>
      <w:r w:rsidR="00107A27" w:rsidRPr="007D72B5">
        <w:rPr>
          <w:rFonts w:ascii="Arial" w:hAnsi="Arial" w:cs="Arial"/>
          <w:bCs/>
          <w:iCs/>
        </w:rPr>
        <w:t>o</w:t>
      </w:r>
      <w:r w:rsidR="003B1CF3" w:rsidRPr="007D72B5">
        <w:rPr>
          <w:rFonts w:ascii="Arial" w:hAnsi="Arial" w:cs="Arial"/>
          <w:bCs/>
          <w:iCs/>
        </w:rPr>
        <w:t xml:space="preserve"> emitid</w:t>
      </w:r>
      <w:r w:rsidR="00107A27" w:rsidRPr="007D72B5">
        <w:rPr>
          <w:rFonts w:ascii="Arial" w:hAnsi="Arial" w:cs="Arial"/>
          <w:bCs/>
          <w:iCs/>
        </w:rPr>
        <w:t>o</w:t>
      </w:r>
      <w:r w:rsidR="003B1CF3" w:rsidRPr="007D72B5">
        <w:rPr>
          <w:rFonts w:ascii="Arial" w:hAnsi="Arial" w:cs="Arial"/>
          <w:bCs/>
          <w:iCs/>
        </w:rPr>
        <w:t xml:space="preserve"> por el Consejo Nacional de Armonización Contable (CONAC), </w:t>
      </w:r>
      <w:r w:rsidR="004C06F3" w:rsidRPr="007D72B5">
        <w:rPr>
          <w:rFonts w:ascii="Arial" w:hAnsi="Arial" w:cs="Arial"/>
          <w:bCs/>
          <w:iCs/>
        </w:rPr>
        <w:t>y</w:t>
      </w:r>
      <w:r w:rsidR="00BE357F" w:rsidRPr="007D72B5">
        <w:rPr>
          <w:rFonts w:ascii="Arial" w:hAnsi="Arial" w:cs="Arial"/>
          <w:bCs/>
          <w:iCs/>
        </w:rPr>
        <w:t xml:space="preserve"> </w:t>
      </w:r>
      <w:r w:rsidR="00EA41C8" w:rsidRPr="007D72B5">
        <w:rPr>
          <w:rFonts w:ascii="Arial" w:hAnsi="Arial" w:cs="Arial"/>
          <w:bCs/>
          <w:iCs/>
        </w:rPr>
        <w:t xml:space="preserve">demás disposiciones legales y normativas aplicables, </w:t>
      </w:r>
      <w:r w:rsidR="00EA41C8" w:rsidRPr="00CD2081">
        <w:rPr>
          <w:rFonts w:ascii="Arial" w:hAnsi="Arial" w:cs="Arial"/>
          <w:bCs/>
          <w:iCs/>
        </w:rPr>
        <w:t>excepto por las acciones emitidas descritas en el punto I.3. apartado B.</w:t>
      </w:r>
    </w:p>
    <w:p w:rsidR="00892454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8" w:name="_Hlk11408938"/>
      <w:r w:rsidR="00AC1182" w:rsidRPr="00925461">
        <w:rPr>
          <w:rFonts w:ascii="Arial" w:hAnsi="Arial" w:cs="Arial"/>
        </w:rPr>
        <w:t xml:space="preserve">se presentaron </w:t>
      </w:r>
      <w:bookmarkStart w:id="9" w:name="_Hlk11408885"/>
      <w:r w:rsidR="00C04898">
        <w:rPr>
          <w:rFonts w:ascii="Arial" w:hAnsi="Arial" w:cs="Arial"/>
          <w:b/>
        </w:rPr>
        <w:t>6</w:t>
      </w:r>
      <w:r w:rsidR="00B03571" w:rsidRPr="00845B1A">
        <w:rPr>
          <w:rFonts w:ascii="Arial" w:hAnsi="Arial" w:cs="Arial"/>
        </w:rPr>
        <w:t xml:space="preserve"> </w:t>
      </w:r>
      <w:r w:rsidR="00AC1182" w:rsidRPr="00845B1A">
        <w:rPr>
          <w:rFonts w:ascii="Arial" w:hAnsi="Arial" w:cs="Arial"/>
        </w:rPr>
        <w:t xml:space="preserve">resultados </w:t>
      </w:r>
      <w:bookmarkStart w:id="10" w:name="_Hlk11360245"/>
      <w:r w:rsidR="00AC1182" w:rsidRPr="00845B1A">
        <w:rPr>
          <w:rFonts w:ascii="Arial" w:hAnsi="Arial" w:cs="Arial"/>
        </w:rPr>
        <w:t xml:space="preserve">finales de auditoría </w:t>
      </w:r>
      <w:bookmarkEnd w:id="10"/>
      <w:r w:rsidR="00AC1182" w:rsidRPr="00845B1A">
        <w:rPr>
          <w:rFonts w:ascii="Arial" w:hAnsi="Arial" w:cs="Arial"/>
        </w:rPr>
        <w:t xml:space="preserve">y se determinaron </w:t>
      </w:r>
      <w:r w:rsidR="00B03571" w:rsidRPr="00845B1A">
        <w:rPr>
          <w:rFonts w:ascii="Arial" w:hAnsi="Arial" w:cs="Arial"/>
          <w:b/>
        </w:rPr>
        <w:t>1</w:t>
      </w:r>
      <w:r w:rsidR="00C04898">
        <w:rPr>
          <w:rFonts w:ascii="Arial" w:hAnsi="Arial" w:cs="Arial"/>
          <w:b/>
        </w:rPr>
        <w:t>7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observaciones, de </w:t>
      </w:r>
      <w:r w:rsidR="00AC1182" w:rsidRPr="00845B1A">
        <w:rPr>
          <w:rFonts w:ascii="Arial" w:hAnsi="Arial" w:cs="Arial"/>
        </w:rPr>
        <w:t xml:space="preserve">las cuales </w:t>
      </w:r>
      <w:r w:rsidR="007151F7">
        <w:rPr>
          <w:rFonts w:ascii="Arial" w:hAnsi="Arial" w:cs="Arial"/>
        </w:rPr>
        <w:t>4</w:t>
      </w:r>
      <w:r w:rsidR="00B03571" w:rsidRPr="009C3C2C">
        <w:rPr>
          <w:rFonts w:ascii="Arial" w:hAnsi="Arial" w:cs="Arial"/>
        </w:rPr>
        <w:t xml:space="preserve"> </w:t>
      </w:r>
      <w:r w:rsidR="00AC1182" w:rsidRPr="009C3C2C">
        <w:rPr>
          <w:rFonts w:ascii="Arial" w:hAnsi="Arial" w:cs="Arial"/>
        </w:rPr>
        <w:t>fueron</w:t>
      </w:r>
      <w:r w:rsidR="00B03571" w:rsidRPr="009C3C2C">
        <w:rPr>
          <w:rFonts w:ascii="Arial" w:hAnsi="Arial" w:cs="Arial"/>
        </w:rPr>
        <w:t xml:space="preserve"> solventadas</w:t>
      </w:r>
      <w:r w:rsidR="00AC1182" w:rsidRPr="009C3C2C">
        <w:rPr>
          <w:rFonts w:ascii="Arial" w:hAnsi="Arial" w:cs="Arial"/>
        </w:rPr>
        <w:t xml:space="preserve"> y</w:t>
      </w:r>
      <w:r w:rsidR="00AC1182" w:rsidRPr="00845B1A">
        <w:rPr>
          <w:rFonts w:ascii="Arial" w:hAnsi="Arial" w:cs="Arial"/>
        </w:rPr>
        <w:t xml:space="preserve"> </w:t>
      </w:r>
      <w:r w:rsidR="00B04CA9">
        <w:rPr>
          <w:rFonts w:ascii="Arial" w:hAnsi="Arial" w:cs="Arial"/>
        </w:rPr>
        <w:t>13</w:t>
      </w:r>
      <w:r w:rsidR="007B02D8" w:rsidRPr="00845B1A">
        <w:rPr>
          <w:rFonts w:ascii="Arial" w:hAnsi="Arial" w:cs="Arial"/>
        </w:rPr>
        <w:t xml:space="preserve"> </w:t>
      </w:r>
      <w:r w:rsidR="00AC1182" w:rsidRPr="006222F6">
        <w:rPr>
          <w:rFonts w:ascii="Arial" w:hAnsi="Arial" w:cs="Arial"/>
        </w:rPr>
        <w:t xml:space="preserve">se encuentran pendientes de solventar; </w:t>
      </w:r>
      <w:r w:rsidR="00AC1182" w:rsidRPr="009C3C2C">
        <w:rPr>
          <w:rFonts w:ascii="Arial" w:hAnsi="Arial" w:cs="Arial"/>
        </w:rPr>
        <w:t xml:space="preserve">emitiéndose </w:t>
      </w:r>
      <w:r w:rsidR="00B64163">
        <w:rPr>
          <w:rFonts w:ascii="Arial" w:hAnsi="Arial" w:cs="Arial"/>
        </w:rPr>
        <w:t>3</w:t>
      </w:r>
      <w:r w:rsidR="007B02D8" w:rsidRPr="009C3C2C">
        <w:rPr>
          <w:rFonts w:ascii="Arial" w:hAnsi="Arial" w:cs="Arial"/>
        </w:rPr>
        <w:t xml:space="preserve"> </w:t>
      </w:r>
      <w:r w:rsidR="00AC1182" w:rsidRPr="009C3C2C">
        <w:rPr>
          <w:rFonts w:ascii="Arial" w:hAnsi="Arial" w:cs="Arial"/>
        </w:rPr>
        <w:t xml:space="preserve">solicitudes de aclaración, </w:t>
      </w:r>
      <w:r w:rsidR="001630E9">
        <w:rPr>
          <w:rFonts w:ascii="Arial" w:hAnsi="Arial" w:cs="Arial"/>
        </w:rPr>
        <w:t>1</w:t>
      </w:r>
      <w:r w:rsidR="00AC1182" w:rsidRPr="009C3C2C">
        <w:rPr>
          <w:rFonts w:ascii="Arial" w:hAnsi="Arial" w:cs="Arial"/>
        </w:rPr>
        <w:t xml:space="preserve"> pliego de </w:t>
      </w:r>
      <w:r w:rsidR="009C3C2C" w:rsidRPr="009C3C2C">
        <w:rPr>
          <w:rFonts w:ascii="Arial" w:hAnsi="Arial" w:cs="Arial"/>
        </w:rPr>
        <w:t>observación</w:t>
      </w:r>
      <w:r w:rsidR="002B321E" w:rsidRPr="009C3C2C">
        <w:rPr>
          <w:rFonts w:ascii="Arial" w:hAnsi="Arial" w:cs="Arial"/>
        </w:rPr>
        <w:t xml:space="preserve"> </w:t>
      </w:r>
      <w:r w:rsidR="007B02D8" w:rsidRPr="009C3C2C">
        <w:rPr>
          <w:rFonts w:ascii="Arial" w:hAnsi="Arial" w:cs="Arial"/>
        </w:rPr>
        <w:t>y</w:t>
      </w:r>
      <w:r w:rsidR="00AC1182" w:rsidRPr="009C3C2C">
        <w:rPr>
          <w:rFonts w:ascii="Arial" w:hAnsi="Arial" w:cs="Arial"/>
        </w:rPr>
        <w:t xml:space="preserve"> </w:t>
      </w:r>
      <w:r w:rsidR="00B64163">
        <w:rPr>
          <w:rFonts w:ascii="Arial" w:hAnsi="Arial" w:cs="Arial"/>
        </w:rPr>
        <w:t>9</w:t>
      </w:r>
      <w:r w:rsidR="007B02D8" w:rsidRPr="009C3C2C">
        <w:rPr>
          <w:rFonts w:ascii="Arial" w:hAnsi="Arial" w:cs="Arial"/>
        </w:rPr>
        <w:t xml:space="preserve"> </w:t>
      </w:r>
      <w:r w:rsidR="00AC1182" w:rsidRPr="009C3C2C">
        <w:rPr>
          <w:rFonts w:ascii="Arial" w:hAnsi="Arial" w:cs="Arial"/>
        </w:rPr>
        <w:t>recomendaciones.</w:t>
      </w:r>
    </w:p>
    <w:p w:rsidR="005274CB" w:rsidRDefault="005274CB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bookmarkEnd w:id="8"/>
    <w:bookmarkEnd w:id="9"/>
    <w:p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lastRenderedPageBreak/>
        <w:t xml:space="preserve">A. </w:t>
      </w:r>
      <w:bookmarkStart w:id="11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1"/>
    </w:p>
    <w:p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:rsidR="00A53E01" w:rsidRDefault="00640CCA" w:rsidP="00A53E01">
      <w:pPr>
        <w:spacing w:line="360" w:lineRule="auto"/>
        <w:ind w:right="190"/>
        <w:jc w:val="both"/>
        <w:rPr>
          <w:rFonts w:ascii="Arial" w:hAnsi="Arial" w:cs="Arial"/>
        </w:rPr>
      </w:pPr>
      <w:bookmarkStart w:id="12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  <w:bookmarkStart w:id="13" w:name="_Hlk11419882"/>
      <w:bookmarkEnd w:id="12"/>
    </w:p>
    <w:p w:rsidR="00D05538" w:rsidRDefault="00D05538" w:rsidP="00A53E0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A62C35" w:rsidRPr="00A53E01" w:rsidRDefault="00A62C35" w:rsidP="00A53E01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Ingresos</w:t>
      </w:r>
      <w:r w:rsidR="00C110B2">
        <w:rPr>
          <w:rFonts w:ascii="Arial" w:hAnsi="Arial" w:cs="Arial"/>
          <w:b/>
        </w:rPr>
        <w:t>:</w:t>
      </w:r>
    </w:p>
    <w:p w:rsidR="00A62C35" w:rsidRDefault="00A62C35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904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2979"/>
        <w:gridCol w:w="2692"/>
        <w:gridCol w:w="1984"/>
      </w:tblGrid>
      <w:tr w:rsidR="00770ABE" w:rsidRPr="00C32459" w:rsidTr="00770ABE">
        <w:trPr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69" w:type="pct"/>
            <w:shd w:val="clear" w:color="auto" w:fill="D0CECE" w:themeFill="background2" w:themeFillShade="E6"/>
            <w:vAlign w:val="center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418" w:type="pct"/>
            <w:shd w:val="clear" w:color="auto" w:fill="D0CECE" w:themeFill="background2" w:themeFillShade="E6"/>
            <w:vAlign w:val="center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1045" w:type="pct"/>
            <w:shd w:val="clear" w:color="auto" w:fill="D0CECE" w:themeFill="background2" w:themeFillShade="E6"/>
            <w:vAlign w:val="center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770ABE" w:rsidRPr="00087F8B" w:rsidTr="00770ABE">
        <w:trPr>
          <w:jc w:val="center"/>
        </w:trPr>
        <w:tc>
          <w:tcPr>
            <w:tcW w:w="968" w:type="pct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69" w:type="pct"/>
          </w:tcPr>
          <w:p w:rsidR="00A62C35" w:rsidRPr="00C32459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418" w:type="pct"/>
          </w:tcPr>
          <w:p w:rsidR="00A62C35" w:rsidRPr="00C32459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45" w:type="pct"/>
            <w:vAlign w:val="center"/>
          </w:tcPr>
          <w:p w:rsidR="00A62C35" w:rsidRPr="00FC17B2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770ABE" w:rsidRPr="00087F8B" w:rsidTr="00770ABE">
        <w:trPr>
          <w:jc w:val="center"/>
        </w:trPr>
        <w:tc>
          <w:tcPr>
            <w:tcW w:w="968" w:type="pct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62C35" w:rsidRPr="00087F8B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69" w:type="pct"/>
          </w:tcPr>
          <w:p w:rsidR="00A62C35" w:rsidRPr="00087F8B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418" w:type="pct"/>
          </w:tcPr>
          <w:p w:rsidR="00A62C35" w:rsidRPr="00087F8B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45" w:type="pct"/>
          </w:tcPr>
          <w:p w:rsidR="00A62C35" w:rsidRDefault="00A62C35" w:rsidP="001B6202">
            <w:pPr>
              <w:jc w:val="center"/>
            </w:pPr>
            <w:r w:rsidRPr="006203EA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770ABE" w:rsidRPr="00087F8B" w:rsidTr="00770ABE">
        <w:trPr>
          <w:jc w:val="center"/>
        </w:trPr>
        <w:tc>
          <w:tcPr>
            <w:tcW w:w="968" w:type="pct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62C35" w:rsidRPr="00087F8B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569" w:type="pct"/>
          </w:tcPr>
          <w:p w:rsidR="00A62C35" w:rsidRPr="00087F8B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418" w:type="pct"/>
          </w:tcPr>
          <w:p w:rsidR="00A62C35" w:rsidRPr="00087F8B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45" w:type="pct"/>
          </w:tcPr>
          <w:p w:rsidR="00A62C35" w:rsidRDefault="00A62C35" w:rsidP="001B6202">
            <w:pPr>
              <w:jc w:val="center"/>
            </w:pPr>
            <w:r w:rsidRPr="006203EA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770ABE" w:rsidRPr="00087F8B" w:rsidTr="00770ABE">
        <w:trPr>
          <w:jc w:val="center"/>
        </w:trPr>
        <w:tc>
          <w:tcPr>
            <w:tcW w:w="968" w:type="pct"/>
          </w:tcPr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569" w:type="pct"/>
          </w:tcPr>
          <w:p w:rsidR="00A62C35" w:rsidRPr="00FB5E44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418" w:type="pct"/>
          </w:tcPr>
          <w:p w:rsidR="00A62C35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45" w:type="pct"/>
          </w:tcPr>
          <w:p w:rsidR="00A62C35" w:rsidRDefault="00A62C35" w:rsidP="001B6202">
            <w:pPr>
              <w:jc w:val="center"/>
            </w:pPr>
            <w:r w:rsidRPr="006203EA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770ABE" w:rsidRPr="00087F8B" w:rsidTr="00770ABE">
        <w:trPr>
          <w:jc w:val="center"/>
        </w:trPr>
        <w:tc>
          <w:tcPr>
            <w:tcW w:w="968" w:type="pct"/>
          </w:tcPr>
          <w:p w:rsidR="00A62C35" w:rsidRPr="00E17774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69" w:type="pct"/>
          </w:tcPr>
          <w:p w:rsidR="00A62C35" w:rsidRPr="00FB5E44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418" w:type="pct"/>
          </w:tcPr>
          <w:p w:rsidR="00A62C35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45" w:type="pct"/>
          </w:tcPr>
          <w:p w:rsidR="00A62C35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770ABE" w:rsidRPr="00087F8B" w:rsidTr="00770ABE">
        <w:trPr>
          <w:jc w:val="center"/>
        </w:trPr>
        <w:tc>
          <w:tcPr>
            <w:tcW w:w="968" w:type="pct"/>
          </w:tcPr>
          <w:p w:rsidR="00A62C35" w:rsidRPr="00E17774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A62C35" w:rsidRPr="00C32459" w:rsidRDefault="00A62C35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569" w:type="pct"/>
          </w:tcPr>
          <w:p w:rsidR="00A62C35" w:rsidRPr="00FB5E44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Ausencia del soporte documental comprobatorio de los ingresos</w:t>
            </w:r>
          </w:p>
        </w:tc>
        <w:tc>
          <w:tcPr>
            <w:tcW w:w="1418" w:type="pct"/>
          </w:tcPr>
          <w:p w:rsidR="00A62C35" w:rsidRDefault="00A62C35" w:rsidP="001B6202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(1A) Falta de documentación comprobatoria y justificativa de los ingresos</w:t>
            </w:r>
          </w:p>
        </w:tc>
        <w:tc>
          <w:tcPr>
            <w:tcW w:w="1045" w:type="pct"/>
            <w:vAlign w:val="center"/>
          </w:tcPr>
          <w:p w:rsidR="00A62C35" w:rsidRDefault="00A62C35" w:rsidP="001B6202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$815,270.</w:t>
            </w:r>
            <w:r w:rsidRPr="00516EC6"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770ABE" w:rsidRPr="00087F8B" w:rsidTr="00770ABE">
        <w:trPr>
          <w:trHeight w:val="219"/>
          <w:jc w:val="center"/>
        </w:trPr>
        <w:tc>
          <w:tcPr>
            <w:tcW w:w="968" w:type="pct"/>
          </w:tcPr>
          <w:p w:rsidR="00A62C35" w:rsidRPr="00087F8B" w:rsidRDefault="00A62C35" w:rsidP="001B6202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69" w:type="pct"/>
          </w:tcPr>
          <w:p w:rsidR="00A62C35" w:rsidRPr="00087F8B" w:rsidRDefault="00A62C35" w:rsidP="001B620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pct"/>
          </w:tcPr>
          <w:p w:rsidR="00A62C35" w:rsidRPr="00087F8B" w:rsidRDefault="00A62C35" w:rsidP="001B620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045" w:type="pct"/>
            <w:vAlign w:val="center"/>
          </w:tcPr>
          <w:p w:rsidR="00A62C35" w:rsidRPr="00087F8B" w:rsidRDefault="00A62C35" w:rsidP="001B6202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=SUM(ABOVE) </w:instrTex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$815,270.04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A62C35" w:rsidRDefault="00A62C35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D05538" w:rsidRDefault="00D05538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D05538" w:rsidRDefault="00D05538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D05538" w:rsidRDefault="00D05538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D05538" w:rsidRDefault="00D05538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C110B2" w:rsidRDefault="00C110B2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Egresos:</w:t>
      </w:r>
    </w:p>
    <w:p w:rsidR="009C635A" w:rsidRDefault="009C635A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tbl>
      <w:tblPr>
        <w:tblStyle w:val="Tablaconcuadrcula"/>
        <w:tblW w:w="4904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38"/>
        <w:gridCol w:w="3119"/>
        <w:gridCol w:w="2551"/>
        <w:gridCol w:w="1984"/>
      </w:tblGrid>
      <w:tr w:rsidR="00A53E01" w:rsidRPr="00DC223C" w:rsidTr="00770ABE">
        <w:trPr>
          <w:tblHeader/>
          <w:jc w:val="center"/>
        </w:trPr>
        <w:tc>
          <w:tcPr>
            <w:tcW w:w="968" w:type="pct"/>
            <w:shd w:val="clear" w:color="auto" w:fill="D0CECE" w:themeFill="background2" w:themeFillShade="E6"/>
            <w:vAlign w:val="center"/>
          </w:tcPr>
          <w:p w:rsidR="00C110B2" w:rsidRPr="00DC223C" w:rsidRDefault="00C110B2" w:rsidP="001B620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3C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643" w:type="pct"/>
            <w:shd w:val="clear" w:color="auto" w:fill="D0CECE" w:themeFill="background2" w:themeFillShade="E6"/>
            <w:vAlign w:val="center"/>
          </w:tcPr>
          <w:p w:rsidR="00C110B2" w:rsidRPr="00DC223C" w:rsidRDefault="00C110B2" w:rsidP="001B620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3C">
              <w:rPr>
                <w:rFonts w:ascii="Arial" w:hAnsi="Arial" w:cs="Arial"/>
                <w:b/>
                <w:sz w:val="20"/>
                <w:szCs w:val="20"/>
              </w:rPr>
              <w:t>Concepto del Resultado</w:t>
            </w:r>
          </w:p>
        </w:tc>
        <w:tc>
          <w:tcPr>
            <w:tcW w:w="1344" w:type="pct"/>
            <w:shd w:val="clear" w:color="auto" w:fill="D0CECE" w:themeFill="background2" w:themeFillShade="E6"/>
            <w:vAlign w:val="center"/>
          </w:tcPr>
          <w:p w:rsidR="00C110B2" w:rsidRPr="00DC223C" w:rsidRDefault="00C110B2" w:rsidP="001B620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3C">
              <w:rPr>
                <w:rFonts w:ascii="Arial" w:hAnsi="Arial" w:cs="Arial"/>
                <w:b/>
                <w:sz w:val="20"/>
                <w:szCs w:val="20"/>
              </w:rPr>
              <w:t>Tipo de Observación</w:t>
            </w:r>
          </w:p>
        </w:tc>
        <w:tc>
          <w:tcPr>
            <w:tcW w:w="1046" w:type="pct"/>
            <w:shd w:val="clear" w:color="auto" w:fill="D0CECE" w:themeFill="background2" w:themeFillShade="E6"/>
            <w:vAlign w:val="center"/>
          </w:tcPr>
          <w:p w:rsidR="00C110B2" w:rsidRPr="00DC223C" w:rsidRDefault="00C110B2" w:rsidP="001B620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3C"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  <w:p w:rsidR="00C110B2" w:rsidRPr="00DC223C" w:rsidRDefault="00C110B2" w:rsidP="001B6202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3C">
              <w:rPr>
                <w:rFonts w:ascii="Arial" w:hAnsi="Arial" w:cs="Arial"/>
                <w:b/>
                <w:sz w:val="20"/>
                <w:szCs w:val="20"/>
              </w:rPr>
              <w:t>Observado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FD77BE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C110B2" w:rsidRPr="00DC22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643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F92">
              <w:rPr>
                <w:rFonts w:ascii="Arial" w:hAnsi="Arial" w:cs="Arial"/>
                <w:sz w:val="16"/>
                <w:szCs w:val="16"/>
              </w:rPr>
              <w:t>Ausencia total o parcial de soporte documental comprobatori</w:t>
            </w:r>
            <w:r>
              <w:rPr>
                <w:rFonts w:ascii="Arial" w:hAnsi="Arial" w:cs="Arial"/>
                <w:sz w:val="16"/>
                <w:szCs w:val="16"/>
              </w:rPr>
              <w:t>o y justificatorio de los servicios personales</w:t>
            </w:r>
          </w:p>
        </w:tc>
        <w:tc>
          <w:tcPr>
            <w:tcW w:w="1344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046" w:type="pct"/>
            <w:vAlign w:val="center"/>
          </w:tcPr>
          <w:p w:rsidR="00C110B2" w:rsidRPr="00DC223C" w:rsidRDefault="00004EFE" w:rsidP="00004EFE">
            <w:pPr>
              <w:spacing w:line="360" w:lineRule="auto"/>
              <w:ind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FD77BE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C110B2" w:rsidRPr="00DC22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643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9F1F92">
              <w:rPr>
                <w:rFonts w:ascii="Arial" w:hAnsi="Arial" w:cs="Arial"/>
                <w:sz w:val="16"/>
                <w:szCs w:val="16"/>
              </w:rPr>
              <w:t>Ausencia total o parcial de soporte documental comprobatori</w:t>
            </w:r>
            <w:r>
              <w:rPr>
                <w:rFonts w:ascii="Arial" w:hAnsi="Arial" w:cs="Arial"/>
                <w:sz w:val="16"/>
                <w:szCs w:val="16"/>
              </w:rPr>
              <w:t>o y justificatorio de los servicios personales</w:t>
            </w:r>
          </w:p>
        </w:tc>
        <w:tc>
          <w:tcPr>
            <w:tcW w:w="1344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046" w:type="pct"/>
            <w:vAlign w:val="center"/>
          </w:tcPr>
          <w:p w:rsidR="00C110B2" w:rsidRDefault="00004EFE" w:rsidP="00004EFE">
            <w:pPr>
              <w:spacing w:line="360" w:lineRule="auto"/>
              <w:ind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FD77BE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:rsidR="00C110B2" w:rsidRPr="002D0975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643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a los lineamientos y controles internos para el suministro y dotación de combustibles</w:t>
            </w:r>
          </w:p>
        </w:tc>
        <w:tc>
          <w:tcPr>
            <w:tcW w:w="1344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046" w:type="pct"/>
            <w:vAlign w:val="center"/>
          </w:tcPr>
          <w:p w:rsidR="00C110B2" w:rsidRPr="00DC223C" w:rsidRDefault="004A48BF" w:rsidP="00D05538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$1,692,757.67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FD77BE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:rsidR="00C110B2" w:rsidRPr="002D0975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643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Incumplimiento a los lineamientos y controles internos para el suministro y dotación de combustibles</w:t>
            </w:r>
          </w:p>
        </w:tc>
        <w:tc>
          <w:tcPr>
            <w:tcW w:w="1344" w:type="pct"/>
          </w:tcPr>
          <w:p w:rsidR="00C110B2" w:rsidRPr="00DC22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(1C) Falta de autorización o justificación de las erogaciones</w:t>
            </w:r>
          </w:p>
        </w:tc>
        <w:tc>
          <w:tcPr>
            <w:tcW w:w="1046" w:type="pct"/>
            <w:vAlign w:val="center"/>
          </w:tcPr>
          <w:p w:rsidR="00C110B2" w:rsidRDefault="00C110B2" w:rsidP="005569AE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C5026">
              <w:rPr>
                <w:rFonts w:ascii="Arial" w:hAnsi="Arial" w:cs="Arial"/>
                <w:sz w:val="16"/>
                <w:szCs w:val="16"/>
              </w:rPr>
              <w:t>225,156.20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:rsidR="00C110B2" w:rsidRPr="00FD77BE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643" w:type="pct"/>
          </w:tcPr>
          <w:p w:rsidR="00C110B2" w:rsidRPr="009F2B59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7D96">
              <w:rPr>
                <w:rFonts w:ascii="Arial" w:hAnsi="Arial" w:cs="Arial"/>
                <w:sz w:val="16"/>
                <w:szCs w:val="16"/>
              </w:rPr>
              <w:t>Ausencia total o parcial de soporte documental comprobatorio y justificatorio de los egresos</w:t>
            </w:r>
          </w:p>
        </w:tc>
        <w:tc>
          <w:tcPr>
            <w:tcW w:w="1344" w:type="pct"/>
          </w:tcPr>
          <w:p w:rsidR="00C110B2" w:rsidRPr="00E36864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EA8">
              <w:rPr>
                <w:rFonts w:ascii="Arial" w:hAnsi="Arial" w:cs="Arial"/>
                <w:sz w:val="16"/>
                <w:szCs w:val="16"/>
              </w:rPr>
              <w:t>(1F) Falta de documentación comprobatoria y justificativa de las erogaciones</w:t>
            </w:r>
          </w:p>
        </w:tc>
        <w:tc>
          <w:tcPr>
            <w:tcW w:w="1046" w:type="pct"/>
            <w:vAlign w:val="center"/>
          </w:tcPr>
          <w:p w:rsidR="00C110B2" w:rsidRPr="00DC223C" w:rsidRDefault="00C110B2" w:rsidP="001B6202">
            <w:pPr>
              <w:tabs>
                <w:tab w:val="left" w:pos="94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5D0085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85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C110B2" w:rsidRPr="00FD77BE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D0085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643" w:type="pct"/>
          </w:tcPr>
          <w:p w:rsidR="00C110B2" w:rsidRPr="009F2B59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2B2F">
              <w:rPr>
                <w:rFonts w:ascii="Arial" w:hAnsi="Arial" w:cs="Arial"/>
                <w:sz w:val="16"/>
                <w:szCs w:val="16"/>
              </w:rPr>
              <w:t>Ausencia total o parcial de soporte documental comprobatorio y justificatorio de los egresos</w:t>
            </w:r>
          </w:p>
        </w:tc>
        <w:tc>
          <w:tcPr>
            <w:tcW w:w="1344" w:type="pct"/>
          </w:tcPr>
          <w:p w:rsidR="00C110B2" w:rsidRPr="00E36864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7603C">
              <w:rPr>
                <w:rFonts w:ascii="Arial" w:hAnsi="Arial" w:cs="Arial"/>
                <w:sz w:val="16"/>
                <w:szCs w:val="16"/>
              </w:rPr>
              <w:t>1F) Falta de documentación comprobatoria y justificativa de las erogaciones</w:t>
            </w:r>
          </w:p>
        </w:tc>
        <w:tc>
          <w:tcPr>
            <w:tcW w:w="1046" w:type="pct"/>
            <w:vAlign w:val="center"/>
          </w:tcPr>
          <w:p w:rsidR="00C110B2" w:rsidRPr="00DC223C" w:rsidRDefault="00C110B2" w:rsidP="001B6202">
            <w:pPr>
              <w:tabs>
                <w:tab w:val="left" w:pos="942"/>
              </w:tabs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10,512.59</w:t>
            </w:r>
          </w:p>
        </w:tc>
      </w:tr>
      <w:tr w:rsidR="00A53E01" w:rsidRPr="00DC223C" w:rsidTr="00770ABE">
        <w:trPr>
          <w:trHeight w:val="515"/>
          <w:jc w:val="center"/>
        </w:trPr>
        <w:tc>
          <w:tcPr>
            <w:tcW w:w="968" w:type="pct"/>
          </w:tcPr>
          <w:p w:rsidR="00C110B2" w:rsidRPr="00B64475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C110B2" w:rsidRPr="00B64475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643" w:type="pct"/>
          </w:tcPr>
          <w:p w:rsidR="00C110B2" w:rsidRPr="00B64475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418">
              <w:rPr>
                <w:rFonts w:ascii="Arial" w:hAnsi="Arial" w:cs="Arial"/>
                <w:sz w:val="16"/>
                <w:szCs w:val="16"/>
              </w:rPr>
              <w:t>Controles presupuestales insuficientes</w:t>
            </w:r>
          </w:p>
        </w:tc>
        <w:tc>
          <w:tcPr>
            <w:tcW w:w="1344" w:type="pct"/>
          </w:tcPr>
          <w:p w:rsidR="00C110B2" w:rsidRPr="00B64475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475">
              <w:rPr>
                <w:rFonts w:ascii="Arial" w:hAnsi="Arial" w:cs="Arial"/>
                <w:sz w:val="16"/>
                <w:szCs w:val="16"/>
              </w:rPr>
              <w:t>(3Ñ) Diferencia entre registros administrativos, contables y presupuestales</w:t>
            </w:r>
          </w:p>
        </w:tc>
        <w:tc>
          <w:tcPr>
            <w:tcW w:w="1046" w:type="pct"/>
            <w:vAlign w:val="center"/>
          </w:tcPr>
          <w:p w:rsidR="00C110B2" w:rsidRPr="00B64475" w:rsidRDefault="00C110B2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643" w:type="pct"/>
          </w:tcPr>
          <w:p w:rsidR="00C110B2" w:rsidRPr="00A07F77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Falta o desactualización de manuales administrativos que regulen a la dependencia </w:t>
            </w:r>
          </w:p>
        </w:tc>
        <w:tc>
          <w:tcPr>
            <w:tcW w:w="1344" w:type="pct"/>
          </w:tcPr>
          <w:p w:rsidR="00C110B2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legales.</w:t>
            </w:r>
          </w:p>
        </w:tc>
        <w:tc>
          <w:tcPr>
            <w:tcW w:w="1046" w:type="pct"/>
            <w:vAlign w:val="center"/>
          </w:tcPr>
          <w:p w:rsidR="00C110B2" w:rsidRDefault="00C110B2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Cumplimiento Legal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643" w:type="pct"/>
          </w:tcPr>
          <w:p w:rsidR="00C110B2" w:rsidRPr="00A07F77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Falta o desactualización de manuales administrativos que regulen a la dependencia </w:t>
            </w:r>
          </w:p>
        </w:tc>
        <w:tc>
          <w:tcPr>
            <w:tcW w:w="1344" w:type="pct"/>
          </w:tcPr>
          <w:p w:rsidR="00C110B2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legales.</w:t>
            </w:r>
          </w:p>
        </w:tc>
        <w:tc>
          <w:tcPr>
            <w:tcW w:w="1046" w:type="pct"/>
            <w:vAlign w:val="center"/>
          </w:tcPr>
          <w:p w:rsidR="00C110B2" w:rsidRDefault="00C110B2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643" w:type="pct"/>
          </w:tcPr>
          <w:p w:rsidR="00C110B2" w:rsidRPr="00A07F77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Falta o desactualización de manuales administrativos que regulen a la dependencia </w:t>
            </w:r>
          </w:p>
        </w:tc>
        <w:tc>
          <w:tcPr>
            <w:tcW w:w="1344" w:type="pct"/>
          </w:tcPr>
          <w:p w:rsidR="00C110B2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legales.</w:t>
            </w:r>
          </w:p>
        </w:tc>
        <w:tc>
          <w:tcPr>
            <w:tcW w:w="1046" w:type="pct"/>
            <w:vAlign w:val="center"/>
          </w:tcPr>
          <w:p w:rsidR="00C110B2" w:rsidRDefault="00C110B2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53E01" w:rsidRPr="00DC223C" w:rsidTr="00770ABE">
        <w:trPr>
          <w:jc w:val="center"/>
        </w:trPr>
        <w:tc>
          <w:tcPr>
            <w:tcW w:w="968" w:type="pct"/>
          </w:tcPr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lastRenderedPageBreak/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110B2" w:rsidRPr="00A7603C" w:rsidRDefault="00C110B2" w:rsidP="00A53E01">
            <w:pPr>
              <w:spacing w:line="360" w:lineRule="auto"/>
              <w:ind w:right="1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643" w:type="pct"/>
          </w:tcPr>
          <w:p w:rsidR="00C110B2" w:rsidRPr="00A07F77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Falta o desactualización de manuales administrativos que regulen a la dependencia </w:t>
            </w:r>
          </w:p>
        </w:tc>
        <w:tc>
          <w:tcPr>
            <w:tcW w:w="1344" w:type="pct"/>
          </w:tcPr>
          <w:p w:rsidR="00C110B2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(5A) Carencia o desactualización de manuales, normativa interna o disposiciones legales.</w:t>
            </w:r>
          </w:p>
        </w:tc>
        <w:tc>
          <w:tcPr>
            <w:tcW w:w="1046" w:type="pct"/>
            <w:vAlign w:val="center"/>
          </w:tcPr>
          <w:p w:rsidR="00C110B2" w:rsidRDefault="00C110B2" w:rsidP="001B6202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Aspectos de Control Interno</w:t>
            </w:r>
          </w:p>
        </w:tc>
      </w:tr>
      <w:tr w:rsidR="00A53E01" w:rsidRPr="008E3280" w:rsidTr="00770ABE">
        <w:trPr>
          <w:jc w:val="center"/>
        </w:trPr>
        <w:tc>
          <w:tcPr>
            <w:tcW w:w="968" w:type="pct"/>
          </w:tcPr>
          <w:p w:rsidR="00C110B2" w:rsidRPr="00A7603C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3" w:type="pct"/>
          </w:tcPr>
          <w:p w:rsidR="00C110B2" w:rsidRPr="00A07F77" w:rsidRDefault="00C110B2" w:rsidP="001B6202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4" w:type="pct"/>
            <w:vAlign w:val="center"/>
          </w:tcPr>
          <w:p w:rsidR="00C110B2" w:rsidRDefault="00C110B2" w:rsidP="001B6202">
            <w:pPr>
              <w:spacing w:line="360" w:lineRule="auto"/>
              <w:ind w:right="190"/>
              <w:rPr>
                <w:rFonts w:ascii="Arial" w:hAnsi="Arial" w:cs="Arial"/>
                <w:sz w:val="16"/>
                <w:szCs w:val="16"/>
              </w:rPr>
            </w:pPr>
            <w:r w:rsidRPr="00E9471B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1046" w:type="pct"/>
            <w:vAlign w:val="center"/>
          </w:tcPr>
          <w:p w:rsidR="00C110B2" w:rsidRPr="008E3280" w:rsidRDefault="00004EFE" w:rsidP="001B6202">
            <w:pPr>
              <w:spacing w:line="360" w:lineRule="auto"/>
              <w:ind w:right="-65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$1,928,426.46</w:t>
            </w:r>
          </w:p>
        </w:tc>
      </w:tr>
    </w:tbl>
    <w:p w:rsidR="00083719" w:rsidRDefault="00083719" w:rsidP="00A62C35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="00153F64">
        <w:rPr>
          <w:rFonts w:ascii="Arial" w:hAnsi="Arial" w:cs="Arial"/>
          <w:b/>
          <w:bCs/>
        </w:rPr>
        <w:t>Observaciones Determinadas por Auditoría en Materia Financiera, Justificaciones y Aclaraciones de la Entidad Fiscalizada, Acciones y Recomendaciones Emitidas</w:t>
      </w:r>
    </w:p>
    <w:p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:rsidR="006E3319" w:rsidRDefault="00656165" w:rsidP="0000347D">
      <w:pPr>
        <w:spacing w:line="360" w:lineRule="auto"/>
        <w:ind w:right="190"/>
        <w:jc w:val="both"/>
        <w:rPr>
          <w:rFonts w:ascii="Arial" w:hAnsi="Arial" w:cs="Arial"/>
        </w:rPr>
      </w:pPr>
      <w:r w:rsidRPr="00001B26">
        <w:rPr>
          <w:rFonts w:ascii="Arial" w:hAnsi="Arial" w:cs="Arial"/>
        </w:rPr>
        <w:t>Durante el proceso de fiscalización</w:t>
      </w:r>
      <w:r w:rsidR="0033190B">
        <w:rPr>
          <w:rFonts w:ascii="Arial" w:hAnsi="Arial" w:cs="Arial"/>
        </w:rPr>
        <w:t>,</w:t>
      </w:r>
      <w:r w:rsidRPr="00001B26">
        <w:rPr>
          <w:rFonts w:ascii="Arial" w:hAnsi="Arial" w:cs="Arial"/>
        </w:rPr>
        <w:t xml:space="preserve"> y c</w:t>
      </w:r>
      <w:r w:rsidR="00541C99" w:rsidRPr="00001B26">
        <w:rPr>
          <w:rFonts w:ascii="Arial" w:hAnsi="Arial" w:cs="Arial"/>
        </w:rPr>
        <w:t xml:space="preserve">omo resultado de los procedimientos </w:t>
      </w:r>
      <w:r w:rsidR="004A7B5F" w:rsidRPr="00001B26">
        <w:rPr>
          <w:rFonts w:ascii="Arial" w:hAnsi="Arial" w:cs="Arial"/>
        </w:rPr>
        <w:t xml:space="preserve">de </w:t>
      </w:r>
      <w:r w:rsidR="00541C99" w:rsidRPr="00001B26">
        <w:rPr>
          <w:rFonts w:ascii="Arial" w:hAnsi="Arial" w:cs="Arial"/>
        </w:rPr>
        <w:t>auditoría</w:t>
      </w:r>
      <w:r w:rsidR="00ED0A00">
        <w:rPr>
          <w:rFonts w:ascii="Arial" w:hAnsi="Arial" w:cs="Arial"/>
        </w:rPr>
        <w:t>,</w:t>
      </w:r>
      <w:r w:rsidR="00E02928" w:rsidRPr="00001B26">
        <w:rPr>
          <w:rFonts w:ascii="Arial" w:hAnsi="Arial" w:cs="Arial"/>
        </w:rPr>
        <w:t xml:space="preserve"> se realizaron </w:t>
      </w:r>
      <w:r w:rsidR="00541C99" w:rsidRPr="00001B26">
        <w:rPr>
          <w:rFonts w:ascii="Arial" w:hAnsi="Arial" w:cs="Arial"/>
        </w:rPr>
        <w:t>observaciones</w:t>
      </w:r>
      <w:r w:rsidR="00E02928" w:rsidRPr="00001B26">
        <w:rPr>
          <w:rFonts w:ascii="Arial" w:hAnsi="Arial" w:cs="Arial"/>
        </w:rPr>
        <w:t xml:space="preserve"> de las cuales</w:t>
      </w:r>
      <w:r w:rsidR="000A5B90" w:rsidRPr="00001B26">
        <w:rPr>
          <w:rFonts w:ascii="Arial" w:hAnsi="Arial" w:cs="Arial"/>
        </w:rPr>
        <w:t xml:space="preserve"> se recibieron solventaciones por parte del ente auditado</w:t>
      </w:r>
      <w:r w:rsidR="00E02928" w:rsidRPr="00001B26">
        <w:rPr>
          <w:rFonts w:ascii="Arial" w:hAnsi="Arial" w:cs="Arial"/>
        </w:rPr>
        <w:t xml:space="preserve"> </w:t>
      </w:r>
      <w:r w:rsidR="00B93C02" w:rsidRPr="00001B26">
        <w:rPr>
          <w:rFonts w:ascii="Arial" w:hAnsi="Arial" w:cs="Arial"/>
        </w:rPr>
        <w:t>como se</w:t>
      </w:r>
      <w:r w:rsidR="00541C99" w:rsidRPr="00001B26">
        <w:rPr>
          <w:rFonts w:ascii="Arial" w:hAnsi="Arial" w:cs="Arial"/>
        </w:rPr>
        <w:t xml:space="preserve"> detalla en </w:t>
      </w:r>
      <w:r w:rsidR="00F16F5B" w:rsidRPr="00001B26">
        <w:rPr>
          <w:rFonts w:ascii="Arial" w:hAnsi="Arial" w:cs="Arial"/>
        </w:rPr>
        <w:t>el</w:t>
      </w:r>
      <w:r w:rsidR="00B93C02" w:rsidRPr="00001B26">
        <w:rPr>
          <w:rFonts w:ascii="Arial" w:hAnsi="Arial" w:cs="Arial"/>
        </w:rPr>
        <w:t xml:space="preserve"> cuadro</w:t>
      </w:r>
      <w:r w:rsidR="00541C99" w:rsidRPr="00001B26">
        <w:rPr>
          <w:rFonts w:ascii="Arial" w:hAnsi="Arial" w:cs="Arial"/>
        </w:rPr>
        <w:t xml:space="preserve"> siguiente:</w:t>
      </w:r>
      <w:bookmarkStart w:id="14" w:name="_Hlk11419841"/>
    </w:p>
    <w:p w:rsidR="00083719" w:rsidRDefault="00083719" w:rsidP="0000347D">
      <w:pPr>
        <w:spacing w:line="360" w:lineRule="auto"/>
        <w:ind w:right="190"/>
        <w:jc w:val="both"/>
        <w:rPr>
          <w:rFonts w:ascii="Arial" w:hAnsi="Arial" w:cs="Arial"/>
        </w:rPr>
      </w:pPr>
    </w:p>
    <w:p w:rsidR="006E3319" w:rsidRDefault="006E3319" w:rsidP="006E3319">
      <w:pPr>
        <w:tabs>
          <w:tab w:val="left" w:pos="600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Ingresos:</w:t>
      </w:r>
    </w:p>
    <w:p w:rsidR="006E3319" w:rsidRDefault="006E3319" w:rsidP="0000347D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627"/>
        <w:gridCol w:w="1701"/>
        <w:gridCol w:w="1559"/>
        <w:gridCol w:w="1775"/>
      </w:tblGrid>
      <w:tr w:rsidR="00761FA3" w:rsidRPr="009658B6" w:rsidTr="00A53E01">
        <w:trPr>
          <w:trHeight w:val="397"/>
          <w:tblHeader/>
          <w:jc w:val="center"/>
        </w:trPr>
        <w:tc>
          <w:tcPr>
            <w:tcW w:w="9351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bookmarkEnd w:id="13"/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761FA3" w:rsidRPr="009658B6" w:rsidTr="00A53E01">
        <w:trPr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627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775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C30ECD" w:rsidP="00C30ECD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761FA3" w:rsidRPr="009658B6" w:rsidTr="00A53E01">
        <w:trPr>
          <w:tblHeader/>
          <w:jc w:val="center"/>
        </w:trPr>
        <w:tc>
          <w:tcPr>
            <w:tcW w:w="268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7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C30ECD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775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761FA3" w:rsidRPr="009658B6" w:rsidRDefault="00761FA3" w:rsidP="00761FA3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1FA3" w:rsidRPr="009658B6" w:rsidTr="00A53E01">
        <w:trPr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761FA3" w:rsidRPr="002415CC" w:rsidRDefault="002415CC" w:rsidP="002415CC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415CC">
              <w:rPr>
                <w:rFonts w:ascii="Arial" w:hAnsi="Arial" w:cs="Arial"/>
                <w:sz w:val="20"/>
                <w:szCs w:val="16"/>
              </w:rPr>
              <w:t>(1A) Falta de documentación comprobatoria y justificativa de los ingresos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D063F4" w:rsidRPr="002415CC" w:rsidRDefault="002415CC" w:rsidP="0017109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415CC">
              <w:rPr>
                <w:rFonts w:ascii="Arial" w:hAnsi="Arial" w:cs="Arial"/>
                <w:sz w:val="20"/>
                <w:szCs w:val="16"/>
              </w:rPr>
              <w:t>$815,270.04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D063F4" w:rsidRPr="009658B6" w:rsidRDefault="00761FA3" w:rsidP="002415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6B5CA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D063F4" w:rsidRPr="009658B6" w:rsidRDefault="00761FA3" w:rsidP="002415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6B5CA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D063F4" w:rsidRPr="009658B6" w:rsidRDefault="00761FA3" w:rsidP="002415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2415CC">
              <w:rPr>
                <w:rFonts w:ascii="Arial" w:hAnsi="Arial" w:cs="Arial"/>
                <w:sz w:val="20"/>
                <w:szCs w:val="20"/>
              </w:rPr>
              <w:t>815,270.04</w:t>
            </w:r>
          </w:p>
        </w:tc>
      </w:tr>
      <w:tr w:rsidR="00BD0035" w:rsidRPr="009658B6" w:rsidTr="00A53E01">
        <w:trPr>
          <w:trHeight w:val="255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BD0035" w:rsidRPr="009658B6" w:rsidRDefault="00BD0035" w:rsidP="00BD0035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62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D0035" w:rsidRPr="009658B6" w:rsidRDefault="00BD0035" w:rsidP="002415CC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72B5">
              <w:rPr>
                <w:rFonts w:ascii="Arial" w:hAnsi="Arial" w:cs="Arial"/>
                <w:b/>
                <w:sz w:val="20"/>
                <w:szCs w:val="20"/>
              </w:rPr>
              <w:t>815,270.04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D0035" w:rsidRPr="009658B6" w:rsidRDefault="00BD0035" w:rsidP="002415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B5CAF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D0035" w:rsidRPr="009658B6" w:rsidRDefault="00BD0035" w:rsidP="002415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B5CAF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775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BD0035" w:rsidRPr="009658B6" w:rsidRDefault="00BD0035" w:rsidP="002415CC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D72B5">
              <w:rPr>
                <w:rFonts w:ascii="Arial" w:hAnsi="Arial" w:cs="Arial"/>
                <w:b/>
                <w:sz w:val="20"/>
                <w:szCs w:val="20"/>
              </w:rPr>
              <w:t>815,270.04</w:t>
            </w:r>
          </w:p>
        </w:tc>
      </w:tr>
    </w:tbl>
    <w:p w:rsidR="004E47BE" w:rsidRDefault="004E47BE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:rsidR="00F16F5B" w:rsidRPr="00845B1A" w:rsidRDefault="00A33B54" w:rsidP="0000347D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>Asimismo,</w:t>
      </w:r>
      <w:r w:rsidR="00F16F5B" w:rsidRPr="000E7791">
        <w:rPr>
          <w:rFonts w:ascii="Arial" w:hAnsi="Arial" w:cs="Arial"/>
          <w:szCs w:val="28"/>
        </w:rPr>
        <w:t xml:space="preserve"> la entidad fiscalizada presentó</w:t>
      </w:r>
      <w:r w:rsidR="0070597C" w:rsidRPr="000E7791">
        <w:rPr>
          <w:rFonts w:ascii="Arial" w:hAnsi="Arial" w:cs="Arial"/>
          <w:szCs w:val="28"/>
        </w:rPr>
        <w:t xml:space="preserve"> en</w:t>
      </w:r>
      <w:r w:rsidR="00A55F8C" w:rsidRPr="000E7791">
        <w:rPr>
          <w:rFonts w:ascii="Arial" w:hAnsi="Arial" w:cs="Arial"/>
          <w:szCs w:val="28"/>
        </w:rPr>
        <w:t xml:space="preserve"> </w:t>
      </w:r>
      <w:r w:rsidR="0070597C" w:rsidRPr="000E7791">
        <w:rPr>
          <w:rFonts w:ascii="Arial" w:hAnsi="Arial" w:cs="Arial"/>
          <w:szCs w:val="28"/>
        </w:rPr>
        <w:t xml:space="preserve">reunión de trabajo </w:t>
      </w:r>
      <w:r w:rsidR="00A55F8C" w:rsidRPr="000E7791">
        <w:rPr>
          <w:rFonts w:ascii="Arial" w:hAnsi="Arial" w:cs="Arial"/>
          <w:szCs w:val="28"/>
        </w:rPr>
        <w:t>efectuada</w:t>
      </w:r>
      <w:r w:rsidR="0070597C" w:rsidRPr="000E7791">
        <w:rPr>
          <w:rFonts w:ascii="Arial" w:hAnsi="Arial" w:cs="Arial"/>
          <w:szCs w:val="28"/>
        </w:rPr>
        <w:t xml:space="preserve"> en fecha </w:t>
      </w:r>
      <w:r w:rsidR="00A839A9">
        <w:rPr>
          <w:rFonts w:ascii="Arial" w:hAnsi="Arial" w:cs="Arial"/>
          <w:szCs w:val="28"/>
        </w:rPr>
        <w:t>27 de enero de 2021</w:t>
      </w:r>
      <w:r w:rsidR="0070597C" w:rsidRPr="00845B1A">
        <w:rPr>
          <w:rFonts w:ascii="Arial" w:hAnsi="Arial" w:cs="Arial"/>
          <w:szCs w:val="28"/>
        </w:rPr>
        <w:t>,</w:t>
      </w:r>
      <w:r w:rsidR="002A670F" w:rsidRPr="00845B1A">
        <w:rPr>
          <w:rFonts w:ascii="Arial" w:hAnsi="Arial" w:cs="Arial"/>
          <w:szCs w:val="28"/>
        </w:rPr>
        <w:t xml:space="preserve"> las</w:t>
      </w:r>
      <w:r w:rsidR="0070597C" w:rsidRPr="00845B1A">
        <w:rPr>
          <w:rFonts w:ascii="Arial" w:hAnsi="Arial" w:cs="Arial"/>
          <w:szCs w:val="28"/>
        </w:rPr>
        <w:t xml:space="preserve"> </w:t>
      </w:r>
      <w:r w:rsidR="00F16F5B" w:rsidRPr="00845B1A">
        <w:rPr>
          <w:rFonts w:ascii="Arial" w:hAnsi="Arial" w:cs="Arial"/>
          <w:szCs w:val="28"/>
        </w:rPr>
        <w:t>justificaciones y aclaraciones relacionadas con los conceptos observados</w:t>
      </w:r>
      <w:r w:rsidR="0070597C" w:rsidRPr="00845B1A">
        <w:rPr>
          <w:rFonts w:ascii="Arial" w:hAnsi="Arial" w:cs="Arial"/>
          <w:szCs w:val="28"/>
        </w:rPr>
        <w:t xml:space="preserve"> de los resultados de auditoría en materia financiera, las cuales se detallan a continuación:</w:t>
      </w:r>
    </w:p>
    <w:p w:rsidR="00AC6E69" w:rsidRDefault="00AC6E69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laconcuadrcula"/>
        <w:tblW w:w="489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2838"/>
        <w:gridCol w:w="2978"/>
        <w:gridCol w:w="1815"/>
      </w:tblGrid>
      <w:tr w:rsidR="00840303" w:rsidRPr="00C32459" w:rsidTr="00AB521F">
        <w:trPr>
          <w:tblHeader/>
          <w:jc w:val="center"/>
        </w:trPr>
        <w:tc>
          <w:tcPr>
            <w:tcW w:w="969" w:type="pct"/>
            <w:shd w:val="clear" w:color="auto" w:fill="D0CECE" w:themeFill="background2" w:themeFillShade="E6"/>
            <w:vAlign w:val="center"/>
          </w:tcPr>
          <w:p w:rsidR="00840303" w:rsidRPr="00C32459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lastRenderedPageBreak/>
              <w:t>Referencia</w:t>
            </w:r>
          </w:p>
        </w:tc>
        <w:tc>
          <w:tcPr>
            <w:tcW w:w="1499" w:type="pct"/>
            <w:shd w:val="clear" w:color="auto" w:fill="D0CECE" w:themeFill="background2" w:themeFillShade="E6"/>
            <w:vAlign w:val="center"/>
          </w:tcPr>
          <w:p w:rsidR="00840303" w:rsidRPr="00C32459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observación</w:t>
            </w:r>
          </w:p>
        </w:tc>
        <w:tc>
          <w:tcPr>
            <w:tcW w:w="1573" w:type="pct"/>
            <w:shd w:val="clear" w:color="auto" w:fill="D0CECE" w:themeFill="background2" w:themeFillShade="E6"/>
            <w:vAlign w:val="center"/>
          </w:tcPr>
          <w:p w:rsidR="00840303" w:rsidRPr="003F2791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Síntesis de Justificaciones y</w:t>
            </w:r>
          </w:p>
          <w:p w:rsidR="00840303" w:rsidRPr="00C32459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959" w:type="pct"/>
            <w:shd w:val="clear" w:color="auto" w:fill="D0CECE" w:themeFill="background2" w:themeFillShade="E6"/>
            <w:vAlign w:val="center"/>
          </w:tcPr>
          <w:p w:rsidR="00840303" w:rsidRPr="003F2791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  <w:p w:rsidR="00840303" w:rsidRPr="003F2791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Promovida/</w:t>
            </w:r>
          </w:p>
          <w:p w:rsidR="00840303" w:rsidRPr="00C32459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493E41" w:rsidRPr="00087F8B" w:rsidTr="00AB521F">
        <w:trPr>
          <w:jc w:val="center"/>
        </w:trPr>
        <w:tc>
          <w:tcPr>
            <w:tcW w:w="969" w:type="pct"/>
          </w:tcPr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99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DA1D4C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573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2A313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  <w:vAlign w:val="center"/>
          </w:tcPr>
          <w:p w:rsidR="00493E41" w:rsidRPr="00FC17B2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493E41" w:rsidRPr="00087F8B" w:rsidTr="00AB521F">
        <w:trPr>
          <w:jc w:val="center"/>
        </w:trPr>
        <w:tc>
          <w:tcPr>
            <w:tcW w:w="969" w:type="pct"/>
          </w:tcPr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93E41" w:rsidRPr="00087F8B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9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DA1D4C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573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2A313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  <w:vAlign w:val="center"/>
          </w:tcPr>
          <w:p w:rsidR="00493E41" w:rsidRPr="00FC17B2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493E41" w:rsidRPr="00087F8B" w:rsidTr="00AB521F">
        <w:trPr>
          <w:jc w:val="center"/>
        </w:trPr>
        <w:tc>
          <w:tcPr>
            <w:tcW w:w="969" w:type="pct"/>
          </w:tcPr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93E41" w:rsidRPr="00087F8B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99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DA1D4C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573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2A3137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:rsidR="00493E41" w:rsidRDefault="00493E41" w:rsidP="00493E41">
            <w:pPr>
              <w:spacing w:line="360" w:lineRule="auto"/>
              <w:jc w:val="center"/>
            </w:pPr>
            <w:r w:rsidRPr="006203EA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493E41" w:rsidRPr="00087F8B" w:rsidTr="00AB521F">
        <w:trPr>
          <w:jc w:val="center"/>
        </w:trPr>
        <w:tc>
          <w:tcPr>
            <w:tcW w:w="969" w:type="pct"/>
          </w:tcPr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2459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499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DA1D4C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573" w:type="pct"/>
          </w:tcPr>
          <w:p w:rsidR="00493E41" w:rsidRDefault="00AB521F" w:rsidP="00493E4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3741">
              <w:rPr>
                <w:rFonts w:ascii="Arial" w:hAnsi="Arial" w:cs="Arial"/>
                <w:sz w:val="16"/>
                <w:szCs w:val="16"/>
              </w:rPr>
              <w:t>Presentó documentación soporte y</w:t>
            </w:r>
            <w:r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E13741">
              <w:rPr>
                <w:rFonts w:ascii="Arial" w:hAnsi="Arial" w:cs="Arial"/>
                <w:sz w:val="16"/>
                <w:szCs w:val="16"/>
              </w:rPr>
              <w:t>ustificación en reunión de trabajo</w:t>
            </w:r>
          </w:p>
        </w:tc>
        <w:tc>
          <w:tcPr>
            <w:tcW w:w="959" w:type="pct"/>
          </w:tcPr>
          <w:p w:rsidR="00493E41" w:rsidRDefault="00493E41" w:rsidP="00493E4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493E41" w:rsidRPr="00087F8B" w:rsidTr="00AB521F">
        <w:trPr>
          <w:jc w:val="center"/>
        </w:trPr>
        <w:tc>
          <w:tcPr>
            <w:tcW w:w="969" w:type="pct"/>
          </w:tcPr>
          <w:p w:rsidR="00493E41" w:rsidRPr="00E17774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499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DA1D4C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573" w:type="pct"/>
          </w:tcPr>
          <w:p w:rsidR="00493E41" w:rsidRDefault="00AB521F" w:rsidP="00493E4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09E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</w:tcPr>
          <w:p w:rsidR="00493E41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493E41" w:rsidRPr="00087F8B" w:rsidTr="00AB521F">
        <w:trPr>
          <w:jc w:val="center"/>
        </w:trPr>
        <w:tc>
          <w:tcPr>
            <w:tcW w:w="969" w:type="pct"/>
          </w:tcPr>
          <w:p w:rsidR="00493E41" w:rsidRPr="00E17774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>Resultado: 1</w:t>
            </w:r>
          </w:p>
          <w:p w:rsidR="00493E41" w:rsidRPr="00C32459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7774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499" w:type="pct"/>
          </w:tcPr>
          <w:p w:rsidR="00493E41" w:rsidRDefault="00493E41" w:rsidP="00493E41">
            <w:pPr>
              <w:spacing w:line="360" w:lineRule="auto"/>
              <w:jc w:val="both"/>
            </w:pPr>
            <w:r w:rsidRPr="00DA1D4C">
              <w:rPr>
                <w:rFonts w:ascii="Arial" w:hAnsi="Arial" w:cs="Arial"/>
                <w:sz w:val="16"/>
                <w:szCs w:val="16"/>
              </w:rPr>
              <w:t>Falta de documentación comprobatoria y justificativa de los ingresos</w:t>
            </w:r>
          </w:p>
        </w:tc>
        <w:tc>
          <w:tcPr>
            <w:tcW w:w="1573" w:type="pct"/>
          </w:tcPr>
          <w:p w:rsidR="00493E41" w:rsidRDefault="00AB521F" w:rsidP="00493E41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D09E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59" w:type="pct"/>
            <w:vAlign w:val="center"/>
          </w:tcPr>
          <w:p w:rsidR="00493E41" w:rsidRDefault="00493E41" w:rsidP="00493E41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3EA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</w:tbl>
    <w:p w:rsidR="00840303" w:rsidRDefault="00840303" w:rsidP="00A33B54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:rsidR="00E855F6" w:rsidRPr="00E855F6" w:rsidRDefault="00E855F6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  <w:b/>
        </w:rPr>
      </w:pPr>
      <w:r w:rsidRPr="00E855F6">
        <w:rPr>
          <w:rFonts w:ascii="Arial" w:hAnsi="Arial" w:cs="Arial"/>
          <w:b/>
        </w:rPr>
        <w:t>Egresos:</w:t>
      </w:r>
    </w:p>
    <w:p w:rsidR="00E855F6" w:rsidRDefault="00E855F6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74"/>
        <w:gridCol w:w="1701"/>
        <w:gridCol w:w="1559"/>
        <w:gridCol w:w="1896"/>
        <w:gridCol w:w="8"/>
      </w:tblGrid>
      <w:tr w:rsidR="00E855F6" w:rsidRPr="009658B6" w:rsidTr="00A53E01">
        <w:trPr>
          <w:trHeight w:val="397"/>
          <w:tblHeader/>
          <w:jc w:val="center"/>
        </w:trPr>
        <w:tc>
          <w:tcPr>
            <w:tcW w:w="9627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Resumen General de Observaciones y Solventaciones en Materia Financiera</w:t>
            </w:r>
          </w:p>
        </w:tc>
      </w:tr>
      <w:tr w:rsidR="00E855F6" w:rsidRPr="009658B6" w:rsidTr="00A53E01">
        <w:trPr>
          <w:gridAfter w:val="1"/>
          <w:wAfter w:w="8" w:type="dxa"/>
          <w:tblHeader/>
          <w:jc w:val="center"/>
        </w:trPr>
        <w:tc>
          <w:tcPr>
            <w:tcW w:w="2689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1774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Modalidades de Solventación</w:t>
            </w:r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E855F6" w:rsidRPr="009658B6" w:rsidTr="00A53E01">
        <w:trPr>
          <w:gridAfter w:val="1"/>
          <w:wAfter w:w="8" w:type="dxa"/>
          <w:tblHeader/>
          <w:jc w:val="center"/>
        </w:trPr>
        <w:tc>
          <w:tcPr>
            <w:tcW w:w="2689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4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:rsidR="00E855F6" w:rsidRPr="009658B6" w:rsidRDefault="00E855F6" w:rsidP="001B6202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7858" w:rsidRPr="009658B6" w:rsidTr="00A53E01">
        <w:trPr>
          <w:gridAfter w:val="1"/>
          <w:wAfter w:w="8" w:type="dxa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E855F6" w:rsidRDefault="002A7858" w:rsidP="002A7858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55F6">
              <w:rPr>
                <w:rFonts w:ascii="Arial" w:hAnsi="Arial" w:cs="Arial"/>
                <w:sz w:val="20"/>
                <w:szCs w:val="16"/>
              </w:rPr>
              <w:t>(1C) Falta de autorización o justificación de las erogaciones</w:t>
            </w:r>
          </w:p>
        </w:tc>
        <w:tc>
          <w:tcPr>
            <w:tcW w:w="17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E855F6" w:rsidRDefault="002A7858" w:rsidP="009E501B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55F6">
              <w:rPr>
                <w:rFonts w:ascii="Arial" w:hAnsi="Arial" w:cs="Arial"/>
                <w:sz w:val="20"/>
                <w:szCs w:val="20"/>
              </w:rPr>
              <w:t>$</w:t>
            </w:r>
            <w:r w:rsidR="009E501B">
              <w:rPr>
                <w:rFonts w:ascii="Arial" w:hAnsi="Arial" w:cs="Arial"/>
                <w:sz w:val="20"/>
                <w:szCs w:val="20"/>
              </w:rPr>
              <w:t>1,917,913.87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1B5C09" w:rsidP="00B75F2D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B75F2D">
              <w:rPr>
                <w:rFonts w:ascii="Arial" w:hAnsi="Arial" w:cs="Arial"/>
                <w:sz w:val="20"/>
                <w:szCs w:val="20"/>
              </w:rPr>
              <w:t>1,917,913.87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2A7858" w:rsidP="006B5CA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 w:rsidR="006B5CAF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885FB8" w:rsidP="002D62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55F6">
              <w:rPr>
                <w:rFonts w:ascii="Arial" w:hAnsi="Arial" w:cs="Arial"/>
                <w:sz w:val="20"/>
                <w:szCs w:val="20"/>
              </w:rPr>
              <w:t>$</w:t>
            </w:r>
            <w:r w:rsidR="002D6298"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2A7858" w:rsidRPr="009658B6" w:rsidTr="00A53E01">
        <w:trPr>
          <w:gridAfter w:val="1"/>
          <w:wAfter w:w="8" w:type="dxa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A53E01" w:rsidRPr="00A53E01" w:rsidRDefault="00A53E01" w:rsidP="00A53E01">
            <w:pPr>
              <w:spacing w:line="276" w:lineRule="auto"/>
              <w:jc w:val="both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 xml:space="preserve">(1F) Falta de documentación </w:t>
            </w:r>
            <w:r w:rsidR="002A7858" w:rsidRPr="00E855F6">
              <w:rPr>
                <w:rFonts w:ascii="Arial" w:hAnsi="Arial" w:cs="Arial"/>
                <w:sz w:val="20"/>
                <w:szCs w:val="16"/>
              </w:rPr>
              <w:t>comprobatoria y justificativa de las erogaciones</w:t>
            </w:r>
          </w:p>
        </w:tc>
        <w:tc>
          <w:tcPr>
            <w:tcW w:w="17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2A7858" w:rsidP="002A785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55F6">
              <w:rPr>
                <w:rFonts w:ascii="Arial" w:hAnsi="Arial" w:cs="Arial"/>
                <w:sz w:val="20"/>
                <w:szCs w:val="20"/>
              </w:rPr>
              <w:t>10,512.59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6B5CAF" w:rsidP="002A785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6B5CAF" w:rsidP="002A785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2A7858" w:rsidP="002A785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55F6">
              <w:rPr>
                <w:rFonts w:ascii="Arial" w:hAnsi="Arial" w:cs="Arial"/>
                <w:sz w:val="20"/>
                <w:szCs w:val="20"/>
              </w:rPr>
              <w:t>10,512.59</w:t>
            </w:r>
          </w:p>
        </w:tc>
      </w:tr>
      <w:tr w:rsidR="002A7858" w:rsidRPr="009658B6" w:rsidTr="00A53E01">
        <w:trPr>
          <w:gridAfter w:val="1"/>
          <w:wAfter w:w="8" w:type="dxa"/>
          <w:trHeight w:val="255"/>
          <w:jc w:val="center"/>
        </w:trPr>
        <w:tc>
          <w:tcPr>
            <w:tcW w:w="268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2A7858" w:rsidRPr="009658B6" w:rsidRDefault="002A7858" w:rsidP="002A785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177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A7858" w:rsidRPr="009658B6" w:rsidRDefault="007B72BE" w:rsidP="002A7858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$1,928,426.46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A7858" w:rsidRPr="007B72BE" w:rsidRDefault="007B72BE" w:rsidP="00B75F2D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72BE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B75F2D">
              <w:rPr>
                <w:rFonts w:ascii="Arial" w:hAnsi="Arial" w:cs="Arial"/>
                <w:b/>
                <w:sz w:val="20"/>
                <w:szCs w:val="20"/>
              </w:rPr>
              <w:t>1,917,913.87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A7858" w:rsidRPr="009658B6" w:rsidRDefault="002A7858" w:rsidP="006B5CAF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6B5CAF"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A7858" w:rsidRPr="009658B6" w:rsidRDefault="002A7858" w:rsidP="002D6298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1B5C09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2D6298">
              <w:rPr>
                <w:rFonts w:ascii="Arial" w:hAnsi="Arial" w:cs="Arial"/>
                <w:b/>
                <w:sz w:val="20"/>
                <w:szCs w:val="20"/>
              </w:rPr>
              <w:t>0,512.59</w:t>
            </w:r>
          </w:p>
        </w:tc>
      </w:tr>
    </w:tbl>
    <w:p w:rsidR="007B72BE" w:rsidRDefault="007B72BE" w:rsidP="002A785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:rsidR="002A7858" w:rsidRDefault="002A7858" w:rsidP="002A785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 w:rsidRPr="000E7791">
        <w:rPr>
          <w:rFonts w:ascii="Arial" w:hAnsi="Arial" w:cs="Arial"/>
          <w:szCs w:val="28"/>
        </w:rPr>
        <w:t xml:space="preserve">Asimismo, la entidad fiscalizada presentó en reunión de trabajo efectuada en fecha </w:t>
      </w:r>
      <w:r>
        <w:rPr>
          <w:rFonts w:ascii="Arial" w:hAnsi="Arial" w:cs="Arial"/>
          <w:szCs w:val="28"/>
        </w:rPr>
        <w:t>27 de enero de 2021</w:t>
      </w:r>
      <w:r w:rsidRPr="00845B1A">
        <w:rPr>
          <w:rFonts w:ascii="Arial" w:hAnsi="Arial" w:cs="Arial"/>
          <w:szCs w:val="28"/>
        </w:rPr>
        <w:t xml:space="preserve">, las justificaciones y aclaraciones relacionadas con los conceptos </w:t>
      </w:r>
      <w:r w:rsidRPr="00845B1A">
        <w:rPr>
          <w:rFonts w:ascii="Arial" w:hAnsi="Arial" w:cs="Arial"/>
          <w:szCs w:val="28"/>
        </w:rPr>
        <w:lastRenderedPageBreak/>
        <w:t>observados de los resultados de auditoría en materia financiera, las cuales se detallan a continuación:</w:t>
      </w:r>
    </w:p>
    <w:p w:rsidR="003A1EED" w:rsidRPr="00845B1A" w:rsidRDefault="003A1EED" w:rsidP="002A7858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tbl>
      <w:tblPr>
        <w:tblStyle w:val="Tablaconcuadrcula"/>
        <w:tblW w:w="5000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798"/>
        <w:gridCol w:w="3016"/>
        <w:gridCol w:w="3103"/>
        <w:gridCol w:w="1761"/>
      </w:tblGrid>
      <w:tr w:rsidR="00840303" w:rsidRPr="00DC223C" w:rsidTr="00AB521F">
        <w:trPr>
          <w:tblHeader/>
          <w:jc w:val="center"/>
        </w:trPr>
        <w:tc>
          <w:tcPr>
            <w:tcW w:w="929" w:type="pct"/>
            <w:shd w:val="clear" w:color="auto" w:fill="D0CECE" w:themeFill="background2" w:themeFillShade="E6"/>
            <w:vAlign w:val="center"/>
          </w:tcPr>
          <w:p w:rsidR="00840303" w:rsidRPr="00DC223C" w:rsidRDefault="00840303" w:rsidP="00840303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223C">
              <w:rPr>
                <w:rFonts w:ascii="Arial" w:hAnsi="Arial" w:cs="Arial"/>
                <w:b/>
                <w:sz w:val="20"/>
                <w:szCs w:val="20"/>
              </w:rPr>
              <w:t>Referencia</w:t>
            </w:r>
          </w:p>
        </w:tc>
        <w:tc>
          <w:tcPr>
            <w:tcW w:w="1558" w:type="pct"/>
            <w:shd w:val="clear" w:color="auto" w:fill="D0CECE" w:themeFill="background2" w:themeFillShade="E6"/>
            <w:vAlign w:val="center"/>
          </w:tcPr>
          <w:p w:rsidR="00840303" w:rsidRPr="00C32459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2459">
              <w:rPr>
                <w:rFonts w:ascii="Arial" w:hAnsi="Arial" w:cs="Arial"/>
                <w:b/>
                <w:sz w:val="20"/>
                <w:szCs w:val="20"/>
              </w:rPr>
              <w:t>Concepto de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observación</w:t>
            </w:r>
          </w:p>
        </w:tc>
        <w:tc>
          <w:tcPr>
            <w:tcW w:w="1603" w:type="pct"/>
            <w:shd w:val="clear" w:color="auto" w:fill="D0CECE" w:themeFill="background2" w:themeFillShade="E6"/>
            <w:vAlign w:val="center"/>
          </w:tcPr>
          <w:p w:rsidR="00840303" w:rsidRPr="003F2791" w:rsidRDefault="00840303" w:rsidP="00770ABE">
            <w:pPr>
              <w:spacing w:line="360" w:lineRule="auto"/>
              <w:ind w:righ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Síntesis de Justificaciones y</w:t>
            </w:r>
          </w:p>
          <w:p w:rsidR="00840303" w:rsidRPr="00C32459" w:rsidRDefault="00840303" w:rsidP="00770ABE">
            <w:pPr>
              <w:spacing w:line="360" w:lineRule="auto"/>
              <w:ind w:right="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Aclaraciones</w:t>
            </w:r>
          </w:p>
        </w:tc>
        <w:tc>
          <w:tcPr>
            <w:tcW w:w="910" w:type="pct"/>
            <w:shd w:val="clear" w:color="auto" w:fill="D0CECE" w:themeFill="background2" w:themeFillShade="E6"/>
            <w:vAlign w:val="center"/>
          </w:tcPr>
          <w:p w:rsidR="00840303" w:rsidRPr="003F2791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Acción</w:t>
            </w:r>
          </w:p>
          <w:p w:rsidR="00840303" w:rsidRPr="003F2791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Promovida/</w:t>
            </w:r>
          </w:p>
          <w:p w:rsidR="00840303" w:rsidRPr="00C32459" w:rsidRDefault="00840303" w:rsidP="00840303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F2791">
              <w:rPr>
                <w:rFonts w:ascii="Arial" w:hAnsi="Arial" w:cs="Arial"/>
                <w:b/>
                <w:sz w:val="20"/>
                <w:szCs w:val="20"/>
              </w:rPr>
              <w:t>Recomendación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FD77BE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C577A0" w:rsidRPr="00DC22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558" w:type="pct"/>
          </w:tcPr>
          <w:p w:rsidR="00C577A0" w:rsidRPr="00DC22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603" w:type="pct"/>
          </w:tcPr>
          <w:p w:rsidR="00C577A0" w:rsidRPr="00DC223C" w:rsidRDefault="00C577A0" w:rsidP="00770ABE">
            <w:pPr>
              <w:spacing w:line="360" w:lineRule="auto"/>
              <w:ind w:right="16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Presentó documentación soporte y j</w:t>
            </w:r>
            <w:r w:rsidRPr="00E13741">
              <w:rPr>
                <w:rFonts w:ascii="Arial" w:hAnsi="Arial" w:cs="Arial"/>
                <w:sz w:val="16"/>
                <w:szCs w:val="16"/>
              </w:rPr>
              <w:t>ustificación en reunión de trabajo</w:t>
            </w:r>
          </w:p>
        </w:tc>
        <w:tc>
          <w:tcPr>
            <w:tcW w:w="910" w:type="pct"/>
            <w:vAlign w:val="center"/>
          </w:tcPr>
          <w:p w:rsidR="00C577A0" w:rsidRPr="00DC223C" w:rsidRDefault="00C577A0" w:rsidP="00C577A0">
            <w:pPr>
              <w:spacing w:line="360" w:lineRule="auto"/>
              <w:ind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FD77BE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2</w:t>
            </w:r>
          </w:p>
          <w:p w:rsidR="00C577A0" w:rsidRPr="00DC22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558" w:type="pct"/>
          </w:tcPr>
          <w:p w:rsidR="00C577A0" w:rsidRPr="00DC22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603" w:type="pct"/>
          </w:tcPr>
          <w:p w:rsidR="00C577A0" w:rsidRPr="00DC223C" w:rsidRDefault="00C577A0" w:rsidP="00770ABE">
            <w:pPr>
              <w:spacing w:line="360" w:lineRule="auto"/>
              <w:ind w:right="16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3741">
              <w:rPr>
                <w:rFonts w:ascii="Arial" w:hAnsi="Arial" w:cs="Arial"/>
                <w:sz w:val="16"/>
                <w:szCs w:val="16"/>
              </w:rPr>
              <w:t>Presentó documentación soporte y</w:t>
            </w:r>
            <w:r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E13741">
              <w:rPr>
                <w:rFonts w:ascii="Arial" w:hAnsi="Arial" w:cs="Arial"/>
                <w:sz w:val="16"/>
                <w:szCs w:val="16"/>
              </w:rPr>
              <w:t>ustificación en reunión de trabajo</w:t>
            </w:r>
          </w:p>
        </w:tc>
        <w:tc>
          <w:tcPr>
            <w:tcW w:w="910" w:type="pct"/>
            <w:vAlign w:val="center"/>
          </w:tcPr>
          <w:p w:rsidR="00C577A0" w:rsidRDefault="00C577A0" w:rsidP="00C577A0">
            <w:pPr>
              <w:spacing w:line="360" w:lineRule="auto"/>
              <w:ind w:right="76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FD77BE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:rsidR="00C577A0" w:rsidRPr="002D0975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558" w:type="pct"/>
          </w:tcPr>
          <w:p w:rsidR="00C577A0" w:rsidRPr="00DC22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97079D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Pr="00DC223C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FD77BE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3</w:t>
            </w:r>
          </w:p>
          <w:p w:rsidR="00C577A0" w:rsidRPr="002D0975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77BE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558" w:type="pct"/>
          </w:tcPr>
          <w:p w:rsidR="00C577A0" w:rsidRPr="00DC22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5D0B">
              <w:rPr>
                <w:rFonts w:ascii="Arial" w:hAnsi="Arial" w:cs="Arial"/>
                <w:sz w:val="16"/>
                <w:szCs w:val="16"/>
              </w:rPr>
              <w:t>Falta de autorización o justificación de las erogaciones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97079D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4</w:t>
            </w:r>
          </w:p>
          <w:p w:rsidR="00C577A0" w:rsidRPr="00FD77BE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11</w:t>
            </w:r>
          </w:p>
        </w:tc>
        <w:tc>
          <w:tcPr>
            <w:tcW w:w="1558" w:type="pct"/>
          </w:tcPr>
          <w:p w:rsidR="00C577A0" w:rsidRPr="00E36864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47EA8">
              <w:rPr>
                <w:rFonts w:ascii="Arial" w:hAnsi="Arial" w:cs="Arial"/>
                <w:sz w:val="16"/>
                <w:szCs w:val="16"/>
              </w:rPr>
              <w:t>Falta de documentación comprobatoria y justificativa de las erogaciones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97079D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Pr="00DC223C" w:rsidRDefault="00C577A0" w:rsidP="00C577A0">
            <w:pPr>
              <w:tabs>
                <w:tab w:val="left" w:pos="94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5D0085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0085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:rsidR="00C577A0" w:rsidRPr="00FD77BE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D0085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558" w:type="pct"/>
          </w:tcPr>
          <w:p w:rsidR="00C577A0" w:rsidRPr="00E36864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>Falta de documentación comprobatoria y justificativa de las erogaciones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97079D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Pr="00DC223C" w:rsidRDefault="00C577A0" w:rsidP="00C577A0">
            <w:pPr>
              <w:tabs>
                <w:tab w:val="left" w:pos="942"/>
              </w:tabs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Pliego de Observaciones</w:t>
            </w:r>
          </w:p>
        </w:tc>
      </w:tr>
      <w:tr w:rsidR="00C577A0" w:rsidRPr="00DC223C" w:rsidTr="00AB521F">
        <w:trPr>
          <w:trHeight w:val="515"/>
          <w:jc w:val="center"/>
        </w:trPr>
        <w:tc>
          <w:tcPr>
            <w:tcW w:w="929" w:type="pct"/>
          </w:tcPr>
          <w:p w:rsidR="00C577A0" w:rsidRPr="00B64475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Resultado: 5</w:t>
            </w:r>
          </w:p>
          <w:p w:rsidR="00C577A0" w:rsidRPr="00B64475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Observación: 13</w:t>
            </w:r>
          </w:p>
        </w:tc>
        <w:tc>
          <w:tcPr>
            <w:tcW w:w="1558" w:type="pct"/>
          </w:tcPr>
          <w:p w:rsidR="00C577A0" w:rsidRPr="00B64475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64475">
              <w:rPr>
                <w:rFonts w:ascii="Arial" w:hAnsi="Arial" w:cs="Arial"/>
                <w:sz w:val="16"/>
                <w:szCs w:val="16"/>
              </w:rPr>
              <w:t>Diferencia entre registros administrativos, contables y presupuestales</w:t>
            </w:r>
          </w:p>
        </w:tc>
        <w:tc>
          <w:tcPr>
            <w:tcW w:w="1603" w:type="pct"/>
          </w:tcPr>
          <w:p w:rsidR="00C577A0" w:rsidRPr="00B64475" w:rsidRDefault="00C577A0" w:rsidP="00770ABE">
            <w:pPr>
              <w:spacing w:line="360" w:lineRule="auto"/>
              <w:ind w:right="16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13741">
              <w:rPr>
                <w:rFonts w:ascii="Arial" w:hAnsi="Arial" w:cs="Arial"/>
                <w:sz w:val="16"/>
                <w:szCs w:val="16"/>
              </w:rPr>
              <w:t>Presentó documentación soporte y</w:t>
            </w:r>
            <w:r>
              <w:rPr>
                <w:rFonts w:ascii="Arial" w:hAnsi="Arial" w:cs="Arial"/>
                <w:sz w:val="16"/>
                <w:szCs w:val="16"/>
              </w:rPr>
              <w:t xml:space="preserve"> j</w:t>
            </w:r>
            <w:r w:rsidRPr="00E13741">
              <w:rPr>
                <w:rFonts w:ascii="Arial" w:hAnsi="Arial" w:cs="Arial"/>
                <w:sz w:val="16"/>
                <w:szCs w:val="16"/>
              </w:rPr>
              <w:t>ustificación en reunión de trabajo</w:t>
            </w:r>
          </w:p>
        </w:tc>
        <w:tc>
          <w:tcPr>
            <w:tcW w:w="910" w:type="pct"/>
            <w:vAlign w:val="center"/>
          </w:tcPr>
          <w:p w:rsidR="00C577A0" w:rsidRPr="00B64475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558" w:type="pct"/>
          </w:tcPr>
          <w:p w:rsidR="00C577A0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legales.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1952B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558" w:type="pct"/>
          </w:tcPr>
          <w:p w:rsidR="00C577A0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legales.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1952B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577A0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558" w:type="pct"/>
          </w:tcPr>
          <w:p w:rsidR="00C577A0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legales.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1952B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  <w:tr w:rsidR="00C577A0" w:rsidRPr="00DC223C" w:rsidTr="00AB521F">
        <w:trPr>
          <w:jc w:val="center"/>
        </w:trPr>
        <w:tc>
          <w:tcPr>
            <w:tcW w:w="929" w:type="pct"/>
          </w:tcPr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Resultado: 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:rsidR="00C577A0" w:rsidRPr="00A7603C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7603C">
              <w:rPr>
                <w:rFonts w:ascii="Arial" w:hAnsi="Arial" w:cs="Arial"/>
                <w:sz w:val="16"/>
                <w:szCs w:val="16"/>
              </w:rPr>
              <w:t xml:space="preserve">Observación: 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558" w:type="pct"/>
          </w:tcPr>
          <w:p w:rsidR="00C577A0" w:rsidRDefault="00C577A0" w:rsidP="00C577A0">
            <w:pPr>
              <w:spacing w:line="360" w:lineRule="auto"/>
              <w:ind w:right="19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Carencia o desactualización de manuales, normativa interna o disposiciones legales.</w:t>
            </w:r>
          </w:p>
        </w:tc>
        <w:tc>
          <w:tcPr>
            <w:tcW w:w="1603" w:type="pct"/>
          </w:tcPr>
          <w:p w:rsidR="00C577A0" w:rsidRDefault="00C577A0" w:rsidP="00770ABE">
            <w:pPr>
              <w:spacing w:line="360" w:lineRule="auto"/>
              <w:ind w:right="162"/>
              <w:jc w:val="both"/>
            </w:pPr>
            <w:r w:rsidRPr="001952B4">
              <w:rPr>
                <w:rFonts w:ascii="Arial" w:hAnsi="Arial" w:cs="Arial"/>
                <w:sz w:val="16"/>
                <w:szCs w:val="16"/>
              </w:rPr>
              <w:t>Presentó documentación soporte y justificación en reunión de trabajo no satisfactoria</w:t>
            </w:r>
          </w:p>
        </w:tc>
        <w:tc>
          <w:tcPr>
            <w:tcW w:w="910" w:type="pct"/>
            <w:vAlign w:val="center"/>
          </w:tcPr>
          <w:p w:rsidR="00C577A0" w:rsidRDefault="00C577A0" w:rsidP="00C577A0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21F">
              <w:rPr>
                <w:rFonts w:ascii="Arial" w:hAnsi="Arial" w:cs="Arial"/>
                <w:sz w:val="16"/>
                <w:szCs w:val="16"/>
              </w:rPr>
              <w:t>Recomendación</w:t>
            </w:r>
          </w:p>
        </w:tc>
      </w:tr>
    </w:tbl>
    <w:p w:rsidR="00F24A11" w:rsidRDefault="00F24A11" w:rsidP="00AC6E69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bookmarkEnd w:id="14"/>
    <w:p w:rsidR="00770ABE" w:rsidRDefault="00770AB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</w:p>
    <w:p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</w:t>
      </w:r>
      <w:r w:rsidR="00805613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F63529">
        <w:rPr>
          <w:rFonts w:ascii="Arial" w:hAnsi="Arial" w:cs="Arial"/>
          <w:b/>
        </w:rPr>
        <w:t>DICTAMEN DEL</w:t>
      </w:r>
      <w:r w:rsidR="00BE445E" w:rsidRPr="00B42982">
        <w:rPr>
          <w:rFonts w:ascii="Arial" w:hAnsi="Arial" w:cs="Arial"/>
          <w:b/>
        </w:rPr>
        <w:t xml:space="preserve"> INFORME INDIVIDUAL DE AUDITORÍA</w:t>
      </w:r>
    </w:p>
    <w:p w:rsidR="00770ABE" w:rsidRDefault="00770ABE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C87086">
        <w:rPr>
          <w:rFonts w:ascii="Arial" w:hAnsi="Arial" w:cs="Arial"/>
        </w:rPr>
        <w:t>05</w:t>
      </w:r>
      <w:r w:rsidR="00E81E19">
        <w:rPr>
          <w:rFonts w:ascii="Arial" w:hAnsi="Arial" w:cs="Arial"/>
        </w:rPr>
        <w:t xml:space="preserve"> de </w:t>
      </w:r>
      <w:r w:rsidR="00C87086">
        <w:rPr>
          <w:rFonts w:ascii="Arial" w:hAnsi="Arial" w:cs="Arial"/>
        </w:rPr>
        <w:t>febrero</w:t>
      </w:r>
      <w:r w:rsidR="00E81E19">
        <w:rPr>
          <w:rFonts w:ascii="Arial" w:hAnsi="Arial" w:cs="Arial"/>
        </w:rPr>
        <w:t xml:space="preserve"> de 2021, f</w:t>
      </w:r>
      <w:r w:rsidRPr="00E024A3">
        <w:rPr>
          <w:rFonts w:ascii="Arial" w:hAnsi="Arial" w:cs="Arial"/>
        </w:rPr>
        <w:t xml:space="preserve">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A41911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>,</w:t>
      </w:r>
      <w:r w:rsidR="000204DD">
        <w:rPr>
          <w:rFonts w:ascii="Arial" w:hAnsi="Arial" w:cs="Arial"/>
        </w:rPr>
        <w:t xml:space="preserve"> del H. Poder Ejecutivo del Gobierno del Estado Libre y Soberano de Quintana Roo, que refleja únicamente la inf</w:t>
      </w:r>
      <w:r w:rsidR="00763385">
        <w:rPr>
          <w:rFonts w:ascii="Arial" w:hAnsi="Arial" w:cs="Arial"/>
        </w:rPr>
        <w:t>ormación de la Administración Pú</w:t>
      </w:r>
      <w:r w:rsidR="000204DD">
        <w:rPr>
          <w:rFonts w:ascii="Arial" w:hAnsi="Arial" w:cs="Arial"/>
        </w:rPr>
        <w:t xml:space="preserve">blica Central, que incluye a la </w:t>
      </w:r>
      <w:r w:rsidR="000204DD" w:rsidRPr="00CA3BF4">
        <w:rPr>
          <w:rFonts w:ascii="Arial" w:hAnsi="Arial" w:cs="Arial"/>
          <w:b/>
          <w:bCs/>
        </w:rPr>
        <w:t>Secretaría de Ecología y Medio Ambiente del Estado de Quintana Roo</w:t>
      </w:r>
      <w:r w:rsidR="000204DD">
        <w:rPr>
          <w:rFonts w:ascii="Arial" w:hAnsi="Arial" w:cs="Arial"/>
          <w:b/>
          <w:bCs/>
        </w:rPr>
        <w:t>,</w:t>
      </w:r>
      <w:r w:rsidR="000204DD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formulados, integrados y presentados por la</w:t>
      </w:r>
      <w:r w:rsidR="000204DD">
        <w:rPr>
          <w:rFonts w:ascii="Arial" w:hAnsi="Arial" w:cs="Arial"/>
        </w:rPr>
        <w:t xml:space="preserve"> Sefiplan.</w:t>
      </w: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:rsidR="00C87086" w:rsidRPr="00E024A3" w:rsidRDefault="00C87086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287BBF">
        <w:rPr>
          <w:rFonts w:ascii="Arial" w:hAnsi="Arial" w:cs="Arial"/>
        </w:rPr>
        <w:t>relativa a</w:t>
      </w:r>
      <w:r w:rsidRPr="00E024A3">
        <w:rPr>
          <w:rFonts w:ascii="Arial" w:hAnsi="Arial" w:cs="Arial"/>
        </w:rPr>
        <w:t xml:space="preserve"> la entidad fiscalizada y de cuya veracidad es responsable, no presenta errores u omisiones importantes y que están preparados con base </w:t>
      </w:r>
      <w:r w:rsidR="00184643" w:rsidRPr="002502AE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2502AE">
        <w:rPr>
          <w:rFonts w:ascii="Arial" w:hAnsi="Arial" w:cs="Arial"/>
        </w:rPr>
        <w:t>Al realizar sus auditorías el personal fiscalizador debe elegir y aplicar las acciones y procedimientos de fiscalización que</w:t>
      </w:r>
      <w:r w:rsidRPr="00E024A3">
        <w:rPr>
          <w:rFonts w:ascii="Arial" w:hAnsi="Arial" w:cs="Arial"/>
        </w:rPr>
        <w:t>,</w:t>
      </w:r>
      <w:r w:rsidR="002502AE">
        <w:rPr>
          <w:rFonts w:ascii="Arial" w:hAnsi="Arial" w:cs="Arial"/>
        </w:rPr>
        <w:t xml:space="preserve"> conforme a su competencia técnica y profesional sean apropiado para el encargo de auditoría,</w:t>
      </w:r>
      <w:r w:rsidRPr="00E024A3">
        <w:rPr>
          <w:rFonts w:ascii="Arial" w:hAnsi="Arial" w:cs="Arial"/>
        </w:rPr>
        <w:t xml:space="preserve"> incluida la evaluación de los riesgos de irregularidad financiera</w:t>
      </w:r>
      <w:r w:rsidR="002502AE">
        <w:rPr>
          <w:rFonts w:ascii="Arial" w:hAnsi="Arial" w:cs="Arial"/>
        </w:rPr>
        <w:t xml:space="preserve"> y la materialidad</w:t>
      </w:r>
      <w:r w:rsidRPr="00E024A3">
        <w:rPr>
          <w:rFonts w:ascii="Arial" w:hAnsi="Arial" w:cs="Arial"/>
        </w:rPr>
        <w:t xml:space="preserve"> en los estados contables y presupuestarios. Al efectuar dicha evaluación del riesgo, el auditor tuvo como fin, diseñar los procedimientos de auditoría que fueron adecuados en función de las circunstancias, y </w:t>
      </w:r>
      <w:r w:rsidRPr="00E024A3">
        <w:rPr>
          <w:rFonts w:ascii="Arial" w:hAnsi="Arial" w:cs="Arial"/>
        </w:rPr>
        <w:lastRenderedPageBreak/>
        <w:t>no con la finalidad de expresar una opinión sobre la eficacia del control interno de la entidad fiscalizada. Dichos procedimientos se ejecutaron mediante pruebas selectivas que se estimaron necesarias, y en consecuencia, se considera que la evidencia obtenida de la fiscalización proporciona una base suficiente y adecuada para emitir el siguiente dictamen de auditoría que se refiere a la muestra de los rubros revisados:</w:t>
      </w:r>
    </w:p>
    <w:p w:rsidR="0052047B" w:rsidRDefault="0052047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BC00D3" w:rsidRDefault="00BC00D3" w:rsidP="00BC00D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 la </w:t>
      </w:r>
      <w:r w:rsidRPr="00CA3BF4">
        <w:rPr>
          <w:rFonts w:ascii="Arial" w:hAnsi="Arial" w:cs="Arial"/>
          <w:b/>
          <w:bCs/>
        </w:rPr>
        <w:t>Secretaría de Ecología y Medio Ambiente del Estado de Quintana Roo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Pr="008454A4">
        <w:rPr>
          <w:rFonts w:ascii="Arial" w:hAnsi="Arial" w:cs="Arial"/>
          <w:b/>
        </w:rPr>
        <w:t>19-</w:t>
      </w:r>
      <w:r w:rsidRPr="00E175CA">
        <w:rPr>
          <w:rFonts w:ascii="Arial" w:hAnsi="Arial" w:cs="Arial"/>
          <w:b/>
        </w:rPr>
        <w:t>AEMF-B-GOB-</w:t>
      </w:r>
      <w:r>
        <w:rPr>
          <w:rFonts w:ascii="Arial" w:hAnsi="Arial" w:cs="Arial"/>
          <w:b/>
        </w:rPr>
        <w:t xml:space="preserve">010-019, </w:t>
      </w:r>
      <w:r w:rsidRPr="00E024A3">
        <w:rPr>
          <w:rFonts w:ascii="Arial" w:hAnsi="Arial" w:cs="Arial"/>
        </w:rPr>
        <w:t xml:space="preserve">denominada </w:t>
      </w:r>
      <w:r w:rsidRPr="00310EE4">
        <w:rPr>
          <w:rFonts w:ascii="Arial" w:hAnsi="Arial" w:cs="Arial"/>
        </w:rPr>
        <w:t>“Auditoría de Cumplimiento Financiero de Ingresos Obtenidos y Egresos Ejercidos”</w:t>
      </w:r>
      <w:r w:rsidRPr="00E024A3">
        <w:rPr>
          <w:rFonts w:ascii="Arial" w:hAnsi="Arial" w:cs="Arial"/>
        </w:rPr>
        <w:t xml:space="preserve">, cuyo objetivo fue </w:t>
      </w:r>
      <w:r>
        <w:rPr>
          <w:rFonts w:ascii="Arial" w:hAnsi="Arial" w:cs="Arial"/>
        </w:rPr>
        <w:t>f</w:t>
      </w:r>
      <w:r w:rsidRPr="00135386">
        <w:rPr>
          <w:rFonts w:ascii="Arial" w:hAnsi="Arial" w:cs="Arial"/>
        </w:rPr>
        <w:t>iscalizar la gestión financiera para comprobar el cumplimiento de lo dispuesto en la Ley de Ingresos y el Presupuesto de Egresos, y demás disposiciones legales aplicables, en cuanto a los ingresos y gastos públicos, incluyendo la revisión del manejo, la custodia y la aplicación de recursos públicos estatales, así como de la demás información financiera, contable, patrimonial, presupuestaria y programática, conforme</w:t>
      </w:r>
      <w:r w:rsidR="003C6B2B">
        <w:rPr>
          <w:rFonts w:ascii="Arial" w:hAnsi="Arial" w:cs="Arial"/>
        </w:rPr>
        <w:t xml:space="preserve"> a las disposiciones aplicables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 la </w:t>
      </w:r>
      <w:r w:rsidRPr="00CA3BF4">
        <w:rPr>
          <w:rFonts w:ascii="Arial" w:hAnsi="Arial" w:cs="Arial"/>
          <w:b/>
          <w:bCs/>
        </w:rPr>
        <w:t>Secretaría de Ecología y Medio Ambiente del Estado de Quintana Roo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la </w:t>
      </w:r>
      <w:r w:rsidRPr="00CA3BF4">
        <w:rPr>
          <w:rFonts w:ascii="Arial" w:hAnsi="Arial" w:cs="Arial"/>
          <w:b/>
          <w:bCs/>
        </w:rPr>
        <w:t>Secretaría de Ecología y Medio Ambiente del Estado de Quintana Roo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Pr="00AF228A">
        <w:rPr>
          <w:rFonts w:ascii="Arial" w:hAnsi="Arial" w:cs="Arial"/>
        </w:rPr>
        <w:t xml:space="preserve">, </w:t>
      </w:r>
      <w:r w:rsidRPr="00CD2081">
        <w:rPr>
          <w:rFonts w:ascii="Arial" w:hAnsi="Arial" w:cs="Arial"/>
        </w:rPr>
        <w:t xml:space="preserve">excepto por los </w:t>
      </w:r>
      <w:r w:rsidRPr="00CD2081">
        <w:rPr>
          <w:rFonts w:ascii="Arial" w:hAnsi="Arial" w:cs="Arial"/>
          <w:bCs/>
        </w:rPr>
        <w:t>pliegos de observaciones</w:t>
      </w:r>
      <w:r w:rsidRPr="00CD2081">
        <w:rPr>
          <w:rFonts w:ascii="Arial" w:hAnsi="Arial" w:cs="Arial"/>
          <w:color w:val="FF0000"/>
        </w:rPr>
        <w:t xml:space="preserve"> </w:t>
      </w:r>
      <w:r w:rsidRPr="00CD2081">
        <w:rPr>
          <w:rFonts w:ascii="Arial" w:hAnsi="Arial" w:cs="Arial"/>
        </w:rPr>
        <w:t>emitidos en el punto I.3 apartado B</w:t>
      </w:r>
      <w:r w:rsidRPr="00AF228A">
        <w:rPr>
          <w:rFonts w:ascii="Arial" w:hAnsi="Arial" w:cs="Arial"/>
        </w:rPr>
        <w:t>.</w:t>
      </w:r>
    </w:p>
    <w:p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EB4AEF" w:rsidRPr="00E024A3" w:rsidRDefault="00EB4AEF" w:rsidP="00EB4AEF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acciones y recomendaciones emitidas quedarán formalmente promovidas a partir de la notificación del Informe Individual de Auditoría al ente fiscalizado, mediante el acta circunstanciada de término de auditoría, visita e inspección, para que éste presente ante la Dirección de Control y Seguimiento de Resultados de la Fiscalización de esta Auditoría Superior, la información correspondiente para la justificación y aclaración de las acciones, </w:t>
      </w:r>
      <w:r w:rsidRPr="00E024A3">
        <w:rPr>
          <w:rFonts w:ascii="Arial" w:hAnsi="Arial" w:cs="Arial"/>
        </w:rPr>
        <w:lastRenderedPageBreak/>
        <w:t>así como las mejoras realizadas y las acciones emprendidas por las recomendaciones, realizando las consideraciones pertinentes de acuerdo a la Ley de Fiscalización y Rendición de Cuentas del Estado de Quintana Roo.</w:t>
      </w:r>
    </w:p>
    <w:p w:rsidR="009C635A" w:rsidRDefault="009C635A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52047B" w:rsidRPr="00E024A3" w:rsidRDefault="0052047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:rsidR="00E024A3" w:rsidRPr="00E024A3" w:rsidRDefault="00E024A3" w:rsidP="00E024A3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:rsidR="00A53E01" w:rsidRDefault="00A53E01" w:rsidP="00365C18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52047B" w:rsidRDefault="0052047B" w:rsidP="00365C18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52047B" w:rsidRDefault="0052047B" w:rsidP="00365C18">
      <w:pPr>
        <w:spacing w:line="360" w:lineRule="auto"/>
        <w:ind w:right="190"/>
        <w:jc w:val="center"/>
        <w:rPr>
          <w:rFonts w:ascii="Arial" w:hAnsi="Arial" w:cs="Arial"/>
          <w:b/>
        </w:rPr>
      </w:pPr>
    </w:p>
    <w:p w:rsidR="00365C18" w:rsidRDefault="0049259C" w:rsidP="00365C18">
      <w:pPr>
        <w:spacing w:line="360" w:lineRule="auto"/>
        <w:ind w:right="19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L.C.C MANUEL PALACIOS HERRERA</w:t>
      </w: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Pr="00365C18" w:rsidRDefault="00365C18" w:rsidP="00365C18">
      <w:pPr>
        <w:rPr>
          <w:rFonts w:ascii="Arial" w:hAnsi="Arial" w:cs="Arial"/>
        </w:rPr>
      </w:pPr>
    </w:p>
    <w:p w:rsidR="00365C18" w:rsidRDefault="00365C18" w:rsidP="00365C18">
      <w:pPr>
        <w:rPr>
          <w:rFonts w:ascii="Arial" w:hAnsi="Arial" w:cs="Arial"/>
        </w:rPr>
      </w:pPr>
    </w:p>
    <w:p w:rsidR="009A4683" w:rsidRDefault="009A4683" w:rsidP="00DD7F6A">
      <w:pPr>
        <w:ind w:right="190"/>
        <w:rPr>
          <w:rFonts w:ascii="Arial" w:hAnsi="Arial" w:cs="Arial"/>
          <w:b/>
        </w:rPr>
      </w:pPr>
    </w:p>
    <w:sectPr w:rsidR="009A4683" w:rsidSect="00FB0E22">
      <w:headerReference w:type="default" r:id="rId8"/>
      <w:footerReference w:type="default" r:id="rId9"/>
      <w:type w:val="continuous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512" w:rsidRDefault="00DE7512">
      <w:r>
        <w:separator/>
      </w:r>
    </w:p>
  </w:endnote>
  <w:endnote w:type="continuationSeparator" w:id="0">
    <w:p w:rsidR="00DE7512" w:rsidRDefault="00DE7512">
      <w:r>
        <w:continuationSeparator/>
      </w:r>
    </w:p>
  </w:endnote>
  <w:endnote w:type="continuationNotice" w:id="1">
    <w:p w:rsidR="00DE7512" w:rsidRDefault="00DE75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840303" w:rsidRPr="00D875E2" w:rsidTr="00D85C61">
      <w:tc>
        <w:tcPr>
          <w:tcW w:w="10395" w:type="dxa"/>
          <w:shd w:val="clear" w:color="auto" w:fill="auto"/>
        </w:tcPr>
        <w:p w:rsidR="00840303" w:rsidRPr="00D875E2" w:rsidRDefault="00840303" w:rsidP="00FD32C2">
          <w:pPr>
            <w:rPr>
              <w:rStyle w:val="nfasis"/>
              <w:i w:val="0"/>
              <w:iCs w:val="0"/>
            </w:rPr>
          </w:pPr>
        </w:p>
      </w:tc>
    </w:tr>
  </w:tbl>
  <w:p w:rsidR="00840303" w:rsidRPr="00B516B6" w:rsidRDefault="00840303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EB50AF">
      <w:rPr>
        <w:rFonts w:ascii="Arial" w:hAnsi="Arial" w:cs="Arial"/>
        <w:b/>
        <w:bCs/>
        <w:noProof/>
        <w:sz w:val="18"/>
        <w:szCs w:val="18"/>
      </w:rPr>
      <w:t>1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EB50AF">
      <w:rPr>
        <w:rFonts w:ascii="Arial" w:hAnsi="Arial" w:cs="Arial"/>
        <w:b/>
        <w:bCs/>
        <w:noProof/>
        <w:sz w:val="18"/>
        <w:szCs w:val="18"/>
      </w:rPr>
      <w:t>20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512" w:rsidRDefault="00DE7512">
      <w:r>
        <w:separator/>
      </w:r>
    </w:p>
  </w:footnote>
  <w:footnote w:type="continuationSeparator" w:id="0">
    <w:p w:rsidR="00DE7512" w:rsidRDefault="00DE7512">
      <w:r>
        <w:continuationSeparator/>
      </w:r>
    </w:p>
  </w:footnote>
  <w:footnote w:type="continuationNotice" w:id="1">
    <w:p w:rsidR="00DE7512" w:rsidRDefault="00DE75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2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5"/>
      <w:gridCol w:w="5457"/>
      <w:gridCol w:w="2030"/>
    </w:tblGrid>
    <w:tr w:rsidR="00840303" w:rsidRPr="006F757C" w:rsidTr="007D48A8">
      <w:tc>
        <w:tcPr>
          <w:tcW w:w="2055" w:type="dxa"/>
          <w:vAlign w:val="center"/>
        </w:tcPr>
        <w:p w:rsidR="00840303" w:rsidRPr="00CF3DF4" w:rsidRDefault="0084030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</w:p>
      </w:tc>
      <w:tc>
        <w:tcPr>
          <w:tcW w:w="5457" w:type="dxa"/>
          <w:vAlign w:val="center"/>
        </w:tcPr>
        <w:p w:rsidR="00840303" w:rsidRPr="00CF3DF4" w:rsidRDefault="00840303" w:rsidP="003C2FE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:rsidR="00840303" w:rsidRPr="00207E4F" w:rsidRDefault="00840303" w:rsidP="00207E4F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840303" w:rsidRPr="003316E8" w:rsidTr="007D48A8">
      <w:tc>
        <w:tcPr>
          <w:tcW w:w="2055" w:type="dxa"/>
          <w:vAlign w:val="center"/>
          <w:hideMark/>
        </w:tcPr>
        <w:p w:rsidR="00840303" w:rsidRPr="003316E8" w:rsidRDefault="00840303" w:rsidP="003C2FE7">
          <w:pPr>
            <w:tabs>
              <w:tab w:val="center" w:pos="4419"/>
              <w:tab w:val="right" w:pos="8838"/>
            </w:tabs>
            <w:jc w:val="center"/>
          </w:pPr>
          <w:r>
            <w:rPr>
              <w:noProof/>
              <w:lang w:eastAsia="es-MX"/>
            </w:rPr>
            <w:drawing>
              <wp:inline distT="0" distB="0" distL="0" distR="0" wp14:anchorId="6AE5B405" wp14:editId="093807B3">
                <wp:extent cx="885825" cy="1231240"/>
                <wp:effectExtent l="0" t="0" r="0" b="762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3185" cy="1255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57" w:type="dxa"/>
          <w:vAlign w:val="center"/>
          <w:hideMark/>
        </w:tcPr>
        <w:p w:rsidR="00840303" w:rsidRDefault="00840303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:rsidR="00840303" w:rsidRPr="003316E8" w:rsidRDefault="00840303" w:rsidP="003C2FE7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0" w:type="dxa"/>
          <w:vAlign w:val="center"/>
          <w:hideMark/>
        </w:tcPr>
        <w:p w:rsidR="00840303" w:rsidRPr="003316E8" w:rsidRDefault="00840303" w:rsidP="003C2FE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458C1673" wp14:editId="2A460B00">
                <wp:extent cx="1200150" cy="1190625"/>
                <wp:effectExtent l="0" t="0" r="0" b="0"/>
                <wp:docPr id="2" name="Imagen 2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0303" w:rsidRPr="003316E8" w:rsidTr="007D48A8">
      <w:tc>
        <w:tcPr>
          <w:tcW w:w="205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840303" w:rsidRPr="003316E8" w:rsidRDefault="0084030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840303" w:rsidRPr="003316E8" w:rsidRDefault="0084030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840303" w:rsidRPr="003316E8" w:rsidRDefault="00840303" w:rsidP="003C2FE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:rsidR="00840303" w:rsidRPr="003C2FE7" w:rsidRDefault="00840303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6"/>
  </w:num>
  <w:num w:numId="6">
    <w:abstractNumId w:val="7"/>
  </w:num>
  <w:num w:numId="7">
    <w:abstractNumId w:val="15"/>
  </w:num>
  <w:num w:numId="8">
    <w:abstractNumId w:val="9"/>
  </w:num>
  <w:num w:numId="9">
    <w:abstractNumId w:val="17"/>
  </w:num>
  <w:num w:numId="10">
    <w:abstractNumId w:val="2"/>
  </w:num>
  <w:num w:numId="11">
    <w:abstractNumId w:val="18"/>
  </w:num>
  <w:num w:numId="12">
    <w:abstractNumId w:val="1"/>
  </w:num>
  <w:num w:numId="13">
    <w:abstractNumId w:val="3"/>
  </w:num>
  <w:num w:numId="14">
    <w:abstractNumId w:val="8"/>
  </w:num>
  <w:num w:numId="15">
    <w:abstractNumId w:val="12"/>
  </w:num>
  <w:num w:numId="16">
    <w:abstractNumId w:val="11"/>
  </w:num>
  <w:num w:numId="17">
    <w:abstractNumId w:val="14"/>
  </w:num>
  <w:num w:numId="18">
    <w:abstractNumId w:val="13"/>
  </w:num>
  <w:num w:numId="19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D7E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497"/>
    <w:rsid w:val="00003846"/>
    <w:rsid w:val="00003B2E"/>
    <w:rsid w:val="00003D78"/>
    <w:rsid w:val="00003FC8"/>
    <w:rsid w:val="00004915"/>
    <w:rsid w:val="00004B63"/>
    <w:rsid w:val="00004CD2"/>
    <w:rsid w:val="00004EFE"/>
    <w:rsid w:val="0000513E"/>
    <w:rsid w:val="000054CE"/>
    <w:rsid w:val="00005716"/>
    <w:rsid w:val="00005793"/>
    <w:rsid w:val="00005FCF"/>
    <w:rsid w:val="000065D2"/>
    <w:rsid w:val="00006E8D"/>
    <w:rsid w:val="000070EA"/>
    <w:rsid w:val="00007228"/>
    <w:rsid w:val="0000741E"/>
    <w:rsid w:val="00010072"/>
    <w:rsid w:val="000100C5"/>
    <w:rsid w:val="0001029E"/>
    <w:rsid w:val="000103C4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4DD"/>
    <w:rsid w:val="00020BA8"/>
    <w:rsid w:val="00020F17"/>
    <w:rsid w:val="00021DC5"/>
    <w:rsid w:val="00021E02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E33"/>
    <w:rsid w:val="00026F57"/>
    <w:rsid w:val="00027270"/>
    <w:rsid w:val="0002740F"/>
    <w:rsid w:val="000279B5"/>
    <w:rsid w:val="00030B5F"/>
    <w:rsid w:val="00030BBF"/>
    <w:rsid w:val="00030C5F"/>
    <w:rsid w:val="00030DC0"/>
    <w:rsid w:val="00030DEE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1D6"/>
    <w:rsid w:val="000364B3"/>
    <w:rsid w:val="00036530"/>
    <w:rsid w:val="00036578"/>
    <w:rsid w:val="000367C6"/>
    <w:rsid w:val="00036F07"/>
    <w:rsid w:val="00037369"/>
    <w:rsid w:val="000373EB"/>
    <w:rsid w:val="00037A64"/>
    <w:rsid w:val="000409EC"/>
    <w:rsid w:val="00040E11"/>
    <w:rsid w:val="0004159F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47EE7"/>
    <w:rsid w:val="00050486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3DE"/>
    <w:rsid w:val="00070DAC"/>
    <w:rsid w:val="00070DE6"/>
    <w:rsid w:val="00072578"/>
    <w:rsid w:val="00072BEF"/>
    <w:rsid w:val="00073637"/>
    <w:rsid w:val="00073C40"/>
    <w:rsid w:val="000747BF"/>
    <w:rsid w:val="00075601"/>
    <w:rsid w:val="00077905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3719"/>
    <w:rsid w:val="00083E88"/>
    <w:rsid w:val="0008424A"/>
    <w:rsid w:val="0008469F"/>
    <w:rsid w:val="00084954"/>
    <w:rsid w:val="000849C4"/>
    <w:rsid w:val="000854A5"/>
    <w:rsid w:val="00085682"/>
    <w:rsid w:val="000858B0"/>
    <w:rsid w:val="000860D3"/>
    <w:rsid w:val="00086D09"/>
    <w:rsid w:val="000877E7"/>
    <w:rsid w:val="00087DCF"/>
    <w:rsid w:val="00087E9E"/>
    <w:rsid w:val="00090887"/>
    <w:rsid w:val="00090A66"/>
    <w:rsid w:val="00090CAA"/>
    <w:rsid w:val="0009110D"/>
    <w:rsid w:val="0009130B"/>
    <w:rsid w:val="000916DC"/>
    <w:rsid w:val="00092589"/>
    <w:rsid w:val="000928FE"/>
    <w:rsid w:val="00093095"/>
    <w:rsid w:val="000940C3"/>
    <w:rsid w:val="00094410"/>
    <w:rsid w:val="00094921"/>
    <w:rsid w:val="00094BA5"/>
    <w:rsid w:val="000968B9"/>
    <w:rsid w:val="00096C51"/>
    <w:rsid w:val="00097EC4"/>
    <w:rsid w:val="00097F6F"/>
    <w:rsid w:val="000A0868"/>
    <w:rsid w:val="000A0F24"/>
    <w:rsid w:val="000A1D70"/>
    <w:rsid w:val="000A1E1D"/>
    <w:rsid w:val="000A1E6D"/>
    <w:rsid w:val="000A1F88"/>
    <w:rsid w:val="000A260C"/>
    <w:rsid w:val="000A29D2"/>
    <w:rsid w:val="000A29D3"/>
    <w:rsid w:val="000A3114"/>
    <w:rsid w:val="000A472A"/>
    <w:rsid w:val="000A49AF"/>
    <w:rsid w:val="000A56E4"/>
    <w:rsid w:val="000A5A85"/>
    <w:rsid w:val="000A5B90"/>
    <w:rsid w:val="000A604B"/>
    <w:rsid w:val="000A6101"/>
    <w:rsid w:val="000A6356"/>
    <w:rsid w:val="000A6B0E"/>
    <w:rsid w:val="000A6BDF"/>
    <w:rsid w:val="000A794D"/>
    <w:rsid w:val="000A7AED"/>
    <w:rsid w:val="000A7F82"/>
    <w:rsid w:val="000B03C1"/>
    <w:rsid w:val="000B08E1"/>
    <w:rsid w:val="000B0989"/>
    <w:rsid w:val="000B0A91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9D6"/>
    <w:rsid w:val="000B5BC6"/>
    <w:rsid w:val="000B5D39"/>
    <w:rsid w:val="000B60B3"/>
    <w:rsid w:val="000B6260"/>
    <w:rsid w:val="000B64F5"/>
    <w:rsid w:val="000B699C"/>
    <w:rsid w:val="000B7533"/>
    <w:rsid w:val="000B7DEE"/>
    <w:rsid w:val="000B7E22"/>
    <w:rsid w:val="000C0253"/>
    <w:rsid w:val="000C02B3"/>
    <w:rsid w:val="000C068E"/>
    <w:rsid w:val="000C1659"/>
    <w:rsid w:val="000C203E"/>
    <w:rsid w:val="000C2128"/>
    <w:rsid w:val="000C25A0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D1E"/>
    <w:rsid w:val="000C7F4F"/>
    <w:rsid w:val="000D0648"/>
    <w:rsid w:val="000D1221"/>
    <w:rsid w:val="000D152B"/>
    <w:rsid w:val="000D15FF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CE7"/>
    <w:rsid w:val="000D3E16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0D82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827"/>
    <w:rsid w:val="000E798F"/>
    <w:rsid w:val="000E7AB3"/>
    <w:rsid w:val="000E7C37"/>
    <w:rsid w:val="000F0197"/>
    <w:rsid w:val="000F09BF"/>
    <w:rsid w:val="000F1372"/>
    <w:rsid w:val="000F19F2"/>
    <w:rsid w:val="000F1B6C"/>
    <w:rsid w:val="000F22B9"/>
    <w:rsid w:val="000F2AB9"/>
    <w:rsid w:val="000F2AF6"/>
    <w:rsid w:val="000F2FAA"/>
    <w:rsid w:val="000F30C2"/>
    <w:rsid w:val="000F396F"/>
    <w:rsid w:val="000F3999"/>
    <w:rsid w:val="000F39B4"/>
    <w:rsid w:val="000F47F6"/>
    <w:rsid w:val="000F4C17"/>
    <w:rsid w:val="000F5895"/>
    <w:rsid w:val="000F5E3B"/>
    <w:rsid w:val="000F5ECA"/>
    <w:rsid w:val="000F60F5"/>
    <w:rsid w:val="000F626C"/>
    <w:rsid w:val="000F6372"/>
    <w:rsid w:val="000F6F79"/>
    <w:rsid w:val="000F7622"/>
    <w:rsid w:val="000F7E2E"/>
    <w:rsid w:val="001005E9"/>
    <w:rsid w:val="001006C4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6"/>
    <w:rsid w:val="00105D1B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4D2"/>
    <w:rsid w:val="00113839"/>
    <w:rsid w:val="0011384B"/>
    <w:rsid w:val="00113C45"/>
    <w:rsid w:val="0011490C"/>
    <w:rsid w:val="00115342"/>
    <w:rsid w:val="001158E8"/>
    <w:rsid w:val="00115A24"/>
    <w:rsid w:val="00115E1E"/>
    <w:rsid w:val="00116397"/>
    <w:rsid w:val="00116D21"/>
    <w:rsid w:val="00117122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7A1"/>
    <w:rsid w:val="00123982"/>
    <w:rsid w:val="00123B63"/>
    <w:rsid w:val="00123C00"/>
    <w:rsid w:val="00123FA9"/>
    <w:rsid w:val="0012436B"/>
    <w:rsid w:val="001252ED"/>
    <w:rsid w:val="001252EE"/>
    <w:rsid w:val="00125497"/>
    <w:rsid w:val="001258DC"/>
    <w:rsid w:val="00125963"/>
    <w:rsid w:val="00125D06"/>
    <w:rsid w:val="00125F2D"/>
    <w:rsid w:val="00126044"/>
    <w:rsid w:val="001262A1"/>
    <w:rsid w:val="00126402"/>
    <w:rsid w:val="001267E1"/>
    <w:rsid w:val="0012702E"/>
    <w:rsid w:val="00127137"/>
    <w:rsid w:val="00127366"/>
    <w:rsid w:val="0012766C"/>
    <w:rsid w:val="0013066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1B8"/>
    <w:rsid w:val="001328A5"/>
    <w:rsid w:val="00133431"/>
    <w:rsid w:val="0013356E"/>
    <w:rsid w:val="001337A2"/>
    <w:rsid w:val="001337C0"/>
    <w:rsid w:val="00134690"/>
    <w:rsid w:val="00134D2A"/>
    <w:rsid w:val="00134FD5"/>
    <w:rsid w:val="0013590D"/>
    <w:rsid w:val="00135F57"/>
    <w:rsid w:val="0013639E"/>
    <w:rsid w:val="00136D7C"/>
    <w:rsid w:val="00137189"/>
    <w:rsid w:val="00137B33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AD9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A40"/>
    <w:rsid w:val="00152E59"/>
    <w:rsid w:val="00153027"/>
    <w:rsid w:val="0015382F"/>
    <w:rsid w:val="00153ED5"/>
    <w:rsid w:val="00153F64"/>
    <w:rsid w:val="001546D8"/>
    <w:rsid w:val="001547EF"/>
    <w:rsid w:val="00155648"/>
    <w:rsid w:val="00155C0F"/>
    <w:rsid w:val="00155E7C"/>
    <w:rsid w:val="00155FA7"/>
    <w:rsid w:val="00155FD2"/>
    <w:rsid w:val="00157496"/>
    <w:rsid w:val="001574A9"/>
    <w:rsid w:val="0015760B"/>
    <w:rsid w:val="00157AB9"/>
    <w:rsid w:val="00157B58"/>
    <w:rsid w:val="00157C33"/>
    <w:rsid w:val="00157DB0"/>
    <w:rsid w:val="00157F40"/>
    <w:rsid w:val="00160034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6CC"/>
    <w:rsid w:val="00162DF9"/>
    <w:rsid w:val="001630E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8AF"/>
    <w:rsid w:val="00174AF9"/>
    <w:rsid w:val="0017545C"/>
    <w:rsid w:val="00175B99"/>
    <w:rsid w:val="00175E39"/>
    <w:rsid w:val="00175F7E"/>
    <w:rsid w:val="00176EDD"/>
    <w:rsid w:val="001775AF"/>
    <w:rsid w:val="00177D30"/>
    <w:rsid w:val="00177E0A"/>
    <w:rsid w:val="00180BC3"/>
    <w:rsid w:val="00180BE3"/>
    <w:rsid w:val="001815EF"/>
    <w:rsid w:val="0018188A"/>
    <w:rsid w:val="00181F3F"/>
    <w:rsid w:val="00181F81"/>
    <w:rsid w:val="00182043"/>
    <w:rsid w:val="0018206D"/>
    <w:rsid w:val="00182121"/>
    <w:rsid w:val="0018235A"/>
    <w:rsid w:val="00182F12"/>
    <w:rsid w:val="00183532"/>
    <w:rsid w:val="00183903"/>
    <w:rsid w:val="00184643"/>
    <w:rsid w:val="00184675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BE3"/>
    <w:rsid w:val="00191C17"/>
    <w:rsid w:val="00192309"/>
    <w:rsid w:val="001929CD"/>
    <w:rsid w:val="00192D45"/>
    <w:rsid w:val="00192DB5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6E62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74C"/>
    <w:rsid w:val="001A67A2"/>
    <w:rsid w:val="001A6A4A"/>
    <w:rsid w:val="001A70D8"/>
    <w:rsid w:val="001A7B95"/>
    <w:rsid w:val="001A7BD7"/>
    <w:rsid w:val="001A7C08"/>
    <w:rsid w:val="001A7EFB"/>
    <w:rsid w:val="001B01D6"/>
    <w:rsid w:val="001B0427"/>
    <w:rsid w:val="001B0549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98"/>
    <w:rsid w:val="001B56BD"/>
    <w:rsid w:val="001B5959"/>
    <w:rsid w:val="001B5A40"/>
    <w:rsid w:val="001B5C09"/>
    <w:rsid w:val="001B6202"/>
    <w:rsid w:val="001B6975"/>
    <w:rsid w:val="001B6C1B"/>
    <w:rsid w:val="001B7279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E07"/>
    <w:rsid w:val="001D1F80"/>
    <w:rsid w:val="001D27FA"/>
    <w:rsid w:val="001D284A"/>
    <w:rsid w:val="001D3CC0"/>
    <w:rsid w:val="001D3DD9"/>
    <w:rsid w:val="001D4B70"/>
    <w:rsid w:val="001D5685"/>
    <w:rsid w:val="001D6289"/>
    <w:rsid w:val="001D64F1"/>
    <w:rsid w:val="001D73B5"/>
    <w:rsid w:val="001D7591"/>
    <w:rsid w:val="001D7968"/>
    <w:rsid w:val="001D7D24"/>
    <w:rsid w:val="001E04AD"/>
    <w:rsid w:val="001E0737"/>
    <w:rsid w:val="001E0C94"/>
    <w:rsid w:val="001E0FFE"/>
    <w:rsid w:val="001E1110"/>
    <w:rsid w:val="001E14EB"/>
    <w:rsid w:val="001E192E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4F05"/>
    <w:rsid w:val="001E4F3C"/>
    <w:rsid w:val="001E5090"/>
    <w:rsid w:val="001E5C58"/>
    <w:rsid w:val="001E5C60"/>
    <w:rsid w:val="001E6F75"/>
    <w:rsid w:val="001E7072"/>
    <w:rsid w:val="001E71B0"/>
    <w:rsid w:val="001E7257"/>
    <w:rsid w:val="001F0A16"/>
    <w:rsid w:val="001F0E6C"/>
    <w:rsid w:val="001F0E74"/>
    <w:rsid w:val="001F0F69"/>
    <w:rsid w:val="001F1352"/>
    <w:rsid w:val="001F16BE"/>
    <w:rsid w:val="001F1733"/>
    <w:rsid w:val="001F1A84"/>
    <w:rsid w:val="001F1F51"/>
    <w:rsid w:val="001F1F64"/>
    <w:rsid w:val="001F1F86"/>
    <w:rsid w:val="001F25B6"/>
    <w:rsid w:val="001F3026"/>
    <w:rsid w:val="001F304C"/>
    <w:rsid w:val="001F33A6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22B"/>
    <w:rsid w:val="001F539E"/>
    <w:rsid w:val="001F5794"/>
    <w:rsid w:val="001F586C"/>
    <w:rsid w:val="001F593B"/>
    <w:rsid w:val="001F5954"/>
    <w:rsid w:val="001F59B5"/>
    <w:rsid w:val="001F5FF9"/>
    <w:rsid w:val="001F6464"/>
    <w:rsid w:val="001F6936"/>
    <w:rsid w:val="001F695F"/>
    <w:rsid w:val="001F7177"/>
    <w:rsid w:val="001F77C6"/>
    <w:rsid w:val="001F7B8F"/>
    <w:rsid w:val="001F7C24"/>
    <w:rsid w:val="00200839"/>
    <w:rsid w:val="00200A5C"/>
    <w:rsid w:val="00200F18"/>
    <w:rsid w:val="002013D4"/>
    <w:rsid w:val="00201823"/>
    <w:rsid w:val="00201B19"/>
    <w:rsid w:val="00202093"/>
    <w:rsid w:val="002023E9"/>
    <w:rsid w:val="0020277B"/>
    <w:rsid w:val="00202D6C"/>
    <w:rsid w:val="00202E9E"/>
    <w:rsid w:val="00203D16"/>
    <w:rsid w:val="00204414"/>
    <w:rsid w:val="0020449E"/>
    <w:rsid w:val="00204FE0"/>
    <w:rsid w:val="00205301"/>
    <w:rsid w:val="00205345"/>
    <w:rsid w:val="00205597"/>
    <w:rsid w:val="002058FF"/>
    <w:rsid w:val="00206241"/>
    <w:rsid w:val="00206A76"/>
    <w:rsid w:val="00206AD7"/>
    <w:rsid w:val="00207295"/>
    <w:rsid w:val="00207946"/>
    <w:rsid w:val="00207A27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DC"/>
    <w:rsid w:val="00212E90"/>
    <w:rsid w:val="002130DC"/>
    <w:rsid w:val="002138CC"/>
    <w:rsid w:val="00213B23"/>
    <w:rsid w:val="00213BF7"/>
    <w:rsid w:val="00214320"/>
    <w:rsid w:val="0021438A"/>
    <w:rsid w:val="002147B3"/>
    <w:rsid w:val="002148F2"/>
    <w:rsid w:val="00214D53"/>
    <w:rsid w:val="002155C5"/>
    <w:rsid w:val="002156BD"/>
    <w:rsid w:val="00215F91"/>
    <w:rsid w:val="00216164"/>
    <w:rsid w:val="00216830"/>
    <w:rsid w:val="00217071"/>
    <w:rsid w:val="0021712A"/>
    <w:rsid w:val="0021776A"/>
    <w:rsid w:val="00217835"/>
    <w:rsid w:val="00217B4F"/>
    <w:rsid w:val="00217D14"/>
    <w:rsid w:val="00220AC1"/>
    <w:rsid w:val="00220B6A"/>
    <w:rsid w:val="00221480"/>
    <w:rsid w:val="00221C8D"/>
    <w:rsid w:val="00221D1E"/>
    <w:rsid w:val="00222062"/>
    <w:rsid w:val="00222312"/>
    <w:rsid w:val="0022250C"/>
    <w:rsid w:val="00222BC1"/>
    <w:rsid w:val="00223A94"/>
    <w:rsid w:val="00223B3D"/>
    <w:rsid w:val="00224704"/>
    <w:rsid w:val="002248C9"/>
    <w:rsid w:val="00224F1A"/>
    <w:rsid w:val="00225118"/>
    <w:rsid w:val="0022571A"/>
    <w:rsid w:val="00225A56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5E6"/>
    <w:rsid w:val="00230A11"/>
    <w:rsid w:val="00230C7E"/>
    <w:rsid w:val="00231075"/>
    <w:rsid w:val="00231472"/>
    <w:rsid w:val="002317B8"/>
    <w:rsid w:val="00232452"/>
    <w:rsid w:val="00232692"/>
    <w:rsid w:val="0023281E"/>
    <w:rsid w:val="00232E19"/>
    <w:rsid w:val="002337F2"/>
    <w:rsid w:val="00233E2C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0FF7"/>
    <w:rsid w:val="00241258"/>
    <w:rsid w:val="002415CC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4CD6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DDB"/>
    <w:rsid w:val="00247F60"/>
    <w:rsid w:val="002502AE"/>
    <w:rsid w:val="00250C00"/>
    <w:rsid w:val="002511BA"/>
    <w:rsid w:val="002512A3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0F60"/>
    <w:rsid w:val="0026148D"/>
    <w:rsid w:val="00261932"/>
    <w:rsid w:val="002619E0"/>
    <w:rsid w:val="00261C6B"/>
    <w:rsid w:val="002620C2"/>
    <w:rsid w:val="00262115"/>
    <w:rsid w:val="00262535"/>
    <w:rsid w:val="002627CF"/>
    <w:rsid w:val="00262838"/>
    <w:rsid w:val="00262946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880"/>
    <w:rsid w:val="00264F9B"/>
    <w:rsid w:val="00265084"/>
    <w:rsid w:val="00265E21"/>
    <w:rsid w:val="0026626F"/>
    <w:rsid w:val="00266563"/>
    <w:rsid w:val="002665DE"/>
    <w:rsid w:val="00266A74"/>
    <w:rsid w:val="00267255"/>
    <w:rsid w:val="0026752E"/>
    <w:rsid w:val="0026797A"/>
    <w:rsid w:val="002709E5"/>
    <w:rsid w:val="00270DA6"/>
    <w:rsid w:val="00270F70"/>
    <w:rsid w:val="0027217E"/>
    <w:rsid w:val="002726EA"/>
    <w:rsid w:val="00273381"/>
    <w:rsid w:val="00273ADE"/>
    <w:rsid w:val="00273AFB"/>
    <w:rsid w:val="00273FE0"/>
    <w:rsid w:val="00274721"/>
    <w:rsid w:val="00274B95"/>
    <w:rsid w:val="0027585B"/>
    <w:rsid w:val="00276249"/>
    <w:rsid w:val="0027664F"/>
    <w:rsid w:val="0027694B"/>
    <w:rsid w:val="0027764F"/>
    <w:rsid w:val="00277949"/>
    <w:rsid w:val="00277ADD"/>
    <w:rsid w:val="00277E06"/>
    <w:rsid w:val="002805F5"/>
    <w:rsid w:val="002809F7"/>
    <w:rsid w:val="00281232"/>
    <w:rsid w:val="0028172B"/>
    <w:rsid w:val="002819E4"/>
    <w:rsid w:val="00281C13"/>
    <w:rsid w:val="00282853"/>
    <w:rsid w:val="002836D0"/>
    <w:rsid w:val="00283AC8"/>
    <w:rsid w:val="00283B7C"/>
    <w:rsid w:val="002843A2"/>
    <w:rsid w:val="0028441E"/>
    <w:rsid w:val="00284B51"/>
    <w:rsid w:val="00284CC1"/>
    <w:rsid w:val="00285075"/>
    <w:rsid w:val="00285EBD"/>
    <w:rsid w:val="00286451"/>
    <w:rsid w:val="0028686F"/>
    <w:rsid w:val="00287BBF"/>
    <w:rsid w:val="0029012F"/>
    <w:rsid w:val="00290F6A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54D"/>
    <w:rsid w:val="002956C4"/>
    <w:rsid w:val="00295D28"/>
    <w:rsid w:val="00295FE2"/>
    <w:rsid w:val="0029600A"/>
    <w:rsid w:val="0029631E"/>
    <w:rsid w:val="00297A3B"/>
    <w:rsid w:val="002A09C1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4A3"/>
    <w:rsid w:val="002A670F"/>
    <w:rsid w:val="002A7858"/>
    <w:rsid w:val="002A7CE2"/>
    <w:rsid w:val="002B0162"/>
    <w:rsid w:val="002B01A0"/>
    <w:rsid w:val="002B0EAD"/>
    <w:rsid w:val="002B15F7"/>
    <w:rsid w:val="002B1F31"/>
    <w:rsid w:val="002B2058"/>
    <w:rsid w:val="002B2174"/>
    <w:rsid w:val="002B2431"/>
    <w:rsid w:val="002B2B58"/>
    <w:rsid w:val="002B2D86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73F"/>
    <w:rsid w:val="002B6B1E"/>
    <w:rsid w:val="002B6C81"/>
    <w:rsid w:val="002B6E98"/>
    <w:rsid w:val="002B7054"/>
    <w:rsid w:val="002B788C"/>
    <w:rsid w:val="002C0E4B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4F7E"/>
    <w:rsid w:val="002C5067"/>
    <w:rsid w:val="002C5103"/>
    <w:rsid w:val="002C51E0"/>
    <w:rsid w:val="002C5A23"/>
    <w:rsid w:val="002C5CBE"/>
    <w:rsid w:val="002C6099"/>
    <w:rsid w:val="002C61F8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6298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0"/>
    <w:rsid w:val="002E491C"/>
    <w:rsid w:val="002E4B3F"/>
    <w:rsid w:val="002E4D20"/>
    <w:rsid w:val="002E4FC1"/>
    <w:rsid w:val="002E539F"/>
    <w:rsid w:val="002E5E90"/>
    <w:rsid w:val="002E5F5F"/>
    <w:rsid w:val="002E60A0"/>
    <w:rsid w:val="002E69B6"/>
    <w:rsid w:val="002E71D0"/>
    <w:rsid w:val="002E7253"/>
    <w:rsid w:val="002E7274"/>
    <w:rsid w:val="002E7E58"/>
    <w:rsid w:val="002F07A2"/>
    <w:rsid w:val="002F0F35"/>
    <w:rsid w:val="002F14CA"/>
    <w:rsid w:val="002F17A5"/>
    <w:rsid w:val="002F1A28"/>
    <w:rsid w:val="002F21F2"/>
    <w:rsid w:val="002F24FC"/>
    <w:rsid w:val="002F2A15"/>
    <w:rsid w:val="002F30FE"/>
    <w:rsid w:val="002F33A6"/>
    <w:rsid w:val="002F33C7"/>
    <w:rsid w:val="002F36F3"/>
    <w:rsid w:val="002F3D31"/>
    <w:rsid w:val="002F4090"/>
    <w:rsid w:val="002F4A18"/>
    <w:rsid w:val="002F51B9"/>
    <w:rsid w:val="002F570F"/>
    <w:rsid w:val="002F6471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3AB"/>
    <w:rsid w:val="0030445D"/>
    <w:rsid w:val="003048C5"/>
    <w:rsid w:val="00304F59"/>
    <w:rsid w:val="0030536B"/>
    <w:rsid w:val="00306329"/>
    <w:rsid w:val="00306360"/>
    <w:rsid w:val="00306470"/>
    <w:rsid w:val="0030695A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004"/>
    <w:rsid w:val="00315284"/>
    <w:rsid w:val="003154F8"/>
    <w:rsid w:val="003157EC"/>
    <w:rsid w:val="00315DC2"/>
    <w:rsid w:val="00315FDF"/>
    <w:rsid w:val="0031607C"/>
    <w:rsid w:val="00316886"/>
    <w:rsid w:val="0031694C"/>
    <w:rsid w:val="00316A89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BFB"/>
    <w:rsid w:val="00326ECA"/>
    <w:rsid w:val="00326F37"/>
    <w:rsid w:val="00327467"/>
    <w:rsid w:val="003278E3"/>
    <w:rsid w:val="003300B5"/>
    <w:rsid w:val="00330133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20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9B2"/>
    <w:rsid w:val="00344C3E"/>
    <w:rsid w:val="003454C2"/>
    <w:rsid w:val="00345572"/>
    <w:rsid w:val="003455B6"/>
    <w:rsid w:val="003455B9"/>
    <w:rsid w:val="00345A15"/>
    <w:rsid w:val="00345C1A"/>
    <w:rsid w:val="0034639E"/>
    <w:rsid w:val="00346690"/>
    <w:rsid w:val="003466B0"/>
    <w:rsid w:val="003471D5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19C"/>
    <w:rsid w:val="0035431E"/>
    <w:rsid w:val="0035461A"/>
    <w:rsid w:val="00354621"/>
    <w:rsid w:val="00354B5D"/>
    <w:rsid w:val="00354B96"/>
    <w:rsid w:val="00354CEE"/>
    <w:rsid w:val="00354E4F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03B"/>
    <w:rsid w:val="00361259"/>
    <w:rsid w:val="00361569"/>
    <w:rsid w:val="00361725"/>
    <w:rsid w:val="00361753"/>
    <w:rsid w:val="00361AC1"/>
    <w:rsid w:val="00362087"/>
    <w:rsid w:val="00362273"/>
    <w:rsid w:val="0036245B"/>
    <w:rsid w:val="003628B9"/>
    <w:rsid w:val="00362F2C"/>
    <w:rsid w:val="00363397"/>
    <w:rsid w:val="00363D59"/>
    <w:rsid w:val="00364058"/>
    <w:rsid w:val="00364116"/>
    <w:rsid w:val="00365C18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3F21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35B1"/>
    <w:rsid w:val="0038410B"/>
    <w:rsid w:val="00384454"/>
    <w:rsid w:val="003848AE"/>
    <w:rsid w:val="00384FB5"/>
    <w:rsid w:val="003855AF"/>
    <w:rsid w:val="00385BD6"/>
    <w:rsid w:val="00385E14"/>
    <w:rsid w:val="003861BE"/>
    <w:rsid w:val="00386833"/>
    <w:rsid w:val="0038687A"/>
    <w:rsid w:val="00386ADF"/>
    <w:rsid w:val="00386B0A"/>
    <w:rsid w:val="00386E5B"/>
    <w:rsid w:val="00387538"/>
    <w:rsid w:val="0039013D"/>
    <w:rsid w:val="00391349"/>
    <w:rsid w:val="0039137C"/>
    <w:rsid w:val="00391744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683"/>
    <w:rsid w:val="00394758"/>
    <w:rsid w:val="00395576"/>
    <w:rsid w:val="003956E0"/>
    <w:rsid w:val="003959BD"/>
    <w:rsid w:val="00395F62"/>
    <w:rsid w:val="00396235"/>
    <w:rsid w:val="00397D55"/>
    <w:rsid w:val="00397E3C"/>
    <w:rsid w:val="003A0D28"/>
    <w:rsid w:val="003A1EED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5DD7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0B65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A91"/>
    <w:rsid w:val="003B5AB4"/>
    <w:rsid w:val="003B5F43"/>
    <w:rsid w:val="003B6729"/>
    <w:rsid w:val="003B6DB2"/>
    <w:rsid w:val="003B73BC"/>
    <w:rsid w:val="003B7576"/>
    <w:rsid w:val="003B77D0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6D2"/>
    <w:rsid w:val="003C3B0D"/>
    <w:rsid w:val="003C4B69"/>
    <w:rsid w:val="003C4C9D"/>
    <w:rsid w:val="003C5846"/>
    <w:rsid w:val="003C5CD0"/>
    <w:rsid w:val="003C5CF6"/>
    <w:rsid w:val="003C5E7B"/>
    <w:rsid w:val="003C5E83"/>
    <w:rsid w:val="003C618E"/>
    <w:rsid w:val="003C6B2B"/>
    <w:rsid w:val="003C7AFF"/>
    <w:rsid w:val="003C7BDB"/>
    <w:rsid w:val="003C7FAA"/>
    <w:rsid w:val="003D0010"/>
    <w:rsid w:val="003D009D"/>
    <w:rsid w:val="003D02CC"/>
    <w:rsid w:val="003D3CC6"/>
    <w:rsid w:val="003D3F0F"/>
    <w:rsid w:val="003D45FB"/>
    <w:rsid w:val="003D4F9C"/>
    <w:rsid w:val="003D5AE3"/>
    <w:rsid w:val="003D6FFF"/>
    <w:rsid w:val="003D707B"/>
    <w:rsid w:val="003D7B6D"/>
    <w:rsid w:val="003D7CB5"/>
    <w:rsid w:val="003D7DB9"/>
    <w:rsid w:val="003E04BC"/>
    <w:rsid w:val="003E118A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374"/>
    <w:rsid w:val="003E688B"/>
    <w:rsid w:val="003E6E6E"/>
    <w:rsid w:val="003E7453"/>
    <w:rsid w:val="003E76B9"/>
    <w:rsid w:val="003E7A33"/>
    <w:rsid w:val="003E7BE3"/>
    <w:rsid w:val="003E7FAD"/>
    <w:rsid w:val="003F0373"/>
    <w:rsid w:val="003F0BE5"/>
    <w:rsid w:val="003F11C8"/>
    <w:rsid w:val="003F1463"/>
    <w:rsid w:val="003F19A1"/>
    <w:rsid w:val="003F1A97"/>
    <w:rsid w:val="003F1CB6"/>
    <w:rsid w:val="003F1DB4"/>
    <w:rsid w:val="003F235E"/>
    <w:rsid w:val="003F2805"/>
    <w:rsid w:val="003F2C67"/>
    <w:rsid w:val="003F333B"/>
    <w:rsid w:val="003F368A"/>
    <w:rsid w:val="003F3C45"/>
    <w:rsid w:val="003F4BEF"/>
    <w:rsid w:val="003F4DBC"/>
    <w:rsid w:val="003F5020"/>
    <w:rsid w:val="003F5C00"/>
    <w:rsid w:val="003F694F"/>
    <w:rsid w:val="003F6A0D"/>
    <w:rsid w:val="003F6DB4"/>
    <w:rsid w:val="003F713B"/>
    <w:rsid w:val="003F7421"/>
    <w:rsid w:val="003F7596"/>
    <w:rsid w:val="003F7AFC"/>
    <w:rsid w:val="00400272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5AD"/>
    <w:rsid w:val="00407EA8"/>
    <w:rsid w:val="00410460"/>
    <w:rsid w:val="00410F76"/>
    <w:rsid w:val="00410F92"/>
    <w:rsid w:val="00410FE5"/>
    <w:rsid w:val="0041116D"/>
    <w:rsid w:val="00411D25"/>
    <w:rsid w:val="00411F24"/>
    <w:rsid w:val="00412055"/>
    <w:rsid w:val="004124B4"/>
    <w:rsid w:val="00413191"/>
    <w:rsid w:val="004132AD"/>
    <w:rsid w:val="004135C0"/>
    <w:rsid w:val="00413F1B"/>
    <w:rsid w:val="004143EE"/>
    <w:rsid w:val="00414BB7"/>
    <w:rsid w:val="00416329"/>
    <w:rsid w:val="0041632B"/>
    <w:rsid w:val="00416461"/>
    <w:rsid w:val="0041714D"/>
    <w:rsid w:val="00417875"/>
    <w:rsid w:val="00417A61"/>
    <w:rsid w:val="00417D5E"/>
    <w:rsid w:val="00420184"/>
    <w:rsid w:val="004211CC"/>
    <w:rsid w:val="004216DC"/>
    <w:rsid w:val="004220E8"/>
    <w:rsid w:val="00422116"/>
    <w:rsid w:val="0042253D"/>
    <w:rsid w:val="00423028"/>
    <w:rsid w:val="004232BB"/>
    <w:rsid w:val="004234F8"/>
    <w:rsid w:val="004236D9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314"/>
    <w:rsid w:val="004264EA"/>
    <w:rsid w:val="00427367"/>
    <w:rsid w:val="00430423"/>
    <w:rsid w:val="004307A4"/>
    <w:rsid w:val="004309AE"/>
    <w:rsid w:val="00431377"/>
    <w:rsid w:val="004319EE"/>
    <w:rsid w:val="00431C03"/>
    <w:rsid w:val="0043203B"/>
    <w:rsid w:val="00432621"/>
    <w:rsid w:val="00432AA4"/>
    <w:rsid w:val="00432E7F"/>
    <w:rsid w:val="00433754"/>
    <w:rsid w:val="004339E3"/>
    <w:rsid w:val="00434447"/>
    <w:rsid w:val="00434A8F"/>
    <w:rsid w:val="004350DC"/>
    <w:rsid w:val="0043514B"/>
    <w:rsid w:val="004357D8"/>
    <w:rsid w:val="00435AC6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4693"/>
    <w:rsid w:val="00444808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3F1C"/>
    <w:rsid w:val="0045455F"/>
    <w:rsid w:val="004545BC"/>
    <w:rsid w:val="00454845"/>
    <w:rsid w:val="00454E09"/>
    <w:rsid w:val="00454EBD"/>
    <w:rsid w:val="0045521C"/>
    <w:rsid w:val="004552D2"/>
    <w:rsid w:val="00455D65"/>
    <w:rsid w:val="00455DA4"/>
    <w:rsid w:val="00455F57"/>
    <w:rsid w:val="00456227"/>
    <w:rsid w:val="0045640F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0D95"/>
    <w:rsid w:val="0046120C"/>
    <w:rsid w:val="00461645"/>
    <w:rsid w:val="00461B43"/>
    <w:rsid w:val="00461F3D"/>
    <w:rsid w:val="00462880"/>
    <w:rsid w:val="00462D52"/>
    <w:rsid w:val="00463144"/>
    <w:rsid w:val="0046330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840"/>
    <w:rsid w:val="00470172"/>
    <w:rsid w:val="00470243"/>
    <w:rsid w:val="00470273"/>
    <w:rsid w:val="004703C7"/>
    <w:rsid w:val="00470789"/>
    <w:rsid w:val="00470831"/>
    <w:rsid w:val="004710B4"/>
    <w:rsid w:val="00471B7E"/>
    <w:rsid w:val="00472DEC"/>
    <w:rsid w:val="00473923"/>
    <w:rsid w:val="00473B1A"/>
    <w:rsid w:val="00474122"/>
    <w:rsid w:val="0047460F"/>
    <w:rsid w:val="00474DE6"/>
    <w:rsid w:val="0047509C"/>
    <w:rsid w:val="004759DE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31B"/>
    <w:rsid w:val="004828B9"/>
    <w:rsid w:val="00482BB9"/>
    <w:rsid w:val="00482D6B"/>
    <w:rsid w:val="00482E0A"/>
    <w:rsid w:val="004831F6"/>
    <w:rsid w:val="00483E6F"/>
    <w:rsid w:val="00484030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80E"/>
    <w:rsid w:val="00485962"/>
    <w:rsid w:val="00486550"/>
    <w:rsid w:val="004865E7"/>
    <w:rsid w:val="0048697E"/>
    <w:rsid w:val="00486F8E"/>
    <w:rsid w:val="00487614"/>
    <w:rsid w:val="00487A0C"/>
    <w:rsid w:val="00490653"/>
    <w:rsid w:val="00490AC6"/>
    <w:rsid w:val="00490F0E"/>
    <w:rsid w:val="0049112B"/>
    <w:rsid w:val="00491677"/>
    <w:rsid w:val="00491E14"/>
    <w:rsid w:val="0049235A"/>
    <w:rsid w:val="0049259C"/>
    <w:rsid w:val="00493994"/>
    <w:rsid w:val="00493E41"/>
    <w:rsid w:val="004946CD"/>
    <w:rsid w:val="00495105"/>
    <w:rsid w:val="004958FA"/>
    <w:rsid w:val="00495956"/>
    <w:rsid w:val="00496A01"/>
    <w:rsid w:val="00496BC4"/>
    <w:rsid w:val="00496BEC"/>
    <w:rsid w:val="00496F4A"/>
    <w:rsid w:val="00497037"/>
    <w:rsid w:val="00497B2E"/>
    <w:rsid w:val="004A009C"/>
    <w:rsid w:val="004A07B5"/>
    <w:rsid w:val="004A0B36"/>
    <w:rsid w:val="004A1313"/>
    <w:rsid w:val="004A13C4"/>
    <w:rsid w:val="004A2C01"/>
    <w:rsid w:val="004A320C"/>
    <w:rsid w:val="004A349E"/>
    <w:rsid w:val="004A400D"/>
    <w:rsid w:val="004A48BF"/>
    <w:rsid w:val="004A4AB2"/>
    <w:rsid w:val="004A4C1A"/>
    <w:rsid w:val="004A50CA"/>
    <w:rsid w:val="004A5870"/>
    <w:rsid w:val="004A5DFC"/>
    <w:rsid w:val="004A6C15"/>
    <w:rsid w:val="004A6C3B"/>
    <w:rsid w:val="004A7B5F"/>
    <w:rsid w:val="004B03B6"/>
    <w:rsid w:val="004B10E9"/>
    <w:rsid w:val="004B121A"/>
    <w:rsid w:val="004B124B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6CC"/>
    <w:rsid w:val="004B4874"/>
    <w:rsid w:val="004B49FD"/>
    <w:rsid w:val="004B4F3B"/>
    <w:rsid w:val="004B4F63"/>
    <w:rsid w:val="004B5F85"/>
    <w:rsid w:val="004B6618"/>
    <w:rsid w:val="004B7076"/>
    <w:rsid w:val="004B78D8"/>
    <w:rsid w:val="004B7B11"/>
    <w:rsid w:val="004B7FF8"/>
    <w:rsid w:val="004C007E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B0B"/>
    <w:rsid w:val="004C40B3"/>
    <w:rsid w:val="004C5050"/>
    <w:rsid w:val="004C516B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306"/>
    <w:rsid w:val="004D0501"/>
    <w:rsid w:val="004D0752"/>
    <w:rsid w:val="004D078F"/>
    <w:rsid w:val="004D0985"/>
    <w:rsid w:val="004D1115"/>
    <w:rsid w:val="004D1295"/>
    <w:rsid w:val="004D12C4"/>
    <w:rsid w:val="004D130C"/>
    <w:rsid w:val="004D1919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D7AD9"/>
    <w:rsid w:val="004E1124"/>
    <w:rsid w:val="004E161C"/>
    <w:rsid w:val="004E183D"/>
    <w:rsid w:val="004E1AAD"/>
    <w:rsid w:val="004E1BEF"/>
    <w:rsid w:val="004E1E6C"/>
    <w:rsid w:val="004E1E6E"/>
    <w:rsid w:val="004E2672"/>
    <w:rsid w:val="004E2D8F"/>
    <w:rsid w:val="004E319E"/>
    <w:rsid w:val="004E3455"/>
    <w:rsid w:val="004E362D"/>
    <w:rsid w:val="004E36DE"/>
    <w:rsid w:val="004E3C18"/>
    <w:rsid w:val="004E4164"/>
    <w:rsid w:val="004E47BE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52F"/>
    <w:rsid w:val="004F5D78"/>
    <w:rsid w:val="004F60A1"/>
    <w:rsid w:val="004F6B21"/>
    <w:rsid w:val="004F6FB8"/>
    <w:rsid w:val="004F7AEF"/>
    <w:rsid w:val="00501C22"/>
    <w:rsid w:val="00502566"/>
    <w:rsid w:val="0050353E"/>
    <w:rsid w:val="00503873"/>
    <w:rsid w:val="00503BCB"/>
    <w:rsid w:val="00503D4A"/>
    <w:rsid w:val="00503FB5"/>
    <w:rsid w:val="005043BF"/>
    <w:rsid w:val="00504BC7"/>
    <w:rsid w:val="00504FF3"/>
    <w:rsid w:val="00505151"/>
    <w:rsid w:val="005052DB"/>
    <w:rsid w:val="0050564D"/>
    <w:rsid w:val="0050598A"/>
    <w:rsid w:val="00505D98"/>
    <w:rsid w:val="00505D9A"/>
    <w:rsid w:val="005063A0"/>
    <w:rsid w:val="00507318"/>
    <w:rsid w:val="00507461"/>
    <w:rsid w:val="00507FC3"/>
    <w:rsid w:val="00510190"/>
    <w:rsid w:val="00510682"/>
    <w:rsid w:val="0051077D"/>
    <w:rsid w:val="00510872"/>
    <w:rsid w:val="00510D82"/>
    <w:rsid w:val="00511182"/>
    <w:rsid w:val="005115F2"/>
    <w:rsid w:val="00511E87"/>
    <w:rsid w:val="00511FAD"/>
    <w:rsid w:val="005130DF"/>
    <w:rsid w:val="00513D93"/>
    <w:rsid w:val="00513DB5"/>
    <w:rsid w:val="00514A86"/>
    <w:rsid w:val="00514B25"/>
    <w:rsid w:val="0051565C"/>
    <w:rsid w:val="00515671"/>
    <w:rsid w:val="00515675"/>
    <w:rsid w:val="00515BED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E0E"/>
    <w:rsid w:val="00517F0C"/>
    <w:rsid w:val="0052047B"/>
    <w:rsid w:val="00520723"/>
    <w:rsid w:val="00520FEE"/>
    <w:rsid w:val="00521327"/>
    <w:rsid w:val="0052138D"/>
    <w:rsid w:val="0052146F"/>
    <w:rsid w:val="005217B0"/>
    <w:rsid w:val="00521D14"/>
    <w:rsid w:val="005229E6"/>
    <w:rsid w:val="00522ECD"/>
    <w:rsid w:val="00522FD8"/>
    <w:rsid w:val="0052319D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8C"/>
    <w:rsid w:val="005273D2"/>
    <w:rsid w:val="005274CB"/>
    <w:rsid w:val="005277FE"/>
    <w:rsid w:val="00527C61"/>
    <w:rsid w:val="00527D75"/>
    <w:rsid w:val="005300E4"/>
    <w:rsid w:val="0053047E"/>
    <w:rsid w:val="00530527"/>
    <w:rsid w:val="00530E66"/>
    <w:rsid w:val="00531052"/>
    <w:rsid w:val="005313D9"/>
    <w:rsid w:val="00531A3F"/>
    <w:rsid w:val="005320C5"/>
    <w:rsid w:val="00533034"/>
    <w:rsid w:val="005330F2"/>
    <w:rsid w:val="005337D2"/>
    <w:rsid w:val="00534206"/>
    <w:rsid w:val="00535391"/>
    <w:rsid w:val="00535E07"/>
    <w:rsid w:val="00536763"/>
    <w:rsid w:val="005377EE"/>
    <w:rsid w:val="00537E62"/>
    <w:rsid w:val="00540143"/>
    <w:rsid w:val="00540194"/>
    <w:rsid w:val="00540459"/>
    <w:rsid w:val="0054120E"/>
    <w:rsid w:val="005417D1"/>
    <w:rsid w:val="00541AAA"/>
    <w:rsid w:val="00541C99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6B0E"/>
    <w:rsid w:val="00547672"/>
    <w:rsid w:val="0055001B"/>
    <w:rsid w:val="00550288"/>
    <w:rsid w:val="0055041B"/>
    <w:rsid w:val="00551059"/>
    <w:rsid w:val="0055184C"/>
    <w:rsid w:val="00551B40"/>
    <w:rsid w:val="00551E47"/>
    <w:rsid w:val="00552D56"/>
    <w:rsid w:val="00552F09"/>
    <w:rsid w:val="00552FEE"/>
    <w:rsid w:val="005530FC"/>
    <w:rsid w:val="00554450"/>
    <w:rsid w:val="005546A9"/>
    <w:rsid w:val="00554C86"/>
    <w:rsid w:val="00554D29"/>
    <w:rsid w:val="00556314"/>
    <w:rsid w:val="005564AC"/>
    <w:rsid w:val="005569AE"/>
    <w:rsid w:val="0055707A"/>
    <w:rsid w:val="0055725E"/>
    <w:rsid w:val="005574AE"/>
    <w:rsid w:val="00560C76"/>
    <w:rsid w:val="005610F9"/>
    <w:rsid w:val="00561201"/>
    <w:rsid w:val="00561220"/>
    <w:rsid w:val="005615EE"/>
    <w:rsid w:val="00561A52"/>
    <w:rsid w:val="0056242B"/>
    <w:rsid w:val="00562DB2"/>
    <w:rsid w:val="00562DC8"/>
    <w:rsid w:val="0056300B"/>
    <w:rsid w:val="005633E6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F4C"/>
    <w:rsid w:val="005701AD"/>
    <w:rsid w:val="00571B97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13B5"/>
    <w:rsid w:val="00581D69"/>
    <w:rsid w:val="0058231E"/>
    <w:rsid w:val="0058307D"/>
    <w:rsid w:val="00584271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3AE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813"/>
    <w:rsid w:val="00595EEC"/>
    <w:rsid w:val="00596287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203"/>
    <w:rsid w:val="005A300D"/>
    <w:rsid w:val="005A3249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6E79"/>
    <w:rsid w:val="005A6EE5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67E0"/>
    <w:rsid w:val="005B7308"/>
    <w:rsid w:val="005B7FD6"/>
    <w:rsid w:val="005C006D"/>
    <w:rsid w:val="005C0167"/>
    <w:rsid w:val="005C04C4"/>
    <w:rsid w:val="005C0787"/>
    <w:rsid w:val="005C0DAB"/>
    <w:rsid w:val="005C0EF3"/>
    <w:rsid w:val="005C122C"/>
    <w:rsid w:val="005C126A"/>
    <w:rsid w:val="005C1B49"/>
    <w:rsid w:val="005C223D"/>
    <w:rsid w:val="005C24FA"/>
    <w:rsid w:val="005C2624"/>
    <w:rsid w:val="005C320C"/>
    <w:rsid w:val="005C3781"/>
    <w:rsid w:val="005C3B11"/>
    <w:rsid w:val="005C3D94"/>
    <w:rsid w:val="005C434B"/>
    <w:rsid w:val="005C4524"/>
    <w:rsid w:val="005C48D8"/>
    <w:rsid w:val="005C4B3A"/>
    <w:rsid w:val="005C4CFC"/>
    <w:rsid w:val="005C510B"/>
    <w:rsid w:val="005C5919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371"/>
    <w:rsid w:val="005D2469"/>
    <w:rsid w:val="005D2518"/>
    <w:rsid w:val="005D2915"/>
    <w:rsid w:val="005D2F57"/>
    <w:rsid w:val="005D2F5B"/>
    <w:rsid w:val="005D3778"/>
    <w:rsid w:val="005D43BF"/>
    <w:rsid w:val="005D4911"/>
    <w:rsid w:val="005D4AD7"/>
    <w:rsid w:val="005D5276"/>
    <w:rsid w:val="005D529C"/>
    <w:rsid w:val="005D6463"/>
    <w:rsid w:val="005D6662"/>
    <w:rsid w:val="005D6ED8"/>
    <w:rsid w:val="005D712A"/>
    <w:rsid w:val="005D72ED"/>
    <w:rsid w:val="005D74DF"/>
    <w:rsid w:val="005D7E93"/>
    <w:rsid w:val="005E0535"/>
    <w:rsid w:val="005E170A"/>
    <w:rsid w:val="005E1AAB"/>
    <w:rsid w:val="005E20F7"/>
    <w:rsid w:val="005E243E"/>
    <w:rsid w:val="005E26B2"/>
    <w:rsid w:val="005E33CE"/>
    <w:rsid w:val="005E4014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BD0"/>
    <w:rsid w:val="005E6FCA"/>
    <w:rsid w:val="005E742B"/>
    <w:rsid w:val="005E7DFC"/>
    <w:rsid w:val="005F0038"/>
    <w:rsid w:val="005F0227"/>
    <w:rsid w:val="005F0344"/>
    <w:rsid w:val="005F0750"/>
    <w:rsid w:val="005F0944"/>
    <w:rsid w:val="005F095C"/>
    <w:rsid w:val="005F0AE5"/>
    <w:rsid w:val="005F14C1"/>
    <w:rsid w:val="005F165E"/>
    <w:rsid w:val="005F2095"/>
    <w:rsid w:val="005F20B5"/>
    <w:rsid w:val="005F2252"/>
    <w:rsid w:val="005F25D1"/>
    <w:rsid w:val="005F305A"/>
    <w:rsid w:val="005F3999"/>
    <w:rsid w:val="005F4235"/>
    <w:rsid w:val="005F44BD"/>
    <w:rsid w:val="005F48F2"/>
    <w:rsid w:val="005F4F2A"/>
    <w:rsid w:val="005F508E"/>
    <w:rsid w:val="005F54AC"/>
    <w:rsid w:val="005F5584"/>
    <w:rsid w:val="005F574C"/>
    <w:rsid w:val="005F5C6C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923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67B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1A1A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019"/>
    <w:rsid w:val="006152F9"/>
    <w:rsid w:val="00615673"/>
    <w:rsid w:val="00615C7A"/>
    <w:rsid w:val="0061629A"/>
    <w:rsid w:val="0061652C"/>
    <w:rsid w:val="00616EF1"/>
    <w:rsid w:val="00617006"/>
    <w:rsid w:val="0061751D"/>
    <w:rsid w:val="0061787D"/>
    <w:rsid w:val="0062006A"/>
    <w:rsid w:val="0062063E"/>
    <w:rsid w:val="006207F2"/>
    <w:rsid w:val="00620C3F"/>
    <w:rsid w:val="00620D6A"/>
    <w:rsid w:val="00620EDD"/>
    <w:rsid w:val="0062141B"/>
    <w:rsid w:val="00621497"/>
    <w:rsid w:val="00621A35"/>
    <w:rsid w:val="006222D6"/>
    <w:rsid w:val="006222F6"/>
    <w:rsid w:val="00622863"/>
    <w:rsid w:val="0062297B"/>
    <w:rsid w:val="00623795"/>
    <w:rsid w:val="00623874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369B"/>
    <w:rsid w:val="0063434C"/>
    <w:rsid w:val="00634698"/>
    <w:rsid w:val="00634FC9"/>
    <w:rsid w:val="00635081"/>
    <w:rsid w:val="00635212"/>
    <w:rsid w:val="006360BD"/>
    <w:rsid w:val="00636366"/>
    <w:rsid w:val="006368D6"/>
    <w:rsid w:val="00636E90"/>
    <w:rsid w:val="00637494"/>
    <w:rsid w:val="006376A2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FF1"/>
    <w:rsid w:val="00643084"/>
    <w:rsid w:val="006432B2"/>
    <w:rsid w:val="00643D09"/>
    <w:rsid w:val="0064406D"/>
    <w:rsid w:val="006447D4"/>
    <w:rsid w:val="00644D96"/>
    <w:rsid w:val="00645428"/>
    <w:rsid w:val="0064560D"/>
    <w:rsid w:val="00646051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22ED"/>
    <w:rsid w:val="00652331"/>
    <w:rsid w:val="006523DE"/>
    <w:rsid w:val="0065295F"/>
    <w:rsid w:val="006531FB"/>
    <w:rsid w:val="00653429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2E5F"/>
    <w:rsid w:val="00663048"/>
    <w:rsid w:val="006630BE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5F"/>
    <w:rsid w:val="0066778F"/>
    <w:rsid w:val="00667988"/>
    <w:rsid w:val="00667E85"/>
    <w:rsid w:val="00667FA1"/>
    <w:rsid w:val="00670BE9"/>
    <w:rsid w:val="00670EC0"/>
    <w:rsid w:val="00670F27"/>
    <w:rsid w:val="00671517"/>
    <w:rsid w:val="00671867"/>
    <w:rsid w:val="006719BE"/>
    <w:rsid w:val="00672103"/>
    <w:rsid w:val="0067225C"/>
    <w:rsid w:val="00673653"/>
    <w:rsid w:val="00673795"/>
    <w:rsid w:val="00673A8F"/>
    <w:rsid w:val="00673D0F"/>
    <w:rsid w:val="00673DF6"/>
    <w:rsid w:val="00673E4A"/>
    <w:rsid w:val="00674747"/>
    <w:rsid w:val="00674798"/>
    <w:rsid w:val="00674DD0"/>
    <w:rsid w:val="00674F1A"/>
    <w:rsid w:val="006751C8"/>
    <w:rsid w:val="006755C9"/>
    <w:rsid w:val="00675996"/>
    <w:rsid w:val="00675A34"/>
    <w:rsid w:val="00675F09"/>
    <w:rsid w:val="006760F8"/>
    <w:rsid w:val="00676AAB"/>
    <w:rsid w:val="00676D70"/>
    <w:rsid w:val="006771F3"/>
    <w:rsid w:val="0067720F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F85"/>
    <w:rsid w:val="00685A4C"/>
    <w:rsid w:val="00685E97"/>
    <w:rsid w:val="006865D0"/>
    <w:rsid w:val="00687192"/>
    <w:rsid w:val="006873AC"/>
    <w:rsid w:val="006875A6"/>
    <w:rsid w:val="006877BC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5A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7F9"/>
    <w:rsid w:val="006B4AC7"/>
    <w:rsid w:val="006B52CB"/>
    <w:rsid w:val="006B5546"/>
    <w:rsid w:val="006B5612"/>
    <w:rsid w:val="006B5823"/>
    <w:rsid w:val="006B5CAF"/>
    <w:rsid w:val="006B5F7F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2E9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C7EB7"/>
    <w:rsid w:val="006D0CDF"/>
    <w:rsid w:val="006D11BB"/>
    <w:rsid w:val="006D133E"/>
    <w:rsid w:val="006D14FF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E00AA"/>
    <w:rsid w:val="006E0365"/>
    <w:rsid w:val="006E1776"/>
    <w:rsid w:val="006E1B44"/>
    <w:rsid w:val="006E2797"/>
    <w:rsid w:val="006E2AA1"/>
    <w:rsid w:val="006E303F"/>
    <w:rsid w:val="006E3276"/>
    <w:rsid w:val="006E3297"/>
    <w:rsid w:val="006E3319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19B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085"/>
    <w:rsid w:val="0070126A"/>
    <w:rsid w:val="00701504"/>
    <w:rsid w:val="00701CF4"/>
    <w:rsid w:val="0070260D"/>
    <w:rsid w:val="00702677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635B"/>
    <w:rsid w:val="00707DC4"/>
    <w:rsid w:val="007105BB"/>
    <w:rsid w:val="00710937"/>
    <w:rsid w:val="00710B6E"/>
    <w:rsid w:val="007115E0"/>
    <w:rsid w:val="00711C57"/>
    <w:rsid w:val="00711EF0"/>
    <w:rsid w:val="00711F68"/>
    <w:rsid w:val="007121AA"/>
    <w:rsid w:val="00712415"/>
    <w:rsid w:val="007127B3"/>
    <w:rsid w:val="00712BC0"/>
    <w:rsid w:val="007132C2"/>
    <w:rsid w:val="00713466"/>
    <w:rsid w:val="007139BE"/>
    <w:rsid w:val="00713B19"/>
    <w:rsid w:val="00713C24"/>
    <w:rsid w:val="0071410D"/>
    <w:rsid w:val="00714BA2"/>
    <w:rsid w:val="00715049"/>
    <w:rsid w:val="00715096"/>
    <w:rsid w:val="007151F7"/>
    <w:rsid w:val="00715224"/>
    <w:rsid w:val="007158E0"/>
    <w:rsid w:val="00715A55"/>
    <w:rsid w:val="00715E26"/>
    <w:rsid w:val="00716236"/>
    <w:rsid w:val="00716672"/>
    <w:rsid w:val="00716B94"/>
    <w:rsid w:val="007170EA"/>
    <w:rsid w:val="0071747F"/>
    <w:rsid w:val="0071754F"/>
    <w:rsid w:val="007175B2"/>
    <w:rsid w:val="0071785A"/>
    <w:rsid w:val="00717AB3"/>
    <w:rsid w:val="00717C82"/>
    <w:rsid w:val="00720F3D"/>
    <w:rsid w:val="007211FA"/>
    <w:rsid w:val="007224C4"/>
    <w:rsid w:val="007224FE"/>
    <w:rsid w:val="00722E0A"/>
    <w:rsid w:val="007231B7"/>
    <w:rsid w:val="00723244"/>
    <w:rsid w:val="0072337E"/>
    <w:rsid w:val="007236BF"/>
    <w:rsid w:val="00723ABD"/>
    <w:rsid w:val="007241DA"/>
    <w:rsid w:val="00724848"/>
    <w:rsid w:val="00724895"/>
    <w:rsid w:val="007253AE"/>
    <w:rsid w:val="0072540D"/>
    <w:rsid w:val="00725E4D"/>
    <w:rsid w:val="00725F92"/>
    <w:rsid w:val="00726281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A"/>
    <w:rsid w:val="0073522C"/>
    <w:rsid w:val="007358CE"/>
    <w:rsid w:val="00735A20"/>
    <w:rsid w:val="00735CBD"/>
    <w:rsid w:val="00736FCE"/>
    <w:rsid w:val="00737474"/>
    <w:rsid w:val="00737596"/>
    <w:rsid w:val="00737872"/>
    <w:rsid w:val="00737BF6"/>
    <w:rsid w:val="00740541"/>
    <w:rsid w:val="00740F84"/>
    <w:rsid w:val="00741824"/>
    <w:rsid w:val="00741F4A"/>
    <w:rsid w:val="00742110"/>
    <w:rsid w:val="00742236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BE7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D14"/>
    <w:rsid w:val="00760F69"/>
    <w:rsid w:val="00761058"/>
    <w:rsid w:val="00761311"/>
    <w:rsid w:val="007613B4"/>
    <w:rsid w:val="00761654"/>
    <w:rsid w:val="00761C93"/>
    <w:rsid w:val="00761FA3"/>
    <w:rsid w:val="00762567"/>
    <w:rsid w:val="00762E19"/>
    <w:rsid w:val="00762F06"/>
    <w:rsid w:val="00762FD4"/>
    <w:rsid w:val="00763385"/>
    <w:rsid w:val="0076390E"/>
    <w:rsid w:val="00763B7A"/>
    <w:rsid w:val="00764871"/>
    <w:rsid w:val="007648C8"/>
    <w:rsid w:val="00764D06"/>
    <w:rsid w:val="0076518A"/>
    <w:rsid w:val="007657B7"/>
    <w:rsid w:val="00765817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ABE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730A"/>
    <w:rsid w:val="007774AA"/>
    <w:rsid w:val="007777F4"/>
    <w:rsid w:val="007806B5"/>
    <w:rsid w:val="00781FDE"/>
    <w:rsid w:val="0078216F"/>
    <w:rsid w:val="00782194"/>
    <w:rsid w:val="007827FE"/>
    <w:rsid w:val="00783051"/>
    <w:rsid w:val="0078359B"/>
    <w:rsid w:val="00783EF8"/>
    <w:rsid w:val="00784B84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1EC"/>
    <w:rsid w:val="00790486"/>
    <w:rsid w:val="007908FB"/>
    <w:rsid w:val="00790D0E"/>
    <w:rsid w:val="007912BC"/>
    <w:rsid w:val="00791380"/>
    <w:rsid w:val="00791443"/>
    <w:rsid w:val="007914A7"/>
    <w:rsid w:val="007915C7"/>
    <w:rsid w:val="00791872"/>
    <w:rsid w:val="007934CC"/>
    <w:rsid w:val="00793875"/>
    <w:rsid w:val="00793E40"/>
    <w:rsid w:val="007946AD"/>
    <w:rsid w:val="00794BD9"/>
    <w:rsid w:val="00795648"/>
    <w:rsid w:val="00796120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2BE"/>
    <w:rsid w:val="007B7419"/>
    <w:rsid w:val="007B7451"/>
    <w:rsid w:val="007B751B"/>
    <w:rsid w:val="007B764C"/>
    <w:rsid w:val="007B797E"/>
    <w:rsid w:val="007B7F33"/>
    <w:rsid w:val="007C0432"/>
    <w:rsid w:val="007C04F1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3D9"/>
    <w:rsid w:val="007C4813"/>
    <w:rsid w:val="007C5145"/>
    <w:rsid w:val="007C51FE"/>
    <w:rsid w:val="007C54EE"/>
    <w:rsid w:val="007C6759"/>
    <w:rsid w:val="007C698F"/>
    <w:rsid w:val="007C6F17"/>
    <w:rsid w:val="007C7049"/>
    <w:rsid w:val="007C7298"/>
    <w:rsid w:val="007C7686"/>
    <w:rsid w:val="007C774F"/>
    <w:rsid w:val="007C7829"/>
    <w:rsid w:val="007C79AF"/>
    <w:rsid w:val="007D043E"/>
    <w:rsid w:val="007D0750"/>
    <w:rsid w:val="007D0A34"/>
    <w:rsid w:val="007D13C9"/>
    <w:rsid w:val="007D1E61"/>
    <w:rsid w:val="007D2266"/>
    <w:rsid w:val="007D2F21"/>
    <w:rsid w:val="007D3A8B"/>
    <w:rsid w:val="007D48A8"/>
    <w:rsid w:val="007D5179"/>
    <w:rsid w:val="007D545A"/>
    <w:rsid w:val="007D5B57"/>
    <w:rsid w:val="007D6EAF"/>
    <w:rsid w:val="007D71CB"/>
    <w:rsid w:val="007D72B5"/>
    <w:rsid w:val="007D75B1"/>
    <w:rsid w:val="007D7882"/>
    <w:rsid w:val="007D78D8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947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6F1A"/>
    <w:rsid w:val="007E7497"/>
    <w:rsid w:val="007E75FB"/>
    <w:rsid w:val="007E7A58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EE4"/>
    <w:rsid w:val="00801539"/>
    <w:rsid w:val="00801BB1"/>
    <w:rsid w:val="008027E7"/>
    <w:rsid w:val="0080283E"/>
    <w:rsid w:val="00802D6B"/>
    <w:rsid w:val="00803091"/>
    <w:rsid w:val="00804B39"/>
    <w:rsid w:val="00804FC6"/>
    <w:rsid w:val="00805613"/>
    <w:rsid w:val="00806026"/>
    <w:rsid w:val="008069D9"/>
    <w:rsid w:val="00806A0E"/>
    <w:rsid w:val="00807143"/>
    <w:rsid w:val="008075D3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293"/>
    <w:rsid w:val="0081279B"/>
    <w:rsid w:val="00812970"/>
    <w:rsid w:val="00812B2E"/>
    <w:rsid w:val="00812DDD"/>
    <w:rsid w:val="008144B2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2FF4"/>
    <w:rsid w:val="00823191"/>
    <w:rsid w:val="00823543"/>
    <w:rsid w:val="008236E6"/>
    <w:rsid w:val="00823E7B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340A"/>
    <w:rsid w:val="00834AF5"/>
    <w:rsid w:val="00834B15"/>
    <w:rsid w:val="00834D21"/>
    <w:rsid w:val="00834EBB"/>
    <w:rsid w:val="008355F5"/>
    <w:rsid w:val="00835A94"/>
    <w:rsid w:val="00836271"/>
    <w:rsid w:val="00836399"/>
    <w:rsid w:val="008365C1"/>
    <w:rsid w:val="00836B0F"/>
    <w:rsid w:val="00836F48"/>
    <w:rsid w:val="00837006"/>
    <w:rsid w:val="008374AC"/>
    <w:rsid w:val="008377E6"/>
    <w:rsid w:val="00837891"/>
    <w:rsid w:val="0084029C"/>
    <w:rsid w:val="00840303"/>
    <w:rsid w:val="008404AF"/>
    <w:rsid w:val="00840A3F"/>
    <w:rsid w:val="00840CC4"/>
    <w:rsid w:val="00840D9A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2A4D"/>
    <w:rsid w:val="008432DE"/>
    <w:rsid w:val="0084331A"/>
    <w:rsid w:val="00843FC9"/>
    <w:rsid w:val="00844118"/>
    <w:rsid w:val="008443FB"/>
    <w:rsid w:val="00844F72"/>
    <w:rsid w:val="008454A4"/>
    <w:rsid w:val="00845B1A"/>
    <w:rsid w:val="00845D1E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3EE"/>
    <w:rsid w:val="008518CC"/>
    <w:rsid w:val="00851B44"/>
    <w:rsid w:val="008526F7"/>
    <w:rsid w:val="00852993"/>
    <w:rsid w:val="008529F9"/>
    <w:rsid w:val="00852BE2"/>
    <w:rsid w:val="00852E00"/>
    <w:rsid w:val="00853102"/>
    <w:rsid w:val="008532E7"/>
    <w:rsid w:val="00853A64"/>
    <w:rsid w:val="00853CD5"/>
    <w:rsid w:val="00854336"/>
    <w:rsid w:val="00854AAB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66BE"/>
    <w:rsid w:val="00857158"/>
    <w:rsid w:val="00857A84"/>
    <w:rsid w:val="008603F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1FF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3B7"/>
    <w:rsid w:val="00873F00"/>
    <w:rsid w:val="00873F27"/>
    <w:rsid w:val="008740B7"/>
    <w:rsid w:val="00874308"/>
    <w:rsid w:val="00874BFE"/>
    <w:rsid w:val="0087515D"/>
    <w:rsid w:val="0087551E"/>
    <w:rsid w:val="0087554B"/>
    <w:rsid w:val="0087568E"/>
    <w:rsid w:val="00875BA2"/>
    <w:rsid w:val="0087608E"/>
    <w:rsid w:val="0087638F"/>
    <w:rsid w:val="008763EB"/>
    <w:rsid w:val="00876FC7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A73"/>
    <w:rsid w:val="008831A4"/>
    <w:rsid w:val="008837F0"/>
    <w:rsid w:val="00883C5B"/>
    <w:rsid w:val="008858DB"/>
    <w:rsid w:val="00885A65"/>
    <w:rsid w:val="00885FB8"/>
    <w:rsid w:val="0088606A"/>
    <w:rsid w:val="008861C5"/>
    <w:rsid w:val="00886E8E"/>
    <w:rsid w:val="00887C62"/>
    <w:rsid w:val="008900A7"/>
    <w:rsid w:val="008900B6"/>
    <w:rsid w:val="008909BC"/>
    <w:rsid w:val="00890A7F"/>
    <w:rsid w:val="00890A9F"/>
    <w:rsid w:val="00891460"/>
    <w:rsid w:val="0089148A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48C4"/>
    <w:rsid w:val="0089629A"/>
    <w:rsid w:val="00896A94"/>
    <w:rsid w:val="008970A3"/>
    <w:rsid w:val="008A0337"/>
    <w:rsid w:val="008A07F0"/>
    <w:rsid w:val="008A1106"/>
    <w:rsid w:val="008A1390"/>
    <w:rsid w:val="008A2065"/>
    <w:rsid w:val="008A2368"/>
    <w:rsid w:val="008A2A02"/>
    <w:rsid w:val="008A2F6E"/>
    <w:rsid w:val="008A2FE9"/>
    <w:rsid w:val="008A38F0"/>
    <w:rsid w:val="008A3DAA"/>
    <w:rsid w:val="008A4471"/>
    <w:rsid w:val="008A4542"/>
    <w:rsid w:val="008A47C1"/>
    <w:rsid w:val="008A4956"/>
    <w:rsid w:val="008A5249"/>
    <w:rsid w:val="008A5457"/>
    <w:rsid w:val="008A5693"/>
    <w:rsid w:val="008A5D25"/>
    <w:rsid w:val="008A6231"/>
    <w:rsid w:val="008A6582"/>
    <w:rsid w:val="008A7706"/>
    <w:rsid w:val="008A7895"/>
    <w:rsid w:val="008B059C"/>
    <w:rsid w:val="008B0615"/>
    <w:rsid w:val="008B0786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E51"/>
    <w:rsid w:val="008C4E67"/>
    <w:rsid w:val="008C4F37"/>
    <w:rsid w:val="008C51DB"/>
    <w:rsid w:val="008C537B"/>
    <w:rsid w:val="008C5C98"/>
    <w:rsid w:val="008C5E0F"/>
    <w:rsid w:val="008C6AF0"/>
    <w:rsid w:val="008C6C5D"/>
    <w:rsid w:val="008C74BC"/>
    <w:rsid w:val="008C7630"/>
    <w:rsid w:val="008C7769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73"/>
    <w:rsid w:val="008D48CF"/>
    <w:rsid w:val="008D4D16"/>
    <w:rsid w:val="008D591F"/>
    <w:rsid w:val="008D5B3B"/>
    <w:rsid w:val="008D5BCE"/>
    <w:rsid w:val="008D5EFF"/>
    <w:rsid w:val="008D6B94"/>
    <w:rsid w:val="008E0856"/>
    <w:rsid w:val="008E0866"/>
    <w:rsid w:val="008E1A91"/>
    <w:rsid w:val="008E3097"/>
    <w:rsid w:val="008E3990"/>
    <w:rsid w:val="008E3A4D"/>
    <w:rsid w:val="008E3ACE"/>
    <w:rsid w:val="008E3D67"/>
    <w:rsid w:val="008E43D3"/>
    <w:rsid w:val="008E460F"/>
    <w:rsid w:val="008E46C9"/>
    <w:rsid w:val="008E4997"/>
    <w:rsid w:val="008E4F8B"/>
    <w:rsid w:val="008E5568"/>
    <w:rsid w:val="008E55C9"/>
    <w:rsid w:val="008E5C54"/>
    <w:rsid w:val="008E6394"/>
    <w:rsid w:val="008E7B5C"/>
    <w:rsid w:val="008E7E06"/>
    <w:rsid w:val="008E7E4B"/>
    <w:rsid w:val="008E7F68"/>
    <w:rsid w:val="008F0275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6A05"/>
    <w:rsid w:val="008F6B02"/>
    <w:rsid w:val="008F70B5"/>
    <w:rsid w:val="008F70E5"/>
    <w:rsid w:val="008F7199"/>
    <w:rsid w:val="008F7996"/>
    <w:rsid w:val="008F7D9F"/>
    <w:rsid w:val="0090068D"/>
    <w:rsid w:val="0090083C"/>
    <w:rsid w:val="00901360"/>
    <w:rsid w:val="00901616"/>
    <w:rsid w:val="00901CC9"/>
    <w:rsid w:val="00901D91"/>
    <w:rsid w:val="00901FB8"/>
    <w:rsid w:val="009022AF"/>
    <w:rsid w:val="00902F13"/>
    <w:rsid w:val="00902FB3"/>
    <w:rsid w:val="0090321E"/>
    <w:rsid w:val="009032E8"/>
    <w:rsid w:val="0090341D"/>
    <w:rsid w:val="00903506"/>
    <w:rsid w:val="0090399F"/>
    <w:rsid w:val="0090445D"/>
    <w:rsid w:val="009051DD"/>
    <w:rsid w:val="00906CAE"/>
    <w:rsid w:val="00906F5C"/>
    <w:rsid w:val="0090722C"/>
    <w:rsid w:val="009074CC"/>
    <w:rsid w:val="009076A2"/>
    <w:rsid w:val="00907CC4"/>
    <w:rsid w:val="0091196D"/>
    <w:rsid w:val="00911D3C"/>
    <w:rsid w:val="00911DB5"/>
    <w:rsid w:val="00912285"/>
    <w:rsid w:val="009127F6"/>
    <w:rsid w:val="00912DB3"/>
    <w:rsid w:val="00913173"/>
    <w:rsid w:val="00913BCD"/>
    <w:rsid w:val="00913FCC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AB2"/>
    <w:rsid w:val="00927C6A"/>
    <w:rsid w:val="00927EA4"/>
    <w:rsid w:val="00927EDC"/>
    <w:rsid w:val="009303FA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A6"/>
    <w:rsid w:val="009345C1"/>
    <w:rsid w:val="00935625"/>
    <w:rsid w:val="00935737"/>
    <w:rsid w:val="00935BC5"/>
    <w:rsid w:val="00935D95"/>
    <w:rsid w:val="0093613C"/>
    <w:rsid w:val="009365EB"/>
    <w:rsid w:val="00936EF0"/>
    <w:rsid w:val="0093753C"/>
    <w:rsid w:val="00937808"/>
    <w:rsid w:val="009409B2"/>
    <w:rsid w:val="00940F40"/>
    <w:rsid w:val="00941015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AF7"/>
    <w:rsid w:val="00951B74"/>
    <w:rsid w:val="009522A8"/>
    <w:rsid w:val="00952558"/>
    <w:rsid w:val="00953AA5"/>
    <w:rsid w:val="00953C1A"/>
    <w:rsid w:val="00953F5A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57D6B"/>
    <w:rsid w:val="00960064"/>
    <w:rsid w:val="00960236"/>
    <w:rsid w:val="00960BDA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1C6"/>
    <w:rsid w:val="00965340"/>
    <w:rsid w:val="009658B6"/>
    <w:rsid w:val="00965C92"/>
    <w:rsid w:val="00966052"/>
    <w:rsid w:val="009661DC"/>
    <w:rsid w:val="00966522"/>
    <w:rsid w:val="00966E56"/>
    <w:rsid w:val="0096701B"/>
    <w:rsid w:val="00967548"/>
    <w:rsid w:val="0097065E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94D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300"/>
    <w:rsid w:val="009854FD"/>
    <w:rsid w:val="00986426"/>
    <w:rsid w:val="00986446"/>
    <w:rsid w:val="00986C28"/>
    <w:rsid w:val="009879F6"/>
    <w:rsid w:val="00990C53"/>
    <w:rsid w:val="00990CD0"/>
    <w:rsid w:val="00991999"/>
    <w:rsid w:val="00991B62"/>
    <w:rsid w:val="00991E9B"/>
    <w:rsid w:val="009928A2"/>
    <w:rsid w:val="00992BB1"/>
    <w:rsid w:val="009931DF"/>
    <w:rsid w:val="0099395A"/>
    <w:rsid w:val="009946EF"/>
    <w:rsid w:val="00994728"/>
    <w:rsid w:val="0099529E"/>
    <w:rsid w:val="009960BE"/>
    <w:rsid w:val="009961AD"/>
    <w:rsid w:val="00996A1B"/>
    <w:rsid w:val="0099780E"/>
    <w:rsid w:val="009978A5"/>
    <w:rsid w:val="0099794D"/>
    <w:rsid w:val="00997E9C"/>
    <w:rsid w:val="009A05A5"/>
    <w:rsid w:val="009A0A98"/>
    <w:rsid w:val="009A1464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683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35F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851"/>
    <w:rsid w:val="009C0092"/>
    <w:rsid w:val="009C02DE"/>
    <w:rsid w:val="009C0C13"/>
    <w:rsid w:val="009C0C74"/>
    <w:rsid w:val="009C131C"/>
    <w:rsid w:val="009C1B78"/>
    <w:rsid w:val="009C1E13"/>
    <w:rsid w:val="009C2038"/>
    <w:rsid w:val="009C2EA0"/>
    <w:rsid w:val="009C31B1"/>
    <w:rsid w:val="009C3526"/>
    <w:rsid w:val="009C3714"/>
    <w:rsid w:val="009C3C2C"/>
    <w:rsid w:val="009C4A0C"/>
    <w:rsid w:val="009C4B15"/>
    <w:rsid w:val="009C5043"/>
    <w:rsid w:val="009C5284"/>
    <w:rsid w:val="009C5675"/>
    <w:rsid w:val="009C598E"/>
    <w:rsid w:val="009C615F"/>
    <w:rsid w:val="009C6188"/>
    <w:rsid w:val="009C635A"/>
    <w:rsid w:val="009C685C"/>
    <w:rsid w:val="009C6879"/>
    <w:rsid w:val="009C6FCE"/>
    <w:rsid w:val="009C71C7"/>
    <w:rsid w:val="009C7605"/>
    <w:rsid w:val="009C7B03"/>
    <w:rsid w:val="009C7BE3"/>
    <w:rsid w:val="009D00A7"/>
    <w:rsid w:val="009D0AE7"/>
    <w:rsid w:val="009D0B2F"/>
    <w:rsid w:val="009D10E8"/>
    <w:rsid w:val="009D13FA"/>
    <w:rsid w:val="009D1C5D"/>
    <w:rsid w:val="009D1E0D"/>
    <w:rsid w:val="009D2849"/>
    <w:rsid w:val="009D3BB6"/>
    <w:rsid w:val="009D3DFF"/>
    <w:rsid w:val="009D4507"/>
    <w:rsid w:val="009D471C"/>
    <w:rsid w:val="009D4A58"/>
    <w:rsid w:val="009D5601"/>
    <w:rsid w:val="009D570B"/>
    <w:rsid w:val="009D5B56"/>
    <w:rsid w:val="009D5DF7"/>
    <w:rsid w:val="009D5E05"/>
    <w:rsid w:val="009D5F65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75A"/>
    <w:rsid w:val="009E2895"/>
    <w:rsid w:val="009E2C61"/>
    <w:rsid w:val="009E2EBD"/>
    <w:rsid w:val="009E3674"/>
    <w:rsid w:val="009E37A3"/>
    <w:rsid w:val="009E3AAD"/>
    <w:rsid w:val="009E3B69"/>
    <w:rsid w:val="009E49FB"/>
    <w:rsid w:val="009E4FE2"/>
    <w:rsid w:val="009E501B"/>
    <w:rsid w:val="009E55C5"/>
    <w:rsid w:val="009E5702"/>
    <w:rsid w:val="009E5B40"/>
    <w:rsid w:val="009E6AC5"/>
    <w:rsid w:val="009E6F95"/>
    <w:rsid w:val="009E7BE7"/>
    <w:rsid w:val="009E7BEB"/>
    <w:rsid w:val="009E7FAB"/>
    <w:rsid w:val="009F00FF"/>
    <w:rsid w:val="009F058C"/>
    <w:rsid w:val="009F0D2A"/>
    <w:rsid w:val="009F0E10"/>
    <w:rsid w:val="009F16AE"/>
    <w:rsid w:val="009F25D5"/>
    <w:rsid w:val="009F2CF7"/>
    <w:rsid w:val="009F3A64"/>
    <w:rsid w:val="009F435A"/>
    <w:rsid w:val="009F5CF4"/>
    <w:rsid w:val="009F5EBA"/>
    <w:rsid w:val="009F6C8C"/>
    <w:rsid w:val="009F775D"/>
    <w:rsid w:val="009F7AC3"/>
    <w:rsid w:val="009F7AC6"/>
    <w:rsid w:val="009F7B1E"/>
    <w:rsid w:val="00A006E6"/>
    <w:rsid w:val="00A009A3"/>
    <w:rsid w:val="00A009EC"/>
    <w:rsid w:val="00A00C23"/>
    <w:rsid w:val="00A01012"/>
    <w:rsid w:val="00A01024"/>
    <w:rsid w:val="00A0166A"/>
    <w:rsid w:val="00A01858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0D"/>
    <w:rsid w:val="00A054ED"/>
    <w:rsid w:val="00A05588"/>
    <w:rsid w:val="00A05A49"/>
    <w:rsid w:val="00A061B6"/>
    <w:rsid w:val="00A0670B"/>
    <w:rsid w:val="00A06D6C"/>
    <w:rsid w:val="00A06E27"/>
    <w:rsid w:val="00A07726"/>
    <w:rsid w:val="00A07AD2"/>
    <w:rsid w:val="00A107B5"/>
    <w:rsid w:val="00A10E85"/>
    <w:rsid w:val="00A10FAB"/>
    <w:rsid w:val="00A113F6"/>
    <w:rsid w:val="00A11AC9"/>
    <w:rsid w:val="00A11C70"/>
    <w:rsid w:val="00A12766"/>
    <w:rsid w:val="00A12F92"/>
    <w:rsid w:val="00A135C1"/>
    <w:rsid w:val="00A1361F"/>
    <w:rsid w:val="00A1383B"/>
    <w:rsid w:val="00A1408E"/>
    <w:rsid w:val="00A14131"/>
    <w:rsid w:val="00A1421C"/>
    <w:rsid w:val="00A14476"/>
    <w:rsid w:val="00A144BD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6BC8"/>
    <w:rsid w:val="00A1725A"/>
    <w:rsid w:val="00A21831"/>
    <w:rsid w:val="00A22CC2"/>
    <w:rsid w:val="00A22F95"/>
    <w:rsid w:val="00A23226"/>
    <w:rsid w:val="00A23994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C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1F8"/>
    <w:rsid w:val="00A333EC"/>
    <w:rsid w:val="00A33B54"/>
    <w:rsid w:val="00A341CD"/>
    <w:rsid w:val="00A34B62"/>
    <w:rsid w:val="00A355A3"/>
    <w:rsid w:val="00A356B6"/>
    <w:rsid w:val="00A356FA"/>
    <w:rsid w:val="00A35B86"/>
    <w:rsid w:val="00A36004"/>
    <w:rsid w:val="00A37084"/>
    <w:rsid w:val="00A37392"/>
    <w:rsid w:val="00A4090A"/>
    <w:rsid w:val="00A409D1"/>
    <w:rsid w:val="00A40CA8"/>
    <w:rsid w:val="00A40F4D"/>
    <w:rsid w:val="00A41911"/>
    <w:rsid w:val="00A42B82"/>
    <w:rsid w:val="00A432D5"/>
    <w:rsid w:val="00A44215"/>
    <w:rsid w:val="00A44295"/>
    <w:rsid w:val="00A44365"/>
    <w:rsid w:val="00A447B9"/>
    <w:rsid w:val="00A447CD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1CD8"/>
    <w:rsid w:val="00A51F93"/>
    <w:rsid w:val="00A520CE"/>
    <w:rsid w:val="00A52C15"/>
    <w:rsid w:val="00A52C74"/>
    <w:rsid w:val="00A538FE"/>
    <w:rsid w:val="00A53A90"/>
    <w:rsid w:val="00A53C0E"/>
    <w:rsid w:val="00A53E01"/>
    <w:rsid w:val="00A54554"/>
    <w:rsid w:val="00A55359"/>
    <w:rsid w:val="00A55406"/>
    <w:rsid w:val="00A555A8"/>
    <w:rsid w:val="00A55B0B"/>
    <w:rsid w:val="00A55F8C"/>
    <w:rsid w:val="00A565AD"/>
    <w:rsid w:val="00A56E3C"/>
    <w:rsid w:val="00A57647"/>
    <w:rsid w:val="00A577E8"/>
    <w:rsid w:val="00A602B5"/>
    <w:rsid w:val="00A60D1B"/>
    <w:rsid w:val="00A61189"/>
    <w:rsid w:val="00A6172B"/>
    <w:rsid w:val="00A6175A"/>
    <w:rsid w:val="00A61847"/>
    <w:rsid w:val="00A620A9"/>
    <w:rsid w:val="00A6293D"/>
    <w:rsid w:val="00A62AAC"/>
    <w:rsid w:val="00A62C35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67C9A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45C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9A9"/>
    <w:rsid w:val="00A83D82"/>
    <w:rsid w:val="00A84001"/>
    <w:rsid w:val="00A840E6"/>
    <w:rsid w:val="00A841A3"/>
    <w:rsid w:val="00A84255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501"/>
    <w:rsid w:val="00A9086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320"/>
    <w:rsid w:val="00A94C65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4E0"/>
    <w:rsid w:val="00AA0E52"/>
    <w:rsid w:val="00AA100C"/>
    <w:rsid w:val="00AA133F"/>
    <w:rsid w:val="00AA1582"/>
    <w:rsid w:val="00AA1962"/>
    <w:rsid w:val="00AA19C6"/>
    <w:rsid w:val="00AA1B7E"/>
    <w:rsid w:val="00AA211D"/>
    <w:rsid w:val="00AA231B"/>
    <w:rsid w:val="00AA260A"/>
    <w:rsid w:val="00AA2BC2"/>
    <w:rsid w:val="00AA385F"/>
    <w:rsid w:val="00AA3C19"/>
    <w:rsid w:val="00AA3E05"/>
    <w:rsid w:val="00AA4047"/>
    <w:rsid w:val="00AA413A"/>
    <w:rsid w:val="00AA43A2"/>
    <w:rsid w:val="00AA4412"/>
    <w:rsid w:val="00AA451D"/>
    <w:rsid w:val="00AA45C4"/>
    <w:rsid w:val="00AA476C"/>
    <w:rsid w:val="00AA4B1E"/>
    <w:rsid w:val="00AA4D33"/>
    <w:rsid w:val="00AA50F2"/>
    <w:rsid w:val="00AA5241"/>
    <w:rsid w:val="00AA5362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2A"/>
    <w:rsid w:val="00AB37D9"/>
    <w:rsid w:val="00AB3EA5"/>
    <w:rsid w:val="00AB3F45"/>
    <w:rsid w:val="00AB3F84"/>
    <w:rsid w:val="00AB4182"/>
    <w:rsid w:val="00AB4482"/>
    <w:rsid w:val="00AB46C6"/>
    <w:rsid w:val="00AB46D1"/>
    <w:rsid w:val="00AB486C"/>
    <w:rsid w:val="00AB5206"/>
    <w:rsid w:val="00AB521F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3B1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CAF"/>
    <w:rsid w:val="00AC62FE"/>
    <w:rsid w:val="00AC6DAF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AA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B8F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45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DB"/>
    <w:rsid w:val="00AE3CE0"/>
    <w:rsid w:val="00AE410C"/>
    <w:rsid w:val="00AE4B71"/>
    <w:rsid w:val="00AE4E73"/>
    <w:rsid w:val="00AE5191"/>
    <w:rsid w:val="00AE519B"/>
    <w:rsid w:val="00AE5EBB"/>
    <w:rsid w:val="00AE6180"/>
    <w:rsid w:val="00AE620E"/>
    <w:rsid w:val="00AE698A"/>
    <w:rsid w:val="00AE6A63"/>
    <w:rsid w:val="00AE6F00"/>
    <w:rsid w:val="00AE73F2"/>
    <w:rsid w:val="00AE776B"/>
    <w:rsid w:val="00AF01D1"/>
    <w:rsid w:val="00AF02B1"/>
    <w:rsid w:val="00AF1505"/>
    <w:rsid w:val="00AF1BCC"/>
    <w:rsid w:val="00AF1D84"/>
    <w:rsid w:val="00AF2296"/>
    <w:rsid w:val="00AF2455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5C9"/>
    <w:rsid w:val="00AF6E49"/>
    <w:rsid w:val="00AF6F85"/>
    <w:rsid w:val="00AF769F"/>
    <w:rsid w:val="00B004D2"/>
    <w:rsid w:val="00B00A42"/>
    <w:rsid w:val="00B01499"/>
    <w:rsid w:val="00B0165B"/>
    <w:rsid w:val="00B028FD"/>
    <w:rsid w:val="00B03571"/>
    <w:rsid w:val="00B03740"/>
    <w:rsid w:val="00B04187"/>
    <w:rsid w:val="00B04599"/>
    <w:rsid w:val="00B04676"/>
    <w:rsid w:val="00B04B6A"/>
    <w:rsid w:val="00B04CA9"/>
    <w:rsid w:val="00B04ED4"/>
    <w:rsid w:val="00B051D4"/>
    <w:rsid w:val="00B0530F"/>
    <w:rsid w:val="00B0575C"/>
    <w:rsid w:val="00B0599E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B32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718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B60"/>
    <w:rsid w:val="00B22EC0"/>
    <w:rsid w:val="00B23352"/>
    <w:rsid w:val="00B23389"/>
    <w:rsid w:val="00B234C8"/>
    <w:rsid w:val="00B23B21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07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C06"/>
    <w:rsid w:val="00B30CD6"/>
    <w:rsid w:val="00B31382"/>
    <w:rsid w:val="00B32E47"/>
    <w:rsid w:val="00B33314"/>
    <w:rsid w:val="00B33E6D"/>
    <w:rsid w:val="00B34178"/>
    <w:rsid w:val="00B341E4"/>
    <w:rsid w:val="00B34B5B"/>
    <w:rsid w:val="00B35414"/>
    <w:rsid w:val="00B35711"/>
    <w:rsid w:val="00B3593D"/>
    <w:rsid w:val="00B35C8C"/>
    <w:rsid w:val="00B35D6E"/>
    <w:rsid w:val="00B35E08"/>
    <w:rsid w:val="00B36666"/>
    <w:rsid w:val="00B36CCF"/>
    <w:rsid w:val="00B36EE0"/>
    <w:rsid w:val="00B36EFC"/>
    <w:rsid w:val="00B375B1"/>
    <w:rsid w:val="00B37DBA"/>
    <w:rsid w:val="00B37EE3"/>
    <w:rsid w:val="00B40014"/>
    <w:rsid w:val="00B40890"/>
    <w:rsid w:val="00B40E5C"/>
    <w:rsid w:val="00B414A1"/>
    <w:rsid w:val="00B419F2"/>
    <w:rsid w:val="00B41FD4"/>
    <w:rsid w:val="00B427AD"/>
    <w:rsid w:val="00B42DA4"/>
    <w:rsid w:val="00B43171"/>
    <w:rsid w:val="00B43228"/>
    <w:rsid w:val="00B43BF7"/>
    <w:rsid w:val="00B4438B"/>
    <w:rsid w:val="00B44C91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273"/>
    <w:rsid w:val="00B53623"/>
    <w:rsid w:val="00B5368B"/>
    <w:rsid w:val="00B53A19"/>
    <w:rsid w:val="00B53DA1"/>
    <w:rsid w:val="00B53E12"/>
    <w:rsid w:val="00B54259"/>
    <w:rsid w:val="00B542C6"/>
    <w:rsid w:val="00B54354"/>
    <w:rsid w:val="00B54B42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57369"/>
    <w:rsid w:val="00B579F4"/>
    <w:rsid w:val="00B57F85"/>
    <w:rsid w:val="00B602E7"/>
    <w:rsid w:val="00B609FD"/>
    <w:rsid w:val="00B61918"/>
    <w:rsid w:val="00B61B0B"/>
    <w:rsid w:val="00B62836"/>
    <w:rsid w:val="00B6345D"/>
    <w:rsid w:val="00B64163"/>
    <w:rsid w:val="00B6445C"/>
    <w:rsid w:val="00B64571"/>
    <w:rsid w:val="00B64B02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267"/>
    <w:rsid w:val="00B718C0"/>
    <w:rsid w:val="00B72030"/>
    <w:rsid w:val="00B7228B"/>
    <w:rsid w:val="00B723AB"/>
    <w:rsid w:val="00B72578"/>
    <w:rsid w:val="00B72626"/>
    <w:rsid w:val="00B73B6A"/>
    <w:rsid w:val="00B73E2E"/>
    <w:rsid w:val="00B74969"/>
    <w:rsid w:val="00B74E47"/>
    <w:rsid w:val="00B7511F"/>
    <w:rsid w:val="00B752F7"/>
    <w:rsid w:val="00B75F2D"/>
    <w:rsid w:val="00B75F77"/>
    <w:rsid w:val="00B76595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1F54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53B"/>
    <w:rsid w:val="00B85740"/>
    <w:rsid w:val="00B85973"/>
    <w:rsid w:val="00B86048"/>
    <w:rsid w:val="00B861BB"/>
    <w:rsid w:val="00B863C9"/>
    <w:rsid w:val="00B86636"/>
    <w:rsid w:val="00B87369"/>
    <w:rsid w:val="00B873AB"/>
    <w:rsid w:val="00B87658"/>
    <w:rsid w:val="00B905F5"/>
    <w:rsid w:val="00B90B30"/>
    <w:rsid w:val="00B92116"/>
    <w:rsid w:val="00B9232C"/>
    <w:rsid w:val="00B92666"/>
    <w:rsid w:val="00B92D52"/>
    <w:rsid w:val="00B934AB"/>
    <w:rsid w:val="00B936BC"/>
    <w:rsid w:val="00B93C02"/>
    <w:rsid w:val="00B93E82"/>
    <w:rsid w:val="00B93F1F"/>
    <w:rsid w:val="00B95E85"/>
    <w:rsid w:val="00B961EC"/>
    <w:rsid w:val="00B966C9"/>
    <w:rsid w:val="00B96C63"/>
    <w:rsid w:val="00B97478"/>
    <w:rsid w:val="00B97CCB"/>
    <w:rsid w:val="00BA00B1"/>
    <w:rsid w:val="00BA10B3"/>
    <w:rsid w:val="00BA1357"/>
    <w:rsid w:val="00BA1DF3"/>
    <w:rsid w:val="00BA20D9"/>
    <w:rsid w:val="00BA2E1D"/>
    <w:rsid w:val="00BA3467"/>
    <w:rsid w:val="00BA3ED4"/>
    <w:rsid w:val="00BA453A"/>
    <w:rsid w:val="00BA4714"/>
    <w:rsid w:val="00BA49C6"/>
    <w:rsid w:val="00BA56B2"/>
    <w:rsid w:val="00BA57A1"/>
    <w:rsid w:val="00BA5818"/>
    <w:rsid w:val="00BA5B89"/>
    <w:rsid w:val="00BA650C"/>
    <w:rsid w:val="00BA6BF6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2D79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55A"/>
    <w:rsid w:val="00BB4C68"/>
    <w:rsid w:val="00BB51B7"/>
    <w:rsid w:val="00BB543B"/>
    <w:rsid w:val="00BB5E70"/>
    <w:rsid w:val="00BB63D9"/>
    <w:rsid w:val="00BB64BF"/>
    <w:rsid w:val="00BB679F"/>
    <w:rsid w:val="00BB6912"/>
    <w:rsid w:val="00BB6D84"/>
    <w:rsid w:val="00BB70BA"/>
    <w:rsid w:val="00BB7106"/>
    <w:rsid w:val="00BB7118"/>
    <w:rsid w:val="00BB7426"/>
    <w:rsid w:val="00BC00D3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1FD"/>
    <w:rsid w:val="00BC5AE6"/>
    <w:rsid w:val="00BC6294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AE6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69"/>
    <w:rsid w:val="00BE2AFA"/>
    <w:rsid w:val="00BE2E81"/>
    <w:rsid w:val="00BE357F"/>
    <w:rsid w:val="00BE3B7E"/>
    <w:rsid w:val="00BE4258"/>
    <w:rsid w:val="00BE445E"/>
    <w:rsid w:val="00BE44B2"/>
    <w:rsid w:val="00BE652F"/>
    <w:rsid w:val="00BE66C9"/>
    <w:rsid w:val="00BE6F17"/>
    <w:rsid w:val="00BE7ABA"/>
    <w:rsid w:val="00BE7AE5"/>
    <w:rsid w:val="00BF031D"/>
    <w:rsid w:val="00BF0F16"/>
    <w:rsid w:val="00BF22E1"/>
    <w:rsid w:val="00BF2417"/>
    <w:rsid w:val="00BF2BA6"/>
    <w:rsid w:val="00BF2C0A"/>
    <w:rsid w:val="00BF360E"/>
    <w:rsid w:val="00BF39E3"/>
    <w:rsid w:val="00BF44E8"/>
    <w:rsid w:val="00BF49FD"/>
    <w:rsid w:val="00BF564D"/>
    <w:rsid w:val="00BF5998"/>
    <w:rsid w:val="00BF59B1"/>
    <w:rsid w:val="00BF5F5A"/>
    <w:rsid w:val="00BF6372"/>
    <w:rsid w:val="00BF6C86"/>
    <w:rsid w:val="00BF6F6E"/>
    <w:rsid w:val="00BF7144"/>
    <w:rsid w:val="00C01157"/>
    <w:rsid w:val="00C0133C"/>
    <w:rsid w:val="00C0136A"/>
    <w:rsid w:val="00C025D5"/>
    <w:rsid w:val="00C025F5"/>
    <w:rsid w:val="00C033AF"/>
    <w:rsid w:val="00C03702"/>
    <w:rsid w:val="00C039CF"/>
    <w:rsid w:val="00C03DE9"/>
    <w:rsid w:val="00C04049"/>
    <w:rsid w:val="00C041DE"/>
    <w:rsid w:val="00C04898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0B2"/>
    <w:rsid w:val="00C114E6"/>
    <w:rsid w:val="00C11F7A"/>
    <w:rsid w:val="00C124D5"/>
    <w:rsid w:val="00C12557"/>
    <w:rsid w:val="00C12B8F"/>
    <w:rsid w:val="00C12F8B"/>
    <w:rsid w:val="00C13736"/>
    <w:rsid w:val="00C13762"/>
    <w:rsid w:val="00C137D9"/>
    <w:rsid w:val="00C139C2"/>
    <w:rsid w:val="00C13CE4"/>
    <w:rsid w:val="00C14308"/>
    <w:rsid w:val="00C14642"/>
    <w:rsid w:val="00C15342"/>
    <w:rsid w:val="00C15745"/>
    <w:rsid w:val="00C15F08"/>
    <w:rsid w:val="00C171D7"/>
    <w:rsid w:val="00C177EC"/>
    <w:rsid w:val="00C207B1"/>
    <w:rsid w:val="00C21300"/>
    <w:rsid w:val="00C217A5"/>
    <w:rsid w:val="00C21D08"/>
    <w:rsid w:val="00C228FE"/>
    <w:rsid w:val="00C22B8C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9D2"/>
    <w:rsid w:val="00C27C66"/>
    <w:rsid w:val="00C300A6"/>
    <w:rsid w:val="00C3085A"/>
    <w:rsid w:val="00C30ECD"/>
    <w:rsid w:val="00C30F7A"/>
    <w:rsid w:val="00C323A9"/>
    <w:rsid w:val="00C335B8"/>
    <w:rsid w:val="00C33D35"/>
    <w:rsid w:val="00C34BAD"/>
    <w:rsid w:val="00C35A44"/>
    <w:rsid w:val="00C35CDE"/>
    <w:rsid w:val="00C35F82"/>
    <w:rsid w:val="00C3649B"/>
    <w:rsid w:val="00C36792"/>
    <w:rsid w:val="00C36801"/>
    <w:rsid w:val="00C36C2D"/>
    <w:rsid w:val="00C3707B"/>
    <w:rsid w:val="00C37193"/>
    <w:rsid w:val="00C371A8"/>
    <w:rsid w:val="00C37AA7"/>
    <w:rsid w:val="00C37BAF"/>
    <w:rsid w:val="00C37CDD"/>
    <w:rsid w:val="00C37EC4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5ED6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228A"/>
    <w:rsid w:val="00C522F5"/>
    <w:rsid w:val="00C52BEF"/>
    <w:rsid w:val="00C52CB5"/>
    <w:rsid w:val="00C52E22"/>
    <w:rsid w:val="00C53003"/>
    <w:rsid w:val="00C53217"/>
    <w:rsid w:val="00C53A89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4AB"/>
    <w:rsid w:val="00C555B4"/>
    <w:rsid w:val="00C56380"/>
    <w:rsid w:val="00C56488"/>
    <w:rsid w:val="00C56808"/>
    <w:rsid w:val="00C568A1"/>
    <w:rsid w:val="00C5763D"/>
    <w:rsid w:val="00C57689"/>
    <w:rsid w:val="00C577A0"/>
    <w:rsid w:val="00C57AD7"/>
    <w:rsid w:val="00C57CB9"/>
    <w:rsid w:val="00C57D6B"/>
    <w:rsid w:val="00C609B3"/>
    <w:rsid w:val="00C60A38"/>
    <w:rsid w:val="00C6167F"/>
    <w:rsid w:val="00C62029"/>
    <w:rsid w:val="00C621E3"/>
    <w:rsid w:val="00C623DC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4A8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77FFC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841"/>
    <w:rsid w:val="00C84AA9"/>
    <w:rsid w:val="00C84D7F"/>
    <w:rsid w:val="00C85213"/>
    <w:rsid w:val="00C85D37"/>
    <w:rsid w:val="00C85E88"/>
    <w:rsid w:val="00C8684D"/>
    <w:rsid w:val="00C87086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296"/>
    <w:rsid w:val="00C9454F"/>
    <w:rsid w:val="00C9482D"/>
    <w:rsid w:val="00C949EB"/>
    <w:rsid w:val="00C95381"/>
    <w:rsid w:val="00C96C7A"/>
    <w:rsid w:val="00C97170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4CD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7C0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649"/>
    <w:rsid w:val="00CB4836"/>
    <w:rsid w:val="00CB4C0C"/>
    <w:rsid w:val="00CB4C3D"/>
    <w:rsid w:val="00CB5593"/>
    <w:rsid w:val="00CB5C7E"/>
    <w:rsid w:val="00CB65B0"/>
    <w:rsid w:val="00CB69D4"/>
    <w:rsid w:val="00CB6D5A"/>
    <w:rsid w:val="00CB711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8B8"/>
    <w:rsid w:val="00CC5F7E"/>
    <w:rsid w:val="00CC676F"/>
    <w:rsid w:val="00CC6FC5"/>
    <w:rsid w:val="00CC7AB5"/>
    <w:rsid w:val="00CC7D32"/>
    <w:rsid w:val="00CC7E04"/>
    <w:rsid w:val="00CC7F25"/>
    <w:rsid w:val="00CD007E"/>
    <w:rsid w:val="00CD049A"/>
    <w:rsid w:val="00CD05BF"/>
    <w:rsid w:val="00CD1EDB"/>
    <w:rsid w:val="00CD2081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AA8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43F7"/>
    <w:rsid w:val="00CE457F"/>
    <w:rsid w:val="00CE45E6"/>
    <w:rsid w:val="00CE4EAA"/>
    <w:rsid w:val="00CE52F6"/>
    <w:rsid w:val="00CE5599"/>
    <w:rsid w:val="00CE5AC6"/>
    <w:rsid w:val="00CE64A6"/>
    <w:rsid w:val="00CE69DD"/>
    <w:rsid w:val="00CE777A"/>
    <w:rsid w:val="00CE77FC"/>
    <w:rsid w:val="00CE7C9D"/>
    <w:rsid w:val="00CE7DB0"/>
    <w:rsid w:val="00CF0923"/>
    <w:rsid w:val="00CF0DC7"/>
    <w:rsid w:val="00CF0E04"/>
    <w:rsid w:val="00CF10C5"/>
    <w:rsid w:val="00CF159E"/>
    <w:rsid w:val="00CF2B1C"/>
    <w:rsid w:val="00CF2B25"/>
    <w:rsid w:val="00CF2B8B"/>
    <w:rsid w:val="00CF3976"/>
    <w:rsid w:val="00CF3FFA"/>
    <w:rsid w:val="00CF4254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6D7"/>
    <w:rsid w:val="00CF675A"/>
    <w:rsid w:val="00CF68B3"/>
    <w:rsid w:val="00CF6ACF"/>
    <w:rsid w:val="00CF7137"/>
    <w:rsid w:val="00CF7D6F"/>
    <w:rsid w:val="00CF7E4B"/>
    <w:rsid w:val="00D0047D"/>
    <w:rsid w:val="00D0098A"/>
    <w:rsid w:val="00D01058"/>
    <w:rsid w:val="00D01060"/>
    <w:rsid w:val="00D01222"/>
    <w:rsid w:val="00D01AE2"/>
    <w:rsid w:val="00D01CBF"/>
    <w:rsid w:val="00D01DED"/>
    <w:rsid w:val="00D02291"/>
    <w:rsid w:val="00D026FC"/>
    <w:rsid w:val="00D02BD0"/>
    <w:rsid w:val="00D02D09"/>
    <w:rsid w:val="00D02DC9"/>
    <w:rsid w:val="00D03B3E"/>
    <w:rsid w:val="00D03B96"/>
    <w:rsid w:val="00D0512C"/>
    <w:rsid w:val="00D05538"/>
    <w:rsid w:val="00D055AA"/>
    <w:rsid w:val="00D05D41"/>
    <w:rsid w:val="00D063F4"/>
    <w:rsid w:val="00D064ED"/>
    <w:rsid w:val="00D06EE1"/>
    <w:rsid w:val="00D06F02"/>
    <w:rsid w:val="00D0787D"/>
    <w:rsid w:val="00D07C89"/>
    <w:rsid w:val="00D1002F"/>
    <w:rsid w:val="00D10A11"/>
    <w:rsid w:val="00D10B9B"/>
    <w:rsid w:val="00D10E8A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323E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3C6"/>
    <w:rsid w:val="00D31730"/>
    <w:rsid w:val="00D32F17"/>
    <w:rsid w:val="00D33184"/>
    <w:rsid w:val="00D3328F"/>
    <w:rsid w:val="00D337C9"/>
    <w:rsid w:val="00D33AC2"/>
    <w:rsid w:val="00D3427E"/>
    <w:rsid w:val="00D3470D"/>
    <w:rsid w:val="00D347C3"/>
    <w:rsid w:val="00D34D3C"/>
    <w:rsid w:val="00D34FDF"/>
    <w:rsid w:val="00D351D2"/>
    <w:rsid w:val="00D35515"/>
    <w:rsid w:val="00D35617"/>
    <w:rsid w:val="00D35AF8"/>
    <w:rsid w:val="00D35B35"/>
    <w:rsid w:val="00D36B50"/>
    <w:rsid w:val="00D37279"/>
    <w:rsid w:val="00D37CAD"/>
    <w:rsid w:val="00D37EF7"/>
    <w:rsid w:val="00D4005E"/>
    <w:rsid w:val="00D40114"/>
    <w:rsid w:val="00D40AD3"/>
    <w:rsid w:val="00D40DE9"/>
    <w:rsid w:val="00D40F95"/>
    <w:rsid w:val="00D4150E"/>
    <w:rsid w:val="00D41792"/>
    <w:rsid w:val="00D42589"/>
    <w:rsid w:val="00D4316D"/>
    <w:rsid w:val="00D4375C"/>
    <w:rsid w:val="00D43A8B"/>
    <w:rsid w:val="00D44384"/>
    <w:rsid w:val="00D44E12"/>
    <w:rsid w:val="00D451E0"/>
    <w:rsid w:val="00D45542"/>
    <w:rsid w:val="00D456E7"/>
    <w:rsid w:val="00D45D2E"/>
    <w:rsid w:val="00D45FF0"/>
    <w:rsid w:val="00D465CF"/>
    <w:rsid w:val="00D46816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018"/>
    <w:rsid w:val="00D512A9"/>
    <w:rsid w:val="00D514F5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0FB"/>
    <w:rsid w:val="00D6288F"/>
    <w:rsid w:val="00D62ABF"/>
    <w:rsid w:val="00D62D7E"/>
    <w:rsid w:val="00D62EC8"/>
    <w:rsid w:val="00D63587"/>
    <w:rsid w:val="00D63DD6"/>
    <w:rsid w:val="00D63EAB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67D93"/>
    <w:rsid w:val="00D704E6"/>
    <w:rsid w:val="00D70F01"/>
    <w:rsid w:val="00D71467"/>
    <w:rsid w:val="00D71545"/>
    <w:rsid w:val="00D720FD"/>
    <w:rsid w:val="00D727E3"/>
    <w:rsid w:val="00D72AA6"/>
    <w:rsid w:val="00D72AEC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292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CE6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55E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63A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1F0"/>
    <w:rsid w:val="00DA4974"/>
    <w:rsid w:val="00DA4B25"/>
    <w:rsid w:val="00DA5F29"/>
    <w:rsid w:val="00DA5F63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64B"/>
    <w:rsid w:val="00DB4984"/>
    <w:rsid w:val="00DB53A8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CB5"/>
    <w:rsid w:val="00DC1D57"/>
    <w:rsid w:val="00DC1D5C"/>
    <w:rsid w:val="00DC20A4"/>
    <w:rsid w:val="00DC21B1"/>
    <w:rsid w:val="00DC2704"/>
    <w:rsid w:val="00DC2B99"/>
    <w:rsid w:val="00DC3200"/>
    <w:rsid w:val="00DC341F"/>
    <w:rsid w:val="00DC35BE"/>
    <w:rsid w:val="00DC484D"/>
    <w:rsid w:val="00DC4BC8"/>
    <w:rsid w:val="00DC56F0"/>
    <w:rsid w:val="00DC5F5F"/>
    <w:rsid w:val="00DC66A9"/>
    <w:rsid w:val="00DC67D3"/>
    <w:rsid w:val="00DC69AE"/>
    <w:rsid w:val="00DC6B53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9A6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D7F6A"/>
    <w:rsid w:val="00DE059B"/>
    <w:rsid w:val="00DE07AA"/>
    <w:rsid w:val="00DE1F41"/>
    <w:rsid w:val="00DE264F"/>
    <w:rsid w:val="00DE274C"/>
    <w:rsid w:val="00DE285C"/>
    <w:rsid w:val="00DE2861"/>
    <w:rsid w:val="00DE292C"/>
    <w:rsid w:val="00DE2C7B"/>
    <w:rsid w:val="00DE3129"/>
    <w:rsid w:val="00DE3272"/>
    <w:rsid w:val="00DE3402"/>
    <w:rsid w:val="00DE3560"/>
    <w:rsid w:val="00DE376B"/>
    <w:rsid w:val="00DE3B39"/>
    <w:rsid w:val="00DE40D2"/>
    <w:rsid w:val="00DE44FA"/>
    <w:rsid w:val="00DE453C"/>
    <w:rsid w:val="00DE55D0"/>
    <w:rsid w:val="00DE5E80"/>
    <w:rsid w:val="00DE7275"/>
    <w:rsid w:val="00DE7512"/>
    <w:rsid w:val="00DE7D48"/>
    <w:rsid w:val="00DE7DDD"/>
    <w:rsid w:val="00DF04A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3E33"/>
    <w:rsid w:val="00E042F2"/>
    <w:rsid w:val="00E04804"/>
    <w:rsid w:val="00E04EBD"/>
    <w:rsid w:val="00E05671"/>
    <w:rsid w:val="00E05F91"/>
    <w:rsid w:val="00E0686A"/>
    <w:rsid w:val="00E06E3C"/>
    <w:rsid w:val="00E06E42"/>
    <w:rsid w:val="00E0744E"/>
    <w:rsid w:val="00E07B0C"/>
    <w:rsid w:val="00E07B19"/>
    <w:rsid w:val="00E07BFC"/>
    <w:rsid w:val="00E1106F"/>
    <w:rsid w:val="00E11AA3"/>
    <w:rsid w:val="00E11C4D"/>
    <w:rsid w:val="00E120AC"/>
    <w:rsid w:val="00E12A32"/>
    <w:rsid w:val="00E12B67"/>
    <w:rsid w:val="00E139EC"/>
    <w:rsid w:val="00E13BFB"/>
    <w:rsid w:val="00E13EE7"/>
    <w:rsid w:val="00E1412A"/>
    <w:rsid w:val="00E14940"/>
    <w:rsid w:val="00E14A62"/>
    <w:rsid w:val="00E14E2C"/>
    <w:rsid w:val="00E15181"/>
    <w:rsid w:val="00E15583"/>
    <w:rsid w:val="00E157AA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3CC0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3C2"/>
    <w:rsid w:val="00E523FB"/>
    <w:rsid w:val="00E52699"/>
    <w:rsid w:val="00E52C67"/>
    <w:rsid w:val="00E52E61"/>
    <w:rsid w:val="00E52F68"/>
    <w:rsid w:val="00E535A8"/>
    <w:rsid w:val="00E53696"/>
    <w:rsid w:val="00E5391D"/>
    <w:rsid w:val="00E54C39"/>
    <w:rsid w:val="00E5556B"/>
    <w:rsid w:val="00E55C8E"/>
    <w:rsid w:val="00E55EAF"/>
    <w:rsid w:val="00E55FBA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1F20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682"/>
    <w:rsid w:val="00E72AE5"/>
    <w:rsid w:val="00E72B4B"/>
    <w:rsid w:val="00E72B6C"/>
    <w:rsid w:val="00E73015"/>
    <w:rsid w:val="00E73255"/>
    <w:rsid w:val="00E73BD1"/>
    <w:rsid w:val="00E74A55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779E4"/>
    <w:rsid w:val="00E803C9"/>
    <w:rsid w:val="00E807D3"/>
    <w:rsid w:val="00E80E55"/>
    <w:rsid w:val="00E81CD8"/>
    <w:rsid w:val="00E81E19"/>
    <w:rsid w:val="00E823DA"/>
    <w:rsid w:val="00E8360C"/>
    <w:rsid w:val="00E83AD1"/>
    <w:rsid w:val="00E840F4"/>
    <w:rsid w:val="00E84BCB"/>
    <w:rsid w:val="00E84DEB"/>
    <w:rsid w:val="00E850FB"/>
    <w:rsid w:val="00E855F6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30A"/>
    <w:rsid w:val="00E92765"/>
    <w:rsid w:val="00E927E7"/>
    <w:rsid w:val="00E92CED"/>
    <w:rsid w:val="00E930F5"/>
    <w:rsid w:val="00E93D1D"/>
    <w:rsid w:val="00E94491"/>
    <w:rsid w:val="00E945A1"/>
    <w:rsid w:val="00E946BA"/>
    <w:rsid w:val="00E94E9C"/>
    <w:rsid w:val="00E95869"/>
    <w:rsid w:val="00E95DC3"/>
    <w:rsid w:val="00E95EA9"/>
    <w:rsid w:val="00E965DF"/>
    <w:rsid w:val="00E96661"/>
    <w:rsid w:val="00E96B39"/>
    <w:rsid w:val="00E96F69"/>
    <w:rsid w:val="00E9706B"/>
    <w:rsid w:val="00E9781A"/>
    <w:rsid w:val="00EA0654"/>
    <w:rsid w:val="00EA08B9"/>
    <w:rsid w:val="00EA0BF7"/>
    <w:rsid w:val="00EA103F"/>
    <w:rsid w:val="00EA13A8"/>
    <w:rsid w:val="00EA1E67"/>
    <w:rsid w:val="00EA2E65"/>
    <w:rsid w:val="00EA35A2"/>
    <w:rsid w:val="00EA3D42"/>
    <w:rsid w:val="00EA41C8"/>
    <w:rsid w:val="00EA4640"/>
    <w:rsid w:val="00EA471A"/>
    <w:rsid w:val="00EA4819"/>
    <w:rsid w:val="00EA4A87"/>
    <w:rsid w:val="00EA5779"/>
    <w:rsid w:val="00EA5B11"/>
    <w:rsid w:val="00EA615D"/>
    <w:rsid w:val="00EA6568"/>
    <w:rsid w:val="00EA6DC4"/>
    <w:rsid w:val="00EA7189"/>
    <w:rsid w:val="00EB0A02"/>
    <w:rsid w:val="00EB13FB"/>
    <w:rsid w:val="00EB214D"/>
    <w:rsid w:val="00EB234F"/>
    <w:rsid w:val="00EB2B04"/>
    <w:rsid w:val="00EB2C10"/>
    <w:rsid w:val="00EB2CEA"/>
    <w:rsid w:val="00EB36C9"/>
    <w:rsid w:val="00EB3B02"/>
    <w:rsid w:val="00EB3B73"/>
    <w:rsid w:val="00EB3FF9"/>
    <w:rsid w:val="00EB4034"/>
    <w:rsid w:val="00EB4741"/>
    <w:rsid w:val="00EB4A41"/>
    <w:rsid w:val="00EB4AC4"/>
    <w:rsid w:val="00EB4AEF"/>
    <w:rsid w:val="00EB4D81"/>
    <w:rsid w:val="00EB4E29"/>
    <w:rsid w:val="00EB50AF"/>
    <w:rsid w:val="00EB5570"/>
    <w:rsid w:val="00EB61BF"/>
    <w:rsid w:val="00EB6767"/>
    <w:rsid w:val="00EC00B1"/>
    <w:rsid w:val="00EC03B4"/>
    <w:rsid w:val="00EC0639"/>
    <w:rsid w:val="00EC14AE"/>
    <w:rsid w:val="00EC1BBC"/>
    <w:rsid w:val="00EC1F07"/>
    <w:rsid w:val="00EC22CB"/>
    <w:rsid w:val="00EC25C4"/>
    <w:rsid w:val="00EC25C5"/>
    <w:rsid w:val="00EC2E02"/>
    <w:rsid w:val="00EC2E90"/>
    <w:rsid w:val="00EC34EF"/>
    <w:rsid w:val="00EC383F"/>
    <w:rsid w:val="00EC3F6D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C72C7"/>
    <w:rsid w:val="00ED08EA"/>
    <w:rsid w:val="00ED0A00"/>
    <w:rsid w:val="00ED0C26"/>
    <w:rsid w:val="00ED0E87"/>
    <w:rsid w:val="00ED21E2"/>
    <w:rsid w:val="00ED2A07"/>
    <w:rsid w:val="00ED3242"/>
    <w:rsid w:val="00ED34E7"/>
    <w:rsid w:val="00ED355F"/>
    <w:rsid w:val="00ED3979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289C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0EF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4FCA"/>
    <w:rsid w:val="00F0601D"/>
    <w:rsid w:val="00F069BA"/>
    <w:rsid w:val="00F079C2"/>
    <w:rsid w:val="00F079DC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AAA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1FDD"/>
    <w:rsid w:val="00F2264C"/>
    <w:rsid w:val="00F22A6F"/>
    <w:rsid w:val="00F22E47"/>
    <w:rsid w:val="00F23041"/>
    <w:rsid w:val="00F23197"/>
    <w:rsid w:val="00F2354B"/>
    <w:rsid w:val="00F235C5"/>
    <w:rsid w:val="00F2453A"/>
    <w:rsid w:val="00F247BA"/>
    <w:rsid w:val="00F24A11"/>
    <w:rsid w:val="00F24A95"/>
    <w:rsid w:val="00F24F51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27EF8"/>
    <w:rsid w:val="00F301A2"/>
    <w:rsid w:val="00F3023B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678"/>
    <w:rsid w:val="00F341B4"/>
    <w:rsid w:val="00F344AB"/>
    <w:rsid w:val="00F3482A"/>
    <w:rsid w:val="00F34E09"/>
    <w:rsid w:val="00F3505C"/>
    <w:rsid w:val="00F35146"/>
    <w:rsid w:val="00F35203"/>
    <w:rsid w:val="00F3535F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F09"/>
    <w:rsid w:val="00F512F1"/>
    <w:rsid w:val="00F5207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2F6"/>
    <w:rsid w:val="00F60AD9"/>
    <w:rsid w:val="00F60C47"/>
    <w:rsid w:val="00F61162"/>
    <w:rsid w:val="00F61D19"/>
    <w:rsid w:val="00F6281B"/>
    <w:rsid w:val="00F62DDE"/>
    <w:rsid w:val="00F630A7"/>
    <w:rsid w:val="00F63175"/>
    <w:rsid w:val="00F63529"/>
    <w:rsid w:val="00F64487"/>
    <w:rsid w:val="00F644C7"/>
    <w:rsid w:val="00F653B0"/>
    <w:rsid w:val="00F65AB1"/>
    <w:rsid w:val="00F65B93"/>
    <w:rsid w:val="00F66100"/>
    <w:rsid w:val="00F6636E"/>
    <w:rsid w:val="00F66741"/>
    <w:rsid w:val="00F667D2"/>
    <w:rsid w:val="00F67B26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821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18A"/>
    <w:rsid w:val="00F77707"/>
    <w:rsid w:val="00F8088D"/>
    <w:rsid w:val="00F80A38"/>
    <w:rsid w:val="00F80B72"/>
    <w:rsid w:val="00F80D6F"/>
    <w:rsid w:val="00F80F87"/>
    <w:rsid w:val="00F80FBE"/>
    <w:rsid w:val="00F81A21"/>
    <w:rsid w:val="00F81F19"/>
    <w:rsid w:val="00F81F59"/>
    <w:rsid w:val="00F828F9"/>
    <w:rsid w:val="00F82972"/>
    <w:rsid w:val="00F829B5"/>
    <w:rsid w:val="00F830AC"/>
    <w:rsid w:val="00F83798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DDB"/>
    <w:rsid w:val="00F86EEC"/>
    <w:rsid w:val="00F8700B"/>
    <w:rsid w:val="00F87596"/>
    <w:rsid w:val="00F87946"/>
    <w:rsid w:val="00F90C72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70D"/>
    <w:rsid w:val="00F95E90"/>
    <w:rsid w:val="00F95F46"/>
    <w:rsid w:val="00F96786"/>
    <w:rsid w:val="00F967FF"/>
    <w:rsid w:val="00F96882"/>
    <w:rsid w:val="00F96A95"/>
    <w:rsid w:val="00F9787E"/>
    <w:rsid w:val="00F97C0A"/>
    <w:rsid w:val="00F97F71"/>
    <w:rsid w:val="00FA0581"/>
    <w:rsid w:val="00FA08DA"/>
    <w:rsid w:val="00FA14F6"/>
    <w:rsid w:val="00FA16BE"/>
    <w:rsid w:val="00FA16E2"/>
    <w:rsid w:val="00FA1E4B"/>
    <w:rsid w:val="00FA21BA"/>
    <w:rsid w:val="00FA2684"/>
    <w:rsid w:val="00FA284E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6D31"/>
    <w:rsid w:val="00FA78FD"/>
    <w:rsid w:val="00FB0503"/>
    <w:rsid w:val="00FB0A99"/>
    <w:rsid w:val="00FB0E22"/>
    <w:rsid w:val="00FB0F17"/>
    <w:rsid w:val="00FB15C2"/>
    <w:rsid w:val="00FB17E7"/>
    <w:rsid w:val="00FB19AB"/>
    <w:rsid w:val="00FB2080"/>
    <w:rsid w:val="00FB24D1"/>
    <w:rsid w:val="00FB27A4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A8F"/>
    <w:rsid w:val="00FB6FE1"/>
    <w:rsid w:val="00FB7433"/>
    <w:rsid w:val="00FB76A6"/>
    <w:rsid w:val="00FB7E25"/>
    <w:rsid w:val="00FC0054"/>
    <w:rsid w:val="00FC012D"/>
    <w:rsid w:val="00FC116D"/>
    <w:rsid w:val="00FC119B"/>
    <w:rsid w:val="00FC19A4"/>
    <w:rsid w:val="00FC24B9"/>
    <w:rsid w:val="00FC2AEB"/>
    <w:rsid w:val="00FC2B31"/>
    <w:rsid w:val="00FC3609"/>
    <w:rsid w:val="00FC3F31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279"/>
    <w:rsid w:val="00FC6791"/>
    <w:rsid w:val="00FC6ABD"/>
    <w:rsid w:val="00FC6DDD"/>
    <w:rsid w:val="00FC6FC1"/>
    <w:rsid w:val="00FC7282"/>
    <w:rsid w:val="00FC733C"/>
    <w:rsid w:val="00FC74E3"/>
    <w:rsid w:val="00FC7904"/>
    <w:rsid w:val="00FC7FCB"/>
    <w:rsid w:val="00FD0130"/>
    <w:rsid w:val="00FD01B4"/>
    <w:rsid w:val="00FD0577"/>
    <w:rsid w:val="00FD060B"/>
    <w:rsid w:val="00FD0D1D"/>
    <w:rsid w:val="00FD0E8A"/>
    <w:rsid w:val="00FD0F92"/>
    <w:rsid w:val="00FD1145"/>
    <w:rsid w:val="00FD1F76"/>
    <w:rsid w:val="00FD250C"/>
    <w:rsid w:val="00FD2BD2"/>
    <w:rsid w:val="00FD32C2"/>
    <w:rsid w:val="00FD43DB"/>
    <w:rsid w:val="00FD4755"/>
    <w:rsid w:val="00FD54A6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65F"/>
    <w:rsid w:val="00FE1C80"/>
    <w:rsid w:val="00FE29D2"/>
    <w:rsid w:val="00FE2A6D"/>
    <w:rsid w:val="00FE2D55"/>
    <w:rsid w:val="00FE2E9C"/>
    <w:rsid w:val="00FE35D9"/>
    <w:rsid w:val="00FE360F"/>
    <w:rsid w:val="00FE3ADF"/>
    <w:rsid w:val="00FE410B"/>
    <w:rsid w:val="00FE41EA"/>
    <w:rsid w:val="00FE4538"/>
    <w:rsid w:val="00FE4690"/>
    <w:rsid w:val="00FE4C3A"/>
    <w:rsid w:val="00FE5107"/>
    <w:rsid w:val="00FE5A61"/>
    <w:rsid w:val="00FE61B0"/>
    <w:rsid w:val="00FE620E"/>
    <w:rsid w:val="00FE6767"/>
    <w:rsid w:val="00FE68A6"/>
    <w:rsid w:val="00FE6A2C"/>
    <w:rsid w:val="00FE730A"/>
    <w:rsid w:val="00FE740F"/>
    <w:rsid w:val="00FE75E0"/>
    <w:rsid w:val="00FE76CD"/>
    <w:rsid w:val="00FE78A5"/>
    <w:rsid w:val="00FE7D0A"/>
    <w:rsid w:val="00FF022F"/>
    <w:rsid w:val="00FF08D1"/>
    <w:rsid w:val="00FF0D0C"/>
    <w:rsid w:val="00FF15AD"/>
    <w:rsid w:val="00FF1749"/>
    <w:rsid w:val="00FF18C8"/>
    <w:rsid w:val="00FF1C69"/>
    <w:rsid w:val="00FF1C6E"/>
    <w:rsid w:val="00FF1E7E"/>
    <w:rsid w:val="00FF21F9"/>
    <w:rsid w:val="00FF226A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CFA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19D8B-2F6D-48F0-96B0-E211C7A4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4831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31343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DFMF-B</dc:creator>
  <cp:keywords/>
  <dc:description/>
  <cp:lastModifiedBy>Geovany Briceño Cuxim</cp:lastModifiedBy>
  <cp:revision>2</cp:revision>
  <cp:lastPrinted>2021-02-09T00:11:00Z</cp:lastPrinted>
  <dcterms:created xsi:type="dcterms:W3CDTF">2021-03-02T23:57:00Z</dcterms:created>
  <dcterms:modified xsi:type="dcterms:W3CDTF">2021-03-02T23:57:00Z</dcterms:modified>
</cp:coreProperties>
</file>