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877" w:rsidRPr="005D5E2F" w:rsidRDefault="00547877" w:rsidP="004403D3">
      <w:pPr>
        <w:spacing w:after="100"/>
        <w:contextualSpacing/>
        <w:mirrorIndents/>
        <w:jc w:val="both"/>
        <w:rPr>
          <w:rFonts w:ascii="Arial" w:hAnsi="Arial" w:cs="Arial"/>
          <w:b/>
        </w:rPr>
      </w:pPr>
      <w:r w:rsidRPr="005D5E2F">
        <w:rPr>
          <w:rFonts w:ascii="Arial" w:hAnsi="Arial" w:cs="Arial"/>
          <w:b/>
        </w:rPr>
        <w:t>ÍNDICE</w:t>
      </w:r>
      <w:r w:rsidR="004403D3" w:rsidRPr="005D5E2F">
        <w:rPr>
          <w:rFonts w:ascii="Arial" w:hAnsi="Arial" w:cs="Arial"/>
          <w:b/>
        </w:rPr>
        <w:t xml:space="preserve">                                                               </w:t>
      </w:r>
      <w:r w:rsidRPr="005D5E2F">
        <w:rPr>
          <w:rFonts w:ascii="Arial" w:hAnsi="Arial" w:cs="Arial"/>
          <w:b/>
        </w:rPr>
        <w:t xml:space="preserve">                                                       </w:t>
      </w:r>
      <w:r w:rsidR="001B30F8" w:rsidRPr="005D5E2F">
        <w:rPr>
          <w:rFonts w:ascii="Arial" w:hAnsi="Arial" w:cs="Arial"/>
          <w:b/>
        </w:rPr>
        <w:t xml:space="preserve">  </w:t>
      </w:r>
      <w:r w:rsidRPr="005D5E2F">
        <w:rPr>
          <w:rFonts w:ascii="Arial" w:hAnsi="Arial" w:cs="Arial"/>
          <w:b/>
        </w:rPr>
        <w:t xml:space="preserve">  </w:t>
      </w:r>
      <w:r w:rsidR="001B30F8" w:rsidRPr="005D5E2F">
        <w:rPr>
          <w:rFonts w:ascii="Arial" w:hAnsi="Arial" w:cs="Arial"/>
          <w:b/>
        </w:rPr>
        <w:t xml:space="preserve">         </w:t>
      </w:r>
      <w:r w:rsidRPr="005D5E2F">
        <w:rPr>
          <w:rFonts w:ascii="Arial" w:hAnsi="Arial" w:cs="Arial"/>
          <w:b/>
        </w:rPr>
        <w:t>PÁGINA</w:t>
      </w:r>
    </w:p>
    <w:sdt>
      <w:sdtPr>
        <w:rPr>
          <w:rFonts w:ascii="Arial" w:hAnsi="Arial" w:cs="Arial"/>
          <w:b/>
          <w:lang w:val="es-ES"/>
        </w:rPr>
        <w:id w:val="1765188933"/>
        <w:docPartObj>
          <w:docPartGallery w:val="Table of Contents"/>
          <w:docPartUnique/>
        </w:docPartObj>
      </w:sdtPr>
      <w:sdtEndPr>
        <w:rPr>
          <w:rFonts w:asciiTheme="minorHAnsi" w:hAnsiTheme="minorHAnsi" w:cstheme="minorBidi"/>
          <w:b w:val="0"/>
          <w:bCs/>
        </w:rPr>
      </w:sdtEndPr>
      <w:sdtContent>
        <w:p w:rsidR="00547877" w:rsidRPr="005D5E2F" w:rsidRDefault="00547877" w:rsidP="00CC4C86">
          <w:pPr>
            <w:keepNext/>
            <w:keepLines/>
            <w:spacing w:after="0" w:line="259" w:lineRule="auto"/>
            <w:rPr>
              <w:rFonts w:ascii="Arial" w:eastAsiaTheme="majorEastAsia" w:hAnsi="Arial" w:cs="Arial"/>
              <w:b/>
              <w:sz w:val="18"/>
              <w:szCs w:val="32"/>
            </w:rPr>
          </w:pPr>
        </w:p>
        <w:p w:rsidR="005F29B3" w:rsidRPr="005F29B3" w:rsidRDefault="00547877">
          <w:pPr>
            <w:pStyle w:val="TDC2"/>
            <w:rPr>
              <w:rFonts w:ascii="Arial" w:hAnsi="Arial" w:cs="Arial"/>
              <w:b/>
              <w:noProof/>
            </w:rPr>
          </w:pPr>
          <w:r w:rsidRPr="005D5E2F">
            <w:rPr>
              <w:rFonts w:ascii="Arial" w:hAnsi="Arial" w:cs="Arial"/>
              <w:b/>
            </w:rPr>
            <w:fldChar w:fldCharType="begin"/>
          </w:r>
          <w:r w:rsidRPr="005D5E2F">
            <w:rPr>
              <w:rFonts w:ascii="Arial" w:hAnsi="Arial" w:cs="Arial"/>
              <w:b/>
            </w:rPr>
            <w:instrText xml:space="preserve"> TOC \o "1-3" \h \z \u </w:instrText>
          </w:r>
          <w:r w:rsidRPr="005D5E2F">
            <w:rPr>
              <w:rFonts w:ascii="Arial" w:hAnsi="Arial" w:cs="Arial"/>
              <w:b/>
            </w:rPr>
            <w:fldChar w:fldCharType="separate"/>
          </w:r>
          <w:hyperlink w:anchor="_Toc125981452" w:history="1">
            <w:r w:rsidR="005F29B3" w:rsidRPr="005F29B3">
              <w:rPr>
                <w:rStyle w:val="Hipervnculo"/>
                <w:rFonts w:ascii="Arial" w:hAnsi="Arial" w:cs="Arial"/>
                <w:b/>
                <w:noProof/>
              </w:rPr>
              <w:t>INTRODUCCIÓN</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_Toc125981452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2</w:t>
            </w:r>
            <w:r w:rsidR="005F29B3" w:rsidRPr="005F29B3">
              <w:rPr>
                <w:rFonts w:ascii="Arial" w:hAnsi="Arial" w:cs="Arial"/>
                <w:b/>
                <w:noProof/>
                <w:webHidden/>
              </w:rPr>
              <w:fldChar w:fldCharType="end"/>
            </w:r>
          </w:hyperlink>
        </w:p>
        <w:p w:rsidR="005F29B3" w:rsidRPr="005F29B3" w:rsidRDefault="00FF60FC" w:rsidP="000C4245">
          <w:pPr>
            <w:pStyle w:val="TDC2"/>
            <w:jc w:val="left"/>
            <w:rPr>
              <w:rFonts w:ascii="Arial" w:hAnsi="Arial" w:cs="Arial"/>
              <w:b/>
              <w:noProof/>
            </w:rPr>
          </w:pPr>
          <w:hyperlink w:anchor="_Toc125981453" w:history="1">
            <w:r w:rsidR="005F29B3" w:rsidRPr="005F29B3">
              <w:rPr>
                <w:rStyle w:val="Hipervnculo"/>
                <w:rFonts w:ascii="Arial" w:hAnsi="Arial" w:cs="Arial"/>
                <w:b/>
                <w:noProof/>
              </w:rPr>
              <w:t>I.  AUDITORÍA DE DESEMPEÑO AL CUMPLIMIENTO DE OBJETIVOS Y METAS CON BASE EN INDICADORES DE PROGRAMAS PRESUPUESTARIOS / 21-AEMD-A-GOB-063-129</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_Toc125981453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4</w:t>
            </w:r>
            <w:r w:rsidR="005F29B3" w:rsidRPr="005F29B3">
              <w:rPr>
                <w:rFonts w:ascii="Arial" w:hAnsi="Arial" w:cs="Arial"/>
                <w:b/>
                <w:noProof/>
                <w:webHidden/>
              </w:rPr>
              <w:fldChar w:fldCharType="end"/>
            </w:r>
          </w:hyperlink>
        </w:p>
        <w:p w:rsidR="005F29B3" w:rsidRPr="005F29B3" w:rsidRDefault="00FF60FC">
          <w:pPr>
            <w:pStyle w:val="TDC2"/>
            <w:rPr>
              <w:rFonts w:ascii="Arial" w:hAnsi="Arial" w:cs="Arial"/>
              <w:b/>
              <w:noProof/>
            </w:rPr>
          </w:pPr>
          <w:hyperlink w:anchor="_Toc125981454" w:history="1">
            <w:r w:rsidR="005F29B3" w:rsidRPr="005F29B3">
              <w:rPr>
                <w:rStyle w:val="Hipervnculo"/>
                <w:rFonts w:ascii="Arial" w:hAnsi="Arial" w:cs="Arial"/>
                <w:b/>
                <w:noProof/>
              </w:rPr>
              <w:t>I.1 ANTECEDENTES</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_Toc125981454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4</w:t>
            </w:r>
            <w:r w:rsidR="005F29B3" w:rsidRPr="005F29B3">
              <w:rPr>
                <w:rFonts w:ascii="Arial" w:hAnsi="Arial" w:cs="Arial"/>
                <w:b/>
                <w:noProof/>
                <w:webHidden/>
              </w:rPr>
              <w:fldChar w:fldCharType="end"/>
            </w:r>
          </w:hyperlink>
        </w:p>
        <w:p w:rsidR="005F29B3" w:rsidRPr="005F29B3" w:rsidRDefault="00FF60FC" w:rsidP="005F29B3">
          <w:pPr>
            <w:pStyle w:val="TDC2"/>
            <w:spacing w:after="0"/>
            <w:rPr>
              <w:rFonts w:ascii="Arial" w:hAnsi="Arial" w:cs="Arial"/>
              <w:b/>
              <w:noProof/>
            </w:rPr>
          </w:pPr>
          <w:hyperlink w:anchor="_Toc125981455" w:history="1">
            <w:r w:rsidR="005F29B3" w:rsidRPr="005F29B3">
              <w:rPr>
                <w:rStyle w:val="Hipervnculo"/>
                <w:rFonts w:ascii="Arial" w:hAnsi="Arial" w:cs="Arial"/>
                <w:b/>
                <w:noProof/>
              </w:rPr>
              <w:t>I.2. ASPECTOS GENERALES DE AUDITORÍA</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_Toc125981455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8</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56" w:history="1">
            <w:r w:rsidR="005F29B3" w:rsidRPr="005F29B3">
              <w:rPr>
                <w:rStyle w:val="Hipervnculo"/>
                <w:rFonts w:ascii="Arial" w:hAnsi="Arial" w:cs="Arial"/>
                <w:b/>
                <w:noProof/>
              </w:rPr>
              <w:t>A. Título de la auditoría</w:t>
            </w:r>
            <w:r w:rsidR="005F29B3" w:rsidRPr="005F29B3">
              <w:rPr>
                <w:rStyle w:val="Hipervnculo"/>
                <w:rFonts w:ascii="Arial" w:hAnsi="Arial" w:cs="Arial"/>
                <w:b/>
                <w:noProof/>
                <w:color w:val="FFFFFF" w:themeColor="background1"/>
              </w:rPr>
              <w:t>.</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_Toc125981456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8</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57" w:history="1">
            <w:r w:rsidR="005F29B3" w:rsidRPr="005F29B3">
              <w:rPr>
                <w:rStyle w:val="Hipervnculo"/>
                <w:rFonts w:ascii="Arial" w:hAnsi="Arial" w:cs="Arial"/>
                <w:b/>
                <w:noProof/>
              </w:rPr>
              <w:t>B. Objetivo</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_Toc125981457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9</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58" w:history="1">
            <w:r w:rsidR="005F29B3" w:rsidRPr="005F29B3">
              <w:rPr>
                <w:rStyle w:val="Hipervnculo"/>
                <w:rFonts w:ascii="Arial" w:eastAsia="Calibri" w:hAnsi="Arial" w:cs="Arial"/>
                <w:b/>
                <w:noProof/>
              </w:rPr>
              <w:t>C. Alcance</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_Toc125981458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9</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59" w:history="1">
            <w:r w:rsidR="005F29B3" w:rsidRPr="005F29B3">
              <w:rPr>
                <w:rStyle w:val="Hipervnculo"/>
                <w:rFonts w:ascii="Arial" w:hAnsi="Arial" w:cs="Arial"/>
                <w:b/>
                <w:noProof/>
                <w:lang w:eastAsia="es-ES"/>
              </w:rPr>
              <w:t>D. Criterios de Selección</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_Toc125981459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9</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60" w:history="1">
            <w:r w:rsidR="005F29B3" w:rsidRPr="005F29B3">
              <w:rPr>
                <w:rStyle w:val="Hipervnculo"/>
                <w:rFonts w:ascii="Arial" w:hAnsi="Arial" w:cs="Arial"/>
                <w:b/>
                <w:noProof/>
              </w:rPr>
              <w:t>E. Áreas Revisadas</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_Toc125981460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10</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61" w:history="1">
            <w:r w:rsidR="005F29B3" w:rsidRPr="005F29B3">
              <w:rPr>
                <w:rStyle w:val="Hipervnculo"/>
                <w:rFonts w:ascii="Arial" w:hAnsi="Arial" w:cs="Arial"/>
                <w:b/>
                <w:noProof/>
              </w:rPr>
              <w:t>F. Procedimientos de Auditoría Aplicados</w:t>
            </w:r>
            <w:r w:rsidR="005F29B3" w:rsidRPr="005F29B3">
              <w:rPr>
                <w:rStyle w:val="Hipervnculo"/>
                <w:rFonts w:ascii="Arial" w:hAnsi="Arial" w:cs="Arial"/>
                <w:b/>
                <w:noProof/>
                <w:color w:val="FFFFFF" w:themeColor="background1"/>
                <w:lang w:eastAsia="es-ES"/>
              </w:rPr>
              <w:t>.</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_Toc125981461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10</w:t>
            </w:r>
            <w:r w:rsidR="005F29B3" w:rsidRPr="005F29B3">
              <w:rPr>
                <w:rFonts w:ascii="Arial" w:hAnsi="Arial" w:cs="Arial"/>
                <w:b/>
                <w:noProof/>
                <w:webHidden/>
              </w:rPr>
              <w:fldChar w:fldCharType="end"/>
            </w:r>
          </w:hyperlink>
        </w:p>
        <w:p w:rsidR="005F29B3" w:rsidRPr="005F29B3" w:rsidRDefault="00FF60FC" w:rsidP="005F29B3">
          <w:pPr>
            <w:pStyle w:val="TDC2"/>
            <w:spacing w:after="0"/>
            <w:ind w:left="993"/>
            <w:rPr>
              <w:rFonts w:ascii="Arial" w:hAnsi="Arial" w:cs="Arial"/>
              <w:b/>
              <w:noProof/>
            </w:rPr>
          </w:pPr>
          <w:hyperlink w:anchor="_Toc125981462" w:history="1">
            <w:r w:rsidR="005F29B3" w:rsidRPr="005F29B3">
              <w:rPr>
                <w:rStyle w:val="Hipervnculo"/>
                <w:rFonts w:ascii="Arial" w:hAnsi="Arial" w:cs="Arial"/>
                <w:b/>
                <w:noProof/>
              </w:rPr>
              <w:t>G. Servidores Públicos que intervinieron en la Auditoría</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_Toc125981462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11</w:t>
            </w:r>
            <w:r w:rsidR="005F29B3" w:rsidRPr="005F29B3">
              <w:rPr>
                <w:rFonts w:ascii="Arial" w:hAnsi="Arial" w:cs="Arial"/>
                <w:b/>
                <w:noProof/>
                <w:webHidden/>
              </w:rPr>
              <w:fldChar w:fldCharType="end"/>
            </w:r>
          </w:hyperlink>
        </w:p>
        <w:p w:rsidR="005F29B3" w:rsidRPr="005F29B3" w:rsidRDefault="00FF60FC" w:rsidP="005F29B3">
          <w:pPr>
            <w:pStyle w:val="TDC2"/>
            <w:spacing w:before="240" w:after="0"/>
            <w:rPr>
              <w:rFonts w:ascii="Arial" w:hAnsi="Arial" w:cs="Arial"/>
              <w:b/>
              <w:noProof/>
            </w:rPr>
          </w:pPr>
          <w:hyperlink w:anchor="_Toc125981463" w:history="1">
            <w:r w:rsidR="005F29B3" w:rsidRPr="005F29B3">
              <w:rPr>
                <w:rStyle w:val="Hipervnculo"/>
                <w:rFonts w:ascii="Arial" w:hAnsi="Arial" w:cs="Arial"/>
                <w:b/>
                <w:noProof/>
              </w:rPr>
              <w:t>I.3.  RESULTADOS DE LA FISCALIZACIÓN EFECTUADA</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_Toc125981463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12</w:t>
            </w:r>
            <w:r w:rsidR="005F29B3" w:rsidRPr="005F29B3">
              <w:rPr>
                <w:rFonts w:ascii="Arial" w:hAnsi="Arial" w:cs="Arial"/>
                <w:b/>
                <w:noProof/>
                <w:webHidden/>
              </w:rPr>
              <w:fldChar w:fldCharType="end"/>
            </w:r>
          </w:hyperlink>
        </w:p>
        <w:p w:rsidR="005F29B3" w:rsidRPr="005F29B3" w:rsidRDefault="00FF60FC" w:rsidP="000C4245">
          <w:pPr>
            <w:pStyle w:val="TDC2"/>
            <w:tabs>
              <w:tab w:val="left" w:pos="993"/>
            </w:tabs>
            <w:spacing w:after="0"/>
            <w:ind w:left="993"/>
            <w:jc w:val="left"/>
            <w:rPr>
              <w:rFonts w:ascii="Arial" w:hAnsi="Arial" w:cs="Arial"/>
              <w:b/>
              <w:noProof/>
            </w:rPr>
          </w:pPr>
          <w:hyperlink w:anchor="_Toc125981464" w:history="1">
            <w:r w:rsidR="005F29B3" w:rsidRPr="005F29B3">
              <w:rPr>
                <w:rStyle w:val="Hipervnculo"/>
                <w:rFonts w:ascii="Arial" w:hAnsi="Arial" w:cs="Arial"/>
                <w:b/>
                <w:noProof/>
                <w:lang w:eastAsia="es-ES"/>
              </w:rPr>
              <w:t>A.</w:t>
            </w:r>
            <w:r w:rsidR="005F29B3" w:rsidRPr="005F29B3">
              <w:rPr>
                <w:rFonts w:ascii="Arial" w:hAnsi="Arial" w:cs="Arial"/>
                <w:b/>
                <w:noProof/>
              </w:rPr>
              <w:tab/>
            </w:r>
            <w:r w:rsidR="005F29B3" w:rsidRPr="005F29B3">
              <w:rPr>
                <w:rStyle w:val="Hipervnculo"/>
                <w:rFonts w:ascii="Arial" w:hAnsi="Arial" w:cs="Arial"/>
                <w:b/>
                <w:noProof/>
                <w:lang w:eastAsia="es-ES"/>
              </w:rPr>
              <w:t>Resumen general de observaciones y recomendaciones emitidas en materia de desempeño</w:t>
            </w:r>
            <w:r w:rsidR="005F29B3" w:rsidRPr="005F29B3">
              <w:rPr>
                <w:rStyle w:val="Hipervnculo"/>
                <w:rFonts w:ascii="Arial" w:hAnsi="Arial" w:cs="Arial"/>
                <w:b/>
                <w:noProof/>
                <w:color w:val="FFFFFF" w:themeColor="background1"/>
                <w:lang w:eastAsia="es-ES"/>
              </w:rPr>
              <w:t>.</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_Toc125981464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12</w:t>
            </w:r>
            <w:r w:rsidR="005F29B3" w:rsidRPr="005F29B3">
              <w:rPr>
                <w:rFonts w:ascii="Arial" w:hAnsi="Arial" w:cs="Arial"/>
                <w:b/>
                <w:noProof/>
                <w:webHidden/>
              </w:rPr>
              <w:fldChar w:fldCharType="end"/>
            </w:r>
          </w:hyperlink>
        </w:p>
        <w:p w:rsidR="005F29B3" w:rsidRPr="005F29B3" w:rsidRDefault="00FF60FC" w:rsidP="005F29B3">
          <w:pPr>
            <w:pStyle w:val="TDC2"/>
            <w:tabs>
              <w:tab w:val="left" w:pos="993"/>
            </w:tabs>
            <w:ind w:left="993"/>
            <w:rPr>
              <w:rFonts w:ascii="Arial" w:hAnsi="Arial" w:cs="Arial"/>
              <w:b/>
              <w:noProof/>
            </w:rPr>
          </w:pPr>
          <w:hyperlink w:anchor="_Toc125981465" w:history="1">
            <w:r w:rsidR="005F29B3" w:rsidRPr="005F29B3">
              <w:rPr>
                <w:rStyle w:val="Hipervnculo"/>
                <w:rFonts w:ascii="Arial" w:hAnsi="Arial" w:cs="Arial"/>
                <w:b/>
                <w:noProof/>
                <w:lang w:eastAsia="es-ES"/>
              </w:rPr>
              <w:t>B.</w:t>
            </w:r>
            <w:r w:rsidR="005F29B3" w:rsidRPr="005F29B3">
              <w:rPr>
                <w:rFonts w:ascii="Arial" w:hAnsi="Arial" w:cs="Arial"/>
                <w:b/>
                <w:noProof/>
              </w:rPr>
              <w:tab/>
            </w:r>
            <w:r w:rsidR="005F29B3" w:rsidRPr="005F29B3">
              <w:rPr>
                <w:rStyle w:val="Hipervnculo"/>
                <w:rFonts w:ascii="Arial" w:hAnsi="Arial" w:cs="Arial"/>
                <w:b/>
                <w:noProof/>
                <w:lang w:eastAsia="es-ES"/>
              </w:rPr>
              <w:t>Detalle de Resultados</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_Toc125981465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12</w:t>
            </w:r>
            <w:r w:rsidR="005F29B3" w:rsidRPr="005F29B3">
              <w:rPr>
                <w:rFonts w:ascii="Arial" w:hAnsi="Arial" w:cs="Arial"/>
                <w:b/>
                <w:noProof/>
                <w:webHidden/>
              </w:rPr>
              <w:fldChar w:fldCharType="end"/>
            </w:r>
          </w:hyperlink>
        </w:p>
        <w:p w:rsidR="005F29B3" w:rsidRPr="005F29B3" w:rsidRDefault="00FF60FC" w:rsidP="000C4245">
          <w:pPr>
            <w:pStyle w:val="TDC2"/>
            <w:jc w:val="left"/>
            <w:rPr>
              <w:rFonts w:ascii="Arial" w:hAnsi="Arial" w:cs="Arial"/>
              <w:b/>
              <w:noProof/>
            </w:rPr>
          </w:pPr>
          <w:hyperlink w:anchor="_Toc125981466" w:history="1">
            <w:r w:rsidR="005F29B3" w:rsidRPr="005F29B3">
              <w:rPr>
                <w:rStyle w:val="Hipervnculo"/>
                <w:rFonts w:ascii="Arial" w:hAnsi="Arial" w:cs="Arial"/>
                <w:b/>
                <w:noProof/>
              </w:rPr>
              <w:t xml:space="preserve">I.4. </w:t>
            </w:r>
            <w:r w:rsidR="005F29B3" w:rsidRPr="005F29B3">
              <w:rPr>
                <w:rStyle w:val="Hipervnculo"/>
                <w:rFonts w:ascii="Arial" w:hAnsi="Arial" w:cs="Arial"/>
                <w:b/>
                <w:noProof/>
                <w:lang w:val="es-ES"/>
              </w:rPr>
              <w:t>SÍNTESIS DE LAS JUSTIFICACIONES Y ACLARACIONES PRESENTADAS POR</w:t>
            </w:r>
            <w:r w:rsidR="000C4245">
              <w:rPr>
                <w:rStyle w:val="Hipervnculo"/>
                <w:rFonts w:ascii="Arial" w:hAnsi="Arial" w:cs="Arial"/>
                <w:b/>
                <w:noProof/>
                <w:lang w:val="es-ES"/>
              </w:rPr>
              <w:t xml:space="preserve"> </w:t>
            </w:r>
            <w:r w:rsidR="00A82D10">
              <w:rPr>
                <w:rStyle w:val="Hipervnculo"/>
                <w:rFonts w:ascii="Arial" w:hAnsi="Arial" w:cs="Arial"/>
                <w:b/>
                <w:noProof/>
                <w:lang w:val="es-ES"/>
              </w:rPr>
              <w:t xml:space="preserve"> </w:t>
            </w:r>
            <w:r w:rsidR="00B61465">
              <w:rPr>
                <w:rStyle w:val="Hipervnculo"/>
                <w:rFonts w:ascii="Arial" w:hAnsi="Arial" w:cs="Arial"/>
                <w:b/>
                <w:noProof/>
                <w:lang w:val="es-ES"/>
              </w:rPr>
              <w:t xml:space="preserve"> EL ENTE FISCALIZADO</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_Toc125981466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61</w:t>
            </w:r>
            <w:r w:rsidR="005F29B3" w:rsidRPr="005F29B3">
              <w:rPr>
                <w:rFonts w:ascii="Arial" w:hAnsi="Arial" w:cs="Arial"/>
                <w:b/>
                <w:noProof/>
                <w:webHidden/>
              </w:rPr>
              <w:fldChar w:fldCharType="end"/>
            </w:r>
          </w:hyperlink>
        </w:p>
        <w:p w:rsidR="005F29B3" w:rsidRPr="005F29B3" w:rsidRDefault="00FF60FC">
          <w:pPr>
            <w:pStyle w:val="TDC2"/>
            <w:rPr>
              <w:rFonts w:ascii="Arial" w:hAnsi="Arial" w:cs="Arial"/>
              <w:b/>
              <w:noProof/>
            </w:rPr>
          </w:pPr>
          <w:hyperlink w:anchor="_Toc125981467" w:history="1">
            <w:r w:rsidR="005F29B3" w:rsidRPr="005F29B3">
              <w:rPr>
                <w:rStyle w:val="Hipervnculo"/>
                <w:rFonts w:ascii="Arial" w:hAnsi="Arial" w:cs="Arial"/>
                <w:b/>
                <w:bCs/>
                <w:noProof/>
              </w:rPr>
              <w:t xml:space="preserve">I.5. </w:t>
            </w:r>
            <w:r w:rsidR="005F29B3" w:rsidRPr="005F29B3">
              <w:rPr>
                <w:rStyle w:val="Hipervnculo"/>
                <w:rFonts w:ascii="Arial" w:hAnsi="Arial" w:cs="Arial"/>
                <w:b/>
                <w:noProof/>
              </w:rPr>
              <w:t xml:space="preserve"> TABLA DE JUSTIFICACIONES Y ACLARACIONES DE LOS RESULTADOS</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_Toc125981467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62</w:t>
            </w:r>
            <w:r w:rsidR="005F29B3" w:rsidRPr="005F29B3">
              <w:rPr>
                <w:rFonts w:ascii="Arial" w:hAnsi="Arial" w:cs="Arial"/>
                <w:b/>
                <w:noProof/>
                <w:webHidden/>
              </w:rPr>
              <w:fldChar w:fldCharType="end"/>
            </w:r>
          </w:hyperlink>
        </w:p>
        <w:p w:rsidR="005F29B3" w:rsidRDefault="00FF60FC">
          <w:pPr>
            <w:pStyle w:val="TDC2"/>
            <w:rPr>
              <w:noProof/>
            </w:rPr>
          </w:pPr>
          <w:hyperlink w:anchor="_Toc125981468" w:history="1">
            <w:r w:rsidR="005F29B3" w:rsidRPr="005F29B3">
              <w:rPr>
                <w:rStyle w:val="Hipervnculo"/>
                <w:rFonts w:ascii="Arial" w:hAnsi="Arial" w:cs="Arial"/>
                <w:b/>
                <w:noProof/>
              </w:rPr>
              <w:t>II. DICTAMEN DEL INFORME INDIVIDUAL DE AUDITORÍA</w:t>
            </w:r>
            <w:r w:rsidR="005F29B3" w:rsidRPr="005F29B3">
              <w:rPr>
                <w:rFonts w:ascii="Arial" w:hAnsi="Arial" w:cs="Arial"/>
                <w:b/>
                <w:noProof/>
                <w:webHidden/>
                <w:color w:val="FFFFFF" w:themeColor="background1"/>
              </w:rPr>
              <w:tab/>
            </w:r>
            <w:r w:rsidR="005F29B3" w:rsidRPr="005F29B3">
              <w:rPr>
                <w:rFonts w:ascii="Arial" w:hAnsi="Arial" w:cs="Arial"/>
                <w:b/>
                <w:noProof/>
                <w:webHidden/>
              </w:rPr>
              <w:fldChar w:fldCharType="begin"/>
            </w:r>
            <w:r w:rsidR="005F29B3" w:rsidRPr="005F29B3">
              <w:rPr>
                <w:rFonts w:ascii="Arial" w:hAnsi="Arial" w:cs="Arial"/>
                <w:b/>
                <w:noProof/>
                <w:webHidden/>
              </w:rPr>
              <w:instrText xml:space="preserve"> PAGEREF _Toc125981468 \h </w:instrText>
            </w:r>
            <w:r w:rsidR="005F29B3" w:rsidRPr="005F29B3">
              <w:rPr>
                <w:rFonts w:ascii="Arial" w:hAnsi="Arial" w:cs="Arial"/>
                <w:b/>
                <w:noProof/>
                <w:webHidden/>
              </w:rPr>
            </w:r>
            <w:r w:rsidR="005F29B3" w:rsidRPr="005F29B3">
              <w:rPr>
                <w:rFonts w:ascii="Arial" w:hAnsi="Arial" w:cs="Arial"/>
                <w:b/>
                <w:noProof/>
                <w:webHidden/>
              </w:rPr>
              <w:fldChar w:fldCharType="separate"/>
            </w:r>
            <w:r w:rsidR="00E44FEC">
              <w:rPr>
                <w:rFonts w:ascii="Arial" w:hAnsi="Arial" w:cs="Arial"/>
                <w:b/>
                <w:noProof/>
                <w:webHidden/>
              </w:rPr>
              <w:t>63</w:t>
            </w:r>
            <w:r w:rsidR="005F29B3" w:rsidRPr="005F29B3">
              <w:rPr>
                <w:rFonts w:ascii="Arial" w:hAnsi="Arial" w:cs="Arial"/>
                <w:b/>
                <w:noProof/>
                <w:webHidden/>
              </w:rPr>
              <w:fldChar w:fldCharType="end"/>
            </w:r>
          </w:hyperlink>
        </w:p>
        <w:p w:rsidR="005B1751" w:rsidRPr="005D5E2F" w:rsidRDefault="00547877" w:rsidP="004403D3">
          <w:pPr>
            <w:pStyle w:val="TDC2"/>
            <w:spacing w:after="0"/>
          </w:pPr>
          <w:r w:rsidRPr="005D5E2F">
            <w:fldChar w:fldCharType="end"/>
          </w:r>
        </w:p>
      </w:sdtContent>
    </w:sdt>
    <w:bookmarkStart w:id="0" w:name="_Toc11413500" w:displacedByCustomXml="prev"/>
    <w:bookmarkStart w:id="1" w:name="_Toc74856063" w:displacedByCustomXml="prev"/>
    <w:p w:rsidR="0011007C" w:rsidRPr="005D5E2F" w:rsidRDefault="0011007C" w:rsidP="0011007C"/>
    <w:p w:rsidR="004604E8" w:rsidRPr="005D5E2F" w:rsidRDefault="004604E8" w:rsidP="00412DF7">
      <w:pPr>
        <w:pStyle w:val="Ttulo2"/>
      </w:pPr>
      <w:bookmarkStart w:id="2" w:name="_Toc125981452"/>
      <w:r w:rsidRPr="005D5E2F">
        <w:t>INTRODUCCIÓN</w:t>
      </w:r>
      <w:bookmarkEnd w:id="2"/>
      <w:bookmarkEnd w:id="1"/>
      <w:bookmarkEnd w:id="0"/>
    </w:p>
    <w:p w:rsidR="006C13F2" w:rsidRPr="005D5E2F" w:rsidRDefault="006C13F2" w:rsidP="00412DF7">
      <w:pPr>
        <w:spacing w:after="0"/>
      </w:pPr>
    </w:p>
    <w:p w:rsidR="00B529ED" w:rsidRPr="005D5E2F" w:rsidRDefault="00974741" w:rsidP="00412DF7">
      <w:pPr>
        <w:spacing w:after="0"/>
        <w:jc w:val="both"/>
        <w:rPr>
          <w:rFonts w:ascii="Arial" w:hAnsi="Arial" w:cs="Arial"/>
          <w:sz w:val="24"/>
          <w:szCs w:val="24"/>
        </w:rPr>
      </w:pPr>
      <w:r w:rsidRPr="005D5E2F">
        <w:rPr>
          <w:rFonts w:ascii="Arial" w:hAnsi="Arial" w:cs="Arial"/>
          <w:bCs/>
          <w:sz w:val="24"/>
        </w:rPr>
        <w:t xml:space="preserve">Por disposición contenida en el artículo </w:t>
      </w:r>
      <w:r w:rsidRPr="005D5E2F">
        <w:rPr>
          <w:rFonts w:ascii="Arial" w:hAnsi="Arial" w:cs="Arial"/>
          <w:sz w:val="24"/>
        </w:rPr>
        <w:t>7</w:t>
      </w:r>
      <w:r w:rsidR="001621E8" w:rsidRPr="005D5E2F">
        <w:rPr>
          <w:rFonts w:ascii="Arial" w:hAnsi="Arial" w:cs="Arial"/>
          <w:sz w:val="24"/>
        </w:rPr>
        <w:t>5,</w:t>
      </w:r>
      <w:r w:rsidRPr="005D5E2F">
        <w:rPr>
          <w:rFonts w:ascii="Arial" w:hAnsi="Arial" w:cs="Arial"/>
          <w:sz w:val="24"/>
        </w:rPr>
        <w:t xml:space="preserve"> fracción </w:t>
      </w:r>
      <w:r w:rsidR="001621E8" w:rsidRPr="005D5E2F">
        <w:rPr>
          <w:rFonts w:ascii="Arial" w:hAnsi="Arial" w:cs="Arial"/>
          <w:sz w:val="24"/>
        </w:rPr>
        <w:t>XXIX</w:t>
      </w:r>
      <w:r w:rsidRPr="005D5E2F">
        <w:rPr>
          <w:rFonts w:ascii="Arial" w:hAnsi="Arial" w:cs="Arial"/>
          <w:sz w:val="24"/>
        </w:rPr>
        <w:t>,</w:t>
      </w:r>
      <w:r w:rsidR="001621E8" w:rsidRPr="005D5E2F">
        <w:rPr>
          <w:rFonts w:ascii="Arial" w:hAnsi="Arial" w:cs="Arial"/>
          <w:sz w:val="24"/>
        </w:rPr>
        <w:t xml:space="preserve"> y 77 </w:t>
      </w:r>
      <w:r w:rsidRPr="005D5E2F">
        <w:rPr>
          <w:rFonts w:ascii="Arial" w:hAnsi="Arial" w:cs="Arial"/>
          <w:sz w:val="24"/>
        </w:rPr>
        <w:t xml:space="preserve">de la Constitución Política del Estado Libre y Soberano </w:t>
      </w:r>
      <w:r w:rsidR="00524C58" w:rsidRPr="005D5E2F">
        <w:rPr>
          <w:rFonts w:ascii="Arial" w:hAnsi="Arial" w:cs="Arial"/>
          <w:sz w:val="24"/>
        </w:rPr>
        <w:t>de</w:t>
      </w:r>
      <w:r w:rsidRPr="005D5E2F">
        <w:rPr>
          <w:rFonts w:ascii="Arial" w:hAnsi="Arial" w:cs="Arial"/>
          <w:sz w:val="24"/>
        </w:rPr>
        <w:t xml:space="preserve"> Quintana Roo, corresponde al Poder Legislativo a través de la Auditoría Superior del Estado, revisar de manera posterior la Cuenta </w:t>
      </w:r>
      <w:r w:rsidRPr="005D5E2F">
        <w:rPr>
          <w:rFonts w:ascii="Arial" w:hAnsi="Arial" w:cs="Arial"/>
          <w:sz w:val="24"/>
          <w:szCs w:val="24"/>
        </w:rPr>
        <w:t>Pública que el Gobierno del Estado</w:t>
      </w:r>
      <w:r w:rsidR="00524C58" w:rsidRPr="005D5E2F">
        <w:rPr>
          <w:rFonts w:ascii="Arial" w:hAnsi="Arial" w:cs="Arial"/>
          <w:sz w:val="24"/>
          <w:szCs w:val="24"/>
        </w:rPr>
        <w:t xml:space="preserve"> </w:t>
      </w:r>
      <w:r w:rsidRPr="005D5E2F">
        <w:rPr>
          <w:rFonts w:ascii="Arial" w:hAnsi="Arial" w:cs="Arial"/>
          <w:sz w:val="24"/>
          <w:szCs w:val="24"/>
        </w:rPr>
        <w:t xml:space="preserve">le presente sobre los resultados de su gestión financiera, y el grado de cumplimiento de los objetivos contenidos en los planes y programas aprobados conforme a la ley. Esta revisión comprende la fiscalización a </w:t>
      </w:r>
      <w:r w:rsidR="001840E4" w:rsidRPr="005D5E2F">
        <w:rPr>
          <w:rFonts w:ascii="Arial" w:hAnsi="Arial" w:cs="Arial"/>
          <w:sz w:val="24"/>
          <w:szCs w:val="24"/>
        </w:rPr>
        <w:t>los Entes Públicos</w:t>
      </w:r>
      <w:r w:rsidRPr="005D5E2F">
        <w:rPr>
          <w:rFonts w:ascii="Arial" w:hAnsi="Arial" w:cs="Arial"/>
          <w:sz w:val="24"/>
          <w:szCs w:val="24"/>
        </w:rPr>
        <w:t xml:space="preserve"> Fiscalizables, que se traduce a su vez, en la obligación de las autoridades </w:t>
      </w:r>
      <w:r w:rsidRPr="005D5E2F">
        <w:rPr>
          <w:rFonts w:ascii="Arial" w:hAnsi="Arial" w:cs="Arial"/>
          <w:sz w:val="24"/>
          <w:szCs w:val="24"/>
        </w:rPr>
        <w:lastRenderedPageBreak/>
        <w:t>que las representan de presentar la Cuenta Pública para efectos de que sea revisada y fiscalizada.</w:t>
      </w:r>
    </w:p>
    <w:p w:rsidR="00B529ED" w:rsidRPr="005D5E2F" w:rsidRDefault="00B529ED" w:rsidP="00412DF7">
      <w:pPr>
        <w:spacing w:after="0"/>
        <w:jc w:val="both"/>
        <w:rPr>
          <w:rFonts w:ascii="Arial" w:hAnsi="Arial" w:cs="Arial"/>
          <w:sz w:val="24"/>
          <w:szCs w:val="24"/>
        </w:rPr>
      </w:pPr>
    </w:p>
    <w:p w:rsidR="00524C58" w:rsidRPr="005D5E2F" w:rsidRDefault="00974741" w:rsidP="00412DF7">
      <w:pPr>
        <w:spacing w:after="0"/>
        <w:jc w:val="both"/>
        <w:rPr>
          <w:rFonts w:ascii="Arial" w:hAnsi="Arial"/>
          <w:sz w:val="24"/>
          <w:szCs w:val="24"/>
        </w:rPr>
      </w:pPr>
      <w:r w:rsidRPr="005D5E2F">
        <w:rPr>
          <w:rFonts w:ascii="Arial" w:hAnsi="Arial" w:cs="Arial"/>
          <w:bCs/>
          <w:sz w:val="24"/>
          <w:szCs w:val="24"/>
        </w:rPr>
        <w:t xml:space="preserve">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w:t>
      </w:r>
      <w:r w:rsidR="003C16F8" w:rsidRPr="002A2C86">
        <w:rPr>
          <w:rFonts w:ascii="Arial" w:hAnsi="Arial" w:cs="Arial"/>
          <w:bCs/>
          <w:sz w:val="24"/>
        </w:rPr>
        <w:t>además, de las diversas disposiciones legales aplicables,</w:t>
      </w:r>
      <w:r w:rsidR="003C16F8">
        <w:rPr>
          <w:rFonts w:ascii="Arial" w:hAnsi="Arial" w:cs="Arial"/>
          <w:bCs/>
          <w:sz w:val="24"/>
        </w:rPr>
        <w:t xml:space="preserve"> de </w:t>
      </w:r>
      <w:r w:rsidR="003C16F8" w:rsidRPr="000778BC">
        <w:rPr>
          <w:rFonts w:ascii="Arial" w:hAnsi="Arial" w:cs="Arial"/>
          <w:bCs/>
          <w:sz w:val="24"/>
        </w:rPr>
        <w:t>conformidad</w:t>
      </w:r>
      <w:r w:rsidR="003C16F8" w:rsidRPr="000778BC">
        <w:rPr>
          <w:rFonts w:ascii="Arial" w:hAnsi="Arial" w:cs="Arial"/>
          <w:sz w:val="24"/>
          <w:szCs w:val="24"/>
        </w:rPr>
        <w:t xml:space="preserve"> con el artículo 38 fracción III de la Ley de Fiscalización y Rendición de Cuentas del Estado de Quintana Roo,</w:t>
      </w:r>
      <w:r w:rsidRPr="005D5E2F">
        <w:rPr>
          <w:rFonts w:ascii="Arial" w:hAnsi="Arial" w:cs="Arial"/>
          <w:bCs/>
          <w:sz w:val="24"/>
          <w:szCs w:val="24"/>
        </w:rPr>
        <w:t xml:space="preserve"> con el objeto de hacer un análisis de las Cuentas Públi</w:t>
      </w:r>
      <w:r w:rsidR="00524C58" w:rsidRPr="005D5E2F">
        <w:rPr>
          <w:rFonts w:ascii="Arial" w:hAnsi="Arial" w:cs="Arial"/>
          <w:bCs/>
          <w:sz w:val="24"/>
          <w:szCs w:val="24"/>
        </w:rPr>
        <w:t xml:space="preserve">cas </w:t>
      </w:r>
      <w:r w:rsidR="00524C58" w:rsidRPr="005D5E2F">
        <w:rPr>
          <w:rFonts w:ascii="Arial" w:hAnsi="Arial" w:cs="Arial"/>
          <w:sz w:val="24"/>
          <w:szCs w:val="24"/>
        </w:rPr>
        <w:t>a efecto de poder rendir el presente Informe a esta H. XVI</w:t>
      </w:r>
      <w:r w:rsidR="00EE4968" w:rsidRPr="005D5E2F">
        <w:rPr>
          <w:rFonts w:ascii="Arial" w:hAnsi="Arial" w:cs="Arial"/>
          <w:sz w:val="24"/>
          <w:szCs w:val="24"/>
        </w:rPr>
        <w:t>I</w:t>
      </w:r>
      <w:r w:rsidR="00524C58" w:rsidRPr="005D5E2F">
        <w:rPr>
          <w:rFonts w:ascii="Arial" w:hAnsi="Arial" w:cs="Arial"/>
          <w:sz w:val="24"/>
          <w:szCs w:val="24"/>
        </w:rPr>
        <w:t xml:space="preserve"> Legislatura del Estado de Quintana Roo, con relación al manejo de las mismas por parte de las autoridades estatales. </w:t>
      </w:r>
    </w:p>
    <w:p w:rsidR="0034309D" w:rsidRPr="005D5E2F" w:rsidRDefault="0034309D" w:rsidP="00412DF7">
      <w:pPr>
        <w:spacing w:after="0"/>
        <w:jc w:val="both"/>
        <w:rPr>
          <w:rFonts w:ascii="Arial" w:hAnsi="Arial" w:cs="Arial"/>
          <w:bCs/>
          <w:sz w:val="24"/>
          <w:szCs w:val="24"/>
        </w:rPr>
      </w:pPr>
    </w:p>
    <w:p w:rsidR="00412626" w:rsidRPr="005D5E2F" w:rsidRDefault="00412626" w:rsidP="00412DF7">
      <w:pPr>
        <w:spacing w:after="0"/>
        <w:jc w:val="both"/>
        <w:rPr>
          <w:rFonts w:ascii="Arial" w:eastAsia="Times New Roman" w:hAnsi="Arial" w:cs="Arial"/>
          <w:bCs/>
          <w:sz w:val="24"/>
          <w:szCs w:val="24"/>
          <w:lang w:eastAsia="es-ES"/>
        </w:rPr>
      </w:pPr>
      <w:r w:rsidRPr="005D5E2F">
        <w:rPr>
          <w:rFonts w:ascii="Arial" w:eastAsia="Times New Roman" w:hAnsi="Arial" w:cs="Arial"/>
          <w:bCs/>
          <w:sz w:val="24"/>
          <w:szCs w:val="24"/>
          <w:lang w:eastAsia="es-ES"/>
        </w:rPr>
        <w:t>La formulación, revisión y aprobación d</w:t>
      </w:r>
      <w:r w:rsidR="00BC4E7B" w:rsidRPr="005D5E2F">
        <w:rPr>
          <w:rFonts w:ascii="Arial" w:eastAsia="Times New Roman" w:hAnsi="Arial" w:cs="Arial"/>
          <w:bCs/>
          <w:sz w:val="24"/>
          <w:szCs w:val="24"/>
          <w:lang w:eastAsia="es-ES"/>
        </w:rPr>
        <w:t>e la Cuenta Pública de</w:t>
      </w:r>
      <w:r w:rsidR="007B3F86" w:rsidRPr="005D5E2F">
        <w:rPr>
          <w:rFonts w:ascii="Arial" w:eastAsia="Times New Roman" w:hAnsi="Arial" w:cs="Arial"/>
          <w:bCs/>
          <w:sz w:val="24"/>
          <w:szCs w:val="24"/>
          <w:lang w:eastAsia="es-ES"/>
        </w:rPr>
        <w:t xml:space="preserve"> </w:t>
      </w:r>
      <w:r w:rsidR="00BC4E7B" w:rsidRPr="005D5E2F">
        <w:rPr>
          <w:rFonts w:ascii="Arial" w:eastAsia="Times New Roman" w:hAnsi="Arial" w:cs="Arial"/>
          <w:bCs/>
          <w:sz w:val="24"/>
          <w:szCs w:val="24"/>
          <w:lang w:eastAsia="es-ES"/>
        </w:rPr>
        <w:t>l</w:t>
      </w:r>
      <w:r w:rsidR="007B3F86" w:rsidRPr="005D5E2F">
        <w:rPr>
          <w:rFonts w:ascii="Arial" w:eastAsia="Times New Roman" w:hAnsi="Arial" w:cs="Arial"/>
          <w:bCs/>
          <w:sz w:val="24"/>
          <w:szCs w:val="24"/>
          <w:lang w:eastAsia="es-ES"/>
        </w:rPr>
        <w:t xml:space="preserve">a </w:t>
      </w:r>
      <w:r w:rsidR="00221806" w:rsidRPr="005D5E2F">
        <w:rPr>
          <w:rFonts w:ascii="Arial" w:eastAsia="Times New Roman" w:hAnsi="Arial" w:cs="Arial"/>
          <w:b/>
          <w:bCs/>
          <w:sz w:val="24"/>
          <w:szCs w:val="24"/>
          <w:lang w:eastAsia="es-ES"/>
        </w:rPr>
        <w:t>Comisión de los Derechos Humanos del Estado de Quintana Roo</w:t>
      </w:r>
      <w:r w:rsidRPr="005D5E2F">
        <w:rPr>
          <w:rFonts w:ascii="Arial" w:eastAsia="Times New Roman" w:hAnsi="Arial" w:cs="Arial"/>
          <w:bCs/>
          <w:sz w:val="24"/>
          <w:szCs w:val="24"/>
          <w:lang w:eastAsia="es-ES"/>
        </w:rPr>
        <w:t>, contiene la realización de actividades en las que participa la Legislatura del Estado; estas acciones comprenden:</w:t>
      </w:r>
    </w:p>
    <w:p w:rsidR="009600CB" w:rsidRPr="005D5E2F" w:rsidRDefault="009600CB" w:rsidP="00412DF7">
      <w:pPr>
        <w:spacing w:after="0"/>
        <w:jc w:val="both"/>
        <w:rPr>
          <w:rFonts w:ascii="Arial" w:eastAsia="Times New Roman" w:hAnsi="Arial" w:cs="Arial"/>
          <w:bCs/>
          <w:sz w:val="24"/>
          <w:szCs w:val="24"/>
          <w:lang w:eastAsia="es-ES"/>
        </w:rPr>
      </w:pPr>
    </w:p>
    <w:p w:rsidR="00644C37" w:rsidRDefault="009600CB" w:rsidP="009905F6">
      <w:pPr>
        <w:spacing w:after="0"/>
        <w:jc w:val="both"/>
        <w:rPr>
          <w:rFonts w:ascii="Arial" w:hAnsi="Arial" w:cs="Arial"/>
          <w:bCs/>
          <w:sz w:val="24"/>
          <w:szCs w:val="24"/>
        </w:rPr>
      </w:pPr>
      <w:r w:rsidRPr="005D5E2F">
        <w:rPr>
          <w:rFonts w:ascii="Arial" w:hAnsi="Arial" w:cs="Arial"/>
          <w:b/>
          <w:bCs/>
          <w:sz w:val="24"/>
          <w:szCs w:val="24"/>
        </w:rPr>
        <w:t>A.- El Proceso Administrativo;</w:t>
      </w:r>
      <w:r w:rsidRPr="005D5E2F">
        <w:rPr>
          <w:rFonts w:ascii="Arial" w:hAnsi="Arial" w:cs="Arial"/>
          <w:bCs/>
          <w:sz w:val="24"/>
          <w:szCs w:val="24"/>
        </w:rPr>
        <w:t xml:space="preserve"> que es desarroll</w:t>
      </w:r>
      <w:r w:rsidR="00BC4E7B" w:rsidRPr="005D5E2F">
        <w:rPr>
          <w:rFonts w:ascii="Arial" w:hAnsi="Arial" w:cs="Arial"/>
          <w:bCs/>
          <w:sz w:val="24"/>
          <w:szCs w:val="24"/>
        </w:rPr>
        <w:t xml:space="preserve">ado fundamentalmente por </w:t>
      </w:r>
      <w:r w:rsidR="007B3F86" w:rsidRPr="005D5E2F">
        <w:rPr>
          <w:rFonts w:ascii="Arial" w:hAnsi="Arial" w:cs="Arial"/>
          <w:bCs/>
          <w:sz w:val="24"/>
          <w:szCs w:val="24"/>
        </w:rPr>
        <w:t>la</w:t>
      </w:r>
      <w:r w:rsidR="00BC4E7B" w:rsidRPr="005D5E2F">
        <w:rPr>
          <w:rFonts w:ascii="Arial" w:hAnsi="Arial" w:cs="Arial"/>
          <w:bCs/>
          <w:sz w:val="24"/>
          <w:szCs w:val="24"/>
        </w:rPr>
        <w:t xml:space="preserve"> </w:t>
      </w:r>
      <w:r w:rsidR="00221806" w:rsidRPr="005D5E2F">
        <w:rPr>
          <w:rFonts w:ascii="Arial" w:hAnsi="Arial" w:cs="Arial"/>
          <w:b/>
          <w:bCs/>
          <w:sz w:val="24"/>
          <w:szCs w:val="24"/>
        </w:rPr>
        <w:t xml:space="preserve">Comisión de los Derechos Humanos del Estado de </w:t>
      </w:r>
      <w:bookmarkStart w:id="3" w:name="_GoBack"/>
      <w:bookmarkEnd w:id="3"/>
      <w:r w:rsidR="00221806" w:rsidRPr="005D5E2F">
        <w:rPr>
          <w:rFonts w:ascii="Arial" w:hAnsi="Arial" w:cs="Arial"/>
          <w:b/>
          <w:bCs/>
          <w:sz w:val="24"/>
          <w:szCs w:val="24"/>
        </w:rPr>
        <w:lastRenderedPageBreak/>
        <w:t>Quintana Roo</w:t>
      </w:r>
      <w:r w:rsidRPr="005D5E2F">
        <w:rPr>
          <w:rFonts w:ascii="Arial" w:hAnsi="Arial" w:cs="Arial"/>
          <w:bCs/>
          <w:sz w:val="24"/>
          <w:szCs w:val="24"/>
        </w:rPr>
        <w:t>, en la integración de la Cuenta Pública, la cual incluye los resultados de las labores administrativas realizadas</w:t>
      </w:r>
      <w:r w:rsidR="00BC4E7B" w:rsidRPr="005D5E2F">
        <w:rPr>
          <w:rFonts w:ascii="Arial" w:hAnsi="Arial" w:cs="Arial"/>
          <w:bCs/>
          <w:sz w:val="24"/>
          <w:szCs w:val="24"/>
        </w:rPr>
        <w:t xml:space="preserve"> en el ejercicio fiscal 2021,</w:t>
      </w:r>
      <w:r w:rsidRPr="005D5E2F">
        <w:rPr>
          <w:rFonts w:ascii="Arial" w:hAnsi="Arial" w:cs="Arial"/>
          <w:bCs/>
          <w:sz w:val="24"/>
          <w:szCs w:val="24"/>
        </w:rPr>
        <w:t xml:space="preserve"> así como las principales políticas financieras, económicas y sociales que influyeron en el resultado de los objetivos contenidos en los programas estatales</w:t>
      </w:r>
      <w:r w:rsidR="00974741" w:rsidRPr="005D5E2F">
        <w:rPr>
          <w:rFonts w:ascii="Arial" w:hAnsi="Arial" w:cs="Arial"/>
          <w:bCs/>
          <w:sz w:val="24"/>
          <w:szCs w:val="24"/>
        </w:rPr>
        <w:t xml:space="preserve">, conforme a los indicadores establecidos en el Presupuesto de Egresos, tomando en cuenta el Plan </w:t>
      </w:r>
      <w:r w:rsidR="00BC4E7B" w:rsidRPr="005D5E2F">
        <w:rPr>
          <w:rFonts w:ascii="Arial" w:hAnsi="Arial" w:cs="Arial"/>
          <w:bCs/>
          <w:sz w:val="24"/>
          <w:szCs w:val="24"/>
        </w:rPr>
        <w:t>Estatal</w:t>
      </w:r>
      <w:r w:rsidR="00974741" w:rsidRPr="005D5E2F">
        <w:rPr>
          <w:rFonts w:ascii="Arial" w:hAnsi="Arial" w:cs="Arial"/>
          <w:bCs/>
          <w:sz w:val="24"/>
          <w:szCs w:val="24"/>
        </w:rPr>
        <w:t xml:space="preserve"> de Desarrollo, el programa sectorial, institucional, regional, anual y de</w:t>
      </w:r>
      <w:r w:rsidR="00C365C1" w:rsidRPr="005D5E2F">
        <w:rPr>
          <w:rFonts w:ascii="Arial" w:hAnsi="Arial" w:cs="Arial"/>
          <w:bCs/>
          <w:sz w:val="24"/>
          <w:szCs w:val="24"/>
        </w:rPr>
        <w:t xml:space="preserve">más programas aplicados por el </w:t>
      </w:r>
      <w:r w:rsidR="00E05900" w:rsidRPr="005D5E2F">
        <w:rPr>
          <w:rFonts w:ascii="Arial" w:hAnsi="Arial" w:cs="Arial"/>
          <w:bCs/>
          <w:sz w:val="24"/>
          <w:szCs w:val="24"/>
        </w:rPr>
        <w:t>E</w:t>
      </w:r>
      <w:r w:rsidR="00974741" w:rsidRPr="005D5E2F">
        <w:rPr>
          <w:rFonts w:ascii="Arial" w:hAnsi="Arial" w:cs="Arial"/>
          <w:bCs/>
          <w:sz w:val="24"/>
          <w:szCs w:val="24"/>
        </w:rPr>
        <w:t xml:space="preserve">nte </w:t>
      </w:r>
      <w:r w:rsidR="00E05900" w:rsidRPr="005D5E2F">
        <w:rPr>
          <w:rFonts w:ascii="Arial" w:hAnsi="Arial" w:cs="Arial"/>
          <w:bCs/>
          <w:sz w:val="24"/>
          <w:szCs w:val="24"/>
        </w:rPr>
        <w:t>P</w:t>
      </w:r>
      <w:r w:rsidR="00974741" w:rsidRPr="005D5E2F">
        <w:rPr>
          <w:rFonts w:ascii="Arial" w:hAnsi="Arial" w:cs="Arial"/>
          <w:bCs/>
          <w:sz w:val="24"/>
          <w:szCs w:val="24"/>
        </w:rPr>
        <w:t>úblico.</w:t>
      </w:r>
    </w:p>
    <w:p w:rsidR="002A178D" w:rsidRPr="005D5E2F" w:rsidRDefault="002A178D" w:rsidP="009905F6">
      <w:pPr>
        <w:spacing w:after="0"/>
        <w:jc w:val="both"/>
        <w:rPr>
          <w:rFonts w:ascii="Arial" w:hAnsi="Arial" w:cs="Arial"/>
          <w:bCs/>
          <w:sz w:val="24"/>
          <w:szCs w:val="24"/>
        </w:rPr>
      </w:pPr>
    </w:p>
    <w:p w:rsidR="00253059" w:rsidRPr="002A178D" w:rsidRDefault="00253059" w:rsidP="00412DF7">
      <w:pPr>
        <w:spacing w:after="0"/>
        <w:jc w:val="both"/>
        <w:rPr>
          <w:rFonts w:ascii="Arial" w:eastAsia="Times New Roman" w:hAnsi="Arial" w:cs="Arial"/>
          <w:bCs/>
          <w:sz w:val="24"/>
          <w:szCs w:val="24"/>
          <w:lang w:eastAsia="es-ES"/>
        </w:rPr>
      </w:pPr>
      <w:r w:rsidRPr="002A178D">
        <w:rPr>
          <w:rFonts w:ascii="Arial" w:eastAsia="Times New Roman" w:hAnsi="Arial" w:cs="Arial"/>
          <w:b/>
          <w:bCs/>
          <w:sz w:val="24"/>
          <w:szCs w:val="24"/>
          <w:lang w:eastAsia="es-ES"/>
        </w:rPr>
        <w:t>B.- El Proceso de Vigilancia;</w:t>
      </w:r>
      <w:r w:rsidRPr="002A178D">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w:t>
      </w:r>
      <w:r w:rsidR="00BC4E7B" w:rsidRPr="002A178D">
        <w:rPr>
          <w:rFonts w:ascii="Arial" w:eastAsia="Times New Roman" w:hAnsi="Arial" w:cs="Arial"/>
          <w:bCs/>
          <w:sz w:val="24"/>
          <w:szCs w:val="24"/>
          <w:lang w:eastAsia="es-ES"/>
        </w:rPr>
        <w:t>iera-administrativa de</w:t>
      </w:r>
      <w:r w:rsidR="00C64197" w:rsidRPr="002A178D">
        <w:rPr>
          <w:rFonts w:ascii="Arial" w:eastAsia="Times New Roman" w:hAnsi="Arial" w:cs="Arial"/>
          <w:bCs/>
          <w:sz w:val="24"/>
          <w:szCs w:val="24"/>
          <w:lang w:eastAsia="es-ES"/>
        </w:rPr>
        <w:t xml:space="preserve"> </w:t>
      </w:r>
      <w:r w:rsidR="00BC4E7B" w:rsidRPr="002A178D">
        <w:rPr>
          <w:rFonts w:ascii="Arial" w:eastAsia="Times New Roman" w:hAnsi="Arial" w:cs="Arial"/>
          <w:bCs/>
          <w:sz w:val="24"/>
          <w:szCs w:val="24"/>
          <w:lang w:eastAsia="es-ES"/>
        </w:rPr>
        <w:t>l</w:t>
      </w:r>
      <w:r w:rsidR="00E93FCE" w:rsidRPr="002A178D">
        <w:rPr>
          <w:rFonts w:ascii="Arial" w:eastAsia="Times New Roman" w:hAnsi="Arial" w:cs="Arial"/>
          <w:bCs/>
          <w:sz w:val="24"/>
          <w:szCs w:val="24"/>
          <w:lang w:eastAsia="es-ES"/>
        </w:rPr>
        <w:t>a</w:t>
      </w:r>
      <w:r w:rsidR="00C64197" w:rsidRPr="002A178D">
        <w:rPr>
          <w:rFonts w:ascii="Arial" w:eastAsia="Times New Roman" w:hAnsi="Arial" w:cs="Arial"/>
          <w:bCs/>
          <w:sz w:val="24"/>
          <w:szCs w:val="24"/>
          <w:lang w:eastAsia="es-ES"/>
        </w:rPr>
        <w:t xml:space="preserve"> </w:t>
      </w:r>
      <w:r w:rsidR="00221806" w:rsidRPr="002A178D">
        <w:rPr>
          <w:rFonts w:ascii="Arial" w:hAnsi="Arial" w:cs="Arial"/>
          <w:b/>
          <w:bCs/>
          <w:sz w:val="24"/>
          <w:szCs w:val="24"/>
        </w:rPr>
        <w:t>Comisión de los Derechos Humanos del Estado de Quintana Roo</w:t>
      </w:r>
      <w:r w:rsidRPr="002A178D">
        <w:rPr>
          <w:rFonts w:ascii="Arial" w:eastAsia="Times New Roman" w:hAnsi="Arial" w:cs="Arial"/>
          <w:bCs/>
          <w:sz w:val="24"/>
          <w:szCs w:val="24"/>
          <w:lang w:eastAsia="es-ES"/>
        </w:rPr>
        <w:t xml:space="preserve">. </w:t>
      </w:r>
    </w:p>
    <w:p w:rsidR="00253059" w:rsidRPr="002A178D" w:rsidRDefault="00253059" w:rsidP="00412DF7">
      <w:pPr>
        <w:spacing w:after="0"/>
        <w:jc w:val="both"/>
        <w:rPr>
          <w:rFonts w:ascii="Arial" w:eastAsia="Times New Roman" w:hAnsi="Arial" w:cs="Arial"/>
          <w:bCs/>
          <w:sz w:val="24"/>
          <w:szCs w:val="24"/>
          <w:lang w:eastAsia="es-ES"/>
        </w:rPr>
      </w:pPr>
    </w:p>
    <w:p w:rsidR="00253059" w:rsidRPr="002A178D" w:rsidRDefault="00253059" w:rsidP="00412DF7">
      <w:pPr>
        <w:spacing w:after="0"/>
        <w:jc w:val="both"/>
        <w:rPr>
          <w:rFonts w:ascii="Arial" w:eastAsia="Times New Roman" w:hAnsi="Arial" w:cs="Arial"/>
          <w:bCs/>
          <w:sz w:val="24"/>
          <w:szCs w:val="24"/>
          <w:lang w:eastAsia="es-ES"/>
        </w:rPr>
      </w:pPr>
      <w:r w:rsidRPr="002A178D">
        <w:rPr>
          <w:rFonts w:ascii="Arial" w:eastAsia="Times New Roman" w:hAnsi="Arial" w:cs="Arial"/>
          <w:bCs/>
          <w:sz w:val="24"/>
          <w:szCs w:val="24"/>
          <w:lang w:eastAsia="es-ES"/>
        </w:rPr>
        <w:t>En la Cuenta Pública del Gobierno del Estado de Quintana Roo, correspon</w:t>
      </w:r>
      <w:r w:rsidR="00BC4E7B" w:rsidRPr="002A178D">
        <w:rPr>
          <w:rFonts w:ascii="Arial" w:eastAsia="Times New Roman" w:hAnsi="Arial" w:cs="Arial"/>
          <w:bCs/>
          <w:sz w:val="24"/>
          <w:szCs w:val="24"/>
          <w:lang w:eastAsia="es-ES"/>
        </w:rPr>
        <w:t>diente al ejercicio fiscal 2021</w:t>
      </w:r>
      <w:r w:rsidRPr="002A178D">
        <w:rPr>
          <w:rFonts w:ascii="Arial" w:eastAsia="Times New Roman" w:hAnsi="Arial" w:cs="Arial"/>
          <w:bCs/>
          <w:sz w:val="24"/>
          <w:szCs w:val="24"/>
          <w:lang w:eastAsia="es-ES"/>
        </w:rPr>
        <w:t>, se encuentra</w:t>
      </w:r>
      <w:r w:rsidR="002A178D" w:rsidRPr="002A178D">
        <w:rPr>
          <w:rFonts w:ascii="Arial" w:eastAsia="Times New Roman" w:hAnsi="Arial" w:cs="Arial"/>
          <w:bCs/>
          <w:sz w:val="24"/>
          <w:szCs w:val="24"/>
          <w:lang w:eastAsia="es-ES"/>
        </w:rPr>
        <w:t>, dentro del Tomo V,</w:t>
      </w:r>
      <w:r w:rsidRPr="002A178D">
        <w:rPr>
          <w:rFonts w:ascii="Arial" w:eastAsia="Times New Roman" w:hAnsi="Arial" w:cs="Arial"/>
          <w:bCs/>
          <w:sz w:val="24"/>
          <w:szCs w:val="24"/>
          <w:lang w:eastAsia="es-ES"/>
        </w:rPr>
        <w:t xml:space="preserve"> el ejercicio del gasto público de</w:t>
      </w:r>
      <w:r w:rsidR="002A178D" w:rsidRPr="002A178D">
        <w:rPr>
          <w:rFonts w:ascii="Arial" w:eastAsia="Times New Roman" w:hAnsi="Arial" w:cs="Arial"/>
          <w:bCs/>
          <w:sz w:val="24"/>
          <w:szCs w:val="24"/>
          <w:lang w:eastAsia="es-ES"/>
        </w:rPr>
        <w:t xml:space="preserve"> los Órganos Autónomos</w:t>
      </w:r>
      <w:r w:rsidRPr="002A178D">
        <w:rPr>
          <w:rFonts w:ascii="Arial" w:eastAsia="Times New Roman" w:hAnsi="Arial" w:cs="Arial"/>
          <w:bCs/>
          <w:sz w:val="24"/>
          <w:szCs w:val="24"/>
          <w:lang w:eastAsia="es-ES"/>
        </w:rPr>
        <w:t>, dentro de</w:t>
      </w:r>
      <w:r w:rsidR="002A178D" w:rsidRPr="002A178D">
        <w:rPr>
          <w:rFonts w:ascii="Arial" w:eastAsia="Times New Roman" w:hAnsi="Arial" w:cs="Arial"/>
          <w:bCs/>
          <w:sz w:val="24"/>
          <w:szCs w:val="24"/>
          <w:lang w:eastAsia="es-ES"/>
        </w:rPr>
        <w:t xml:space="preserve"> lo</w:t>
      </w:r>
      <w:r w:rsidR="00C64197" w:rsidRPr="002A178D">
        <w:rPr>
          <w:rFonts w:ascii="Arial" w:eastAsia="Times New Roman" w:hAnsi="Arial" w:cs="Arial"/>
          <w:bCs/>
          <w:sz w:val="24"/>
          <w:szCs w:val="24"/>
          <w:lang w:eastAsia="es-ES"/>
        </w:rPr>
        <w:t xml:space="preserve">s cuales se encuentra </w:t>
      </w:r>
      <w:r w:rsidR="00C64197" w:rsidRPr="002A178D">
        <w:rPr>
          <w:rFonts w:ascii="Arial" w:hAnsi="Arial" w:cs="Arial"/>
          <w:bCs/>
          <w:sz w:val="24"/>
          <w:szCs w:val="24"/>
        </w:rPr>
        <w:t xml:space="preserve">la </w:t>
      </w:r>
      <w:r w:rsidR="00221806" w:rsidRPr="002A178D">
        <w:rPr>
          <w:rFonts w:ascii="Arial" w:hAnsi="Arial" w:cs="Arial"/>
          <w:b/>
          <w:bCs/>
          <w:sz w:val="24"/>
          <w:szCs w:val="24"/>
        </w:rPr>
        <w:t>Comisión de los Derechos Humanos del Estado de Quintana Roo</w:t>
      </w:r>
      <w:r w:rsidRPr="002A178D">
        <w:rPr>
          <w:rFonts w:ascii="Arial" w:eastAsia="Times New Roman" w:hAnsi="Arial" w:cs="Arial"/>
          <w:bCs/>
          <w:sz w:val="24"/>
          <w:szCs w:val="24"/>
          <w:lang w:eastAsia="es-ES"/>
        </w:rPr>
        <w:t>.</w:t>
      </w:r>
    </w:p>
    <w:p w:rsidR="00253059" w:rsidRPr="002A178D" w:rsidRDefault="00253059" w:rsidP="00412DF7">
      <w:pPr>
        <w:spacing w:after="0"/>
        <w:jc w:val="both"/>
        <w:rPr>
          <w:rFonts w:ascii="Arial" w:eastAsia="Times New Roman" w:hAnsi="Arial" w:cs="Arial"/>
          <w:bCs/>
          <w:sz w:val="24"/>
          <w:szCs w:val="24"/>
        </w:rPr>
      </w:pPr>
    </w:p>
    <w:p w:rsidR="00253059" w:rsidRPr="002A178D" w:rsidRDefault="00253059" w:rsidP="00412DF7">
      <w:pPr>
        <w:spacing w:after="0"/>
        <w:jc w:val="both"/>
        <w:rPr>
          <w:rFonts w:ascii="Arial" w:eastAsia="Times New Roman" w:hAnsi="Arial" w:cs="Arial"/>
          <w:bCs/>
          <w:sz w:val="24"/>
          <w:szCs w:val="24"/>
          <w:lang w:eastAsia="es-ES"/>
        </w:rPr>
      </w:pPr>
      <w:r w:rsidRPr="002A178D">
        <w:rPr>
          <w:rFonts w:ascii="Arial" w:eastAsia="Times New Roman" w:hAnsi="Arial" w:cs="Arial"/>
          <w:bCs/>
          <w:sz w:val="24"/>
          <w:szCs w:val="24"/>
          <w:lang w:eastAsia="es-ES"/>
        </w:rPr>
        <w:lastRenderedPageBreak/>
        <w:t>El C. Auditor Superior del Estado de Quintana Roo, de conformidad con lo dispuesto en los artículos 8, 19 fracción I y 86 fracción IV, de la Ley de Fiscalización y Rendición de Cuentas del Estado de Quint</w:t>
      </w:r>
      <w:r w:rsidR="00211C3B" w:rsidRPr="002A178D">
        <w:rPr>
          <w:rFonts w:ascii="Arial" w:eastAsia="Times New Roman" w:hAnsi="Arial" w:cs="Arial"/>
          <w:bCs/>
          <w:sz w:val="24"/>
          <w:szCs w:val="24"/>
          <w:lang w:eastAsia="es-ES"/>
        </w:rPr>
        <w:t>ana Roo</w:t>
      </w:r>
      <w:r w:rsidR="00D53EC8" w:rsidRPr="002A178D">
        <w:rPr>
          <w:rFonts w:ascii="Arial" w:eastAsia="Times New Roman" w:hAnsi="Arial" w:cs="Arial"/>
          <w:bCs/>
          <w:sz w:val="24"/>
          <w:szCs w:val="24"/>
          <w:lang w:eastAsia="es-ES"/>
        </w:rPr>
        <w:t>,</w:t>
      </w:r>
      <w:r w:rsidR="00211C3B" w:rsidRPr="002A178D">
        <w:rPr>
          <w:rFonts w:ascii="Arial" w:eastAsia="Times New Roman" w:hAnsi="Arial" w:cs="Arial"/>
          <w:bCs/>
          <w:sz w:val="24"/>
          <w:szCs w:val="24"/>
          <w:lang w:eastAsia="es-ES"/>
        </w:rPr>
        <w:t xml:space="preserve"> aprobó en fecha 15 de febrero de 2022, </w:t>
      </w:r>
      <w:r w:rsidRPr="002A178D">
        <w:rPr>
          <w:rFonts w:ascii="Arial" w:eastAsia="Times New Roman" w:hAnsi="Arial" w:cs="Arial"/>
          <w:bCs/>
          <w:sz w:val="24"/>
          <w:szCs w:val="24"/>
          <w:lang w:eastAsia="es-ES"/>
        </w:rPr>
        <w:t>mediante acuerdo administrativo, el Programa Anual de Auditorías, Visitas e Inspecciones (P</w:t>
      </w:r>
      <w:r w:rsidR="00211C3B" w:rsidRPr="002A178D">
        <w:rPr>
          <w:rFonts w:ascii="Arial" w:eastAsia="Times New Roman" w:hAnsi="Arial" w:cs="Arial"/>
          <w:bCs/>
          <w:sz w:val="24"/>
          <w:szCs w:val="24"/>
          <w:lang w:eastAsia="es-ES"/>
        </w:rPr>
        <w:t>AAVI), correspondiente al año 2022</w:t>
      </w:r>
      <w:r w:rsidRPr="002A178D">
        <w:rPr>
          <w:rFonts w:ascii="Arial" w:eastAsia="Times New Roman" w:hAnsi="Arial" w:cs="Arial"/>
          <w:bCs/>
          <w:sz w:val="24"/>
          <w:szCs w:val="24"/>
          <w:lang w:eastAsia="es-ES"/>
        </w:rPr>
        <w:t>, y que contempla la Fiscalización a las Cuentas Púb</w:t>
      </w:r>
      <w:r w:rsidR="00211C3B" w:rsidRPr="002A178D">
        <w:rPr>
          <w:rFonts w:ascii="Arial" w:eastAsia="Times New Roman" w:hAnsi="Arial" w:cs="Arial"/>
          <w:bCs/>
          <w:sz w:val="24"/>
          <w:szCs w:val="24"/>
          <w:lang w:eastAsia="es-ES"/>
        </w:rPr>
        <w:t>licas del ejercicio fiscal 2021</w:t>
      </w:r>
      <w:r w:rsidRPr="002A178D">
        <w:rPr>
          <w:rFonts w:ascii="Arial" w:eastAsia="Times New Roman" w:hAnsi="Arial" w:cs="Arial"/>
          <w:bCs/>
          <w:sz w:val="24"/>
          <w:szCs w:val="24"/>
          <w:lang w:eastAsia="es-ES"/>
        </w:rPr>
        <w:t>, el cual fue expedido y publicado en el portal web de la Auditoría Superior del Estado de Quintana Roo.</w:t>
      </w:r>
    </w:p>
    <w:p w:rsidR="00253059" w:rsidRPr="002A178D" w:rsidRDefault="00253059" w:rsidP="00412DF7">
      <w:pPr>
        <w:spacing w:after="0"/>
        <w:jc w:val="both"/>
        <w:rPr>
          <w:rFonts w:ascii="Arial" w:eastAsia="Times New Roman" w:hAnsi="Arial" w:cs="Arial"/>
          <w:bCs/>
          <w:sz w:val="24"/>
          <w:szCs w:val="24"/>
          <w:lang w:eastAsia="es-ES"/>
        </w:rPr>
      </w:pPr>
    </w:p>
    <w:p w:rsidR="00253059" w:rsidRPr="002A178D" w:rsidRDefault="00253059" w:rsidP="00412DF7">
      <w:pPr>
        <w:spacing w:after="0"/>
        <w:jc w:val="both"/>
        <w:rPr>
          <w:rFonts w:ascii="Arial" w:eastAsia="Times New Roman" w:hAnsi="Arial" w:cs="Arial"/>
          <w:bCs/>
          <w:sz w:val="24"/>
          <w:szCs w:val="24"/>
          <w:lang w:eastAsia="es-ES"/>
        </w:rPr>
      </w:pPr>
      <w:r w:rsidRPr="002A178D">
        <w:rPr>
          <w:rFonts w:ascii="Arial" w:eastAsia="Times New Roman" w:hAnsi="Arial" w:cs="Arial"/>
          <w:bCs/>
          <w:sz w:val="24"/>
          <w:szCs w:val="24"/>
          <w:lang w:eastAsia="es-ES"/>
        </w:rPr>
        <w:t>En este sentido, la auditoría realizada a la Cuenta Pública de</w:t>
      </w:r>
      <w:r w:rsidR="00561E21" w:rsidRPr="002A178D">
        <w:rPr>
          <w:rFonts w:ascii="Arial" w:hAnsi="Arial" w:cs="Arial"/>
          <w:bCs/>
          <w:sz w:val="24"/>
          <w:szCs w:val="24"/>
        </w:rPr>
        <w:t xml:space="preserve"> la </w:t>
      </w:r>
      <w:r w:rsidR="00221806" w:rsidRPr="002A178D">
        <w:rPr>
          <w:rFonts w:ascii="Arial" w:hAnsi="Arial" w:cs="Arial"/>
          <w:b/>
          <w:bCs/>
          <w:sz w:val="24"/>
          <w:szCs w:val="24"/>
        </w:rPr>
        <w:t>Comisión de los Derechos Humanos del Estado de Quintana Roo</w:t>
      </w:r>
      <w:r w:rsidRPr="002A178D">
        <w:rPr>
          <w:rFonts w:ascii="Arial" w:eastAsia="Times New Roman" w:hAnsi="Arial" w:cs="Arial"/>
          <w:bCs/>
          <w:sz w:val="24"/>
          <w:szCs w:val="24"/>
          <w:lang w:eastAsia="es-ES"/>
        </w:rPr>
        <w:t>, correspon</w:t>
      </w:r>
      <w:r w:rsidR="00211C3B" w:rsidRPr="002A178D">
        <w:rPr>
          <w:rFonts w:ascii="Arial" w:eastAsia="Times New Roman" w:hAnsi="Arial" w:cs="Arial"/>
          <w:bCs/>
          <w:sz w:val="24"/>
          <w:szCs w:val="24"/>
          <w:lang w:eastAsia="es-ES"/>
        </w:rPr>
        <w:t xml:space="preserve">diente al ejercicio fiscal 2021, se denomina </w:t>
      </w:r>
      <w:r w:rsidR="00221806" w:rsidRPr="002A178D">
        <w:rPr>
          <w:rFonts w:ascii="Arial" w:eastAsia="Times New Roman" w:hAnsi="Arial" w:cs="Arial"/>
          <w:b/>
          <w:bCs/>
          <w:sz w:val="24"/>
          <w:szCs w:val="24"/>
          <w:lang w:eastAsia="es-ES"/>
        </w:rPr>
        <w:t>Auditoría de Desempeño al cumplimiento de objetivos y metas con base en indicadores de programas presupuestarios</w:t>
      </w:r>
      <w:r w:rsidR="00561E21" w:rsidRPr="002A178D">
        <w:rPr>
          <w:rFonts w:ascii="Arial" w:eastAsia="Times New Roman" w:hAnsi="Arial" w:cs="Arial"/>
          <w:b/>
          <w:bCs/>
          <w:sz w:val="24"/>
          <w:szCs w:val="24"/>
          <w:lang w:eastAsia="es-ES"/>
        </w:rPr>
        <w:t xml:space="preserve"> </w:t>
      </w:r>
      <w:r w:rsidR="00221806" w:rsidRPr="002A178D">
        <w:rPr>
          <w:rFonts w:ascii="Arial" w:eastAsia="Times New Roman" w:hAnsi="Arial" w:cs="Arial"/>
          <w:b/>
          <w:bCs/>
          <w:sz w:val="24"/>
          <w:szCs w:val="24"/>
          <w:lang w:eastAsia="es-ES"/>
        </w:rPr>
        <w:t>21-AEMD-A-GOB-063-129</w:t>
      </w:r>
      <w:r w:rsidR="00561E21" w:rsidRPr="002A178D">
        <w:rPr>
          <w:rFonts w:ascii="Arial" w:eastAsia="Times New Roman" w:hAnsi="Arial" w:cs="Arial"/>
          <w:bCs/>
          <w:sz w:val="24"/>
          <w:szCs w:val="24"/>
          <w:lang w:eastAsia="es-ES"/>
        </w:rPr>
        <w:t xml:space="preserve">, </w:t>
      </w:r>
      <w:r w:rsidR="00561E21" w:rsidRPr="002A178D">
        <w:rPr>
          <w:rFonts w:ascii="Arial" w:eastAsia="Times New Roman" w:hAnsi="Arial" w:cs="Arial"/>
          <w:sz w:val="24"/>
          <w:szCs w:val="24"/>
          <w:lang w:eastAsia="es-ES"/>
        </w:rPr>
        <w:t>y notificada e</w:t>
      </w:r>
      <w:r w:rsidR="000313F3" w:rsidRPr="002A178D">
        <w:rPr>
          <w:rFonts w:ascii="Arial" w:eastAsia="Times New Roman" w:hAnsi="Arial" w:cs="Arial"/>
          <w:bCs/>
          <w:sz w:val="24"/>
          <w:szCs w:val="24"/>
          <w:lang w:eastAsia="es-ES"/>
        </w:rPr>
        <w:t>n fecha</w:t>
      </w:r>
      <w:r w:rsidR="00A544E5" w:rsidRPr="002A178D">
        <w:rPr>
          <w:rFonts w:ascii="Arial" w:eastAsia="Times New Roman" w:hAnsi="Arial" w:cs="Arial"/>
          <w:bCs/>
          <w:sz w:val="24"/>
          <w:szCs w:val="24"/>
          <w:lang w:eastAsia="es-ES"/>
        </w:rPr>
        <w:t xml:space="preserve"> 14 de noviembre de 20</w:t>
      </w:r>
      <w:r w:rsidR="000D306D" w:rsidRPr="002A178D">
        <w:rPr>
          <w:rFonts w:ascii="Arial" w:eastAsia="Times New Roman" w:hAnsi="Arial" w:cs="Arial"/>
          <w:bCs/>
          <w:sz w:val="24"/>
          <w:szCs w:val="24"/>
          <w:lang w:eastAsia="es-ES"/>
        </w:rPr>
        <w:t>2</w:t>
      </w:r>
      <w:r w:rsidR="00A544E5" w:rsidRPr="002A178D">
        <w:rPr>
          <w:rFonts w:ascii="Arial" w:eastAsia="Times New Roman" w:hAnsi="Arial" w:cs="Arial"/>
          <w:bCs/>
          <w:sz w:val="24"/>
          <w:szCs w:val="24"/>
          <w:lang w:eastAsia="es-ES"/>
        </w:rPr>
        <w:t>2</w:t>
      </w:r>
      <w:r w:rsidR="00561E21" w:rsidRPr="002A178D">
        <w:rPr>
          <w:rFonts w:ascii="Arial" w:eastAsia="Times New Roman" w:hAnsi="Arial" w:cs="Arial"/>
          <w:sz w:val="24"/>
          <w:szCs w:val="24"/>
          <w:lang w:eastAsia="es-ES"/>
        </w:rPr>
        <w:t>,</w:t>
      </w:r>
      <w:r w:rsidR="00561E21" w:rsidRPr="002A178D">
        <w:rPr>
          <w:rFonts w:ascii="Arial" w:eastAsia="Times New Roman" w:hAnsi="Arial" w:cs="Arial"/>
          <w:bCs/>
          <w:sz w:val="24"/>
          <w:szCs w:val="24"/>
          <w:lang w:eastAsia="es-ES"/>
        </w:rPr>
        <w:t xml:space="preserve"> mediante la Orden de Auditoría, Visita e Inspección con número de oficio ASEQROO/ASE/AEMD/</w:t>
      </w:r>
      <w:r w:rsidR="00A544E5" w:rsidRPr="002A178D">
        <w:rPr>
          <w:rFonts w:ascii="Arial" w:eastAsia="Times New Roman" w:hAnsi="Arial" w:cs="Arial"/>
          <w:bCs/>
          <w:sz w:val="24"/>
          <w:szCs w:val="24"/>
          <w:lang w:eastAsia="es-ES"/>
        </w:rPr>
        <w:t>1377</w:t>
      </w:r>
      <w:r w:rsidR="00561E21" w:rsidRPr="002A178D">
        <w:rPr>
          <w:rFonts w:ascii="Arial" w:eastAsia="Times New Roman" w:hAnsi="Arial" w:cs="Arial"/>
          <w:bCs/>
          <w:sz w:val="24"/>
          <w:szCs w:val="24"/>
          <w:lang w:eastAsia="es-ES"/>
        </w:rPr>
        <w:t>/</w:t>
      </w:r>
      <w:r w:rsidR="00A544E5" w:rsidRPr="002A178D">
        <w:rPr>
          <w:rFonts w:ascii="Arial" w:eastAsia="Times New Roman" w:hAnsi="Arial" w:cs="Arial"/>
          <w:bCs/>
          <w:sz w:val="24"/>
          <w:szCs w:val="24"/>
          <w:lang w:eastAsia="es-ES"/>
        </w:rPr>
        <w:t>11</w:t>
      </w:r>
      <w:r w:rsidR="00561E21" w:rsidRPr="002A178D">
        <w:rPr>
          <w:rFonts w:ascii="Arial" w:eastAsia="Times New Roman" w:hAnsi="Arial" w:cs="Arial"/>
          <w:bCs/>
          <w:sz w:val="24"/>
          <w:szCs w:val="24"/>
          <w:lang w:eastAsia="es-ES"/>
        </w:rPr>
        <w:t>/2022.</w:t>
      </w:r>
    </w:p>
    <w:p w:rsidR="00D42455" w:rsidRPr="002A178D" w:rsidRDefault="00D42455" w:rsidP="00412DF7">
      <w:pPr>
        <w:spacing w:after="0"/>
        <w:jc w:val="both"/>
        <w:rPr>
          <w:rFonts w:ascii="Arial" w:eastAsia="Times New Roman" w:hAnsi="Arial" w:cs="Arial"/>
          <w:b/>
          <w:sz w:val="24"/>
          <w:szCs w:val="24"/>
          <w:lang w:eastAsia="es-ES"/>
        </w:rPr>
      </w:pPr>
    </w:p>
    <w:p w:rsidR="002A178D" w:rsidRDefault="00DE2AD2" w:rsidP="00412DF7">
      <w:pPr>
        <w:spacing w:after="0"/>
        <w:jc w:val="both"/>
        <w:rPr>
          <w:rFonts w:ascii="Arial" w:eastAsia="Times New Roman" w:hAnsi="Arial" w:cs="Times New Roman"/>
          <w:sz w:val="24"/>
          <w:szCs w:val="24"/>
          <w:lang w:eastAsia="es-ES"/>
        </w:rPr>
      </w:pPr>
      <w:r w:rsidRPr="002A178D">
        <w:rPr>
          <w:rFonts w:ascii="Arial" w:eastAsia="Times New Roman" w:hAnsi="Arial" w:cs="Times New Roman"/>
          <w:sz w:val="24"/>
          <w:szCs w:val="24"/>
          <w:lang w:eastAsia="es-ES"/>
        </w:rPr>
        <w:t>Por lo anterior, y en cumplimiento a los artículos 2, 3, 4, 5, 6 fracciones I, II y XX, 16, 17, 19 fracciones I, V, VII, XII, XV, XXVI y XXVIII, 22</w:t>
      </w:r>
      <w:r w:rsidR="003C4415" w:rsidRPr="002A178D">
        <w:rPr>
          <w:rFonts w:ascii="Arial" w:eastAsia="Times New Roman" w:hAnsi="Arial" w:cs="Times New Roman"/>
          <w:sz w:val="24"/>
          <w:szCs w:val="24"/>
          <w:lang w:eastAsia="es-ES"/>
        </w:rPr>
        <w:t>,</w:t>
      </w:r>
      <w:r w:rsidRPr="002A178D">
        <w:rPr>
          <w:rFonts w:ascii="Arial" w:eastAsia="Times New Roman" w:hAnsi="Arial" w:cs="Times New Roman"/>
          <w:sz w:val="24"/>
          <w:szCs w:val="24"/>
          <w:lang w:eastAsia="es-ES"/>
        </w:rPr>
        <w:t xml:space="preserve"> en su último párrafo</w:t>
      </w:r>
      <w:r w:rsidR="000313F3" w:rsidRPr="002A178D">
        <w:rPr>
          <w:rFonts w:ascii="Arial" w:eastAsia="Times New Roman" w:hAnsi="Arial" w:cs="Times New Roman"/>
          <w:sz w:val="24"/>
          <w:szCs w:val="24"/>
          <w:lang w:eastAsia="es-ES"/>
        </w:rPr>
        <w:t>,</w:t>
      </w:r>
      <w:r w:rsidRPr="002A178D">
        <w:rPr>
          <w:rFonts w:ascii="Arial" w:eastAsia="Times New Roman" w:hAnsi="Arial" w:cs="Times New Roman"/>
          <w:sz w:val="24"/>
          <w:szCs w:val="24"/>
          <w:lang w:eastAsia="es-ES"/>
        </w:rPr>
        <w:t xml:space="preserve"> </w:t>
      </w:r>
      <w:r w:rsidR="00E67429" w:rsidRPr="002A178D">
        <w:rPr>
          <w:rFonts w:ascii="Arial" w:eastAsia="Times New Roman" w:hAnsi="Arial" w:cs="Times New Roman"/>
          <w:sz w:val="24"/>
          <w:szCs w:val="24"/>
          <w:lang w:eastAsia="es-ES"/>
        </w:rPr>
        <w:t xml:space="preserve">37, </w:t>
      </w:r>
      <w:r w:rsidR="003C4415" w:rsidRPr="002A178D">
        <w:rPr>
          <w:rFonts w:ascii="Arial" w:eastAsia="Times New Roman" w:hAnsi="Arial" w:cs="Times New Roman"/>
          <w:sz w:val="24"/>
          <w:szCs w:val="24"/>
          <w:lang w:eastAsia="es-ES"/>
        </w:rPr>
        <w:t>38, 40, 41, 42</w:t>
      </w:r>
      <w:r w:rsidRPr="002A178D">
        <w:rPr>
          <w:rFonts w:ascii="Arial" w:eastAsia="Times New Roman" w:hAnsi="Arial" w:cs="Times New Roman"/>
          <w:sz w:val="24"/>
          <w:szCs w:val="24"/>
          <w:lang w:eastAsia="es-ES"/>
        </w:rPr>
        <w:t xml:space="preserve"> y 86 fracciones I, XVII, XXII y XXXVI de la Ley de Fiscalización y Rendición de Cuentas del </w:t>
      </w:r>
      <w:r w:rsidRPr="002A178D">
        <w:rPr>
          <w:rFonts w:ascii="Arial" w:eastAsia="Times New Roman" w:hAnsi="Arial" w:cs="Times New Roman"/>
          <w:sz w:val="24"/>
          <w:szCs w:val="24"/>
          <w:lang w:eastAsia="es-ES"/>
        </w:rPr>
        <w:lastRenderedPageBreak/>
        <w:t xml:space="preserve">Estado de Quintana Roo, se tiene a bien presentar el Informe Individual </w:t>
      </w:r>
      <w:r w:rsidR="002A178D">
        <w:rPr>
          <w:rFonts w:ascii="Arial" w:eastAsia="Times New Roman" w:hAnsi="Arial" w:cs="Times New Roman"/>
          <w:sz w:val="24"/>
          <w:szCs w:val="24"/>
          <w:lang w:eastAsia="es-ES"/>
        </w:rPr>
        <w:t>de</w:t>
      </w:r>
    </w:p>
    <w:p w:rsidR="00974741" w:rsidRPr="005D5E2F" w:rsidRDefault="00E57B29" w:rsidP="00412DF7">
      <w:pPr>
        <w:spacing w:after="0"/>
        <w:jc w:val="both"/>
        <w:rPr>
          <w:rFonts w:ascii="Arial" w:hAnsi="Arial"/>
          <w:sz w:val="24"/>
        </w:rPr>
      </w:pPr>
      <w:r w:rsidRPr="002A178D">
        <w:rPr>
          <w:rFonts w:ascii="Arial" w:eastAsia="Times New Roman" w:hAnsi="Arial" w:cs="Times New Roman"/>
          <w:sz w:val="24"/>
          <w:szCs w:val="24"/>
          <w:lang w:eastAsia="es-ES"/>
        </w:rPr>
        <w:t>Auditorí</w:t>
      </w:r>
      <w:r w:rsidR="00DE2AD2" w:rsidRPr="002A178D">
        <w:rPr>
          <w:rFonts w:ascii="Arial" w:eastAsia="Times New Roman" w:hAnsi="Arial" w:cs="Times New Roman"/>
          <w:sz w:val="24"/>
          <w:szCs w:val="24"/>
          <w:lang w:eastAsia="es-ES"/>
        </w:rPr>
        <w:t>a obtenido,</w:t>
      </w:r>
      <w:r w:rsidRPr="002A178D">
        <w:rPr>
          <w:rFonts w:ascii="Arial" w:eastAsia="Times New Roman" w:hAnsi="Arial" w:cs="Times New Roman"/>
          <w:sz w:val="24"/>
          <w:szCs w:val="24"/>
          <w:lang w:eastAsia="es-ES"/>
        </w:rPr>
        <w:t xml:space="preserve"> en relación con la auditorí</w:t>
      </w:r>
      <w:r w:rsidR="006B1923" w:rsidRPr="002A178D">
        <w:rPr>
          <w:rFonts w:ascii="Arial" w:eastAsia="Times New Roman" w:hAnsi="Arial" w:cs="Times New Roman"/>
          <w:sz w:val="24"/>
          <w:szCs w:val="24"/>
          <w:lang w:eastAsia="es-ES"/>
        </w:rPr>
        <w:t>a de</w:t>
      </w:r>
      <w:r w:rsidR="00DE2AD2" w:rsidRPr="002A178D">
        <w:rPr>
          <w:rFonts w:ascii="Arial" w:eastAsia="Times New Roman" w:hAnsi="Arial" w:cs="Times New Roman"/>
          <w:sz w:val="24"/>
          <w:szCs w:val="24"/>
          <w:lang w:eastAsia="es-ES"/>
        </w:rPr>
        <w:t xml:space="preserve"> desempeño de la </w:t>
      </w:r>
      <w:r w:rsidR="00974741" w:rsidRPr="002A178D">
        <w:rPr>
          <w:rFonts w:ascii="Arial" w:hAnsi="Arial"/>
          <w:sz w:val="24"/>
          <w:szCs w:val="24"/>
        </w:rPr>
        <w:t>Cuenta Pública de</w:t>
      </w:r>
      <w:r w:rsidR="00561E21" w:rsidRPr="005D5E2F">
        <w:rPr>
          <w:rFonts w:ascii="Arial" w:hAnsi="Arial"/>
          <w:sz w:val="24"/>
        </w:rPr>
        <w:t xml:space="preserve"> </w:t>
      </w:r>
      <w:r w:rsidR="00974741" w:rsidRPr="005D5E2F">
        <w:rPr>
          <w:rFonts w:ascii="Arial" w:hAnsi="Arial"/>
          <w:sz w:val="24"/>
        </w:rPr>
        <w:t>l</w:t>
      </w:r>
      <w:r w:rsidR="00561E21" w:rsidRPr="005D5E2F">
        <w:rPr>
          <w:rFonts w:ascii="Arial" w:hAnsi="Arial"/>
          <w:sz w:val="24"/>
        </w:rPr>
        <w:t>a</w:t>
      </w:r>
      <w:r w:rsidR="00974741" w:rsidRPr="005D5E2F">
        <w:rPr>
          <w:rFonts w:ascii="Arial" w:hAnsi="Arial"/>
          <w:sz w:val="24"/>
        </w:rPr>
        <w:t xml:space="preserve"> </w:t>
      </w:r>
      <w:r w:rsidR="00221806" w:rsidRPr="005D5E2F">
        <w:rPr>
          <w:rFonts w:ascii="Arial" w:eastAsia="Times New Roman" w:hAnsi="Arial" w:cs="Arial"/>
          <w:b/>
          <w:bCs/>
          <w:sz w:val="24"/>
          <w:szCs w:val="24"/>
          <w:lang w:eastAsia="es-ES"/>
        </w:rPr>
        <w:t>Comisión de los Derechos Humanos del Estado de Quintana Roo</w:t>
      </w:r>
      <w:r w:rsidR="00974741" w:rsidRPr="005D5E2F">
        <w:rPr>
          <w:rFonts w:ascii="Arial" w:hAnsi="Arial"/>
          <w:sz w:val="24"/>
        </w:rPr>
        <w:t xml:space="preserve">, correspondiente al ejercicio fiscal </w:t>
      </w:r>
      <w:r w:rsidR="00211C3B" w:rsidRPr="005D5E2F">
        <w:rPr>
          <w:rFonts w:ascii="Arial" w:hAnsi="Arial"/>
          <w:sz w:val="24"/>
        </w:rPr>
        <w:t>2021</w:t>
      </w:r>
      <w:r w:rsidR="00974741" w:rsidRPr="005D5E2F">
        <w:rPr>
          <w:rFonts w:ascii="Arial" w:hAnsi="Arial"/>
          <w:sz w:val="24"/>
        </w:rPr>
        <w:t>.</w:t>
      </w:r>
    </w:p>
    <w:p w:rsidR="00B529ED" w:rsidRPr="005D5E2F" w:rsidRDefault="00B529ED" w:rsidP="00412DF7">
      <w:pPr>
        <w:spacing w:after="0"/>
        <w:jc w:val="both"/>
        <w:rPr>
          <w:rFonts w:ascii="Arial" w:hAnsi="Arial"/>
          <w:sz w:val="24"/>
        </w:rPr>
      </w:pPr>
    </w:p>
    <w:p w:rsidR="003F0068" w:rsidRPr="005D5E2F" w:rsidRDefault="001E6C61" w:rsidP="00412DF7">
      <w:pPr>
        <w:pStyle w:val="Ttulo2"/>
        <w:spacing w:before="0"/>
        <w:jc w:val="both"/>
        <w:rPr>
          <w:rFonts w:cs="Arial"/>
          <w:szCs w:val="24"/>
        </w:rPr>
      </w:pPr>
      <w:bookmarkStart w:id="4" w:name="_Toc74856064"/>
      <w:bookmarkStart w:id="5" w:name="_Toc125981453"/>
      <w:bookmarkStart w:id="6" w:name="_Toc11413502"/>
      <w:r w:rsidRPr="005D5E2F">
        <w:rPr>
          <w:rFonts w:cs="Arial"/>
          <w:szCs w:val="24"/>
        </w:rPr>
        <w:t xml:space="preserve">I.  </w:t>
      </w:r>
      <w:bookmarkEnd w:id="4"/>
      <w:r w:rsidR="00221806" w:rsidRPr="005D5E2F">
        <w:rPr>
          <w:rFonts w:cs="Arial"/>
          <w:szCs w:val="24"/>
        </w:rPr>
        <w:t>AUDITORÍA DE DESEMPEÑO AL CUMPLIMIENTO DE OBJETIVOS Y METAS CON BASE EN INDICADORES DE PROGRAMAS PRESUPUESTARIOS</w:t>
      </w:r>
      <w:r w:rsidR="001840F0" w:rsidRPr="005D5E2F">
        <w:rPr>
          <w:rFonts w:cs="Arial"/>
          <w:szCs w:val="24"/>
        </w:rPr>
        <w:t xml:space="preserve"> / </w:t>
      </w:r>
      <w:r w:rsidR="00221806" w:rsidRPr="005D5E2F">
        <w:rPr>
          <w:rFonts w:cs="Arial"/>
          <w:szCs w:val="24"/>
        </w:rPr>
        <w:t>21-AEMD-A-GOB-063-129</w:t>
      </w:r>
      <w:bookmarkEnd w:id="5"/>
    </w:p>
    <w:p w:rsidR="00974741" w:rsidRPr="005D5E2F" w:rsidRDefault="00974741" w:rsidP="00412DF7">
      <w:pPr>
        <w:spacing w:after="0"/>
        <w:rPr>
          <w:rFonts w:cs="Arial"/>
          <w:szCs w:val="24"/>
        </w:rPr>
      </w:pPr>
    </w:p>
    <w:p w:rsidR="001E6C61" w:rsidRPr="005D5E2F" w:rsidRDefault="002E701C" w:rsidP="00412DF7">
      <w:pPr>
        <w:pStyle w:val="Ttulo2"/>
        <w:jc w:val="both"/>
        <w:rPr>
          <w:rFonts w:cs="Arial"/>
          <w:szCs w:val="24"/>
        </w:rPr>
      </w:pPr>
      <w:bookmarkStart w:id="7" w:name="_Toc74856065"/>
      <w:bookmarkStart w:id="8" w:name="_Toc125981454"/>
      <w:r w:rsidRPr="005D5E2F">
        <w:rPr>
          <w:rFonts w:cs="Arial"/>
          <w:szCs w:val="24"/>
        </w:rPr>
        <w:t xml:space="preserve">I.1 </w:t>
      </w:r>
      <w:r w:rsidR="001E6C61" w:rsidRPr="005D5E2F">
        <w:rPr>
          <w:rFonts w:cs="Arial"/>
          <w:szCs w:val="24"/>
        </w:rPr>
        <w:t>ANTECEDENTES</w:t>
      </w:r>
      <w:bookmarkEnd w:id="7"/>
      <w:bookmarkEnd w:id="8"/>
      <w:r w:rsidR="001E6C61" w:rsidRPr="005D5E2F">
        <w:rPr>
          <w:rFonts w:cs="Arial"/>
          <w:szCs w:val="24"/>
        </w:rPr>
        <w:t xml:space="preserve"> </w:t>
      </w:r>
    </w:p>
    <w:p w:rsidR="001E6C61" w:rsidRPr="005D5E2F" w:rsidRDefault="001E6C61" w:rsidP="00412DF7">
      <w:pPr>
        <w:widowControl w:val="0"/>
        <w:autoSpaceDE w:val="0"/>
        <w:autoSpaceDN w:val="0"/>
        <w:adjustRightInd w:val="0"/>
        <w:spacing w:after="0"/>
        <w:jc w:val="both"/>
        <w:rPr>
          <w:rFonts w:ascii="Arial" w:hAnsi="Arial" w:cs="Arial"/>
          <w:b/>
          <w:sz w:val="24"/>
          <w:szCs w:val="24"/>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En los últimos treinta años, economías de diversos países rompieron paradigmas en cuanto al enfoque de la administración de los recursos públicos, por dos razones principales: </w:t>
      </w:r>
    </w:p>
    <w:p w:rsidR="00021440" w:rsidRPr="005D5E2F" w:rsidRDefault="00021440" w:rsidP="00412DF7">
      <w:pPr>
        <w:spacing w:after="0"/>
        <w:jc w:val="both"/>
        <w:rPr>
          <w:rFonts w:ascii="Arial" w:eastAsia="Times New Roman" w:hAnsi="Arial" w:cs="Arial"/>
          <w:sz w:val="24"/>
          <w:szCs w:val="24"/>
          <w:lang w:eastAsia="es-ES"/>
        </w:rPr>
      </w:pPr>
    </w:p>
    <w:p w:rsidR="00021440" w:rsidRPr="005D5E2F" w:rsidRDefault="00021440" w:rsidP="00412DF7">
      <w:pPr>
        <w:numPr>
          <w:ilvl w:val="1"/>
          <w:numId w:val="12"/>
        </w:numPr>
        <w:spacing w:after="0"/>
        <w:ind w:left="567"/>
        <w:contextualSpacing/>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La necesidad de hacer más con los mismos recursos, y </w:t>
      </w:r>
    </w:p>
    <w:p w:rsidR="00412DF7" w:rsidRPr="005D5E2F" w:rsidRDefault="00412DF7" w:rsidP="00412DF7">
      <w:pPr>
        <w:spacing w:after="0"/>
        <w:ind w:left="567"/>
        <w:contextualSpacing/>
        <w:jc w:val="both"/>
        <w:rPr>
          <w:rFonts w:ascii="Arial" w:eastAsia="Times New Roman" w:hAnsi="Arial" w:cs="Arial"/>
          <w:sz w:val="16"/>
          <w:szCs w:val="24"/>
          <w:lang w:eastAsia="es-ES"/>
        </w:rPr>
      </w:pPr>
    </w:p>
    <w:p w:rsidR="00021440" w:rsidRPr="005D5E2F" w:rsidRDefault="00021440" w:rsidP="00412DF7">
      <w:pPr>
        <w:numPr>
          <w:ilvl w:val="1"/>
          <w:numId w:val="12"/>
        </w:numPr>
        <w:spacing w:after="0"/>
        <w:ind w:left="567"/>
        <w:contextualSpacing/>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La necesidad de rendir cuentas a los ciudadanos, cada vez más exigentes con la eficiencia, en la asignación y uso de los recursos públicos. </w:t>
      </w:r>
    </w:p>
    <w:p w:rsidR="00021440" w:rsidRPr="005D5E2F" w:rsidRDefault="00021440" w:rsidP="00412DF7">
      <w:pPr>
        <w:spacing w:after="0"/>
        <w:ind w:left="1418"/>
        <w:contextualSpacing/>
        <w:jc w:val="both"/>
        <w:rPr>
          <w:rFonts w:ascii="Arial" w:eastAsia="Times New Roman" w:hAnsi="Arial" w:cs="Arial"/>
          <w:sz w:val="24"/>
          <w:szCs w:val="24"/>
          <w:lang w:eastAsia="es-ES"/>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Como resultado, surge el enfoque de Gestión para Resultados (GpR). La GpR es un modelo de cultura organizacional, directiva y </w:t>
      </w:r>
      <w:r w:rsidRPr="005D5E2F">
        <w:rPr>
          <w:rFonts w:ascii="Arial" w:eastAsia="Times New Roman" w:hAnsi="Arial" w:cs="Arial"/>
          <w:sz w:val="24"/>
          <w:szCs w:val="24"/>
          <w:lang w:eastAsia="es-ES"/>
        </w:rPr>
        <w:lastRenderedPageBreak/>
        <w:t>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rsidR="00021440" w:rsidRPr="005D5E2F" w:rsidRDefault="00021440" w:rsidP="00412DF7">
      <w:pPr>
        <w:autoSpaceDE w:val="0"/>
        <w:autoSpaceDN w:val="0"/>
        <w:adjustRightInd w:val="0"/>
        <w:spacing w:after="0"/>
        <w:jc w:val="both"/>
        <w:rPr>
          <w:rFonts w:ascii="Arial" w:eastAsia="Calibri" w:hAnsi="Arial" w:cs="Arial"/>
          <w:sz w:val="24"/>
          <w:szCs w:val="24"/>
          <w:lang w:eastAsia="en-US"/>
        </w:rPr>
      </w:pPr>
    </w:p>
    <w:p w:rsidR="00021440" w:rsidRPr="005D5E2F" w:rsidRDefault="00021440" w:rsidP="00412DF7">
      <w:pPr>
        <w:autoSpaceDE w:val="0"/>
        <w:autoSpaceDN w:val="0"/>
        <w:adjustRightInd w:val="0"/>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rsidR="00021440" w:rsidRPr="005D5E2F" w:rsidRDefault="00021440" w:rsidP="00412DF7">
      <w:pPr>
        <w:autoSpaceDE w:val="0"/>
        <w:autoSpaceDN w:val="0"/>
        <w:adjustRightInd w:val="0"/>
        <w:spacing w:after="0"/>
        <w:jc w:val="both"/>
        <w:rPr>
          <w:rFonts w:ascii="Arial" w:eastAsia="Calibri" w:hAnsi="Arial" w:cs="Arial"/>
          <w:sz w:val="24"/>
          <w:szCs w:val="24"/>
          <w:lang w:eastAsia="en-US"/>
        </w:rPr>
      </w:pPr>
    </w:p>
    <w:p w:rsidR="00021440" w:rsidRPr="005D5E2F" w:rsidRDefault="00021440" w:rsidP="00412DF7">
      <w:pPr>
        <w:autoSpaceDE w:val="0"/>
        <w:autoSpaceDN w:val="0"/>
        <w:adjustRightInd w:val="0"/>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w:t>
      </w:r>
      <w:r w:rsidRPr="005D5E2F">
        <w:rPr>
          <w:rFonts w:ascii="Arial" w:eastAsia="Calibri" w:hAnsi="Arial" w:cs="Arial"/>
          <w:bCs/>
          <w:sz w:val="24"/>
          <w:szCs w:val="24"/>
          <w:lang w:eastAsia="en-US"/>
        </w:rPr>
        <w:t>el PbR busca elevar la cobertura y la calidad de los bienes y servicios públicos, cuidando la</w:t>
      </w:r>
      <w:r w:rsidRPr="005D5E2F">
        <w:rPr>
          <w:rFonts w:ascii="Arial" w:eastAsia="Calibri" w:hAnsi="Arial" w:cs="Arial"/>
          <w:sz w:val="24"/>
          <w:szCs w:val="24"/>
          <w:lang w:eastAsia="en-US"/>
        </w:rPr>
        <w:t xml:space="preserve"> </w:t>
      </w:r>
      <w:r w:rsidRPr="005D5E2F">
        <w:rPr>
          <w:rFonts w:ascii="Arial" w:eastAsia="Calibri" w:hAnsi="Arial" w:cs="Arial"/>
          <w:bCs/>
          <w:sz w:val="24"/>
          <w:szCs w:val="24"/>
          <w:lang w:eastAsia="en-US"/>
        </w:rPr>
        <w:t>asignación de recursos particularmente a los que sean prioritarios y estratégicos para obtener los</w:t>
      </w:r>
      <w:r w:rsidRPr="005D5E2F">
        <w:rPr>
          <w:rFonts w:ascii="Arial" w:eastAsia="Calibri" w:hAnsi="Arial" w:cs="Arial"/>
          <w:sz w:val="24"/>
          <w:szCs w:val="24"/>
          <w:lang w:eastAsia="en-US"/>
        </w:rPr>
        <w:t xml:space="preserve"> </w:t>
      </w:r>
      <w:r w:rsidRPr="005D5E2F">
        <w:rPr>
          <w:rFonts w:ascii="Arial" w:eastAsia="Calibri" w:hAnsi="Arial" w:cs="Arial"/>
          <w:bCs/>
          <w:sz w:val="24"/>
          <w:szCs w:val="24"/>
          <w:lang w:eastAsia="en-US"/>
        </w:rPr>
        <w:t>resultados esperados.</w:t>
      </w:r>
      <w:r w:rsidRPr="005D5E2F">
        <w:rPr>
          <w:rFonts w:ascii="Arial" w:eastAsia="Calibri" w:hAnsi="Arial" w:cs="Arial"/>
          <w:sz w:val="24"/>
          <w:szCs w:val="24"/>
          <w:lang w:eastAsia="en-US"/>
        </w:rPr>
        <w:t xml:space="preserve"> </w:t>
      </w:r>
    </w:p>
    <w:p w:rsidR="00021440" w:rsidRPr="005D5E2F" w:rsidRDefault="00021440" w:rsidP="00412DF7">
      <w:pPr>
        <w:autoSpaceDE w:val="0"/>
        <w:autoSpaceDN w:val="0"/>
        <w:adjustRightInd w:val="0"/>
        <w:spacing w:after="0"/>
        <w:jc w:val="both"/>
        <w:rPr>
          <w:rFonts w:ascii="Arial" w:eastAsia="Calibri" w:hAnsi="Arial" w:cs="Arial"/>
          <w:sz w:val="24"/>
          <w:szCs w:val="24"/>
          <w:lang w:eastAsia="en-US"/>
        </w:rPr>
      </w:pPr>
    </w:p>
    <w:p w:rsidR="00021440" w:rsidRPr="005D5E2F" w:rsidRDefault="00021440" w:rsidP="00412DF7">
      <w:pPr>
        <w:autoSpaceDE w:val="0"/>
        <w:autoSpaceDN w:val="0"/>
        <w:adjustRightInd w:val="0"/>
        <w:spacing w:after="0"/>
        <w:jc w:val="both"/>
        <w:rPr>
          <w:rFonts w:ascii="Arial" w:eastAsia="Times New Roman" w:hAnsi="Arial" w:cs="Arial"/>
          <w:sz w:val="24"/>
          <w:szCs w:val="24"/>
          <w:lang w:eastAsia="es-ES"/>
        </w:rPr>
      </w:pPr>
      <w:r w:rsidRPr="005D5E2F">
        <w:rPr>
          <w:rFonts w:ascii="Arial" w:eastAsia="Calibri" w:hAnsi="Arial" w:cs="Arial"/>
          <w:sz w:val="24"/>
          <w:szCs w:val="24"/>
          <w:lang w:eastAsia="en-US"/>
        </w:rPr>
        <w:t xml:space="preserve">Así mismo, dentro de este contexto </w:t>
      </w:r>
      <w:r w:rsidRPr="005D5E2F">
        <w:rPr>
          <w:rFonts w:ascii="Arial" w:eastAsia="Times New Roman" w:hAnsi="Arial" w:cs="Arial"/>
          <w:sz w:val="24"/>
          <w:szCs w:val="24"/>
          <w:lang w:eastAsia="es-ES"/>
        </w:rPr>
        <w:t xml:space="preserve">la Metodología de Marco Lógico (MML) es una herramienta que facilita el proceso de conceptualización, diseño, ejecución, monitoreo y evaluación de programas y proyectos. Su uso permite: </w:t>
      </w:r>
    </w:p>
    <w:p w:rsidR="00021440" w:rsidRPr="005D5E2F" w:rsidRDefault="00021440" w:rsidP="00412DF7">
      <w:pPr>
        <w:autoSpaceDE w:val="0"/>
        <w:autoSpaceDN w:val="0"/>
        <w:adjustRightInd w:val="0"/>
        <w:spacing w:after="0"/>
        <w:jc w:val="both"/>
        <w:rPr>
          <w:rFonts w:ascii="Arial" w:eastAsia="Times New Roman" w:hAnsi="Arial" w:cs="Arial"/>
          <w:sz w:val="24"/>
          <w:szCs w:val="24"/>
          <w:lang w:eastAsia="es-ES"/>
        </w:rPr>
      </w:pPr>
    </w:p>
    <w:p w:rsidR="00021440" w:rsidRPr="005D5E2F" w:rsidRDefault="00021440" w:rsidP="00412DF7">
      <w:pPr>
        <w:numPr>
          <w:ilvl w:val="2"/>
          <w:numId w:val="13"/>
        </w:numPr>
        <w:autoSpaceDE w:val="0"/>
        <w:autoSpaceDN w:val="0"/>
        <w:adjustRightInd w:val="0"/>
        <w:spacing w:after="0"/>
        <w:ind w:left="567"/>
        <w:contextualSpacing/>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Presentar de forma sistemática y lógica los objetivos de un programa y sus relaciones de causalidad; </w:t>
      </w:r>
    </w:p>
    <w:p w:rsidR="00412DF7" w:rsidRPr="005D5E2F" w:rsidRDefault="00412DF7" w:rsidP="00412DF7">
      <w:pPr>
        <w:autoSpaceDE w:val="0"/>
        <w:autoSpaceDN w:val="0"/>
        <w:adjustRightInd w:val="0"/>
        <w:spacing w:after="0"/>
        <w:ind w:left="567"/>
        <w:contextualSpacing/>
        <w:jc w:val="both"/>
        <w:rPr>
          <w:rFonts w:ascii="Arial" w:eastAsia="Times New Roman" w:hAnsi="Arial" w:cs="Arial"/>
          <w:sz w:val="16"/>
          <w:szCs w:val="24"/>
          <w:lang w:eastAsia="es-ES"/>
        </w:rPr>
      </w:pPr>
    </w:p>
    <w:p w:rsidR="00021440" w:rsidRPr="005D5E2F" w:rsidRDefault="00021440" w:rsidP="00412DF7">
      <w:pPr>
        <w:numPr>
          <w:ilvl w:val="2"/>
          <w:numId w:val="13"/>
        </w:numPr>
        <w:autoSpaceDE w:val="0"/>
        <w:autoSpaceDN w:val="0"/>
        <w:adjustRightInd w:val="0"/>
        <w:spacing w:after="0"/>
        <w:ind w:left="567"/>
        <w:contextualSpacing/>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Identificar y definir los factores externos al programa que pueden influir en el cumplimiento de los objetivos; </w:t>
      </w:r>
    </w:p>
    <w:p w:rsidR="00412DF7" w:rsidRPr="005D5E2F" w:rsidRDefault="00412DF7" w:rsidP="00412DF7">
      <w:pPr>
        <w:autoSpaceDE w:val="0"/>
        <w:autoSpaceDN w:val="0"/>
        <w:adjustRightInd w:val="0"/>
        <w:spacing w:after="0"/>
        <w:contextualSpacing/>
        <w:jc w:val="both"/>
        <w:rPr>
          <w:rFonts w:ascii="Arial" w:eastAsia="Times New Roman" w:hAnsi="Arial" w:cs="Arial"/>
          <w:sz w:val="16"/>
          <w:szCs w:val="24"/>
          <w:lang w:eastAsia="es-ES"/>
        </w:rPr>
      </w:pPr>
    </w:p>
    <w:p w:rsidR="00021440" w:rsidRPr="005D5E2F" w:rsidRDefault="00021440" w:rsidP="00412DF7">
      <w:pPr>
        <w:numPr>
          <w:ilvl w:val="2"/>
          <w:numId w:val="13"/>
        </w:numPr>
        <w:autoSpaceDE w:val="0"/>
        <w:autoSpaceDN w:val="0"/>
        <w:adjustRightInd w:val="0"/>
        <w:spacing w:after="0"/>
        <w:ind w:left="567"/>
        <w:contextualSpacing/>
        <w:jc w:val="both"/>
        <w:rPr>
          <w:rFonts w:ascii="Arial" w:eastAsia="Calibri" w:hAnsi="Arial" w:cs="Arial"/>
          <w:sz w:val="24"/>
          <w:szCs w:val="24"/>
          <w:lang w:eastAsia="en-US"/>
        </w:rPr>
      </w:pPr>
      <w:r w:rsidRPr="005D5E2F">
        <w:rPr>
          <w:rFonts w:ascii="Arial" w:eastAsia="Times New Roman" w:hAnsi="Arial" w:cs="Arial"/>
          <w:sz w:val="24"/>
          <w:szCs w:val="24"/>
          <w:lang w:eastAsia="es-ES"/>
        </w:rPr>
        <w:t>Evaluar el avance en la consecución de los objetivos, así como examinar el desempeño del programa en todas sus etapas</w:t>
      </w:r>
      <w:r w:rsidRPr="005D5E2F">
        <w:rPr>
          <w:rFonts w:ascii="Arial" w:eastAsia="Times New Roman" w:hAnsi="Arial" w:cs="Arial"/>
          <w:sz w:val="24"/>
          <w:szCs w:val="24"/>
          <w:vertAlign w:val="superscript"/>
          <w:lang w:eastAsia="es-ES"/>
        </w:rPr>
        <w:footnoteReference w:id="1"/>
      </w:r>
      <w:r w:rsidRPr="005D5E2F">
        <w:rPr>
          <w:rFonts w:ascii="Arial" w:eastAsia="Times New Roman" w:hAnsi="Arial" w:cs="Arial"/>
          <w:sz w:val="24"/>
          <w:szCs w:val="24"/>
          <w:lang w:eastAsia="es-ES"/>
        </w:rPr>
        <w:t>.</w:t>
      </w:r>
    </w:p>
    <w:p w:rsidR="00021440" w:rsidRPr="005D5E2F" w:rsidRDefault="00021440" w:rsidP="00412DF7">
      <w:pPr>
        <w:keepNext/>
        <w:keepLines/>
        <w:spacing w:before="40" w:after="0"/>
        <w:outlineLvl w:val="1"/>
        <w:rPr>
          <w:rFonts w:ascii="Arial" w:eastAsia="Times New Roman" w:hAnsi="Arial" w:cs="Times New Roman"/>
          <w:b/>
          <w:sz w:val="24"/>
          <w:szCs w:val="26"/>
          <w:lang w:eastAsia="es-ES"/>
        </w:rPr>
      </w:pPr>
    </w:p>
    <w:p w:rsidR="00021440" w:rsidRPr="005D5E2F" w:rsidRDefault="00021440" w:rsidP="00412DF7">
      <w:pPr>
        <w:autoSpaceDE w:val="0"/>
        <w:autoSpaceDN w:val="0"/>
        <w:adjustRightInd w:val="0"/>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La Matriz de Indicadores para Resultados (MIR) se ha constituido en la base para el diseño de indicadores en México. La Metodología de Marco Lógico (plataforma para la construcción de la MIR) permite alinear los objetivos de los programas presupuestarios con los objetivos estratégicos de las dependencias y entidades federales y con el Plan Nacional de Desarrollo. La MIR es un instrumento clave para </w:t>
      </w:r>
      <w:r w:rsidRPr="005D5E2F">
        <w:rPr>
          <w:rFonts w:ascii="Arial" w:eastAsia="Times New Roman" w:hAnsi="Arial" w:cs="Arial"/>
          <w:sz w:val="24"/>
          <w:szCs w:val="24"/>
          <w:lang w:eastAsia="es-ES"/>
        </w:rPr>
        <w:lastRenderedPageBreak/>
        <w:t>la planeación dado que proporciona información para el monitoreo y evaluación de resultados</w:t>
      </w:r>
      <w:r w:rsidRPr="005D5E2F">
        <w:rPr>
          <w:rFonts w:ascii="Arial" w:eastAsia="Times New Roman" w:hAnsi="Arial" w:cs="Arial"/>
          <w:sz w:val="24"/>
          <w:szCs w:val="24"/>
          <w:vertAlign w:val="superscript"/>
          <w:lang w:eastAsia="es-ES"/>
        </w:rPr>
        <w:footnoteReference w:id="2"/>
      </w:r>
      <w:r w:rsidRPr="005D5E2F">
        <w:rPr>
          <w:rFonts w:ascii="Arial" w:eastAsia="Times New Roman" w:hAnsi="Arial" w:cs="Arial"/>
          <w:sz w:val="24"/>
          <w:szCs w:val="24"/>
          <w:lang w:eastAsia="es-ES"/>
        </w:rPr>
        <w:t>.</w:t>
      </w:r>
    </w:p>
    <w:p w:rsidR="00021440" w:rsidRPr="005D5E2F" w:rsidRDefault="00021440" w:rsidP="00412DF7">
      <w:pPr>
        <w:spacing w:after="0"/>
        <w:jc w:val="both"/>
        <w:rPr>
          <w:rFonts w:ascii="Arial" w:eastAsia="Times New Roman" w:hAnsi="Arial" w:cs="Arial"/>
          <w:sz w:val="24"/>
          <w:szCs w:val="24"/>
          <w:lang w:eastAsia="es-ES"/>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Pr="005D5E2F">
        <w:rPr>
          <w:rFonts w:ascii="Arial" w:eastAsia="Times New Roman" w:hAnsi="Arial" w:cs="Arial"/>
          <w:sz w:val="24"/>
          <w:szCs w:val="24"/>
          <w:vertAlign w:val="superscript"/>
          <w:lang w:eastAsia="es-ES"/>
        </w:rPr>
        <w:footnoteReference w:id="3"/>
      </w:r>
      <w:r w:rsidRPr="005D5E2F">
        <w:rPr>
          <w:rFonts w:ascii="Arial" w:eastAsia="Times New Roman" w:hAnsi="Arial" w:cs="Arial"/>
          <w:sz w:val="24"/>
          <w:szCs w:val="24"/>
          <w:lang w:eastAsia="es-ES"/>
        </w:rPr>
        <w:t xml:space="preserve">. </w:t>
      </w:r>
    </w:p>
    <w:p w:rsidR="00816DA4" w:rsidRPr="005D5E2F" w:rsidRDefault="00816DA4" w:rsidP="00412DF7">
      <w:pPr>
        <w:spacing w:after="0"/>
        <w:jc w:val="both"/>
        <w:rPr>
          <w:rFonts w:ascii="Arial" w:eastAsia="Times New Roman" w:hAnsi="Arial" w:cs="Arial"/>
          <w:sz w:val="24"/>
          <w:szCs w:val="24"/>
          <w:lang w:eastAsia="es-ES"/>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El año 2008 fue un parteaguas para el presupuesto establecido con perspectiva de género, debido que a partir de ese año el Decreto de Presupuesto de Egresos de la Federación incorpora un anexo especifico donde se etiquetan recursos para la igualdad entre mujeres y hombres, para atender necesidades básicas de las mujeres y disminuir las brechas de desigualdad de género</w:t>
      </w:r>
      <w:r w:rsidRPr="005D5E2F">
        <w:rPr>
          <w:rFonts w:ascii="Arial" w:eastAsia="Times New Roman" w:hAnsi="Arial" w:cs="Arial"/>
          <w:sz w:val="24"/>
          <w:szCs w:val="24"/>
          <w:vertAlign w:val="superscript"/>
          <w:lang w:eastAsia="es-ES"/>
        </w:rPr>
        <w:footnoteReference w:id="4"/>
      </w:r>
      <w:r w:rsidRPr="005D5E2F">
        <w:rPr>
          <w:rFonts w:ascii="Arial" w:eastAsia="Times New Roman" w:hAnsi="Arial" w:cs="Arial"/>
          <w:sz w:val="24"/>
          <w:szCs w:val="24"/>
          <w:lang w:eastAsia="es-ES"/>
        </w:rPr>
        <w:t xml:space="preserve">. </w:t>
      </w:r>
    </w:p>
    <w:p w:rsidR="00021440" w:rsidRPr="005D5E2F" w:rsidRDefault="00021440" w:rsidP="00412DF7">
      <w:pPr>
        <w:spacing w:after="0"/>
        <w:jc w:val="both"/>
        <w:rPr>
          <w:rFonts w:ascii="Arial" w:eastAsia="Times New Roman" w:hAnsi="Arial" w:cs="Arial"/>
          <w:sz w:val="24"/>
          <w:szCs w:val="24"/>
          <w:lang w:eastAsia="es-ES"/>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Derivado de lo anterior, los </w:t>
      </w:r>
      <w:r w:rsidR="00E05900" w:rsidRPr="005D5E2F">
        <w:rPr>
          <w:rFonts w:ascii="Arial" w:eastAsia="Times New Roman" w:hAnsi="Arial" w:cs="Arial"/>
          <w:sz w:val="24"/>
          <w:szCs w:val="24"/>
          <w:lang w:eastAsia="es-ES"/>
        </w:rPr>
        <w:t>E</w:t>
      </w:r>
      <w:r w:rsidRPr="005D5E2F">
        <w:rPr>
          <w:rFonts w:ascii="Arial" w:eastAsia="Times New Roman" w:hAnsi="Arial" w:cs="Arial"/>
          <w:sz w:val="24"/>
          <w:szCs w:val="24"/>
          <w:lang w:eastAsia="es-ES"/>
        </w:rPr>
        <w:t xml:space="preserve">ntes </w:t>
      </w:r>
      <w:r w:rsidR="00E05900" w:rsidRPr="005D5E2F">
        <w:rPr>
          <w:rFonts w:ascii="Arial" w:eastAsia="Times New Roman" w:hAnsi="Arial" w:cs="Arial"/>
          <w:sz w:val="24"/>
          <w:szCs w:val="24"/>
          <w:lang w:eastAsia="es-ES"/>
        </w:rPr>
        <w:t>P</w:t>
      </w:r>
      <w:r w:rsidRPr="005D5E2F">
        <w:rPr>
          <w:rFonts w:ascii="Arial" w:eastAsia="Times New Roman" w:hAnsi="Arial" w:cs="Arial"/>
          <w:sz w:val="24"/>
          <w:szCs w:val="24"/>
          <w:lang w:eastAsia="es-ES"/>
        </w:rPr>
        <w:t>úblicos impulsarán la igualdad de oportunidades entre mujeres y hombres, así como la erradicación de la violencia de género, para impulsar la transversalidad de la perspectiva de género en la planeación, diseño, programación, apli</w:t>
      </w:r>
      <w:r w:rsidRPr="005D5E2F">
        <w:rPr>
          <w:rFonts w:ascii="Arial" w:eastAsia="Times New Roman" w:hAnsi="Arial" w:cs="Arial"/>
          <w:sz w:val="24"/>
          <w:szCs w:val="24"/>
          <w:lang w:eastAsia="es-ES"/>
        </w:rPr>
        <w:lastRenderedPageBreak/>
        <w:t>cación, seguimiento y evaluación de los programas presupuestarios, proyectos y acciones de la Administración Pública Estatal</w:t>
      </w:r>
      <w:r w:rsidRPr="005D5E2F">
        <w:rPr>
          <w:rFonts w:ascii="Arial" w:eastAsia="Times New Roman" w:hAnsi="Arial" w:cs="Arial"/>
          <w:bCs/>
          <w:sz w:val="24"/>
          <w:szCs w:val="24"/>
          <w:vertAlign w:val="superscript"/>
          <w:lang w:eastAsia="es-ES"/>
        </w:rPr>
        <w:footnoteReference w:id="5"/>
      </w:r>
      <w:r w:rsidRPr="005D5E2F">
        <w:rPr>
          <w:rFonts w:ascii="Arial" w:eastAsia="Times New Roman" w:hAnsi="Arial" w:cs="Arial"/>
          <w:bCs/>
          <w:sz w:val="24"/>
          <w:szCs w:val="24"/>
          <w:lang w:eastAsia="es-ES"/>
        </w:rPr>
        <w:t>.</w:t>
      </w:r>
      <w:r w:rsidRPr="005D5E2F">
        <w:rPr>
          <w:rFonts w:ascii="Arial" w:eastAsia="Times New Roman" w:hAnsi="Arial" w:cs="Arial"/>
          <w:sz w:val="24"/>
          <w:szCs w:val="24"/>
          <w:lang w:eastAsia="es-ES"/>
        </w:rPr>
        <w:t xml:space="preserve"> El gobierno de Quintana Roo impulsa programas presupuestarios con perspectiva de género a través de la Actualización del Plan Estatal de Desarrollo (PED) 2016-2022.</w:t>
      </w:r>
    </w:p>
    <w:p w:rsidR="00021440" w:rsidRPr="005D5E2F" w:rsidRDefault="00021440" w:rsidP="00412DF7">
      <w:pPr>
        <w:autoSpaceDE w:val="0"/>
        <w:autoSpaceDN w:val="0"/>
        <w:adjustRightInd w:val="0"/>
        <w:spacing w:after="0"/>
        <w:jc w:val="both"/>
        <w:rPr>
          <w:rFonts w:ascii="Arial" w:eastAsia="Times New Roman" w:hAnsi="Arial" w:cs="Arial"/>
          <w:sz w:val="24"/>
          <w:szCs w:val="24"/>
          <w:lang w:eastAsia="es-ES"/>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5D5E2F">
        <w:rPr>
          <w:rFonts w:ascii="Arial" w:eastAsia="Times New Roman" w:hAnsi="Arial" w:cs="Arial"/>
          <w:sz w:val="24"/>
          <w:szCs w:val="24"/>
          <w:vertAlign w:val="superscript"/>
          <w:lang w:eastAsia="es-ES"/>
        </w:rPr>
        <w:footnoteReference w:id="6"/>
      </w:r>
      <w:r w:rsidRPr="005D5E2F">
        <w:rPr>
          <w:rFonts w:ascii="Arial" w:eastAsia="Times New Roman" w:hAnsi="Arial" w:cs="Arial"/>
          <w:sz w:val="24"/>
          <w:szCs w:val="24"/>
          <w:lang w:eastAsia="es-ES"/>
        </w:rPr>
        <w:t xml:space="preserve">. </w:t>
      </w:r>
    </w:p>
    <w:p w:rsidR="00021440" w:rsidRPr="005D5E2F" w:rsidRDefault="00021440" w:rsidP="00412DF7">
      <w:pPr>
        <w:spacing w:after="0"/>
        <w:jc w:val="both"/>
        <w:rPr>
          <w:rFonts w:ascii="Arial" w:eastAsia="Times New Roman" w:hAnsi="Arial" w:cs="Arial"/>
          <w:sz w:val="24"/>
          <w:szCs w:val="24"/>
          <w:lang w:eastAsia="es-ES"/>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Quintana Roo enfrenta un contexto complejo ante la fragilidad de los sistemas de planeación, programación, seguimiento, evaluación y control, vinculado a la ausencia de técnicas, que en conjunto obli</w:t>
      </w:r>
      <w:r w:rsidRPr="005D5E2F">
        <w:rPr>
          <w:rFonts w:ascii="Arial" w:eastAsia="Times New Roman" w:hAnsi="Arial" w:cs="Arial"/>
          <w:sz w:val="24"/>
          <w:szCs w:val="24"/>
          <w:lang w:eastAsia="es-ES"/>
        </w:rPr>
        <w:lastRenderedPageBreak/>
        <w:t>gan a la revisión minuciosa de la acción gubernamental; esta situación ha generado que los errores cometidos históricamente sean expuestos en la vitrina pública del contexto nacional</w:t>
      </w:r>
      <w:r w:rsidRPr="005D5E2F">
        <w:rPr>
          <w:rFonts w:ascii="Arial" w:eastAsia="Times New Roman" w:hAnsi="Arial" w:cs="Arial"/>
          <w:sz w:val="24"/>
          <w:szCs w:val="24"/>
          <w:vertAlign w:val="superscript"/>
          <w:lang w:eastAsia="es-ES"/>
        </w:rPr>
        <w:footnoteReference w:id="7"/>
      </w:r>
      <w:r w:rsidRPr="005D5E2F">
        <w:rPr>
          <w:rFonts w:ascii="Arial" w:eastAsia="Times New Roman" w:hAnsi="Arial" w:cs="Arial"/>
          <w:sz w:val="24"/>
          <w:szCs w:val="24"/>
          <w:lang w:eastAsia="es-ES"/>
        </w:rPr>
        <w:t xml:space="preserve">. </w:t>
      </w:r>
    </w:p>
    <w:p w:rsidR="00021440" w:rsidRPr="005D5E2F" w:rsidRDefault="00021440" w:rsidP="00412DF7">
      <w:pPr>
        <w:spacing w:after="0"/>
        <w:jc w:val="both"/>
        <w:rPr>
          <w:rFonts w:ascii="Arial" w:eastAsia="Times New Roman" w:hAnsi="Arial" w:cs="Arial"/>
          <w:sz w:val="24"/>
          <w:szCs w:val="24"/>
          <w:lang w:eastAsia="es-ES"/>
        </w:rPr>
      </w:pPr>
    </w:p>
    <w:p w:rsidR="00021440" w:rsidRPr="005D5E2F" w:rsidRDefault="009211A1"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La aplicación de los recursos conforme a las clasificaciones administrativa, funcional, programática, económica y, en su caso, geográfica y sus interrelaciones que faciliten el análisis para valorar la eficiencia y eficacia en el uso y destino de los recursos y sus resultados. 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de los Estados Unidos Mexicanos</w:t>
      </w:r>
      <w:r w:rsidR="00021440" w:rsidRPr="005D5E2F">
        <w:rPr>
          <w:rFonts w:ascii="Arial" w:eastAsia="Times New Roman" w:hAnsi="Arial" w:cs="Arial"/>
          <w:sz w:val="24"/>
          <w:szCs w:val="24"/>
          <w:vertAlign w:val="superscript"/>
          <w:lang w:eastAsia="es-ES"/>
        </w:rPr>
        <w:footnoteReference w:id="8"/>
      </w:r>
      <w:r w:rsidR="00021440" w:rsidRPr="005D5E2F">
        <w:rPr>
          <w:rFonts w:ascii="Arial" w:eastAsia="Times New Roman" w:hAnsi="Arial" w:cs="Arial"/>
          <w:sz w:val="24"/>
          <w:szCs w:val="24"/>
          <w:lang w:eastAsia="es-ES"/>
        </w:rPr>
        <w:t>.</w:t>
      </w:r>
    </w:p>
    <w:p w:rsidR="00021440" w:rsidRPr="005D5E2F" w:rsidRDefault="00021440" w:rsidP="00412DF7">
      <w:pPr>
        <w:spacing w:after="0"/>
        <w:jc w:val="both"/>
        <w:rPr>
          <w:rFonts w:ascii="Arial" w:eastAsia="Times New Roman" w:hAnsi="Arial" w:cs="Arial"/>
          <w:color w:val="FF0000"/>
          <w:sz w:val="24"/>
          <w:szCs w:val="24"/>
          <w:lang w:eastAsia="es-ES"/>
        </w:rPr>
      </w:pPr>
    </w:p>
    <w:p w:rsidR="00021440" w:rsidRPr="005D5E2F" w:rsidRDefault="00021440" w:rsidP="00412DF7">
      <w:pPr>
        <w:spacing w:after="0"/>
        <w:jc w:val="both"/>
        <w:rPr>
          <w:rFonts w:ascii="Arial" w:eastAsia="Times New Roman" w:hAnsi="Arial" w:cs="Arial"/>
          <w:color w:val="000000"/>
          <w:sz w:val="24"/>
          <w:szCs w:val="24"/>
          <w:lang w:eastAsia="es-ES"/>
        </w:rPr>
      </w:pPr>
      <w:r w:rsidRPr="005D5E2F">
        <w:rPr>
          <w:rFonts w:ascii="Arial" w:eastAsia="Calibri" w:hAnsi="Arial" w:cs="Arial"/>
          <w:sz w:val="24"/>
          <w:szCs w:val="24"/>
          <w:lang w:eastAsia="en-US"/>
        </w:rPr>
        <w:t xml:space="preserve">Por otro lado, en el mes de septiembre de 1992 fue expedido el Decreto No. 96 por el cual se crea la </w:t>
      </w:r>
      <w:r w:rsidRPr="005D5E2F">
        <w:rPr>
          <w:rFonts w:ascii="Arial" w:eastAsia="Calibri" w:hAnsi="Arial" w:cs="Arial"/>
          <w:color w:val="000000"/>
          <w:sz w:val="24"/>
          <w:szCs w:val="24"/>
          <w:lang w:eastAsia="en-US"/>
        </w:rPr>
        <w:t>Comisión de Derechos Humanos del Estado de Quintana Roo, dándole el carácter de organismo público descentralizado, con personalidad jurídica y patrimonio propios. Formalmente la Comisión inicia sus actividades en enero de 1993</w:t>
      </w:r>
      <w:r w:rsidRPr="005D5E2F">
        <w:rPr>
          <w:rFonts w:ascii="Arial" w:eastAsia="Calibri" w:hAnsi="Arial" w:cs="Arial"/>
          <w:color w:val="000000"/>
          <w:sz w:val="24"/>
          <w:szCs w:val="24"/>
          <w:vertAlign w:val="superscript"/>
          <w:lang w:eastAsia="en-US"/>
        </w:rPr>
        <w:footnoteReference w:id="9"/>
      </w:r>
      <w:r w:rsidRPr="005D5E2F">
        <w:rPr>
          <w:rFonts w:ascii="Arial" w:eastAsia="Calibri" w:hAnsi="Arial" w:cs="Arial"/>
          <w:color w:val="000000"/>
          <w:sz w:val="24"/>
          <w:szCs w:val="24"/>
          <w:lang w:eastAsia="en-US"/>
        </w:rPr>
        <w:t>. Esta ti</w:t>
      </w:r>
      <w:r w:rsidRPr="005D5E2F">
        <w:rPr>
          <w:rFonts w:ascii="Arial" w:eastAsia="Times New Roman" w:hAnsi="Arial" w:cs="Arial"/>
          <w:color w:val="000000"/>
          <w:sz w:val="24"/>
          <w:szCs w:val="24"/>
          <w:lang w:eastAsia="es-ES"/>
        </w:rPr>
        <w:t xml:space="preserve">ene por objeto esencial la protección, observancia, </w:t>
      </w:r>
      <w:r w:rsidRPr="005D5E2F">
        <w:rPr>
          <w:rFonts w:ascii="Arial" w:eastAsia="Times New Roman" w:hAnsi="Arial" w:cs="Arial"/>
          <w:color w:val="000000"/>
          <w:sz w:val="24"/>
          <w:szCs w:val="24"/>
          <w:lang w:eastAsia="es-ES"/>
        </w:rPr>
        <w:lastRenderedPageBreak/>
        <w:t>promoción, estudio y divulgación de los derechos humanos previstos por el orden jurídico mexicano</w:t>
      </w:r>
      <w:r w:rsidRPr="005D5E2F">
        <w:rPr>
          <w:rFonts w:ascii="Arial" w:eastAsia="Times New Roman" w:hAnsi="Arial" w:cs="Arial"/>
          <w:color w:val="000000"/>
          <w:sz w:val="24"/>
          <w:szCs w:val="24"/>
          <w:vertAlign w:val="superscript"/>
          <w:lang w:eastAsia="es-ES"/>
        </w:rPr>
        <w:footnoteReference w:id="10"/>
      </w:r>
      <w:r w:rsidRPr="005D5E2F">
        <w:rPr>
          <w:rFonts w:ascii="Arial" w:eastAsia="Times New Roman" w:hAnsi="Arial" w:cs="Arial"/>
          <w:color w:val="000000"/>
          <w:sz w:val="24"/>
          <w:szCs w:val="24"/>
          <w:lang w:eastAsia="es-ES"/>
        </w:rPr>
        <w:t>.</w:t>
      </w:r>
    </w:p>
    <w:p w:rsidR="00021440" w:rsidRPr="005D5E2F" w:rsidRDefault="00021440" w:rsidP="00412DF7">
      <w:pPr>
        <w:spacing w:after="0"/>
        <w:jc w:val="both"/>
        <w:rPr>
          <w:rFonts w:ascii="Arial" w:eastAsia="Times New Roman" w:hAnsi="Arial" w:cs="Arial"/>
          <w:color w:val="000000"/>
          <w:sz w:val="24"/>
          <w:szCs w:val="24"/>
          <w:lang w:eastAsia="es-ES"/>
        </w:rPr>
      </w:pPr>
    </w:p>
    <w:p w:rsidR="00021440" w:rsidRPr="005D5E2F" w:rsidRDefault="00021440" w:rsidP="00412DF7">
      <w:pPr>
        <w:spacing w:after="0"/>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 xml:space="preserve">Asimismo, tiene las siguientes atribuciones: </w:t>
      </w:r>
    </w:p>
    <w:p w:rsidR="00021440" w:rsidRPr="005D5E2F" w:rsidRDefault="00021440" w:rsidP="00412DF7">
      <w:pPr>
        <w:spacing w:after="0"/>
        <w:jc w:val="both"/>
        <w:rPr>
          <w:rFonts w:ascii="Arial" w:eastAsia="Times New Roman" w:hAnsi="Arial" w:cs="Arial"/>
          <w:color w:val="000000"/>
          <w:sz w:val="24"/>
          <w:szCs w:val="24"/>
          <w:lang w:eastAsia="es-ES"/>
        </w:rPr>
      </w:pPr>
    </w:p>
    <w:p w:rsidR="00412DF7" w:rsidRPr="005D5E2F" w:rsidRDefault="00021440" w:rsidP="00412DF7">
      <w:pPr>
        <w:numPr>
          <w:ilvl w:val="0"/>
          <w:numId w:val="14"/>
        </w:numPr>
        <w:spacing w:after="0"/>
        <w:ind w:left="567"/>
        <w:contextualSpacing/>
        <w:jc w:val="both"/>
        <w:rPr>
          <w:rFonts w:ascii="Arial" w:eastAsia="Calibri" w:hAnsi="Arial" w:cs="Arial"/>
          <w:color w:val="000000"/>
          <w:sz w:val="24"/>
          <w:szCs w:val="24"/>
          <w:lang w:eastAsia="en-US"/>
        </w:rPr>
      </w:pPr>
      <w:r w:rsidRPr="005D5E2F">
        <w:rPr>
          <w:rFonts w:ascii="Arial" w:eastAsia="Calibri" w:hAnsi="Arial" w:cs="Arial"/>
          <w:color w:val="000000"/>
          <w:sz w:val="24"/>
          <w:szCs w:val="24"/>
          <w:lang w:eastAsia="en-US"/>
        </w:rPr>
        <w:t xml:space="preserve">Promover y vigilar el cumplimiento de la política estatal en materia de derechos humanos; </w:t>
      </w:r>
    </w:p>
    <w:p w:rsidR="00412DF7" w:rsidRPr="005D5E2F" w:rsidRDefault="00412DF7" w:rsidP="00412DF7">
      <w:pPr>
        <w:spacing w:after="0"/>
        <w:ind w:left="207"/>
        <w:contextualSpacing/>
        <w:jc w:val="both"/>
        <w:rPr>
          <w:rFonts w:ascii="Arial" w:eastAsia="Calibri" w:hAnsi="Arial" w:cs="Arial"/>
          <w:color w:val="000000"/>
          <w:sz w:val="16"/>
          <w:szCs w:val="24"/>
          <w:lang w:eastAsia="en-US"/>
        </w:rPr>
      </w:pPr>
    </w:p>
    <w:p w:rsidR="00412DF7" w:rsidRPr="005D5E2F" w:rsidRDefault="00021440" w:rsidP="00412DF7">
      <w:pPr>
        <w:numPr>
          <w:ilvl w:val="0"/>
          <w:numId w:val="14"/>
        </w:numPr>
        <w:spacing w:after="0"/>
        <w:ind w:left="567"/>
        <w:contextualSpacing/>
        <w:jc w:val="both"/>
        <w:rPr>
          <w:rFonts w:ascii="Arial" w:eastAsia="Calibri" w:hAnsi="Arial" w:cs="Arial"/>
          <w:color w:val="000000"/>
          <w:sz w:val="24"/>
          <w:szCs w:val="24"/>
          <w:lang w:eastAsia="en-US"/>
        </w:rPr>
      </w:pPr>
      <w:r w:rsidRPr="005D5E2F">
        <w:rPr>
          <w:rFonts w:ascii="Arial" w:eastAsia="Calibri" w:hAnsi="Arial" w:cs="Arial"/>
          <w:color w:val="000000"/>
          <w:sz w:val="24"/>
          <w:szCs w:val="24"/>
          <w:lang w:eastAsia="en-US"/>
        </w:rPr>
        <w:t>Impulsar la observancia de los derechos humanos en el Estado;</w:t>
      </w:r>
    </w:p>
    <w:p w:rsidR="00021440" w:rsidRPr="005D5E2F" w:rsidRDefault="00021440" w:rsidP="00412DF7">
      <w:pPr>
        <w:spacing w:after="0"/>
        <w:contextualSpacing/>
        <w:jc w:val="both"/>
        <w:rPr>
          <w:rFonts w:ascii="Arial" w:eastAsia="Calibri" w:hAnsi="Arial" w:cs="Arial"/>
          <w:color w:val="000000"/>
          <w:sz w:val="16"/>
          <w:szCs w:val="24"/>
          <w:lang w:eastAsia="en-US"/>
        </w:rPr>
      </w:pPr>
      <w:r w:rsidRPr="005D5E2F">
        <w:rPr>
          <w:rFonts w:ascii="Arial" w:eastAsia="Calibri" w:hAnsi="Arial" w:cs="Arial"/>
          <w:color w:val="000000"/>
          <w:sz w:val="24"/>
          <w:szCs w:val="24"/>
          <w:lang w:eastAsia="en-US"/>
        </w:rPr>
        <w:t xml:space="preserve"> </w:t>
      </w:r>
    </w:p>
    <w:p w:rsidR="00021440" w:rsidRPr="005D5E2F" w:rsidRDefault="00021440" w:rsidP="00412DF7">
      <w:pPr>
        <w:numPr>
          <w:ilvl w:val="0"/>
          <w:numId w:val="14"/>
        </w:numPr>
        <w:spacing w:after="0"/>
        <w:ind w:left="567"/>
        <w:contextualSpacing/>
        <w:jc w:val="both"/>
        <w:rPr>
          <w:rFonts w:ascii="Arial" w:eastAsia="Calibri" w:hAnsi="Arial" w:cs="Arial"/>
          <w:color w:val="000000"/>
          <w:sz w:val="24"/>
          <w:szCs w:val="24"/>
          <w:lang w:eastAsia="en-US"/>
        </w:rPr>
      </w:pPr>
      <w:r w:rsidRPr="005D5E2F">
        <w:rPr>
          <w:rFonts w:ascii="Arial" w:eastAsia="Calibri" w:hAnsi="Arial" w:cs="Arial"/>
          <w:color w:val="000000"/>
          <w:sz w:val="24"/>
          <w:szCs w:val="24"/>
          <w:lang w:eastAsia="en-US"/>
        </w:rPr>
        <w:t xml:space="preserve">Recibir quejas de presuntas violaciones a derechos humanos; </w:t>
      </w:r>
    </w:p>
    <w:p w:rsidR="00412DF7" w:rsidRPr="005D5E2F" w:rsidRDefault="00412DF7" w:rsidP="00412DF7">
      <w:pPr>
        <w:spacing w:after="0"/>
        <w:contextualSpacing/>
        <w:jc w:val="both"/>
        <w:rPr>
          <w:rFonts w:ascii="Arial" w:eastAsia="Calibri" w:hAnsi="Arial" w:cs="Arial"/>
          <w:color w:val="000000"/>
          <w:sz w:val="16"/>
          <w:szCs w:val="24"/>
          <w:lang w:eastAsia="en-US"/>
        </w:rPr>
      </w:pPr>
    </w:p>
    <w:p w:rsidR="00021440" w:rsidRPr="005D5E2F" w:rsidRDefault="00021440" w:rsidP="00412DF7">
      <w:pPr>
        <w:numPr>
          <w:ilvl w:val="0"/>
          <w:numId w:val="14"/>
        </w:numPr>
        <w:spacing w:after="0"/>
        <w:ind w:left="567"/>
        <w:contextualSpacing/>
        <w:jc w:val="both"/>
        <w:rPr>
          <w:rFonts w:ascii="Arial" w:eastAsia="Calibri" w:hAnsi="Arial" w:cs="Arial"/>
          <w:color w:val="000000"/>
          <w:sz w:val="24"/>
          <w:szCs w:val="24"/>
          <w:lang w:eastAsia="es-ES"/>
        </w:rPr>
      </w:pPr>
      <w:r w:rsidRPr="005D5E2F">
        <w:rPr>
          <w:rFonts w:ascii="Arial" w:eastAsia="Calibri" w:hAnsi="Arial" w:cs="Arial"/>
          <w:color w:val="000000"/>
          <w:sz w:val="24"/>
          <w:szCs w:val="24"/>
          <w:lang w:eastAsia="es-ES"/>
        </w:rPr>
        <w:t xml:space="preserve">Formular recomendaciones públicas autónomas no vinculatorias y denuncias y quejas ante las autoridades respectivas, en los términos establecidos por el artículo 94, segundo párrafo, de la </w:t>
      </w:r>
      <w:r w:rsidR="002A2B97" w:rsidRPr="005D5E2F">
        <w:rPr>
          <w:rFonts w:ascii="Arial" w:eastAsia="Calibri" w:hAnsi="Arial" w:cs="Arial"/>
          <w:color w:val="000000"/>
          <w:sz w:val="24"/>
          <w:szCs w:val="24"/>
          <w:lang w:eastAsia="es-ES"/>
        </w:rPr>
        <w:t>C</w:t>
      </w:r>
      <w:r w:rsidRPr="005D5E2F">
        <w:rPr>
          <w:rFonts w:ascii="Arial" w:eastAsia="Calibri" w:hAnsi="Arial" w:cs="Arial"/>
          <w:color w:val="000000"/>
          <w:sz w:val="24"/>
          <w:szCs w:val="24"/>
          <w:lang w:eastAsia="es-ES"/>
        </w:rPr>
        <w:t xml:space="preserve">onstitución </w:t>
      </w:r>
      <w:r w:rsidR="002A2B97" w:rsidRPr="005D5E2F">
        <w:rPr>
          <w:rFonts w:ascii="Arial" w:eastAsia="Calibri" w:hAnsi="Arial" w:cs="Arial"/>
          <w:color w:val="000000"/>
          <w:sz w:val="24"/>
          <w:szCs w:val="24"/>
          <w:lang w:eastAsia="es-ES"/>
        </w:rPr>
        <w:t>l</w:t>
      </w:r>
      <w:r w:rsidRPr="005D5E2F">
        <w:rPr>
          <w:rFonts w:ascii="Arial" w:eastAsia="Calibri" w:hAnsi="Arial" w:cs="Arial"/>
          <w:color w:val="000000"/>
          <w:sz w:val="24"/>
          <w:szCs w:val="24"/>
          <w:lang w:eastAsia="es-ES"/>
        </w:rPr>
        <w:t xml:space="preserve">ocal. </w:t>
      </w:r>
    </w:p>
    <w:p w:rsidR="00412DF7" w:rsidRPr="005D5E2F" w:rsidRDefault="00412DF7" w:rsidP="00412DF7">
      <w:pPr>
        <w:spacing w:after="0"/>
        <w:contextualSpacing/>
        <w:jc w:val="both"/>
        <w:rPr>
          <w:rFonts w:ascii="Arial" w:eastAsia="Calibri" w:hAnsi="Arial" w:cs="Arial"/>
          <w:color w:val="000000"/>
          <w:sz w:val="16"/>
          <w:szCs w:val="24"/>
          <w:lang w:eastAsia="es-ES"/>
        </w:rPr>
      </w:pPr>
    </w:p>
    <w:p w:rsidR="00021440" w:rsidRPr="005D5E2F" w:rsidRDefault="00021440" w:rsidP="00412DF7">
      <w:pPr>
        <w:numPr>
          <w:ilvl w:val="0"/>
          <w:numId w:val="14"/>
        </w:numPr>
        <w:spacing w:after="0"/>
        <w:ind w:left="567"/>
        <w:contextualSpacing/>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Promover el estudio, la enseñanza y la divulgación de los derechos humanos, entre otras</w:t>
      </w:r>
      <w:r w:rsidRPr="005D5E2F">
        <w:rPr>
          <w:rFonts w:ascii="Arial" w:eastAsia="Times New Roman" w:hAnsi="Arial" w:cs="Arial"/>
          <w:color w:val="000000"/>
          <w:sz w:val="24"/>
          <w:szCs w:val="24"/>
          <w:vertAlign w:val="superscript"/>
          <w:lang w:eastAsia="es-ES"/>
        </w:rPr>
        <w:footnoteReference w:id="11"/>
      </w:r>
      <w:r w:rsidRPr="005D5E2F">
        <w:rPr>
          <w:rFonts w:ascii="Arial" w:eastAsia="Calibri" w:hAnsi="Arial" w:cs="Arial"/>
          <w:color w:val="000000"/>
          <w:sz w:val="24"/>
          <w:szCs w:val="24"/>
          <w:lang w:eastAsia="es-ES"/>
        </w:rPr>
        <w:t xml:space="preserve">. </w:t>
      </w:r>
      <w:r w:rsidRPr="005D5E2F">
        <w:rPr>
          <w:rFonts w:ascii="Arial" w:eastAsia="Times New Roman" w:hAnsi="Arial" w:cs="Arial"/>
          <w:color w:val="000000"/>
          <w:sz w:val="24"/>
          <w:szCs w:val="24"/>
          <w:lang w:eastAsia="es-ES"/>
        </w:rPr>
        <w:t xml:space="preserve"> </w:t>
      </w:r>
    </w:p>
    <w:p w:rsidR="00021440" w:rsidRPr="005D5E2F" w:rsidRDefault="00021440" w:rsidP="00412DF7">
      <w:pPr>
        <w:spacing w:after="0"/>
        <w:ind w:left="350"/>
        <w:jc w:val="both"/>
        <w:rPr>
          <w:rFonts w:ascii="Arial" w:eastAsia="Calibri" w:hAnsi="Arial" w:cs="Arial"/>
          <w:color w:val="000000"/>
          <w:sz w:val="24"/>
          <w:szCs w:val="24"/>
          <w:lang w:eastAsia="es-ES"/>
        </w:rPr>
      </w:pPr>
    </w:p>
    <w:p w:rsidR="00021440" w:rsidRPr="005D5E2F" w:rsidRDefault="00021440" w:rsidP="00412DF7">
      <w:pPr>
        <w:spacing w:after="0"/>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 xml:space="preserve">La misión de la Comisión de los Derechos Humanos del Estado de Quintana Roo es ser un organismo público autónomo que protege, </w:t>
      </w:r>
      <w:r w:rsidRPr="005D5E2F">
        <w:rPr>
          <w:rFonts w:ascii="Arial" w:eastAsia="Times New Roman" w:hAnsi="Arial" w:cs="Arial"/>
          <w:color w:val="000000"/>
          <w:sz w:val="24"/>
          <w:szCs w:val="24"/>
          <w:lang w:eastAsia="es-ES"/>
        </w:rPr>
        <w:lastRenderedPageBreak/>
        <w:t>vigila, promueve y divulga el respeto a los derechos humanos previstos en el orden jurídico mexicano y en los tratados internacionales, con la finalidad de salvaguardar la dignidad de todas las personas que se encuentran en el territorio quintanarroense</w:t>
      </w:r>
      <w:r w:rsidRPr="005D5E2F">
        <w:rPr>
          <w:rFonts w:ascii="Arial" w:eastAsia="Times New Roman" w:hAnsi="Arial" w:cs="Arial"/>
          <w:color w:val="000000"/>
          <w:sz w:val="24"/>
          <w:szCs w:val="24"/>
          <w:vertAlign w:val="superscript"/>
          <w:lang w:eastAsia="es-ES"/>
        </w:rPr>
        <w:footnoteReference w:id="12"/>
      </w:r>
      <w:r w:rsidRPr="005D5E2F">
        <w:rPr>
          <w:rFonts w:ascii="Arial" w:eastAsia="Times New Roman" w:hAnsi="Arial" w:cs="Arial"/>
          <w:color w:val="000000"/>
          <w:sz w:val="24"/>
          <w:szCs w:val="24"/>
          <w:lang w:eastAsia="es-ES"/>
        </w:rPr>
        <w:t>.</w:t>
      </w:r>
    </w:p>
    <w:p w:rsidR="00021440" w:rsidRPr="005D5E2F" w:rsidRDefault="00021440" w:rsidP="00412DF7">
      <w:pPr>
        <w:spacing w:after="0"/>
        <w:jc w:val="both"/>
        <w:rPr>
          <w:rFonts w:ascii="Arial" w:eastAsia="Times New Roman" w:hAnsi="Arial" w:cs="Arial"/>
          <w:color w:val="000000"/>
          <w:sz w:val="24"/>
          <w:szCs w:val="24"/>
          <w:lang w:eastAsia="es-ES"/>
        </w:rPr>
      </w:pPr>
    </w:p>
    <w:p w:rsidR="00412DF7" w:rsidRPr="005D5E2F" w:rsidRDefault="004D7C6E" w:rsidP="00412DF7">
      <w:pPr>
        <w:spacing w:after="0"/>
        <w:jc w:val="both"/>
        <w:rPr>
          <w:rFonts w:ascii="Arial" w:eastAsia="Calibri" w:hAnsi="Arial" w:cs="Arial"/>
          <w:color w:val="000000"/>
          <w:sz w:val="24"/>
          <w:szCs w:val="24"/>
          <w:lang w:eastAsia="en-US"/>
        </w:rPr>
      </w:pPr>
      <w:r>
        <w:rPr>
          <w:rFonts w:ascii="Arial" w:eastAsia="Calibri" w:hAnsi="Arial" w:cs="Arial"/>
          <w:sz w:val="24"/>
          <w:szCs w:val="24"/>
          <w:lang w:eastAsia="en-US"/>
        </w:rPr>
        <w:t>P</w:t>
      </w:r>
      <w:r w:rsidR="00021440" w:rsidRPr="005D5E2F">
        <w:rPr>
          <w:rFonts w:ascii="Arial" w:eastAsia="Calibri" w:hAnsi="Arial" w:cs="Arial"/>
          <w:sz w:val="24"/>
          <w:szCs w:val="24"/>
          <w:lang w:eastAsia="en-US"/>
        </w:rPr>
        <w:t xml:space="preserve">ara el ejercicio fiscal 2021, </w:t>
      </w:r>
      <w:r>
        <w:rPr>
          <w:rFonts w:ascii="Arial" w:eastAsia="Calibri" w:hAnsi="Arial" w:cs="Arial"/>
          <w:sz w:val="24"/>
          <w:szCs w:val="24"/>
          <w:lang w:eastAsia="en-US"/>
        </w:rPr>
        <w:t xml:space="preserve">el presupuesto </w:t>
      </w:r>
      <w:r w:rsidR="006D554B">
        <w:rPr>
          <w:rFonts w:ascii="Arial" w:eastAsia="Calibri" w:hAnsi="Arial" w:cs="Arial"/>
          <w:sz w:val="24"/>
          <w:szCs w:val="24"/>
          <w:lang w:eastAsia="en-US"/>
        </w:rPr>
        <w:t>devengado de</w:t>
      </w:r>
      <w:r>
        <w:rPr>
          <w:rFonts w:ascii="Arial" w:eastAsia="Calibri" w:hAnsi="Arial" w:cs="Arial"/>
          <w:sz w:val="24"/>
          <w:szCs w:val="24"/>
          <w:lang w:eastAsia="en-US"/>
        </w:rPr>
        <w:t xml:space="preserve"> </w:t>
      </w:r>
      <w:r w:rsidR="00021440" w:rsidRPr="005D5E2F">
        <w:rPr>
          <w:rFonts w:ascii="Arial" w:eastAsia="Calibri" w:hAnsi="Arial" w:cs="Arial"/>
          <w:sz w:val="24"/>
          <w:szCs w:val="24"/>
          <w:lang w:eastAsia="en-US"/>
        </w:rPr>
        <w:t xml:space="preserve">la </w:t>
      </w:r>
      <w:r w:rsidR="00021440" w:rsidRPr="005D5E2F">
        <w:rPr>
          <w:rFonts w:ascii="Arial" w:eastAsia="Calibri" w:hAnsi="Arial" w:cs="Arial"/>
          <w:b/>
          <w:sz w:val="24"/>
          <w:szCs w:val="24"/>
          <w:lang w:eastAsia="en-US"/>
        </w:rPr>
        <w:t xml:space="preserve">Comisión de los Derechos Humanos del Estado de Quintana </w:t>
      </w:r>
      <w:r w:rsidR="00021440" w:rsidRPr="005D5E2F">
        <w:rPr>
          <w:rFonts w:ascii="Arial" w:eastAsia="Calibri" w:hAnsi="Arial" w:cs="Arial"/>
          <w:b/>
          <w:color w:val="000000"/>
          <w:sz w:val="24"/>
          <w:szCs w:val="24"/>
          <w:lang w:eastAsia="en-US"/>
        </w:rPr>
        <w:t xml:space="preserve">Roo </w:t>
      </w:r>
      <w:r w:rsidR="00021440" w:rsidRPr="005D5E2F">
        <w:rPr>
          <w:rFonts w:ascii="Arial" w:eastAsia="Calibri" w:hAnsi="Arial" w:cs="Arial"/>
          <w:color w:val="000000"/>
          <w:sz w:val="24"/>
          <w:szCs w:val="24"/>
          <w:lang w:eastAsia="en-US"/>
        </w:rPr>
        <w:t>fu</w:t>
      </w:r>
      <w:r w:rsidR="00C52613">
        <w:rPr>
          <w:rFonts w:ascii="Arial" w:eastAsia="Calibri" w:hAnsi="Arial" w:cs="Arial"/>
          <w:color w:val="000000"/>
          <w:sz w:val="24"/>
          <w:szCs w:val="24"/>
          <w:lang w:eastAsia="en-US"/>
        </w:rPr>
        <w:t xml:space="preserve">e </w:t>
      </w:r>
      <w:r w:rsidR="006D554B">
        <w:rPr>
          <w:rFonts w:ascii="Arial" w:eastAsia="Calibri" w:hAnsi="Arial" w:cs="Arial"/>
          <w:color w:val="000000"/>
          <w:sz w:val="24"/>
          <w:szCs w:val="24"/>
          <w:lang w:eastAsia="en-US"/>
        </w:rPr>
        <w:t>de</w:t>
      </w:r>
      <w:r w:rsidR="00816DA4" w:rsidRPr="005D5E2F">
        <w:rPr>
          <w:rFonts w:ascii="Arial" w:eastAsia="Calibri" w:hAnsi="Arial" w:cs="Arial"/>
          <w:color w:val="000000"/>
          <w:sz w:val="24"/>
          <w:szCs w:val="24"/>
          <w:lang w:eastAsia="en-US"/>
        </w:rPr>
        <w:t xml:space="preserve"> $</w:t>
      </w:r>
      <w:r w:rsidR="006D554B">
        <w:rPr>
          <w:rFonts w:ascii="Arial" w:eastAsia="Calibri" w:hAnsi="Arial" w:cs="Arial"/>
          <w:color w:val="000000"/>
          <w:sz w:val="24"/>
          <w:szCs w:val="24"/>
          <w:lang w:eastAsia="en-US"/>
        </w:rPr>
        <w:t>66</w:t>
      </w:r>
      <w:r w:rsidR="00816DA4" w:rsidRPr="005D5E2F">
        <w:rPr>
          <w:rFonts w:ascii="Arial" w:eastAsia="Calibri" w:hAnsi="Arial" w:cs="Arial"/>
          <w:color w:val="000000"/>
          <w:sz w:val="24"/>
          <w:szCs w:val="24"/>
          <w:lang w:eastAsia="en-US"/>
        </w:rPr>
        <w:t>,</w:t>
      </w:r>
      <w:r w:rsidR="006D554B">
        <w:rPr>
          <w:rFonts w:ascii="Arial" w:eastAsia="Calibri" w:hAnsi="Arial" w:cs="Arial"/>
          <w:color w:val="000000"/>
          <w:sz w:val="24"/>
          <w:szCs w:val="24"/>
          <w:lang w:eastAsia="en-US"/>
        </w:rPr>
        <w:t>718,312.55</w:t>
      </w:r>
      <w:r w:rsidR="00816DA4" w:rsidRPr="005D5E2F">
        <w:rPr>
          <w:rFonts w:ascii="Arial" w:eastAsia="Calibri" w:hAnsi="Arial" w:cs="Arial"/>
          <w:color w:val="000000"/>
          <w:sz w:val="24"/>
          <w:szCs w:val="24"/>
          <w:lang w:eastAsia="en-US"/>
        </w:rPr>
        <w:t xml:space="preserve"> pesos (</w:t>
      </w:r>
      <w:r w:rsidR="006D554B">
        <w:rPr>
          <w:rFonts w:ascii="Arial" w:eastAsia="Calibri" w:hAnsi="Arial" w:cs="Arial"/>
          <w:sz w:val="24"/>
          <w:szCs w:val="24"/>
          <w:lang w:eastAsia="en-US"/>
        </w:rPr>
        <w:t>sesenta y seis millones setecientos dieciocho mil trecientos doce pesos</w:t>
      </w:r>
      <w:r w:rsidR="00412DF7" w:rsidRPr="005D5E2F">
        <w:rPr>
          <w:rFonts w:ascii="Arial" w:eastAsia="Calibri" w:hAnsi="Arial" w:cs="Arial"/>
          <w:color w:val="000000"/>
          <w:sz w:val="24"/>
          <w:szCs w:val="24"/>
          <w:lang w:eastAsia="en-US"/>
        </w:rPr>
        <w:t xml:space="preserve"> </w:t>
      </w:r>
      <w:r w:rsidR="006D554B">
        <w:rPr>
          <w:rFonts w:ascii="Arial" w:eastAsia="Calibri" w:hAnsi="Arial" w:cs="Arial"/>
          <w:color w:val="000000"/>
          <w:sz w:val="24"/>
          <w:szCs w:val="24"/>
          <w:lang w:eastAsia="en-US"/>
        </w:rPr>
        <w:t>55</w:t>
      </w:r>
      <w:r w:rsidR="00412DF7" w:rsidRPr="005D5E2F">
        <w:rPr>
          <w:rFonts w:ascii="Arial" w:eastAsia="Calibri" w:hAnsi="Arial" w:cs="Arial"/>
          <w:color w:val="000000"/>
          <w:sz w:val="24"/>
          <w:szCs w:val="24"/>
          <w:lang w:eastAsia="en-US"/>
        </w:rPr>
        <w:t>/100 M.N.).</w:t>
      </w:r>
      <w:r>
        <w:rPr>
          <w:rStyle w:val="Refdenotaalpie"/>
          <w:rFonts w:ascii="Arial" w:eastAsia="Calibri" w:hAnsi="Arial" w:cs="Arial"/>
          <w:color w:val="000000"/>
          <w:sz w:val="24"/>
          <w:szCs w:val="24"/>
          <w:lang w:eastAsia="en-US"/>
        </w:rPr>
        <w:footnoteReference w:id="13"/>
      </w:r>
      <w:r w:rsidR="00412DF7" w:rsidRPr="005D5E2F">
        <w:rPr>
          <w:rFonts w:ascii="Arial" w:eastAsia="Calibri" w:hAnsi="Arial" w:cs="Arial"/>
          <w:color w:val="000000"/>
          <w:sz w:val="24"/>
          <w:szCs w:val="24"/>
          <w:lang w:eastAsia="en-US"/>
        </w:rPr>
        <w:t xml:space="preserve"> </w:t>
      </w:r>
    </w:p>
    <w:p w:rsidR="00412DF7" w:rsidRPr="005D5E2F" w:rsidRDefault="00412DF7" w:rsidP="00412DF7">
      <w:pPr>
        <w:spacing w:after="0"/>
        <w:jc w:val="both"/>
        <w:rPr>
          <w:rFonts w:ascii="Arial" w:eastAsia="Calibri" w:hAnsi="Arial" w:cs="Arial"/>
          <w:color w:val="000000"/>
          <w:sz w:val="24"/>
          <w:szCs w:val="24"/>
          <w:lang w:eastAsia="en-US"/>
        </w:rPr>
      </w:pPr>
    </w:p>
    <w:p w:rsidR="00021440" w:rsidRPr="005D5E2F" w:rsidRDefault="004D7C6E" w:rsidP="00412DF7">
      <w:pPr>
        <w:spacing w:after="0"/>
        <w:jc w:val="both"/>
        <w:rPr>
          <w:rFonts w:ascii="Arial" w:eastAsia="Calibri" w:hAnsi="Arial" w:cs="Arial"/>
          <w:color w:val="000000"/>
          <w:sz w:val="24"/>
          <w:szCs w:val="24"/>
          <w:lang w:eastAsia="en-US"/>
        </w:rPr>
      </w:pPr>
      <w:r>
        <w:rPr>
          <w:rFonts w:ascii="Arial" w:eastAsia="Times New Roman" w:hAnsi="Arial" w:cs="Arial"/>
          <w:color w:val="000000"/>
          <w:sz w:val="24"/>
          <w:szCs w:val="24"/>
          <w:lang w:eastAsia="es-ES"/>
        </w:rPr>
        <w:t>Para efectos de esta auditoría</w:t>
      </w:r>
      <w:r w:rsidR="006D554B">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se determinó la revisión de los</w:t>
      </w:r>
      <w:r w:rsidR="00541AD3">
        <w:rPr>
          <w:rFonts w:ascii="Arial" w:eastAsia="Times New Roman" w:hAnsi="Arial" w:cs="Arial"/>
          <w:color w:val="000000"/>
          <w:sz w:val="24"/>
          <w:szCs w:val="24"/>
          <w:lang w:eastAsia="es-ES"/>
        </w:rPr>
        <w:t xml:space="preserve"> siguientes</w:t>
      </w:r>
      <w:r>
        <w:rPr>
          <w:rFonts w:ascii="Arial" w:eastAsia="Times New Roman" w:hAnsi="Arial" w:cs="Arial"/>
          <w:color w:val="000000"/>
          <w:sz w:val="24"/>
          <w:szCs w:val="24"/>
          <w:lang w:eastAsia="es-ES"/>
        </w:rPr>
        <w:t xml:space="preserve"> programas presupuestarios relacionados con las funciones sustantivas de</w:t>
      </w:r>
      <w:r w:rsidR="00541AD3">
        <w:rPr>
          <w:rFonts w:ascii="Arial" w:eastAsia="Times New Roman" w:hAnsi="Arial" w:cs="Arial"/>
          <w:color w:val="000000"/>
          <w:sz w:val="24"/>
          <w:szCs w:val="24"/>
          <w:lang w:eastAsia="es-ES"/>
        </w:rPr>
        <w:t>l ente:</w:t>
      </w:r>
      <w:r>
        <w:rPr>
          <w:rFonts w:ascii="Arial" w:eastAsia="Times New Roman" w:hAnsi="Arial" w:cs="Arial"/>
          <w:color w:val="000000"/>
          <w:sz w:val="24"/>
          <w:szCs w:val="24"/>
          <w:lang w:eastAsia="es-ES"/>
        </w:rPr>
        <w:t xml:space="preserve"> </w:t>
      </w:r>
    </w:p>
    <w:p w:rsidR="00021440" w:rsidRPr="005D5E2F" w:rsidRDefault="00021440" w:rsidP="00412DF7">
      <w:pPr>
        <w:spacing w:after="0"/>
        <w:jc w:val="both"/>
        <w:rPr>
          <w:rFonts w:ascii="Arial" w:eastAsia="Times New Roman" w:hAnsi="Arial" w:cs="Arial"/>
          <w:color w:val="000000"/>
          <w:sz w:val="24"/>
          <w:szCs w:val="24"/>
          <w:lang w:eastAsia="es-ES"/>
        </w:rPr>
      </w:pPr>
    </w:p>
    <w:p w:rsidR="00021440" w:rsidRPr="005D5E2F" w:rsidRDefault="00021440" w:rsidP="00412DF7">
      <w:pPr>
        <w:numPr>
          <w:ilvl w:val="0"/>
          <w:numId w:val="15"/>
        </w:numPr>
        <w:spacing w:after="0"/>
        <w:ind w:left="567"/>
        <w:contextualSpacing/>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E010 - Cultura Ciudadana de los D</w:t>
      </w:r>
      <w:r w:rsidR="004D7C6E">
        <w:rPr>
          <w:rFonts w:ascii="Arial" w:eastAsia="Times New Roman" w:hAnsi="Arial" w:cs="Arial"/>
          <w:color w:val="000000"/>
          <w:sz w:val="24"/>
          <w:szCs w:val="24"/>
          <w:lang w:eastAsia="es-ES"/>
        </w:rPr>
        <w:t>erechos Humanos</w:t>
      </w:r>
    </w:p>
    <w:p w:rsidR="00021440" w:rsidRPr="00495997" w:rsidRDefault="00021440" w:rsidP="00412DF7">
      <w:pPr>
        <w:spacing w:after="0"/>
        <w:ind w:left="567"/>
        <w:contextualSpacing/>
        <w:jc w:val="both"/>
        <w:rPr>
          <w:rFonts w:ascii="Arial" w:eastAsia="Times New Roman" w:hAnsi="Arial" w:cs="Arial"/>
          <w:color w:val="000000"/>
          <w:sz w:val="12"/>
          <w:szCs w:val="24"/>
          <w:lang w:eastAsia="es-ES"/>
        </w:rPr>
      </w:pPr>
    </w:p>
    <w:p w:rsidR="00021440" w:rsidRPr="005D5E2F" w:rsidRDefault="00021440" w:rsidP="00412DF7">
      <w:pPr>
        <w:numPr>
          <w:ilvl w:val="0"/>
          <w:numId w:val="15"/>
        </w:numPr>
        <w:tabs>
          <w:tab w:val="left" w:pos="615"/>
          <w:tab w:val="left" w:pos="689"/>
        </w:tabs>
        <w:spacing w:after="0"/>
        <w:ind w:left="567" w:right="-123"/>
        <w:contextualSpacing/>
        <w:jc w:val="both"/>
        <w:rPr>
          <w:rFonts w:ascii="Arial" w:eastAsia="Times New Roman" w:hAnsi="Arial" w:cs="Arial"/>
          <w:color w:val="000000"/>
          <w:sz w:val="24"/>
          <w:szCs w:val="24"/>
        </w:rPr>
      </w:pPr>
      <w:r w:rsidRPr="005D5E2F">
        <w:rPr>
          <w:rFonts w:ascii="Arial" w:eastAsia="Times New Roman" w:hAnsi="Arial" w:cs="Arial"/>
          <w:color w:val="000000"/>
          <w:sz w:val="24"/>
          <w:szCs w:val="24"/>
          <w:lang w:eastAsia="es-ES"/>
        </w:rPr>
        <w:t>E012 - Fortalecimiento Institucional en el</w:t>
      </w:r>
      <w:r w:rsidR="004D7C6E">
        <w:rPr>
          <w:rFonts w:ascii="Arial" w:eastAsia="Times New Roman" w:hAnsi="Arial" w:cs="Arial"/>
          <w:color w:val="000000"/>
          <w:sz w:val="24"/>
          <w:szCs w:val="24"/>
          <w:lang w:eastAsia="es-ES"/>
        </w:rPr>
        <w:t xml:space="preserve"> Marco de los Derechos Humanos</w:t>
      </w:r>
    </w:p>
    <w:p w:rsidR="00021440" w:rsidRPr="00495997" w:rsidRDefault="00021440" w:rsidP="00412DF7">
      <w:pPr>
        <w:tabs>
          <w:tab w:val="left" w:pos="615"/>
          <w:tab w:val="left" w:pos="689"/>
        </w:tabs>
        <w:spacing w:after="0"/>
        <w:ind w:right="-123"/>
        <w:jc w:val="both"/>
        <w:rPr>
          <w:rFonts w:ascii="Arial" w:eastAsia="Times New Roman" w:hAnsi="Arial" w:cs="Arial"/>
          <w:color w:val="000000"/>
          <w:sz w:val="12"/>
          <w:szCs w:val="24"/>
        </w:rPr>
      </w:pPr>
    </w:p>
    <w:p w:rsidR="00373C33" w:rsidRDefault="00373C33" w:rsidP="00412DF7">
      <w:pPr>
        <w:widowControl w:val="0"/>
        <w:autoSpaceDE w:val="0"/>
        <w:autoSpaceDN w:val="0"/>
        <w:adjustRightInd w:val="0"/>
        <w:spacing w:after="0"/>
        <w:jc w:val="both"/>
        <w:rPr>
          <w:rFonts w:ascii="Arial" w:hAnsi="Arial" w:cs="Arial"/>
          <w:b/>
          <w:sz w:val="24"/>
          <w:szCs w:val="24"/>
        </w:rPr>
      </w:pPr>
    </w:p>
    <w:p w:rsidR="00495997" w:rsidRPr="00495997" w:rsidRDefault="00495997" w:rsidP="00412DF7">
      <w:pPr>
        <w:widowControl w:val="0"/>
        <w:autoSpaceDE w:val="0"/>
        <w:autoSpaceDN w:val="0"/>
        <w:adjustRightInd w:val="0"/>
        <w:spacing w:after="0"/>
        <w:jc w:val="both"/>
        <w:rPr>
          <w:rFonts w:ascii="Arial" w:hAnsi="Arial" w:cs="Arial"/>
          <w:b/>
          <w:sz w:val="10"/>
          <w:szCs w:val="24"/>
        </w:rPr>
      </w:pPr>
    </w:p>
    <w:p w:rsidR="00AA1DE4" w:rsidRDefault="002E701C" w:rsidP="00412DF7">
      <w:pPr>
        <w:pStyle w:val="Ttulo2"/>
        <w:spacing w:before="0"/>
        <w:jc w:val="both"/>
        <w:rPr>
          <w:rFonts w:cs="Arial"/>
          <w:szCs w:val="24"/>
        </w:rPr>
      </w:pPr>
      <w:bookmarkStart w:id="9" w:name="_Toc74856066"/>
      <w:bookmarkStart w:id="10" w:name="_Toc125981455"/>
      <w:r w:rsidRPr="005D5E2F">
        <w:rPr>
          <w:rFonts w:cs="Arial"/>
          <w:szCs w:val="24"/>
        </w:rPr>
        <w:t>I.2</w:t>
      </w:r>
      <w:r w:rsidR="00A10290" w:rsidRPr="005D5E2F">
        <w:rPr>
          <w:rFonts w:cs="Arial"/>
          <w:szCs w:val="24"/>
        </w:rPr>
        <w:t>.</w:t>
      </w:r>
      <w:r w:rsidR="003F0068" w:rsidRPr="005D5E2F">
        <w:rPr>
          <w:rFonts w:cs="Arial"/>
          <w:szCs w:val="24"/>
        </w:rPr>
        <w:t xml:space="preserve"> </w:t>
      </w:r>
      <w:r w:rsidR="007C09D8" w:rsidRPr="005D5E2F">
        <w:rPr>
          <w:rFonts w:cs="Arial"/>
          <w:szCs w:val="24"/>
        </w:rPr>
        <w:t>ASPECTOS GENERALES DE AUDITORÍ</w:t>
      </w:r>
      <w:r w:rsidR="007328C7" w:rsidRPr="005D5E2F">
        <w:rPr>
          <w:rFonts w:cs="Arial"/>
          <w:szCs w:val="24"/>
        </w:rPr>
        <w:t>A</w:t>
      </w:r>
      <w:bookmarkEnd w:id="6"/>
      <w:bookmarkEnd w:id="9"/>
      <w:bookmarkEnd w:id="10"/>
    </w:p>
    <w:p w:rsidR="00495997" w:rsidRPr="00495997" w:rsidRDefault="00495997" w:rsidP="00495997">
      <w:pPr>
        <w:rPr>
          <w:sz w:val="16"/>
        </w:rPr>
      </w:pPr>
    </w:p>
    <w:p w:rsidR="00495997" w:rsidRPr="00495997" w:rsidRDefault="00495997" w:rsidP="00495997">
      <w:pPr>
        <w:jc w:val="both"/>
        <w:rPr>
          <w:rFonts w:ascii="Arial" w:eastAsia="Times New Roman" w:hAnsi="Arial" w:cs="Arial"/>
          <w:sz w:val="24"/>
          <w:szCs w:val="24"/>
          <w:lang w:eastAsia="es-ES"/>
        </w:rPr>
      </w:pPr>
      <w:r w:rsidRPr="00495997">
        <w:rPr>
          <w:rFonts w:ascii="Arial" w:eastAsia="Times New Roman" w:hAnsi="Arial" w:cs="Arial"/>
          <w:sz w:val="24"/>
          <w:szCs w:val="24"/>
          <w:lang w:eastAsia="es-ES"/>
        </w:rPr>
        <w:lastRenderedPageBreak/>
        <w:t>En cumplimiento al artículo 38 fracción I, se establece el título de la auditoría, el objetivo, el alcance, los criterios de selección, las áreas revisadas y los procedimientos de auditoría aplicados.</w:t>
      </w:r>
    </w:p>
    <w:p w:rsidR="0018530A" w:rsidRPr="005D5E2F" w:rsidRDefault="0018530A" w:rsidP="00412DF7">
      <w:pPr>
        <w:spacing w:after="0"/>
        <w:jc w:val="both"/>
        <w:rPr>
          <w:rFonts w:ascii="Arial" w:hAnsi="Arial" w:cs="Arial"/>
          <w:sz w:val="24"/>
        </w:rPr>
      </w:pPr>
    </w:p>
    <w:p w:rsidR="007328C7" w:rsidRPr="005D5E2F" w:rsidRDefault="001C6ACB" w:rsidP="00412DF7">
      <w:pPr>
        <w:pStyle w:val="Ttulo2"/>
        <w:spacing w:before="0"/>
        <w:ind w:left="357"/>
        <w:jc w:val="both"/>
        <w:rPr>
          <w:rFonts w:cs="Arial"/>
          <w:szCs w:val="24"/>
        </w:rPr>
      </w:pPr>
      <w:bookmarkStart w:id="11" w:name="_Toc11413503"/>
      <w:bookmarkStart w:id="12" w:name="_Toc74856067"/>
      <w:bookmarkStart w:id="13" w:name="_Toc125981456"/>
      <w:r w:rsidRPr="005D5E2F">
        <w:rPr>
          <w:rFonts w:cs="Arial"/>
          <w:szCs w:val="24"/>
        </w:rPr>
        <w:t xml:space="preserve">A. </w:t>
      </w:r>
      <w:r w:rsidR="003943C2" w:rsidRPr="005D5E2F">
        <w:rPr>
          <w:rFonts w:cs="Arial"/>
          <w:szCs w:val="24"/>
        </w:rPr>
        <w:t>Título de la auditoría</w:t>
      </w:r>
      <w:bookmarkEnd w:id="11"/>
      <w:bookmarkEnd w:id="12"/>
      <w:bookmarkEnd w:id="13"/>
    </w:p>
    <w:p w:rsidR="002E701C" w:rsidRPr="005D5E2F" w:rsidRDefault="002E701C" w:rsidP="00412DF7">
      <w:pPr>
        <w:spacing w:after="0"/>
        <w:jc w:val="both"/>
        <w:rPr>
          <w:rFonts w:ascii="Arial" w:hAnsi="Arial" w:cs="Arial"/>
          <w:sz w:val="24"/>
          <w:szCs w:val="24"/>
        </w:rPr>
      </w:pPr>
    </w:p>
    <w:p w:rsidR="00021440" w:rsidRPr="005D5E2F" w:rsidRDefault="00021440" w:rsidP="00412DF7">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La auditoría que se realizó en materia de desempeño a la </w:t>
      </w:r>
      <w:r w:rsidRPr="005D5E2F">
        <w:rPr>
          <w:rFonts w:ascii="Arial" w:eastAsia="Times New Roman" w:hAnsi="Arial" w:cs="Arial"/>
          <w:b/>
          <w:sz w:val="24"/>
          <w:szCs w:val="24"/>
          <w:lang w:eastAsia="es-ES"/>
        </w:rPr>
        <w:t>Comisión de los Derechos Humanos del Estado de Quintana Roo</w:t>
      </w:r>
      <w:r w:rsidRPr="005D5E2F">
        <w:rPr>
          <w:rFonts w:ascii="Arial" w:eastAsia="Times New Roman" w:hAnsi="Arial" w:cs="Times New Roman"/>
          <w:sz w:val="24"/>
          <w:szCs w:val="24"/>
          <w:lang w:eastAsia="es-ES"/>
        </w:rPr>
        <w:t>,</w:t>
      </w:r>
      <w:r w:rsidRPr="005D5E2F">
        <w:rPr>
          <w:rFonts w:ascii="Arial" w:eastAsia="Times New Roman" w:hAnsi="Arial" w:cs="Arial"/>
          <w:sz w:val="24"/>
          <w:szCs w:val="24"/>
          <w:lang w:eastAsia="es-ES"/>
        </w:rPr>
        <w:t xml:space="preserve"> de manera especial y enunciativa mas no limitativa, fue la siguiente:</w:t>
      </w:r>
      <w:r w:rsidRPr="005D5E2F">
        <w:rPr>
          <w:rFonts w:ascii="Arial" w:eastAsia="Times New Roman" w:hAnsi="Arial" w:cs="Arial"/>
          <w:sz w:val="24"/>
          <w:szCs w:val="24"/>
          <w:lang w:eastAsia="es-ES"/>
        </w:rPr>
        <w:cr/>
      </w:r>
    </w:p>
    <w:p w:rsidR="00021440" w:rsidRPr="005D5E2F" w:rsidRDefault="00021440" w:rsidP="00412DF7">
      <w:pPr>
        <w:spacing w:after="0"/>
        <w:jc w:val="both"/>
        <w:rPr>
          <w:rFonts w:ascii="Arial" w:eastAsia="Times New Roman" w:hAnsi="Arial" w:cs="Arial"/>
          <w:b/>
          <w:sz w:val="24"/>
          <w:szCs w:val="24"/>
          <w:lang w:eastAsia="es-ES"/>
        </w:rPr>
      </w:pPr>
      <w:r w:rsidRPr="005D5E2F">
        <w:rPr>
          <w:rFonts w:ascii="Arial" w:eastAsia="Times New Roman" w:hAnsi="Arial" w:cs="Arial"/>
          <w:b/>
          <w:sz w:val="24"/>
          <w:szCs w:val="24"/>
          <w:lang w:eastAsia="es-ES"/>
        </w:rPr>
        <w:t>Auditoría de Desempeño al cumplimiento de objetivos y metas con base en indicadores de programas presupuestarios 21-AEMD-A-GOB-063-129</w:t>
      </w:r>
    </w:p>
    <w:p w:rsidR="00412DF7" w:rsidRPr="005D5E2F" w:rsidRDefault="00412DF7" w:rsidP="00412DF7">
      <w:pPr>
        <w:spacing w:after="0"/>
        <w:jc w:val="both"/>
        <w:rPr>
          <w:rFonts w:ascii="Arial" w:hAnsi="Arial" w:cs="Arial"/>
          <w:b/>
          <w:sz w:val="24"/>
          <w:szCs w:val="24"/>
        </w:rPr>
      </w:pPr>
    </w:p>
    <w:p w:rsidR="00CF38DD" w:rsidRPr="005D5E2F" w:rsidRDefault="001C6ACB" w:rsidP="00412DF7">
      <w:pPr>
        <w:pStyle w:val="Ttulo2"/>
        <w:ind w:left="357"/>
        <w:rPr>
          <w:rFonts w:cs="Arial"/>
          <w:szCs w:val="24"/>
        </w:rPr>
      </w:pPr>
      <w:bookmarkStart w:id="14" w:name="_Toc11413504"/>
      <w:bookmarkStart w:id="15" w:name="_Toc74856068"/>
      <w:bookmarkStart w:id="16" w:name="_Toc125981457"/>
      <w:r w:rsidRPr="005D5E2F">
        <w:rPr>
          <w:rFonts w:cs="Arial"/>
          <w:szCs w:val="24"/>
        </w:rPr>
        <w:t xml:space="preserve">B. </w:t>
      </w:r>
      <w:r w:rsidR="00321853" w:rsidRPr="005D5E2F">
        <w:rPr>
          <w:rFonts w:cs="Arial"/>
          <w:szCs w:val="24"/>
        </w:rPr>
        <w:t>Objetivo</w:t>
      </w:r>
      <w:bookmarkEnd w:id="14"/>
      <w:bookmarkEnd w:id="15"/>
      <w:bookmarkEnd w:id="16"/>
    </w:p>
    <w:p w:rsidR="009328BC" w:rsidRPr="005D5E2F" w:rsidRDefault="009328BC" w:rsidP="00412DF7">
      <w:pPr>
        <w:spacing w:after="0"/>
        <w:jc w:val="both"/>
        <w:rPr>
          <w:rFonts w:ascii="Arial" w:hAnsi="Arial"/>
          <w:sz w:val="24"/>
          <w:szCs w:val="24"/>
        </w:rPr>
      </w:pPr>
    </w:p>
    <w:p w:rsidR="00974741" w:rsidRPr="005D5E2F" w:rsidRDefault="00AC52EF" w:rsidP="00412DF7">
      <w:pPr>
        <w:spacing w:after="0"/>
        <w:jc w:val="both"/>
        <w:rPr>
          <w:rFonts w:ascii="Arial" w:hAnsi="Arial"/>
          <w:sz w:val="24"/>
          <w:szCs w:val="24"/>
        </w:rPr>
      </w:pPr>
      <w:r w:rsidRPr="005D5E2F">
        <w:rPr>
          <w:rFonts w:ascii="Arial" w:hAnsi="Arial"/>
          <w:sz w:val="24"/>
          <w:szCs w:val="24"/>
        </w:rPr>
        <w:t>Fiscalizar el cumplimiento de objetivos y metas con base en indicadores de programas presupuestarios.</w:t>
      </w:r>
    </w:p>
    <w:p w:rsidR="00412DF7" w:rsidRPr="005D5E2F" w:rsidRDefault="00412DF7" w:rsidP="00412DF7">
      <w:pPr>
        <w:spacing w:after="0"/>
        <w:jc w:val="both"/>
        <w:rPr>
          <w:rFonts w:ascii="Arial" w:hAnsi="Arial"/>
          <w:sz w:val="24"/>
          <w:szCs w:val="24"/>
        </w:rPr>
      </w:pPr>
    </w:p>
    <w:p w:rsidR="006F3B5D" w:rsidRPr="005D5E2F" w:rsidRDefault="001C6ACB" w:rsidP="00412DF7">
      <w:pPr>
        <w:pStyle w:val="Ttulo2"/>
        <w:ind w:left="357"/>
        <w:rPr>
          <w:rFonts w:eastAsia="Calibri" w:cs="Arial"/>
          <w:szCs w:val="24"/>
        </w:rPr>
      </w:pPr>
      <w:bookmarkStart w:id="17" w:name="_Toc11413505"/>
      <w:bookmarkStart w:id="18" w:name="_Toc74856069"/>
      <w:bookmarkStart w:id="19" w:name="_Toc125981458"/>
      <w:r w:rsidRPr="005D5E2F">
        <w:rPr>
          <w:rFonts w:eastAsia="Calibri" w:cs="Arial"/>
          <w:szCs w:val="24"/>
        </w:rPr>
        <w:t xml:space="preserve">C. </w:t>
      </w:r>
      <w:r w:rsidR="00321853" w:rsidRPr="005D5E2F">
        <w:rPr>
          <w:rFonts w:eastAsia="Calibri" w:cs="Arial"/>
          <w:szCs w:val="24"/>
        </w:rPr>
        <w:t>Alcance</w:t>
      </w:r>
      <w:bookmarkEnd w:id="17"/>
      <w:bookmarkEnd w:id="18"/>
      <w:bookmarkEnd w:id="19"/>
    </w:p>
    <w:p w:rsidR="006F3B5D" w:rsidRPr="005D5E2F" w:rsidRDefault="006F3B5D" w:rsidP="00412DF7">
      <w:pPr>
        <w:spacing w:after="0"/>
        <w:rPr>
          <w:rFonts w:eastAsia="Calibri" w:cs="Arial"/>
          <w:sz w:val="24"/>
          <w:szCs w:val="24"/>
        </w:rPr>
      </w:pPr>
    </w:p>
    <w:p w:rsidR="00021440" w:rsidRPr="005D5E2F" w:rsidRDefault="00021440" w:rsidP="00021440">
      <w:pPr>
        <w:spacing w:after="0"/>
        <w:jc w:val="both"/>
        <w:rPr>
          <w:rFonts w:ascii="Arial" w:eastAsia="Times New Roman" w:hAnsi="Arial" w:cs="Arial"/>
          <w:bCs/>
          <w:sz w:val="24"/>
          <w:szCs w:val="24"/>
          <w:lang w:eastAsia="es-ES"/>
        </w:rPr>
      </w:pPr>
      <w:r w:rsidRPr="005D5E2F">
        <w:rPr>
          <w:rFonts w:ascii="Arial" w:eastAsia="Times New Roman" w:hAnsi="Arial" w:cs="Times New Roman"/>
          <w:sz w:val="24"/>
          <w:szCs w:val="24"/>
          <w:lang w:eastAsia="es-ES"/>
        </w:rPr>
        <w:t xml:space="preserve">La auditoría se basó en el estudio general de las acciones emprendidas por </w:t>
      </w:r>
      <w:r w:rsidRPr="005D5E2F">
        <w:rPr>
          <w:rFonts w:ascii="Arial" w:eastAsia="Times New Roman" w:hAnsi="Arial" w:cs="Arial"/>
          <w:sz w:val="24"/>
          <w:szCs w:val="24"/>
          <w:lang w:eastAsia="es-ES"/>
        </w:rPr>
        <w:t xml:space="preserve">la </w:t>
      </w:r>
      <w:r w:rsidRPr="005D5E2F">
        <w:rPr>
          <w:rFonts w:ascii="Arial" w:eastAsia="Times New Roman" w:hAnsi="Arial" w:cs="Arial"/>
          <w:b/>
          <w:sz w:val="24"/>
          <w:szCs w:val="24"/>
          <w:lang w:eastAsia="es-ES"/>
        </w:rPr>
        <w:t xml:space="preserve">Comisión de los Derechos Humanos del Estado de </w:t>
      </w:r>
      <w:r w:rsidRPr="005D5E2F">
        <w:rPr>
          <w:rFonts w:ascii="Arial" w:eastAsia="Times New Roman" w:hAnsi="Arial" w:cs="Arial"/>
          <w:b/>
          <w:sz w:val="24"/>
          <w:szCs w:val="24"/>
          <w:lang w:eastAsia="es-ES"/>
        </w:rPr>
        <w:lastRenderedPageBreak/>
        <w:t>Quintana Roo</w:t>
      </w:r>
      <w:r w:rsidR="00055CE2" w:rsidRPr="005D5E2F">
        <w:rPr>
          <w:rFonts w:ascii="Arial" w:eastAsia="Times New Roman" w:hAnsi="Arial" w:cs="Arial"/>
          <w:b/>
          <w:sz w:val="24"/>
          <w:szCs w:val="24"/>
          <w:lang w:eastAsia="es-ES"/>
        </w:rPr>
        <w:t xml:space="preserve"> (CDHEQROO)</w:t>
      </w:r>
      <w:r w:rsidRPr="005D5E2F">
        <w:rPr>
          <w:rFonts w:ascii="Arial" w:eastAsia="Times New Roman" w:hAnsi="Arial" w:cs="Arial"/>
          <w:sz w:val="24"/>
          <w:szCs w:val="24"/>
          <w:lang w:eastAsia="es-ES"/>
        </w:rPr>
        <w:t>,</w:t>
      </w:r>
      <w:r w:rsidRPr="005D5E2F">
        <w:rPr>
          <w:rFonts w:ascii="Arial" w:eastAsia="Times New Roman" w:hAnsi="Arial" w:cs="Arial"/>
          <w:b/>
          <w:bCs/>
          <w:sz w:val="24"/>
          <w:szCs w:val="24"/>
          <w:lang w:eastAsia="es-ES"/>
        </w:rPr>
        <w:t xml:space="preserve"> </w:t>
      </w:r>
      <w:r w:rsidRPr="005D5E2F">
        <w:rPr>
          <w:rFonts w:ascii="Arial" w:eastAsia="Times New Roman" w:hAnsi="Arial" w:cs="Arial"/>
          <w:bCs/>
          <w:sz w:val="24"/>
          <w:szCs w:val="24"/>
          <w:lang w:eastAsia="es-ES"/>
        </w:rPr>
        <w:t>con respecto</w:t>
      </w:r>
      <w:r w:rsidRPr="005D5E2F">
        <w:rPr>
          <w:rFonts w:ascii="Arial" w:eastAsia="Times New Roman" w:hAnsi="Arial" w:cs="Arial"/>
          <w:b/>
          <w:bCs/>
          <w:sz w:val="24"/>
          <w:szCs w:val="24"/>
          <w:lang w:eastAsia="es-ES"/>
        </w:rPr>
        <w:t xml:space="preserve"> </w:t>
      </w:r>
      <w:r w:rsidRPr="005D5E2F">
        <w:rPr>
          <w:rFonts w:ascii="Arial" w:eastAsia="Times New Roman" w:hAnsi="Arial" w:cs="Arial"/>
          <w:bCs/>
          <w:sz w:val="24"/>
          <w:szCs w:val="24"/>
          <w:lang w:eastAsia="es-ES"/>
        </w:rPr>
        <w:t xml:space="preserve">a la implementación del Presupuesto basado en Resultados (PbR) mediante la evaluación del diseño de las Matrices de Indicadores para Resultados (MIR) y el Sistema de Evaluación del Desempeño (SED) en el avance </w:t>
      </w:r>
      <w:r w:rsidR="007D2AB2" w:rsidRPr="005D5E2F">
        <w:rPr>
          <w:rFonts w:ascii="Arial" w:eastAsia="Times New Roman" w:hAnsi="Arial" w:cs="Arial"/>
          <w:bCs/>
          <w:sz w:val="24"/>
          <w:szCs w:val="24"/>
          <w:lang w:eastAsia="es-ES"/>
        </w:rPr>
        <w:t>de</w:t>
      </w:r>
      <w:r w:rsidRPr="005D5E2F">
        <w:rPr>
          <w:rFonts w:ascii="Arial" w:eastAsia="Times New Roman" w:hAnsi="Arial" w:cs="Arial"/>
          <w:bCs/>
          <w:sz w:val="24"/>
          <w:szCs w:val="24"/>
          <w:lang w:eastAsia="es-ES"/>
        </w:rPr>
        <w:t xml:space="preserve">l cumplimiento de los objetivos y metas de sus programas presupuestarios, así como la incorporación de la perspectiva de género en la planeación, diseño y programación de sus programas presupuestarios. </w:t>
      </w:r>
    </w:p>
    <w:p w:rsidR="009328BC" w:rsidRPr="005D5E2F" w:rsidRDefault="009328BC" w:rsidP="003F23A0">
      <w:pPr>
        <w:spacing w:after="0"/>
        <w:jc w:val="both"/>
        <w:rPr>
          <w:rFonts w:ascii="Arial" w:eastAsia="Times New Roman" w:hAnsi="Arial" w:cs="Arial"/>
          <w:bCs/>
          <w:sz w:val="24"/>
          <w:szCs w:val="24"/>
          <w:lang w:eastAsia="es-ES"/>
        </w:rPr>
      </w:pPr>
    </w:p>
    <w:p w:rsidR="009328BC" w:rsidRPr="005D5E2F" w:rsidRDefault="009328BC" w:rsidP="003F23A0">
      <w:pPr>
        <w:spacing w:after="0"/>
        <w:jc w:val="both"/>
        <w:rPr>
          <w:rFonts w:ascii="Arial" w:eastAsia="Times New Roman" w:hAnsi="Arial" w:cs="Arial"/>
          <w:bCs/>
          <w:sz w:val="24"/>
          <w:szCs w:val="24"/>
          <w:lang w:eastAsia="es-ES"/>
        </w:rPr>
      </w:pPr>
      <w:r w:rsidRPr="005D5E2F">
        <w:rPr>
          <w:rFonts w:ascii="Arial" w:eastAsia="Times New Roman" w:hAnsi="Arial" w:cs="Arial"/>
          <w:bCs/>
          <w:sz w:val="24"/>
          <w:szCs w:val="24"/>
          <w:lang w:eastAsia="es-ES"/>
        </w:rPr>
        <w:t>La auditoría se realizó de conformidad con la normativa aplicable a la Fiscalización Superior de la Cuenta Pública, la Norma Profesional de Auditoría del Sistema Nacional de Fiscalización No.</w:t>
      </w:r>
      <w:r w:rsidR="008347E7" w:rsidRPr="005D5E2F">
        <w:rPr>
          <w:rFonts w:ascii="Arial" w:eastAsia="Times New Roman" w:hAnsi="Arial" w:cs="Arial"/>
          <w:bCs/>
          <w:sz w:val="24"/>
          <w:szCs w:val="24"/>
          <w:lang w:eastAsia="es-ES"/>
        </w:rPr>
        <w:t xml:space="preserve"> </w:t>
      </w:r>
      <w:r w:rsidRPr="005D5E2F">
        <w:rPr>
          <w:rFonts w:ascii="Arial" w:eastAsia="Times New Roman" w:hAnsi="Arial" w:cs="Arial"/>
          <w:bCs/>
          <w:sz w:val="24"/>
          <w:szCs w:val="24"/>
          <w:lang w:eastAsia="es-ES"/>
        </w:rPr>
        <w:t xml:space="preserve">300 “Principios Fundamentales de la auditoría de desempeño”, así como lo relativo a los procesos y procedimientos de Auditoría en Materia de Desempeño del Sistema de Gestión de Calidad de la Auditoría Superior del Estado de Quintana Roo, para asegurar el logro del objetivo y el alcance establecido. Los datos proporcionados por </w:t>
      </w:r>
      <w:r w:rsidR="00D14A03" w:rsidRPr="005D5E2F">
        <w:rPr>
          <w:rFonts w:ascii="Arial" w:eastAsia="Times New Roman" w:hAnsi="Arial" w:cs="Arial"/>
          <w:bCs/>
          <w:sz w:val="24"/>
          <w:szCs w:val="24"/>
          <w:lang w:eastAsia="es-ES"/>
        </w:rPr>
        <w:t>la Comisión de los Derechos Humanos del Estado de Quintana Roo</w:t>
      </w:r>
      <w:r w:rsidRPr="005D5E2F">
        <w:rPr>
          <w:rFonts w:ascii="Arial" w:eastAsia="Times New Roman" w:hAnsi="Arial" w:cs="Arial"/>
          <w:bCs/>
          <w:sz w:val="24"/>
          <w:szCs w:val="24"/>
          <w:lang w:eastAsia="es-ES"/>
        </w:rPr>
        <w:t>, fueron en lo general, suficientes, de calidad, confiables y consistentes para aplicar los procedimientos establecidos y para sustentar los hallazgos y la opinión de la Auditoría Superior del Estado.</w:t>
      </w:r>
    </w:p>
    <w:p w:rsidR="00495997" w:rsidRPr="005D5E2F" w:rsidRDefault="00495997" w:rsidP="003F23A0">
      <w:pPr>
        <w:spacing w:after="0"/>
        <w:jc w:val="both"/>
        <w:rPr>
          <w:rFonts w:ascii="Arial" w:hAnsi="Arial"/>
          <w:sz w:val="24"/>
          <w:szCs w:val="24"/>
        </w:rPr>
      </w:pPr>
    </w:p>
    <w:p w:rsidR="000B6B7D" w:rsidRPr="005D5E2F" w:rsidRDefault="001C6ACB" w:rsidP="003F23A0">
      <w:pPr>
        <w:pStyle w:val="Ttulo2"/>
        <w:ind w:left="357"/>
        <w:rPr>
          <w:rFonts w:cs="Arial"/>
          <w:szCs w:val="24"/>
          <w:lang w:eastAsia="es-ES"/>
        </w:rPr>
      </w:pPr>
      <w:bookmarkStart w:id="20" w:name="_Toc11413506"/>
      <w:bookmarkStart w:id="21" w:name="_Toc74856070"/>
      <w:bookmarkStart w:id="22" w:name="_Toc125981459"/>
      <w:r w:rsidRPr="005D5E2F">
        <w:rPr>
          <w:rFonts w:cs="Arial"/>
          <w:szCs w:val="24"/>
          <w:lang w:eastAsia="es-ES"/>
        </w:rPr>
        <w:t xml:space="preserve">D. </w:t>
      </w:r>
      <w:r w:rsidR="003C1388" w:rsidRPr="005D5E2F">
        <w:rPr>
          <w:rFonts w:cs="Arial"/>
          <w:szCs w:val="24"/>
          <w:lang w:eastAsia="es-ES"/>
        </w:rPr>
        <w:t>Criterios de S</w:t>
      </w:r>
      <w:r w:rsidR="00321853" w:rsidRPr="005D5E2F">
        <w:rPr>
          <w:rFonts w:cs="Arial"/>
          <w:szCs w:val="24"/>
          <w:lang w:eastAsia="es-ES"/>
        </w:rPr>
        <w:t>elecció</w:t>
      </w:r>
      <w:bookmarkEnd w:id="20"/>
      <w:r w:rsidR="000B6B7D" w:rsidRPr="005D5E2F">
        <w:rPr>
          <w:rFonts w:cs="Arial"/>
          <w:szCs w:val="24"/>
          <w:lang w:eastAsia="es-ES"/>
        </w:rPr>
        <w:t>n</w:t>
      </w:r>
      <w:bookmarkEnd w:id="21"/>
      <w:bookmarkEnd w:id="22"/>
    </w:p>
    <w:p w:rsidR="000B6B7D" w:rsidRPr="005D5E2F" w:rsidRDefault="000B6B7D" w:rsidP="003F23A0">
      <w:pPr>
        <w:spacing w:after="0"/>
        <w:ind w:left="360"/>
        <w:rPr>
          <w:rFonts w:ascii="Arial" w:hAnsi="Arial" w:cs="Arial"/>
          <w:b/>
          <w:sz w:val="24"/>
          <w:szCs w:val="24"/>
        </w:rPr>
      </w:pPr>
    </w:p>
    <w:p w:rsidR="00AC52EF" w:rsidRPr="005D5E2F" w:rsidRDefault="00AC52EF" w:rsidP="003F23A0">
      <w:pPr>
        <w:spacing w:after="0"/>
        <w:jc w:val="both"/>
        <w:rPr>
          <w:rFonts w:ascii="Arial" w:hAnsi="Arial"/>
          <w:sz w:val="24"/>
          <w:szCs w:val="24"/>
        </w:rPr>
      </w:pPr>
      <w:r w:rsidRPr="005D5E2F">
        <w:rPr>
          <w:rFonts w:ascii="Arial" w:hAnsi="Arial"/>
          <w:sz w:val="24"/>
          <w:szCs w:val="24"/>
        </w:rPr>
        <w:lastRenderedPageBreak/>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5D5E2F">
        <w:rPr>
          <w:rFonts w:ascii="Arial" w:hAnsi="Arial" w:cs="Arial"/>
          <w:bCs/>
          <w:sz w:val="24"/>
          <w:szCs w:val="24"/>
        </w:rPr>
        <w:t xml:space="preserve">(PAAVI), </w:t>
      </w:r>
      <w:r w:rsidRPr="005D5E2F">
        <w:rPr>
          <w:rFonts w:ascii="Arial" w:hAnsi="Arial"/>
          <w:sz w:val="24"/>
          <w:szCs w:val="24"/>
        </w:rPr>
        <w:t xml:space="preserve">correspondiente al año 2022, que comprende la Fiscalización Superior de la Cuenta Pública del ejercicio fiscal 2021. </w:t>
      </w:r>
    </w:p>
    <w:p w:rsidR="005B4702" w:rsidRPr="005D5E2F" w:rsidRDefault="005B4702" w:rsidP="003F23A0">
      <w:pPr>
        <w:spacing w:after="0"/>
        <w:jc w:val="both"/>
        <w:rPr>
          <w:rFonts w:ascii="Arial" w:hAnsi="Arial"/>
          <w:sz w:val="24"/>
          <w:szCs w:val="24"/>
        </w:rPr>
      </w:pPr>
    </w:p>
    <w:p w:rsidR="004523DD" w:rsidRPr="005D5E2F" w:rsidRDefault="001C6ACB" w:rsidP="003F23A0">
      <w:pPr>
        <w:pStyle w:val="Ttulo2"/>
        <w:ind w:left="357"/>
        <w:rPr>
          <w:rFonts w:cs="Arial"/>
          <w:szCs w:val="24"/>
        </w:rPr>
      </w:pPr>
      <w:bookmarkStart w:id="23" w:name="_Toc11413507"/>
      <w:bookmarkStart w:id="24" w:name="_Toc74856071"/>
      <w:bookmarkStart w:id="25" w:name="_Toc125981460"/>
      <w:r w:rsidRPr="005D5E2F">
        <w:rPr>
          <w:rFonts w:cs="Arial"/>
          <w:szCs w:val="24"/>
        </w:rPr>
        <w:t xml:space="preserve">E. </w:t>
      </w:r>
      <w:r w:rsidR="004523DD" w:rsidRPr="005D5E2F">
        <w:rPr>
          <w:rFonts w:cs="Arial"/>
          <w:szCs w:val="24"/>
        </w:rPr>
        <w:t>Áreas Revisadas</w:t>
      </w:r>
      <w:bookmarkEnd w:id="23"/>
      <w:bookmarkEnd w:id="24"/>
      <w:bookmarkEnd w:id="25"/>
    </w:p>
    <w:p w:rsidR="00A55E1A" w:rsidRPr="005D5E2F" w:rsidRDefault="00A55E1A" w:rsidP="003F23A0">
      <w:pPr>
        <w:spacing w:after="0"/>
        <w:rPr>
          <w:sz w:val="24"/>
          <w:szCs w:val="24"/>
        </w:rPr>
      </w:pPr>
    </w:p>
    <w:p w:rsidR="009328BC" w:rsidRPr="005D5E2F" w:rsidRDefault="00B41E13" w:rsidP="009B0EB3">
      <w:pPr>
        <w:pStyle w:val="Prrafodelista"/>
        <w:numPr>
          <w:ilvl w:val="0"/>
          <w:numId w:val="11"/>
        </w:numPr>
        <w:spacing w:after="0"/>
        <w:ind w:left="851" w:hanging="284"/>
        <w:jc w:val="both"/>
        <w:rPr>
          <w:rFonts w:ascii="Arial" w:hAnsi="Arial" w:cs="Arial"/>
          <w:bCs/>
          <w:sz w:val="24"/>
          <w:szCs w:val="24"/>
        </w:rPr>
      </w:pPr>
      <w:r w:rsidRPr="005D5E2F">
        <w:rPr>
          <w:rFonts w:ascii="Arial" w:hAnsi="Arial" w:cs="Arial"/>
          <w:bCs/>
          <w:sz w:val="24"/>
          <w:szCs w:val="24"/>
        </w:rPr>
        <w:t>D</w:t>
      </w:r>
      <w:r w:rsidR="00A1068A" w:rsidRPr="005D5E2F">
        <w:rPr>
          <w:rFonts w:ascii="Arial" w:hAnsi="Arial" w:cs="Arial"/>
          <w:bCs/>
          <w:sz w:val="24"/>
          <w:szCs w:val="24"/>
        </w:rPr>
        <w:t>irección de Planeación.</w:t>
      </w:r>
    </w:p>
    <w:p w:rsidR="00881D91" w:rsidRPr="005D5E2F" w:rsidRDefault="00881D91" w:rsidP="00881D91">
      <w:pPr>
        <w:pStyle w:val="Prrafodelista"/>
        <w:spacing w:after="0"/>
        <w:ind w:left="851"/>
        <w:jc w:val="both"/>
        <w:rPr>
          <w:rFonts w:ascii="Arial" w:hAnsi="Arial" w:cs="Arial"/>
          <w:bCs/>
          <w:sz w:val="24"/>
          <w:szCs w:val="24"/>
        </w:rPr>
      </w:pPr>
    </w:p>
    <w:p w:rsidR="000B6B7D" w:rsidRPr="005D5E2F" w:rsidRDefault="001C6ACB" w:rsidP="003F23A0">
      <w:pPr>
        <w:pStyle w:val="Ttulo2"/>
        <w:spacing w:before="0"/>
        <w:ind w:left="357"/>
        <w:rPr>
          <w:rFonts w:cs="Arial"/>
          <w:szCs w:val="24"/>
        </w:rPr>
      </w:pPr>
      <w:bookmarkStart w:id="26" w:name="_Toc11413508"/>
      <w:bookmarkStart w:id="27" w:name="_Toc74856072"/>
      <w:bookmarkStart w:id="28" w:name="_Toc125981461"/>
      <w:r w:rsidRPr="005D5E2F">
        <w:rPr>
          <w:rFonts w:cs="Arial"/>
          <w:szCs w:val="24"/>
        </w:rPr>
        <w:t xml:space="preserve">F. </w:t>
      </w:r>
      <w:r w:rsidR="00251427" w:rsidRPr="005D5E2F">
        <w:rPr>
          <w:rFonts w:cs="Arial"/>
          <w:szCs w:val="24"/>
        </w:rPr>
        <w:t xml:space="preserve">Procedimientos de </w:t>
      </w:r>
      <w:r w:rsidR="00094490" w:rsidRPr="005D5E2F">
        <w:rPr>
          <w:rFonts w:cs="Arial"/>
          <w:szCs w:val="24"/>
        </w:rPr>
        <w:t>A</w:t>
      </w:r>
      <w:r w:rsidR="00251427" w:rsidRPr="005D5E2F">
        <w:rPr>
          <w:rFonts w:cs="Arial"/>
          <w:szCs w:val="24"/>
        </w:rPr>
        <w:t>uditorí</w:t>
      </w:r>
      <w:r w:rsidR="00094490" w:rsidRPr="005D5E2F">
        <w:rPr>
          <w:rFonts w:cs="Arial"/>
          <w:szCs w:val="24"/>
        </w:rPr>
        <w:t>a A</w:t>
      </w:r>
      <w:r w:rsidR="004649C1" w:rsidRPr="005D5E2F">
        <w:rPr>
          <w:rFonts w:cs="Arial"/>
          <w:szCs w:val="24"/>
        </w:rPr>
        <w:t>plicados</w:t>
      </w:r>
      <w:bookmarkEnd w:id="26"/>
      <w:bookmarkEnd w:id="27"/>
      <w:bookmarkEnd w:id="28"/>
    </w:p>
    <w:p w:rsidR="007D7165" w:rsidRPr="005D5E2F" w:rsidRDefault="007D7165" w:rsidP="003F23A0">
      <w:pPr>
        <w:spacing w:after="0"/>
        <w:rPr>
          <w:rFonts w:ascii="Arial" w:hAnsi="Arial" w:cs="Arial"/>
          <w:b/>
          <w:sz w:val="24"/>
          <w:szCs w:val="24"/>
        </w:rPr>
      </w:pPr>
    </w:p>
    <w:p w:rsidR="00064462" w:rsidRPr="005D5E2F" w:rsidRDefault="00064462" w:rsidP="003F23A0">
      <w:pPr>
        <w:spacing w:after="0"/>
        <w:rPr>
          <w:rFonts w:ascii="Arial" w:hAnsi="Arial" w:cs="Arial"/>
          <w:b/>
          <w:sz w:val="24"/>
          <w:szCs w:val="24"/>
        </w:rPr>
      </w:pPr>
      <w:r w:rsidRPr="005D5E2F">
        <w:rPr>
          <w:rFonts w:ascii="Arial" w:hAnsi="Arial" w:cs="Arial"/>
          <w:b/>
          <w:sz w:val="24"/>
          <w:szCs w:val="24"/>
        </w:rPr>
        <w:t>Eficiencia</w:t>
      </w:r>
    </w:p>
    <w:p w:rsidR="00064462" w:rsidRPr="005D5E2F" w:rsidRDefault="00064462" w:rsidP="009B0EB3">
      <w:pPr>
        <w:numPr>
          <w:ilvl w:val="0"/>
          <w:numId w:val="7"/>
        </w:numPr>
        <w:spacing w:after="0"/>
        <w:contextualSpacing/>
        <w:jc w:val="both"/>
        <w:rPr>
          <w:rFonts w:ascii="Arial" w:eastAsiaTheme="minorHAnsi" w:hAnsi="Arial" w:cs="Arial"/>
          <w:b/>
          <w:sz w:val="24"/>
          <w:szCs w:val="24"/>
          <w:lang w:val="es-ES" w:eastAsia="en-US"/>
        </w:rPr>
      </w:pPr>
      <w:r w:rsidRPr="005D5E2F">
        <w:rPr>
          <w:rFonts w:ascii="Arial" w:eastAsiaTheme="minorHAnsi" w:hAnsi="Arial" w:cs="Arial"/>
          <w:b/>
          <w:sz w:val="24"/>
          <w:szCs w:val="24"/>
          <w:lang w:val="es-ES" w:eastAsia="en-US"/>
        </w:rPr>
        <w:t xml:space="preserve">Presupuesto basado en </w:t>
      </w:r>
      <w:r w:rsidR="000D306D" w:rsidRPr="005D5E2F">
        <w:rPr>
          <w:rFonts w:ascii="Arial" w:eastAsiaTheme="minorHAnsi" w:hAnsi="Arial" w:cs="Arial"/>
          <w:b/>
          <w:sz w:val="24"/>
          <w:szCs w:val="24"/>
          <w:lang w:val="es-ES" w:eastAsia="en-US"/>
        </w:rPr>
        <w:t>Resultados (PbR)</w:t>
      </w:r>
    </w:p>
    <w:p w:rsidR="00064462" w:rsidRPr="005D5E2F" w:rsidRDefault="00064462" w:rsidP="003F23A0">
      <w:pPr>
        <w:spacing w:after="0"/>
        <w:ind w:left="142"/>
        <w:jc w:val="both"/>
        <w:rPr>
          <w:rFonts w:ascii="Arial" w:hAnsi="Arial" w:cs="Arial"/>
          <w:b/>
          <w:sz w:val="24"/>
          <w:szCs w:val="24"/>
        </w:rPr>
      </w:pPr>
      <w:r w:rsidRPr="005D5E2F">
        <w:rPr>
          <w:rFonts w:ascii="Arial" w:hAnsi="Arial" w:cs="Arial"/>
          <w:b/>
          <w:sz w:val="24"/>
          <w:szCs w:val="24"/>
        </w:rPr>
        <w:t>1.1</w:t>
      </w:r>
      <w:r w:rsidR="001C7A60" w:rsidRPr="005D5E2F">
        <w:rPr>
          <w:rFonts w:ascii="Arial" w:hAnsi="Arial" w:cs="Arial"/>
          <w:b/>
          <w:sz w:val="24"/>
          <w:szCs w:val="24"/>
        </w:rPr>
        <w:t>.</w:t>
      </w:r>
      <w:r w:rsidRPr="005D5E2F">
        <w:rPr>
          <w:rFonts w:ascii="Arial" w:hAnsi="Arial" w:cs="Arial"/>
          <w:b/>
          <w:sz w:val="24"/>
          <w:szCs w:val="24"/>
        </w:rPr>
        <w:t xml:space="preserve"> </w:t>
      </w:r>
      <w:r w:rsidRPr="005D5E2F">
        <w:rPr>
          <w:rFonts w:ascii="Arial" w:eastAsia="Calibri" w:hAnsi="Arial" w:cs="Arial"/>
          <w:b/>
          <w:color w:val="000000" w:themeColor="text1"/>
          <w:sz w:val="24"/>
          <w:szCs w:val="24"/>
          <w:lang w:val="es-ES_tradnl"/>
        </w:rPr>
        <w:t xml:space="preserve">Evaluación de </w:t>
      </w:r>
      <w:r w:rsidR="007D2AB2" w:rsidRPr="005D5E2F">
        <w:rPr>
          <w:rFonts w:ascii="Arial" w:eastAsia="Calibri" w:hAnsi="Arial" w:cs="Arial"/>
          <w:b/>
          <w:color w:val="000000" w:themeColor="text1"/>
          <w:sz w:val="24"/>
          <w:szCs w:val="24"/>
          <w:lang w:val="es-ES_tradnl"/>
        </w:rPr>
        <w:t xml:space="preserve">la </w:t>
      </w:r>
      <w:r w:rsidRPr="005D5E2F">
        <w:rPr>
          <w:rFonts w:ascii="Arial" w:eastAsia="Calibri" w:hAnsi="Arial" w:cs="Arial"/>
          <w:b/>
          <w:color w:val="000000" w:themeColor="text1"/>
          <w:sz w:val="24"/>
          <w:szCs w:val="24"/>
          <w:lang w:val="es-ES_tradnl"/>
        </w:rPr>
        <w:t>Matriz de In</w:t>
      </w:r>
      <w:r w:rsidR="000D306D" w:rsidRPr="005D5E2F">
        <w:rPr>
          <w:rFonts w:ascii="Arial" w:eastAsia="Calibri" w:hAnsi="Arial" w:cs="Arial"/>
          <w:b/>
          <w:color w:val="000000" w:themeColor="text1"/>
          <w:sz w:val="24"/>
          <w:szCs w:val="24"/>
          <w:lang w:val="es-ES_tradnl"/>
        </w:rPr>
        <w:t>dicadores para Resultados (MIR)</w:t>
      </w:r>
    </w:p>
    <w:p w:rsidR="00064462" w:rsidRPr="005D5E2F" w:rsidRDefault="008F5448" w:rsidP="003F23A0">
      <w:pPr>
        <w:spacing w:after="0"/>
        <w:ind w:left="567"/>
        <w:contextualSpacing/>
        <w:jc w:val="both"/>
        <w:rPr>
          <w:rFonts w:ascii="Arial" w:eastAsiaTheme="minorHAnsi" w:hAnsi="Arial" w:cs="Arial"/>
          <w:sz w:val="24"/>
          <w:szCs w:val="24"/>
          <w:lang w:val="es-ES" w:eastAsia="en-US"/>
        </w:rPr>
      </w:pPr>
      <w:r w:rsidRPr="005D5E2F">
        <w:rPr>
          <w:rFonts w:ascii="Arial" w:eastAsiaTheme="minorHAnsi" w:hAnsi="Arial" w:cs="Arial"/>
          <w:sz w:val="24"/>
          <w:szCs w:val="24"/>
          <w:lang w:val="es-ES" w:eastAsia="en-US"/>
        </w:rPr>
        <w:t>1.1.1</w:t>
      </w:r>
      <w:r w:rsidR="001C7A60" w:rsidRPr="005D5E2F">
        <w:rPr>
          <w:rFonts w:ascii="Arial" w:eastAsiaTheme="minorHAnsi" w:hAnsi="Arial" w:cs="Arial"/>
          <w:sz w:val="24"/>
          <w:szCs w:val="24"/>
          <w:lang w:val="es-ES" w:eastAsia="en-US"/>
        </w:rPr>
        <w:t xml:space="preserve"> </w:t>
      </w:r>
      <w:r w:rsidR="00A1068A" w:rsidRPr="005D5E2F">
        <w:rPr>
          <w:rFonts w:ascii="Arial" w:eastAsiaTheme="minorHAnsi" w:hAnsi="Arial" w:cs="Arial"/>
          <w:sz w:val="24"/>
          <w:szCs w:val="24"/>
          <w:lang w:val="es-ES" w:eastAsia="en-US"/>
        </w:rPr>
        <w:t xml:space="preserve">Analizar la Matriz de Indicadores para Resultados de los programas presupuestarios E010 - Cultura Ciudadana de los Derechos Humanos y E012 - Fortalecimiento Institucional en el Marco de los Derechos Humanos, a fin de determinar si implementó </w:t>
      </w:r>
      <w:r w:rsidR="00772939">
        <w:rPr>
          <w:rFonts w:ascii="Arial" w:eastAsiaTheme="minorHAnsi" w:hAnsi="Arial" w:cs="Arial"/>
          <w:sz w:val="24"/>
          <w:szCs w:val="24"/>
          <w:lang w:val="es-ES" w:eastAsia="en-US"/>
        </w:rPr>
        <w:t>correctamente la Metodología de</w:t>
      </w:r>
      <w:r w:rsidR="00A1068A" w:rsidRPr="005D5E2F">
        <w:rPr>
          <w:rFonts w:ascii="Arial" w:eastAsiaTheme="minorHAnsi" w:hAnsi="Arial" w:cs="Arial"/>
          <w:sz w:val="24"/>
          <w:szCs w:val="24"/>
          <w:lang w:val="es-ES" w:eastAsia="en-US"/>
        </w:rPr>
        <w:t xml:space="preserve"> Marco Lógico, cumpliendo con la Lógica Vertical y la Lógica Horizontal.</w:t>
      </w:r>
    </w:p>
    <w:p w:rsidR="001C7A60" w:rsidRPr="005D5E2F" w:rsidRDefault="001C7A60" w:rsidP="003F23A0">
      <w:pPr>
        <w:spacing w:after="0"/>
        <w:ind w:left="567"/>
        <w:contextualSpacing/>
        <w:jc w:val="both"/>
        <w:rPr>
          <w:rFonts w:ascii="Arial" w:eastAsiaTheme="minorHAnsi" w:hAnsi="Arial" w:cs="Arial"/>
          <w:sz w:val="24"/>
          <w:szCs w:val="24"/>
          <w:lang w:val="es-ES" w:eastAsia="en-US"/>
        </w:rPr>
      </w:pPr>
    </w:p>
    <w:p w:rsidR="00064462" w:rsidRPr="005D5E2F" w:rsidRDefault="00064462" w:rsidP="003F23A0">
      <w:pPr>
        <w:spacing w:after="0"/>
        <w:rPr>
          <w:rFonts w:ascii="Arial" w:hAnsi="Arial" w:cs="Arial"/>
          <w:b/>
          <w:sz w:val="24"/>
          <w:szCs w:val="24"/>
        </w:rPr>
      </w:pPr>
      <w:r w:rsidRPr="005D5E2F">
        <w:rPr>
          <w:rFonts w:ascii="Arial" w:hAnsi="Arial" w:cs="Arial"/>
          <w:b/>
          <w:sz w:val="24"/>
          <w:szCs w:val="24"/>
        </w:rPr>
        <w:lastRenderedPageBreak/>
        <w:t>Eficacia</w:t>
      </w:r>
    </w:p>
    <w:p w:rsidR="00064462" w:rsidRPr="005D5E2F" w:rsidRDefault="00064462" w:rsidP="009B0EB3">
      <w:pPr>
        <w:pStyle w:val="Prrafodelista"/>
        <w:numPr>
          <w:ilvl w:val="0"/>
          <w:numId w:val="7"/>
        </w:numPr>
        <w:spacing w:after="0"/>
        <w:jc w:val="both"/>
        <w:rPr>
          <w:rFonts w:ascii="Arial" w:hAnsi="Arial" w:cs="Arial"/>
          <w:b/>
          <w:sz w:val="24"/>
          <w:szCs w:val="24"/>
        </w:rPr>
      </w:pPr>
      <w:r w:rsidRPr="005D5E2F">
        <w:rPr>
          <w:rFonts w:ascii="Arial" w:hAnsi="Arial" w:cs="Arial"/>
          <w:b/>
          <w:sz w:val="24"/>
          <w:szCs w:val="24"/>
        </w:rPr>
        <w:t>Sistema de Evaluación del Desempeño (SED)</w:t>
      </w:r>
    </w:p>
    <w:p w:rsidR="00064462" w:rsidRPr="005D5E2F" w:rsidRDefault="00064462" w:rsidP="003F23A0">
      <w:pPr>
        <w:spacing w:after="0"/>
        <w:ind w:left="426" w:hanging="284"/>
        <w:jc w:val="both"/>
        <w:rPr>
          <w:rFonts w:ascii="Arial" w:eastAsia="Calibri" w:hAnsi="Arial" w:cs="Arial"/>
          <w:b/>
          <w:sz w:val="24"/>
          <w:szCs w:val="24"/>
          <w:lang w:val="es-ES_tradnl"/>
        </w:rPr>
      </w:pPr>
      <w:r w:rsidRPr="005D5E2F">
        <w:rPr>
          <w:rFonts w:ascii="Arial" w:hAnsi="Arial" w:cs="Arial"/>
          <w:b/>
          <w:sz w:val="24"/>
          <w:szCs w:val="24"/>
        </w:rPr>
        <w:t xml:space="preserve">2.1 </w:t>
      </w:r>
      <w:r w:rsidRPr="005D5E2F">
        <w:rPr>
          <w:rFonts w:ascii="Arial" w:eastAsia="Calibri" w:hAnsi="Arial" w:cs="Arial"/>
          <w:b/>
          <w:sz w:val="24"/>
          <w:szCs w:val="24"/>
          <w:lang w:val="es-ES_tradnl"/>
        </w:rPr>
        <w:t>Cu</w:t>
      </w:r>
      <w:r w:rsidR="000D306D" w:rsidRPr="005D5E2F">
        <w:rPr>
          <w:rFonts w:ascii="Arial" w:eastAsia="Calibri" w:hAnsi="Arial" w:cs="Arial"/>
          <w:b/>
          <w:sz w:val="24"/>
          <w:szCs w:val="24"/>
          <w:lang w:val="es-ES_tradnl"/>
        </w:rPr>
        <w:t>mplimiento de objetivos y metas</w:t>
      </w:r>
    </w:p>
    <w:p w:rsidR="00064462" w:rsidRPr="005D5E2F" w:rsidRDefault="00064462" w:rsidP="009B0EB3">
      <w:pPr>
        <w:numPr>
          <w:ilvl w:val="0"/>
          <w:numId w:val="5"/>
        </w:numPr>
        <w:spacing w:after="0"/>
        <w:contextualSpacing/>
        <w:jc w:val="both"/>
        <w:rPr>
          <w:rFonts w:ascii="Arial" w:eastAsiaTheme="minorHAnsi" w:hAnsi="Arial" w:cs="Arial"/>
          <w:vanish/>
          <w:sz w:val="24"/>
          <w:szCs w:val="24"/>
          <w:lang w:val="es-ES" w:eastAsia="en-US"/>
        </w:rPr>
      </w:pPr>
    </w:p>
    <w:p w:rsidR="00064462" w:rsidRPr="005D5E2F" w:rsidRDefault="00064462" w:rsidP="009B0EB3">
      <w:pPr>
        <w:numPr>
          <w:ilvl w:val="0"/>
          <w:numId w:val="5"/>
        </w:numPr>
        <w:spacing w:after="0"/>
        <w:contextualSpacing/>
        <w:jc w:val="both"/>
        <w:rPr>
          <w:rFonts w:ascii="Arial" w:eastAsiaTheme="minorHAnsi" w:hAnsi="Arial" w:cs="Arial"/>
          <w:vanish/>
          <w:sz w:val="24"/>
          <w:szCs w:val="24"/>
          <w:lang w:val="es-ES" w:eastAsia="en-US"/>
        </w:rPr>
      </w:pPr>
    </w:p>
    <w:p w:rsidR="00064462" w:rsidRPr="005D5E2F" w:rsidRDefault="00064462" w:rsidP="009B0EB3">
      <w:pPr>
        <w:numPr>
          <w:ilvl w:val="1"/>
          <w:numId w:val="5"/>
        </w:numPr>
        <w:spacing w:after="0"/>
        <w:contextualSpacing/>
        <w:jc w:val="both"/>
        <w:rPr>
          <w:rFonts w:ascii="Arial" w:eastAsiaTheme="minorHAnsi" w:hAnsi="Arial" w:cs="Arial"/>
          <w:vanish/>
          <w:sz w:val="24"/>
          <w:szCs w:val="24"/>
          <w:lang w:val="es-ES" w:eastAsia="en-US"/>
        </w:rPr>
      </w:pPr>
    </w:p>
    <w:p w:rsidR="00A1068A" w:rsidRPr="005D5E2F" w:rsidRDefault="00A1068A" w:rsidP="00A1068A">
      <w:pPr>
        <w:spacing w:after="0"/>
        <w:ind w:left="567"/>
        <w:jc w:val="both"/>
        <w:rPr>
          <w:rFonts w:ascii="Arial" w:eastAsiaTheme="minorHAnsi" w:hAnsi="Arial" w:cs="Arial"/>
          <w:sz w:val="24"/>
          <w:szCs w:val="24"/>
          <w:lang w:val="es-ES" w:eastAsia="en-US"/>
        </w:rPr>
      </w:pPr>
      <w:r w:rsidRPr="005D5E2F">
        <w:rPr>
          <w:rFonts w:ascii="Arial" w:eastAsiaTheme="minorHAnsi" w:hAnsi="Arial" w:cs="Arial"/>
          <w:sz w:val="24"/>
          <w:szCs w:val="24"/>
          <w:lang w:val="es-ES" w:eastAsia="en-US"/>
        </w:rPr>
        <w:t>2.1.1 Verificar el nivel de cumplimiento reportado de los objetivos y metas de los programas presupuestarios E010 - Cultura Ciudadana de los Derechos Humanos y E012 - Fortalecimiento Institucional en el Marco de los Derechos Humanos establecidos en el FESIPPRES, de acuerdo con los parámetros de semaforización determinados por la SEFIPLAN.</w:t>
      </w:r>
    </w:p>
    <w:p w:rsidR="004C1DA6" w:rsidRPr="005D5E2F" w:rsidRDefault="00A1068A" w:rsidP="00A1068A">
      <w:pPr>
        <w:spacing w:after="0"/>
        <w:ind w:left="567"/>
        <w:jc w:val="both"/>
        <w:rPr>
          <w:rFonts w:ascii="Arial" w:eastAsiaTheme="minorHAnsi" w:hAnsi="Arial" w:cs="Arial"/>
          <w:sz w:val="24"/>
          <w:szCs w:val="24"/>
          <w:lang w:val="es-ES" w:eastAsia="en-US"/>
        </w:rPr>
      </w:pPr>
      <w:r w:rsidRPr="005D5E2F">
        <w:rPr>
          <w:rFonts w:ascii="Arial" w:eastAsiaTheme="minorHAnsi" w:hAnsi="Arial" w:cs="Arial"/>
          <w:sz w:val="24"/>
          <w:szCs w:val="24"/>
          <w:lang w:val="es-ES" w:eastAsia="en-US"/>
        </w:rPr>
        <w:t xml:space="preserve">2.1.2 Analizar la evidencia correspondiente al cumplimiento de los objetivos y metas de los programas presupuestarios E010 - Cultura Ciudadana de los Derechos Humanos y E012 - Fortalecimiento Institucional en el Marco de los Derechos Humanos, a fin de corroborar si sustenta el nivel de cumplimiento reportado en el SIPPRES.  </w:t>
      </w:r>
      <w:r w:rsidR="001C7A60" w:rsidRPr="005D5E2F">
        <w:rPr>
          <w:rFonts w:ascii="Arial" w:eastAsiaTheme="minorHAnsi" w:hAnsi="Arial" w:cs="Arial"/>
          <w:sz w:val="24"/>
          <w:szCs w:val="24"/>
          <w:lang w:val="es-ES" w:eastAsia="en-US"/>
        </w:rPr>
        <w:t xml:space="preserve">  </w:t>
      </w:r>
    </w:p>
    <w:p w:rsidR="00A1068A" w:rsidRPr="005D5E2F" w:rsidRDefault="00A1068A" w:rsidP="00A1068A">
      <w:pPr>
        <w:spacing w:after="0"/>
        <w:jc w:val="both"/>
        <w:rPr>
          <w:rFonts w:ascii="Arial" w:hAnsi="Arial" w:cs="Arial"/>
          <w:b/>
          <w:sz w:val="24"/>
          <w:szCs w:val="24"/>
        </w:rPr>
      </w:pPr>
    </w:p>
    <w:p w:rsidR="005B4702" w:rsidRDefault="005B4702" w:rsidP="00A1068A">
      <w:pPr>
        <w:spacing w:after="0"/>
        <w:jc w:val="both"/>
        <w:rPr>
          <w:rFonts w:ascii="Arial" w:hAnsi="Arial" w:cs="Arial"/>
          <w:b/>
          <w:sz w:val="24"/>
          <w:szCs w:val="24"/>
        </w:rPr>
      </w:pPr>
    </w:p>
    <w:p w:rsidR="00FA575E" w:rsidRDefault="00FA575E" w:rsidP="00A1068A">
      <w:pPr>
        <w:spacing w:after="0"/>
        <w:jc w:val="both"/>
        <w:rPr>
          <w:rFonts w:ascii="Arial" w:hAnsi="Arial" w:cs="Arial"/>
          <w:b/>
          <w:sz w:val="24"/>
          <w:szCs w:val="24"/>
        </w:rPr>
      </w:pPr>
    </w:p>
    <w:p w:rsidR="00FA575E" w:rsidRDefault="00FA575E" w:rsidP="00A1068A">
      <w:pPr>
        <w:spacing w:after="0"/>
        <w:jc w:val="both"/>
        <w:rPr>
          <w:rFonts w:ascii="Arial" w:hAnsi="Arial" w:cs="Arial"/>
          <w:b/>
          <w:sz w:val="24"/>
          <w:szCs w:val="24"/>
        </w:rPr>
      </w:pPr>
    </w:p>
    <w:p w:rsidR="00FA575E" w:rsidRPr="005D5E2F" w:rsidRDefault="00FA575E" w:rsidP="00A1068A">
      <w:pPr>
        <w:spacing w:after="0"/>
        <w:jc w:val="both"/>
        <w:rPr>
          <w:rFonts w:ascii="Arial" w:hAnsi="Arial" w:cs="Arial"/>
          <w:b/>
          <w:sz w:val="24"/>
          <w:szCs w:val="24"/>
        </w:rPr>
      </w:pPr>
    </w:p>
    <w:p w:rsidR="00A1068A" w:rsidRPr="005D5E2F" w:rsidRDefault="00A1068A" w:rsidP="00A1068A">
      <w:pPr>
        <w:spacing w:after="0"/>
        <w:jc w:val="both"/>
        <w:rPr>
          <w:rFonts w:ascii="Arial" w:hAnsi="Arial" w:cs="Arial"/>
          <w:b/>
          <w:sz w:val="24"/>
          <w:szCs w:val="24"/>
        </w:rPr>
      </w:pPr>
      <w:r w:rsidRPr="005D5E2F">
        <w:rPr>
          <w:rFonts w:ascii="Arial" w:hAnsi="Arial" w:cs="Arial"/>
          <w:b/>
          <w:sz w:val="24"/>
          <w:szCs w:val="24"/>
        </w:rPr>
        <w:t>Eficacia</w:t>
      </w:r>
    </w:p>
    <w:p w:rsidR="00A1068A" w:rsidRPr="005D5E2F" w:rsidRDefault="00A1068A" w:rsidP="00A1068A">
      <w:pPr>
        <w:spacing w:after="0"/>
        <w:jc w:val="both"/>
        <w:rPr>
          <w:rFonts w:ascii="Arial" w:hAnsi="Arial" w:cs="Arial"/>
          <w:b/>
          <w:sz w:val="24"/>
          <w:szCs w:val="24"/>
        </w:rPr>
      </w:pPr>
      <w:r w:rsidRPr="005D5E2F">
        <w:rPr>
          <w:rFonts w:ascii="Arial" w:hAnsi="Arial" w:cs="Arial"/>
          <w:b/>
          <w:sz w:val="24"/>
          <w:szCs w:val="24"/>
        </w:rPr>
        <w:t xml:space="preserve">3. Planeación, </w:t>
      </w:r>
      <w:r w:rsidRPr="005D5E2F">
        <w:rPr>
          <w:rFonts w:ascii="Arial" w:hAnsi="Arial" w:cs="Arial"/>
          <w:b/>
          <w:sz w:val="24"/>
          <w:szCs w:val="24"/>
          <w:lang w:val="es-ES_tradnl"/>
        </w:rPr>
        <w:t>Diseño y Programación</w:t>
      </w:r>
    </w:p>
    <w:p w:rsidR="00A1068A" w:rsidRPr="005D5E2F" w:rsidRDefault="00A1068A" w:rsidP="009B0EB3">
      <w:pPr>
        <w:pStyle w:val="Prrafodelista"/>
        <w:numPr>
          <w:ilvl w:val="1"/>
          <w:numId w:val="16"/>
        </w:numPr>
        <w:spacing w:after="0"/>
        <w:jc w:val="both"/>
        <w:rPr>
          <w:rFonts w:ascii="Arial" w:hAnsi="Arial" w:cs="Arial"/>
          <w:b/>
          <w:sz w:val="24"/>
          <w:szCs w:val="24"/>
        </w:rPr>
      </w:pPr>
      <w:r w:rsidRPr="005D5E2F">
        <w:rPr>
          <w:rFonts w:ascii="Arial" w:hAnsi="Arial" w:cs="Arial"/>
          <w:b/>
          <w:sz w:val="24"/>
          <w:szCs w:val="24"/>
        </w:rPr>
        <w:t>Incorporac</w:t>
      </w:r>
      <w:r w:rsidR="000D306D" w:rsidRPr="005D5E2F">
        <w:rPr>
          <w:rFonts w:ascii="Arial" w:hAnsi="Arial" w:cs="Arial"/>
          <w:b/>
          <w:sz w:val="24"/>
          <w:szCs w:val="24"/>
        </w:rPr>
        <w:t>ión de la perspectiva de género</w:t>
      </w:r>
    </w:p>
    <w:p w:rsidR="00A1068A" w:rsidRPr="005D5E2F" w:rsidRDefault="00A1068A" w:rsidP="00A1068A">
      <w:pPr>
        <w:pStyle w:val="Prrafodelista"/>
        <w:spacing w:after="0"/>
        <w:ind w:left="1418" w:hanging="709"/>
        <w:jc w:val="both"/>
        <w:rPr>
          <w:rFonts w:ascii="Arial" w:hAnsi="Arial" w:cs="Arial"/>
          <w:b/>
          <w:sz w:val="24"/>
          <w:szCs w:val="24"/>
        </w:rPr>
      </w:pPr>
      <w:r w:rsidRPr="005D5E2F">
        <w:rPr>
          <w:rFonts w:ascii="Arial" w:hAnsi="Arial" w:cs="Arial"/>
          <w:sz w:val="24"/>
          <w:szCs w:val="24"/>
        </w:rPr>
        <w:lastRenderedPageBreak/>
        <w:t xml:space="preserve">3.1.1. </w:t>
      </w:r>
      <w:r w:rsidRPr="005D5E2F">
        <w:rPr>
          <w:rFonts w:ascii="Arial" w:hAnsi="Arial" w:cs="Arial"/>
          <w:sz w:val="24"/>
          <w:szCs w:val="24"/>
          <w:lang w:val="es-ES_tradnl"/>
        </w:rPr>
        <w:t>Analizar y determinar si la CDHEQROO incluyó la perspectiva de género en la planeación, diseño y programación de sus programas presupuestarios establecidos con perspectiva de género E010 - Cultura Ciudadana de los Derechos Humanos y E012 - Fortalecimiento Institucional en el Marco de los Derechos Humanos</w:t>
      </w:r>
    </w:p>
    <w:p w:rsidR="00A1068A" w:rsidRDefault="00A1068A" w:rsidP="00A1068A">
      <w:pPr>
        <w:spacing w:after="0"/>
        <w:jc w:val="both"/>
        <w:rPr>
          <w:rFonts w:ascii="Arial" w:hAnsi="Arial" w:cs="Arial"/>
          <w:b/>
          <w:sz w:val="24"/>
          <w:szCs w:val="24"/>
        </w:rPr>
      </w:pPr>
    </w:p>
    <w:p w:rsidR="00FA575E" w:rsidRPr="005D5E2F" w:rsidRDefault="00FA575E" w:rsidP="00A1068A">
      <w:pPr>
        <w:spacing w:after="0"/>
        <w:jc w:val="both"/>
        <w:rPr>
          <w:rFonts w:ascii="Arial" w:hAnsi="Arial" w:cs="Arial"/>
          <w:b/>
          <w:sz w:val="24"/>
          <w:szCs w:val="24"/>
        </w:rPr>
      </w:pPr>
    </w:p>
    <w:p w:rsidR="004649C1" w:rsidRPr="005D5E2F" w:rsidRDefault="001C6ACB" w:rsidP="003F23A0">
      <w:pPr>
        <w:pStyle w:val="Ttulo2"/>
        <w:ind w:left="357"/>
        <w:rPr>
          <w:rFonts w:cs="Arial"/>
          <w:szCs w:val="24"/>
        </w:rPr>
      </w:pPr>
      <w:bookmarkStart w:id="29" w:name="_Toc11413509"/>
      <w:bookmarkStart w:id="30" w:name="_Toc74856073"/>
      <w:bookmarkStart w:id="31" w:name="_Toc125981462"/>
      <w:r w:rsidRPr="005D5E2F">
        <w:rPr>
          <w:rFonts w:cs="Arial"/>
          <w:szCs w:val="24"/>
        </w:rPr>
        <w:t xml:space="preserve">G. </w:t>
      </w:r>
      <w:r w:rsidR="00730352" w:rsidRPr="005D5E2F">
        <w:rPr>
          <w:rFonts w:cs="Arial"/>
          <w:szCs w:val="24"/>
        </w:rPr>
        <w:t>S</w:t>
      </w:r>
      <w:r w:rsidR="003F0068" w:rsidRPr="005D5E2F">
        <w:rPr>
          <w:rFonts w:cs="Arial"/>
          <w:szCs w:val="24"/>
        </w:rPr>
        <w:t>ervidores P</w:t>
      </w:r>
      <w:r w:rsidR="004649C1" w:rsidRPr="005D5E2F">
        <w:rPr>
          <w:rFonts w:cs="Arial"/>
          <w:szCs w:val="24"/>
        </w:rPr>
        <w:t>úbl</w:t>
      </w:r>
      <w:r w:rsidR="00251427" w:rsidRPr="005D5E2F">
        <w:rPr>
          <w:rFonts w:cs="Arial"/>
          <w:szCs w:val="24"/>
        </w:rPr>
        <w:t xml:space="preserve">icos </w:t>
      </w:r>
      <w:r w:rsidR="003F0068" w:rsidRPr="005D5E2F">
        <w:rPr>
          <w:rFonts w:cs="Arial"/>
          <w:szCs w:val="24"/>
        </w:rPr>
        <w:t>que intervinieron en la A</w:t>
      </w:r>
      <w:r w:rsidR="00251427" w:rsidRPr="005D5E2F">
        <w:rPr>
          <w:rFonts w:cs="Arial"/>
          <w:szCs w:val="24"/>
        </w:rPr>
        <w:t>uditorí</w:t>
      </w:r>
      <w:r w:rsidR="004649C1" w:rsidRPr="005D5E2F">
        <w:rPr>
          <w:rFonts w:cs="Arial"/>
          <w:szCs w:val="24"/>
        </w:rPr>
        <w:t>a</w:t>
      </w:r>
      <w:bookmarkEnd w:id="29"/>
      <w:bookmarkEnd w:id="30"/>
      <w:bookmarkEnd w:id="31"/>
    </w:p>
    <w:p w:rsidR="001C6ACB" w:rsidRPr="005D5E2F" w:rsidRDefault="001C6ACB" w:rsidP="003F23A0">
      <w:pPr>
        <w:spacing w:after="0"/>
        <w:jc w:val="both"/>
        <w:rPr>
          <w:rFonts w:ascii="Arial" w:hAnsi="Arial" w:cs="Arial"/>
          <w:sz w:val="24"/>
          <w:szCs w:val="24"/>
        </w:rPr>
      </w:pPr>
    </w:p>
    <w:p w:rsidR="005C2309" w:rsidRPr="005D5E2F" w:rsidRDefault="009163AA" w:rsidP="003F23A0">
      <w:pPr>
        <w:spacing w:after="0"/>
        <w:jc w:val="both"/>
        <w:rPr>
          <w:rFonts w:ascii="Arial" w:hAnsi="Arial" w:cs="Arial"/>
          <w:sz w:val="24"/>
          <w:szCs w:val="24"/>
        </w:rPr>
      </w:pPr>
      <w:r w:rsidRPr="00797AA8">
        <w:rPr>
          <w:rFonts w:ascii="Arial" w:hAnsi="Arial" w:cs="Arial"/>
          <w:sz w:val="24"/>
          <w:szCs w:val="24"/>
        </w:rPr>
        <w:t>De conformidad con el artículo 38 fracción II de la Ley de Fiscalización y Rendición de Cuentas del Estado de Quintana Roo, el</w:t>
      </w:r>
      <w:r w:rsidR="005C2309" w:rsidRPr="005D5E2F">
        <w:rPr>
          <w:rFonts w:ascii="Arial" w:hAnsi="Arial" w:cs="Arial"/>
          <w:sz w:val="24"/>
          <w:szCs w:val="24"/>
        </w:rPr>
        <w:t xml:space="preserve"> personal designado adscrito a la Auditoría Especial en Materia </w:t>
      </w:r>
      <w:r w:rsidR="00870649" w:rsidRPr="005D5E2F">
        <w:rPr>
          <w:rFonts w:ascii="Arial" w:hAnsi="Arial" w:cs="Arial"/>
          <w:sz w:val="24"/>
          <w:szCs w:val="24"/>
        </w:rPr>
        <w:t>al</w:t>
      </w:r>
      <w:r w:rsidR="005C2309" w:rsidRPr="005D5E2F">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5D5E2F">
        <w:rPr>
          <w:rFonts w:ascii="Arial" w:hAnsi="Arial" w:cs="Arial"/>
          <w:sz w:val="24"/>
          <w:szCs w:val="24"/>
        </w:rPr>
        <w:t>identificó</w:t>
      </w:r>
      <w:r w:rsidR="005C2309" w:rsidRPr="005D5E2F">
        <w:rPr>
          <w:rFonts w:ascii="Arial" w:hAnsi="Arial" w:cs="Arial"/>
          <w:sz w:val="24"/>
          <w:szCs w:val="24"/>
        </w:rPr>
        <w:t xml:space="preserve"> como personal de este Órgano Técnico de Fiscalización, </w:t>
      </w:r>
      <w:r>
        <w:rPr>
          <w:rFonts w:ascii="Arial" w:hAnsi="Arial" w:cs="Arial"/>
          <w:sz w:val="24"/>
          <w:szCs w:val="24"/>
        </w:rPr>
        <w:t xml:space="preserve">el cual </w:t>
      </w:r>
      <w:r w:rsidR="005C2309" w:rsidRPr="005D5E2F">
        <w:rPr>
          <w:rFonts w:ascii="Arial" w:hAnsi="Arial" w:cs="Arial"/>
          <w:sz w:val="24"/>
          <w:szCs w:val="24"/>
        </w:rPr>
        <w:t xml:space="preserve">se encuentra referido en la orden emitida con oficio número </w:t>
      </w:r>
      <w:r w:rsidR="003E26DC" w:rsidRPr="005D5E2F">
        <w:rPr>
          <w:rFonts w:ascii="Arial" w:hAnsi="Arial" w:cs="Arial"/>
          <w:sz w:val="24"/>
          <w:szCs w:val="24"/>
        </w:rPr>
        <w:t>ASEQROO/ASE/AEMD/</w:t>
      </w:r>
      <w:r w:rsidR="00240423" w:rsidRPr="005D5E2F">
        <w:rPr>
          <w:rFonts w:ascii="Arial" w:hAnsi="Arial" w:cs="Arial"/>
          <w:sz w:val="24"/>
          <w:szCs w:val="24"/>
        </w:rPr>
        <w:t>1377</w:t>
      </w:r>
      <w:r w:rsidR="0063056A" w:rsidRPr="005D5E2F">
        <w:rPr>
          <w:rFonts w:ascii="Arial" w:hAnsi="Arial" w:cs="Arial"/>
          <w:sz w:val="24"/>
          <w:szCs w:val="24"/>
        </w:rPr>
        <w:t>/</w:t>
      </w:r>
      <w:r w:rsidR="00240423" w:rsidRPr="005D5E2F">
        <w:rPr>
          <w:rFonts w:ascii="Arial" w:hAnsi="Arial" w:cs="Arial"/>
          <w:sz w:val="24"/>
          <w:szCs w:val="24"/>
        </w:rPr>
        <w:t>11</w:t>
      </w:r>
      <w:r w:rsidR="0063056A" w:rsidRPr="005D5E2F">
        <w:rPr>
          <w:rFonts w:ascii="Arial" w:hAnsi="Arial" w:cs="Arial"/>
          <w:sz w:val="24"/>
          <w:szCs w:val="24"/>
        </w:rPr>
        <w:t>/2022</w:t>
      </w:r>
      <w:r w:rsidR="005C2309" w:rsidRPr="005D5E2F">
        <w:rPr>
          <w:rFonts w:ascii="Arial" w:hAnsi="Arial" w:cs="Arial"/>
          <w:sz w:val="24"/>
          <w:szCs w:val="24"/>
        </w:rPr>
        <w:t>, siendo los servidores públicos a cargo de coordinar y supervisar la auditoría, los siguientes:</w:t>
      </w:r>
    </w:p>
    <w:p w:rsidR="00865B4E" w:rsidRPr="005D5E2F" w:rsidRDefault="00865B4E" w:rsidP="003E2201">
      <w:pPr>
        <w:spacing w:after="0"/>
        <w:jc w:val="both"/>
        <w:rPr>
          <w:rFonts w:ascii="Arial" w:hAnsi="Arial" w:cs="Arial"/>
          <w:sz w:val="24"/>
          <w:szCs w:val="24"/>
        </w:rPr>
      </w:pPr>
    </w:p>
    <w:p w:rsidR="008C68AE" w:rsidRPr="005D5E2F" w:rsidRDefault="008C68AE" w:rsidP="003E2201">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07"/>
        <w:gridCol w:w="4984"/>
      </w:tblGrid>
      <w:tr w:rsidR="004649C1" w:rsidRPr="005D5E2F" w:rsidTr="00963C0C">
        <w:trPr>
          <w:trHeight w:val="572"/>
          <w:jc w:val="center"/>
        </w:trPr>
        <w:tc>
          <w:tcPr>
            <w:tcW w:w="3807" w:type="dxa"/>
            <w:shd w:val="clear" w:color="auto" w:fill="D9D9D9" w:themeFill="background1" w:themeFillShade="D9"/>
            <w:vAlign w:val="center"/>
          </w:tcPr>
          <w:p w:rsidR="004649C1" w:rsidRPr="005D5E2F" w:rsidRDefault="004649C1" w:rsidP="007A04C9">
            <w:pPr>
              <w:spacing w:line="276" w:lineRule="auto"/>
              <w:jc w:val="center"/>
              <w:rPr>
                <w:rFonts w:ascii="Arial" w:hAnsi="Arial" w:cs="Arial"/>
                <w:b/>
                <w:bCs/>
                <w:sz w:val="24"/>
                <w:szCs w:val="24"/>
              </w:rPr>
            </w:pPr>
            <w:r w:rsidRPr="005D5E2F">
              <w:rPr>
                <w:rFonts w:ascii="Arial" w:hAnsi="Arial" w:cs="Arial"/>
                <w:b/>
                <w:bCs/>
                <w:sz w:val="24"/>
                <w:szCs w:val="24"/>
              </w:rPr>
              <w:t>NOMBRE</w:t>
            </w:r>
          </w:p>
        </w:tc>
        <w:tc>
          <w:tcPr>
            <w:tcW w:w="4984" w:type="dxa"/>
            <w:shd w:val="clear" w:color="auto" w:fill="D9D9D9" w:themeFill="background1" w:themeFillShade="D9"/>
            <w:vAlign w:val="center"/>
          </w:tcPr>
          <w:p w:rsidR="004649C1" w:rsidRPr="005D5E2F" w:rsidRDefault="004649C1" w:rsidP="007A04C9">
            <w:pPr>
              <w:spacing w:line="276" w:lineRule="auto"/>
              <w:jc w:val="center"/>
              <w:rPr>
                <w:rFonts w:ascii="Arial" w:hAnsi="Arial" w:cs="Arial"/>
                <w:b/>
                <w:bCs/>
                <w:sz w:val="24"/>
                <w:szCs w:val="24"/>
              </w:rPr>
            </w:pPr>
            <w:r w:rsidRPr="005D5E2F">
              <w:rPr>
                <w:rFonts w:ascii="Arial" w:hAnsi="Arial" w:cs="Arial"/>
                <w:b/>
                <w:bCs/>
                <w:sz w:val="24"/>
                <w:szCs w:val="24"/>
              </w:rPr>
              <w:t>CARGO</w:t>
            </w:r>
          </w:p>
        </w:tc>
      </w:tr>
      <w:tr w:rsidR="0063056A" w:rsidRPr="005D5E2F" w:rsidTr="00963C0C">
        <w:trPr>
          <w:trHeight w:val="800"/>
          <w:jc w:val="center"/>
        </w:trPr>
        <w:tc>
          <w:tcPr>
            <w:tcW w:w="3807" w:type="dxa"/>
            <w:vAlign w:val="center"/>
          </w:tcPr>
          <w:p w:rsidR="0063056A" w:rsidRPr="005D5E2F" w:rsidRDefault="0042252F" w:rsidP="003F23A0">
            <w:pPr>
              <w:spacing w:line="276" w:lineRule="auto"/>
              <w:contextualSpacing/>
              <w:jc w:val="both"/>
              <w:rPr>
                <w:rFonts w:ascii="Arial" w:hAnsi="Arial" w:cs="Arial"/>
                <w:bCs/>
                <w:sz w:val="24"/>
                <w:szCs w:val="24"/>
              </w:rPr>
            </w:pPr>
            <w:r w:rsidRPr="005D5E2F">
              <w:rPr>
                <w:rFonts w:ascii="Arial" w:hAnsi="Arial" w:cs="Arial"/>
                <w:bCs/>
                <w:sz w:val="24"/>
                <w:szCs w:val="24"/>
              </w:rPr>
              <w:lastRenderedPageBreak/>
              <w:t>M</w:t>
            </w:r>
            <w:r w:rsidR="0035745F" w:rsidRPr="005D5E2F">
              <w:rPr>
                <w:rFonts w:ascii="Arial" w:hAnsi="Arial" w:cs="Arial"/>
                <w:bCs/>
                <w:sz w:val="24"/>
                <w:szCs w:val="24"/>
              </w:rPr>
              <w:t>.</w:t>
            </w:r>
            <w:r w:rsidRPr="005D5E2F">
              <w:rPr>
                <w:rFonts w:ascii="Arial" w:hAnsi="Arial" w:cs="Arial"/>
                <w:bCs/>
                <w:sz w:val="24"/>
                <w:szCs w:val="24"/>
              </w:rPr>
              <w:t xml:space="preserve"> en Aud</w:t>
            </w:r>
            <w:r w:rsidR="0063056A" w:rsidRPr="005D5E2F">
              <w:rPr>
                <w:rFonts w:ascii="Arial" w:hAnsi="Arial" w:cs="Arial"/>
                <w:bCs/>
                <w:sz w:val="24"/>
                <w:szCs w:val="24"/>
              </w:rPr>
              <w:t>. Maritsa Cristal Sanmiguel Chan-C.F.P.</w:t>
            </w:r>
          </w:p>
        </w:tc>
        <w:tc>
          <w:tcPr>
            <w:tcW w:w="4984" w:type="dxa"/>
            <w:vAlign w:val="center"/>
          </w:tcPr>
          <w:p w:rsidR="0063056A" w:rsidRPr="005D5E2F" w:rsidRDefault="0063056A" w:rsidP="003F23A0">
            <w:pPr>
              <w:spacing w:line="276" w:lineRule="auto"/>
              <w:contextualSpacing/>
              <w:jc w:val="both"/>
              <w:rPr>
                <w:rFonts w:ascii="Arial" w:hAnsi="Arial" w:cs="Arial"/>
                <w:bCs/>
                <w:sz w:val="24"/>
                <w:szCs w:val="24"/>
              </w:rPr>
            </w:pPr>
            <w:r w:rsidRPr="005D5E2F">
              <w:rPr>
                <w:rFonts w:ascii="Arial" w:hAnsi="Arial" w:cs="Arial"/>
                <w:bCs/>
                <w:sz w:val="24"/>
                <w:szCs w:val="24"/>
              </w:rPr>
              <w:t>Coordinadora de la Dirección de Fiscalización en Materia al Desempeño “A”.</w:t>
            </w:r>
          </w:p>
        </w:tc>
      </w:tr>
      <w:tr w:rsidR="0063056A" w:rsidRPr="005D5E2F" w:rsidTr="002E0FAC">
        <w:trPr>
          <w:trHeight w:val="712"/>
          <w:jc w:val="center"/>
        </w:trPr>
        <w:tc>
          <w:tcPr>
            <w:tcW w:w="3807" w:type="dxa"/>
            <w:vAlign w:val="center"/>
          </w:tcPr>
          <w:p w:rsidR="0063056A" w:rsidRPr="005D5E2F" w:rsidRDefault="0042252F" w:rsidP="003F23A0">
            <w:pPr>
              <w:spacing w:line="276" w:lineRule="auto"/>
              <w:contextualSpacing/>
              <w:jc w:val="both"/>
              <w:rPr>
                <w:rFonts w:ascii="Arial" w:hAnsi="Arial" w:cs="Arial"/>
                <w:bCs/>
                <w:sz w:val="24"/>
                <w:szCs w:val="24"/>
              </w:rPr>
            </w:pPr>
            <w:r w:rsidRPr="005D5E2F">
              <w:rPr>
                <w:rFonts w:ascii="Arial" w:hAnsi="Arial" w:cs="Arial"/>
                <w:bCs/>
                <w:sz w:val="24"/>
                <w:szCs w:val="24"/>
              </w:rPr>
              <w:t>M. en Aud</w:t>
            </w:r>
            <w:r w:rsidR="0063056A" w:rsidRPr="005D5E2F">
              <w:rPr>
                <w:rFonts w:ascii="Arial" w:hAnsi="Arial" w:cs="Arial"/>
                <w:bCs/>
                <w:sz w:val="24"/>
                <w:szCs w:val="24"/>
              </w:rPr>
              <w:t>. Iván David Rangel Villanueva-C.F.P.</w:t>
            </w:r>
          </w:p>
        </w:tc>
        <w:tc>
          <w:tcPr>
            <w:tcW w:w="4984" w:type="dxa"/>
            <w:vAlign w:val="center"/>
          </w:tcPr>
          <w:p w:rsidR="0063056A" w:rsidRPr="005D5E2F" w:rsidRDefault="0063056A" w:rsidP="003F23A0">
            <w:pPr>
              <w:spacing w:line="276" w:lineRule="auto"/>
              <w:contextualSpacing/>
              <w:jc w:val="both"/>
              <w:rPr>
                <w:rFonts w:ascii="Arial" w:hAnsi="Arial" w:cs="Arial"/>
                <w:bCs/>
                <w:sz w:val="24"/>
                <w:szCs w:val="24"/>
              </w:rPr>
            </w:pPr>
            <w:r w:rsidRPr="005D5E2F">
              <w:rPr>
                <w:rFonts w:ascii="Arial" w:hAnsi="Arial" w:cs="Arial"/>
                <w:bCs/>
                <w:sz w:val="24"/>
                <w:szCs w:val="24"/>
              </w:rPr>
              <w:t>Supervisor de la Dirección de Fiscalización en Materia al Desempeño “A”.</w:t>
            </w:r>
          </w:p>
        </w:tc>
      </w:tr>
    </w:tbl>
    <w:p w:rsidR="003F23A0" w:rsidRPr="005D5E2F" w:rsidRDefault="003F23A0" w:rsidP="003F23A0">
      <w:pPr>
        <w:spacing w:after="0"/>
        <w:jc w:val="both"/>
        <w:rPr>
          <w:rFonts w:ascii="Arial" w:hAnsi="Arial" w:cs="Arial"/>
          <w:sz w:val="24"/>
          <w:szCs w:val="24"/>
        </w:rPr>
      </w:pPr>
      <w:bookmarkStart w:id="32" w:name="_Toc11413510"/>
      <w:bookmarkStart w:id="33" w:name="_Toc74856074"/>
    </w:p>
    <w:p w:rsidR="003C18C1" w:rsidRPr="005D5E2F" w:rsidRDefault="003C18C1">
      <w:pPr>
        <w:rPr>
          <w:rFonts w:ascii="Arial" w:hAnsi="Arial" w:cs="Arial"/>
          <w:sz w:val="24"/>
          <w:szCs w:val="24"/>
        </w:rPr>
      </w:pPr>
      <w:r w:rsidRPr="005D5E2F">
        <w:rPr>
          <w:rFonts w:ascii="Arial" w:hAnsi="Arial" w:cs="Arial"/>
          <w:sz w:val="24"/>
          <w:szCs w:val="24"/>
        </w:rPr>
        <w:br w:type="page"/>
      </w:r>
    </w:p>
    <w:p w:rsidR="00925047" w:rsidRPr="005D5E2F" w:rsidRDefault="00321853" w:rsidP="003F23A0">
      <w:pPr>
        <w:pStyle w:val="Ttulo2"/>
        <w:spacing w:before="0"/>
        <w:jc w:val="both"/>
        <w:rPr>
          <w:rStyle w:val="Ttulo2Car"/>
          <w:rFonts w:cs="Arial"/>
          <w:b/>
          <w:szCs w:val="24"/>
        </w:rPr>
      </w:pPr>
      <w:bookmarkStart w:id="34" w:name="_Toc125981463"/>
      <w:r w:rsidRPr="005D5E2F">
        <w:rPr>
          <w:rFonts w:cs="Arial"/>
          <w:szCs w:val="24"/>
        </w:rPr>
        <w:lastRenderedPageBreak/>
        <w:t>I</w:t>
      </w:r>
      <w:r w:rsidRPr="005D5E2F">
        <w:rPr>
          <w:rStyle w:val="Ttulo2Car"/>
          <w:rFonts w:cs="Arial"/>
          <w:b/>
          <w:szCs w:val="24"/>
        </w:rPr>
        <w:t>.</w:t>
      </w:r>
      <w:r w:rsidR="00363166" w:rsidRPr="005D5E2F">
        <w:rPr>
          <w:rStyle w:val="Ttulo2Car"/>
          <w:rFonts w:cs="Arial"/>
          <w:b/>
          <w:szCs w:val="24"/>
        </w:rPr>
        <w:t>3</w:t>
      </w:r>
      <w:r w:rsidR="00A10290" w:rsidRPr="005D5E2F">
        <w:rPr>
          <w:rStyle w:val="Ttulo2Car"/>
          <w:rFonts w:cs="Arial"/>
          <w:b/>
          <w:szCs w:val="24"/>
        </w:rPr>
        <w:t>.</w:t>
      </w:r>
      <w:r w:rsidRPr="005D5E2F">
        <w:rPr>
          <w:rStyle w:val="Ttulo2Car"/>
          <w:rFonts w:cs="Arial"/>
          <w:b/>
          <w:szCs w:val="24"/>
        </w:rPr>
        <w:t xml:space="preserve">  RESULTADOS</w:t>
      </w:r>
      <w:bookmarkEnd w:id="32"/>
      <w:r w:rsidR="00A95A87" w:rsidRPr="005D5E2F">
        <w:rPr>
          <w:rStyle w:val="Ttulo2Car"/>
          <w:rFonts w:cs="Arial"/>
          <w:b/>
          <w:szCs w:val="24"/>
        </w:rPr>
        <w:t xml:space="preserve"> DE LA FISCALIZACIÓN EFECTUADA</w:t>
      </w:r>
      <w:bookmarkEnd w:id="33"/>
      <w:bookmarkEnd w:id="34"/>
    </w:p>
    <w:p w:rsidR="00925047" w:rsidRPr="005D5E2F" w:rsidRDefault="00925047" w:rsidP="003F23A0">
      <w:pPr>
        <w:spacing w:after="0"/>
        <w:jc w:val="both"/>
        <w:rPr>
          <w:rFonts w:ascii="Arial" w:hAnsi="Arial" w:cs="Arial"/>
          <w:sz w:val="24"/>
          <w:szCs w:val="24"/>
        </w:rPr>
      </w:pPr>
    </w:p>
    <w:p w:rsidR="00DB1EB0" w:rsidRPr="005D5E2F" w:rsidRDefault="00DB1EB0" w:rsidP="009B0EB3">
      <w:pPr>
        <w:pStyle w:val="Ttulo2"/>
        <w:numPr>
          <w:ilvl w:val="0"/>
          <w:numId w:val="4"/>
        </w:numPr>
        <w:jc w:val="both"/>
        <w:rPr>
          <w:rFonts w:cs="Arial"/>
          <w:szCs w:val="24"/>
          <w:lang w:eastAsia="es-ES"/>
        </w:rPr>
      </w:pPr>
      <w:bookmarkStart w:id="35" w:name="_Toc11413511"/>
      <w:bookmarkStart w:id="36" w:name="_Toc74856075"/>
      <w:bookmarkStart w:id="37" w:name="_Toc125981464"/>
      <w:r w:rsidRPr="005D5E2F">
        <w:rPr>
          <w:rFonts w:cs="Arial"/>
          <w:szCs w:val="24"/>
          <w:lang w:eastAsia="es-ES"/>
        </w:rPr>
        <w:t xml:space="preserve">Resumen general de observaciones y </w:t>
      </w:r>
      <w:r w:rsidR="00851828" w:rsidRPr="005D5E2F">
        <w:rPr>
          <w:rFonts w:cs="Arial"/>
          <w:szCs w:val="24"/>
          <w:lang w:eastAsia="es-ES"/>
        </w:rPr>
        <w:t>recomendaciones</w:t>
      </w:r>
      <w:r w:rsidRPr="005D5E2F">
        <w:rPr>
          <w:rFonts w:cs="Arial"/>
          <w:szCs w:val="24"/>
          <w:lang w:eastAsia="es-ES"/>
        </w:rPr>
        <w:t xml:space="preserve"> emitidas en materia de desempeño</w:t>
      </w:r>
      <w:bookmarkEnd w:id="35"/>
      <w:bookmarkEnd w:id="36"/>
      <w:bookmarkEnd w:id="37"/>
    </w:p>
    <w:p w:rsidR="00BF4624" w:rsidRPr="005D5E2F" w:rsidRDefault="00BF4624" w:rsidP="003F23A0">
      <w:pPr>
        <w:spacing w:after="0"/>
        <w:jc w:val="both"/>
        <w:rPr>
          <w:rFonts w:ascii="Arial" w:hAnsi="Arial" w:cs="Arial"/>
          <w:sz w:val="24"/>
          <w:szCs w:val="24"/>
          <w:lang w:eastAsia="es-ES"/>
        </w:rPr>
      </w:pPr>
    </w:p>
    <w:p w:rsidR="00925047" w:rsidRPr="005D5E2F" w:rsidRDefault="00730352" w:rsidP="003F23A0">
      <w:pPr>
        <w:spacing w:after="0"/>
        <w:jc w:val="both"/>
        <w:rPr>
          <w:rFonts w:ascii="Arial" w:hAnsi="Arial" w:cs="Arial"/>
          <w:sz w:val="24"/>
          <w:szCs w:val="24"/>
        </w:rPr>
      </w:pPr>
      <w:r w:rsidRPr="005D5E2F">
        <w:rPr>
          <w:rFonts w:ascii="Arial" w:hAnsi="Arial" w:cs="Arial"/>
          <w:sz w:val="24"/>
          <w:szCs w:val="24"/>
        </w:rPr>
        <w:t>De conformidad con los artículos 17 fracción II, 38</w:t>
      </w:r>
      <w:r w:rsidR="00EF0870">
        <w:rPr>
          <w:rFonts w:ascii="Arial" w:hAnsi="Arial" w:cs="Arial"/>
          <w:sz w:val="24"/>
          <w:szCs w:val="24"/>
        </w:rPr>
        <w:t xml:space="preserve"> fracción IV y V</w:t>
      </w:r>
      <w:r w:rsidRPr="005D5E2F">
        <w:rPr>
          <w:rFonts w:ascii="Arial" w:hAnsi="Arial" w:cs="Arial"/>
          <w:sz w:val="24"/>
          <w:szCs w:val="24"/>
        </w:rPr>
        <w:t xml:space="preserve">,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5D5E2F">
        <w:rPr>
          <w:rFonts w:ascii="Arial" w:hAnsi="Arial" w:cs="Arial"/>
          <w:sz w:val="24"/>
          <w:szCs w:val="24"/>
        </w:rPr>
        <w:t>Roo</w:t>
      </w:r>
      <w:r w:rsidRPr="005D5E2F">
        <w:rPr>
          <w:rFonts w:ascii="Arial" w:hAnsi="Arial" w:cs="Arial"/>
          <w:sz w:val="24"/>
          <w:szCs w:val="24"/>
        </w:rPr>
        <w:t xml:space="preserve">, durante este proceso se determinaron </w:t>
      </w:r>
      <w:r w:rsidR="00240423" w:rsidRPr="005D5E2F">
        <w:rPr>
          <w:rFonts w:ascii="Arial" w:hAnsi="Arial" w:cs="Arial"/>
          <w:sz w:val="24"/>
          <w:szCs w:val="24"/>
        </w:rPr>
        <w:t>3</w:t>
      </w:r>
      <w:r w:rsidRPr="005D5E2F">
        <w:rPr>
          <w:rFonts w:ascii="Arial" w:hAnsi="Arial" w:cs="Arial"/>
          <w:sz w:val="24"/>
          <w:szCs w:val="24"/>
        </w:rPr>
        <w:t xml:space="preserve"> resultados de la fisca</w:t>
      </w:r>
      <w:r w:rsidR="0039315E" w:rsidRPr="005D5E2F">
        <w:rPr>
          <w:rFonts w:ascii="Arial" w:hAnsi="Arial" w:cs="Arial"/>
          <w:sz w:val="24"/>
          <w:szCs w:val="24"/>
        </w:rPr>
        <w:t xml:space="preserve">lización correspondientes a la </w:t>
      </w:r>
      <w:r w:rsidR="00221806" w:rsidRPr="005D5E2F">
        <w:rPr>
          <w:rFonts w:ascii="Arial" w:hAnsi="Arial" w:cs="Arial"/>
          <w:b/>
          <w:sz w:val="24"/>
          <w:szCs w:val="24"/>
        </w:rPr>
        <w:t>Auditoría de Desempeño al cumplimiento de objetivos y metas con base en indicadores de programas presupuestarios</w:t>
      </w:r>
      <w:r w:rsidR="00E135C2" w:rsidRPr="005D5E2F">
        <w:rPr>
          <w:rFonts w:ascii="Arial" w:hAnsi="Arial" w:cs="Arial"/>
          <w:sz w:val="24"/>
          <w:szCs w:val="24"/>
        </w:rPr>
        <w:t xml:space="preserve">, que </w:t>
      </w:r>
      <w:r w:rsidR="0016533E" w:rsidRPr="005D5E2F">
        <w:rPr>
          <w:rFonts w:ascii="Arial" w:hAnsi="Arial" w:cs="Arial"/>
          <w:sz w:val="24"/>
          <w:szCs w:val="24"/>
        </w:rPr>
        <w:t>generaron 4</w:t>
      </w:r>
      <w:r w:rsidRPr="005D5E2F">
        <w:rPr>
          <w:rFonts w:ascii="Arial" w:hAnsi="Arial" w:cs="Arial"/>
          <w:sz w:val="24"/>
          <w:szCs w:val="24"/>
        </w:rPr>
        <w:t xml:space="preserve"> observaciones. De lo anterior</w:t>
      </w:r>
      <w:r w:rsidR="0035745F" w:rsidRPr="005D5E2F">
        <w:rPr>
          <w:rFonts w:ascii="Arial" w:hAnsi="Arial" w:cs="Arial"/>
          <w:sz w:val="24"/>
          <w:szCs w:val="24"/>
        </w:rPr>
        <w:t>,</w:t>
      </w:r>
      <w:r w:rsidRPr="005D5E2F">
        <w:rPr>
          <w:rFonts w:ascii="Arial" w:hAnsi="Arial" w:cs="Arial"/>
          <w:sz w:val="24"/>
          <w:szCs w:val="24"/>
        </w:rPr>
        <w:t xml:space="preserve"> se deriva</w:t>
      </w:r>
      <w:r w:rsidR="000D25D2" w:rsidRPr="005D5E2F">
        <w:rPr>
          <w:rFonts w:ascii="Arial" w:hAnsi="Arial" w:cs="Arial"/>
          <w:sz w:val="24"/>
          <w:szCs w:val="24"/>
        </w:rPr>
        <w:t xml:space="preserve"> lo siguiente</w:t>
      </w:r>
      <w:r w:rsidR="00F0530F" w:rsidRPr="005D5E2F">
        <w:rPr>
          <w:rFonts w:ascii="Arial" w:hAnsi="Arial" w:cs="Arial"/>
          <w:sz w:val="24"/>
          <w:szCs w:val="24"/>
        </w:rPr>
        <w:t>:</w:t>
      </w:r>
    </w:p>
    <w:p w:rsidR="001E10CD" w:rsidRPr="005D5E2F" w:rsidRDefault="001E10CD" w:rsidP="003F23A0">
      <w:pPr>
        <w:spacing w:after="0"/>
        <w:jc w:val="both"/>
        <w:rPr>
          <w:rFonts w:ascii="Arial" w:hAnsi="Arial" w:cs="Arial"/>
          <w:sz w:val="24"/>
          <w:szCs w:val="24"/>
        </w:rPr>
      </w:pPr>
    </w:p>
    <w:tbl>
      <w:tblPr>
        <w:tblW w:w="6237" w:type="dxa"/>
        <w:jc w:val="center"/>
        <w:tblLayout w:type="fixed"/>
        <w:tblCellMar>
          <w:left w:w="70" w:type="dxa"/>
          <w:right w:w="70" w:type="dxa"/>
        </w:tblCellMar>
        <w:tblLook w:val="04A0" w:firstRow="1" w:lastRow="0" w:firstColumn="1" w:lastColumn="0" w:noHBand="0" w:noVBand="1"/>
      </w:tblPr>
      <w:tblGrid>
        <w:gridCol w:w="4622"/>
        <w:gridCol w:w="165"/>
        <w:gridCol w:w="1450"/>
      </w:tblGrid>
      <w:tr w:rsidR="000B6B7D" w:rsidRPr="005D5E2F" w:rsidTr="000A5EBC">
        <w:trPr>
          <w:trHeight w:val="351"/>
          <w:jc w:val="center"/>
        </w:trPr>
        <w:tc>
          <w:tcPr>
            <w:tcW w:w="6237" w:type="dxa"/>
            <w:gridSpan w:val="3"/>
            <w:tcBorders>
              <w:bottom w:val="single" w:sz="4" w:space="0" w:color="000000" w:themeColor="text1"/>
            </w:tcBorders>
            <w:shd w:val="clear" w:color="auto" w:fill="auto"/>
            <w:noWrap/>
            <w:vAlign w:val="center"/>
            <w:hideMark/>
          </w:tcPr>
          <w:p w:rsidR="000B6B7D" w:rsidRPr="005D5E2F" w:rsidRDefault="003805F3" w:rsidP="003F23A0">
            <w:pPr>
              <w:spacing w:after="0"/>
              <w:jc w:val="center"/>
              <w:rPr>
                <w:rFonts w:ascii="Arial" w:hAnsi="Arial" w:cs="Arial"/>
                <w:b/>
                <w:bCs/>
                <w:color w:val="000000"/>
                <w:sz w:val="24"/>
                <w:szCs w:val="24"/>
              </w:rPr>
            </w:pPr>
            <w:r w:rsidRPr="005D5E2F">
              <w:rPr>
                <w:rFonts w:ascii="Arial" w:hAnsi="Arial" w:cs="Arial"/>
                <w:b/>
                <w:bCs/>
                <w:color w:val="000000"/>
                <w:sz w:val="24"/>
                <w:szCs w:val="24"/>
              </w:rPr>
              <w:t xml:space="preserve">Observaciones </w:t>
            </w:r>
            <w:r w:rsidR="000B6B7D" w:rsidRPr="005D5E2F">
              <w:rPr>
                <w:rFonts w:ascii="Arial" w:hAnsi="Arial" w:cs="Arial"/>
                <w:b/>
                <w:bCs/>
                <w:color w:val="000000"/>
                <w:sz w:val="24"/>
                <w:szCs w:val="24"/>
              </w:rPr>
              <w:t>Emitidas</w:t>
            </w:r>
          </w:p>
        </w:tc>
      </w:tr>
      <w:tr w:rsidR="006E17FA" w:rsidRPr="005D5E2F" w:rsidTr="000A5EBC">
        <w:trPr>
          <w:trHeight w:val="351"/>
          <w:jc w:val="center"/>
        </w:trPr>
        <w:tc>
          <w:tcPr>
            <w:tcW w:w="4787" w:type="dxa"/>
            <w:gridSpan w:val="2"/>
            <w:tcBorders>
              <w:top w:val="single" w:sz="4" w:space="0" w:color="000000" w:themeColor="text1"/>
              <w:bottom w:val="single" w:sz="4" w:space="0" w:color="000000" w:themeColor="text1"/>
            </w:tcBorders>
            <w:shd w:val="clear" w:color="auto" w:fill="auto"/>
            <w:noWrap/>
            <w:vAlign w:val="bottom"/>
          </w:tcPr>
          <w:p w:rsidR="006E17FA" w:rsidRPr="005D5E2F" w:rsidRDefault="00E6486C" w:rsidP="003F23A0">
            <w:pPr>
              <w:spacing w:after="0"/>
              <w:jc w:val="both"/>
              <w:rPr>
                <w:rFonts w:ascii="Arial" w:hAnsi="Arial" w:cs="Arial"/>
                <w:b/>
                <w:bCs/>
                <w:color w:val="000000"/>
                <w:sz w:val="24"/>
                <w:szCs w:val="24"/>
              </w:rPr>
            </w:pPr>
            <w:r w:rsidRPr="005D5E2F">
              <w:rPr>
                <w:rFonts w:ascii="Arial" w:hAnsi="Arial" w:cs="Arial"/>
                <w:b/>
                <w:bCs/>
                <w:color w:val="000000"/>
                <w:sz w:val="24"/>
                <w:szCs w:val="24"/>
              </w:rPr>
              <w:t>Total</w:t>
            </w:r>
          </w:p>
        </w:tc>
        <w:tc>
          <w:tcPr>
            <w:tcW w:w="1450" w:type="dxa"/>
            <w:tcBorders>
              <w:top w:val="single" w:sz="4" w:space="0" w:color="000000" w:themeColor="text1"/>
              <w:bottom w:val="single" w:sz="4" w:space="0" w:color="000000" w:themeColor="text1"/>
            </w:tcBorders>
            <w:shd w:val="clear" w:color="auto" w:fill="auto"/>
            <w:noWrap/>
            <w:vAlign w:val="center"/>
            <w:hideMark/>
          </w:tcPr>
          <w:p w:rsidR="006E17FA" w:rsidRPr="005D5E2F" w:rsidRDefault="0016533E" w:rsidP="000A5EBC">
            <w:pPr>
              <w:spacing w:after="0"/>
              <w:ind w:right="1"/>
              <w:jc w:val="center"/>
              <w:rPr>
                <w:rFonts w:ascii="Arial" w:hAnsi="Arial" w:cs="Arial"/>
                <w:b/>
                <w:bCs/>
                <w:color w:val="000000"/>
                <w:sz w:val="24"/>
                <w:szCs w:val="24"/>
              </w:rPr>
            </w:pPr>
            <w:r w:rsidRPr="005D5E2F">
              <w:rPr>
                <w:rFonts w:ascii="Arial" w:hAnsi="Arial" w:cs="Arial"/>
                <w:b/>
                <w:color w:val="000000"/>
                <w:sz w:val="24"/>
                <w:szCs w:val="24"/>
              </w:rPr>
              <w:t>4</w:t>
            </w:r>
          </w:p>
        </w:tc>
      </w:tr>
      <w:tr w:rsidR="006E17FA" w:rsidRPr="005D5E2F" w:rsidTr="000A5EBC">
        <w:trPr>
          <w:trHeight w:val="334"/>
          <w:jc w:val="center"/>
        </w:trPr>
        <w:tc>
          <w:tcPr>
            <w:tcW w:w="4787" w:type="dxa"/>
            <w:gridSpan w:val="2"/>
            <w:tcBorders>
              <w:top w:val="single" w:sz="4" w:space="0" w:color="000000" w:themeColor="text1"/>
              <w:bottom w:val="single" w:sz="4" w:space="0" w:color="000000" w:themeColor="text1"/>
            </w:tcBorders>
            <w:shd w:val="clear" w:color="auto" w:fill="auto"/>
            <w:noWrap/>
            <w:vAlign w:val="bottom"/>
            <w:hideMark/>
          </w:tcPr>
          <w:p w:rsidR="006E17FA" w:rsidRPr="005D5E2F" w:rsidRDefault="00E6486C" w:rsidP="003F23A0">
            <w:pPr>
              <w:spacing w:after="0"/>
              <w:rPr>
                <w:rFonts w:ascii="Arial" w:hAnsi="Arial" w:cs="Arial"/>
                <w:b/>
                <w:color w:val="000000"/>
                <w:sz w:val="24"/>
                <w:szCs w:val="24"/>
              </w:rPr>
            </w:pPr>
            <w:r w:rsidRPr="005D5E2F">
              <w:rPr>
                <w:rFonts w:ascii="Arial" w:hAnsi="Arial" w:cs="Arial"/>
                <w:b/>
                <w:color w:val="000000"/>
                <w:sz w:val="24"/>
                <w:szCs w:val="24"/>
              </w:rPr>
              <w:t>Atendida</w:t>
            </w:r>
            <w:r w:rsidR="00FC4F88" w:rsidRPr="005D5E2F">
              <w:rPr>
                <w:rFonts w:ascii="Arial" w:hAnsi="Arial" w:cs="Arial"/>
                <w:b/>
                <w:color w:val="000000"/>
                <w:sz w:val="24"/>
                <w:szCs w:val="24"/>
              </w:rPr>
              <w:t>s</w:t>
            </w:r>
          </w:p>
        </w:tc>
        <w:tc>
          <w:tcPr>
            <w:tcW w:w="1450" w:type="dxa"/>
            <w:tcBorders>
              <w:top w:val="single" w:sz="4" w:space="0" w:color="000000" w:themeColor="text1"/>
              <w:bottom w:val="single" w:sz="4" w:space="0" w:color="000000" w:themeColor="text1"/>
            </w:tcBorders>
            <w:shd w:val="clear" w:color="auto" w:fill="auto"/>
            <w:noWrap/>
            <w:vAlign w:val="bottom"/>
          </w:tcPr>
          <w:p w:rsidR="006E17FA" w:rsidRPr="005D5E2F" w:rsidRDefault="00D14A03" w:rsidP="000A5EBC">
            <w:pPr>
              <w:spacing w:after="0"/>
              <w:ind w:right="1"/>
              <w:jc w:val="center"/>
              <w:rPr>
                <w:rFonts w:ascii="Arial" w:hAnsi="Arial" w:cs="Arial"/>
                <w:b/>
                <w:color w:val="000000"/>
                <w:sz w:val="24"/>
                <w:szCs w:val="24"/>
              </w:rPr>
            </w:pPr>
            <w:r w:rsidRPr="005D5E2F">
              <w:rPr>
                <w:rFonts w:ascii="Arial" w:hAnsi="Arial" w:cs="Arial"/>
                <w:b/>
                <w:color w:val="000000"/>
                <w:sz w:val="24"/>
                <w:szCs w:val="24"/>
              </w:rPr>
              <w:t>0</w:t>
            </w:r>
          </w:p>
        </w:tc>
      </w:tr>
      <w:tr w:rsidR="006E17FA" w:rsidRPr="005D5E2F" w:rsidTr="000A5EBC">
        <w:trPr>
          <w:trHeight w:val="351"/>
          <w:jc w:val="center"/>
        </w:trPr>
        <w:tc>
          <w:tcPr>
            <w:tcW w:w="4787" w:type="dxa"/>
            <w:gridSpan w:val="2"/>
            <w:tcBorders>
              <w:top w:val="single" w:sz="4" w:space="0" w:color="000000" w:themeColor="text1"/>
            </w:tcBorders>
            <w:shd w:val="clear" w:color="auto" w:fill="auto"/>
            <w:noWrap/>
            <w:vAlign w:val="bottom"/>
            <w:hideMark/>
          </w:tcPr>
          <w:p w:rsidR="006E17FA" w:rsidRPr="005D5E2F" w:rsidRDefault="00E6486C" w:rsidP="003F23A0">
            <w:pPr>
              <w:spacing w:after="0"/>
              <w:jc w:val="both"/>
              <w:rPr>
                <w:rFonts w:ascii="Arial" w:hAnsi="Arial" w:cs="Arial"/>
                <w:b/>
                <w:bCs/>
                <w:color w:val="000000"/>
                <w:sz w:val="24"/>
                <w:szCs w:val="24"/>
              </w:rPr>
            </w:pPr>
            <w:r w:rsidRPr="005D5E2F">
              <w:rPr>
                <w:rFonts w:ascii="Arial" w:hAnsi="Arial" w:cs="Arial"/>
                <w:b/>
                <w:bCs/>
                <w:color w:val="000000"/>
                <w:sz w:val="24"/>
                <w:szCs w:val="24"/>
              </w:rPr>
              <w:t>En seguimiento</w:t>
            </w:r>
          </w:p>
        </w:tc>
        <w:tc>
          <w:tcPr>
            <w:tcW w:w="1450" w:type="dxa"/>
            <w:tcBorders>
              <w:top w:val="single" w:sz="4" w:space="0" w:color="000000" w:themeColor="text1"/>
            </w:tcBorders>
            <w:shd w:val="clear" w:color="auto" w:fill="auto"/>
            <w:noWrap/>
            <w:vAlign w:val="bottom"/>
          </w:tcPr>
          <w:p w:rsidR="006E17FA" w:rsidRPr="005D5E2F" w:rsidRDefault="00D14A03" w:rsidP="000A5EBC">
            <w:pPr>
              <w:spacing w:after="0"/>
              <w:ind w:right="1"/>
              <w:jc w:val="center"/>
              <w:rPr>
                <w:rFonts w:ascii="Arial" w:hAnsi="Arial" w:cs="Arial"/>
                <w:b/>
                <w:bCs/>
                <w:color w:val="000000"/>
                <w:sz w:val="24"/>
                <w:szCs w:val="24"/>
              </w:rPr>
            </w:pPr>
            <w:r w:rsidRPr="005D5E2F">
              <w:rPr>
                <w:rFonts w:ascii="Arial" w:hAnsi="Arial" w:cs="Arial"/>
                <w:b/>
                <w:color w:val="000000"/>
                <w:sz w:val="24"/>
                <w:szCs w:val="24"/>
              </w:rPr>
              <w:t>4</w:t>
            </w:r>
          </w:p>
        </w:tc>
      </w:tr>
      <w:tr w:rsidR="00E6486C" w:rsidRPr="005D5E2F" w:rsidTr="000A5EBC">
        <w:trPr>
          <w:trHeight w:val="367"/>
          <w:jc w:val="center"/>
        </w:trPr>
        <w:tc>
          <w:tcPr>
            <w:tcW w:w="6237" w:type="dxa"/>
            <w:gridSpan w:val="3"/>
            <w:tcBorders>
              <w:bottom w:val="single" w:sz="4" w:space="0" w:color="000000" w:themeColor="text1"/>
            </w:tcBorders>
            <w:shd w:val="clear" w:color="auto" w:fill="auto"/>
            <w:noWrap/>
            <w:vAlign w:val="center"/>
            <w:hideMark/>
          </w:tcPr>
          <w:p w:rsidR="006A71AB" w:rsidRPr="005D5E2F" w:rsidRDefault="006A71AB" w:rsidP="000A5EBC">
            <w:pPr>
              <w:spacing w:after="0"/>
              <w:ind w:right="1"/>
              <w:jc w:val="center"/>
              <w:rPr>
                <w:rFonts w:ascii="Arial" w:hAnsi="Arial" w:cs="Arial"/>
                <w:b/>
                <w:bCs/>
                <w:color w:val="000000"/>
                <w:sz w:val="24"/>
                <w:szCs w:val="24"/>
              </w:rPr>
            </w:pPr>
            <w:bookmarkStart w:id="38" w:name="_Toc11413512"/>
          </w:p>
          <w:p w:rsidR="000A5EBC" w:rsidRPr="005D5E2F" w:rsidRDefault="00E6486C" w:rsidP="000A5EBC">
            <w:pPr>
              <w:spacing w:after="0"/>
              <w:ind w:right="1"/>
              <w:jc w:val="center"/>
              <w:rPr>
                <w:rFonts w:ascii="Arial" w:hAnsi="Arial" w:cs="Arial"/>
                <w:b/>
                <w:bCs/>
                <w:color w:val="000000"/>
                <w:sz w:val="24"/>
                <w:szCs w:val="24"/>
              </w:rPr>
            </w:pPr>
            <w:r w:rsidRPr="005D5E2F">
              <w:rPr>
                <w:rFonts w:ascii="Arial" w:hAnsi="Arial" w:cs="Arial"/>
                <w:b/>
                <w:bCs/>
                <w:color w:val="000000"/>
                <w:sz w:val="24"/>
                <w:szCs w:val="24"/>
              </w:rPr>
              <w:t>Recomendaciones Emitidas</w:t>
            </w:r>
          </w:p>
        </w:tc>
      </w:tr>
      <w:tr w:rsidR="00E6486C" w:rsidRPr="005D5E2F" w:rsidTr="000A5EBC">
        <w:trPr>
          <w:trHeight w:val="367"/>
          <w:jc w:val="center"/>
        </w:trPr>
        <w:tc>
          <w:tcPr>
            <w:tcW w:w="4622" w:type="dxa"/>
            <w:tcBorders>
              <w:top w:val="single" w:sz="4" w:space="0" w:color="000000" w:themeColor="text1"/>
              <w:bottom w:val="single" w:sz="4" w:space="0" w:color="000000" w:themeColor="text1"/>
            </w:tcBorders>
            <w:shd w:val="clear" w:color="auto" w:fill="auto"/>
            <w:noWrap/>
            <w:vAlign w:val="bottom"/>
          </w:tcPr>
          <w:p w:rsidR="00E6486C" w:rsidRPr="005D5E2F" w:rsidRDefault="00E6486C" w:rsidP="003F23A0">
            <w:pPr>
              <w:spacing w:after="0"/>
              <w:jc w:val="both"/>
              <w:rPr>
                <w:rFonts w:ascii="Arial" w:hAnsi="Arial" w:cs="Arial"/>
                <w:b/>
                <w:bCs/>
                <w:color w:val="000000"/>
                <w:sz w:val="24"/>
                <w:szCs w:val="24"/>
              </w:rPr>
            </w:pPr>
            <w:r w:rsidRPr="005D5E2F">
              <w:rPr>
                <w:rFonts w:ascii="Arial" w:hAnsi="Arial" w:cs="Arial"/>
                <w:b/>
                <w:bCs/>
                <w:color w:val="000000"/>
                <w:sz w:val="24"/>
                <w:szCs w:val="24"/>
              </w:rPr>
              <w:t>Total</w:t>
            </w:r>
          </w:p>
        </w:tc>
        <w:tc>
          <w:tcPr>
            <w:tcW w:w="1615" w:type="dxa"/>
            <w:gridSpan w:val="2"/>
            <w:tcBorders>
              <w:top w:val="single" w:sz="4" w:space="0" w:color="000000" w:themeColor="text1"/>
              <w:bottom w:val="single" w:sz="4" w:space="0" w:color="000000" w:themeColor="text1"/>
            </w:tcBorders>
            <w:shd w:val="clear" w:color="auto" w:fill="auto"/>
            <w:noWrap/>
            <w:vAlign w:val="center"/>
            <w:hideMark/>
          </w:tcPr>
          <w:p w:rsidR="00E6486C" w:rsidRPr="005D5E2F" w:rsidRDefault="00301DAF" w:rsidP="00301DAF">
            <w:pPr>
              <w:spacing w:after="0"/>
              <w:ind w:right="1"/>
              <w:jc w:val="center"/>
              <w:rPr>
                <w:rFonts w:ascii="Arial" w:hAnsi="Arial" w:cs="Arial"/>
                <w:b/>
                <w:bCs/>
                <w:color w:val="000000"/>
                <w:sz w:val="24"/>
                <w:szCs w:val="24"/>
              </w:rPr>
            </w:pPr>
            <w:r w:rsidRPr="005D5E2F">
              <w:rPr>
                <w:rFonts w:ascii="Arial" w:hAnsi="Arial" w:cs="Arial"/>
                <w:b/>
                <w:color w:val="000000"/>
                <w:sz w:val="24"/>
                <w:szCs w:val="24"/>
              </w:rPr>
              <w:t>4</w:t>
            </w:r>
          </w:p>
        </w:tc>
      </w:tr>
    </w:tbl>
    <w:p w:rsidR="00277CB3" w:rsidRPr="005D5E2F" w:rsidRDefault="00277CB3" w:rsidP="008C68AE">
      <w:pPr>
        <w:spacing w:after="0"/>
        <w:rPr>
          <w:rFonts w:ascii="Arial" w:hAnsi="Arial" w:cs="Arial"/>
          <w:sz w:val="24"/>
        </w:rPr>
      </w:pPr>
    </w:p>
    <w:p w:rsidR="00277CB3" w:rsidRPr="005D5E2F" w:rsidRDefault="00277CB3" w:rsidP="008C68AE">
      <w:pPr>
        <w:spacing w:after="0"/>
        <w:rPr>
          <w:rFonts w:ascii="Arial" w:hAnsi="Arial" w:cs="Arial"/>
          <w:sz w:val="24"/>
        </w:rPr>
      </w:pPr>
    </w:p>
    <w:p w:rsidR="00D535D2" w:rsidRPr="005D5E2F" w:rsidRDefault="00254F0C" w:rsidP="009B0EB3">
      <w:pPr>
        <w:pStyle w:val="Ttulo2"/>
        <w:numPr>
          <w:ilvl w:val="0"/>
          <w:numId w:val="4"/>
        </w:numPr>
        <w:rPr>
          <w:rFonts w:cs="Arial"/>
          <w:szCs w:val="24"/>
          <w:lang w:eastAsia="es-ES"/>
        </w:rPr>
      </w:pPr>
      <w:bookmarkStart w:id="39" w:name="_Toc74856076"/>
      <w:bookmarkStart w:id="40" w:name="_Toc125981465"/>
      <w:r w:rsidRPr="005D5E2F">
        <w:rPr>
          <w:rFonts w:cs="Arial"/>
          <w:szCs w:val="24"/>
          <w:lang w:eastAsia="es-ES"/>
        </w:rPr>
        <w:lastRenderedPageBreak/>
        <w:t>Detalle de Resultados</w:t>
      </w:r>
      <w:bookmarkEnd w:id="38"/>
      <w:bookmarkEnd w:id="39"/>
      <w:bookmarkEnd w:id="40"/>
    </w:p>
    <w:p w:rsidR="001C6ACB" w:rsidRPr="005D5E2F" w:rsidRDefault="001C6ACB" w:rsidP="003F23A0">
      <w:pPr>
        <w:pStyle w:val="Ttulo2"/>
        <w:rPr>
          <w:rFonts w:eastAsia="Times New Roman" w:cs="Arial"/>
          <w:szCs w:val="24"/>
          <w:lang w:eastAsia="es-ES"/>
        </w:rPr>
      </w:pPr>
    </w:p>
    <w:p w:rsidR="00B92C1F" w:rsidRPr="005D5E2F" w:rsidRDefault="00B92C1F" w:rsidP="003F23A0">
      <w:pPr>
        <w:spacing w:after="0"/>
        <w:rPr>
          <w:rFonts w:ascii="Arial" w:eastAsia="Times New Roman" w:hAnsi="Arial" w:cs="Arial"/>
          <w:b/>
          <w:bCs/>
          <w:sz w:val="24"/>
          <w:szCs w:val="24"/>
          <w:lang w:eastAsia="es-ES"/>
        </w:rPr>
      </w:pPr>
      <w:bookmarkStart w:id="41" w:name="_Toc74856077"/>
      <w:bookmarkStart w:id="42" w:name="_Toc105070917"/>
      <w:r w:rsidRPr="005D5E2F">
        <w:rPr>
          <w:rFonts w:ascii="Arial" w:eastAsia="Times New Roman" w:hAnsi="Arial" w:cs="Arial"/>
          <w:b/>
          <w:sz w:val="24"/>
          <w:szCs w:val="24"/>
          <w:lang w:eastAsia="es-ES"/>
        </w:rPr>
        <w:t>Resultado Número</w:t>
      </w:r>
      <w:r w:rsidR="00823CD5" w:rsidRPr="005D5E2F">
        <w:rPr>
          <w:rFonts w:ascii="Arial" w:eastAsia="Times New Roman" w:hAnsi="Arial" w:cs="Arial"/>
          <w:b/>
          <w:sz w:val="24"/>
          <w:szCs w:val="24"/>
          <w:lang w:eastAsia="es-ES"/>
        </w:rPr>
        <w:t xml:space="preserve"> </w:t>
      </w:r>
      <w:r w:rsidR="00964C9E" w:rsidRPr="005D5E2F">
        <w:rPr>
          <w:rFonts w:ascii="Arial" w:eastAsia="Times New Roman" w:hAnsi="Arial" w:cs="Arial"/>
          <w:b/>
          <w:sz w:val="24"/>
          <w:szCs w:val="24"/>
          <w:lang w:eastAsia="es-ES"/>
        </w:rPr>
        <w:t>1</w:t>
      </w:r>
      <w:r w:rsidR="00C97DA1" w:rsidRPr="005D5E2F">
        <w:rPr>
          <w:rFonts w:ascii="Arial" w:eastAsia="Times New Roman" w:hAnsi="Arial" w:cs="Arial"/>
          <w:b/>
          <w:sz w:val="24"/>
          <w:szCs w:val="24"/>
          <w:lang w:eastAsia="es-ES"/>
        </w:rPr>
        <w:t>.</w:t>
      </w:r>
      <w:bookmarkEnd w:id="41"/>
      <w:bookmarkEnd w:id="42"/>
    </w:p>
    <w:p w:rsidR="00B92C1F" w:rsidRPr="005D5E2F" w:rsidRDefault="00B92C1F" w:rsidP="003F23A0">
      <w:pPr>
        <w:autoSpaceDE w:val="0"/>
        <w:autoSpaceDN w:val="0"/>
        <w:adjustRightInd w:val="0"/>
        <w:spacing w:after="0"/>
        <w:jc w:val="both"/>
        <w:rPr>
          <w:rFonts w:ascii="Arial" w:eastAsia="Times New Roman" w:hAnsi="Arial" w:cs="Arial"/>
          <w:b/>
          <w:bCs/>
          <w:sz w:val="24"/>
          <w:szCs w:val="24"/>
          <w:lang w:eastAsia="es-ES"/>
        </w:rPr>
      </w:pPr>
    </w:p>
    <w:p w:rsidR="00251C83" w:rsidRPr="005D5E2F" w:rsidRDefault="00964C9E" w:rsidP="003F23A0">
      <w:pPr>
        <w:spacing w:after="0"/>
        <w:jc w:val="both"/>
        <w:rPr>
          <w:rFonts w:ascii="Arial" w:hAnsi="Arial" w:cs="Arial"/>
          <w:b/>
          <w:sz w:val="24"/>
          <w:szCs w:val="24"/>
        </w:rPr>
      </w:pPr>
      <w:r w:rsidRPr="005D5E2F">
        <w:rPr>
          <w:rFonts w:ascii="Arial" w:hAnsi="Arial" w:cs="Arial"/>
          <w:b/>
          <w:sz w:val="24"/>
          <w:szCs w:val="24"/>
        </w:rPr>
        <w:t>Efic</w:t>
      </w:r>
      <w:r w:rsidR="0016533E" w:rsidRPr="005D5E2F">
        <w:rPr>
          <w:rFonts w:ascii="Arial" w:hAnsi="Arial" w:cs="Arial"/>
          <w:b/>
          <w:sz w:val="24"/>
          <w:szCs w:val="24"/>
        </w:rPr>
        <w:t>ienci</w:t>
      </w:r>
      <w:r w:rsidRPr="005D5E2F">
        <w:rPr>
          <w:rFonts w:ascii="Arial" w:hAnsi="Arial" w:cs="Arial"/>
          <w:b/>
          <w:sz w:val="24"/>
          <w:szCs w:val="24"/>
        </w:rPr>
        <w:t>a</w:t>
      </w:r>
    </w:p>
    <w:p w:rsidR="00251C83" w:rsidRPr="005D5E2F" w:rsidRDefault="00251C83" w:rsidP="003F23A0">
      <w:pPr>
        <w:spacing w:after="0"/>
        <w:jc w:val="both"/>
        <w:rPr>
          <w:rFonts w:ascii="Arial" w:hAnsi="Arial" w:cs="Arial"/>
          <w:b/>
          <w:sz w:val="24"/>
          <w:szCs w:val="24"/>
        </w:rPr>
      </w:pPr>
    </w:p>
    <w:p w:rsidR="0016533E" w:rsidRPr="005D5E2F" w:rsidRDefault="0016533E" w:rsidP="003F23A0">
      <w:pPr>
        <w:spacing w:after="0"/>
        <w:rPr>
          <w:rFonts w:ascii="Arial" w:eastAsia="Times New Roman" w:hAnsi="Arial" w:cs="Arial"/>
          <w:b/>
          <w:sz w:val="24"/>
          <w:szCs w:val="24"/>
          <w:lang w:eastAsia="es-ES"/>
        </w:rPr>
      </w:pPr>
      <w:r w:rsidRPr="005D5E2F">
        <w:rPr>
          <w:rFonts w:ascii="Arial" w:eastAsia="Times New Roman" w:hAnsi="Arial" w:cs="Arial"/>
          <w:b/>
          <w:sz w:val="24"/>
          <w:szCs w:val="24"/>
          <w:lang w:eastAsia="es-ES"/>
        </w:rPr>
        <w:t>1. Presupuesto basado en Resultados (PbR).</w:t>
      </w:r>
    </w:p>
    <w:p w:rsidR="0016533E" w:rsidRPr="005D5E2F" w:rsidRDefault="0016533E" w:rsidP="003F23A0">
      <w:pPr>
        <w:spacing w:after="0"/>
        <w:rPr>
          <w:rFonts w:ascii="Arial" w:eastAsia="Times New Roman" w:hAnsi="Arial" w:cs="Arial"/>
          <w:sz w:val="24"/>
          <w:szCs w:val="24"/>
          <w:lang w:eastAsia="es-ES"/>
        </w:rPr>
      </w:pPr>
    </w:p>
    <w:p w:rsidR="0016533E" w:rsidRPr="005D5E2F" w:rsidRDefault="0016533E" w:rsidP="003F23A0">
      <w:pPr>
        <w:spacing w:after="0"/>
        <w:ind w:left="426"/>
        <w:rPr>
          <w:rFonts w:ascii="Arial" w:eastAsia="Times New Roman" w:hAnsi="Arial" w:cs="Arial"/>
          <w:b/>
          <w:sz w:val="24"/>
          <w:szCs w:val="24"/>
          <w:lang w:eastAsia="es-ES"/>
        </w:rPr>
      </w:pPr>
      <w:r w:rsidRPr="005D5E2F">
        <w:rPr>
          <w:rFonts w:ascii="Arial" w:eastAsia="Times New Roman" w:hAnsi="Arial" w:cs="Arial"/>
          <w:b/>
          <w:sz w:val="24"/>
          <w:szCs w:val="24"/>
          <w:lang w:eastAsia="es-ES"/>
        </w:rPr>
        <w:t>1.1 Evaluación de la Matriz de Indicadores para Resultados (MIR).</w:t>
      </w:r>
    </w:p>
    <w:p w:rsidR="0016533E" w:rsidRPr="005D5E2F" w:rsidRDefault="0016533E" w:rsidP="003F23A0">
      <w:pPr>
        <w:spacing w:after="0"/>
        <w:rPr>
          <w:rFonts w:ascii="Arial" w:eastAsia="Times New Roman" w:hAnsi="Arial" w:cs="Arial"/>
          <w:sz w:val="24"/>
          <w:szCs w:val="24"/>
          <w:lang w:eastAsia="es-ES"/>
        </w:rPr>
      </w:pPr>
    </w:p>
    <w:p w:rsidR="0016533E" w:rsidRPr="005D5E2F" w:rsidRDefault="0095630D" w:rsidP="003F23A0">
      <w:pPr>
        <w:spacing w:after="0"/>
        <w:rPr>
          <w:rFonts w:ascii="Arial" w:eastAsia="Times New Roman" w:hAnsi="Arial" w:cs="Arial"/>
          <w:b/>
          <w:sz w:val="24"/>
          <w:szCs w:val="24"/>
          <w:lang w:eastAsia="es-ES"/>
        </w:rPr>
      </w:pPr>
      <w:r w:rsidRPr="005D5E2F">
        <w:rPr>
          <w:rFonts w:ascii="Arial" w:eastAsia="Times New Roman" w:hAnsi="Arial" w:cs="Arial"/>
          <w:b/>
          <w:sz w:val="24"/>
          <w:szCs w:val="24"/>
          <w:lang w:eastAsia="es-ES"/>
        </w:rPr>
        <w:t>Con observación</w:t>
      </w:r>
    </w:p>
    <w:p w:rsidR="0016533E" w:rsidRPr="005D5E2F" w:rsidRDefault="0016533E" w:rsidP="003F23A0">
      <w:pPr>
        <w:spacing w:after="0"/>
        <w:jc w:val="both"/>
        <w:rPr>
          <w:rFonts w:ascii="Arial" w:hAnsi="Arial" w:cs="Arial"/>
          <w:sz w:val="24"/>
          <w:szCs w:val="24"/>
        </w:rPr>
      </w:pPr>
    </w:p>
    <w:p w:rsidR="00240423" w:rsidRPr="005D5E2F" w:rsidRDefault="00240423" w:rsidP="00277CB3">
      <w:pPr>
        <w:spacing w:after="0"/>
        <w:jc w:val="both"/>
        <w:rPr>
          <w:rFonts w:ascii="Arial" w:eastAsia="Arial" w:hAnsi="Arial" w:cs="Arial"/>
          <w:sz w:val="24"/>
          <w:szCs w:val="24"/>
          <w:lang w:eastAsia="es-ES"/>
        </w:rPr>
      </w:pPr>
      <w:r w:rsidRPr="005D5E2F">
        <w:rPr>
          <w:rFonts w:ascii="Arial" w:eastAsia="Arial" w:hAnsi="Arial" w:cs="Arial"/>
          <w:sz w:val="24"/>
          <w:szCs w:val="24"/>
          <w:lang w:eastAsia="es-ES"/>
        </w:rPr>
        <w:t>Los recursos económicos de que disponga el Estado y los Municipios se administrarán con eficiencia, eficacia, economía, transparencia y honradez para satisfacer los objetivos a los que estén destinados</w:t>
      </w:r>
      <w:r w:rsidRPr="005D5E2F">
        <w:rPr>
          <w:rFonts w:ascii="Arial" w:eastAsia="Arial" w:hAnsi="Arial" w:cs="Arial"/>
          <w:sz w:val="24"/>
          <w:szCs w:val="24"/>
          <w:vertAlign w:val="superscript"/>
          <w:lang w:eastAsia="es-ES"/>
        </w:rPr>
        <w:footnoteReference w:id="14"/>
      </w:r>
      <w:r w:rsidRPr="005D5E2F">
        <w:rPr>
          <w:rFonts w:ascii="Arial" w:eastAsia="Arial" w:hAnsi="Arial" w:cs="Arial"/>
          <w:sz w:val="24"/>
          <w:szCs w:val="24"/>
          <w:lang w:eastAsia="es-ES"/>
        </w:rPr>
        <w:t>.</w:t>
      </w:r>
    </w:p>
    <w:p w:rsidR="00240423" w:rsidRPr="005D5E2F" w:rsidRDefault="00240423" w:rsidP="00277CB3">
      <w:pPr>
        <w:spacing w:after="0"/>
        <w:jc w:val="both"/>
        <w:rPr>
          <w:rFonts w:ascii="Arial" w:eastAsia="Arial" w:hAnsi="Arial" w:cs="Arial"/>
          <w:sz w:val="24"/>
          <w:szCs w:val="24"/>
          <w:lang w:eastAsia="es-ES"/>
        </w:rPr>
      </w:pPr>
    </w:p>
    <w:p w:rsidR="00240423" w:rsidRPr="005D5E2F" w:rsidRDefault="00240423" w:rsidP="00277CB3">
      <w:pPr>
        <w:spacing w:after="0"/>
        <w:jc w:val="both"/>
        <w:rPr>
          <w:rFonts w:ascii="Arial" w:eastAsia="Arial" w:hAnsi="Arial" w:cs="Arial"/>
          <w:sz w:val="24"/>
          <w:szCs w:val="24"/>
          <w:lang w:eastAsia="es-ES"/>
        </w:rPr>
      </w:pPr>
      <w:r w:rsidRPr="005D5E2F">
        <w:rPr>
          <w:rFonts w:ascii="Arial" w:eastAsia="Arial" w:hAnsi="Arial" w:cs="Arial"/>
          <w:sz w:val="24"/>
          <w:szCs w:val="24"/>
          <w:lang w:eastAsia="es-ES"/>
        </w:rPr>
        <w:t xml:space="preserve">Los indicadores como parte de la Metodología de Marco Lógico (MML), permiten a los distintos </w:t>
      </w:r>
      <w:r w:rsidR="00E05900" w:rsidRPr="005D5E2F">
        <w:rPr>
          <w:rFonts w:ascii="Arial" w:eastAsia="Arial" w:hAnsi="Arial" w:cs="Arial"/>
          <w:sz w:val="24"/>
          <w:szCs w:val="24"/>
          <w:lang w:eastAsia="es-ES"/>
        </w:rPr>
        <w:t>Entes P</w:t>
      </w:r>
      <w:r w:rsidRPr="005D5E2F">
        <w:rPr>
          <w:rFonts w:ascii="Arial" w:eastAsia="Arial" w:hAnsi="Arial" w:cs="Arial"/>
          <w:sz w:val="24"/>
          <w:szCs w:val="24"/>
          <w:lang w:eastAsia="es-ES"/>
        </w:rPr>
        <w:t xml:space="preserve">úblicos definir sus alcances, sus retos y las metas de sus programas presupuestarios y políticas, </w:t>
      </w:r>
      <w:r w:rsidRPr="005D5E2F">
        <w:rPr>
          <w:rFonts w:ascii="Arial" w:eastAsia="Arial" w:hAnsi="Arial" w:cs="Arial"/>
          <w:sz w:val="24"/>
          <w:szCs w:val="24"/>
          <w:lang w:eastAsia="es-ES"/>
        </w:rPr>
        <w:lastRenderedPageBreak/>
        <w:t>de allí que sea de vital importancia su elaboración y precisión al momento de elegirlos. Su correcta elaboración responde a las necesidades de la MIR y del proceso de programación, y son parte medular para el logro o fracaso de los objetivos institucionales</w:t>
      </w:r>
      <w:r w:rsidRPr="005D5E2F">
        <w:rPr>
          <w:rFonts w:ascii="Arial" w:eastAsia="Arial" w:hAnsi="Arial" w:cs="Arial"/>
          <w:sz w:val="24"/>
          <w:szCs w:val="24"/>
          <w:vertAlign w:val="superscript"/>
          <w:lang w:eastAsia="es-ES"/>
        </w:rPr>
        <w:footnoteReference w:id="15"/>
      </w:r>
      <w:r w:rsidRPr="005D5E2F">
        <w:rPr>
          <w:rFonts w:ascii="Arial" w:eastAsia="Arial" w:hAnsi="Arial" w:cs="Arial"/>
          <w:sz w:val="24"/>
          <w:szCs w:val="24"/>
          <w:lang w:eastAsia="es-ES"/>
        </w:rPr>
        <w:t xml:space="preserve">. </w:t>
      </w:r>
    </w:p>
    <w:p w:rsidR="00240423" w:rsidRPr="005D5E2F" w:rsidRDefault="00240423" w:rsidP="00277CB3">
      <w:pPr>
        <w:spacing w:after="0"/>
        <w:jc w:val="both"/>
        <w:rPr>
          <w:rFonts w:ascii="Arial" w:eastAsia="Arial" w:hAnsi="Arial" w:cs="Arial"/>
          <w:sz w:val="24"/>
          <w:szCs w:val="24"/>
          <w:lang w:eastAsia="es-ES"/>
        </w:rPr>
      </w:pPr>
    </w:p>
    <w:p w:rsidR="00240423" w:rsidRPr="005D5E2F" w:rsidRDefault="00240423" w:rsidP="00277CB3">
      <w:pPr>
        <w:spacing w:after="0"/>
        <w:jc w:val="both"/>
        <w:rPr>
          <w:rFonts w:ascii="Arial" w:eastAsia="Arial" w:hAnsi="Arial" w:cs="Arial"/>
          <w:sz w:val="24"/>
          <w:szCs w:val="24"/>
          <w:lang w:eastAsia="es-ES"/>
        </w:rPr>
      </w:pPr>
      <w:r w:rsidRPr="005D5E2F">
        <w:rPr>
          <w:rFonts w:ascii="Arial" w:eastAsia="Arial" w:hAnsi="Arial" w:cs="Arial"/>
          <w:sz w:val="24"/>
          <w:szCs w:val="24"/>
          <w:lang w:eastAsia="es-ES"/>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5D5E2F">
        <w:rPr>
          <w:rFonts w:ascii="Arial" w:eastAsia="Arial" w:hAnsi="Arial" w:cs="Arial"/>
          <w:sz w:val="24"/>
          <w:szCs w:val="24"/>
          <w:vertAlign w:val="superscript"/>
          <w:lang w:eastAsia="es-ES"/>
        </w:rPr>
        <w:footnoteReference w:id="16"/>
      </w:r>
      <w:r w:rsidRPr="005D5E2F">
        <w:rPr>
          <w:rFonts w:ascii="Arial" w:eastAsia="Arial" w:hAnsi="Arial" w:cs="Arial"/>
          <w:sz w:val="24"/>
          <w:szCs w:val="24"/>
          <w:lang w:eastAsia="es-ES"/>
        </w:rPr>
        <w:t xml:space="preserve">. </w:t>
      </w:r>
    </w:p>
    <w:p w:rsidR="00240423" w:rsidRPr="005D5E2F" w:rsidRDefault="00240423" w:rsidP="00277CB3">
      <w:pPr>
        <w:spacing w:after="0"/>
        <w:jc w:val="both"/>
        <w:rPr>
          <w:rFonts w:ascii="Arial" w:eastAsia="Arial" w:hAnsi="Arial" w:cs="Arial"/>
          <w:sz w:val="24"/>
          <w:szCs w:val="24"/>
          <w:lang w:eastAsia="es-ES"/>
        </w:rPr>
      </w:pPr>
    </w:p>
    <w:p w:rsidR="00240423" w:rsidRPr="005D5E2F" w:rsidRDefault="00240423" w:rsidP="00277CB3">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Con motivo de la auditoría </w:t>
      </w:r>
      <w:r w:rsidR="00A756F3" w:rsidRPr="005D5E2F">
        <w:rPr>
          <w:rFonts w:ascii="Arial" w:eastAsia="Calibri" w:hAnsi="Arial" w:cs="Arial"/>
          <w:bCs/>
          <w:sz w:val="24"/>
          <w:szCs w:val="24"/>
          <w:lang w:val="es-ES" w:eastAsia="en-US"/>
        </w:rPr>
        <w:t>al d</w:t>
      </w:r>
      <w:r w:rsidRPr="005D5E2F">
        <w:rPr>
          <w:rFonts w:ascii="Arial" w:eastAsia="Calibri" w:hAnsi="Arial" w:cs="Arial"/>
          <w:bCs/>
          <w:sz w:val="24"/>
          <w:szCs w:val="24"/>
          <w:lang w:val="es-ES" w:eastAsia="en-US"/>
        </w:rPr>
        <w:t xml:space="preserve">esempeño denominada </w:t>
      </w:r>
      <w:r w:rsidRPr="005D5E2F">
        <w:rPr>
          <w:rFonts w:ascii="Arial" w:eastAsia="Calibri" w:hAnsi="Arial" w:cs="Arial"/>
          <w:sz w:val="24"/>
          <w:szCs w:val="24"/>
          <w:lang w:eastAsia="en-US"/>
        </w:rPr>
        <w:t>21-AEMD-A-GOB-063-129, Auditoría de Desempeño al cumplimiento de objetivos y metas con base en indicadores de programas presupuestarios, establecida mediante el Programa Anual de Auditor</w:t>
      </w:r>
      <w:r w:rsidR="00772939">
        <w:rPr>
          <w:rFonts w:ascii="Arial" w:eastAsia="Calibri" w:hAnsi="Arial" w:cs="Arial"/>
          <w:sz w:val="24"/>
          <w:szCs w:val="24"/>
          <w:lang w:eastAsia="en-US"/>
        </w:rPr>
        <w:t>í</w:t>
      </w:r>
      <w:r w:rsidRPr="005D5E2F">
        <w:rPr>
          <w:rFonts w:ascii="Arial" w:eastAsia="Calibri" w:hAnsi="Arial" w:cs="Arial"/>
          <w:sz w:val="24"/>
          <w:szCs w:val="24"/>
          <w:lang w:eastAsia="en-US"/>
        </w:rPr>
        <w:t xml:space="preserve">as, Visitas e Inspecciones (PAAVI) 2022, se solicitó mediante oficio número ASEQROO/ASE/AEMD/0317/03/2022 de fecha 01 de marzo de </w:t>
      </w:r>
      <w:r w:rsidRPr="005D5E2F">
        <w:rPr>
          <w:rFonts w:ascii="Arial" w:eastAsia="Calibri" w:hAnsi="Arial" w:cs="Arial"/>
          <w:sz w:val="24"/>
          <w:szCs w:val="24"/>
          <w:lang w:eastAsia="en-US"/>
        </w:rPr>
        <w:lastRenderedPageBreak/>
        <w:t xml:space="preserve">2022, información relativa a las Matrices de Indicadores para Resultados, así como las fichas técnicas correspondientes. </w:t>
      </w:r>
    </w:p>
    <w:p w:rsidR="00240423" w:rsidRPr="005D5E2F" w:rsidRDefault="00240423" w:rsidP="00277CB3">
      <w:pPr>
        <w:spacing w:after="0"/>
        <w:jc w:val="both"/>
        <w:rPr>
          <w:rFonts w:ascii="Arial" w:eastAsia="Calibri" w:hAnsi="Arial" w:cs="Arial"/>
          <w:sz w:val="24"/>
          <w:szCs w:val="24"/>
          <w:lang w:eastAsia="en-US"/>
        </w:rPr>
      </w:pPr>
    </w:p>
    <w:p w:rsidR="00240423" w:rsidRPr="005D5E2F" w:rsidRDefault="00240423" w:rsidP="00277CB3">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Por su parte, la Comisión de los Derechos Humanos del Estado de Quintana Roo, proporcionó la información solicitada mediante el oficio número CDHEQROO/PR/106/2022 de fecha 17 de marzo de 2022.</w:t>
      </w:r>
    </w:p>
    <w:p w:rsidR="00240423" w:rsidRPr="005D5E2F" w:rsidRDefault="00240423" w:rsidP="00611994">
      <w:pPr>
        <w:spacing w:after="0"/>
        <w:jc w:val="both"/>
        <w:rPr>
          <w:rFonts w:ascii="Arial" w:eastAsia="Calibri" w:hAnsi="Arial" w:cs="Arial"/>
          <w:bCs/>
          <w:sz w:val="24"/>
          <w:szCs w:val="24"/>
          <w:lang w:eastAsia="en-US"/>
        </w:rPr>
      </w:pPr>
      <w:r w:rsidRPr="005D5E2F">
        <w:rPr>
          <w:rFonts w:ascii="Arial" w:eastAsia="Calibri" w:hAnsi="Arial" w:cs="Arial"/>
          <w:bCs/>
          <w:sz w:val="24"/>
          <w:szCs w:val="24"/>
          <w:lang w:eastAsia="en-US"/>
        </w:rPr>
        <w:t>En el análisis de la calidad de diseño de la MIR se verifica que en esta se establezcan con claridad los objetivos de los programas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w:t>
      </w:r>
    </w:p>
    <w:p w:rsidR="00240423" w:rsidRPr="005D5E2F" w:rsidRDefault="00240423" w:rsidP="00277CB3">
      <w:pPr>
        <w:spacing w:after="0"/>
        <w:jc w:val="both"/>
        <w:rPr>
          <w:rFonts w:ascii="Arial" w:eastAsia="Calibri" w:hAnsi="Arial" w:cs="Arial"/>
          <w:bCs/>
          <w:sz w:val="24"/>
          <w:szCs w:val="24"/>
          <w:lang w:eastAsia="en-US"/>
        </w:rPr>
      </w:pPr>
    </w:p>
    <w:p w:rsidR="00D35D36" w:rsidRPr="005D5E2F" w:rsidRDefault="00240423" w:rsidP="00277CB3">
      <w:pPr>
        <w:spacing w:after="0"/>
        <w:jc w:val="both"/>
        <w:rPr>
          <w:rFonts w:ascii="Arial" w:eastAsia="Calibri" w:hAnsi="Arial" w:cs="Arial"/>
          <w:bCs/>
          <w:color w:val="000000"/>
          <w:sz w:val="24"/>
          <w:szCs w:val="24"/>
          <w:lang w:eastAsia="en-US"/>
        </w:rPr>
      </w:pPr>
      <w:r w:rsidRPr="005D5E2F">
        <w:rPr>
          <w:rFonts w:ascii="Arial" w:eastAsia="Calibri" w:hAnsi="Arial" w:cs="Arial"/>
          <w:bCs/>
          <w:sz w:val="24"/>
          <w:szCs w:val="24"/>
          <w:lang w:eastAsia="en-US"/>
        </w:rPr>
        <w:t xml:space="preserve">Con base en lo anterior, se llevó a cabo la revisión de los programas presupuestarios </w:t>
      </w:r>
      <w:r w:rsidRPr="005D5E2F">
        <w:rPr>
          <w:rFonts w:ascii="Arial" w:eastAsia="Calibri" w:hAnsi="Arial" w:cs="Arial"/>
          <w:sz w:val="24"/>
          <w:szCs w:val="24"/>
          <w:lang w:eastAsia="en-US"/>
        </w:rPr>
        <w:t xml:space="preserve">E010 - </w:t>
      </w:r>
      <w:r w:rsidRPr="005D5E2F">
        <w:rPr>
          <w:rFonts w:ascii="Arial" w:eastAsia="Times New Roman" w:hAnsi="Arial" w:cs="Arial"/>
          <w:bCs/>
          <w:color w:val="000000"/>
          <w:sz w:val="24"/>
          <w:szCs w:val="24"/>
          <w:lang w:eastAsia="en-US"/>
        </w:rPr>
        <w:t xml:space="preserve">Cultura Ciudadana de los Derechos Humanos y </w:t>
      </w:r>
      <w:r w:rsidRPr="005D5E2F">
        <w:rPr>
          <w:rFonts w:ascii="Arial" w:eastAsia="Calibri" w:hAnsi="Arial" w:cs="Arial"/>
          <w:sz w:val="24"/>
          <w:szCs w:val="24"/>
          <w:lang w:eastAsia="en-US"/>
        </w:rPr>
        <w:t xml:space="preserve">E012 - Fortalecimiento Institucional en el Marco de los Derechos Humanos, obteniendo lo siguiente: </w:t>
      </w:r>
      <w:r w:rsidRPr="005D5E2F">
        <w:rPr>
          <w:rFonts w:ascii="Arial" w:eastAsia="Calibri" w:hAnsi="Arial" w:cs="Arial"/>
          <w:bCs/>
          <w:color w:val="000000"/>
          <w:sz w:val="24"/>
          <w:szCs w:val="24"/>
          <w:lang w:eastAsia="en-US"/>
        </w:rPr>
        <w:t xml:space="preserve"> </w:t>
      </w:r>
      <w:bookmarkStart w:id="43" w:name="_Toc11413513"/>
    </w:p>
    <w:p w:rsidR="00240423" w:rsidRPr="005D5E2F" w:rsidRDefault="00240423" w:rsidP="00240423">
      <w:pPr>
        <w:spacing w:after="0"/>
        <w:jc w:val="both"/>
        <w:rPr>
          <w:rFonts w:ascii="Arial" w:eastAsia="Times New Roman" w:hAnsi="Arial" w:cs="Arial"/>
          <w:sz w:val="24"/>
          <w:szCs w:val="24"/>
          <w:lang w:eastAsia="es-ES"/>
        </w:rPr>
      </w:pPr>
    </w:p>
    <w:tbl>
      <w:tblPr>
        <w:tblW w:w="4909" w:type="pct"/>
        <w:jc w:val="center"/>
        <w:tblBorders>
          <w:insideH w:val="single" w:sz="4" w:space="0" w:color="auto"/>
        </w:tblBorders>
        <w:tblLayout w:type="fixed"/>
        <w:tblCellMar>
          <w:left w:w="70" w:type="dxa"/>
          <w:right w:w="70" w:type="dxa"/>
        </w:tblCellMar>
        <w:tblLook w:val="04A0" w:firstRow="1" w:lastRow="0" w:firstColumn="1" w:lastColumn="0" w:noHBand="0" w:noVBand="1"/>
      </w:tblPr>
      <w:tblGrid>
        <w:gridCol w:w="1986"/>
        <w:gridCol w:w="1290"/>
        <w:gridCol w:w="720"/>
        <w:gridCol w:w="722"/>
        <w:gridCol w:w="720"/>
        <w:gridCol w:w="722"/>
        <w:gridCol w:w="722"/>
        <w:gridCol w:w="720"/>
        <w:gridCol w:w="722"/>
        <w:gridCol w:w="722"/>
      </w:tblGrid>
      <w:tr w:rsidR="00240423" w:rsidRPr="005D5E2F" w:rsidTr="00240423">
        <w:trPr>
          <w:trHeight w:val="135"/>
          <w:jc w:val="center"/>
        </w:trPr>
        <w:tc>
          <w:tcPr>
            <w:tcW w:w="5000" w:type="pct"/>
            <w:gridSpan w:val="10"/>
            <w:shd w:val="clear" w:color="auto" w:fill="FFFFFF"/>
          </w:tcPr>
          <w:p w:rsidR="00240423" w:rsidRPr="005D5E2F" w:rsidRDefault="00240423" w:rsidP="00240423">
            <w:pPr>
              <w:spacing w:after="0"/>
              <w:ind w:left="774" w:hanging="774"/>
              <w:jc w:val="center"/>
              <w:rPr>
                <w:rFonts w:ascii="Arial" w:eastAsia="Calibri" w:hAnsi="Arial" w:cs="Arial"/>
                <w:bCs/>
                <w:color w:val="000000"/>
                <w:sz w:val="20"/>
                <w:szCs w:val="16"/>
              </w:rPr>
            </w:pPr>
            <w:r w:rsidRPr="005D5E2F">
              <w:rPr>
                <w:rFonts w:ascii="Arial" w:eastAsia="Calibri" w:hAnsi="Arial" w:cs="Arial"/>
                <w:b/>
                <w:bCs/>
                <w:color w:val="000000"/>
                <w:sz w:val="20"/>
                <w:szCs w:val="16"/>
              </w:rPr>
              <w:lastRenderedPageBreak/>
              <w:t xml:space="preserve">Tabla 1. </w:t>
            </w:r>
            <w:r w:rsidRPr="005D5E2F">
              <w:rPr>
                <w:rFonts w:ascii="Arial" w:eastAsia="Calibri" w:hAnsi="Arial" w:cs="Arial"/>
                <w:bCs/>
                <w:color w:val="000000"/>
                <w:sz w:val="20"/>
                <w:szCs w:val="16"/>
              </w:rPr>
              <w:t>Resumen del análisis de la MIR de los Programas Presupuestarios E010 y E012</w:t>
            </w:r>
          </w:p>
          <w:p w:rsidR="00240423" w:rsidRPr="005D5E2F" w:rsidRDefault="00240423" w:rsidP="00240423">
            <w:pPr>
              <w:spacing w:after="0"/>
              <w:ind w:left="774" w:hanging="774"/>
              <w:jc w:val="center"/>
              <w:rPr>
                <w:rFonts w:ascii="Arial" w:eastAsia="Calibri" w:hAnsi="Arial" w:cs="Arial"/>
                <w:b/>
                <w:bCs/>
                <w:color w:val="000000"/>
                <w:sz w:val="6"/>
                <w:szCs w:val="16"/>
              </w:rPr>
            </w:pPr>
          </w:p>
        </w:tc>
      </w:tr>
      <w:tr w:rsidR="00240423" w:rsidRPr="005D5E2F" w:rsidTr="00240423">
        <w:trPr>
          <w:trHeight w:val="308"/>
          <w:jc w:val="center"/>
        </w:trPr>
        <w:tc>
          <w:tcPr>
            <w:tcW w:w="1098" w:type="pct"/>
            <w:vMerge w:val="restart"/>
            <w:shd w:val="clear" w:color="000000" w:fill="DEEAF6"/>
            <w:vAlign w:val="center"/>
            <w:hideMark/>
          </w:tcPr>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 xml:space="preserve">Programa </w:t>
            </w:r>
          </w:p>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Presupuestario</w:t>
            </w:r>
          </w:p>
        </w:tc>
        <w:tc>
          <w:tcPr>
            <w:tcW w:w="713" w:type="pct"/>
            <w:vMerge w:val="restart"/>
            <w:shd w:val="clear" w:color="auto" w:fill="DEEAF6"/>
          </w:tcPr>
          <w:p w:rsidR="00240423" w:rsidRPr="005D5E2F" w:rsidRDefault="00240423" w:rsidP="00240423">
            <w:pPr>
              <w:spacing w:after="0"/>
              <w:jc w:val="center"/>
              <w:rPr>
                <w:rFonts w:ascii="Arial" w:eastAsia="Calibri" w:hAnsi="Arial" w:cs="Arial"/>
                <w:b/>
                <w:bCs/>
                <w:color w:val="000000"/>
                <w:sz w:val="16"/>
                <w:szCs w:val="16"/>
              </w:rPr>
            </w:pPr>
          </w:p>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Número de niveles (Fin, propósito, componente y actividad)</w:t>
            </w:r>
          </w:p>
        </w:tc>
        <w:tc>
          <w:tcPr>
            <w:tcW w:w="797" w:type="pct"/>
            <w:gridSpan w:val="2"/>
            <w:tcBorders>
              <w:bottom w:val="single" w:sz="4" w:space="0" w:color="auto"/>
            </w:tcBorders>
            <w:shd w:val="clear" w:color="auto" w:fill="DEEAF6"/>
            <w:vAlign w:val="center"/>
            <w:hideMark/>
          </w:tcPr>
          <w:p w:rsidR="00240423" w:rsidRPr="005D5E2F" w:rsidRDefault="00240423" w:rsidP="00D919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 xml:space="preserve">Resumen </w:t>
            </w:r>
            <w:r w:rsidR="00D91923" w:rsidRPr="005D5E2F">
              <w:rPr>
                <w:rFonts w:ascii="Arial" w:eastAsia="Calibri" w:hAnsi="Arial" w:cs="Arial"/>
                <w:b/>
                <w:bCs/>
                <w:color w:val="000000"/>
                <w:sz w:val="16"/>
                <w:szCs w:val="16"/>
              </w:rPr>
              <w:t>N</w:t>
            </w:r>
            <w:r w:rsidRPr="005D5E2F">
              <w:rPr>
                <w:rFonts w:ascii="Arial" w:eastAsia="Calibri" w:hAnsi="Arial" w:cs="Arial"/>
                <w:b/>
                <w:bCs/>
                <w:color w:val="000000"/>
                <w:sz w:val="16"/>
                <w:szCs w:val="16"/>
              </w:rPr>
              <w:t>arrativo</w:t>
            </w:r>
          </w:p>
        </w:tc>
        <w:tc>
          <w:tcPr>
            <w:tcW w:w="797" w:type="pct"/>
            <w:gridSpan w:val="2"/>
            <w:shd w:val="clear" w:color="auto" w:fill="DEEAF6"/>
            <w:vAlign w:val="center"/>
            <w:hideMark/>
          </w:tcPr>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Indicador</w:t>
            </w:r>
          </w:p>
        </w:tc>
        <w:tc>
          <w:tcPr>
            <w:tcW w:w="797" w:type="pct"/>
            <w:gridSpan w:val="2"/>
            <w:shd w:val="clear" w:color="auto" w:fill="DEEAF6"/>
            <w:vAlign w:val="center"/>
            <w:hideMark/>
          </w:tcPr>
          <w:p w:rsidR="00240423" w:rsidRPr="005D5E2F" w:rsidRDefault="00D919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Medios de V</w:t>
            </w:r>
            <w:r w:rsidR="00240423" w:rsidRPr="005D5E2F">
              <w:rPr>
                <w:rFonts w:ascii="Arial" w:eastAsia="Calibri" w:hAnsi="Arial" w:cs="Arial"/>
                <w:b/>
                <w:bCs/>
                <w:color w:val="000000"/>
                <w:sz w:val="16"/>
                <w:szCs w:val="16"/>
              </w:rPr>
              <w:t>erificación</w:t>
            </w:r>
          </w:p>
        </w:tc>
        <w:tc>
          <w:tcPr>
            <w:tcW w:w="798" w:type="pct"/>
            <w:gridSpan w:val="2"/>
            <w:shd w:val="clear" w:color="auto" w:fill="DEEAF6"/>
            <w:vAlign w:val="center"/>
            <w:hideMark/>
          </w:tcPr>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Supuestos</w:t>
            </w:r>
          </w:p>
        </w:tc>
      </w:tr>
      <w:tr w:rsidR="00240423" w:rsidRPr="005D5E2F" w:rsidTr="00240423">
        <w:trPr>
          <w:cantSplit/>
          <w:trHeight w:val="1009"/>
          <w:jc w:val="center"/>
        </w:trPr>
        <w:tc>
          <w:tcPr>
            <w:tcW w:w="1098" w:type="pct"/>
            <w:vMerge/>
            <w:vAlign w:val="center"/>
            <w:hideMark/>
          </w:tcPr>
          <w:p w:rsidR="00240423" w:rsidRPr="005D5E2F" w:rsidRDefault="00240423" w:rsidP="00240423">
            <w:pPr>
              <w:spacing w:after="0"/>
              <w:rPr>
                <w:rFonts w:ascii="Arial" w:eastAsia="Calibri" w:hAnsi="Arial" w:cs="Arial"/>
                <w:b/>
                <w:bCs/>
                <w:color w:val="000000"/>
                <w:sz w:val="16"/>
                <w:szCs w:val="16"/>
              </w:rPr>
            </w:pPr>
          </w:p>
        </w:tc>
        <w:tc>
          <w:tcPr>
            <w:tcW w:w="713" w:type="pct"/>
            <w:vMerge/>
            <w:shd w:val="clear" w:color="auto" w:fill="DEEAF6"/>
          </w:tcPr>
          <w:p w:rsidR="00240423" w:rsidRPr="005D5E2F" w:rsidRDefault="00240423" w:rsidP="00240423">
            <w:pPr>
              <w:spacing w:after="0"/>
              <w:jc w:val="center"/>
              <w:rPr>
                <w:rFonts w:ascii="Arial" w:eastAsia="Calibri" w:hAnsi="Arial" w:cs="Arial"/>
                <w:b/>
                <w:bCs/>
                <w:color w:val="000000"/>
                <w:sz w:val="16"/>
                <w:szCs w:val="16"/>
              </w:rPr>
            </w:pPr>
          </w:p>
        </w:tc>
        <w:tc>
          <w:tcPr>
            <w:tcW w:w="398" w:type="pct"/>
            <w:tcBorders>
              <w:top w:val="single" w:sz="4" w:space="0" w:color="auto"/>
              <w:bottom w:val="single" w:sz="4" w:space="0" w:color="auto"/>
            </w:tcBorders>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Adecuado</w:t>
            </w:r>
          </w:p>
        </w:tc>
        <w:tc>
          <w:tcPr>
            <w:tcW w:w="399" w:type="pct"/>
            <w:tcBorders>
              <w:top w:val="single" w:sz="4" w:space="0" w:color="auto"/>
              <w:bottom w:val="single" w:sz="4" w:space="0" w:color="auto"/>
              <w:right w:val="nil"/>
            </w:tcBorders>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Área de mejora</w:t>
            </w:r>
          </w:p>
        </w:tc>
        <w:tc>
          <w:tcPr>
            <w:tcW w:w="398" w:type="pct"/>
            <w:tcBorders>
              <w:left w:val="nil"/>
            </w:tcBorders>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Adecuado</w:t>
            </w:r>
          </w:p>
        </w:tc>
        <w:tc>
          <w:tcPr>
            <w:tcW w:w="399" w:type="pct"/>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Área de mejora</w:t>
            </w:r>
          </w:p>
        </w:tc>
        <w:tc>
          <w:tcPr>
            <w:tcW w:w="399" w:type="pct"/>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Adecuado</w:t>
            </w:r>
          </w:p>
        </w:tc>
        <w:tc>
          <w:tcPr>
            <w:tcW w:w="398" w:type="pct"/>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Área de mejora</w:t>
            </w:r>
          </w:p>
        </w:tc>
        <w:tc>
          <w:tcPr>
            <w:tcW w:w="399" w:type="pct"/>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Adecuado</w:t>
            </w:r>
          </w:p>
        </w:tc>
        <w:tc>
          <w:tcPr>
            <w:tcW w:w="399" w:type="pct"/>
            <w:shd w:val="clear" w:color="auto" w:fill="DEEAF6"/>
            <w:textDirection w:val="btLr"/>
            <w:vAlign w:val="center"/>
            <w:hideMark/>
          </w:tcPr>
          <w:p w:rsidR="00240423" w:rsidRPr="005D5E2F" w:rsidRDefault="00240423" w:rsidP="00240423">
            <w:pPr>
              <w:spacing w:after="0"/>
              <w:ind w:left="113" w:right="113"/>
              <w:jc w:val="center"/>
              <w:rPr>
                <w:rFonts w:ascii="Arial" w:eastAsia="Calibri" w:hAnsi="Arial" w:cs="Arial"/>
                <w:b/>
                <w:bCs/>
                <w:color w:val="000000"/>
                <w:sz w:val="16"/>
                <w:szCs w:val="16"/>
              </w:rPr>
            </w:pPr>
            <w:r w:rsidRPr="005D5E2F">
              <w:rPr>
                <w:rFonts w:ascii="Arial" w:eastAsia="Calibri" w:hAnsi="Arial" w:cs="Arial"/>
                <w:b/>
                <w:bCs/>
                <w:color w:val="000000"/>
                <w:sz w:val="16"/>
                <w:szCs w:val="16"/>
              </w:rPr>
              <w:t>Área de mejora</w:t>
            </w:r>
          </w:p>
        </w:tc>
      </w:tr>
      <w:tr w:rsidR="00240423" w:rsidRPr="005D5E2F" w:rsidTr="00240423">
        <w:trPr>
          <w:trHeight w:val="418"/>
          <w:jc w:val="center"/>
        </w:trPr>
        <w:tc>
          <w:tcPr>
            <w:tcW w:w="1098" w:type="pct"/>
            <w:tcBorders>
              <w:bottom w:val="single" w:sz="4" w:space="0" w:color="auto"/>
            </w:tcBorders>
            <w:shd w:val="clear" w:color="auto" w:fill="FFFFFF"/>
            <w:vAlign w:val="center"/>
          </w:tcPr>
          <w:p w:rsidR="00240423" w:rsidRPr="005D5E2F" w:rsidRDefault="00240423" w:rsidP="00240423">
            <w:pPr>
              <w:spacing w:after="0"/>
              <w:jc w:val="both"/>
              <w:rPr>
                <w:rFonts w:ascii="Arial" w:eastAsia="Calibri" w:hAnsi="Arial" w:cs="Arial"/>
                <w:b/>
                <w:bCs/>
                <w:color w:val="000000"/>
                <w:sz w:val="16"/>
                <w:szCs w:val="16"/>
              </w:rPr>
            </w:pPr>
            <w:r w:rsidRPr="005D5E2F">
              <w:rPr>
                <w:rFonts w:ascii="Arial" w:eastAsia="Calibri" w:hAnsi="Arial" w:cs="Arial"/>
                <w:b/>
                <w:bCs/>
                <w:color w:val="000000"/>
                <w:sz w:val="16"/>
                <w:szCs w:val="16"/>
              </w:rPr>
              <w:t>E010 – Cultura Ciudadana de los Derechos Humanos</w:t>
            </w:r>
          </w:p>
        </w:tc>
        <w:tc>
          <w:tcPr>
            <w:tcW w:w="713" w:type="pct"/>
            <w:tcBorders>
              <w:bottom w:val="single" w:sz="4" w:space="0" w:color="auto"/>
            </w:tcBorders>
            <w:shd w:val="clear" w:color="auto" w:fill="FFFFFF"/>
            <w:vAlign w:val="center"/>
          </w:tcPr>
          <w:p w:rsidR="00240423" w:rsidRPr="005D5E2F" w:rsidRDefault="00240423" w:rsidP="00240423">
            <w:pPr>
              <w:tabs>
                <w:tab w:val="left" w:pos="615"/>
                <w:tab w:val="center" w:pos="867"/>
              </w:tabs>
              <w:spacing w:after="0"/>
              <w:jc w:val="center"/>
              <w:rPr>
                <w:rFonts w:ascii="Arial" w:eastAsia="Calibri" w:hAnsi="Arial" w:cs="Arial"/>
                <w:sz w:val="16"/>
                <w:szCs w:val="16"/>
                <w:lang w:eastAsia="en-US"/>
              </w:rPr>
            </w:pPr>
            <w:r w:rsidRPr="005D5E2F">
              <w:rPr>
                <w:rFonts w:ascii="Arial" w:eastAsia="Calibri" w:hAnsi="Arial" w:cs="Arial"/>
                <w:bCs/>
                <w:color w:val="000000"/>
                <w:sz w:val="16"/>
                <w:szCs w:val="16"/>
              </w:rPr>
              <w:t>6</w:t>
            </w:r>
          </w:p>
        </w:tc>
        <w:tc>
          <w:tcPr>
            <w:tcW w:w="398" w:type="pct"/>
            <w:tcBorders>
              <w:top w:val="single" w:sz="4" w:space="0" w:color="auto"/>
              <w:bottom w:val="single" w:sz="4" w:space="0" w:color="auto"/>
            </w:tcBorders>
            <w:shd w:val="clear" w:color="auto" w:fill="FFFFFF"/>
            <w:vAlign w:val="center"/>
          </w:tcPr>
          <w:p w:rsidR="00240423" w:rsidRPr="005D5E2F" w:rsidRDefault="00240423" w:rsidP="00240423">
            <w:pPr>
              <w:tabs>
                <w:tab w:val="left" w:pos="615"/>
                <w:tab w:val="center" w:pos="867"/>
              </w:tabs>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6</w:t>
            </w:r>
          </w:p>
        </w:tc>
        <w:tc>
          <w:tcPr>
            <w:tcW w:w="399" w:type="pct"/>
            <w:tcBorders>
              <w:top w:val="single" w:sz="4" w:space="0" w:color="auto"/>
              <w:bottom w:val="single" w:sz="4" w:space="0" w:color="auto"/>
              <w:right w:val="nil"/>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0</w:t>
            </w:r>
          </w:p>
        </w:tc>
        <w:tc>
          <w:tcPr>
            <w:tcW w:w="398" w:type="pct"/>
            <w:tcBorders>
              <w:left w:val="nil"/>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1</w:t>
            </w:r>
          </w:p>
        </w:tc>
        <w:tc>
          <w:tcPr>
            <w:tcW w:w="399" w:type="pct"/>
            <w:tcBorders>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5</w:t>
            </w:r>
          </w:p>
        </w:tc>
        <w:tc>
          <w:tcPr>
            <w:tcW w:w="399" w:type="pct"/>
            <w:tcBorders>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0</w:t>
            </w:r>
          </w:p>
        </w:tc>
        <w:tc>
          <w:tcPr>
            <w:tcW w:w="398" w:type="pct"/>
            <w:tcBorders>
              <w:bottom w:val="single" w:sz="4" w:space="0" w:color="auto"/>
            </w:tcBorders>
            <w:shd w:val="clear" w:color="auto" w:fill="FFFFFF"/>
            <w:vAlign w:val="center"/>
          </w:tcPr>
          <w:p w:rsidR="00240423" w:rsidRPr="005D5E2F" w:rsidRDefault="00240423" w:rsidP="00240423">
            <w:pPr>
              <w:tabs>
                <w:tab w:val="left" w:pos="600"/>
                <w:tab w:val="center" w:pos="675"/>
              </w:tabs>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6</w:t>
            </w:r>
          </w:p>
        </w:tc>
        <w:tc>
          <w:tcPr>
            <w:tcW w:w="399" w:type="pct"/>
            <w:tcBorders>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6</w:t>
            </w:r>
          </w:p>
        </w:tc>
        <w:tc>
          <w:tcPr>
            <w:tcW w:w="399" w:type="pct"/>
            <w:tcBorders>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0</w:t>
            </w:r>
          </w:p>
        </w:tc>
      </w:tr>
      <w:tr w:rsidR="00240423" w:rsidRPr="005D5E2F" w:rsidTr="00240423">
        <w:trPr>
          <w:trHeight w:val="418"/>
          <w:jc w:val="center"/>
        </w:trPr>
        <w:tc>
          <w:tcPr>
            <w:tcW w:w="1098" w:type="pct"/>
            <w:tcBorders>
              <w:top w:val="single" w:sz="4" w:space="0" w:color="auto"/>
              <w:bottom w:val="single" w:sz="4" w:space="0" w:color="auto"/>
            </w:tcBorders>
            <w:shd w:val="clear" w:color="auto" w:fill="FFFFFF"/>
            <w:vAlign w:val="center"/>
          </w:tcPr>
          <w:p w:rsidR="00240423" w:rsidRPr="005D5E2F" w:rsidRDefault="00240423" w:rsidP="00240423">
            <w:pPr>
              <w:spacing w:after="0"/>
              <w:jc w:val="both"/>
              <w:rPr>
                <w:rFonts w:ascii="Arial" w:eastAsia="Calibri" w:hAnsi="Arial" w:cs="Arial"/>
                <w:b/>
                <w:bCs/>
                <w:color w:val="000000"/>
                <w:sz w:val="16"/>
                <w:szCs w:val="16"/>
              </w:rPr>
            </w:pPr>
            <w:r w:rsidRPr="005D5E2F">
              <w:rPr>
                <w:rFonts w:ascii="Arial" w:eastAsia="Calibri" w:hAnsi="Arial" w:cs="Arial"/>
                <w:b/>
                <w:bCs/>
                <w:color w:val="000000"/>
                <w:sz w:val="16"/>
                <w:szCs w:val="16"/>
              </w:rPr>
              <w:t>E012 – Fortalecimiento Institucional en el Marco de los Derechos Humanos.</w:t>
            </w:r>
          </w:p>
        </w:tc>
        <w:tc>
          <w:tcPr>
            <w:tcW w:w="713" w:type="pct"/>
            <w:tcBorders>
              <w:top w:val="single" w:sz="4" w:space="0" w:color="auto"/>
              <w:bottom w:val="single" w:sz="4" w:space="0" w:color="auto"/>
            </w:tcBorders>
            <w:shd w:val="clear" w:color="auto" w:fill="FFFFFF"/>
            <w:vAlign w:val="center"/>
          </w:tcPr>
          <w:p w:rsidR="00240423" w:rsidRPr="005D5E2F" w:rsidRDefault="00240423" w:rsidP="00240423">
            <w:pPr>
              <w:tabs>
                <w:tab w:val="left" w:pos="615"/>
                <w:tab w:val="center" w:pos="867"/>
              </w:tabs>
              <w:spacing w:after="0"/>
              <w:jc w:val="center"/>
              <w:rPr>
                <w:rFonts w:ascii="Arial" w:eastAsia="Calibri" w:hAnsi="Arial" w:cs="Arial"/>
                <w:bCs/>
                <w:color w:val="000000"/>
                <w:sz w:val="16"/>
                <w:szCs w:val="16"/>
              </w:rPr>
            </w:pPr>
            <w:r w:rsidRPr="005D5E2F">
              <w:rPr>
                <w:rFonts w:ascii="Arial" w:eastAsia="Calibri" w:hAnsi="Arial" w:cs="Arial"/>
                <w:bCs/>
                <w:color w:val="000000"/>
                <w:sz w:val="16"/>
                <w:szCs w:val="16"/>
              </w:rPr>
              <w:t>9</w:t>
            </w:r>
          </w:p>
        </w:tc>
        <w:tc>
          <w:tcPr>
            <w:tcW w:w="398" w:type="pct"/>
            <w:tcBorders>
              <w:top w:val="single" w:sz="4" w:space="0" w:color="auto"/>
              <w:bottom w:val="single" w:sz="4" w:space="0" w:color="auto"/>
            </w:tcBorders>
            <w:shd w:val="clear" w:color="auto" w:fill="FFFFFF"/>
            <w:vAlign w:val="center"/>
          </w:tcPr>
          <w:p w:rsidR="00240423" w:rsidRPr="005D5E2F" w:rsidRDefault="00240423" w:rsidP="00240423">
            <w:pPr>
              <w:tabs>
                <w:tab w:val="left" w:pos="615"/>
                <w:tab w:val="center" w:pos="867"/>
              </w:tabs>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7</w:t>
            </w:r>
          </w:p>
        </w:tc>
        <w:tc>
          <w:tcPr>
            <w:tcW w:w="399" w:type="pct"/>
            <w:tcBorders>
              <w:top w:val="single" w:sz="4" w:space="0" w:color="auto"/>
              <w:bottom w:val="single" w:sz="4" w:space="0" w:color="auto"/>
              <w:right w:val="nil"/>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2</w:t>
            </w:r>
          </w:p>
        </w:tc>
        <w:tc>
          <w:tcPr>
            <w:tcW w:w="398" w:type="pct"/>
            <w:tcBorders>
              <w:top w:val="single" w:sz="4" w:space="0" w:color="auto"/>
              <w:left w:val="nil"/>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4</w:t>
            </w:r>
          </w:p>
        </w:tc>
        <w:tc>
          <w:tcPr>
            <w:tcW w:w="399" w:type="pct"/>
            <w:tcBorders>
              <w:top w:val="single" w:sz="4" w:space="0" w:color="auto"/>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5</w:t>
            </w:r>
          </w:p>
        </w:tc>
        <w:tc>
          <w:tcPr>
            <w:tcW w:w="399" w:type="pct"/>
            <w:tcBorders>
              <w:top w:val="single" w:sz="4" w:space="0" w:color="auto"/>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0</w:t>
            </w:r>
          </w:p>
        </w:tc>
        <w:tc>
          <w:tcPr>
            <w:tcW w:w="398" w:type="pct"/>
            <w:tcBorders>
              <w:top w:val="single" w:sz="4" w:space="0" w:color="auto"/>
              <w:bottom w:val="single" w:sz="4" w:space="0" w:color="auto"/>
            </w:tcBorders>
            <w:shd w:val="clear" w:color="auto" w:fill="FFFFFF"/>
            <w:vAlign w:val="center"/>
          </w:tcPr>
          <w:p w:rsidR="00240423" w:rsidRPr="005D5E2F" w:rsidRDefault="00240423" w:rsidP="00240423">
            <w:pPr>
              <w:tabs>
                <w:tab w:val="left" w:pos="600"/>
                <w:tab w:val="center" w:pos="675"/>
              </w:tabs>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9</w:t>
            </w:r>
          </w:p>
        </w:tc>
        <w:tc>
          <w:tcPr>
            <w:tcW w:w="399" w:type="pct"/>
            <w:tcBorders>
              <w:top w:val="single" w:sz="4" w:space="0" w:color="auto"/>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6</w:t>
            </w:r>
          </w:p>
        </w:tc>
        <w:tc>
          <w:tcPr>
            <w:tcW w:w="399" w:type="pct"/>
            <w:tcBorders>
              <w:top w:val="single" w:sz="4" w:space="0" w:color="auto"/>
              <w:bottom w:val="single" w:sz="4" w:space="0" w:color="auto"/>
            </w:tcBorders>
            <w:shd w:val="clear" w:color="auto" w:fill="FFFFFF"/>
            <w:vAlign w:val="center"/>
          </w:tcPr>
          <w:p w:rsidR="00240423" w:rsidRPr="005D5E2F" w:rsidRDefault="00240423" w:rsidP="00240423">
            <w:pPr>
              <w:spacing w:after="0"/>
              <w:jc w:val="center"/>
              <w:rPr>
                <w:rFonts w:ascii="Arial" w:eastAsia="Calibri" w:hAnsi="Arial" w:cs="Arial"/>
                <w:sz w:val="16"/>
                <w:szCs w:val="16"/>
                <w:lang w:eastAsia="en-US"/>
              </w:rPr>
            </w:pPr>
            <w:r w:rsidRPr="005D5E2F">
              <w:rPr>
                <w:rFonts w:ascii="Arial" w:eastAsia="Calibri" w:hAnsi="Arial" w:cs="Arial"/>
                <w:sz w:val="16"/>
                <w:szCs w:val="16"/>
                <w:lang w:eastAsia="en-US"/>
              </w:rPr>
              <w:t>3</w:t>
            </w:r>
          </w:p>
        </w:tc>
      </w:tr>
      <w:tr w:rsidR="00240423" w:rsidRPr="005D5E2F" w:rsidTr="00240423">
        <w:trPr>
          <w:trHeight w:val="418"/>
          <w:jc w:val="center"/>
        </w:trPr>
        <w:tc>
          <w:tcPr>
            <w:tcW w:w="1098"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Total</w:t>
            </w:r>
          </w:p>
        </w:tc>
        <w:tc>
          <w:tcPr>
            <w:tcW w:w="713"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bCs/>
                <w:color w:val="000000"/>
                <w:sz w:val="16"/>
                <w:szCs w:val="16"/>
              </w:rPr>
              <w:t>15</w:t>
            </w:r>
          </w:p>
        </w:tc>
        <w:tc>
          <w:tcPr>
            <w:tcW w:w="398"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13</w:t>
            </w:r>
          </w:p>
        </w:tc>
        <w:tc>
          <w:tcPr>
            <w:tcW w:w="399" w:type="pct"/>
            <w:tcBorders>
              <w:top w:val="single" w:sz="4" w:space="0" w:color="auto"/>
              <w:bottom w:val="single" w:sz="4" w:space="0" w:color="auto"/>
              <w:right w:val="nil"/>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2</w:t>
            </w:r>
          </w:p>
        </w:tc>
        <w:tc>
          <w:tcPr>
            <w:tcW w:w="398" w:type="pct"/>
            <w:tcBorders>
              <w:top w:val="single" w:sz="4" w:space="0" w:color="auto"/>
              <w:left w:val="nil"/>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5</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10</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0</w:t>
            </w:r>
          </w:p>
        </w:tc>
        <w:tc>
          <w:tcPr>
            <w:tcW w:w="398"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15</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12</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3</w:t>
            </w:r>
          </w:p>
        </w:tc>
      </w:tr>
      <w:tr w:rsidR="00240423" w:rsidRPr="005D5E2F" w:rsidTr="00240423">
        <w:trPr>
          <w:trHeight w:val="418"/>
          <w:jc w:val="center"/>
        </w:trPr>
        <w:tc>
          <w:tcPr>
            <w:tcW w:w="1098"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w:t>
            </w:r>
          </w:p>
        </w:tc>
        <w:tc>
          <w:tcPr>
            <w:tcW w:w="713"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bCs/>
                <w:color w:val="000000"/>
                <w:sz w:val="16"/>
                <w:szCs w:val="16"/>
              </w:rPr>
            </w:pPr>
            <w:r w:rsidRPr="005D5E2F">
              <w:rPr>
                <w:rFonts w:ascii="Arial" w:eastAsia="Calibri" w:hAnsi="Arial" w:cs="Arial"/>
                <w:b/>
                <w:bCs/>
                <w:color w:val="000000"/>
                <w:sz w:val="16"/>
                <w:szCs w:val="16"/>
              </w:rPr>
              <w:t>100</w:t>
            </w:r>
          </w:p>
        </w:tc>
        <w:tc>
          <w:tcPr>
            <w:tcW w:w="398"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86.70</w:t>
            </w:r>
          </w:p>
        </w:tc>
        <w:tc>
          <w:tcPr>
            <w:tcW w:w="399" w:type="pct"/>
            <w:tcBorders>
              <w:top w:val="single" w:sz="4" w:space="0" w:color="auto"/>
              <w:bottom w:val="single" w:sz="4" w:space="0" w:color="auto"/>
              <w:right w:val="nil"/>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13.30</w:t>
            </w:r>
          </w:p>
        </w:tc>
        <w:tc>
          <w:tcPr>
            <w:tcW w:w="398" w:type="pct"/>
            <w:tcBorders>
              <w:top w:val="single" w:sz="4" w:space="0" w:color="auto"/>
              <w:left w:val="nil"/>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33.30</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66.70</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0</w:t>
            </w:r>
          </w:p>
        </w:tc>
        <w:tc>
          <w:tcPr>
            <w:tcW w:w="398"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100</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80</w:t>
            </w:r>
          </w:p>
        </w:tc>
        <w:tc>
          <w:tcPr>
            <w:tcW w:w="399" w:type="pct"/>
            <w:tcBorders>
              <w:top w:val="single" w:sz="4" w:space="0" w:color="auto"/>
              <w:bottom w:val="single" w:sz="4" w:space="0" w:color="auto"/>
            </w:tcBorders>
            <w:shd w:val="clear" w:color="auto" w:fill="DEEAF6"/>
            <w:vAlign w:val="center"/>
          </w:tcPr>
          <w:p w:rsidR="00240423" w:rsidRPr="005D5E2F" w:rsidRDefault="00240423" w:rsidP="00240423">
            <w:pPr>
              <w:spacing w:after="0"/>
              <w:jc w:val="center"/>
              <w:rPr>
                <w:rFonts w:ascii="Arial" w:eastAsia="Calibri" w:hAnsi="Arial" w:cs="Arial"/>
                <w:b/>
                <w:color w:val="000000"/>
                <w:sz w:val="16"/>
                <w:szCs w:val="16"/>
              </w:rPr>
            </w:pPr>
            <w:r w:rsidRPr="005D5E2F">
              <w:rPr>
                <w:rFonts w:ascii="Arial" w:eastAsia="Calibri" w:hAnsi="Arial" w:cs="Arial"/>
                <w:b/>
                <w:color w:val="000000"/>
                <w:sz w:val="16"/>
                <w:szCs w:val="16"/>
              </w:rPr>
              <w:t>20</w:t>
            </w:r>
          </w:p>
        </w:tc>
      </w:tr>
    </w:tbl>
    <w:p w:rsidR="00240423" w:rsidRPr="005D5E2F" w:rsidRDefault="00240423" w:rsidP="00240423">
      <w:pPr>
        <w:spacing w:after="0" w:line="240" w:lineRule="auto"/>
        <w:ind w:left="216" w:right="235"/>
        <w:jc w:val="both"/>
        <w:rPr>
          <w:rFonts w:ascii="Arial" w:eastAsia="Times New Roman" w:hAnsi="Arial" w:cs="Arial"/>
          <w:b/>
          <w:color w:val="000000"/>
          <w:sz w:val="4"/>
          <w:szCs w:val="14"/>
          <w:lang w:eastAsia="en-US"/>
        </w:rPr>
      </w:pPr>
    </w:p>
    <w:p w:rsidR="00240423" w:rsidRPr="005D5E2F" w:rsidRDefault="00240423" w:rsidP="00D91923">
      <w:pPr>
        <w:spacing w:after="0"/>
        <w:ind w:left="216" w:right="235"/>
        <w:jc w:val="both"/>
        <w:rPr>
          <w:rFonts w:ascii="Arial" w:eastAsia="Calibri" w:hAnsi="Arial" w:cs="Arial"/>
          <w:sz w:val="14"/>
          <w:szCs w:val="16"/>
          <w:lang w:val="es-ES" w:eastAsia="en-US"/>
        </w:rPr>
      </w:pPr>
      <w:r w:rsidRPr="005D5E2F">
        <w:rPr>
          <w:rFonts w:ascii="Arial" w:eastAsia="Times New Roman" w:hAnsi="Arial" w:cs="Arial"/>
          <w:b/>
          <w:color w:val="000000"/>
          <w:sz w:val="14"/>
          <w:szCs w:val="14"/>
          <w:lang w:eastAsia="en-US"/>
        </w:rPr>
        <w:t>Fuente:</w:t>
      </w:r>
      <w:r w:rsidRPr="005D5E2F">
        <w:rPr>
          <w:rFonts w:ascii="Arial" w:eastAsia="Times New Roman" w:hAnsi="Arial" w:cs="Arial"/>
          <w:color w:val="000000"/>
          <w:sz w:val="14"/>
          <w:szCs w:val="14"/>
          <w:lang w:eastAsia="en-US"/>
        </w:rPr>
        <w:t xml:space="preserve"> Elaborado por la ASEQROO con base en el análisis de la Matriz de Indicadores para Resultados y en las Fichas Técnicas de Indicadores de los programas presupuestarios E010 – Cultura Ciudadana de los Derechos Humanos y E012 – Fortalecimiento Institucional en el Marco de los Derechos Humanos,</w:t>
      </w:r>
      <w:r w:rsidRPr="005D5E2F">
        <w:rPr>
          <w:rFonts w:ascii="Arial" w:eastAsia="Calibri" w:hAnsi="Arial" w:cs="Arial"/>
          <w:sz w:val="14"/>
          <w:szCs w:val="16"/>
          <w:lang w:eastAsia="en-US"/>
        </w:rPr>
        <w:t xml:space="preserve"> para el ejercicio fiscal 2021, </w:t>
      </w:r>
      <w:r w:rsidRPr="005D5E2F">
        <w:rPr>
          <w:rFonts w:ascii="Arial" w:eastAsia="Calibri" w:hAnsi="Arial" w:cs="Arial"/>
          <w:sz w:val="14"/>
          <w:szCs w:val="16"/>
          <w:lang w:val="es-ES" w:eastAsia="en-US"/>
        </w:rPr>
        <w:t>proporcionadas por la Comisión de los Derechos Humanos del Estado de Quintana Roo.</w:t>
      </w:r>
    </w:p>
    <w:p w:rsidR="00240423" w:rsidRPr="005D5E2F" w:rsidRDefault="00240423" w:rsidP="00240423">
      <w:pPr>
        <w:spacing w:after="0"/>
        <w:ind w:left="216" w:right="235"/>
        <w:jc w:val="both"/>
        <w:rPr>
          <w:rFonts w:ascii="Arial" w:eastAsia="Times New Roman" w:hAnsi="Arial" w:cs="Arial"/>
          <w:sz w:val="24"/>
          <w:szCs w:val="24"/>
          <w:lang w:eastAsia="es-ES"/>
        </w:rPr>
      </w:pPr>
    </w:p>
    <w:p w:rsidR="00240423" w:rsidRPr="005D5E2F" w:rsidRDefault="00240423" w:rsidP="00240423">
      <w:pPr>
        <w:spacing w:after="0"/>
        <w:jc w:val="both"/>
        <w:rPr>
          <w:rFonts w:ascii="Arial" w:eastAsia="Arial" w:hAnsi="Arial" w:cs="Arial"/>
          <w:sz w:val="24"/>
          <w:szCs w:val="24"/>
          <w:lang w:eastAsia="en-US"/>
        </w:rPr>
      </w:pPr>
      <w:r w:rsidRPr="005D5E2F">
        <w:rPr>
          <w:rFonts w:ascii="Arial" w:eastAsia="Arial" w:hAnsi="Arial" w:cs="Arial"/>
          <w:sz w:val="24"/>
          <w:szCs w:val="24"/>
          <w:lang w:eastAsia="en-US"/>
        </w:rPr>
        <w:t xml:space="preserve">Dentro de este marco, el resultado del análisis muestra las siguientes áreas de mejora: </w:t>
      </w:r>
    </w:p>
    <w:p w:rsidR="00277CB3" w:rsidRPr="005D5E2F" w:rsidRDefault="00277CB3" w:rsidP="00240423">
      <w:pPr>
        <w:spacing w:after="0"/>
        <w:jc w:val="both"/>
        <w:rPr>
          <w:rFonts w:ascii="Arial" w:eastAsia="Times New Roman" w:hAnsi="Arial" w:cs="Arial"/>
          <w:sz w:val="24"/>
          <w:szCs w:val="24"/>
          <w:lang w:eastAsia="es-ES"/>
        </w:rPr>
      </w:pPr>
    </w:p>
    <w:p w:rsidR="00240423" w:rsidRPr="005D5E2F" w:rsidRDefault="00240423" w:rsidP="00277CB3">
      <w:pPr>
        <w:numPr>
          <w:ilvl w:val="0"/>
          <w:numId w:val="17"/>
        </w:numPr>
        <w:spacing w:after="0"/>
        <w:jc w:val="both"/>
        <w:rPr>
          <w:rFonts w:ascii="Arial" w:eastAsia="Calibri" w:hAnsi="Arial" w:cs="Arial"/>
          <w:sz w:val="24"/>
          <w:szCs w:val="24"/>
          <w:lang w:eastAsia="en-US"/>
        </w:rPr>
      </w:pPr>
      <w:r w:rsidRPr="005D5E2F">
        <w:rPr>
          <w:rFonts w:ascii="Arial" w:eastAsia="Times New Roman" w:hAnsi="Arial" w:cs="Arial"/>
          <w:b/>
          <w:sz w:val="24"/>
          <w:szCs w:val="24"/>
          <w:lang w:eastAsia="es-ES"/>
        </w:rPr>
        <w:t xml:space="preserve">Resumen Narrativo: </w:t>
      </w:r>
      <w:r w:rsidRPr="005D5E2F">
        <w:rPr>
          <w:rFonts w:ascii="Arial" w:eastAsia="Times New Roman" w:hAnsi="Arial" w:cs="Arial"/>
          <w:sz w:val="24"/>
          <w:szCs w:val="24"/>
          <w:lang w:eastAsia="es-ES"/>
        </w:rPr>
        <w:t xml:space="preserve">En el análisis del resumen narrativo de los objetivos se verificó la estructura y/o sintaxis de los objetivos de la MIR, así como las relaciones causales entre éstos, en sus distintos niveles: Fin, Propósito, Componentes y Actividades. </w:t>
      </w:r>
      <w:r w:rsidRPr="005D5E2F">
        <w:rPr>
          <w:rFonts w:ascii="Arial" w:eastAsia="Calibri" w:hAnsi="Arial" w:cs="Arial"/>
          <w:sz w:val="24"/>
          <w:szCs w:val="24"/>
          <w:lang w:eastAsia="en-US"/>
        </w:rPr>
        <w:t>Del resultado de la valoración, se determinó que el 86.70% fueron adecuados mientras que el 13.30% presentó áreas de mejora en los siguientes aspectos:</w:t>
      </w:r>
    </w:p>
    <w:p w:rsidR="00277CB3" w:rsidRPr="005D5E2F" w:rsidRDefault="00277CB3" w:rsidP="00277CB3">
      <w:pPr>
        <w:spacing w:after="0"/>
        <w:jc w:val="center"/>
        <w:rPr>
          <w:rFonts w:ascii="Arial" w:eastAsia="Times New Roman" w:hAnsi="Arial" w:cs="Arial"/>
          <w:b/>
          <w:sz w:val="24"/>
          <w:szCs w:val="24"/>
          <w:lang w:eastAsia="es-ES"/>
        </w:rPr>
      </w:pPr>
    </w:p>
    <w:p w:rsidR="00240423" w:rsidRPr="005D5E2F" w:rsidRDefault="00240423" w:rsidP="00240423">
      <w:pPr>
        <w:spacing w:after="0"/>
        <w:jc w:val="center"/>
        <w:rPr>
          <w:rFonts w:ascii="Arial" w:eastAsia="Times New Roman" w:hAnsi="Arial" w:cs="Arial"/>
          <w:sz w:val="20"/>
          <w:szCs w:val="24"/>
          <w:lang w:eastAsia="es-ES"/>
        </w:rPr>
      </w:pPr>
      <w:r w:rsidRPr="005D5E2F">
        <w:rPr>
          <w:rFonts w:ascii="Arial" w:eastAsia="Times New Roman" w:hAnsi="Arial" w:cs="Arial"/>
          <w:b/>
          <w:sz w:val="20"/>
          <w:szCs w:val="24"/>
          <w:lang w:eastAsia="es-ES"/>
        </w:rPr>
        <w:t xml:space="preserve">Tabla 2. </w:t>
      </w:r>
      <w:r w:rsidRPr="005D5E2F">
        <w:rPr>
          <w:rFonts w:ascii="Arial" w:eastAsia="Times New Roman" w:hAnsi="Arial" w:cs="Arial"/>
          <w:sz w:val="20"/>
          <w:szCs w:val="24"/>
          <w:lang w:eastAsia="es-ES"/>
        </w:rPr>
        <w:t>Áreas de Mejora del Resumen Narrativo de la MIR del Programa Presupuestario E012</w:t>
      </w:r>
    </w:p>
    <w:p w:rsidR="00240423" w:rsidRPr="005D5E2F" w:rsidRDefault="00240423" w:rsidP="00240423">
      <w:pPr>
        <w:spacing w:after="0"/>
        <w:jc w:val="center"/>
        <w:rPr>
          <w:rFonts w:ascii="Arial" w:eastAsia="Times New Roman" w:hAnsi="Arial" w:cs="Arial"/>
          <w:sz w:val="6"/>
          <w:szCs w:val="24"/>
          <w:lang w:eastAsia="es-ES"/>
        </w:rPr>
      </w:pPr>
    </w:p>
    <w:tbl>
      <w:tblPr>
        <w:tblStyle w:val="Tabladecuadrcula2-nfasis622"/>
        <w:tblW w:w="4996"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194"/>
        <w:gridCol w:w="2519"/>
        <w:gridCol w:w="1195"/>
        <w:gridCol w:w="889"/>
        <w:gridCol w:w="1296"/>
        <w:gridCol w:w="2114"/>
      </w:tblGrid>
      <w:tr w:rsidR="00240423" w:rsidRPr="005D5E2F" w:rsidTr="00240423">
        <w:trPr>
          <w:cnfStyle w:val="100000000000" w:firstRow="1" w:lastRow="0" w:firstColumn="0" w:lastColumn="0" w:oddVBand="0" w:evenVBand="0" w:oddHBand="0" w:evenHBand="0" w:firstRowFirstColumn="0" w:firstRowLastColumn="0" w:lastRowFirstColumn="0" w:lastRowLastColumn="0"/>
          <w:trHeight w:val="270"/>
          <w:tblHeader/>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rPr>
                <w:rFonts w:ascii="Arial" w:hAnsi="Arial" w:cs="Arial"/>
                <w:sz w:val="16"/>
                <w:szCs w:val="16"/>
              </w:rPr>
            </w:pPr>
            <w:r w:rsidRPr="005D5E2F">
              <w:rPr>
                <w:rFonts w:ascii="Arial" w:hAnsi="Arial" w:cs="Arial"/>
                <w:sz w:val="16"/>
                <w:szCs w:val="16"/>
              </w:rPr>
              <w:lastRenderedPageBreak/>
              <w:t>Niveles de la MIR</w:t>
            </w:r>
          </w:p>
        </w:tc>
        <w:tc>
          <w:tcPr>
            <w:tcW w:w="1368" w:type="pct"/>
            <w:tcBorders>
              <w:top w:val="single" w:sz="4" w:space="0" w:color="auto"/>
              <w:bottom w:val="single" w:sz="4" w:space="0" w:color="auto"/>
            </w:tcBorders>
            <w:shd w:val="clear" w:color="auto" w:fill="DEEAF6"/>
            <w:vAlign w:val="center"/>
          </w:tcPr>
          <w:p w:rsidR="00240423" w:rsidRPr="005D5E2F" w:rsidRDefault="00D91923" w:rsidP="002404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Resumen N</w:t>
            </w:r>
            <w:r w:rsidR="00240423" w:rsidRPr="005D5E2F">
              <w:rPr>
                <w:rFonts w:ascii="Arial" w:hAnsi="Arial" w:cs="Arial"/>
                <w:sz w:val="16"/>
                <w:szCs w:val="16"/>
              </w:rPr>
              <w:t>arrativo</w:t>
            </w:r>
          </w:p>
        </w:tc>
        <w:tc>
          <w:tcPr>
            <w:tcW w:w="649" w:type="pct"/>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No presenta claridad</w:t>
            </w:r>
          </w:p>
        </w:tc>
        <w:tc>
          <w:tcPr>
            <w:tcW w:w="483" w:type="pct"/>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No cumple con la sintaxis</w:t>
            </w:r>
          </w:p>
        </w:tc>
        <w:tc>
          <w:tcPr>
            <w:tcW w:w="704" w:type="pct"/>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No cumple con la relación causa-efecto</w:t>
            </w:r>
          </w:p>
        </w:tc>
        <w:tc>
          <w:tcPr>
            <w:tcW w:w="1148" w:type="pct"/>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Observaciones</w:t>
            </w:r>
          </w:p>
        </w:tc>
      </w:tr>
      <w:tr w:rsidR="00240423" w:rsidRPr="005D5E2F" w:rsidTr="00277CB3">
        <w:trPr>
          <w:cnfStyle w:val="000000100000" w:firstRow="0" w:lastRow="0" w:firstColumn="0" w:lastColumn="0" w:oddVBand="0" w:evenVBand="0" w:oddHBand="1" w:evenHBand="0" w:firstRowFirstColumn="0" w:firstRowLastColumn="0" w:lastRowFirstColumn="0" w:lastRowLastColumn="0"/>
          <w:trHeight w:val="1898"/>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bottom w:val="single" w:sz="4" w:space="0" w:color="auto"/>
            </w:tcBorders>
            <w:shd w:val="clear" w:color="auto" w:fill="auto"/>
            <w:vAlign w:val="center"/>
          </w:tcPr>
          <w:p w:rsidR="00240423" w:rsidRPr="005D5E2F" w:rsidRDefault="00240423" w:rsidP="00240423">
            <w:pPr>
              <w:spacing w:line="276" w:lineRule="auto"/>
              <w:jc w:val="center"/>
              <w:rPr>
                <w:rFonts w:ascii="Arial" w:hAnsi="Arial" w:cs="Arial"/>
                <w:sz w:val="16"/>
                <w:szCs w:val="16"/>
              </w:rPr>
            </w:pPr>
            <w:r w:rsidRPr="005D5E2F">
              <w:rPr>
                <w:rFonts w:ascii="Arial" w:hAnsi="Arial" w:cs="Arial"/>
                <w:sz w:val="16"/>
                <w:szCs w:val="16"/>
              </w:rPr>
              <w:t>Propósito</w:t>
            </w:r>
          </w:p>
        </w:tc>
        <w:tc>
          <w:tcPr>
            <w:tcW w:w="1368"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ind w:right="-94"/>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La Administración Pública Centralizada y Descentralizada cuenta con un Marco Normativo actualizado que contempla la perspectiva de los Derechos Humanos y con personas servidoras públicas capacitadas en la materia.</w:t>
            </w:r>
          </w:p>
        </w:tc>
        <w:tc>
          <w:tcPr>
            <w:tcW w:w="649"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483"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704"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1148"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ind w:left="-111"/>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El resumen narrativo de este nivel cuenta con dos objetivos diferentes y no solo con el que se señala en el programa 21 de la Actualización del Programa Especial de Derechos Humanos.</w:t>
            </w:r>
          </w:p>
        </w:tc>
      </w:tr>
      <w:tr w:rsidR="00240423" w:rsidRPr="005D5E2F" w:rsidTr="00277CB3">
        <w:trPr>
          <w:trHeight w:val="2265"/>
          <w:jc w:val="center"/>
        </w:trPr>
        <w:tc>
          <w:tcPr>
            <w:cnfStyle w:val="001000000000" w:firstRow="0" w:lastRow="0" w:firstColumn="1" w:lastColumn="0" w:oddVBand="0" w:evenVBand="0" w:oddHBand="0" w:evenHBand="0" w:firstRowFirstColumn="0" w:firstRowLastColumn="0" w:lastRowFirstColumn="0" w:lastRowLastColumn="0"/>
            <w:tcW w:w="648" w:type="pct"/>
            <w:tcBorders>
              <w:top w:val="single" w:sz="4" w:space="0" w:color="auto"/>
              <w:bottom w:val="single" w:sz="4" w:space="0" w:color="auto"/>
            </w:tcBorders>
            <w:shd w:val="clear" w:color="auto" w:fill="auto"/>
            <w:vAlign w:val="center"/>
          </w:tcPr>
          <w:p w:rsidR="00240423" w:rsidRPr="005D5E2F" w:rsidRDefault="00240423" w:rsidP="00240423">
            <w:pPr>
              <w:spacing w:line="276" w:lineRule="auto"/>
              <w:ind w:left="-105" w:right="-99"/>
              <w:jc w:val="center"/>
              <w:rPr>
                <w:rFonts w:ascii="Arial" w:hAnsi="Arial" w:cs="Arial"/>
                <w:sz w:val="16"/>
                <w:szCs w:val="16"/>
              </w:rPr>
            </w:pPr>
            <w:r w:rsidRPr="005D5E2F">
              <w:rPr>
                <w:rFonts w:ascii="Arial" w:hAnsi="Arial" w:cs="Arial"/>
                <w:sz w:val="16"/>
                <w:szCs w:val="16"/>
              </w:rPr>
              <w:t>Componente 01</w:t>
            </w:r>
          </w:p>
          <w:p w:rsidR="00240423" w:rsidRPr="005D5E2F" w:rsidRDefault="00240423" w:rsidP="00240423">
            <w:pPr>
              <w:spacing w:line="276" w:lineRule="auto"/>
              <w:ind w:left="-105" w:right="-99"/>
              <w:jc w:val="center"/>
              <w:rPr>
                <w:rFonts w:ascii="Arial" w:hAnsi="Arial" w:cs="Arial"/>
                <w:sz w:val="16"/>
                <w:szCs w:val="16"/>
              </w:rPr>
            </w:pPr>
            <w:r w:rsidRPr="005D5E2F">
              <w:rPr>
                <w:rFonts w:ascii="Arial" w:hAnsi="Arial" w:cs="Arial"/>
                <w:sz w:val="16"/>
                <w:szCs w:val="16"/>
              </w:rPr>
              <w:t>Actividad 02</w:t>
            </w:r>
          </w:p>
        </w:tc>
        <w:tc>
          <w:tcPr>
            <w:tcW w:w="1368"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ind w:right="-94"/>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Supervisión a orfanatos, asilos, hospicios, albergues, hospitales, instituciones de salud, asistencia social o de educación especial, y en general cualquier establecimiento del sector público destinado al tratamiento de niñas, niños, adolescentes, personas con discapacidad y/o adultas mayores.</w:t>
            </w:r>
          </w:p>
        </w:tc>
        <w:tc>
          <w:tcPr>
            <w:tcW w:w="649"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483"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704"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1148" w:type="pct"/>
            <w:tcBorders>
              <w:top w:val="single" w:sz="4" w:space="0" w:color="auto"/>
              <w:bottom w:val="single" w:sz="4" w:space="0" w:color="auto"/>
            </w:tcBorders>
            <w:shd w:val="clear" w:color="auto" w:fill="auto"/>
            <w:vAlign w:val="center"/>
          </w:tcPr>
          <w:p w:rsidR="00240423" w:rsidRPr="005D5E2F" w:rsidRDefault="00240423" w:rsidP="00277CB3">
            <w:pPr>
              <w:spacing w:line="276" w:lineRule="auto"/>
              <w:ind w:left="-111"/>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El objetivo de este nivel no es concreto, debido a que presenta ambigüedades respecto a las instituciones a supervisar.</w:t>
            </w:r>
          </w:p>
        </w:tc>
      </w:tr>
    </w:tbl>
    <w:p w:rsidR="00240423" w:rsidRPr="005D5E2F" w:rsidRDefault="00240423" w:rsidP="00D91923">
      <w:pPr>
        <w:spacing w:after="0"/>
        <w:jc w:val="both"/>
        <w:rPr>
          <w:rFonts w:ascii="Arial" w:eastAsia="Calibri" w:hAnsi="Arial" w:cs="Arial"/>
          <w:sz w:val="14"/>
          <w:szCs w:val="16"/>
          <w:lang w:eastAsia="en-US"/>
        </w:rPr>
      </w:pPr>
      <w:r w:rsidRPr="005D5E2F">
        <w:rPr>
          <w:rFonts w:ascii="Arial" w:eastAsia="Calibri" w:hAnsi="Arial" w:cs="Arial"/>
          <w:b/>
          <w:sz w:val="14"/>
          <w:szCs w:val="16"/>
          <w:lang w:eastAsia="en-US"/>
        </w:rPr>
        <w:t>Fuente</w:t>
      </w:r>
      <w:r w:rsidRPr="005D5E2F">
        <w:rPr>
          <w:rFonts w:ascii="Arial" w:eastAsia="Calibri" w:hAnsi="Arial" w:cs="Arial"/>
          <w:sz w:val="14"/>
          <w:szCs w:val="16"/>
          <w:lang w:eastAsia="en-US"/>
        </w:rPr>
        <w:t xml:space="preserve">: Elaborado por la ASEQROO con base en la revisión del resumen narrativo de la MIR 2021 </w:t>
      </w:r>
      <w:r w:rsidRPr="005D5E2F">
        <w:rPr>
          <w:rFonts w:ascii="Arial" w:eastAsia="Calibri" w:hAnsi="Arial" w:cs="Arial"/>
          <w:sz w:val="14"/>
          <w:szCs w:val="16"/>
          <w:lang w:val="es-ES" w:eastAsia="en-US"/>
        </w:rPr>
        <w:t xml:space="preserve">del programa presupuestario </w:t>
      </w:r>
      <w:r w:rsidRPr="005D5E2F">
        <w:rPr>
          <w:rFonts w:ascii="Arial" w:eastAsia="Calibri" w:hAnsi="Arial" w:cs="Arial"/>
          <w:sz w:val="14"/>
          <w:szCs w:val="16"/>
          <w:lang w:eastAsia="en-US"/>
        </w:rPr>
        <w:t xml:space="preserve">E012 - Fortalecimiento Institucional en el Marco de los Derechos Humanos. </w:t>
      </w:r>
    </w:p>
    <w:p w:rsidR="00277CB3" w:rsidRPr="005D5E2F" w:rsidRDefault="00277CB3" w:rsidP="00277CB3">
      <w:pPr>
        <w:spacing w:after="0" w:line="240" w:lineRule="auto"/>
        <w:contextualSpacing/>
        <w:jc w:val="both"/>
        <w:rPr>
          <w:rFonts w:ascii="Arial" w:eastAsia="Times New Roman" w:hAnsi="Arial" w:cs="Arial"/>
          <w:iCs/>
          <w:sz w:val="24"/>
          <w:szCs w:val="24"/>
          <w:lang w:eastAsia="es-ES"/>
        </w:rPr>
      </w:pPr>
    </w:p>
    <w:p w:rsidR="00240423" w:rsidRPr="005D5E2F" w:rsidRDefault="00240423" w:rsidP="00D91923">
      <w:pPr>
        <w:numPr>
          <w:ilvl w:val="0"/>
          <w:numId w:val="17"/>
        </w:numPr>
        <w:spacing w:after="0"/>
        <w:contextualSpacing/>
        <w:jc w:val="both"/>
        <w:rPr>
          <w:rFonts w:ascii="Arial" w:eastAsia="Times New Roman" w:hAnsi="Arial" w:cs="Arial"/>
          <w:iCs/>
          <w:sz w:val="24"/>
          <w:szCs w:val="24"/>
          <w:lang w:eastAsia="es-ES"/>
        </w:rPr>
      </w:pPr>
      <w:r w:rsidRPr="005D5E2F">
        <w:rPr>
          <w:rFonts w:ascii="Arial" w:eastAsia="Times New Roman" w:hAnsi="Arial" w:cs="Arial"/>
          <w:b/>
          <w:iCs/>
          <w:sz w:val="24"/>
          <w:szCs w:val="24"/>
          <w:lang w:eastAsia="es-ES"/>
        </w:rPr>
        <w:t>Indicador:</w:t>
      </w:r>
      <w:r w:rsidRPr="005D5E2F">
        <w:rPr>
          <w:rFonts w:ascii="Arial" w:eastAsia="Times New Roman" w:hAnsi="Arial" w:cs="Arial"/>
          <w:b/>
          <w:sz w:val="24"/>
          <w:szCs w:val="24"/>
          <w:lang w:eastAsia="es-ES"/>
        </w:rPr>
        <w:t xml:space="preserve"> </w:t>
      </w:r>
      <w:r w:rsidRPr="005D5E2F">
        <w:rPr>
          <w:rFonts w:ascii="Arial" w:eastAsia="Times New Roman" w:hAnsi="Arial" w:cs="Arial"/>
          <w:sz w:val="24"/>
          <w:szCs w:val="24"/>
          <w:lang w:eastAsia="es-ES"/>
        </w:rPr>
        <w:t>En el análisis de los indicadores se verificó que cumplan con la estructura y elementos mínimos para determinar la consecución de los objetivos pla</w:t>
      </w:r>
      <w:r w:rsidR="00A756F3" w:rsidRPr="005D5E2F">
        <w:rPr>
          <w:rFonts w:ascii="Arial" w:eastAsia="Times New Roman" w:hAnsi="Arial" w:cs="Arial"/>
          <w:sz w:val="24"/>
          <w:szCs w:val="24"/>
          <w:lang w:eastAsia="es-ES"/>
        </w:rPr>
        <w:t>nteados en el Resumen Narrativo,</w:t>
      </w:r>
      <w:r w:rsidRPr="005D5E2F">
        <w:rPr>
          <w:rFonts w:ascii="Arial" w:eastAsia="Times New Roman" w:hAnsi="Arial" w:cs="Arial"/>
          <w:sz w:val="24"/>
          <w:szCs w:val="24"/>
          <w:lang w:eastAsia="es-ES"/>
        </w:rPr>
        <w:t xml:space="preserve"> </w:t>
      </w:r>
      <w:r w:rsidR="00A756F3" w:rsidRPr="005D5E2F">
        <w:rPr>
          <w:rFonts w:ascii="Arial" w:eastAsia="Times New Roman" w:hAnsi="Arial" w:cs="Arial"/>
          <w:iCs/>
          <w:sz w:val="24"/>
          <w:szCs w:val="24"/>
          <w:lang w:eastAsia="es-ES"/>
        </w:rPr>
        <w:t>o</w:t>
      </w:r>
      <w:r w:rsidRPr="005D5E2F">
        <w:rPr>
          <w:rFonts w:ascii="Arial" w:eastAsia="Times New Roman" w:hAnsi="Arial" w:cs="Arial"/>
          <w:iCs/>
          <w:sz w:val="24"/>
          <w:szCs w:val="24"/>
          <w:lang w:eastAsia="es-ES"/>
        </w:rPr>
        <w:t xml:space="preserve">bteniendo que el 33.30% cumplió con dichos elementos, por tanto, el 66.70% presentó áreas de mejora, como se muestra en la siguiente tabla:  </w:t>
      </w:r>
    </w:p>
    <w:p w:rsidR="00240423" w:rsidRPr="005D5E2F" w:rsidRDefault="00240423" w:rsidP="00240423">
      <w:pPr>
        <w:spacing w:after="0"/>
        <w:jc w:val="both"/>
        <w:rPr>
          <w:rFonts w:ascii="Arial" w:eastAsia="Times New Roman" w:hAnsi="Arial" w:cs="Arial"/>
          <w:sz w:val="24"/>
          <w:szCs w:val="24"/>
          <w:lang w:eastAsia="es-ES"/>
        </w:rPr>
      </w:pPr>
    </w:p>
    <w:p w:rsidR="00277CB3" w:rsidRPr="005D5E2F" w:rsidRDefault="00277CB3" w:rsidP="00240423">
      <w:pPr>
        <w:spacing w:after="0"/>
        <w:jc w:val="both"/>
        <w:rPr>
          <w:rFonts w:ascii="Arial" w:eastAsia="Times New Roman" w:hAnsi="Arial" w:cs="Arial"/>
          <w:sz w:val="24"/>
          <w:szCs w:val="24"/>
          <w:lang w:eastAsia="es-ES"/>
        </w:rPr>
      </w:pPr>
    </w:p>
    <w:p w:rsidR="00277CB3" w:rsidRPr="005D5E2F" w:rsidRDefault="00277CB3" w:rsidP="00240423">
      <w:pPr>
        <w:spacing w:after="0"/>
        <w:jc w:val="both"/>
        <w:rPr>
          <w:rFonts w:ascii="Arial" w:eastAsia="Times New Roman" w:hAnsi="Arial" w:cs="Arial"/>
          <w:sz w:val="24"/>
          <w:szCs w:val="24"/>
          <w:lang w:eastAsia="es-ES"/>
        </w:rPr>
      </w:pPr>
    </w:p>
    <w:p w:rsidR="00277CB3" w:rsidRPr="005D5E2F" w:rsidRDefault="00277CB3" w:rsidP="00240423">
      <w:pPr>
        <w:spacing w:after="0"/>
        <w:jc w:val="both"/>
        <w:rPr>
          <w:rFonts w:ascii="Arial" w:eastAsia="Times New Roman" w:hAnsi="Arial" w:cs="Arial"/>
          <w:sz w:val="24"/>
          <w:szCs w:val="24"/>
          <w:lang w:eastAsia="es-ES"/>
        </w:rPr>
      </w:pPr>
    </w:p>
    <w:p w:rsidR="00277CB3" w:rsidRPr="005D5E2F" w:rsidRDefault="00277CB3" w:rsidP="00240423">
      <w:pPr>
        <w:spacing w:after="0"/>
        <w:jc w:val="both"/>
        <w:rPr>
          <w:rFonts w:ascii="Arial" w:eastAsia="Times New Roman" w:hAnsi="Arial" w:cs="Arial"/>
          <w:sz w:val="24"/>
          <w:szCs w:val="24"/>
          <w:lang w:eastAsia="es-ES"/>
        </w:rPr>
      </w:pPr>
    </w:p>
    <w:p w:rsidR="00277CB3" w:rsidRPr="005D5E2F" w:rsidRDefault="00277CB3" w:rsidP="00240423">
      <w:pPr>
        <w:spacing w:after="0"/>
        <w:jc w:val="both"/>
        <w:rPr>
          <w:rFonts w:ascii="Arial" w:eastAsia="Times New Roman" w:hAnsi="Arial" w:cs="Arial"/>
          <w:sz w:val="24"/>
          <w:szCs w:val="24"/>
          <w:lang w:eastAsia="es-ES"/>
        </w:rPr>
      </w:pPr>
    </w:p>
    <w:p w:rsidR="00277CB3" w:rsidRPr="005D5E2F" w:rsidRDefault="00277CB3" w:rsidP="00240423">
      <w:pPr>
        <w:spacing w:after="0"/>
        <w:jc w:val="center"/>
        <w:rPr>
          <w:rFonts w:ascii="Arial" w:eastAsia="Arial" w:hAnsi="Arial" w:cs="Arial"/>
          <w:b/>
          <w:sz w:val="20"/>
          <w:szCs w:val="18"/>
          <w:lang w:eastAsia="en-US"/>
        </w:rPr>
      </w:pPr>
    </w:p>
    <w:p w:rsidR="00240423" w:rsidRPr="005D5E2F" w:rsidRDefault="00240423" w:rsidP="00277CB3">
      <w:pPr>
        <w:spacing w:after="0"/>
        <w:jc w:val="center"/>
        <w:rPr>
          <w:rFonts w:ascii="Arial" w:eastAsia="Arial" w:hAnsi="Arial" w:cs="Arial"/>
          <w:sz w:val="20"/>
          <w:szCs w:val="18"/>
          <w:lang w:eastAsia="en-US"/>
        </w:rPr>
      </w:pPr>
      <w:r w:rsidRPr="005D5E2F">
        <w:rPr>
          <w:rFonts w:ascii="Arial" w:eastAsia="Arial" w:hAnsi="Arial" w:cs="Arial"/>
          <w:b/>
          <w:sz w:val="20"/>
          <w:szCs w:val="18"/>
          <w:lang w:eastAsia="en-US"/>
        </w:rPr>
        <w:lastRenderedPageBreak/>
        <w:t>Tabla 3.</w:t>
      </w:r>
      <w:r w:rsidRPr="005D5E2F">
        <w:rPr>
          <w:rFonts w:ascii="Arial" w:eastAsia="Arial" w:hAnsi="Arial" w:cs="Arial"/>
          <w:sz w:val="20"/>
          <w:szCs w:val="18"/>
          <w:lang w:eastAsia="en-US"/>
        </w:rPr>
        <w:t xml:space="preserve"> Áreas de M</w:t>
      </w:r>
      <w:r w:rsidR="00277CB3" w:rsidRPr="005D5E2F">
        <w:rPr>
          <w:rFonts w:ascii="Arial" w:eastAsia="Arial" w:hAnsi="Arial" w:cs="Arial"/>
          <w:sz w:val="20"/>
          <w:szCs w:val="18"/>
          <w:lang w:eastAsia="en-US"/>
        </w:rPr>
        <w:t xml:space="preserve">ejora de Indicadores de la MIR </w:t>
      </w:r>
      <w:r w:rsidRPr="005D5E2F">
        <w:rPr>
          <w:rFonts w:ascii="Arial" w:eastAsia="Arial" w:hAnsi="Arial" w:cs="Arial"/>
          <w:sz w:val="20"/>
          <w:szCs w:val="18"/>
          <w:lang w:eastAsia="en-US"/>
        </w:rPr>
        <w:t>de los Programas Presupuestarios E010 y E012</w:t>
      </w:r>
    </w:p>
    <w:p w:rsidR="00240423" w:rsidRPr="005D5E2F" w:rsidRDefault="00240423" w:rsidP="00240423">
      <w:pPr>
        <w:spacing w:after="0"/>
        <w:jc w:val="center"/>
        <w:rPr>
          <w:rFonts w:ascii="Arial" w:eastAsia="Arial" w:hAnsi="Arial" w:cs="Arial"/>
          <w:sz w:val="6"/>
          <w:szCs w:val="18"/>
          <w:lang w:eastAsia="en-US"/>
        </w:rPr>
      </w:pPr>
    </w:p>
    <w:tbl>
      <w:tblPr>
        <w:tblStyle w:val="Tabladecuadrcula2-nfasis68"/>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730"/>
        <w:gridCol w:w="2512"/>
        <w:gridCol w:w="501"/>
        <w:gridCol w:w="501"/>
        <w:gridCol w:w="503"/>
        <w:gridCol w:w="503"/>
        <w:gridCol w:w="501"/>
        <w:gridCol w:w="503"/>
        <w:gridCol w:w="501"/>
        <w:gridCol w:w="503"/>
        <w:gridCol w:w="503"/>
        <w:gridCol w:w="501"/>
        <w:gridCol w:w="498"/>
      </w:tblGrid>
      <w:tr w:rsidR="00240423" w:rsidRPr="005D5E2F" w:rsidTr="00240423">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246" w:type="pct"/>
            <w:tcBorders>
              <w:top w:val="single" w:sz="4" w:space="0" w:color="auto"/>
              <w:bottom w:val="single" w:sz="4" w:space="0" w:color="auto"/>
            </w:tcBorders>
            <w:shd w:val="clear" w:color="auto" w:fill="DEEAF6"/>
          </w:tcPr>
          <w:p w:rsidR="00240423" w:rsidRPr="005D5E2F" w:rsidRDefault="00240423" w:rsidP="00240423">
            <w:pPr>
              <w:spacing w:line="276" w:lineRule="auto"/>
              <w:jc w:val="center"/>
              <w:rPr>
                <w:rFonts w:ascii="Arial" w:hAnsi="Arial" w:cs="Arial"/>
                <w:sz w:val="16"/>
                <w:szCs w:val="16"/>
              </w:rPr>
            </w:pPr>
          </w:p>
        </w:tc>
        <w:tc>
          <w:tcPr>
            <w:tcW w:w="4754" w:type="pct"/>
            <w:gridSpan w:val="13"/>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Programa Presupuestario E010 - Cultura Ciudadana de los Derechos Humanos</w:t>
            </w:r>
          </w:p>
        </w:tc>
      </w:tr>
      <w:tr w:rsidR="00240423" w:rsidRPr="005D5E2F" w:rsidTr="00F05F72">
        <w:trPr>
          <w:cnfStyle w:val="000000100000" w:firstRow="0" w:lastRow="0" w:firstColumn="0" w:lastColumn="0" w:oddVBand="0" w:evenVBand="0" w:oddHBand="1"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nil"/>
              <w:bottom w:val="single" w:sz="4" w:space="0" w:color="auto"/>
              <w:right w:val="nil"/>
            </w:tcBorders>
            <w:shd w:val="clear" w:color="auto" w:fill="DEEAF6"/>
            <w:vAlign w:val="center"/>
          </w:tcPr>
          <w:p w:rsidR="00240423" w:rsidRPr="005D5E2F" w:rsidRDefault="00240423" w:rsidP="00240423">
            <w:pPr>
              <w:spacing w:line="276" w:lineRule="auto"/>
              <w:jc w:val="center"/>
              <w:rPr>
                <w:rFonts w:ascii="Arial" w:hAnsi="Arial" w:cs="Arial"/>
                <w:sz w:val="16"/>
                <w:szCs w:val="16"/>
              </w:rPr>
            </w:pPr>
            <w:r w:rsidRPr="005D5E2F">
              <w:rPr>
                <w:rFonts w:ascii="Arial" w:hAnsi="Arial" w:cs="Arial"/>
                <w:sz w:val="16"/>
                <w:szCs w:val="16"/>
              </w:rPr>
              <w:t>Nivel de la MIR</w:t>
            </w:r>
          </w:p>
        </w:tc>
        <w:tc>
          <w:tcPr>
            <w:tcW w:w="1363" w:type="pct"/>
            <w:tcBorders>
              <w:top w:val="nil"/>
              <w:left w:val="nil"/>
              <w:bottom w:val="single" w:sz="4" w:space="0" w:color="auto"/>
              <w:right w:val="nil"/>
            </w:tcBorders>
            <w:shd w:val="clear" w:color="auto" w:fill="DEEAF6"/>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rPr>
            </w:pPr>
            <w:r w:rsidRPr="005D5E2F">
              <w:rPr>
                <w:rFonts w:ascii="Arial" w:hAnsi="Arial" w:cs="Arial"/>
                <w:b/>
                <w:sz w:val="16"/>
                <w:szCs w:val="16"/>
              </w:rPr>
              <w:t>Indicador</w:t>
            </w:r>
          </w:p>
        </w:tc>
        <w:tc>
          <w:tcPr>
            <w:tcW w:w="272"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NI*</w:t>
            </w:r>
          </w:p>
        </w:tc>
        <w:tc>
          <w:tcPr>
            <w:tcW w:w="272"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DI*</w:t>
            </w:r>
          </w:p>
        </w:tc>
        <w:tc>
          <w:tcPr>
            <w:tcW w:w="273"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ind w:left="-72" w:right="-89"/>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MC*</w:t>
            </w:r>
          </w:p>
        </w:tc>
        <w:tc>
          <w:tcPr>
            <w:tcW w:w="273"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LB*</w:t>
            </w:r>
          </w:p>
        </w:tc>
        <w:tc>
          <w:tcPr>
            <w:tcW w:w="272"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M*</w:t>
            </w:r>
          </w:p>
        </w:tc>
        <w:tc>
          <w:tcPr>
            <w:tcW w:w="273"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C*</w:t>
            </w:r>
          </w:p>
        </w:tc>
        <w:tc>
          <w:tcPr>
            <w:tcW w:w="272"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D*</w:t>
            </w:r>
          </w:p>
        </w:tc>
        <w:tc>
          <w:tcPr>
            <w:tcW w:w="273"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FM*</w:t>
            </w:r>
          </w:p>
        </w:tc>
        <w:tc>
          <w:tcPr>
            <w:tcW w:w="273"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ind w:left="-1" w:right="-23"/>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UM*</w:t>
            </w:r>
          </w:p>
        </w:tc>
        <w:tc>
          <w:tcPr>
            <w:tcW w:w="272" w:type="pct"/>
            <w:tcBorders>
              <w:top w:val="nil"/>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SI*</w:t>
            </w:r>
          </w:p>
        </w:tc>
        <w:tc>
          <w:tcPr>
            <w:tcW w:w="270" w:type="pct"/>
            <w:tcBorders>
              <w:top w:val="nil"/>
              <w:left w:val="nil"/>
              <w:bottom w:val="single" w:sz="4" w:space="0" w:color="auto"/>
            </w:tcBorders>
            <w:shd w:val="clear" w:color="auto" w:fill="DEEAF6"/>
            <w:vAlign w:val="center"/>
          </w:tcPr>
          <w:p w:rsidR="00240423" w:rsidRPr="005D5E2F" w:rsidRDefault="00240423" w:rsidP="00F05F72">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4"/>
                <w:szCs w:val="16"/>
              </w:rPr>
            </w:pPr>
            <w:r w:rsidRPr="005D5E2F">
              <w:rPr>
                <w:rFonts w:ascii="Arial" w:hAnsi="Arial" w:cs="Arial"/>
                <w:b/>
                <w:sz w:val="14"/>
                <w:szCs w:val="16"/>
              </w:rPr>
              <w:t>S*</w:t>
            </w:r>
          </w:p>
        </w:tc>
      </w:tr>
      <w:tr w:rsidR="00240423" w:rsidRPr="005D5E2F" w:rsidTr="00D22E0C">
        <w:trPr>
          <w:trHeight w:val="60"/>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Propósito</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Porcentaje Nacional de las acciones de vinculación y desarrollo llevadas a cabo por organismos públicos de derechos humanos en el Estado de Quintana Roo.</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D22E0C">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Componente 01</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Porcentaje de la población que recibe educación y participa en las actividades de promoción y difusión sobre los derechos humanos en Quintana Roo.</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D22E0C">
        <w:trPr>
          <w:trHeight w:val="55"/>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 xml:space="preserve">Componente 01 </w:t>
            </w:r>
          </w:p>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Actividad 01</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Porcentaje de participantes que clasifican las actividades de estudios en derechos humanos con satisfacción alta o muy alta.</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D22E0C">
        <w:trPr>
          <w:cnfStyle w:val="000000100000" w:firstRow="0" w:lastRow="0" w:firstColumn="0" w:lastColumn="0" w:oddVBand="0" w:evenVBand="0" w:oddHBand="1" w:evenHBand="0" w:firstRowFirstColumn="0" w:firstRowLastColumn="0" w:lastRowFirstColumn="0" w:lastRowLastColumn="0"/>
          <w:trHeight w:val="55"/>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 xml:space="preserve">Componente 01 </w:t>
            </w:r>
          </w:p>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Actividad 02</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Porcentaje de personas beneficiadas con las acciones de promoción en derechos humanos respecto a la población de Quintana Roo de 5 años y más.</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A756F3">
        <w:trPr>
          <w:trHeight w:val="756"/>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 xml:space="preserve">Componente 01 </w:t>
            </w:r>
          </w:p>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Actividad 03</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5D5E2F">
              <w:rPr>
                <w:rFonts w:ascii="Arial" w:hAnsi="Arial" w:cs="Arial"/>
                <w:sz w:val="16"/>
                <w:szCs w:val="16"/>
                <w:lang w:val="es-ES"/>
              </w:rPr>
              <w:t>Tasa de variación en el número de impactos a través de las redes sociales.</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r>
      <w:tr w:rsidR="00240423" w:rsidRPr="005D5E2F" w:rsidTr="00240423">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DEEAF6"/>
            <w:vAlign w:val="center"/>
          </w:tcPr>
          <w:p w:rsidR="00240423" w:rsidRPr="005D5E2F" w:rsidRDefault="00240423" w:rsidP="00240423">
            <w:pPr>
              <w:spacing w:line="276" w:lineRule="auto"/>
              <w:jc w:val="center"/>
              <w:rPr>
                <w:rFonts w:ascii="Arial" w:hAnsi="Arial" w:cs="Arial"/>
                <w:sz w:val="16"/>
                <w:szCs w:val="16"/>
              </w:rPr>
            </w:pPr>
            <w:r w:rsidRPr="005D5E2F">
              <w:rPr>
                <w:rFonts w:ascii="Arial" w:hAnsi="Arial" w:cs="Arial"/>
                <w:sz w:val="16"/>
                <w:szCs w:val="16"/>
              </w:rPr>
              <w:t>Programa Presupuestario E012 - Fortalecimiento Institucional en el Marco de los Derechos Humanos</w:t>
            </w:r>
          </w:p>
        </w:tc>
      </w:tr>
      <w:tr w:rsidR="00240423" w:rsidRPr="005D5E2F" w:rsidTr="00F05F72">
        <w:trPr>
          <w:trHeight w:val="459"/>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DEEAF6"/>
            <w:vAlign w:val="center"/>
          </w:tcPr>
          <w:p w:rsidR="00240423" w:rsidRPr="005D5E2F" w:rsidRDefault="00240423" w:rsidP="00240423">
            <w:pPr>
              <w:spacing w:line="276" w:lineRule="auto"/>
              <w:jc w:val="center"/>
              <w:rPr>
                <w:rFonts w:ascii="Arial" w:hAnsi="Arial" w:cs="Arial"/>
                <w:sz w:val="16"/>
                <w:szCs w:val="16"/>
              </w:rPr>
            </w:pPr>
            <w:r w:rsidRPr="005D5E2F">
              <w:rPr>
                <w:rFonts w:ascii="Arial" w:hAnsi="Arial" w:cs="Arial"/>
                <w:sz w:val="16"/>
                <w:szCs w:val="16"/>
              </w:rPr>
              <w:t>Nivel de la MIR</w:t>
            </w:r>
          </w:p>
        </w:tc>
        <w:tc>
          <w:tcPr>
            <w:tcW w:w="1363" w:type="pct"/>
            <w:tcBorders>
              <w:top w:val="single" w:sz="4" w:space="0" w:color="auto"/>
              <w:left w:val="nil"/>
              <w:bottom w:val="single" w:sz="4" w:space="0" w:color="auto"/>
              <w:right w:val="nil"/>
            </w:tcBorders>
            <w:shd w:val="clear" w:color="auto" w:fill="DEEAF6"/>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Indicador</w:t>
            </w:r>
          </w:p>
        </w:tc>
        <w:tc>
          <w:tcPr>
            <w:tcW w:w="272"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NI*</w:t>
            </w:r>
          </w:p>
        </w:tc>
        <w:tc>
          <w:tcPr>
            <w:tcW w:w="272"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DI*</w:t>
            </w:r>
          </w:p>
        </w:tc>
        <w:tc>
          <w:tcPr>
            <w:tcW w:w="273"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ind w:left="-72" w:right="-8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MC*</w:t>
            </w:r>
          </w:p>
        </w:tc>
        <w:tc>
          <w:tcPr>
            <w:tcW w:w="273"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ind w:right="-3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LB*</w:t>
            </w:r>
          </w:p>
        </w:tc>
        <w:tc>
          <w:tcPr>
            <w:tcW w:w="272"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M*</w:t>
            </w:r>
          </w:p>
        </w:tc>
        <w:tc>
          <w:tcPr>
            <w:tcW w:w="273"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C*</w:t>
            </w:r>
          </w:p>
        </w:tc>
        <w:tc>
          <w:tcPr>
            <w:tcW w:w="272"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D*</w:t>
            </w:r>
          </w:p>
        </w:tc>
        <w:tc>
          <w:tcPr>
            <w:tcW w:w="273"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ind w:left="-81" w:right="-7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FM*</w:t>
            </w:r>
          </w:p>
        </w:tc>
        <w:tc>
          <w:tcPr>
            <w:tcW w:w="273"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ind w:right="-58"/>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UM*</w:t>
            </w:r>
          </w:p>
        </w:tc>
        <w:tc>
          <w:tcPr>
            <w:tcW w:w="272"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b/>
                <w:sz w:val="16"/>
                <w:szCs w:val="16"/>
              </w:rPr>
              <w:t>SI*</w:t>
            </w:r>
          </w:p>
        </w:tc>
        <w:tc>
          <w:tcPr>
            <w:tcW w:w="270" w:type="pct"/>
            <w:tcBorders>
              <w:top w:val="single" w:sz="4" w:space="0" w:color="auto"/>
              <w:left w:val="nil"/>
              <w:bottom w:val="single" w:sz="4" w:space="0" w:color="auto"/>
              <w:right w:val="nil"/>
            </w:tcBorders>
            <w:shd w:val="clear" w:color="auto" w:fill="DEEAF6"/>
            <w:vAlign w:val="center"/>
          </w:tcPr>
          <w:p w:rsidR="00240423" w:rsidRPr="005D5E2F" w:rsidRDefault="00240423" w:rsidP="00F05F72">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6"/>
              </w:rPr>
            </w:pPr>
            <w:r w:rsidRPr="005D5E2F">
              <w:rPr>
                <w:rFonts w:ascii="Arial" w:hAnsi="Arial" w:cs="Arial"/>
                <w:b/>
                <w:sz w:val="16"/>
                <w:szCs w:val="16"/>
              </w:rPr>
              <w:t>S*</w:t>
            </w:r>
          </w:p>
        </w:tc>
      </w:tr>
      <w:tr w:rsidR="00240423" w:rsidRPr="005D5E2F" w:rsidTr="00D22E0C">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Fin</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5D5E2F">
              <w:rPr>
                <w:rFonts w:ascii="Arial" w:hAnsi="Arial" w:cs="Arial"/>
                <w:sz w:val="16"/>
                <w:szCs w:val="16"/>
              </w:rPr>
              <w:t>Plataforma de Seguimiento a la Armonización Normativa de los Derechos Humanos.</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D22E0C">
        <w:trPr>
          <w:trHeight w:val="12"/>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Propósito</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5D5E2F">
              <w:rPr>
                <w:rFonts w:ascii="Arial" w:hAnsi="Arial" w:cs="Arial"/>
                <w:sz w:val="16"/>
                <w:szCs w:val="16"/>
              </w:rPr>
              <w:t>Porcentaje Nacional según el número de servidoras y servidores públicos que participaron en los eventos de formación, promoción de la cultura y difusión de los derechos humanos en el Estado de Quintana Roo.</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0"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D22E0C">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 xml:space="preserve">Componente 01 </w:t>
            </w:r>
          </w:p>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Actividad 01</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5D5E2F">
              <w:rPr>
                <w:rFonts w:ascii="Arial" w:hAnsi="Arial" w:cs="Arial"/>
                <w:sz w:val="16"/>
                <w:szCs w:val="16"/>
              </w:rPr>
              <w:t>Razón de rubros del diagnóstico anual a centros penitenciarios que cumplen con el respeto a los derechos humanos de las personas privadas de su libertad.</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D22E0C">
        <w:trPr>
          <w:trHeight w:val="12"/>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 xml:space="preserve">Componente 01 </w:t>
            </w:r>
          </w:p>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Actividad 02</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ES"/>
              </w:rPr>
            </w:pPr>
            <w:r w:rsidRPr="005D5E2F">
              <w:rPr>
                <w:rFonts w:ascii="Arial" w:hAnsi="Arial" w:cs="Arial"/>
                <w:sz w:val="16"/>
                <w:szCs w:val="16"/>
              </w:rPr>
              <w:t>Porcentaje de orfanatos, asilos, albergues, hospitales, entre otros, supervisados; sin procedimientos generados por violación a los derechos humanos.</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C365C1">
        <w:trPr>
          <w:cnfStyle w:val="000000100000" w:firstRow="0" w:lastRow="0" w:firstColumn="0" w:lastColumn="0" w:oddVBand="0" w:evenVBand="0" w:oddHBand="1" w:evenHBand="0" w:firstRowFirstColumn="0" w:firstRowLastColumn="0" w:lastRowFirstColumn="0" w:lastRowLastColumn="0"/>
          <w:trHeight w:val="12"/>
          <w:jc w:val="center"/>
        </w:trPr>
        <w:tc>
          <w:tcPr>
            <w:cnfStyle w:val="001000000000" w:firstRow="0" w:lastRow="0" w:firstColumn="1" w:lastColumn="0" w:oddVBand="0" w:evenVBand="0" w:oddHBand="0" w:evenHBand="0" w:firstRowFirstColumn="0" w:firstRowLastColumn="0" w:lastRowFirstColumn="0" w:lastRowLastColumn="0"/>
            <w:tcW w:w="642" w:type="pct"/>
            <w:gridSpan w:val="2"/>
            <w:tcBorders>
              <w:top w:val="single" w:sz="4" w:space="0" w:color="auto"/>
              <w:bottom w:val="single" w:sz="4" w:space="0" w:color="auto"/>
              <w:right w:val="nil"/>
            </w:tcBorders>
            <w:shd w:val="clear" w:color="auto" w:fill="auto"/>
          </w:tcPr>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 xml:space="preserve">Componente 01 </w:t>
            </w:r>
          </w:p>
          <w:p w:rsidR="00240423" w:rsidRPr="005D5E2F" w:rsidRDefault="00240423" w:rsidP="00240423">
            <w:pPr>
              <w:spacing w:line="276" w:lineRule="auto"/>
              <w:ind w:right="-114"/>
              <w:jc w:val="center"/>
              <w:rPr>
                <w:rFonts w:ascii="Arial" w:hAnsi="Arial" w:cs="Arial"/>
                <w:sz w:val="16"/>
                <w:szCs w:val="16"/>
              </w:rPr>
            </w:pPr>
            <w:r w:rsidRPr="005D5E2F">
              <w:rPr>
                <w:rFonts w:ascii="Arial" w:hAnsi="Arial" w:cs="Arial"/>
                <w:sz w:val="16"/>
                <w:szCs w:val="16"/>
              </w:rPr>
              <w:t>Actividad 05</w:t>
            </w:r>
          </w:p>
        </w:tc>
        <w:tc>
          <w:tcPr>
            <w:tcW w:w="1363" w:type="pct"/>
            <w:tcBorders>
              <w:top w:val="single" w:sz="4" w:space="0" w:color="auto"/>
              <w:left w:val="nil"/>
              <w:bottom w:val="single" w:sz="4" w:space="0" w:color="auto"/>
              <w:right w:val="nil"/>
            </w:tcBorders>
            <w:shd w:val="clear" w:color="auto" w:fill="auto"/>
          </w:tcPr>
          <w:p w:rsidR="00240423" w:rsidRPr="005D5E2F" w:rsidRDefault="00240423" w:rsidP="0024042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ES"/>
              </w:rPr>
            </w:pPr>
            <w:r w:rsidRPr="005D5E2F">
              <w:rPr>
                <w:rFonts w:ascii="Arial" w:hAnsi="Arial" w:cs="Arial"/>
                <w:sz w:val="16"/>
                <w:szCs w:val="16"/>
                <w:lang w:val="es-ES"/>
              </w:rPr>
              <w:t>Tasa de variación de atenciones impartidas en el Centro de Atención a Víctimas.</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c>
          <w:tcPr>
            <w:tcW w:w="272"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X</w:t>
            </w:r>
          </w:p>
        </w:tc>
        <w:tc>
          <w:tcPr>
            <w:tcW w:w="273" w:type="pct"/>
            <w:tcBorders>
              <w:top w:val="single" w:sz="4" w:space="0" w:color="auto"/>
              <w:left w:val="nil"/>
              <w:bottom w:val="single" w:sz="4" w:space="0" w:color="auto"/>
              <w:right w:val="nil"/>
            </w:tcBorders>
            <w:shd w:val="clear" w:color="auto" w:fill="auto"/>
            <w:vAlign w:val="center"/>
          </w:tcPr>
          <w:p w:rsidR="00240423" w:rsidRPr="005D5E2F" w:rsidRDefault="00240423" w:rsidP="0024042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D5E2F">
              <w:rPr>
                <w:rFonts w:ascii="Arial" w:hAnsi="Arial" w:cs="Arial"/>
                <w:sz w:val="16"/>
                <w:szCs w:val="16"/>
              </w:rPr>
              <w:t>-</w:t>
            </w:r>
          </w:p>
        </w:tc>
      </w:tr>
      <w:tr w:rsidR="00240423" w:rsidRPr="005D5E2F" w:rsidTr="00C365C1">
        <w:trPr>
          <w:trHeight w:val="288"/>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single" w:sz="4" w:space="0" w:color="auto"/>
            </w:tcBorders>
            <w:shd w:val="clear" w:color="auto" w:fill="auto"/>
          </w:tcPr>
          <w:p w:rsidR="00240423" w:rsidRPr="005D5E2F" w:rsidRDefault="00240423" w:rsidP="00240423">
            <w:pPr>
              <w:jc w:val="both"/>
              <w:rPr>
                <w:rFonts w:ascii="Arial" w:hAnsi="Arial" w:cs="Arial"/>
                <w:b w:val="0"/>
                <w:sz w:val="14"/>
                <w:szCs w:val="14"/>
              </w:rPr>
            </w:pPr>
            <w:r w:rsidRPr="005D5E2F">
              <w:rPr>
                <w:rFonts w:ascii="Arial" w:hAnsi="Arial" w:cs="Arial"/>
                <w:sz w:val="14"/>
                <w:szCs w:val="14"/>
              </w:rPr>
              <w:t>* Siglas:</w:t>
            </w:r>
            <w:r w:rsidRPr="005D5E2F">
              <w:rPr>
                <w:rFonts w:ascii="Arial" w:hAnsi="Arial" w:cs="Arial"/>
                <w:b w:val="0"/>
                <w:sz w:val="14"/>
                <w:szCs w:val="14"/>
              </w:rPr>
              <w:t xml:space="preserve">  </w:t>
            </w:r>
            <w:r w:rsidRPr="005D5E2F">
              <w:rPr>
                <w:rFonts w:ascii="Arial" w:hAnsi="Arial" w:cs="Arial"/>
                <w:sz w:val="14"/>
                <w:szCs w:val="14"/>
              </w:rPr>
              <w:t>NI</w:t>
            </w:r>
            <w:r w:rsidRPr="005D5E2F">
              <w:rPr>
                <w:rFonts w:ascii="Arial" w:hAnsi="Arial" w:cs="Arial"/>
                <w:b w:val="0"/>
                <w:sz w:val="14"/>
                <w:szCs w:val="14"/>
              </w:rPr>
              <w:t xml:space="preserve">: Nombre del Indicador.  </w:t>
            </w:r>
            <w:r w:rsidRPr="005D5E2F">
              <w:rPr>
                <w:rFonts w:ascii="Arial" w:hAnsi="Arial" w:cs="Arial"/>
                <w:sz w:val="14"/>
                <w:szCs w:val="14"/>
              </w:rPr>
              <w:t>DI</w:t>
            </w:r>
            <w:r w:rsidRPr="005D5E2F">
              <w:rPr>
                <w:rFonts w:ascii="Arial" w:hAnsi="Arial" w:cs="Arial"/>
                <w:b w:val="0"/>
                <w:sz w:val="14"/>
                <w:szCs w:val="14"/>
              </w:rPr>
              <w:t xml:space="preserve">: Definición del Indicador.  </w:t>
            </w:r>
            <w:r w:rsidRPr="005D5E2F">
              <w:rPr>
                <w:rFonts w:ascii="Arial" w:hAnsi="Arial" w:cs="Arial"/>
                <w:sz w:val="14"/>
                <w:szCs w:val="14"/>
              </w:rPr>
              <w:t>MC</w:t>
            </w:r>
            <w:r w:rsidRPr="005D5E2F">
              <w:rPr>
                <w:rFonts w:ascii="Arial" w:hAnsi="Arial" w:cs="Arial"/>
                <w:b w:val="0"/>
                <w:sz w:val="14"/>
                <w:szCs w:val="14"/>
              </w:rPr>
              <w:t xml:space="preserve">: Método de Cálculo.  </w:t>
            </w:r>
            <w:r w:rsidRPr="005D5E2F">
              <w:rPr>
                <w:rFonts w:ascii="Arial" w:hAnsi="Arial" w:cs="Arial"/>
                <w:sz w:val="14"/>
                <w:szCs w:val="14"/>
              </w:rPr>
              <w:t>LB</w:t>
            </w:r>
            <w:r w:rsidRPr="005D5E2F">
              <w:rPr>
                <w:rFonts w:ascii="Arial" w:hAnsi="Arial" w:cs="Arial"/>
                <w:b w:val="0"/>
                <w:sz w:val="14"/>
                <w:szCs w:val="14"/>
              </w:rPr>
              <w:t xml:space="preserve">: Línea Base.  </w:t>
            </w:r>
            <w:r w:rsidRPr="005D5E2F">
              <w:rPr>
                <w:rFonts w:ascii="Arial" w:hAnsi="Arial" w:cs="Arial"/>
                <w:sz w:val="14"/>
                <w:szCs w:val="14"/>
              </w:rPr>
              <w:t>M</w:t>
            </w:r>
            <w:r w:rsidRPr="005D5E2F">
              <w:rPr>
                <w:rFonts w:ascii="Arial" w:hAnsi="Arial" w:cs="Arial"/>
                <w:b w:val="0"/>
                <w:sz w:val="14"/>
                <w:szCs w:val="14"/>
              </w:rPr>
              <w:t xml:space="preserve">: Meta.  </w:t>
            </w:r>
            <w:r w:rsidRPr="005D5E2F">
              <w:rPr>
                <w:rFonts w:ascii="Arial" w:hAnsi="Arial" w:cs="Arial"/>
                <w:sz w:val="14"/>
                <w:szCs w:val="14"/>
              </w:rPr>
              <w:t>C</w:t>
            </w:r>
            <w:r w:rsidRPr="005D5E2F">
              <w:rPr>
                <w:rFonts w:ascii="Arial" w:hAnsi="Arial" w:cs="Arial"/>
                <w:b w:val="0"/>
                <w:sz w:val="14"/>
                <w:szCs w:val="14"/>
              </w:rPr>
              <w:t>:</w:t>
            </w:r>
            <w:r w:rsidRPr="005D5E2F">
              <w:rPr>
                <w:rFonts w:ascii="Arial" w:hAnsi="Arial" w:cs="Arial"/>
                <w:sz w:val="14"/>
                <w:szCs w:val="14"/>
              </w:rPr>
              <w:t xml:space="preserve"> </w:t>
            </w:r>
            <w:r w:rsidRPr="005D5E2F">
              <w:rPr>
                <w:rFonts w:ascii="Arial" w:hAnsi="Arial" w:cs="Arial"/>
                <w:b w:val="0"/>
                <w:sz w:val="14"/>
                <w:szCs w:val="14"/>
              </w:rPr>
              <w:t>Categoría.</w:t>
            </w:r>
          </w:p>
          <w:p w:rsidR="00240423" w:rsidRPr="005D5E2F" w:rsidRDefault="00240423" w:rsidP="00240423">
            <w:pPr>
              <w:jc w:val="both"/>
              <w:rPr>
                <w:rFonts w:ascii="Arial" w:hAnsi="Arial" w:cs="Arial"/>
                <w:b w:val="0"/>
                <w:sz w:val="14"/>
                <w:szCs w:val="14"/>
              </w:rPr>
            </w:pPr>
            <w:r w:rsidRPr="005D5E2F">
              <w:rPr>
                <w:rFonts w:ascii="Arial" w:hAnsi="Arial" w:cs="Arial"/>
                <w:sz w:val="14"/>
                <w:szCs w:val="14"/>
              </w:rPr>
              <w:t xml:space="preserve">  D</w:t>
            </w:r>
            <w:r w:rsidRPr="005D5E2F">
              <w:rPr>
                <w:rFonts w:ascii="Arial" w:hAnsi="Arial" w:cs="Arial"/>
                <w:b w:val="0"/>
                <w:sz w:val="14"/>
                <w:szCs w:val="14"/>
              </w:rPr>
              <w:t>: Dimensión.</w:t>
            </w:r>
            <w:r w:rsidRPr="005D5E2F">
              <w:rPr>
                <w:rFonts w:ascii="Arial" w:hAnsi="Arial" w:cs="Arial"/>
                <w:sz w:val="14"/>
                <w:szCs w:val="14"/>
              </w:rPr>
              <w:t xml:space="preserve">  FM</w:t>
            </w:r>
            <w:r w:rsidRPr="005D5E2F">
              <w:rPr>
                <w:rFonts w:ascii="Arial" w:hAnsi="Arial" w:cs="Arial"/>
                <w:b w:val="0"/>
                <w:sz w:val="14"/>
                <w:szCs w:val="14"/>
              </w:rPr>
              <w:t xml:space="preserve">: Frecuencia de Medición.  </w:t>
            </w:r>
            <w:r w:rsidRPr="005D5E2F">
              <w:rPr>
                <w:rFonts w:ascii="Arial" w:hAnsi="Arial" w:cs="Arial"/>
                <w:sz w:val="14"/>
                <w:szCs w:val="14"/>
              </w:rPr>
              <w:t>UM</w:t>
            </w:r>
            <w:r w:rsidRPr="005D5E2F">
              <w:rPr>
                <w:rFonts w:ascii="Arial" w:hAnsi="Arial" w:cs="Arial"/>
                <w:b w:val="0"/>
                <w:sz w:val="14"/>
                <w:szCs w:val="14"/>
              </w:rPr>
              <w:t>: Unidad de Medida.</w:t>
            </w:r>
            <w:r w:rsidRPr="005D5E2F">
              <w:rPr>
                <w:rFonts w:ascii="Arial" w:hAnsi="Arial" w:cs="Arial"/>
                <w:sz w:val="14"/>
                <w:szCs w:val="14"/>
              </w:rPr>
              <w:t xml:space="preserve">  SI</w:t>
            </w:r>
            <w:r w:rsidRPr="005D5E2F">
              <w:rPr>
                <w:rFonts w:ascii="Arial" w:hAnsi="Arial" w:cs="Arial"/>
                <w:b w:val="0"/>
                <w:sz w:val="14"/>
                <w:szCs w:val="14"/>
              </w:rPr>
              <w:t xml:space="preserve">: Sentido del Indicador.  </w:t>
            </w:r>
            <w:r w:rsidRPr="005D5E2F">
              <w:rPr>
                <w:rFonts w:ascii="Arial" w:hAnsi="Arial" w:cs="Arial"/>
                <w:sz w:val="14"/>
                <w:szCs w:val="14"/>
              </w:rPr>
              <w:t>S</w:t>
            </w:r>
            <w:r w:rsidRPr="005D5E2F">
              <w:rPr>
                <w:rFonts w:ascii="Arial" w:hAnsi="Arial" w:cs="Arial"/>
                <w:b w:val="0"/>
                <w:sz w:val="14"/>
                <w:szCs w:val="14"/>
              </w:rPr>
              <w:t>: Semaforización.</w:t>
            </w:r>
          </w:p>
          <w:p w:rsidR="00A756F3" w:rsidRPr="005D5E2F" w:rsidRDefault="00A756F3" w:rsidP="00240423">
            <w:pPr>
              <w:jc w:val="both"/>
              <w:rPr>
                <w:rFonts w:ascii="Arial" w:hAnsi="Arial" w:cs="Arial"/>
                <w:b w:val="0"/>
                <w:sz w:val="14"/>
                <w:szCs w:val="14"/>
              </w:rPr>
            </w:pPr>
            <w:r w:rsidRPr="005D5E2F">
              <w:rPr>
                <w:rFonts w:ascii="Arial" w:hAnsi="Arial" w:cs="Arial"/>
                <w:b w:val="0"/>
                <w:sz w:val="14"/>
                <w:szCs w:val="14"/>
              </w:rPr>
              <w:t xml:space="preserve">X </w:t>
            </w:r>
            <w:r w:rsidR="0085686C" w:rsidRPr="005D5E2F">
              <w:rPr>
                <w:rFonts w:ascii="Arial" w:hAnsi="Arial" w:cs="Arial"/>
                <w:b w:val="0"/>
                <w:sz w:val="14"/>
                <w:szCs w:val="14"/>
              </w:rPr>
              <w:t>= No cumple</w:t>
            </w:r>
          </w:p>
        </w:tc>
      </w:tr>
      <w:tr w:rsidR="00240423" w:rsidRPr="005D5E2F" w:rsidTr="00C365C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single" w:sz="4" w:space="0" w:color="auto"/>
              <w:bottom w:val="nil"/>
            </w:tcBorders>
            <w:shd w:val="clear" w:color="auto" w:fill="auto"/>
          </w:tcPr>
          <w:p w:rsidR="00240423" w:rsidRPr="005D5E2F" w:rsidRDefault="00240423" w:rsidP="00240423">
            <w:pPr>
              <w:rPr>
                <w:rFonts w:ascii="Arial" w:eastAsia="Times New Roman" w:hAnsi="Arial" w:cs="Arial"/>
                <w:b w:val="0"/>
                <w:color w:val="000000"/>
                <w:sz w:val="8"/>
                <w:szCs w:val="14"/>
              </w:rPr>
            </w:pPr>
          </w:p>
          <w:p w:rsidR="00240423" w:rsidRPr="005D5E2F" w:rsidRDefault="00240423" w:rsidP="00240423">
            <w:pPr>
              <w:jc w:val="both"/>
              <w:rPr>
                <w:rFonts w:ascii="Arial" w:eastAsia="Times New Roman" w:hAnsi="Arial" w:cs="Arial"/>
                <w:b w:val="0"/>
                <w:sz w:val="14"/>
                <w:szCs w:val="14"/>
                <w:lang w:eastAsia="es-ES"/>
              </w:rPr>
            </w:pPr>
            <w:r w:rsidRPr="005D5E2F">
              <w:rPr>
                <w:rFonts w:ascii="Arial" w:eastAsia="Times New Roman" w:hAnsi="Arial" w:cs="Arial"/>
                <w:color w:val="000000"/>
                <w:sz w:val="14"/>
                <w:szCs w:val="14"/>
              </w:rPr>
              <w:t xml:space="preserve">Fuente: </w:t>
            </w:r>
            <w:r w:rsidRPr="005D5E2F">
              <w:rPr>
                <w:rFonts w:ascii="Arial" w:eastAsia="Times New Roman" w:hAnsi="Arial" w:cs="Arial"/>
                <w:b w:val="0"/>
                <w:color w:val="000000"/>
                <w:sz w:val="14"/>
                <w:szCs w:val="14"/>
              </w:rPr>
              <w:t>Elaborado por la ASEQROO con base en el análisis de la Matriz de Indicadores para Resultados y en las Fichas Técnicas de Indicadores de los programas presupuestarios</w:t>
            </w:r>
            <w:r w:rsidRPr="005D5E2F">
              <w:rPr>
                <w:rFonts w:ascii="Arial" w:hAnsi="Arial" w:cs="Arial"/>
                <w:b w:val="0"/>
                <w:sz w:val="14"/>
                <w:szCs w:val="14"/>
              </w:rPr>
              <w:t xml:space="preserve"> </w:t>
            </w:r>
            <w:r w:rsidRPr="005D5E2F">
              <w:rPr>
                <w:rFonts w:ascii="Arial" w:eastAsia="Times New Roman" w:hAnsi="Arial" w:cs="Arial"/>
                <w:b w:val="0"/>
                <w:color w:val="000000"/>
                <w:sz w:val="14"/>
                <w:szCs w:val="14"/>
              </w:rPr>
              <w:t>E010 – Cultura Ciudadana de los Derechos Humanos y E012 - Fortalecimiento Institucional en el Marco de los Derechos Humanos,</w:t>
            </w:r>
            <w:r w:rsidRPr="005D5E2F">
              <w:rPr>
                <w:rFonts w:ascii="Arial" w:hAnsi="Arial" w:cs="Arial"/>
                <w:b w:val="0"/>
                <w:sz w:val="14"/>
                <w:szCs w:val="14"/>
              </w:rPr>
              <w:t xml:space="preserve"> para el ejercicio fiscal 2021, </w:t>
            </w:r>
            <w:r w:rsidRPr="005D5E2F">
              <w:rPr>
                <w:rFonts w:ascii="Arial" w:hAnsi="Arial" w:cs="Arial"/>
                <w:b w:val="0"/>
                <w:sz w:val="14"/>
                <w:szCs w:val="14"/>
                <w:lang w:val="es-ES"/>
              </w:rPr>
              <w:t>proporcionadas por la Comisión de los Derechos Humanos del Estado de Quintana Roo.</w:t>
            </w:r>
          </w:p>
        </w:tc>
      </w:tr>
    </w:tbl>
    <w:p w:rsidR="00240423" w:rsidRPr="005D5E2F" w:rsidRDefault="00240423" w:rsidP="00240423">
      <w:pPr>
        <w:spacing w:after="0"/>
        <w:jc w:val="both"/>
        <w:rPr>
          <w:rFonts w:ascii="Arial" w:eastAsia="Arial" w:hAnsi="Arial" w:cs="Arial"/>
          <w:sz w:val="24"/>
          <w:szCs w:val="24"/>
          <w:lang w:eastAsia="en-US"/>
        </w:rPr>
      </w:pPr>
    </w:p>
    <w:p w:rsidR="00240423" w:rsidRPr="005D5E2F" w:rsidRDefault="00240423" w:rsidP="009B0EB3">
      <w:pPr>
        <w:numPr>
          <w:ilvl w:val="0"/>
          <w:numId w:val="17"/>
        </w:numPr>
        <w:spacing w:after="0" w:line="240" w:lineRule="auto"/>
        <w:jc w:val="both"/>
        <w:rPr>
          <w:rFonts w:ascii="Arial" w:eastAsia="Times New Roman" w:hAnsi="Arial" w:cs="Arial"/>
          <w:sz w:val="24"/>
          <w:szCs w:val="24"/>
          <w:lang w:eastAsia="es-ES"/>
        </w:rPr>
      </w:pPr>
      <w:r w:rsidRPr="005D5E2F">
        <w:rPr>
          <w:rFonts w:ascii="Arial" w:eastAsia="Times New Roman" w:hAnsi="Arial" w:cs="Arial"/>
          <w:b/>
          <w:iCs/>
          <w:sz w:val="24"/>
          <w:szCs w:val="24"/>
          <w:lang w:eastAsia="es-ES"/>
        </w:rPr>
        <w:lastRenderedPageBreak/>
        <w:t>Medios de verificación:</w:t>
      </w:r>
      <w:r w:rsidRPr="005D5E2F">
        <w:rPr>
          <w:rFonts w:ascii="Calibri" w:eastAsia="Calibri" w:hAnsi="Calibri" w:cs="Times New Roman"/>
          <w:sz w:val="24"/>
          <w:szCs w:val="24"/>
          <w:lang w:eastAsia="en-US"/>
        </w:rPr>
        <w:t xml:space="preserve"> </w:t>
      </w:r>
      <w:r w:rsidRPr="005D5E2F">
        <w:rPr>
          <w:rFonts w:ascii="Arial" w:eastAsia="Times New Roman" w:hAnsi="Arial" w:cs="Arial"/>
          <w:iCs/>
          <w:sz w:val="24"/>
          <w:szCs w:val="24"/>
          <w:lang w:eastAsia="es-ES"/>
        </w:rPr>
        <w:t>En el análisis de los medios de verificación se constataron las fuentes de datos disponibles para verificar, evaluar y monitorear el valor de los indicadores presentados en la MIR con respecto a los avances y logros</w:t>
      </w:r>
      <w:r w:rsidRPr="005D5E2F">
        <w:rPr>
          <w:rFonts w:ascii="Arial" w:eastAsia="Times New Roman" w:hAnsi="Arial" w:cs="Arial"/>
          <w:sz w:val="24"/>
          <w:szCs w:val="24"/>
          <w:lang w:eastAsia="es-ES"/>
        </w:rPr>
        <w:t xml:space="preserve"> reportados. </w:t>
      </w:r>
      <w:r w:rsidRPr="005D5E2F">
        <w:rPr>
          <w:rFonts w:ascii="Arial" w:eastAsia="Times New Roman" w:hAnsi="Arial" w:cs="Arial"/>
          <w:iCs/>
          <w:sz w:val="24"/>
          <w:szCs w:val="24"/>
          <w:lang w:eastAsia="es-ES"/>
        </w:rPr>
        <w:t xml:space="preserve">Al respecto, </w:t>
      </w:r>
      <w:r w:rsidRPr="005D5E2F">
        <w:rPr>
          <w:rFonts w:ascii="Arial" w:eastAsia="Times New Roman" w:hAnsi="Arial" w:cs="Arial"/>
          <w:sz w:val="24"/>
          <w:szCs w:val="24"/>
          <w:lang w:eastAsia="es-ES"/>
        </w:rPr>
        <w:t>el 100% de los medios de verificación presentan áreas de mejora</w:t>
      </w:r>
      <w:r w:rsidRPr="005D5E2F">
        <w:rPr>
          <w:rFonts w:ascii="Arial" w:eastAsia="Times New Roman" w:hAnsi="Arial" w:cs="Arial"/>
          <w:iCs/>
          <w:sz w:val="24"/>
          <w:szCs w:val="24"/>
          <w:lang w:eastAsia="es-ES"/>
        </w:rPr>
        <w:t>, como se muestra en la siguiente tabla:</w:t>
      </w:r>
    </w:p>
    <w:p w:rsidR="00240423" w:rsidRPr="005D5E2F" w:rsidRDefault="00240423" w:rsidP="00240423">
      <w:pPr>
        <w:spacing w:after="0"/>
        <w:ind w:left="1080"/>
        <w:jc w:val="both"/>
        <w:rPr>
          <w:rFonts w:ascii="Arial" w:eastAsia="Times New Roman" w:hAnsi="Arial" w:cs="Arial"/>
          <w:sz w:val="24"/>
          <w:szCs w:val="24"/>
          <w:lang w:eastAsia="es-ES"/>
        </w:rPr>
      </w:pPr>
    </w:p>
    <w:p w:rsidR="00764B87" w:rsidRPr="005D5E2F" w:rsidRDefault="00240423" w:rsidP="00240423">
      <w:pPr>
        <w:spacing w:after="0"/>
        <w:jc w:val="center"/>
        <w:rPr>
          <w:rFonts w:ascii="Arial" w:eastAsia="Arial" w:hAnsi="Arial" w:cs="Arial"/>
          <w:sz w:val="20"/>
          <w:szCs w:val="20"/>
          <w:lang w:eastAsia="en-US"/>
        </w:rPr>
      </w:pPr>
      <w:r w:rsidRPr="005D5E2F">
        <w:rPr>
          <w:rFonts w:ascii="Arial" w:eastAsia="Arial" w:hAnsi="Arial" w:cs="Arial"/>
          <w:b/>
          <w:sz w:val="20"/>
          <w:szCs w:val="20"/>
          <w:lang w:eastAsia="en-US"/>
        </w:rPr>
        <w:t>Tabla 4.</w:t>
      </w:r>
      <w:r w:rsidRPr="005D5E2F">
        <w:rPr>
          <w:rFonts w:ascii="Arial" w:eastAsia="Arial" w:hAnsi="Arial" w:cs="Arial"/>
          <w:sz w:val="20"/>
          <w:szCs w:val="20"/>
          <w:lang w:eastAsia="en-US"/>
        </w:rPr>
        <w:t xml:space="preserve"> Áreas </w:t>
      </w:r>
      <w:r w:rsidRPr="005D5E2F">
        <w:rPr>
          <w:rFonts w:ascii="Arial" w:eastAsia="Arial" w:hAnsi="Arial" w:cs="Arial"/>
          <w:color w:val="000000"/>
          <w:sz w:val="20"/>
          <w:szCs w:val="20"/>
          <w:lang w:eastAsia="en-US"/>
        </w:rPr>
        <w:t xml:space="preserve">de Mejora de Medios de Verificación </w:t>
      </w:r>
      <w:r w:rsidRPr="005D5E2F">
        <w:rPr>
          <w:rFonts w:ascii="Arial" w:eastAsia="Arial" w:hAnsi="Arial" w:cs="Arial"/>
          <w:sz w:val="20"/>
          <w:szCs w:val="20"/>
          <w:lang w:eastAsia="en-US"/>
        </w:rPr>
        <w:t xml:space="preserve">de la MIR de los </w:t>
      </w:r>
    </w:p>
    <w:p w:rsidR="00240423" w:rsidRPr="005D5E2F" w:rsidRDefault="00240423" w:rsidP="00240423">
      <w:pPr>
        <w:spacing w:after="0"/>
        <w:jc w:val="center"/>
        <w:rPr>
          <w:rFonts w:ascii="Arial" w:eastAsia="Arial" w:hAnsi="Arial" w:cs="Arial"/>
          <w:b/>
          <w:color w:val="000000"/>
          <w:sz w:val="20"/>
          <w:szCs w:val="20"/>
          <w:lang w:eastAsia="en-US"/>
        </w:rPr>
      </w:pPr>
      <w:r w:rsidRPr="005D5E2F">
        <w:rPr>
          <w:rFonts w:ascii="Arial" w:eastAsia="Arial" w:hAnsi="Arial" w:cs="Arial"/>
          <w:sz w:val="20"/>
          <w:szCs w:val="20"/>
          <w:lang w:eastAsia="en-US"/>
        </w:rPr>
        <w:t>Programas Presupuestarios E010 y E012</w:t>
      </w:r>
    </w:p>
    <w:p w:rsidR="00240423" w:rsidRPr="005D5E2F" w:rsidRDefault="00240423" w:rsidP="00240423">
      <w:pPr>
        <w:spacing w:after="0"/>
        <w:jc w:val="center"/>
        <w:rPr>
          <w:rFonts w:ascii="Arial" w:eastAsia="Arial" w:hAnsi="Arial" w:cs="Arial"/>
          <w:b/>
          <w:color w:val="000000"/>
          <w:sz w:val="4"/>
          <w:szCs w:val="18"/>
          <w:lang w:eastAsia="en-US"/>
        </w:rPr>
      </w:pPr>
    </w:p>
    <w:tbl>
      <w:tblPr>
        <w:tblStyle w:val="Tablaconcuadrcula48"/>
        <w:tblW w:w="5000" w:type="pct"/>
        <w:tblBorders>
          <w:top w:val="none" w:sz="0" w:space="0" w:color="auto"/>
          <w:left w:val="none" w:sz="0" w:space="0" w:color="auto"/>
          <w:bottom w:val="none" w:sz="0" w:space="0" w:color="auto"/>
          <w:right w:val="none" w:sz="0" w:space="0" w:color="auto"/>
          <w:insideV w:val="none" w:sz="0" w:space="0" w:color="auto"/>
        </w:tblBorders>
        <w:tblLayout w:type="fixed"/>
        <w:tblLook w:val="0600" w:firstRow="0" w:lastRow="0" w:firstColumn="0" w:lastColumn="0" w:noHBand="1" w:noVBand="1"/>
      </w:tblPr>
      <w:tblGrid>
        <w:gridCol w:w="1051"/>
        <w:gridCol w:w="5600"/>
        <w:gridCol w:w="739"/>
        <w:gridCol w:w="542"/>
        <w:gridCol w:w="641"/>
        <w:gridCol w:w="641"/>
      </w:tblGrid>
      <w:tr w:rsidR="00240423" w:rsidRPr="005D5E2F" w:rsidTr="00240423">
        <w:trPr>
          <w:trHeight w:val="431"/>
        </w:trPr>
        <w:tc>
          <w:tcPr>
            <w:tcW w:w="5000" w:type="pct"/>
            <w:gridSpan w:val="6"/>
            <w:tcBorders>
              <w:top w:val="single" w:sz="4" w:space="0" w:color="auto"/>
              <w:bottom w:val="single" w:sz="4" w:space="0" w:color="auto"/>
            </w:tcBorders>
            <w:shd w:val="clear" w:color="auto" w:fill="DEEAF6"/>
            <w:vAlign w:val="center"/>
          </w:tcPr>
          <w:p w:rsidR="00240423" w:rsidRPr="005D5E2F" w:rsidRDefault="00240423" w:rsidP="00240423">
            <w:pPr>
              <w:jc w:val="center"/>
              <w:rPr>
                <w:rFonts w:ascii="Arial" w:eastAsia="Arial" w:hAnsi="Arial" w:cs="Arial"/>
                <w:b/>
                <w:sz w:val="16"/>
                <w:szCs w:val="16"/>
              </w:rPr>
            </w:pPr>
            <w:r w:rsidRPr="005D5E2F">
              <w:rPr>
                <w:rFonts w:ascii="Arial" w:eastAsia="Arial" w:hAnsi="Arial" w:cs="Arial"/>
                <w:b/>
                <w:sz w:val="16"/>
                <w:szCs w:val="16"/>
              </w:rPr>
              <w:t>E010 - Cultura Ciudadana de los Derechos Humanos</w:t>
            </w:r>
          </w:p>
        </w:tc>
      </w:tr>
      <w:tr w:rsidR="00240423" w:rsidRPr="005D5E2F" w:rsidTr="00240423">
        <w:trPr>
          <w:trHeight w:val="168"/>
        </w:trPr>
        <w:tc>
          <w:tcPr>
            <w:tcW w:w="570" w:type="pct"/>
            <w:tcBorders>
              <w:top w:val="single" w:sz="4" w:space="0" w:color="auto"/>
            </w:tcBorders>
            <w:shd w:val="clear" w:color="auto" w:fill="DEEAF6"/>
          </w:tcPr>
          <w:p w:rsidR="00240423" w:rsidRPr="005D5E2F" w:rsidRDefault="00240423" w:rsidP="00240423">
            <w:pPr>
              <w:ind w:left="-112" w:right="-178"/>
              <w:jc w:val="center"/>
              <w:rPr>
                <w:rFonts w:ascii="Arial" w:eastAsia="Arial" w:hAnsi="Arial" w:cs="Arial"/>
                <w:b/>
                <w:sz w:val="16"/>
                <w:szCs w:val="16"/>
              </w:rPr>
            </w:pPr>
            <w:r w:rsidRPr="005D5E2F">
              <w:rPr>
                <w:rFonts w:ascii="Arial" w:eastAsia="Arial" w:hAnsi="Arial" w:cs="Arial"/>
                <w:b/>
                <w:sz w:val="16"/>
                <w:szCs w:val="16"/>
              </w:rPr>
              <w:t>Nivel de la MIR</w:t>
            </w:r>
          </w:p>
        </w:tc>
        <w:tc>
          <w:tcPr>
            <w:tcW w:w="3039" w:type="pct"/>
            <w:tcBorders>
              <w:top w:val="single" w:sz="4" w:space="0" w:color="auto"/>
            </w:tcBorders>
            <w:shd w:val="clear" w:color="auto" w:fill="DEEAF6"/>
            <w:vAlign w:val="center"/>
          </w:tcPr>
          <w:p w:rsidR="00240423" w:rsidRPr="005D5E2F" w:rsidRDefault="00240423" w:rsidP="00240423">
            <w:pPr>
              <w:jc w:val="center"/>
              <w:rPr>
                <w:rFonts w:ascii="Arial" w:hAnsi="Arial" w:cs="Arial"/>
                <w:b/>
                <w:sz w:val="16"/>
                <w:szCs w:val="16"/>
              </w:rPr>
            </w:pPr>
            <w:r w:rsidRPr="005D5E2F">
              <w:rPr>
                <w:rFonts w:ascii="Arial" w:hAnsi="Arial" w:cs="Arial"/>
                <w:b/>
                <w:sz w:val="16"/>
                <w:szCs w:val="16"/>
              </w:rPr>
              <w:t>Medios de Verificación</w:t>
            </w:r>
          </w:p>
        </w:tc>
        <w:tc>
          <w:tcPr>
            <w:tcW w:w="401" w:type="pct"/>
            <w:tcBorders>
              <w:top w:val="single" w:sz="4" w:space="0" w:color="auto"/>
            </w:tcBorders>
            <w:shd w:val="clear" w:color="auto" w:fill="DEEAF6"/>
            <w:vAlign w:val="center"/>
          </w:tcPr>
          <w:p w:rsidR="00240423" w:rsidRPr="005D5E2F" w:rsidRDefault="00240423" w:rsidP="00240423">
            <w:pPr>
              <w:jc w:val="center"/>
              <w:rPr>
                <w:rFonts w:ascii="Arial" w:eastAsia="Arial" w:hAnsi="Arial" w:cs="Arial"/>
                <w:b/>
                <w:sz w:val="16"/>
                <w:szCs w:val="16"/>
              </w:rPr>
            </w:pPr>
            <w:r w:rsidRPr="005D5E2F">
              <w:rPr>
                <w:rFonts w:ascii="Arial" w:eastAsia="Arial" w:hAnsi="Arial" w:cs="Arial"/>
                <w:b/>
                <w:sz w:val="16"/>
                <w:szCs w:val="16"/>
              </w:rPr>
              <w:t>NCD*</w:t>
            </w:r>
          </w:p>
        </w:tc>
        <w:tc>
          <w:tcPr>
            <w:tcW w:w="294" w:type="pct"/>
            <w:tcBorders>
              <w:top w:val="single" w:sz="4" w:space="0" w:color="auto"/>
            </w:tcBorders>
            <w:shd w:val="clear" w:color="auto" w:fill="DEEAF6"/>
            <w:vAlign w:val="center"/>
          </w:tcPr>
          <w:p w:rsidR="00240423" w:rsidRPr="005D5E2F" w:rsidRDefault="00240423" w:rsidP="00240423">
            <w:pPr>
              <w:jc w:val="center"/>
              <w:rPr>
                <w:rFonts w:ascii="Arial" w:eastAsia="Arial" w:hAnsi="Arial" w:cs="Arial"/>
                <w:b/>
                <w:sz w:val="16"/>
                <w:szCs w:val="16"/>
              </w:rPr>
            </w:pPr>
            <w:r w:rsidRPr="005D5E2F">
              <w:rPr>
                <w:rFonts w:ascii="Arial" w:eastAsia="Arial" w:hAnsi="Arial" w:cs="Arial"/>
                <w:b/>
                <w:sz w:val="16"/>
                <w:szCs w:val="16"/>
              </w:rPr>
              <w:t>NA*</w:t>
            </w:r>
          </w:p>
        </w:tc>
        <w:tc>
          <w:tcPr>
            <w:tcW w:w="348" w:type="pct"/>
            <w:tcBorders>
              <w:top w:val="single" w:sz="4" w:space="0" w:color="auto"/>
            </w:tcBorders>
            <w:shd w:val="clear" w:color="auto" w:fill="DEEAF6"/>
            <w:vAlign w:val="center"/>
          </w:tcPr>
          <w:p w:rsidR="00240423" w:rsidRPr="005D5E2F" w:rsidRDefault="00240423" w:rsidP="00240423">
            <w:pPr>
              <w:jc w:val="center"/>
              <w:rPr>
                <w:rFonts w:ascii="Arial" w:eastAsia="Arial" w:hAnsi="Arial" w:cs="Arial"/>
                <w:b/>
                <w:sz w:val="16"/>
                <w:szCs w:val="16"/>
              </w:rPr>
            </w:pPr>
            <w:r w:rsidRPr="005D5E2F">
              <w:rPr>
                <w:rFonts w:ascii="Arial" w:eastAsia="Arial" w:hAnsi="Arial" w:cs="Arial"/>
                <w:b/>
                <w:sz w:val="16"/>
                <w:szCs w:val="16"/>
              </w:rPr>
              <w:t>P*</w:t>
            </w:r>
          </w:p>
        </w:tc>
        <w:tc>
          <w:tcPr>
            <w:tcW w:w="348" w:type="pct"/>
            <w:tcBorders>
              <w:top w:val="single" w:sz="4" w:space="0" w:color="auto"/>
            </w:tcBorders>
            <w:shd w:val="clear" w:color="auto" w:fill="DEEAF6"/>
            <w:vAlign w:val="center"/>
          </w:tcPr>
          <w:p w:rsidR="00240423" w:rsidRPr="005D5E2F" w:rsidRDefault="00240423" w:rsidP="00240423">
            <w:pPr>
              <w:jc w:val="center"/>
              <w:rPr>
                <w:rFonts w:ascii="Arial" w:eastAsia="Arial" w:hAnsi="Arial" w:cs="Arial"/>
                <w:b/>
                <w:sz w:val="16"/>
                <w:szCs w:val="16"/>
              </w:rPr>
            </w:pPr>
            <w:r w:rsidRPr="005D5E2F">
              <w:rPr>
                <w:rFonts w:ascii="Arial" w:eastAsia="Arial" w:hAnsi="Arial" w:cs="Arial"/>
                <w:b/>
                <w:sz w:val="16"/>
                <w:szCs w:val="16"/>
              </w:rPr>
              <w:t>L*</w:t>
            </w:r>
          </w:p>
        </w:tc>
      </w:tr>
      <w:tr w:rsidR="00240423" w:rsidRPr="005D5E2F" w:rsidTr="00210E6A">
        <w:trPr>
          <w:trHeight w:val="524"/>
        </w:trPr>
        <w:tc>
          <w:tcPr>
            <w:tcW w:w="570" w:type="pct"/>
            <w:vAlign w:val="center"/>
          </w:tcPr>
          <w:p w:rsidR="00240423" w:rsidRPr="005D5E2F" w:rsidRDefault="00240423" w:rsidP="00210E6A">
            <w:pPr>
              <w:ind w:left="-112" w:right="-178"/>
              <w:jc w:val="center"/>
              <w:rPr>
                <w:rFonts w:ascii="Arial" w:hAnsi="Arial" w:cs="Arial"/>
                <w:b/>
                <w:sz w:val="16"/>
                <w:szCs w:val="16"/>
              </w:rPr>
            </w:pPr>
            <w:r w:rsidRPr="005D5E2F">
              <w:rPr>
                <w:rFonts w:ascii="Arial" w:hAnsi="Arial" w:cs="Arial"/>
                <w:b/>
                <w:sz w:val="16"/>
                <w:szCs w:val="16"/>
              </w:rPr>
              <w:t>Fin</w:t>
            </w:r>
          </w:p>
        </w:tc>
        <w:tc>
          <w:tcPr>
            <w:tcW w:w="3039" w:type="pct"/>
            <w:vAlign w:val="center"/>
          </w:tcPr>
          <w:p w:rsidR="00240423" w:rsidRPr="005D5E2F" w:rsidRDefault="00240423" w:rsidP="00210E6A">
            <w:pPr>
              <w:jc w:val="both"/>
              <w:rPr>
                <w:rFonts w:ascii="Arial" w:eastAsia="Arial" w:hAnsi="Arial" w:cs="Arial"/>
                <w:sz w:val="16"/>
                <w:szCs w:val="16"/>
              </w:rPr>
            </w:pPr>
            <w:r w:rsidRPr="005D5E2F">
              <w:rPr>
                <w:rFonts w:ascii="Arial" w:hAnsi="Arial" w:cs="Arial"/>
                <w:sz w:val="16"/>
                <w:szCs w:val="16"/>
              </w:rPr>
              <w:t xml:space="preserve">Censo Nacional de Derechos Humanos. INEGI </w:t>
            </w:r>
            <w:hyperlink r:id="rId8" w:anchor="Tabulados" w:history="1">
              <w:r w:rsidRPr="005D5E2F">
                <w:rPr>
                  <w:rFonts w:ascii="Arial" w:hAnsi="Arial" w:cs="Arial"/>
                  <w:color w:val="0563C1"/>
                  <w:sz w:val="16"/>
                  <w:szCs w:val="16"/>
                  <w:u w:val="single"/>
                </w:rPr>
                <w:t>https://www.inegi.org.mx/programas/cndhf/2019/default.html#Tabulados</w:t>
              </w:r>
            </w:hyperlink>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702"/>
        </w:trPr>
        <w:tc>
          <w:tcPr>
            <w:tcW w:w="570" w:type="pct"/>
            <w:vAlign w:val="center"/>
          </w:tcPr>
          <w:p w:rsidR="00240423" w:rsidRPr="005D5E2F" w:rsidRDefault="00240423" w:rsidP="00210E6A">
            <w:pPr>
              <w:ind w:left="-112" w:right="-178"/>
              <w:jc w:val="center"/>
              <w:rPr>
                <w:rFonts w:ascii="Arial" w:hAnsi="Arial" w:cs="Arial"/>
                <w:b/>
                <w:sz w:val="16"/>
                <w:szCs w:val="16"/>
              </w:rPr>
            </w:pPr>
            <w:r w:rsidRPr="005D5E2F">
              <w:rPr>
                <w:rFonts w:ascii="Arial" w:hAnsi="Arial" w:cs="Arial"/>
                <w:b/>
                <w:sz w:val="16"/>
                <w:szCs w:val="16"/>
              </w:rPr>
              <w:t>Propósito</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Informes que emita el INEGI. Recopilación de Información de los Organismos Públicos de Protección y Defensa de los Derechos Humanos en México. https://www.inegi.org.mx/programas/dh/default.html#Tabulados</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428"/>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del Instituto de Formación Especializada en Derechos Humanos.</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690"/>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01</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Concentrado estadístico derivado de las encuestas aplicadas a los participantes. Instituto de Formación Especializada en Derechos Humanos.</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700"/>
        </w:trPr>
        <w:tc>
          <w:tcPr>
            <w:tcW w:w="570" w:type="pct"/>
            <w:tcBorders>
              <w:bottom w:val="single" w:sz="4" w:space="0" w:color="auto"/>
            </w:tcBorders>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02</w:t>
            </w:r>
          </w:p>
        </w:tc>
        <w:tc>
          <w:tcPr>
            <w:tcW w:w="3039" w:type="pct"/>
            <w:tcBorders>
              <w:bottom w:val="single" w:sz="4" w:space="0" w:color="auto"/>
            </w:tcBorders>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del Instituto de Formación Especializada en Derechos Humanos.</w:t>
            </w:r>
          </w:p>
        </w:tc>
        <w:tc>
          <w:tcPr>
            <w:tcW w:w="401"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836"/>
        </w:trPr>
        <w:tc>
          <w:tcPr>
            <w:tcW w:w="570" w:type="pct"/>
            <w:tcBorders>
              <w:top w:val="single" w:sz="4" w:space="0" w:color="auto"/>
              <w:bottom w:val="single" w:sz="4" w:space="0" w:color="auto"/>
            </w:tcBorders>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03</w:t>
            </w:r>
          </w:p>
        </w:tc>
        <w:tc>
          <w:tcPr>
            <w:tcW w:w="3039" w:type="pct"/>
            <w:tcBorders>
              <w:top w:val="single" w:sz="4" w:space="0" w:color="auto"/>
              <w:bottom w:val="single" w:sz="4" w:space="0" w:color="auto"/>
            </w:tcBorders>
            <w:vAlign w:val="center"/>
          </w:tcPr>
          <w:p w:rsidR="00210E6A" w:rsidRPr="005D5E2F" w:rsidRDefault="00210E6A" w:rsidP="00210E6A">
            <w:pPr>
              <w:jc w:val="both"/>
              <w:rPr>
                <w:rFonts w:ascii="Arial" w:hAnsi="Arial" w:cs="Arial"/>
                <w:sz w:val="16"/>
                <w:szCs w:val="16"/>
              </w:rPr>
            </w:pPr>
          </w:p>
          <w:p w:rsidR="00240423" w:rsidRPr="005D5E2F" w:rsidRDefault="00240423" w:rsidP="00210E6A">
            <w:pPr>
              <w:jc w:val="both"/>
              <w:rPr>
                <w:rFonts w:ascii="Arial" w:hAnsi="Arial" w:cs="Arial"/>
                <w:sz w:val="16"/>
                <w:szCs w:val="16"/>
              </w:rPr>
            </w:pPr>
            <w:r w:rsidRPr="005D5E2F">
              <w:rPr>
                <w:rFonts w:ascii="Arial" w:hAnsi="Arial" w:cs="Arial"/>
                <w:sz w:val="16"/>
                <w:szCs w:val="16"/>
              </w:rPr>
              <w:t>[(Número de impactos en las redes sociales de la Comisión de los derechos humanos del estado de Quintana Roo en 2021 / Número de impactos en las redes sociales de la Comisión de los derechos humanos del estado de Quintana Roo en 2020)-1x100]</w:t>
            </w:r>
          </w:p>
          <w:p w:rsidR="00210E6A" w:rsidRPr="005D5E2F" w:rsidRDefault="00210E6A" w:rsidP="00210E6A">
            <w:pPr>
              <w:jc w:val="both"/>
              <w:rPr>
                <w:rFonts w:ascii="Arial" w:hAnsi="Arial" w:cs="Arial"/>
                <w:sz w:val="16"/>
                <w:szCs w:val="16"/>
              </w:rPr>
            </w:pPr>
          </w:p>
        </w:tc>
        <w:tc>
          <w:tcPr>
            <w:tcW w:w="401" w:type="pct"/>
            <w:tcBorders>
              <w:top w:val="single" w:sz="4" w:space="0" w:color="auto"/>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tcBorders>
              <w:top w:val="single" w:sz="4" w:space="0" w:color="auto"/>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tcBorders>
              <w:top w:val="single" w:sz="4" w:space="0" w:color="auto"/>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tcBorders>
              <w:top w:val="single" w:sz="4" w:space="0" w:color="auto"/>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40423">
        <w:trPr>
          <w:trHeight w:val="431"/>
        </w:trPr>
        <w:tc>
          <w:tcPr>
            <w:tcW w:w="5000" w:type="pct"/>
            <w:gridSpan w:val="6"/>
            <w:tcBorders>
              <w:top w:val="single" w:sz="4" w:space="0" w:color="auto"/>
              <w:bottom w:val="single" w:sz="4" w:space="0" w:color="auto"/>
            </w:tcBorders>
            <w:shd w:val="clear" w:color="auto" w:fill="DEEAF6"/>
            <w:vAlign w:val="center"/>
          </w:tcPr>
          <w:p w:rsidR="00240423" w:rsidRPr="005D5E2F" w:rsidRDefault="00240423" w:rsidP="00240423">
            <w:pPr>
              <w:jc w:val="center"/>
              <w:rPr>
                <w:rFonts w:ascii="Arial" w:eastAsia="Arial" w:hAnsi="Arial" w:cs="Arial"/>
                <w:b/>
                <w:sz w:val="16"/>
                <w:szCs w:val="16"/>
              </w:rPr>
            </w:pPr>
            <w:r w:rsidRPr="005D5E2F">
              <w:rPr>
                <w:rFonts w:ascii="Arial" w:hAnsi="Arial" w:cs="Arial"/>
                <w:b/>
                <w:sz w:val="16"/>
                <w:szCs w:val="16"/>
              </w:rPr>
              <w:t>Programa Presupuestario E012 - Fortalecimiento Institucional en el Marco de los Derechos Humanos</w:t>
            </w:r>
          </w:p>
        </w:tc>
      </w:tr>
      <w:tr w:rsidR="00240423" w:rsidRPr="005D5E2F" w:rsidTr="00210E6A">
        <w:trPr>
          <w:trHeight w:val="209"/>
        </w:trPr>
        <w:tc>
          <w:tcPr>
            <w:tcW w:w="570" w:type="pct"/>
            <w:tcBorders>
              <w:top w:val="single" w:sz="4" w:space="0" w:color="auto"/>
            </w:tcBorders>
            <w:shd w:val="clear" w:color="auto" w:fill="DEEAF6"/>
            <w:vAlign w:val="center"/>
          </w:tcPr>
          <w:p w:rsidR="00240423" w:rsidRPr="005D5E2F" w:rsidRDefault="00240423" w:rsidP="00210E6A">
            <w:pPr>
              <w:ind w:left="-112" w:right="-178"/>
              <w:jc w:val="center"/>
              <w:rPr>
                <w:rFonts w:ascii="Arial" w:eastAsia="Arial" w:hAnsi="Arial" w:cs="Arial"/>
                <w:b/>
                <w:sz w:val="16"/>
                <w:szCs w:val="16"/>
              </w:rPr>
            </w:pPr>
            <w:r w:rsidRPr="005D5E2F">
              <w:rPr>
                <w:rFonts w:ascii="Arial" w:eastAsia="Arial" w:hAnsi="Arial" w:cs="Arial"/>
                <w:b/>
                <w:sz w:val="16"/>
                <w:szCs w:val="16"/>
              </w:rPr>
              <w:t>Nivel de la MIR</w:t>
            </w:r>
          </w:p>
        </w:tc>
        <w:tc>
          <w:tcPr>
            <w:tcW w:w="3039" w:type="pct"/>
            <w:tcBorders>
              <w:top w:val="single" w:sz="4" w:space="0" w:color="auto"/>
            </w:tcBorders>
            <w:shd w:val="clear" w:color="auto" w:fill="DEEAF6"/>
            <w:vAlign w:val="center"/>
          </w:tcPr>
          <w:p w:rsidR="00240423" w:rsidRPr="005D5E2F" w:rsidRDefault="00240423" w:rsidP="00210E6A">
            <w:pPr>
              <w:jc w:val="center"/>
              <w:rPr>
                <w:rFonts w:ascii="Arial" w:hAnsi="Arial" w:cs="Arial"/>
                <w:b/>
                <w:sz w:val="16"/>
                <w:szCs w:val="16"/>
              </w:rPr>
            </w:pPr>
            <w:r w:rsidRPr="005D5E2F">
              <w:rPr>
                <w:rFonts w:ascii="Arial" w:hAnsi="Arial" w:cs="Arial"/>
                <w:b/>
                <w:sz w:val="16"/>
                <w:szCs w:val="16"/>
              </w:rPr>
              <w:t>Medios de Verificación</w:t>
            </w:r>
          </w:p>
        </w:tc>
        <w:tc>
          <w:tcPr>
            <w:tcW w:w="401" w:type="pct"/>
            <w:tcBorders>
              <w:top w:val="single" w:sz="4" w:space="0" w:color="auto"/>
            </w:tcBorders>
            <w:shd w:val="clear" w:color="auto" w:fill="DEEAF6"/>
            <w:vAlign w:val="center"/>
          </w:tcPr>
          <w:p w:rsidR="00240423" w:rsidRPr="005D5E2F" w:rsidRDefault="00240423" w:rsidP="00210E6A">
            <w:pPr>
              <w:jc w:val="center"/>
              <w:rPr>
                <w:rFonts w:ascii="Arial" w:eastAsia="Arial" w:hAnsi="Arial" w:cs="Arial"/>
                <w:b/>
                <w:sz w:val="16"/>
                <w:szCs w:val="16"/>
              </w:rPr>
            </w:pPr>
            <w:r w:rsidRPr="005D5E2F">
              <w:rPr>
                <w:rFonts w:ascii="Arial" w:eastAsia="Arial" w:hAnsi="Arial" w:cs="Arial"/>
                <w:b/>
                <w:sz w:val="16"/>
                <w:szCs w:val="16"/>
              </w:rPr>
              <w:t>NCD*</w:t>
            </w:r>
          </w:p>
        </w:tc>
        <w:tc>
          <w:tcPr>
            <w:tcW w:w="294" w:type="pct"/>
            <w:tcBorders>
              <w:top w:val="single" w:sz="4" w:space="0" w:color="auto"/>
            </w:tcBorders>
            <w:shd w:val="clear" w:color="auto" w:fill="DEEAF6"/>
            <w:vAlign w:val="center"/>
          </w:tcPr>
          <w:p w:rsidR="00240423" w:rsidRPr="005D5E2F" w:rsidRDefault="00240423" w:rsidP="00210E6A">
            <w:pPr>
              <w:jc w:val="center"/>
              <w:rPr>
                <w:rFonts w:ascii="Arial" w:eastAsia="Arial" w:hAnsi="Arial" w:cs="Arial"/>
                <w:b/>
                <w:sz w:val="16"/>
                <w:szCs w:val="16"/>
              </w:rPr>
            </w:pPr>
            <w:r w:rsidRPr="005D5E2F">
              <w:rPr>
                <w:rFonts w:ascii="Arial" w:eastAsia="Arial" w:hAnsi="Arial" w:cs="Arial"/>
                <w:b/>
                <w:sz w:val="16"/>
                <w:szCs w:val="16"/>
              </w:rPr>
              <w:t>NA*</w:t>
            </w:r>
          </w:p>
        </w:tc>
        <w:tc>
          <w:tcPr>
            <w:tcW w:w="348" w:type="pct"/>
            <w:tcBorders>
              <w:top w:val="single" w:sz="4" w:space="0" w:color="auto"/>
            </w:tcBorders>
            <w:shd w:val="clear" w:color="auto" w:fill="DEEAF6"/>
            <w:vAlign w:val="center"/>
          </w:tcPr>
          <w:p w:rsidR="00240423" w:rsidRPr="005D5E2F" w:rsidRDefault="00240423" w:rsidP="00210E6A">
            <w:pPr>
              <w:jc w:val="center"/>
              <w:rPr>
                <w:rFonts w:ascii="Arial" w:eastAsia="Arial" w:hAnsi="Arial" w:cs="Arial"/>
                <w:b/>
                <w:sz w:val="16"/>
                <w:szCs w:val="16"/>
              </w:rPr>
            </w:pPr>
            <w:r w:rsidRPr="005D5E2F">
              <w:rPr>
                <w:rFonts w:ascii="Arial" w:eastAsia="Arial" w:hAnsi="Arial" w:cs="Arial"/>
                <w:b/>
                <w:sz w:val="16"/>
                <w:szCs w:val="16"/>
              </w:rPr>
              <w:t>P*</w:t>
            </w:r>
          </w:p>
        </w:tc>
        <w:tc>
          <w:tcPr>
            <w:tcW w:w="348" w:type="pct"/>
            <w:tcBorders>
              <w:top w:val="single" w:sz="4" w:space="0" w:color="auto"/>
            </w:tcBorders>
            <w:shd w:val="clear" w:color="auto" w:fill="DEEAF6"/>
            <w:vAlign w:val="center"/>
          </w:tcPr>
          <w:p w:rsidR="00240423" w:rsidRPr="005D5E2F" w:rsidRDefault="00240423" w:rsidP="00210E6A">
            <w:pPr>
              <w:jc w:val="center"/>
              <w:rPr>
                <w:rFonts w:ascii="Arial" w:eastAsia="Arial" w:hAnsi="Arial" w:cs="Arial"/>
                <w:b/>
                <w:sz w:val="16"/>
                <w:szCs w:val="16"/>
              </w:rPr>
            </w:pPr>
            <w:r w:rsidRPr="005D5E2F">
              <w:rPr>
                <w:rFonts w:ascii="Arial" w:eastAsia="Arial" w:hAnsi="Arial" w:cs="Arial"/>
                <w:b/>
                <w:sz w:val="16"/>
                <w:szCs w:val="16"/>
              </w:rPr>
              <w:t>L*</w:t>
            </w:r>
          </w:p>
        </w:tc>
      </w:tr>
      <w:tr w:rsidR="00240423" w:rsidRPr="005D5E2F" w:rsidTr="00210E6A">
        <w:trPr>
          <w:trHeight w:val="712"/>
        </w:trPr>
        <w:tc>
          <w:tcPr>
            <w:tcW w:w="570" w:type="pct"/>
            <w:vAlign w:val="center"/>
          </w:tcPr>
          <w:p w:rsidR="00240423" w:rsidRPr="005D5E2F" w:rsidRDefault="00240423" w:rsidP="00210E6A">
            <w:pPr>
              <w:ind w:left="-112" w:right="-178"/>
              <w:jc w:val="center"/>
              <w:rPr>
                <w:rFonts w:ascii="Arial" w:hAnsi="Arial" w:cs="Arial"/>
                <w:b/>
                <w:sz w:val="16"/>
                <w:szCs w:val="16"/>
              </w:rPr>
            </w:pPr>
            <w:r w:rsidRPr="005D5E2F">
              <w:rPr>
                <w:rFonts w:ascii="Arial" w:hAnsi="Arial" w:cs="Arial"/>
                <w:b/>
                <w:sz w:val="16"/>
                <w:szCs w:val="16"/>
              </w:rPr>
              <w:t>Fin</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Plataforma de seguimiento a la Armonización de la CNDH.</w:t>
            </w:r>
          </w:p>
          <w:p w:rsidR="00240423" w:rsidRPr="005D5E2F" w:rsidRDefault="00FF60FC" w:rsidP="00210E6A">
            <w:pPr>
              <w:jc w:val="both"/>
              <w:rPr>
                <w:rFonts w:ascii="Arial" w:hAnsi="Arial" w:cs="Arial"/>
                <w:sz w:val="16"/>
                <w:szCs w:val="16"/>
              </w:rPr>
            </w:pPr>
            <w:hyperlink r:id="rId9" w:anchor=":~:text=La%20Plataforma%20de%20Seguimiento%20a,humanos%20de%20conformidad%20con%20los" w:history="1">
              <w:r w:rsidR="00240423" w:rsidRPr="005D5E2F">
                <w:rPr>
                  <w:rFonts w:ascii="Arial" w:hAnsi="Arial" w:cs="Arial"/>
                  <w:color w:val="0563C1"/>
                  <w:sz w:val="16"/>
                  <w:szCs w:val="16"/>
                  <w:u w:val="single"/>
                </w:rPr>
                <w:t>https://armonizacion.cndh.org.mx/#:~:text=La%20Plataforma%20de%20Seguimiento%20a,humanos%20de%20conformidad%20con%20los</w:t>
              </w:r>
            </w:hyperlink>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r>
      <w:tr w:rsidR="00240423" w:rsidRPr="005D5E2F" w:rsidTr="00210E6A">
        <w:trPr>
          <w:trHeight w:val="695"/>
        </w:trPr>
        <w:tc>
          <w:tcPr>
            <w:tcW w:w="570" w:type="pct"/>
            <w:vAlign w:val="center"/>
          </w:tcPr>
          <w:p w:rsidR="00240423" w:rsidRPr="005D5E2F" w:rsidRDefault="00240423" w:rsidP="00210E6A">
            <w:pPr>
              <w:ind w:left="-112" w:right="-178"/>
              <w:jc w:val="center"/>
              <w:rPr>
                <w:rFonts w:ascii="Arial" w:hAnsi="Arial" w:cs="Arial"/>
                <w:b/>
                <w:sz w:val="16"/>
                <w:szCs w:val="16"/>
              </w:rPr>
            </w:pPr>
            <w:r w:rsidRPr="005D5E2F">
              <w:rPr>
                <w:rFonts w:ascii="Arial" w:hAnsi="Arial" w:cs="Arial"/>
                <w:b/>
                <w:sz w:val="16"/>
                <w:szCs w:val="16"/>
              </w:rPr>
              <w:t>Propósito</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INEGI. Censo Nacional de Derechos Humanos. 2018.</w:t>
            </w:r>
          </w:p>
          <w:p w:rsidR="00240423" w:rsidRPr="005D5E2F" w:rsidRDefault="00FF60FC" w:rsidP="00210E6A">
            <w:pPr>
              <w:jc w:val="both"/>
              <w:rPr>
                <w:rFonts w:ascii="Arial" w:hAnsi="Arial" w:cs="Arial"/>
                <w:sz w:val="16"/>
                <w:szCs w:val="16"/>
              </w:rPr>
            </w:pPr>
            <w:hyperlink r:id="rId10" w:history="1">
              <w:r w:rsidR="00240423" w:rsidRPr="005D5E2F">
                <w:rPr>
                  <w:rFonts w:ascii="Arial" w:hAnsi="Arial" w:cs="Arial"/>
                  <w:color w:val="0563C1"/>
                  <w:sz w:val="16"/>
                  <w:szCs w:val="16"/>
                  <w:u w:val="single"/>
                </w:rPr>
                <w:t>https://www.inegi.org.mx/sistemas/olap/consulta/general_ver4/MDXQueryDatos.asp?c</w:t>
              </w:r>
            </w:hyperlink>
            <w:r w:rsidR="00240423" w:rsidRPr="005D5E2F">
              <w:rPr>
                <w:rFonts w:ascii="Arial" w:hAnsi="Arial" w:cs="Arial"/>
                <w:sz w:val="16"/>
                <w:szCs w:val="16"/>
              </w:rPr>
              <w:t>=</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563"/>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de la Unidad de Transparencia y Control Estadístico. Sistema de seguimiento de quejas.</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699"/>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lastRenderedPageBreak/>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01</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Diagnósticos de supervisión penitenciaria y de ejecución de medidas para adolescentes elaborados por la CDHEQROO.</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694"/>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02</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trimestral de la Coordinación y Visitadurías Generales.</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973"/>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03</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de la Coordinación de Atención a la Niñez, la Adolescencia y la Discapacidad, de la Coordinación de Atención a Centros Penitenciarios y de Asuntos Especiales, Visitadurías Generales, Coordinación de Asuntos de la Mujer y Unidad de Transparencia y Control Estadístico.</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718"/>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04</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de la Unidad de Transparencia y Control Estadístico. Sistema de seguimiento de quejas.</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210E6A">
        <w:trPr>
          <w:trHeight w:val="686"/>
        </w:trPr>
        <w:tc>
          <w:tcPr>
            <w:tcW w:w="570" w:type="pct"/>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05</w:t>
            </w:r>
          </w:p>
        </w:tc>
        <w:tc>
          <w:tcPr>
            <w:tcW w:w="3039" w:type="pct"/>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trimestral del Centro de Atención a Víctimas de la CDHEQROO.</w:t>
            </w:r>
          </w:p>
        </w:tc>
        <w:tc>
          <w:tcPr>
            <w:tcW w:w="401"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C365C1">
        <w:trPr>
          <w:trHeight w:val="710"/>
        </w:trPr>
        <w:tc>
          <w:tcPr>
            <w:tcW w:w="570" w:type="pct"/>
            <w:tcBorders>
              <w:bottom w:val="single" w:sz="4" w:space="0" w:color="auto"/>
            </w:tcBorders>
            <w:vAlign w:val="center"/>
          </w:tcPr>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Componente 01</w:t>
            </w:r>
          </w:p>
          <w:p w:rsidR="00240423" w:rsidRPr="005D5E2F" w:rsidRDefault="00240423" w:rsidP="00210E6A">
            <w:pPr>
              <w:ind w:left="-112" w:right="-95"/>
              <w:jc w:val="center"/>
              <w:rPr>
                <w:rFonts w:ascii="Arial" w:hAnsi="Arial" w:cs="Arial"/>
                <w:b/>
                <w:sz w:val="16"/>
                <w:szCs w:val="16"/>
              </w:rPr>
            </w:pPr>
            <w:r w:rsidRPr="005D5E2F">
              <w:rPr>
                <w:rFonts w:ascii="Arial" w:hAnsi="Arial" w:cs="Arial"/>
                <w:b/>
                <w:sz w:val="16"/>
                <w:szCs w:val="16"/>
              </w:rPr>
              <w:t>Actividad 06</w:t>
            </w:r>
          </w:p>
        </w:tc>
        <w:tc>
          <w:tcPr>
            <w:tcW w:w="3039" w:type="pct"/>
            <w:tcBorders>
              <w:bottom w:val="single" w:sz="4" w:space="0" w:color="auto"/>
            </w:tcBorders>
            <w:vAlign w:val="center"/>
          </w:tcPr>
          <w:p w:rsidR="00240423" w:rsidRPr="005D5E2F" w:rsidRDefault="00240423" w:rsidP="00210E6A">
            <w:pPr>
              <w:jc w:val="both"/>
              <w:rPr>
                <w:rFonts w:ascii="Arial" w:hAnsi="Arial" w:cs="Arial"/>
                <w:sz w:val="16"/>
                <w:szCs w:val="16"/>
              </w:rPr>
            </w:pPr>
            <w:r w:rsidRPr="005D5E2F">
              <w:rPr>
                <w:rFonts w:ascii="Arial" w:hAnsi="Arial" w:cs="Arial"/>
                <w:sz w:val="16"/>
                <w:szCs w:val="16"/>
              </w:rPr>
              <w:t>Reporte de avance de la Dirección General de Revisión de Proyectos, Control y Seguimiento de Recomendaciones.</w:t>
            </w:r>
          </w:p>
        </w:tc>
        <w:tc>
          <w:tcPr>
            <w:tcW w:w="401"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294"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w:t>
            </w:r>
          </w:p>
        </w:tc>
        <w:tc>
          <w:tcPr>
            <w:tcW w:w="348"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c>
          <w:tcPr>
            <w:tcW w:w="348" w:type="pct"/>
            <w:tcBorders>
              <w:bottom w:val="single" w:sz="4" w:space="0" w:color="auto"/>
            </w:tcBorders>
            <w:vAlign w:val="center"/>
          </w:tcPr>
          <w:p w:rsidR="00240423" w:rsidRPr="005D5E2F" w:rsidRDefault="00240423" w:rsidP="00210E6A">
            <w:pPr>
              <w:jc w:val="center"/>
              <w:rPr>
                <w:rFonts w:ascii="Arial" w:eastAsia="Arial" w:hAnsi="Arial" w:cs="Arial"/>
                <w:sz w:val="16"/>
                <w:szCs w:val="16"/>
              </w:rPr>
            </w:pPr>
            <w:r w:rsidRPr="005D5E2F">
              <w:rPr>
                <w:rFonts w:ascii="Arial" w:eastAsia="Arial" w:hAnsi="Arial" w:cs="Arial"/>
                <w:sz w:val="16"/>
                <w:szCs w:val="16"/>
              </w:rPr>
              <w:t>X</w:t>
            </w:r>
          </w:p>
        </w:tc>
      </w:tr>
      <w:tr w:rsidR="00240423" w:rsidRPr="005D5E2F" w:rsidTr="00C365C1">
        <w:trPr>
          <w:trHeight w:val="12"/>
        </w:trPr>
        <w:tc>
          <w:tcPr>
            <w:tcW w:w="5000" w:type="pct"/>
            <w:gridSpan w:val="6"/>
            <w:tcBorders>
              <w:top w:val="single" w:sz="4" w:space="0" w:color="auto"/>
              <w:bottom w:val="single" w:sz="4" w:space="0" w:color="auto"/>
            </w:tcBorders>
          </w:tcPr>
          <w:p w:rsidR="00240423" w:rsidRPr="005D5E2F" w:rsidRDefault="00240423" w:rsidP="00D91923">
            <w:pPr>
              <w:spacing w:line="276" w:lineRule="auto"/>
              <w:jc w:val="both"/>
              <w:rPr>
                <w:rFonts w:ascii="Arial" w:eastAsia="Arial" w:hAnsi="Arial" w:cs="Arial"/>
                <w:sz w:val="14"/>
                <w:szCs w:val="16"/>
              </w:rPr>
            </w:pPr>
            <w:r w:rsidRPr="005D5E2F">
              <w:rPr>
                <w:rFonts w:ascii="Arial" w:eastAsia="Arial" w:hAnsi="Arial" w:cs="Arial"/>
                <w:b/>
                <w:sz w:val="14"/>
                <w:szCs w:val="16"/>
              </w:rPr>
              <w:t>*Siglas:</w:t>
            </w:r>
            <w:r w:rsidRPr="005D5E2F">
              <w:rPr>
                <w:rFonts w:ascii="Arial" w:eastAsia="Arial" w:hAnsi="Arial" w:cs="Arial"/>
                <w:sz w:val="14"/>
                <w:szCs w:val="16"/>
              </w:rPr>
              <w:t xml:space="preserve"> </w:t>
            </w:r>
            <w:r w:rsidRPr="005D5E2F">
              <w:rPr>
                <w:rFonts w:ascii="Arial" w:eastAsia="Arial" w:hAnsi="Arial" w:cs="Arial"/>
                <w:b/>
                <w:sz w:val="14"/>
                <w:szCs w:val="16"/>
              </w:rPr>
              <w:t>NCD</w:t>
            </w:r>
            <w:r w:rsidRPr="005D5E2F">
              <w:rPr>
                <w:rFonts w:ascii="Arial" w:eastAsia="Arial" w:hAnsi="Arial" w:cs="Arial"/>
                <w:sz w:val="14"/>
                <w:szCs w:val="16"/>
              </w:rPr>
              <w:t xml:space="preserve">: Nombre completo del documento. </w:t>
            </w:r>
            <w:r w:rsidRPr="005D5E2F">
              <w:rPr>
                <w:rFonts w:ascii="Arial" w:eastAsia="Arial" w:hAnsi="Arial" w:cs="Arial"/>
                <w:b/>
                <w:sz w:val="14"/>
                <w:szCs w:val="16"/>
              </w:rPr>
              <w:t>NA</w:t>
            </w:r>
            <w:r w:rsidRPr="005D5E2F">
              <w:rPr>
                <w:rFonts w:ascii="Arial" w:eastAsia="Arial" w:hAnsi="Arial" w:cs="Arial"/>
                <w:sz w:val="14"/>
                <w:szCs w:val="16"/>
              </w:rPr>
              <w:t xml:space="preserve">: Nombre del área que genera o publica la información. </w:t>
            </w:r>
            <w:r w:rsidRPr="005D5E2F">
              <w:rPr>
                <w:rFonts w:ascii="Arial" w:eastAsia="Arial" w:hAnsi="Arial" w:cs="Arial"/>
                <w:b/>
                <w:sz w:val="14"/>
                <w:szCs w:val="16"/>
              </w:rPr>
              <w:t>P</w:t>
            </w:r>
            <w:r w:rsidRPr="005D5E2F">
              <w:rPr>
                <w:rFonts w:ascii="Arial" w:eastAsia="Arial" w:hAnsi="Arial" w:cs="Arial"/>
                <w:sz w:val="14"/>
                <w:szCs w:val="16"/>
              </w:rPr>
              <w:t xml:space="preserve">: Periodicidad con la que se publica la información. </w:t>
            </w:r>
            <w:r w:rsidRPr="005D5E2F">
              <w:rPr>
                <w:rFonts w:ascii="Arial" w:eastAsia="Arial" w:hAnsi="Arial" w:cs="Arial"/>
                <w:b/>
                <w:sz w:val="14"/>
                <w:szCs w:val="16"/>
              </w:rPr>
              <w:t>L</w:t>
            </w:r>
            <w:r w:rsidRPr="005D5E2F">
              <w:rPr>
                <w:rFonts w:ascii="Arial" w:eastAsia="Arial" w:hAnsi="Arial" w:cs="Arial"/>
                <w:sz w:val="14"/>
                <w:szCs w:val="16"/>
              </w:rPr>
              <w:t>: La liga a la página de la que se obtiene la información.</w:t>
            </w:r>
          </w:p>
          <w:p w:rsidR="0085686C" w:rsidRPr="005D5E2F" w:rsidRDefault="0085686C" w:rsidP="00D91923">
            <w:pPr>
              <w:spacing w:line="276" w:lineRule="auto"/>
              <w:jc w:val="both"/>
              <w:rPr>
                <w:rFonts w:ascii="Arial" w:eastAsia="Arial" w:hAnsi="Arial" w:cs="Arial"/>
                <w:sz w:val="14"/>
                <w:szCs w:val="16"/>
              </w:rPr>
            </w:pPr>
            <w:r w:rsidRPr="005D5E2F">
              <w:rPr>
                <w:rFonts w:ascii="Arial" w:eastAsia="Arial" w:hAnsi="Arial" w:cs="Arial"/>
                <w:sz w:val="14"/>
                <w:szCs w:val="16"/>
              </w:rPr>
              <w:t>X = No cumple</w:t>
            </w:r>
          </w:p>
          <w:p w:rsidR="00240423" w:rsidRPr="005D5E2F" w:rsidRDefault="00240423" w:rsidP="00D91923">
            <w:pPr>
              <w:spacing w:line="276" w:lineRule="auto"/>
              <w:rPr>
                <w:rFonts w:ascii="Arial" w:eastAsia="Arial" w:hAnsi="Arial" w:cs="Arial"/>
                <w:sz w:val="4"/>
                <w:szCs w:val="16"/>
              </w:rPr>
            </w:pPr>
          </w:p>
          <w:p w:rsidR="00240423" w:rsidRPr="005D5E2F" w:rsidRDefault="00240423" w:rsidP="00D91923">
            <w:pPr>
              <w:spacing w:line="276" w:lineRule="auto"/>
              <w:rPr>
                <w:rFonts w:ascii="Arial" w:eastAsia="Arial" w:hAnsi="Arial" w:cs="Arial"/>
                <w:sz w:val="2"/>
                <w:szCs w:val="16"/>
              </w:rPr>
            </w:pPr>
          </w:p>
        </w:tc>
      </w:tr>
      <w:tr w:rsidR="00240423" w:rsidRPr="005D5E2F" w:rsidTr="00C365C1">
        <w:trPr>
          <w:trHeight w:val="12"/>
        </w:trPr>
        <w:tc>
          <w:tcPr>
            <w:tcW w:w="5000" w:type="pct"/>
            <w:gridSpan w:val="6"/>
            <w:tcBorders>
              <w:top w:val="single" w:sz="4" w:space="0" w:color="auto"/>
            </w:tcBorders>
          </w:tcPr>
          <w:p w:rsidR="00240423" w:rsidRPr="005D5E2F" w:rsidRDefault="00240423" w:rsidP="00D91923">
            <w:pPr>
              <w:spacing w:line="276" w:lineRule="auto"/>
              <w:ind w:right="82"/>
              <w:jc w:val="both"/>
              <w:rPr>
                <w:rFonts w:ascii="Arial" w:eastAsia="Times New Roman" w:hAnsi="Arial" w:cs="Arial"/>
                <w:sz w:val="18"/>
                <w:szCs w:val="24"/>
                <w:lang w:eastAsia="es-ES"/>
              </w:rPr>
            </w:pPr>
            <w:r w:rsidRPr="005D5E2F">
              <w:rPr>
                <w:rFonts w:ascii="Arial" w:eastAsia="Times New Roman" w:hAnsi="Arial" w:cs="Arial"/>
                <w:b/>
                <w:color w:val="000000"/>
                <w:sz w:val="14"/>
                <w:szCs w:val="14"/>
              </w:rPr>
              <w:t>Fuente:</w:t>
            </w:r>
            <w:r w:rsidRPr="005D5E2F">
              <w:rPr>
                <w:rFonts w:ascii="Arial" w:eastAsia="Times New Roman" w:hAnsi="Arial" w:cs="Arial"/>
                <w:color w:val="000000"/>
                <w:sz w:val="14"/>
                <w:szCs w:val="14"/>
              </w:rPr>
              <w:t xml:space="preserve"> Elaborado por la ASEQROO con base en el análisis de la Matriz de Indicadores para Resultados y en las Fichas Técnicas de Indicadores de los programas presupuestarios E010 - Cultura Ciudadana de los Derechos Humanos y E012 – Fortalecimiento Institucional en el Marco de los Derechos Humanos, para el ejercicio fiscal 2021, proporcionadas por la Comisión de los Derechos Humanos del Estado de Quintana Roo</w:t>
            </w:r>
            <w:r w:rsidRPr="005D5E2F">
              <w:rPr>
                <w:rFonts w:ascii="Arial" w:hAnsi="Arial" w:cs="Arial"/>
                <w:sz w:val="14"/>
                <w:szCs w:val="16"/>
                <w:lang w:val="es-ES"/>
              </w:rPr>
              <w:t>.</w:t>
            </w:r>
          </w:p>
        </w:tc>
      </w:tr>
    </w:tbl>
    <w:p w:rsidR="00240423" w:rsidRPr="005D5E2F" w:rsidRDefault="00240423" w:rsidP="00240423">
      <w:pPr>
        <w:pBdr>
          <w:top w:val="nil"/>
          <w:left w:val="nil"/>
          <w:bottom w:val="nil"/>
          <w:right w:val="nil"/>
          <w:between w:val="nil"/>
        </w:pBdr>
        <w:spacing w:after="0"/>
        <w:jc w:val="both"/>
        <w:rPr>
          <w:rFonts w:ascii="Arial" w:eastAsia="Arial" w:hAnsi="Arial" w:cs="Arial"/>
          <w:b/>
          <w:color w:val="000000"/>
          <w:sz w:val="24"/>
          <w:szCs w:val="24"/>
          <w:lang w:eastAsia="en-US"/>
        </w:rPr>
      </w:pPr>
    </w:p>
    <w:p w:rsidR="00240423" w:rsidRPr="005D5E2F" w:rsidRDefault="00240423" w:rsidP="00D91923">
      <w:pPr>
        <w:numPr>
          <w:ilvl w:val="0"/>
          <w:numId w:val="17"/>
        </w:numPr>
        <w:spacing w:after="160"/>
        <w:contextualSpacing/>
        <w:jc w:val="both"/>
        <w:rPr>
          <w:rFonts w:ascii="Arial" w:eastAsia="Times New Roman" w:hAnsi="Arial" w:cs="Arial"/>
          <w:b/>
          <w:sz w:val="24"/>
          <w:szCs w:val="24"/>
          <w:lang w:eastAsia="es-ES"/>
        </w:rPr>
      </w:pPr>
      <w:r w:rsidRPr="005D5E2F">
        <w:rPr>
          <w:rFonts w:ascii="Arial" w:eastAsia="Times New Roman" w:hAnsi="Arial" w:cs="Arial"/>
          <w:b/>
          <w:sz w:val="24"/>
          <w:szCs w:val="24"/>
          <w:lang w:eastAsia="es-ES"/>
        </w:rPr>
        <w:t>Supuestos:</w:t>
      </w:r>
      <w:r w:rsidRPr="005D5E2F">
        <w:rPr>
          <w:rFonts w:ascii="Arial" w:eastAsia="Times New Roman" w:hAnsi="Arial" w:cs="Arial"/>
          <w:sz w:val="24"/>
          <w:szCs w:val="24"/>
          <w:lang w:eastAsia="es-ES"/>
        </w:rPr>
        <w:t xml:space="preserve"> En el análisis de los supuestos se constataron tres aspectos fundamentales: la identificación de factores externos, la verificación de las condiciones de supuestos, y el análisis de consistencia en la relación causal entre objetivos. Del resultado de la valoración de los supuestos, se determinó que el 80% de ellos son adecuados, mientras que el 20% cuenta con áreas de mejora</w:t>
      </w:r>
      <w:r w:rsidRPr="005D5E2F">
        <w:rPr>
          <w:rFonts w:ascii="Arial" w:eastAsia="Times New Roman" w:hAnsi="Arial" w:cs="Arial"/>
          <w:iCs/>
          <w:sz w:val="24"/>
          <w:szCs w:val="24"/>
          <w:lang w:eastAsia="es-ES"/>
        </w:rPr>
        <w:t>, como se muestra en la siguiente tabla:</w:t>
      </w:r>
    </w:p>
    <w:p w:rsidR="00240423" w:rsidRPr="005D5E2F" w:rsidRDefault="00240423" w:rsidP="002F4AFD">
      <w:pPr>
        <w:spacing w:after="0" w:line="259" w:lineRule="auto"/>
        <w:jc w:val="center"/>
        <w:rPr>
          <w:rFonts w:ascii="Arial" w:eastAsia="Arial" w:hAnsi="Arial" w:cs="Arial"/>
          <w:sz w:val="20"/>
          <w:szCs w:val="18"/>
          <w:lang w:eastAsia="en-US"/>
        </w:rPr>
      </w:pPr>
      <w:r w:rsidRPr="005D5E2F">
        <w:rPr>
          <w:rFonts w:ascii="Arial" w:eastAsia="Arial" w:hAnsi="Arial" w:cs="Arial"/>
          <w:b/>
          <w:sz w:val="18"/>
          <w:szCs w:val="18"/>
          <w:lang w:eastAsia="en-US"/>
        </w:rPr>
        <w:br w:type="page"/>
      </w:r>
      <w:r w:rsidRPr="005D5E2F">
        <w:rPr>
          <w:rFonts w:ascii="Arial" w:eastAsia="Arial" w:hAnsi="Arial" w:cs="Arial"/>
          <w:b/>
          <w:sz w:val="20"/>
          <w:szCs w:val="18"/>
          <w:lang w:eastAsia="en-US"/>
        </w:rPr>
        <w:lastRenderedPageBreak/>
        <w:t>Tabla 5.</w:t>
      </w:r>
      <w:r w:rsidRPr="005D5E2F">
        <w:rPr>
          <w:rFonts w:ascii="Arial" w:eastAsia="Arial" w:hAnsi="Arial" w:cs="Arial"/>
          <w:sz w:val="20"/>
          <w:szCs w:val="18"/>
          <w:lang w:eastAsia="en-US"/>
        </w:rPr>
        <w:t xml:space="preserve"> Áreas </w:t>
      </w:r>
      <w:r w:rsidRPr="005D5E2F">
        <w:rPr>
          <w:rFonts w:ascii="Arial" w:eastAsia="Arial" w:hAnsi="Arial" w:cs="Arial"/>
          <w:color w:val="000000"/>
          <w:sz w:val="20"/>
          <w:szCs w:val="18"/>
          <w:lang w:eastAsia="en-US"/>
        </w:rPr>
        <w:t>de Mejora de Supuestos de</w:t>
      </w:r>
      <w:r w:rsidRPr="005D5E2F">
        <w:rPr>
          <w:rFonts w:ascii="Arial" w:eastAsia="Arial" w:hAnsi="Arial" w:cs="Arial"/>
          <w:sz w:val="20"/>
          <w:szCs w:val="18"/>
          <w:lang w:eastAsia="en-US"/>
        </w:rPr>
        <w:t xml:space="preserve"> la MIR del Programa Presupuestario E012</w:t>
      </w:r>
    </w:p>
    <w:p w:rsidR="00240423" w:rsidRPr="005D5E2F" w:rsidRDefault="00240423" w:rsidP="00240423">
      <w:pPr>
        <w:spacing w:after="0" w:line="259" w:lineRule="auto"/>
        <w:jc w:val="center"/>
        <w:rPr>
          <w:rFonts w:ascii="Arial" w:eastAsia="Arial" w:hAnsi="Arial" w:cs="Arial"/>
          <w:b/>
          <w:color w:val="000000"/>
          <w:sz w:val="8"/>
          <w:szCs w:val="4"/>
          <w:lang w:eastAsia="en-US"/>
        </w:rPr>
      </w:pPr>
    </w:p>
    <w:tbl>
      <w:tblPr>
        <w:tblStyle w:val="Tabladecuadrcula2-nfasis6411"/>
        <w:tblW w:w="4904" w:type="pct"/>
        <w:jc w:val="center"/>
        <w:tblInd w:w="0" w:type="dxa"/>
        <w:tblBorders>
          <w:top w:val="none" w:sz="0" w:space="0" w:color="auto"/>
          <w:bottom w:val="none" w:sz="0" w:space="0" w:color="auto"/>
          <w:insideH w:val="single" w:sz="4" w:space="0" w:color="auto"/>
          <w:insideV w:val="none" w:sz="0" w:space="0" w:color="auto"/>
        </w:tblBorders>
        <w:tblLayout w:type="fixed"/>
        <w:tblLook w:val="04A0" w:firstRow="1" w:lastRow="0" w:firstColumn="1" w:lastColumn="0" w:noHBand="0" w:noVBand="1"/>
      </w:tblPr>
      <w:tblGrid>
        <w:gridCol w:w="1392"/>
        <w:gridCol w:w="3145"/>
        <w:gridCol w:w="2333"/>
        <w:gridCol w:w="2167"/>
      </w:tblGrid>
      <w:tr w:rsidR="00240423" w:rsidRPr="005D5E2F" w:rsidTr="002F4AFD">
        <w:trPr>
          <w:cnfStyle w:val="100000000000" w:firstRow="1" w:lastRow="0" w:firstColumn="0" w:lastColumn="0" w:oddVBand="0" w:evenVBand="0" w:oddHBand="0" w:evenHBand="0" w:firstRowFirstColumn="0" w:firstRowLastColumn="0" w:lastRowFirstColumn="0" w:lastRowLastColumn="0"/>
          <w:trHeight w:val="420"/>
          <w:tblHeader/>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bottom w:val="single" w:sz="4" w:space="0" w:color="auto"/>
              <w:right w:val="none" w:sz="0" w:space="0" w:color="auto"/>
            </w:tcBorders>
            <w:shd w:val="clear" w:color="auto" w:fill="DEEAF6"/>
            <w:vAlign w:val="center"/>
          </w:tcPr>
          <w:p w:rsidR="00240423" w:rsidRPr="005D5E2F" w:rsidRDefault="00240423" w:rsidP="00240423">
            <w:pPr>
              <w:jc w:val="center"/>
              <w:rPr>
                <w:rFonts w:ascii="Arial" w:hAnsi="Arial" w:cs="Arial"/>
                <w:sz w:val="16"/>
                <w:szCs w:val="18"/>
              </w:rPr>
            </w:pPr>
            <w:r w:rsidRPr="005D5E2F">
              <w:rPr>
                <w:rFonts w:ascii="Arial" w:hAnsi="Arial" w:cs="Arial"/>
                <w:sz w:val="16"/>
                <w:szCs w:val="18"/>
              </w:rPr>
              <w:t>Nivel de la MIR</w:t>
            </w:r>
          </w:p>
        </w:tc>
        <w:tc>
          <w:tcPr>
            <w:tcW w:w="1740" w:type="pct"/>
            <w:tcBorders>
              <w:top w:val="single" w:sz="4" w:space="0" w:color="auto"/>
              <w:left w:val="none" w:sz="0" w:space="0" w:color="auto"/>
              <w:bottom w:val="single" w:sz="4" w:space="0" w:color="auto"/>
              <w:right w:val="none" w:sz="0" w:space="0" w:color="auto"/>
            </w:tcBorders>
            <w:shd w:val="clear" w:color="auto" w:fill="DEEAF6"/>
            <w:vAlign w:val="center"/>
          </w:tcPr>
          <w:p w:rsidR="00240423" w:rsidRPr="005D5E2F" w:rsidRDefault="00240423" w:rsidP="002404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5D5E2F">
              <w:rPr>
                <w:rFonts w:ascii="Arial" w:hAnsi="Arial" w:cs="Arial"/>
                <w:sz w:val="16"/>
                <w:szCs w:val="18"/>
              </w:rPr>
              <w:t>Resumen Narrativo</w:t>
            </w:r>
          </w:p>
        </w:tc>
        <w:tc>
          <w:tcPr>
            <w:tcW w:w="1291" w:type="pct"/>
            <w:tcBorders>
              <w:top w:val="single" w:sz="4" w:space="0" w:color="auto"/>
              <w:left w:val="none" w:sz="0" w:space="0" w:color="auto"/>
              <w:bottom w:val="single" w:sz="4" w:space="0" w:color="auto"/>
              <w:right w:val="none" w:sz="0" w:space="0" w:color="auto"/>
            </w:tcBorders>
            <w:shd w:val="clear" w:color="auto" w:fill="DEEAF6"/>
            <w:vAlign w:val="center"/>
          </w:tcPr>
          <w:p w:rsidR="00240423" w:rsidRPr="005D5E2F" w:rsidRDefault="00240423" w:rsidP="002404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5D5E2F">
              <w:rPr>
                <w:rFonts w:ascii="Arial" w:hAnsi="Arial" w:cs="Arial"/>
                <w:sz w:val="16"/>
                <w:szCs w:val="18"/>
              </w:rPr>
              <w:t>Supuesto</w:t>
            </w:r>
          </w:p>
        </w:tc>
        <w:tc>
          <w:tcPr>
            <w:tcW w:w="1199" w:type="pct"/>
            <w:tcBorders>
              <w:top w:val="single" w:sz="4" w:space="0" w:color="auto"/>
              <w:left w:val="none" w:sz="0" w:space="0" w:color="auto"/>
              <w:bottom w:val="single" w:sz="4" w:space="0" w:color="auto"/>
            </w:tcBorders>
            <w:shd w:val="clear" w:color="auto" w:fill="DEEAF6"/>
            <w:vAlign w:val="center"/>
          </w:tcPr>
          <w:p w:rsidR="00240423" w:rsidRPr="005D5E2F" w:rsidRDefault="00240423" w:rsidP="0024042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8"/>
              </w:rPr>
            </w:pPr>
            <w:r w:rsidRPr="005D5E2F">
              <w:rPr>
                <w:rFonts w:ascii="Arial" w:hAnsi="Arial" w:cs="Arial"/>
                <w:sz w:val="16"/>
                <w:szCs w:val="18"/>
              </w:rPr>
              <w:t>Observación</w:t>
            </w:r>
          </w:p>
        </w:tc>
      </w:tr>
      <w:tr w:rsidR="00240423" w:rsidRPr="005D5E2F" w:rsidTr="002F4AFD">
        <w:trPr>
          <w:cnfStyle w:val="000000100000" w:firstRow="0" w:lastRow="0" w:firstColumn="0" w:lastColumn="0" w:oddVBand="0" w:evenVBand="0" w:oddHBand="1" w:evenHBand="0" w:firstRowFirstColumn="0" w:firstRowLastColumn="0" w:lastRowFirstColumn="0" w:lastRowLastColumn="0"/>
          <w:trHeight w:val="1448"/>
          <w:jc w:val="center"/>
        </w:trPr>
        <w:tc>
          <w:tcPr>
            <w:cnfStyle w:val="001000000000" w:firstRow="0" w:lastRow="0" w:firstColumn="1" w:lastColumn="0" w:oddVBand="0" w:evenVBand="0" w:oddHBand="0" w:evenHBand="0" w:firstRowFirstColumn="0" w:firstRowLastColumn="0" w:lastRowFirstColumn="0" w:lastRowLastColumn="0"/>
            <w:tcW w:w="770" w:type="pct"/>
            <w:tcBorders>
              <w:top w:val="single" w:sz="4" w:space="0" w:color="auto"/>
            </w:tcBorders>
            <w:shd w:val="clear" w:color="auto" w:fill="auto"/>
            <w:vAlign w:val="center"/>
          </w:tcPr>
          <w:p w:rsidR="00240423" w:rsidRPr="005D5E2F" w:rsidRDefault="00240423" w:rsidP="00E872E8">
            <w:pPr>
              <w:spacing w:line="276" w:lineRule="auto"/>
              <w:ind w:left="-242" w:right="-300"/>
              <w:jc w:val="center"/>
              <w:rPr>
                <w:rFonts w:ascii="Arial" w:hAnsi="Arial" w:cs="Arial"/>
                <w:sz w:val="16"/>
                <w:szCs w:val="18"/>
              </w:rPr>
            </w:pPr>
            <w:r w:rsidRPr="005D5E2F">
              <w:rPr>
                <w:rFonts w:ascii="Arial" w:hAnsi="Arial" w:cs="Arial"/>
                <w:sz w:val="16"/>
                <w:szCs w:val="18"/>
              </w:rPr>
              <w:t>Propósito</w:t>
            </w:r>
          </w:p>
        </w:tc>
        <w:tc>
          <w:tcPr>
            <w:tcW w:w="1740" w:type="pct"/>
            <w:tcBorders>
              <w:top w:val="single" w:sz="4" w:space="0" w:color="auto"/>
            </w:tcBorders>
            <w:shd w:val="clear" w:color="auto" w:fill="auto"/>
            <w:vAlign w:val="center"/>
          </w:tcPr>
          <w:p w:rsidR="00240423" w:rsidRPr="005D5E2F" w:rsidRDefault="00240423" w:rsidP="00E872E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5D5E2F">
              <w:rPr>
                <w:rFonts w:ascii="Arial" w:hAnsi="Arial" w:cs="Arial"/>
                <w:sz w:val="16"/>
                <w:szCs w:val="18"/>
              </w:rPr>
              <w:t>La Administración Pública Centralizada y Descentralizada cuenta con un Marco Normativo actualizado que contempla la perspectiva de los Derechos Humanos y con personas servidoras públicas capacitadas en la materia.</w:t>
            </w:r>
          </w:p>
        </w:tc>
        <w:tc>
          <w:tcPr>
            <w:tcW w:w="1291" w:type="pct"/>
            <w:tcBorders>
              <w:top w:val="single" w:sz="4" w:space="0" w:color="auto"/>
            </w:tcBorders>
            <w:shd w:val="clear" w:color="auto" w:fill="auto"/>
            <w:vAlign w:val="center"/>
          </w:tcPr>
          <w:p w:rsidR="00240423" w:rsidRPr="005D5E2F" w:rsidRDefault="00240423" w:rsidP="00E872E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5D5E2F">
              <w:rPr>
                <w:rFonts w:ascii="Arial" w:hAnsi="Arial" w:cs="Arial"/>
                <w:sz w:val="16"/>
                <w:szCs w:val="18"/>
              </w:rPr>
              <w:t>Existe la disposición de las dependencias y entidades para adecuar el Marco Normativo de la Administración Pública para armonizarse a la perspectiva de Derechos Humanos.</w:t>
            </w:r>
          </w:p>
        </w:tc>
        <w:tc>
          <w:tcPr>
            <w:tcW w:w="1199" w:type="pct"/>
            <w:tcBorders>
              <w:top w:val="single" w:sz="4" w:space="0" w:color="auto"/>
            </w:tcBorders>
            <w:shd w:val="clear" w:color="auto" w:fill="auto"/>
            <w:vAlign w:val="center"/>
          </w:tcPr>
          <w:p w:rsidR="00240423" w:rsidRPr="005D5E2F" w:rsidRDefault="00240423" w:rsidP="00E872E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5D5E2F">
              <w:rPr>
                <w:rFonts w:ascii="Arial" w:hAnsi="Arial" w:cs="Arial"/>
                <w:sz w:val="16"/>
                <w:szCs w:val="18"/>
              </w:rPr>
              <w:t>No se encuentra redactado en relación directa con el objetivo, debido a que no se está considerando a las personas servidoras públicas capacitadas.</w:t>
            </w:r>
          </w:p>
        </w:tc>
      </w:tr>
      <w:tr w:rsidR="00240423" w:rsidRPr="005D5E2F" w:rsidTr="002F4AFD">
        <w:trPr>
          <w:trHeight w:val="993"/>
          <w:jc w:val="center"/>
        </w:trPr>
        <w:tc>
          <w:tcPr>
            <w:cnfStyle w:val="001000000000" w:firstRow="0" w:lastRow="0" w:firstColumn="1" w:lastColumn="0" w:oddVBand="0" w:evenVBand="0" w:oddHBand="0" w:evenHBand="0" w:firstRowFirstColumn="0" w:firstRowLastColumn="0" w:lastRowFirstColumn="0" w:lastRowLastColumn="0"/>
            <w:tcW w:w="770" w:type="pct"/>
            <w:shd w:val="clear" w:color="auto" w:fill="auto"/>
            <w:vAlign w:val="center"/>
          </w:tcPr>
          <w:p w:rsidR="00240423" w:rsidRPr="005D5E2F" w:rsidRDefault="00240423" w:rsidP="00E872E8">
            <w:pPr>
              <w:spacing w:line="276" w:lineRule="auto"/>
              <w:ind w:left="-242" w:right="-300"/>
              <w:jc w:val="center"/>
              <w:rPr>
                <w:rFonts w:ascii="Arial" w:hAnsi="Arial" w:cs="Arial"/>
                <w:sz w:val="16"/>
                <w:szCs w:val="18"/>
              </w:rPr>
            </w:pPr>
            <w:r w:rsidRPr="005D5E2F">
              <w:rPr>
                <w:rFonts w:ascii="Arial" w:hAnsi="Arial" w:cs="Arial"/>
                <w:sz w:val="16"/>
                <w:szCs w:val="18"/>
              </w:rPr>
              <w:t>Componente 01</w:t>
            </w:r>
          </w:p>
          <w:p w:rsidR="00240423" w:rsidRPr="005D5E2F" w:rsidRDefault="00240423" w:rsidP="00E872E8">
            <w:pPr>
              <w:spacing w:line="276" w:lineRule="auto"/>
              <w:ind w:left="-242" w:right="-300"/>
              <w:jc w:val="center"/>
              <w:rPr>
                <w:rFonts w:ascii="Arial" w:hAnsi="Arial" w:cs="Arial"/>
                <w:sz w:val="16"/>
                <w:szCs w:val="18"/>
              </w:rPr>
            </w:pPr>
            <w:r w:rsidRPr="005D5E2F">
              <w:rPr>
                <w:rFonts w:ascii="Arial" w:hAnsi="Arial" w:cs="Arial"/>
                <w:sz w:val="16"/>
                <w:szCs w:val="18"/>
              </w:rPr>
              <w:t>Actividad 01</w:t>
            </w:r>
          </w:p>
        </w:tc>
        <w:tc>
          <w:tcPr>
            <w:tcW w:w="1740" w:type="pct"/>
            <w:shd w:val="clear" w:color="auto" w:fill="auto"/>
            <w:vAlign w:val="center"/>
          </w:tcPr>
          <w:p w:rsidR="00240423" w:rsidRPr="005D5E2F" w:rsidRDefault="00240423" w:rsidP="00E872E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8"/>
              </w:rPr>
            </w:pPr>
            <w:r w:rsidRPr="005D5E2F">
              <w:rPr>
                <w:rFonts w:ascii="Arial" w:hAnsi="Arial" w:cs="Arial"/>
                <w:sz w:val="16"/>
                <w:szCs w:val="18"/>
              </w:rPr>
              <w:t>Visitas periódicas y supervisión a centros de reclusión o internamiento para adultos y menores, así como centros de detención administrativa estatales y municipales.</w:t>
            </w:r>
          </w:p>
        </w:tc>
        <w:tc>
          <w:tcPr>
            <w:tcW w:w="1291" w:type="pct"/>
            <w:shd w:val="clear" w:color="auto" w:fill="auto"/>
            <w:vAlign w:val="center"/>
          </w:tcPr>
          <w:p w:rsidR="00240423" w:rsidRPr="005D5E2F" w:rsidRDefault="00240423" w:rsidP="00E872E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8"/>
              </w:rPr>
            </w:pPr>
            <w:r w:rsidRPr="005D5E2F">
              <w:rPr>
                <w:rFonts w:ascii="Arial" w:hAnsi="Arial" w:cs="Arial"/>
                <w:sz w:val="16"/>
                <w:szCs w:val="18"/>
              </w:rPr>
              <w:t>Las personas servidoras públicas de la CDHEQROO no tienen acceso a las instalaciones para realizar la supervisión.</w:t>
            </w:r>
          </w:p>
        </w:tc>
        <w:tc>
          <w:tcPr>
            <w:tcW w:w="1199" w:type="pct"/>
            <w:shd w:val="clear" w:color="auto" w:fill="auto"/>
            <w:vAlign w:val="center"/>
          </w:tcPr>
          <w:p w:rsidR="00240423" w:rsidRPr="005D5E2F" w:rsidRDefault="00240423" w:rsidP="00E872E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8"/>
                <w:lang w:val="es-ES"/>
              </w:rPr>
            </w:pPr>
            <w:r w:rsidRPr="005D5E2F">
              <w:rPr>
                <w:rFonts w:ascii="Arial" w:hAnsi="Arial" w:cs="Arial"/>
                <w:color w:val="000000"/>
                <w:sz w:val="16"/>
                <w:szCs w:val="18"/>
              </w:rPr>
              <w:t>Está expresado como una condición negativa que tiene que cumplirse.</w:t>
            </w:r>
          </w:p>
        </w:tc>
      </w:tr>
      <w:tr w:rsidR="00240423" w:rsidRPr="005D5E2F" w:rsidTr="002F4AFD">
        <w:trPr>
          <w:cnfStyle w:val="000000100000" w:firstRow="0" w:lastRow="0" w:firstColumn="0" w:lastColumn="0" w:oddVBand="0" w:evenVBand="0" w:oddHBand="1" w:evenHBand="0" w:firstRowFirstColumn="0" w:firstRowLastColumn="0" w:lastRowFirstColumn="0" w:lastRowLastColumn="0"/>
          <w:trHeight w:val="1470"/>
          <w:jc w:val="center"/>
        </w:trPr>
        <w:tc>
          <w:tcPr>
            <w:cnfStyle w:val="001000000000" w:firstRow="0" w:lastRow="0" w:firstColumn="1" w:lastColumn="0" w:oddVBand="0" w:evenVBand="0" w:oddHBand="0" w:evenHBand="0" w:firstRowFirstColumn="0" w:firstRowLastColumn="0" w:lastRowFirstColumn="0" w:lastRowLastColumn="0"/>
            <w:tcW w:w="770" w:type="pct"/>
            <w:shd w:val="clear" w:color="auto" w:fill="auto"/>
            <w:vAlign w:val="center"/>
          </w:tcPr>
          <w:p w:rsidR="00240423" w:rsidRPr="005D5E2F" w:rsidRDefault="00240423" w:rsidP="00E872E8">
            <w:pPr>
              <w:spacing w:line="276" w:lineRule="auto"/>
              <w:ind w:left="-242" w:right="-300"/>
              <w:jc w:val="center"/>
              <w:rPr>
                <w:rFonts w:ascii="Arial" w:hAnsi="Arial" w:cs="Arial"/>
                <w:color w:val="000000"/>
                <w:sz w:val="16"/>
                <w:szCs w:val="18"/>
              </w:rPr>
            </w:pPr>
            <w:r w:rsidRPr="005D5E2F">
              <w:rPr>
                <w:rFonts w:ascii="Arial" w:hAnsi="Arial" w:cs="Arial"/>
                <w:color w:val="000000"/>
                <w:sz w:val="16"/>
                <w:szCs w:val="18"/>
              </w:rPr>
              <w:t>Componente 01</w:t>
            </w:r>
          </w:p>
          <w:p w:rsidR="00240423" w:rsidRPr="005D5E2F" w:rsidRDefault="00240423" w:rsidP="00E872E8">
            <w:pPr>
              <w:spacing w:line="276" w:lineRule="auto"/>
              <w:ind w:left="-242" w:right="-300"/>
              <w:jc w:val="center"/>
              <w:rPr>
                <w:rFonts w:ascii="Arial" w:hAnsi="Arial" w:cs="Arial"/>
                <w:color w:val="000000"/>
                <w:sz w:val="16"/>
                <w:szCs w:val="18"/>
              </w:rPr>
            </w:pPr>
            <w:r w:rsidRPr="005D5E2F">
              <w:rPr>
                <w:rFonts w:ascii="Arial" w:hAnsi="Arial" w:cs="Arial"/>
                <w:color w:val="000000"/>
                <w:sz w:val="16"/>
                <w:szCs w:val="18"/>
              </w:rPr>
              <w:t>Actividad 02</w:t>
            </w:r>
          </w:p>
        </w:tc>
        <w:tc>
          <w:tcPr>
            <w:tcW w:w="1740" w:type="pct"/>
            <w:shd w:val="clear" w:color="auto" w:fill="auto"/>
            <w:vAlign w:val="center"/>
          </w:tcPr>
          <w:p w:rsidR="00240423" w:rsidRPr="005D5E2F" w:rsidRDefault="00240423" w:rsidP="00E872E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8"/>
              </w:rPr>
            </w:pPr>
            <w:r w:rsidRPr="005D5E2F">
              <w:rPr>
                <w:rFonts w:ascii="Arial" w:hAnsi="Arial" w:cs="Arial"/>
                <w:sz w:val="16"/>
                <w:szCs w:val="18"/>
              </w:rPr>
              <w:t>Supervisión a orfanatos, asilos, hospicios, albergues, hospitales, instituciones de salud, asistencia social o de educación especial, y en general cualquier establecimiento del sector público destinado al tratamiento de niñas, niños, adolescentes, personas con discapacidad y/o adultas mayores.</w:t>
            </w:r>
          </w:p>
        </w:tc>
        <w:tc>
          <w:tcPr>
            <w:tcW w:w="1291" w:type="pct"/>
            <w:shd w:val="clear" w:color="auto" w:fill="auto"/>
            <w:vAlign w:val="center"/>
          </w:tcPr>
          <w:p w:rsidR="00240423" w:rsidRPr="005D5E2F" w:rsidRDefault="00240423" w:rsidP="00E872E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5D5E2F">
              <w:rPr>
                <w:rFonts w:ascii="Arial" w:hAnsi="Arial" w:cs="Arial"/>
                <w:sz w:val="16"/>
                <w:szCs w:val="18"/>
              </w:rPr>
              <w:t>Las personas servidoras públicas de la CDHEQROO no tienen acceso a las instalaciones para realizar la supervisión.</w:t>
            </w:r>
          </w:p>
        </w:tc>
        <w:tc>
          <w:tcPr>
            <w:tcW w:w="1199" w:type="pct"/>
            <w:shd w:val="clear" w:color="auto" w:fill="auto"/>
            <w:vAlign w:val="center"/>
          </w:tcPr>
          <w:p w:rsidR="00240423" w:rsidRPr="005D5E2F" w:rsidRDefault="00240423" w:rsidP="00E872E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8"/>
              </w:rPr>
            </w:pPr>
            <w:r w:rsidRPr="005D5E2F">
              <w:rPr>
                <w:rFonts w:ascii="Arial" w:hAnsi="Arial" w:cs="Arial"/>
                <w:sz w:val="16"/>
                <w:szCs w:val="18"/>
              </w:rPr>
              <w:t>Está expresado como una condición negativa que tiene que cumplirse.</w:t>
            </w:r>
          </w:p>
        </w:tc>
      </w:tr>
      <w:tr w:rsidR="00240423" w:rsidRPr="005D5E2F" w:rsidTr="002F4AFD">
        <w:trPr>
          <w:trHeight w:val="187"/>
          <w:jc w:val="center"/>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vAlign w:val="center"/>
          </w:tcPr>
          <w:p w:rsidR="00240423" w:rsidRPr="005D5E2F" w:rsidRDefault="00240423" w:rsidP="00D91923">
            <w:pPr>
              <w:spacing w:line="276" w:lineRule="auto"/>
              <w:jc w:val="both"/>
              <w:rPr>
                <w:rFonts w:ascii="Arial" w:hAnsi="Arial" w:cs="Arial"/>
                <w:color w:val="000000"/>
                <w:sz w:val="4"/>
                <w:szCs w:val="4"/>
              </w:rPr>
            </w:pPr>
          </w:p>
          <w:p w:rsidR="00240423" w:rsidRPr="005D5E2F" w:rsidRDefault="00240423" w:rsidP="00D91923">
            <w:pPr>
              <w:spacing w:line="276" w:lineRule="auto"/>
              <w:jc w:val="both"/>
              <w:rPr>
                <w:rFonts w:ascii="Arial" w:hAnsi="Arial" w:cs="Arial"/>
                <w:sz w:val="16"/>
                <w:szCs w:val="16"/>
                <w:lang w:eastAsia="es-ES"/>
              </w:rPr>
            </w:pPr>
            <w:r w:rsidRPr="005D5E2F">
              <w:rPr>
                <w:rFonts w:ascii="Arial" w:hAnsi="Arial" w:cs="Arial"/>
                <w:color w:val="000000"/>
                <w:sz w:val="14"/>
                <w:szCs w:val="16"/>
              </w:rPr>
              <w:t xml:space="preserve">Fuente: </w:t>
            </w:r>
            <w:r w:rsidRPr="005D5E2F">
              <w:rPr>
                <w:rFonts w:ascii="Arial" w:hAnsi="Arial" w:cs="Arial"/>
                <w:b w:val="0"/>
                <w:color w:val="000000"/>
                <w:sz w:val="14"/>
                <w:szCs w:val="16"/>
              </w:rPr>
              <w:t>Elaborado por la ASEQROO con base en el análisis de la Matriz de Indicadores para Resultados y en las Fichas Técnicas de Indicadores del programa presupuestario E012 – Fortalecimiento Institucional en el Marco de los Derechos Humanos, para el ejercicio fiscal 2021, proporcionadas por la Comisión de los Derechos Humanos del Estado de Quintana Roo.</w:t>
            </w:r>
          </w:p>
        </w:tc>
      </w:tr>
    </w:tbl>
    <w:p w:rsidR="00240423" w:rsidRPr="005D5E2F" w:rsidRDefault="00240423" w:rsidP="00240423">
      <w:pPr>
        <w:spacing w:after="0"/>
        <w:jc w:val="both"/>
        <w:rPr>
          <w:rFonts w:ascii="Arial" w:eastAsia="Calibri" w:hAnsi="Arial" w:cs="Arial"/>
          <w:sz w:val="24"/>
          <w:szCs w:val="24"/>
          <w:lang w:eastAsia="en-US"/>
        </w:rPr>
      </w:pPr>
    </w:p>
    <w:p w:rsidR="00240423" w:rsidRPr="005D5E2F" w:rsidRDefault="00240423" w:rsidP="00D91923">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De lo antes expuesto, se concluye que la Matriz de Indicadores para Resultados de los programas presupuestarios E010 - Cultura Ciudadana de los Derechos Humanos y E012 - Fortalecimiento Institucional en el Marco de los Derechos Humanos, implementada por la Comisión de los Derechos Humanos del Estado de Quintana Roo, no cumple con la Lógica Vertical y la Lógica Horizontal, tal como lo establece la Metodología de Marco Lógico (MML).</w:t>
      </w:r>
    </w:p>
    <w:p w:rsidR="00240423" w:rsidRPr="005D5E2F" w:rsidRDefault="00240423" w:rsidP="00D91923">
      <w:pPr>
        <w:spacing w:after="0"/>
        <w:jc w:val="both"/>
        <w:rPr>
          <w:rFonts w:ascii="Arial" w:eastAsia="Times New Roman" w:hAnsi="Arial" w:cs="Arial"/>
          <w:bCs/>
          <w:sz w:val="24"/>
          <w:szCs w:val="24"/>
          <w:lang w:eastAsia="es-ES"/>
        </w:rPr>
      </w:pPr>
    </w:p>
    <w:p w:rsidR="00AE6D0E" w:rsidRPr="005D5E2F" w:rsidRDefault="00AE6D0E" w:rsidP="00D91923">
      <w:pPr>
        <w:autoSpaceDE w:val="0"/>
        <w:autoSpaceDN w:val="0"/>
        <w:adjustRightInd w:val="0"/>
        <w:spacing w:after="0"/>
        <w:contextualSpacing/>
        <w:jc w:val="both"/>
        <w:rPr>
          <w:rFonts w:ascii="Arial" w:eastAsia="Times New Roman" w:hAnsi="Arial" w:cs="Arial"/>
          <w:bCs/>
          <w:sz w:val="24"/>
          <w:szCs w:val="24"/>
          <w:lang w:eastAsia="es-ES"/>
        </w:rPr>
      </w:pPr>
      <w:r w:rsidRPr="005D5E2F">
        <w:rPr>
          <w:rFonts w:ascii="Arial" w:eastAsia="Times New Roman" w:hAnsi="Arial" w:cs="Arial"/>
          <w:bCs/>
          <w:sz w:val="24"/>
          <w:szCs w:val="24"/>
          <w:lang w:eastAsia="es-ES"/>
        </w:rPr>
        <w:t>Derivado del análisis anterior, se determinó la siguiente observación</w:t>
      </w:r>
      <w:r w:rsidR="0095630D" w:rsidRPr="005D5E2F">
        <w:rPr>
          <w:rFonts w:ascii="Arial" w:eastAsia="Times New Roman" w:hAnsi="Arial" w:cs="Arial"/>
          <w:bCs/>
          <w:sz w:val="24"/>
          <w:szCs w:val="24"/>
          <w:lang w:eastAsia="es-ES"/>
        </w:rPr>
        <w:t>:</w:t>
      </w:r>
    </w:p>
    <w:p w:rsidR="0095630D" w:rsidRPr="005D5E2F" w:rsidRDefault="0095630D" w:rsidP="00D91923">
      <w:pPr>
        <w:autoSpaceDE w:val="0"/>
        <w:autoSpaceDN w:val="0"/>
        <w:adjustRightInd w:val="0"/>
        <w:spacing w:after="0"/>
        <w:contextualSpacing/>
        <w:jc w:val="both"/>
        <w:rPr>
          <w:rFonts w:ascii="Arial" w:eastAsia="Times New Roman" w:hAnsi="Arial" w:cs="Arial"/>
          <w:sz w:val="24"/>
          <w:szCs w:val="24"/>
          <w:lang w:eastAsia="es-ES"/>
        </w:rPr>
      </w:pPr>
    </w:p>
    <w:p w:rsidR="00240423" w:rsidRPr="005D5E2F" w:rsidRDefault="00240423" w:rsidP="00D91923">
      <w:pPr>
        <w:numPr>
          <w:ilvl w:val="0"/>
          <w:numId w:val="9"/>
        </w:numPr>
        <w:spacing w:after="160"/>
        <w:contextualSpacing/>
        <w:jc w:val="both"/>
        <w:rPr>
          <w:rFonts w:ascii="Arial" w:eastAsia="Calibri" w:hAnsi="Arial" w:cs="Arial"/>
          <w:sz w:val="24"/>
          <w:szCs w:val="24"/>
          <w:lang w:eastAsia="en-US"/>
        </w:rPr>
      </w:pPr>
      <w:r w:rsidRPr="005D5E2F">
        <w:rPr>
          <w:rFonts w:ascii="Arial" w:eastAsia="Calibri" w:hAnsi="Arial" w:cs="Arial"/>
          <w:sz w:val="24"/>
          <w:szCs w:val="24"/>
          <w:lang w:eastAsia="en-US"/>
        </w:rPr>
        <w:lastRenderedPageBreak/>
        <w:t>La Comisión de los Derechos Humanos del Estado de Quintana Roo estableció de manera incorrecta la implementación de la Metodología de Marco Lógico al diseñar la Matriz de Indicadores para Resultados de los programas presupuestarios E010 – Cultura Ciudadana de los Derechos Humanos y E012 - Fortalecimiento Institucional en el Marco de los Derechos Humanos, en el ejercicio fiscal 2021, debido a que se presentan áreas de mejora en:</w:t>
      </w:r>
    </w:p>
    <w:p w:rsidR="00240423" w:rsidRPr="005D5E2F" w:rsidRDefault="00240423" w:rsidP="00240423">
      <w:pPr>
        <w:spacing w:after="160"/>
        <w:ind w:left="720"/>
        <w:contextualSpacing/>
        <w:jc w:val="both"/>
        <w:rPr>
          <w:rFonts w:ascii="Arial" w:eastAsia="Calibri" w:hAnsi="Arial" w:cs="Arial"/>
          <w:sz w:val="24"/>
          <w:szCs w:val="24"/>
          <w:lang w:eastAsia="en-US"/>
        </w:rPr>
      </w:pPr>
    </w:p>
    <w:p w:rsidR="00240423" w:rsidRPr="005D5E2F" w:rsidRDefault="00240423" w:rsidP="002F4AFD">
      <w:pPr>
        <w:numPr>
          <w:ilvl w:val="0"/>
          <w:numId w:val="10"/>
        </w:num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El 13.30% del Resumen Narrativo de los objetivos.</w:t>
      </w:r>
    </w:p>
    <w:p w:rsidR="00240423" w:rsidRPr="005D5E2F" w:rsidRDefault="00240423" w:rsidP="002F4AFD">
      <w:pPr>
        <w:numPr>
          <w:ilvl w:val="0"/>
          <w:numId w:val="10"/>
        </w:num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El 66.70% de los Indicadores.</w:t>
      </w:r>
    </w:p>
    <w:p w:rsidR="00240423" w:rsidRPr="005D5E2F" w:rsidRDefault="00240423" w:rsidP="002F4AFD">
      <w:pPr>
        <w:numPr>
          <w:ilvl w:val="0"/>
          <w:numId w:val="10"/>
        </w:num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El 100% de los </w:t>
      </w:r>
      <w:r w:rsidRPr="005D5E2F">
        <w:rPr>
          <w:rFonts w:ascii="Arial" w:eastAsia="Calibri" w:hAnsi="Arial" w:cs="Arial"/>
          <w:iCs/>
          <w:sz w:val="24"/>
          <w:szCs w:val="24"/>
          <w:lang w:eastAsia="en-US"/>
        </w:rPr>
        <w:t>Medios de Verificación</w:t>
      </w:r>
      <w:r w:rsidRPr="005D5E2F">
        <w:rPr>
          <w:rFonts w:ascii="Arial" w:eastAsia="Calibri" w:hAnsi="Arial" w:cs="Arial"/>
          <w:sz w:val="24"/>
          <w:szCs w:val="24"/>
          <w:lang w:eastAsia="en-US"/>
        </w:rPr>
        <w:t>.</w:t>
      </w:r>
    </w:p>
    <w:p w:rsidR="00240423" w:rsidRPr="005D5E2F" w:rsidRDefault="00240423" w:rsidP="002F4AFD">
      <w:pPr>
        <w:numPr>
          <w:ilvl w:val="0"/>
          <w:numId w:val="10"/>
        </w:num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El 20% de los Supuestos. </w:t>
      </w:r>
    </w:p>
    <w:p w:rsidR="00002049" w:rsidRPr="005D5E2F" w:rsidRDefault="00002049" w:rsidP="00D91923">
      <w:pPr>
        <w:spacing w:after="0"/>
        <w:jc w:val="both"/>
        <w:rPr>
          <w:rFonts w:ascii="Arial" w:eastAsia="Times New Roman" w:hAnsi="Arial" w:cs="Arial"/>
          <w:b/>
          <w:sz w:val="24"/>
          <w:szCs w:val="24"/>
          <w:lang w:eastAsia="es-ES"/>
        </w:rPr>
      </w:pPr>
    </w:p>
    <w:p w:rsidR="00CE1740" w:rsidRPr="005D5E2F" w:rsidRDefault="00DB7098" w:rsidP="00D91923">
      <w:pPr>
        <w:spacing w:after="0"/>
        <w:jc w:val="both"/>
        <w:rPr>
          <w:rFonts w:ascii="Arial" w:eastAsia="Times New Roman" w:hAnsi="Arial" w:cs="Arial"/>
          <w:b/>
          <w:sz w:val="24"/>
          <w:szCs w:val="24"/>
          <w:lang w:eastAsia="es-ES"/>
        </w:rPr>
      </w:pPr>
      <w:r w:rsidRPr="005D5E2F">
        <w:rPr>
          <w:rFonts w:ascii="Arial" w:eastAsia="Times New Roman" w:hAnsi="Arial" w:cs="Arial"/>
          <w:b/>
          <w:sz w:val="24"/>
          <w:szCs w:val="24"/>
          <w:lang w:eastAsia="es-ES"/>
        </w:rPr>
        <w:t>Recomendación de Desempeño</w:t>
      </w:r>
    </w:p>
    <w:p w:rsidR="00D35D36" w:rsidRPr="005D5E2F" w:rsidRDefault="00D35D36" w:rsidP="00D91923">
      <w:pPr>
        <w:spacing w:after="0"/>
        <w:jc w:val="both"/>
        <w:rPr>
          <w:rFonts w:ascii="Arial" w:eastAsia="Times New Roman" w:hAnsi="Arial" w:cs="Arial"/>
          <w:sz w:val="24"/>
          <w:szCs w:val="24"/>
          <w:lang w:eastAsia="es-ES"/>
        </w:rPr>
      </w:pPr>
    </w:p>
    <w:p w:rsidR="00CE1740" w:rsidRPr="005D5E2F" w:rsidRDefault="00CE1740" w:rsidP="00D91923">
      <w:pPr>
        <w:spacing w:after="0"/>
        <w:jc w:val="both"/>
        <w:rPr>
          <w:rFonts w:ascii="Arial" w:hAnsi="Arial" w:cs="Arial"/>
          <w:sz w:val="24"/>
          <w:szCs w:val="24"/>
        </w:rPr>
      </w:pPr>
      <w:r w:rsidRPr="005D5E2F">
        <w:rPr>
          <w:rFonts w:ascii="Arial" w:eastAsia="Times New Roman" w:hAnsi="Arial" w:cs="Arial"/>
          <w:sz w:val="24"/>
          <w:szCs w:val="24"/>
          <w:lang w:eastAsia="es-ES"/>
        </w:rPr>
        <w:t>La Auditoría Superior del Estado de Quintana Roo recomienda</w:t>
      </w:r>
      <w:r w:rsidR="00240423" w:rsidRPr="005D5E2F">
        <w:rPr>
          <w:rFonts w:ascii="Arial" w:eastAsia="Times New Roman" w:hAnsi="Arial" w:cs="Arial"/>
          <w:sz w:val="24"/>
          <w:szCs w:val="24"/>
          <w:lang w:eastAsia="es-ES"/>
        </w:rPr>
        <w:t xml:space="preserve"> a</w:t>
      </w:r>
      <w:r w:rsidRPr="005D5E2F">
        <w:rPr>
          <w:rFonts w:ascii="Arial" w:eastAsia="Times New Roman" w:hAnsi="Arial" w:cs="Arial"/>
          <w:sz w:val="24"/>
          <w:szCs w:val="24"/>
          <w:lang w:eastAsia="es-ES"/>
        </w:rPr>
        <w:t xml:space="preserve"> </w:t>
      </w:r>
      <w:r w:rsidR="00240423" w:rsidRPr="005D5E2F">
        <w:rPr>
          <w:rFonts w:ascii="Arial" w:eastAsia="Times New Roman" w:hAnsi="Arial" w:cs="Arial"/>
          <w:sz w:val="24"/>
          <w:szCs w:val="24"/>
          <w:lang w:eastAsia="es-ES"/>
        </w:rPr>
        <w:t>la Comisión de los Derechos Humanos del Estado de Quintana Roo</w:t>
      </w:r>
      <w:r w:rsidRPr="005D5E2F">
        <w:rPr>
          <w:rFonts w:ascii="Arial" w:eastAsia="Times New Roman" w:hAnsi="Arial" w:cs="Arial"/>
          <w:sz w:val="24"/>
          <w:szCs w:val="24"/>
          <w:lang w:eastAsia="es-ES"/>
        </w:rPr>
        <w:t>,</w:t>
      </w:r>
      <w:r w:rsidRPr="005D5E2F">
        <w:rPr>
          <w:rFonts w:ascii="Arial" w:hAnsi="Arial" w:cs="Arial"/>
          <w:sz w:val="24"/>
          <w:szCs w:val="24"/>
        </w:rPr>
        <w:t xml:space="preserve"> lo siguiente:</w:t>
      </w:r>
    </w:p>
    <w:p w:rsidR="00D35D36" w:rsidRPr="005D5E2F" w:rsidRDefault="00D35D36" w:rsidP="00D91923">
      <w:pPr>
        <w:spacing w:after="0"/>
        <w:jc w:val="both"/>
        <w:rPr>
          <w:rFonts w:ascii="Arial" w:hAnsi="Arial" w:cs="Arial"/>
          <w:sz w:val="24"/>
          <w:szCs w:val="24"/>
        </w:rPr>
      </w:pPr>
    </w:p>
    <w:p w:rsidR="00CE1740" w:rsidRPr="005D5E2F" w:rsidRDefault="00CE1740" w:rsidP="00D91923">
      <w:pPr>
        <w:spacing w:after="0"/>
        <w:jc w:val="both"/>
        <w:rPr>
          <w:rFonts w:ascii="Arial" w:eastAsia="Times New Roman" w:hAnsi="Arial" w:cs="Arial"/>
          <w:bCs/>
          <w:iCs/>
          <w:sz w:val="24"/>
          <w:szCs w:val="24"/>
          <w:lang w:eastAsia="es-ES"/>
        </w:rPr>
      </w:pPr>
      <w:r w:rsidRPr="005D5E2F">
        <w:rPr>
          <w:rFonts w:ascii="Arial" w:hAnsi="Arial" w:cs="Arial"/>
          <w:b/>
          <w:sz w:val="24"/>
          <w:szCs w:val="24"/>
        </w:rPr>
        <w:t>21-AEMD-A-0</w:t>
      </w:r>
      <w:r w:rsidR="00240423" w:rsidRPr="005D5E2F">
        <w:rPr>
          <w:rFonts w:ascii="Arial" w:hAnsi="Arial" w:cs="Arial"/>
          <w:b/>
          <w:sz w:val="24"/>
          <w:szCs w:val="24"/>
        </w:rPr>
        <w:t>63</w:t>
      </w:r>
      <w:r w:rsidRPr="005D5E2F">
        <w:rPr>
          <w:rFonts w:ascii="Arial" w:hAnsi="Arial" w:cs="Arial"/>
          <w:b/>
          <w:sz w:val="24"/>
          <w:szCs w:val="24"/>
        </w:rPr>
        <w:t>-</w:t>
      </w:r>
      <w:r w:rsidR="00240423" w:rsidRPr="005D5E2F">
        <w:rPr>
          <w:rFonts w:ascii="Arial" w:hAnsi="Arial" w:cs="Arial"/>
          <w:b/>
          <w:sz w:val="24"/>
          <w:szCs w:val="24"/>
        </w:rPr>
        <w:t>129</w:t>
      </w:r>
      <w:r w:rsidRPr="005D5E2F">
        <w:rPr>
          <w:rFonts w:ascii="Arial" w:hAnsi="Arial" w:cs="Arial"/>
          <w:b/>
          <w:sz w:val="24"/>
          <w:szCs w:val="24"/>
        </w:rPr>
        <w:t>-R0</w:t>
      </w:r>
      <w:r w:rsidR="001A4EAD" w:rsidRPr="005D5E2F">
        <w:rPr>
          <w:rFonts w:ascii="Arial" w:hAnsi="Arial" w:cs="Arial"/>
          <w:b/>
          <w:sz w:val="24"/>
          <w:szCs w:val="24"/>
        </w:rPr>
        <w:t>1</w:t>
      </w:r>
      <w:r w:rsidRPr="005D5E2F">
        <w:rPr>
          <w:rFonts w:ascii="Arial" w:hAnsi="Arial" w:cs="Arial"/>
          <w:b/>
          <w:sz w:val="24"/>
          <w:szCs w:val="24"/>
        </w:rPr>
        <w:t>-0</w:t>
      </w:r>
      <w:r w:rsidR="001A4EAD" w:rsidRPr="005D5E2F">
        <w:rPr>
          <w:rFonts w:ascii="Arial" w:hAnsi="Arial" w:cs="Arial"/>
          <w:b/>
          <w:sz w:val="24"/>
          <w:szCs w:val="24"/>
        </w:rPr>
        <w:t>1</w:t>
      </w:r>
      <w:r w:rsidRPr="005D5E2F">
        <w:rPr>
          <w:rFonts w:ascii="Arial" w:hAnsi="Arial" w:cs="Arial"/>
          <w:b/>
          <w:sz w:val="24"/>
          <w:szCs w:val="24"/>
        </w:rPr>
        <w:t xml:space="preserve"> Recomendación</w:t>
      </w:r>
    </w:p>
    <w:p w:rsidR="00CE1740" w:rsidRPr="005D5E2F" w:rsidRDefault="00CE1740" w:rsidP="00D91923">
      <w:pPr>
        <w:spacing w:after="0"/>
        <w:jc w:val="both"/>
        <w:rPr>
          <w:rFonts w:ascii="Arial" w:eastAsia="Times New Roman" w:hAnsi="Arial" w:cs="Arial"/>
          <w:bCs/>
          <w:sz w:val="24"/>
          <w:szCs w:val="24"/>
          <w:lang w:eastAsia="es-ES"/>
        </w:rPr>
      </w:pPr>
    </w:p>
    <w:p w:rsidR="00240423" w:rsidRPr="005D5E2F" w:rsidRDefault="00240423" w:rsidP="00D91923">
      <w:pPr>
        <w:spacing w:after="160"/>
        <w:contextualSpacing/>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La Comisión de los Derechos Humanos del Estado de Quintana Roo deberá implementar la Metodología de Marco Lógico adecuando los </w:t>
      </w:r>
      <w:r w:rsidRPr="005D5E2F">
        <w:rPr>
          <w:rFonts w:ascii="Arial" w:eastAsia="Calibri" w:hAnsi="Arial" w:cs="Arial"/>
          <w:sz w:val="24"/>
          <w:szCs w:val="24"/>
          <w:lang w:eastAsia="en-US"/>
        </w:rPr>
        <w:lastRenderedPageBreak/>
        <w:t>resúmenes narrativos, indicadores, medios de verificación y supuestos de la Matriz de Indicadores para Resultados (MIR) de los programas presupuestarios E010 – Cultura Ciudadana de los Derechos Humanos y E012 – Fortalecimiento Institucional en el Marco de los Derechos Humanos, correspondiente al ejercicio fiscal 2023, con la finalidad de establecer la correcta relación causa-efecto en todos los niveles de la MIR, así como para lograr la correspondencia de cada uno de sus niveles con los factores externos que pueden afectar su ejecución y posterior desempeño.</w:t>
      </w:r>
    </w:p>
    <w:p w:rsidR="00DB7098" w:rsidRPr="005D5E2F" w:rsidRDefault="00DB7098" w:rsidP="00D91923">
      <w:pPr>
        <w:autoSpaceDE w:val="0"/>
        <w:autoSpaceDN w:val="0"/>
        <w:adjustRightInd w:val="0"/>
        <w:spacing w:after="0"/>
        <w:contextualSpacing/>
        <w:jc w:val="both"/>
        <w:rPr>
          <w:rFonts w:ascii="Arial" w:eastAsia="Times New Roman" w:hAnsi="Arial" w:cs="Arial"/>
          <w:sz w:val="24"/>
          <w:szCs w:val="16"/>
          <w:lang w:eastAsia="es-ES"/>
        </w:rPr>
      </w:pPr>
    </w:p>
    <w:p w:rsidR="00CE1740" w:rsidRPr="005D5E2F" w:rsidRDefault="00CE1740" w:rsidP="00D91923">
      <w:pPr>
        <w:autoSpaceDE w:val="0"/>
        <w:autoSpaceDN w:val="0"/>
        <w:adjustRightInd w:val="0"/>
        <w:spacing w:after="0"/>
        <w:contextualSpacing/>
        <w:jc w:val="both"/>
        <w:rPr>
          <w:rFonts w:ascii="Arial" w:eastAsia="Times New Roman" w:hAnsi="Arial" w:cs="Arial"/>
          <w:sz w:val="24"/>
          <w:szCs w:val="16"/>
          <w:lang w:eastAsia="es-ES"/>
        </w:rPr>
      </w:pPr>
      <w:r w:rsidRPr="005D5E2F">
        <w:rPr>
          <w:rFonts w:ascii="Arial" w:eastAsia="Times New Roman" w:hAnsi="Arial" w:cs="Arial"/>
          <w:bCs/>
          <w:sz w:val="24"/>
          <w:szCs w:val="24"/>
          <w:lang w:eastAsia="es-ES"/>
        </w:rPr>
        <w:t xml:space="preserve">Con motivo de la reunión de trabajo efectuada para la presentación de resultados finales de auditoría y observaciones preliminares, </w:t>
      </w:r>
      <w:r w:rsidR="00D14A03" w:rsidRPr="005D5E2F">
        <w:rPr>
          <w:rFonts w:ascii="Arial" w:eastAsia="Times New Roman" w:hAnsi="Arial" w:cs="Arial"/>
          <w:bCs/>
          <w:sz w:val="24"/>
          <w:szCs w:val="24"/>
          <w:lang w:eastAsia="es-ES"/>
        </w:rPr>
        <w:t>la Comisión de los Derechos Humanos del Estado de Quintana Roo</w:t>
      </w:r>
      <w:r w:rsidRPr="005D5E2F">
        <w:rPr>
          <w:rFonts w:ascii="Arial" w:eastAsia="Times New Roman" w:hAnsi="Arial" w:cs="Arial"/>
          <w:bCs/>
          <w:sz w:val="24"/>
          <w:szCs w:val="24"/>
          <w:lang w:eastAsia="es-ES"/>
        </w:rPr>
        <w:t xml:space="preserve"> estableció como fecha compromiso para la atención de la recomendación </w:t>
      </w:r>
      <w:r w:rsidR="0005054E" w:rsidRPr="005D5E2F">
        <w:rPr>
          <w:rFonts w:ascii="Arial" w:hAnsi="Arial" w:cs="Arial"/>
          <w:sz w:val="24"/>
          <w:szCs w:val="24"/>
        </w:rPr>
        <w:t>21-AEMD-A-063-129-R01-01</w:t>
      </w:r>
      <w:r w:rsidRPr="005D5E2F">
        <w:rPr>
          <w:rFonts w:ascii="Arial" w:hAnsi="Arial" w:cs="Arial"/>
          <w:sz w:val="24"/>
          <w:szCs w:val="24"/>
        </w:rPr>
        <w:t xml:space="preserve">, el </w:t>
      </w:r>
      <w:r w:rsidR="0036076D" w:rsidRPr="005D5E2F">
        <w:rPr>
          <w:rFonts w:ascii="Arial" w:hAnsi="Arial" w:cs="Arial"/>
          <w:sz w:val="24"/>
          <w:szCs w:val="24"/>
        </w:rPr>
        <w:t xml:space="preserve">29 </w:t>
      </w:r>
      <w:r w:rsidR="00B030D3" w:rsidRPr="005D5E2F">
        <w:rPr>
          <w:rFonts w:ascii="Arial" w:hAnsi="Arial" w:cs="Arial"/>
          <w:sz w:val="24"/>
          <w:szCs w:val="24"/>
        </w:rPr>
        <w:t xml:space="preserve">de </w:t>
      </w:r>
      <w:r w:rsidR="0036076D" w:rsidRPr="005D5E2F">
        <w:rPr>
          <w:rFonts w:ascii="Arial" w:hAnsi="Arial" w:cs="Arial"/>
          <w:sz w:val="24"/>
          <w:szCs w:val="24"/>
        </w:rPr>
        <w:t xml:space="preserve">septiembre </w:t>
      </w:r>
      <w:r w:rsidR="00B030D3" w:rsidRPr="005D5E2F">
        <w:rPr>
          <w:rFonts w:ascii="Arial" w:hAnsi="Arial" w:cs="Arial"/>
          <w:sz w:val="24"/>
          <w:szCs w:val="24"/>
        </w:rPr>
        <w:t xml:space="preserve">del 2023. </w:t>
      </w:r>
      <w:r w:rsidRPr="005D5E2F">
        <w:rPr>
          <w:rFonts w:ascii="Arial" w:hAnsi="Arial" w:cs="Arial"/>
          <w:sz w:val="24"/>
          <w:szCs w:val="24"/>
        </w:rPr>
        <w:t xml:space="preserve">Por lo antes expuesto, la atención a la recomendación de desempeño queda en </w:t>
      </w:r>
      <w:r w:rsidRPr="005D5E2F">
        <w:rPr>
          <w:rFonts w:ascii="Arial" w:hAnsi="Arial" w:cs="Arial"/>
          <w:b/>
          <w:sz w:val="24"/>
          <w:szCs w:val="24"/>
        </w:rPr>
        <w:t>seguimiento.</w:t>
      </w:r>
    </w:p>
    <w:p w:rsidR="002F4AFD" w:rsidRPr="005D5E2F" w:rsidRDefault="002F4AFD" w:rsidP="00D91923">
      <w:pPr>
        <w:autoSpaceDE w:val="0"/>
        <w:autoSpaceDN w:val="0"/>
        <w:adjustRightInd w:val="0"/>
        <w:spacing w:after="0"/>
        <w:jc w:val="both"/>
        <w:rPr>
          <w:rFonts w:ascii="Arial" w:hAnsi="Arial" w:cs="Arial"/>
          <w:b/>
          <w:sz w:val="24"/>
          <w:szCs w:val="24"/>
        </w:rPr>
      </w:pPr>
    </w:p>
    <w:p w:rsidR="00CE1740" w:rsidRPr="005D5E2F" w:rsidRDefault="00CE1740" w:rsidP="00D91923">
      <w:pPr>
        <w:autoSpaceDE w:val="0"/>
        <w:autoSpaceDN w:val="0"/>
        <w:adjustRightInd w:val="0"/>
        <w:spacing w:after="0"/>
        <w:jc w:val="both"/>
        <w:rPr>
          <w:rFonts w:ascii="Arial" w:hAnsi="Arial" w:cs="Arial"/>
          <w:b/>
          <w:sz w:val="24"/>
          <w:szCs w:val="24"/>
        </w:rPr>
      </w:pPr>
      <w:r w:rsidRPr="005D5E2F">
        <w:rPr>
          <w:rFonts w:ascii="Arial" w:hAnsi="Arial" w:cs="Arial"/>
          <w:b/>
          <w:sz w:val="24"/>
          <w:szCs w:val="24"/>
        </w:rPr>
        <w:t>Normatividad relacionada con la observación</w:t>
      </w:r>
    </w:p>
    <w:p w:rsidR="006255FB" w:rsidRPr="005D5E2F" w:rsidRDefault="006255FB" w:rsidP="0005054E">
      <w:pPr>
        <w:spacing w:after="0"/>
        <w:jc w:val="both"/>
        <w:rPr>
          <w:rFonts w:ascii="Arial" w:eastAsia="Times New Roman" w:hAnsi="Arial" w:cs="Arial"/>
          <w:szCs w:val="24"/>
          <w:lang w:eastAsia="es-ES"/>
        </w:rPr>
      </w:pPr>
    </w:p>
    <w:p w:rsidR="0005054E" w:rsidRPr="005D5E2F" w:rsidRDefault="0005054E" w:rsidP="0005054E">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Constitución Política del Estado Libre y Soberano de Quintana Roo, artículo 166. </w:t>
      </w:r>
    </w:p>
    <w:p w:rsidR="0005054E" w:rsidRPr="005D5E2F" w:rsidRDefault="0005054E" w:rsidP="0005054E">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Guía para la Construcción de la Matriz de Indicadores para Resultados del Gobierno del Estado de Quintana Roo. (SEFIPLAN, 2021).</w:t>
      </w:r>
    </w:p>
    <w:p w:rsidR="0005054E" w:rsidRPr="005D5E2F" w:rsidRDefault="0005054E" w:rsidP="0005054E">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lastRenderedPageBreak/>
        <w:t>Guía para la Construcción de Indicadores de Desempeño para el Gobierno del Estado de Quintana Roo (SEFIPLAN, 2021).</w:t>
      </w:r>
    </w:p>
    <w:p w:rsidR="00DB7098" w:rsidRPr="005D5E2F" w:rsidRDefault="00DB7098" w:rsidP="006C238A">
      <w:pPr>
        <w:spacing w:after="0" w:line="240" w:lineRule="auto"/>
        <w:jc w:val="both"/>
        <w:rPr>
          <w:rFonts w:ascii="Arial" w:hAnsi="Arial" w:cs="Arial"/>
          <w:sz w:val="24"/>
          <w:szCs w:val="24"/>
        </w:rPr>
      </w:pPr>
    </w:p>
    <w:p w:rsidR="002F4AFD" w:rsidRPr="005D5E2F" w:rsidRDefault="002F4AFD" w:rsidP="006C238A">
      <w:pPr>
        <w:spacing w:after="0" w:line="240" w:lineRule="auto"/>
        <w:jc w:val="both"/>
        <w:rPr>
          <w:rFonts w:ascii="Arial" w:hAnsi="Arial" w:cs="Arial"/>
          <w:sz w:val="24"/>
          <w:szCs w:val="24"/>
        </w:rPr>
      </w:pPr>
    </w:p>
    <w:p w:rsidR="006C238A" w:rsidRPr="005D5E2F" w:rsidRDefault="006C238A" w:rsidP="00607E8B">
      <w:pPr>
        <w:spacing w:after="0"/>
        <w:jc w:val="both"/>
        <w:rPr>
          <w:rFonts w:ascii="Arial" w:hAnsi="Arial" w:cs="Arial"/>
          <w:b/>
          <w:bCs/>
          <w:sz w:val="24"/>
          <w:szCs w:val="24"/>
        </w:rPr>
      </w:pPr>
      <w:r w:rsidRPr="005D5E2F">
        <w:rPr>
          <w:rFonts w:ascii="Arial" w:hAnsi="Arial" w:cs="Arial"/>
          <w:b/>
          <w:sz w:val="24"/>
          <w:szCs w:val="24"/>
        </w:rPr>
        <w:t xml:space="preserve">Resultado Número </w:t>
      </w:r>
      <w:r w:rsidR="0016533E" w:rsidRPr="005D5E2F">
        <w:rPr>
          <w:rFonts w:ascii="Arial" w:hAnsi="Arial" w:cs="Arial"/>
          <w:b/>
          <w:sz w:val="24"/>
          <w:szCs w:val="24"/>
        </w:rPr>
        <w:t>2</w:t>
      </w:r>
      <w:r w:rsidRPr="005D5E2F">
        <w:rPr>
          <w:rFonts w:ascii="Arial" w:hAnsi="Arial" w:cs="Arial"/>
          <w:b/>
          <w:sz w:val="24"/>
          <w:szCs w:val="24"/>
        </w:rPr>
        <w:t>.</w:t>
      </w:r>
    </w:p>
    <w:p w:rsidR="006C238A" w:rsidRPr="005D5E2F" w:rsidRDefault="006C238A" w:rsidP="00607E8B">
      <w:pPr>
        <w:autoSpaceDE w:val="0"/>
        <w:autoSpaceDN w:val="0"/>
        <w:adjustRightInd w:val="0"/>
        <w:spacing w:after="0"/>
        <w:jc w:val="both"/>
        <w:rPr>
          <w:rFonts w:ascii="Arial" w:hAnsi="Arial" w:cs="Arial"/>
          <w:b/>
          <w:bCs/>
          <w:sz w:val="24"/>
          <w:szCs w:val="24"/>
        </w:rPr>
      </w:pPr>
    </w:p>
    <w:p w:rsidR="006C238A" w:rsidRPr="005D5E2F" w:rsidRDefault="006C238A" w:rsidP="00607E8B">
      <w:pPr>
        <w:autoSpaceDE w:val="0"/>
        <w:autoSpaceDN w:val="0"/>
        <w:adjustRightInd w:val="0"/>
        <w:spacing w:after="0"/>
        <w:jc w:val="both"/>
        <w:rPr>
          <w:rFonts w:ascii="Arial" w:hAnsi="Arial" w:cs="Arial"/>
          <w:b/>
          <w:bCs/>
          <w:sz w:val="24"/>
          <w:szCs w:val="24"/>
        </w:rPr>
      </w:pPr>
      <w:r w:rsidRPr="005D5E2F">
        <w:rPr>
          <w:rFonts w:ascii="Arial" w:hAnsi="Arial" w:cs="Arial"/>
          <w:b/>
          <w:bCs/>
          <w:sz w:val="24"/>
          <w:szCs w:val="24"/>
        </w:rPr>
        <w:t>Eficacia</w:t>
      </w:r>
    </w:p>
    <w:p w:rsidR="006C238A" w:rsidRPr="005D5E2F" w:rsidRDefault="006C238A" w:rsidP="00607E8B">
      <w:pPr>
        <w:autoSpaceDE w:val="0"/>
        <w:autoSpaceDN w:val="0"/>
        <w:adjustRightInd w:val="0"/>
        <w:spacing w:after="0"/>
        <w:jc w:val="both"/>
        <w:rPr>
          <w:rFonts w:ascii="Arial" w:hAnsi="Arial" w:cs="Arial"/>
          <w:b/>
          <w:bCs/>
          <w:sz w:val="24"/>
          <w:szCs w:val="24"/>
        </w:rPr>
      </w:pPr>
    </w:p>
    <w:p w:rsidR="006C238A" w:rsidRPr="005D5E2F" w:rsidRDefault="00CB3706" w:rsidP="00607E8B">
      <w:pPr>
        <w:spacing w:after="0"/>
        <w:jc w:val="both"/>
        <w:rPr>
          <w:rFonts w:ascii="Arial" w:hAnsi="Arial" w:cs="Arial"/>
          <w:b/>
          <w:sz w:val="24"/>
          <w:szCs w:val="24"/>
        </w:rPr>
      </w:pPr>
      <w:r w:rsidRPr="005D5E2F">
        <w:rPr>
          <w:rFonts w:ascii="Arial" w:hAnsi="Arial" w:cs="Arial"/>
          <w:b/>
          <w:sz w:val="24"/>
          <w:szCs w:val="24"/>
        </w:rPr>
        <w:t>2</w:t>
      </w:r>
      <w:r w:rsidR="006C238A" w:rsidRPr="005D5E2F">
        <w:rPr>
          <w:rFonts w:ascii="Arial" w:hAnsi="Arial" w:cs="Arial"/>
          <w:b/>
          <w:sz w:val="24"/>
          <w:szCs w:val="24"/>
        </w:rPr>
        <w:t>. Sistema de Evaluación del Desempeño</w:t>
      </w:r>
      <w:r w:rsidR="0016533E" w:rsidRPr="005D5E2F">
        <w:rPr>
          <w:rFonts w:ascii="Arial" w:hAnsi="Arial" w:cs="Arial"/>
          <w:b/>
          <w:sz w:val="24"/>
          <w:szCs w:val="24"/>
        </w:rPr>
        <w:t xml:space="preserve"> (SED)</w:t>
      </w:r>
      <w:r w:rsidR="006C238A" w:rsidRPr="005D5E2F">
        <w:rPr>
          <w:rFonts w:ascii="Arial" w:hAnsi="Arial" w:cs="Arial"/>
          <w:b/>
          <w:sz w:val="24"/>
          <w:szCs w:val="24"/>
        </w:rPr>
        <w:t>.</w:t>
      </w:r>
    </w:p>
    <w:p w:rsidR="006C238A" w:rsidRPr="005D5E2F" w:rsidRDefault="006C238A" w:rsidP="00607E8B">
      <w:pPr>
        <w:spacing w:after="0"/>
        <w:ind w:left="-76"/>
        <w:jc w:val="both"/>
        <w:rPr>
          <w:rFonts w:ascii="Arial" w:hAnsi="Arial" w:cs="Arial"/>
          <w:sz w:val="24"/>
          <w:szCs w:val="24"/>
        </w:rPr>
      </w:pPr>
    </w:p>
    <w:p w:rsidR="006C238A" w:rsidRPr="005D5E2F" w:rsidRDefault="00CB3706" w:rsidP="00607E8B">
      <w:pPr>
        <w:spacing w:after="0"/>
        <w:ind w:left="426"/>
        <w:jc w:val="both"/>
        <w:rPr>
          <w:rFonts w:ascii="Arial" w:hAnsi="Arial" w:cs="Arial"/>
          <w:b/>
          <w:sz w:val="24"/>
          <w:szCs w:val="24"/>
        </w:rPr>
      </w:pPr>
      <w:r w:rsidRPr="005D5E2F">
        <w:rPr>
          <w:rFonts w:ascii="Arial" w:hAnsi="Arial" w:cs="Arial"/>
          <w:b/>
          <w:sz w:val="24"/>
          <w:szCs w:val="24"/>
        </w:rPr>
        <w:t>2</w:t>
      </w:r>
      <w:r w:rsidR="006C238A" w:rsidRPr="005D5E2F">
        <w:rPr>
          <w:rFonts w:ascii="Arial" w:hAnsi="Arial" w:cs="Arial"/>
          <w:b/>
          <w:sz w:val="24"/>
          <w:szCs w:val="24"/>
        </w:rPr>
        <w:t>.1 Cumplimiento de objetivos y metas</w:t>
      </w:r>
    </w:p>
    <w:p w:rsidR="006C238A" w:rsidRPr="005D5E2F" w:rsidRDefault="006C238A" w:rsidP="00607E8B">
      <w:pPr>
        <w:spacing w:after="0"/>
        <w:jc w:val="both"/>
        <w:rPr>
          <w:rFonts w:ascii="Arial" w:hAnsi="Arial" w:cs="Arial"/>
          <w:sz w:val="24"/>
          <w:szCs w:val="24"/>
        </w:rPr>
      </w:pPr>
    </w:p>
    <w:p w:rsidR="006C238A" w:rsidRPr="005D5E2F" w:rsidRDefault="0016533E" w:rsidP="00607E8B">
      <w:pPr>
        <w:autoSpaceDE w:val="0"/>
        <w:autoSpaceDN w:val="0"/>
        <w:adjustRightInd w:val="0"/>
        <w:spacing w:after="0"/>
        <w:jc w:val="both"/>
        <w:rPr>
          <w:rFonts w:ascii="Arial" w:hAnsi="Arial" w:cs="Arial"/>
          <w:b/>
          <w:bCs/>
          <w:sz w:val="24"/>
          <w:szCs w:val="24"/>
        </w:rPr>
      </w:pPr>
      <w:r w:rsidRPr="005D5E2F">
        <w:rPr>
          <w:rFonts w:ascii="Arial" w:hAnsi="Arial" w:cs="Arial"/>
          <w:b/>
          <w:bCs/>
          <w:sz w:val="24"/>
          <w:szCs w:val="24"/>
        </w:rPr>
        <w:t>Con observaciones</w:t>
      </w:r>
      <w:r w:rsidR="00962522" w:rsidRPr="005D5E2F">
        <w:rPr>
          <w:rFonts w:ascii="Arial" w:hAnsi="Arial" w:cs="Arial"/>
          <w:b/>
          <w:bCs/>
          <w:sz w:val="24"/>
          <w:szCs w:val="24"/>
        </w:rPr>
        <w:t>.</w:t>
      </w:r>
    </w:p>
    <w:p w:rsidR="0016533E" w:rsidRPr="005D5E2F" w:rsidRDefault="0016533E" w:rsidP="00607E8B">
      <w:pPr>
        <w:autoSpaceDE w:val="0"/>
        <w:autoSpaceDN w:val="0"/>
        <w:adjustRightInd w:val="0"/>
        <w:spacing w:after="0"/>
        <w:jc w:val="both"/>
        <w:rPr>
          <w:rFonts w:ascii="Arial" w:hAnsi="Arial" w:cs="Arial"/>
          <w:b/>
          <w:bCs/>
          <w:sz w:val="24"/>
          <w:szCs w:val="24"/>
        </w:rPr>
      </w:pPr>
    </w:p>
    <w:p w:rsidR="0005054E" w:rsidRPr="005D5E2F" w:rsidRDefault="0005054E" w:rsidP="006255FB">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5D5E2F">
        <w:rPr>
          <w:rFonts w:ascii="Arial" w:eastAsia="Calibri" w:hAnsi="Arial" w:cs="Arial"/>
          <w:sz w:val="24"/>
          <w:szCs w:val="24"/>
          <w:vertAlign w:val="superscript"/>
          <w:lang w:eastAsia="en-US"/>
        </w:rPr>
        <w:footnoteReference w:id="17"/>
      </w:r>
      <w:r w:rsidRPr="005D5E2F">
        <w:rPr>
          <w:rFonts w:ascii="Arial" w:eastAsia="Calibri" w:hAnsi="Arial" w:cs="Arial"/>
          <w:sz w:val="24"/>
          <w:szCs w:val="24"/>
          <w:lang w:eastAsia="en-US"/>
        </w:rPr>
        <w:t xml:space="preserve">. </w:t>
      </w:r>
    </w:p>
    <w:p w:rsidR="0005054E" w:rsidRPr="005D5E2F" w:rsidRDefault="0005054E" w:rsidP="006255FB">
      <w:pPr>
        <w:spacing w:after="0"/>
        <w:jc w:val="both"/>
        <w:rPr>
          <w:rFonts w:ascii="Arial" w:eastAsia="Calibri" w:hAnsi="Arial" w:cs="Arial"/>
          <w:sz w:val="24"/>
          <w:szCs w:val="24"/>
          <w:lang w:eastAsia="en-US"/>
        </w:rPr>
      </w:pPr>
    </w:p>
    <w:p w:rsidR="0005054E" w:rsidRPr="005D5E2F" w:rsidRDefault="0005054E" w:rsidP="006255FB">
      <w:pPr>
        <w:spacing w:after="0"/>
        <w:jc w:val="both"/>
        <w:rPr>
          <w:rFonts w:ascii="Arial" w:eastAsia="Calibri" w:hAnsi="Arial" w:cs="Arial"/>
          <w:sz w:val="24"/>
          <w:szCs w:val="24"/>
          <w:lang w:eastAsia="en-US"/>
        </w:rPr>
      </w:pPr>
      <w:r w:rsidRPr="005D5E2F">
        <w:rPr>
          <w:rFonts w:ascii="Arial" w:eastAsia="Arial" w:hAnsi="Arial" w:cs="Arial"/>
          <w:sz w:val="24"/>
          <w:szCs w:val="24"/>
          <w:lang w:eastAsia="es-ES"/>
        </w:rPr>
        <w:t xml:space="preserve">La información presupuestaria y programática que forme parte de la Cuenta Pública deberá relacionarse, con los objetivos y prioridades </w:t>
      </w:r>
      <w:r w:rsidRPr="005D5E2F">
        <w:rPr>
          <w:rFonts w:ascii="Arial" w:eastAsia="Arial" w:hAnsi="Arial" w:cs="Arial"/>
          <w:sz w:val="24"/>
          <w:szCs w:val="24"/>
          <w:lang w:eastAsia="es-ES"/>
        </w:rPr>
        <w:lastRenderedPageBreak/>
        <w:t xml:space="preserve">de la planeación del desarrollo. Asimismo, deberá incluir los resultados de la evaluación del desempeño. Para ello, deberán utilizar indicadores que permitan determinar el cumplimiento de las metas y objetivos de cada uno de los programas, así como vincular los mismos </w:t>
      </w:r>
      <w:r w:rsidR="00C07D9A" w:rsidRPr="005D5E2F">
        <w:rPr>
          <w:rFonts w:ascii="Arial" w:eastAsia="Arial" w:hAnsi="Arial" w:cs="Arial"/>
          <w:sz w:val="24"/>
          <w:szCs w:val="24"/>
          <w:lang w:eastAsia="es-ES"/>
        </w:rPr>
        <w:t>con</w:t>
      </w:r>
      <w:r w:rsidRPr="005D5E2F">
        <w:rPr>
          <w:rFonts w:ascii="Arial" w:eastAsia="Arial" w:hAnsi="Arial" w:cs="Arial"/>
          <w:sz w:val="24"/>
          <w:szCs w:val="24"/>
          <w:lang w:eastAsia="es-ES"/>
        </w:rPr>
        <w:t xml:space="preserve"> planeación del desarrollo</w:t>
      </w:r>
      <w:r w:rsidRPr="005D5E2F">
        <w:rPr>
          <w:rFonts w:ascii="Arial" w:eastAsia="Arial" w:hAnsi="Arial" w:cs="Arial"/>
          <w:sz w:val="24"/>
          <w:szCs w:val="24"/>
          <w:vertAlign w:val="superscript"/>
          <w:lang w:eastAsia="es-ES"/>
        </w:rPr>
        <w:footnoteReference w:id="18"/>
      </w:r>
      <w:r w:rsidRPr="005D5E2F">
        <w:rPr>
          <w:rFonts w:ascii="Arial" w:eastAsia="Arial" w:hAnsi="Arial" w:cs="Arial"/>
          <w:sz w:val="24"/>
          <w:szCs w:val="24"/>
          <w:lang w:eastAsia="es-ES"/>
        </w:rPr>
        <w:t>.</w:t>
      </w:r>
    </w:p>
    <w:p w:rsidR="0005054E" w:rsidRPr="005D5E2F" w:rsidRDefault="0005054E" w:rsidP="006255FB">
      <w:pPr>
        <w:spacing w:after="0"/>
        <w:jc w:val="both"/>
        <w:rPr>
          <w:rFonts w:ascii="Arial" w:eastAsia="Times New Roman" w:hAnsi="Arial" w:cs="Arial"/>
          <w:sz w:val="24"/>
          <w:szCs w:val="24"/>
          <w:lang w:eastAsia="es-ES"/>
        </w:rPr>
      </w:pPr>
    </w:p>
    <w:p w:rsidR="0005054E" w:rsidRPr="005D5E2F" w:rsidRDefault="0005054E" w:rsidP="00D9192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5D5E2F">
        <w:rPr>
          <w:rFonts w:ascii="Arial" w:eastAsia="Times New Roman" w:hAnsi="Arial" w:cs="Arial"/>
          <w:sz w:val="24"/>
          <w:szCs w:val="24"/>
          <w:vertAlign w:val="superscript"/>
          <w:lang w:eastAsia="es-ES"/>
        </w:rPr>
        <w:t xml:space="preserve"> </w:t>
      </w:r>
      <w:r w:rsidRPr="005D5E2F">
        <w:rPr>
          <w:rFonts w:ascii="Arial" w:eastAsia="Times New Roman" w:hAnsi="Arial" w:cs="Arial"/>
          <w:sz w:val="24"/>
          <w:szCs w:val="24"/>
          <w:vertAlign w:val="superscript"/>
          <w:lang w:eastAsia="es-ES"/>
        </w:rPr>
        <w:footnoteReference w:id="19"/>
      </w:r>
      <w:r w:rsidRPr="005D5E2F">
        <w:rPr>
          <w:rFonts w:ascii="Arial" w:eastAsia="Times New Roman" w:hAnsi="Arial" w:cs="Arial"/>
          <w:sz w:val="24"/>
          <w:szCs w:val="24"/>
          <w:lang w:eastAsia="es-ES"/>
        </w:rPr>
        <w:t xml:space="preserve">. </w:t>
      </w:r>
    </w:p>
    <w:p w:rsidR="0005054E" w:rsidRPr="005D5E2F" w:rsidRDefault="0005054E" w:rsidP="00D91923">
      <w:pPr>
        <w:spacing w:after="0"/>
        <w:jc w:val="both"/>
        <w:rPr>
          <w:rFonts w:ascii="Arial" w:eastAsia="Times New Roman" w:hAnsi="Arial" w:cs="Arial"/>
          <w:color w:val="FF0000"/>
          <w:sz w:val="24"/>
          <w:szCs w:val="24"/>
          <w:lang w:eastAsia="es-ES"/>
        </w:rPr>
      </w:pPr>
    </w:p>
    <w:p w:rsidR="0005054E" w:rsidRPr="005D5E2F" w:rsidRDefault="0005054E" w:rsidP="00D9192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Las metas son el objetivo cuantitativo que el programa o proyecto se compromete a alcanzar en un periodo de tiempo determinado. Éstas permiten acreditar el grado de avance de los objetivos. Dado </w:t>
      </w:r>
      <w:r w:rsidRPr="005D5E2F">
        <w:rPr>
          <w:rFonts w:ascii="Arial" w:eastAsia="Times New Roman" w:hAnsi="Arial" w:cs="Arial"/>
          <w:sz w:val="24"/>
          <w:szCs w:val="24"/>
          <w:lang w:eastAsia="es-ES"/>
        </w:rPr>
        <w:lastRenderedPageBreak/>
        <w:t>que las metas son conocidas y acordadas con los ejecutores de los programas presupuestarios, es fácil comprobar quien ha cumplido cabalmente con ellas.</w:t>
      </w:r>
      <w:r w:rsidR="002F4AFD" w:rsidRPr="005D5E2F">
        <w:rPr>
          <w:rFonts w:ascii="Arial" w:eastAsia="Times New Roman" w:hAnsi="Arial" w:cs="Arial"/>
          <w:sz w:val="24"/>
          <w:szCs w:val="24"/>
          <w:lang w:eastAsia="es-ES"/>
        </w:rPr>
        <w:t xml:space="preserve"> </w:t>
      </w:r>
      <w:r w:rsidRPr="005D5E2F">
        <w:rPr>
          <w:rFonts w:ascii="Arial" w:eastAsia="Times New Roman" w:hAnsi="Arial" w:cs="Arial"/>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5D5E2F">
        <w:rPr>
          <w:rFonts w:ascii="Arial" w:eastAsia="Times New Roman" w:hAnsi="Arial" w:cs="Arial"/>
          <w:sz w:val="24"/>
          <w:szCs w:val="24"/>
          <w:vertAlign w:val="superscript"/>
          <w:lang w:eastAsia="es-ES"/>
        </w:rPr>
        <w:footnoteReference w:id="20"/>
      </w:r>
      <w:r w:rsidRPr="005D5E2F">
        <w:rPr>
          <w:rFonts w:ascii="Arial" w:eastAsia="Times New Roman" w:hAnsi="Arial" w:cs="Arial"/>
          <w:sz w:val="24"/>
          <w:szCs w:val="24"/>
          <w:lang w:eastAsia="es-ES"/>
        </w:rPr>
        <w:t>.</w:t>
      </w:r>
    </w:p>
    <w:p w:rsidR="0005054E" w:rsidRPr="005D5E2F" w:rsidRDefault="0005054E" w:rsidP="00D91923">
      <w:pPr>
        <w:spacing w:after="0"/>
        <w:jc w:val="both"/>
        <w:rPr>
          <w:rFonts w:ascii="Arial" w:eastAsia="Calibri" w:hAnsi="Arial" w:cs="Arial"/>
          <w:sz w:val="24"/>
          <w:szCs w:val="24"/>
          <w:lang w:eastAsia="en-US"/>
        </w:rPr>
      </w:pPr>
    </w:p>
    <w:p w:rsidR="00D01BC3" w:rsidRDefault="00541AD3" w:rsidP="00D01BC3">
      <w:pPr>
        <w:spacing w:after="0"/>
        <w:jc w:val="both"/>
        <w:rPr>
          <w:rFonts w:ascii="Arial" w:eastAsia="Calibri" w:hAnsi="Arial" w:cs="Arial"/>
          <w:sz w:val="24"/>
          <w:szCs w:val="24"/>
          <w:lang w:eastAsia="en-US"/>
        </w:rPr>
      </w:pPr>
      <w:r>
        <w:rPr>
          <w:rFonts w:ascii="Arial" w:eastAsia="Calibri" w:hAnsi="Arial" w:cs="Arial"/>
          <w:sz w:val="24"/>
          <w:szCs w:val="24"/>
          <w:lang w:eastAsia="en-US"/>
        </w:rPr>
        <w:t xml:space="preserve">El presupuesto </w:t>
      </w:r>
      <w:r w:rsidR="006D554B">
        <w:rPr>
          <w:rFonts w:ascii="Arial" w:eastAsia="Calibri" w:hAnsi="Arial" w:cs="Arial"/>
          <w:sz w:val="24"/>
          <w:szCs w:val="24"/>
          <w:lang w:eastAsia="en-US"/>
        </w:rPr>
        <w:t>devengado</w:t>
      </w:r>
      <w:r w:rsidR="00A252AE">
        <w:rPr>
          <w:rFonts w:ascii="Arial" w:eastAsia="Calibri" w:hAnsi="Arial" w:cs="Arial"/>
          <w:sz w:val="24"/>
          <w:szCs w:val="24"/>
          <w:lang w:eastAsia="en-US"/>
        </w:rPr>
        <w:t xml:space="preserve"> de </w:t>
      </w:r>
      <w:r w:rsidR="0005054E" w:rsidRPr="005D5E2F">
        <w:rPr>
          <w:rFonts w:ascii="Arial" w:eastAsia="Calibri" w:hAnsi="Arial" w:cs="Arial"/>
          <w:sz w:val="24"/>
          <w:szCs w:val="24"/>
          <w:lang w:eastAsia="en-US"/>
        </w:rPr>
        <w:t>la Comisión de los Derechos Humanos del</w:t>
      </w:r>
      <w:r>
        <w:rPr>
          <w:rFonts w:ascii="Arial" w:eastAsia="Calibri" w:hAnsi="Arial" w:cs="Arial"/>
          <w:sz w:val="24"/>
          <w:szCs w:val="24"/>
          <w:lang w:eastAsia="en-US"/>
        </w:rPr>
        <w:t xml:space="preserve"> Estado de Quintana Roo importa</w:t>
      </w:r>
      <w:r w:rsidR="00A252AE">
        <w:rPr>
          <w:rFonts w:ascii="Arial" w:eastAsia="Calibri" w:hAnsi="Arial" w:cs="Arial"/>
          <w:sz w:val="24"/>
          <w:szCs w:val="24"/>
          <w:lang w:eastAsia="en-US"/>
        </w:rPr>
        <w:t xml:space="preserve"> la cantidad de $66,718,312.55 pesos (sesenta y seis millones setecientos dieciocho mil trecientos doce</w:t>
      </w:r>
      <w:r w:rsidR="00D01BC3">
        <w:rPr>
          <w:rFonts w:ascii="Arial" w:eastAsia="Calibri" w:hAnsi="Arial" w:cs="Arial"/>
          <w:sz w:val="24"/>
          <w:szCs w:val="24"/>
          <w:lang w:eastAsia="en-US"/>
        </w:rPr>
        <w:t xml:space="preserve"> pesos 55</w:t>
      </w:r>
      <w:r w:rsidR="0005054E" w:rsidRPr="005D5E2F">
        <w:rPr>
          <w:rFonts w:ascii="Arial" w:eastAsia="Calibri" w:hAnsi="Arial" w:cs="Arial"/>
          <w:sz w:val="24"/>
          <w:szCs w:val="24"/>
          <w:lang w:eastAsia="en-US"/>
        </w:rPr>
        <w:t>/100 M.N.)</w:t>
      </w:r>
      <w:r>
        <w:rPr>
          <w:rStyle w:val="Refdenotaalpie"/>
          <w:rFonts w:ascii="Arial" w:eastAsia="Calibri" w:hAnsi="Arial" w:cs="Arial"/>
          <w:sz w:val="24"/>
          <w:szCs w:val="24"/>
          <w:lang w:eastAsia="en-US"/>
        </w:rPr>
        <w:footnoteReference w:id="21"/>
      </w:r>
      <w:r w:rsidR="00D01BC3">
        <w:rPr>
          <w:rFonts w:ascii="Arial" w:eastAsia="Calibri" w:hAnsi="Arial" w:cs="Arial"/>
          <w:sz w:val="24"/>
          <w:szCs w:val="24"/>
          <w:lang w:eastAsia="en-US"/>
        </w:rPr>
        <w:t>. En la siguiente tabla se relacionan los montos correspondientes de los programas presupuestarios sujetos a revisión</w:t>
      </w:r>
      <w:r w:rsidR="002C523D">
        <w:rPr>
          <w:rFonts w:ascii="Arial" w:eastAsia="Calibri" w:hAnsi="Arial" w:cs="Arial"/>
          <w:sz w:val="24"/>
          <w:szCs w:val="24"/>
          <w:lang w:eastAsia="en-US"/>
        </w:rPr>
        <w:t>:</w:t>
      </w:r>
      <w:r w:rsidR="00D01BC3">
        <w:rPr>
          <w:rFonts w:ascii="Arial" w:eastAsia="Calibri" w:hAnsi="Arial" w:cs="Arial"/>
          <w:sz w:val="24"/>
          <w:szCs w:val="24"/>
          <w:lang w:eastAsia="en-US"/>
        </w:rPr>
        <w:t xml:space="preserve"> </w:t>
      </w:r>
    </w:p>
    <w:p w:rsidR="00D91923" w:rsidRPr="005D5E2F" w:rsidRDefault="00D91923" w:rsidP="00D91923">
      <w:pPr>
        <w:spacing w:after="0" w:line="240" w:lineRule="auto"/>
        <w:rPr>
          <w:rFonts w:ascii="Arial" w:eastAsia="Calibri" w:hAnsi="Arial" w:cs="Arial"/>
          <w:sz w:val="24"/>
          <w:szCs w:val="24"/>
          <w:lang w:eastAsia="en-US"/>
        </w:rPr>
      </w:pPr>
    </w:p>
    <w:p w:rsidR="0005054E" w:rsidRDefault="0005054E" w:rsidP="0005054E">
      <w:pPr>
        <w:spacing w:after="0"/>
        <w:jc w:val="center"/>
        <w:rPr>
          <w:rFonts w:ascii="Arial" w:eastAsia="Calibri" w:hAnsi="Arial" w:cs="Arial"/>
          <w:sz w:val="20"/>
          <w:szCs w:val="18"/>
          <w:lang w:eastAsia="en-US"/>
        </w:rPr>
      </w:pPr>
      <w:r w:rsidRPr="005D5E2F">
        <w:rPr>
          <w:rFonts w:ascii="Arial" w:eastAsia="Calibri" w:hAnsi="Arial" w:cs="Arial"/>
          <w:b/>
          <w:sz w:val="20"/>
          <w:szCs w:val="18"/>
          <w:lang w:eastAsia="en-US"/>
        </w:rPr>
        <w:t>Tabla 6.</w:t>
      </w:r>
      <w:r w:rsidR="00D01BC3">
        <w:rPr>
          <w:rFonts w:ascii="Arial" w:eastAsia="Calibri" w:hAnsi="Arial" w:cs="Arial"/>
          <w:sz w:val="20"/>
          <w:szCs w:val="18"/>
          <w:lang w:eastAsia="en-US"/>
        </w:rPr>
        <w:t xml:space="preserve"> Presupuesto devengado de los </w:t>
      </w:r>
      <w:r w:rsidRPr="005D5E2F">
        <w:rPr>
          <w:rFonts w:ascii="Arial" w:eastAsia="Calibri" w:hAnsi="Arial" w:cs="Arial"/>
          <w:sz w:val="20"/>
          <w:szCs w:val="18"/>
          <w:lang w:eastAsia="en-US"/>
        </w:rPr>
        <w:t>Programas Presupuestarios de la</w:t>
      </w:r>
      <w:r w:rsidR="002F4AFD" w:rsidRPr="005D5E2F">
        <w:rPr>
          <w:rFonts w:ascii="Arial" w:eastAsia="Calibri" w:hAnsi="Arial" w:cs="Arial"/>
          <w:sz w:val="20"/>
          <w:szCs w:val="18"/>
          <w:lang w:eastAsia="en-US"/>
        </w:rPr>
        <w:t xml:space="preserve"> CDHEQROO</w:t>
      </w:r>
    </w:p>
    <w:p w:rsidR="002C523D" w:rsidRPr="002C523D" w:rsidRDefault="002C523D" w:rsidP="0005054E">
      <w:pPr>
        <w:spacing w:after="0"/>
        <w:jc w:val="center"/>
        <w:rPr>
          <w:rFonts w:ascii="Arial" w:eastAsia="Calibri" w:hAnsi="Arial" w:cs="Arial"/>
          <w:sz w:val="10"/>
          <w:szCs w:val="18"/>
          <w:lang w:eastAsia="en-US"/>
        </w:rPr>
      </w:pPr>
    </w:p>
    <w:p w:rsidR="002F4AFD" w:rsidRPr="005D5E2F" w:rsidRDefault="002F4AFD" w:rsidP="0005054E">
      <w:pPr>
        <w:spacing w:after="0"/>
        <w:jc w:val="center"/>
        <w:rPr>
          <w:rFonts w:ascii="Arial" w:eastAsia="Calibri" w:hAnsi="Arial" w:cs="Arial"/>
          <w:sz w:val="4"/>
          <w:szCs w:val="18"/>
          <w:lang w:eastAsia="en-US"/>
        </w:rPr>
      </w:pPr>
    </w:p>
    <w:tbl>
      <w:tblPr>
        <w:tblW w:w="0" w:type="auto"/>
        <w:jc w:val="center"/>
        <w:tblBorders>
          <w:top w:val="single" w:sz="4" w:space="0" w:color="auto"/>
          <w:insideH w:val="single" w:sz="4" w:space="0" w:color="auto"/>
        </w:tblBorders>
        <w:tblLook w:val="04A0" w:firstRow="1" w:lastRow="0" w:firstColumn="1" w:lastColumn="0" w:noHBand="0" w:noVBand="1"/>
      </w:tblPr>
      <w:tblGrid>
        <w:gridCol w:w="5598"/>
        <w:gridCol w:w="1417"/>
      </w:tblGrid>
      <w:tr w:rsidR="00A252AE" w:rsidRPr="005D5E2F" w:rsidTr="006D554B">
        <w:trPr>
          <w:trHeight w:val="383"/>
          <w:jc w:val="center"/>
        </w:trPr>
        <w:tc>
          <w:tcPr>
            <w:tcW w:w="0" w:type="auto"/>
            <w:shd w:val="clear" w:color="auto" w:fill="DEEAF6"/>
            <w:vAlign w:val="center"/>
          </w:tcPr>
          <w:p w:rsidR="00A252AE" w:rsidRPr="005D5E2F" w:rsidRDefault="00A252AE" w:rsidP="0005054E">
            <w:pPr>
              <w:spacing w:after="0"/>
              <w:jc w:val="center"/>
              <w:rPr>
                <w:rFonts w:ascii="Arial" w:eastAsia="Calibri" w:hAnsi="Arial" w:cs="Arial"/>
                <w:b/>
                <w:bCs/>
                <w:sz w:val="16"/>
                <w:szCs w:val="14"/>
              </w:rPr>
            </w:pPr>
            <w:r w:rsidRPr="005D5E2F">
              <w:rPr>
                <w:rFonts w:ascii="Arial" w:eastAsia="Calibri" w:hAnsi="Arial" w:cs="Arial"/>
                <w:b/>
                <w:bCs/>
                <w:sz w:val="16"/>
                <w:szCs w:val="14"/>
              </w:rPr>
              <w:t xml:space="preserve">Programa </w:t>
            </w:r>
          </w:p>
          <w:p w:rsidR="00A252AE" w:rsidRDefault="00A252AE" w:rsidP="0005054E">
            <w:pPr>
              <w:spacing w:after="0"/>
              <w:jc w:val="center"/>
              <w:rPr>
                <w:rFonts w:ascii="Arial" w:eastAsia="Calibri" w:hAnsi="Arial" w:cs="Arial"/>
                <w:b/>
                <w:bCs/>
                <w:sz w:val="16"/>
                <w:szCs w:val="14"/>
              </w:rPr>
            </w:pPr>
            <w:r w:rsidRPr="005D5E2F">
              <w:rPr>
                <w:rFonts w:ascii="Arial" w:eastAsia="Calibri" w:hAnsi="Arial" w:cs="Arial"/>
                <w:b/>
                <w:bCs/>
                <w:sz w:val="16"/>
                <w:szCs w:val="14"/>
              </w:rPr>
              <w:t>Presupuestario</w:t>
            </w:r>
          </w:p>
          <w:p w:rsidR="002C523D" w:rsidRPr="002C523D" w:rsidRDefault="002C523D" w:rsidP="0005054E">
            <w:pPr>
              <w:spacing w:after="0"/>
              <w:jc w:val="center"/>
              <w:rPr>
                <w:rFonts w:ascii="Arial" w:eastAsia="Calibri" w:hAnsi="Arial" w:cs="Arial"/>
                <w:b/>
                <w:bCs/>
                <w:sz w:val="4"/>
                <w:szCs w:val="14"/>
              </w:rPr>
            </w:pPr>
          </w:p>
        </w:tc>
        <w:tc>
          <w:tcPr>
            <w:tcW w:w="0" w:type="auto"/>
            <w:shd w:val="clear" w:color="auto" w:fill="DEEAF6"/>
            <w:vAlign w:val="center"/>
          </w:tcPr>
          <w:p w:rsidR="002C523D" w:rsidRDefault="00A252AE" w:rsidP="002C523D">
            <w:pPr>
              <w:spacing w:after="0"/>
              <w:ind w:right="-114"/>
              <w:jc w:val="center"/>
              <w:rPr>
                <w:rFonts w:ascii="Arial" w:eastAsia="Times New Roman" w:hAnsi="Arial" w:cs="Arial"/>
                <w:b/>
                <w:bCs/>
                <w:sz w:val="16"/>
                <w:szCs w:val="14"/>
              </w:rPr>
            </w:pPr>
            <w:r w:rsidRPr="005D5E2F">
              <w:rPr>
                <w:rFonts w:ascii="Arial" w:eastAsia="Times New Roman" w:hAnsi="Arial" w:cs="Arial"/>
                <w:b/>
                <w:bCs/>
                <w:sz w:val="16"/>
                <w:szCs w:val="14"/>
              </w:rPr>
              <w:t xml:space="preserve">Presupuesto </w:t>
            </w:r>
          </w:p>
          <w:p w:rsidR="00A252AE" w:rsidRPr="005D5E2F" w:rsidRDefault="00A252AE" w:rsidP="002C523D">
            <w:pPr>
              <w:spacing w:after="0"/>
              <w:ind w:right="-114"/>
              <w:jc w:val="center"/>
              <w:rPr>
                <w:rFonts w:ascii="Arial" w:eastAsia="Times New Roman" w:hAnsi="Arial" w:cs="Arial"/>
                <w:b/>
                <w:bCs/>
                <w:sz w:val="16"/>
                <w:szCs w:val="14"/>
              </w:rPr>
            </w:pPr>
            <w:r w:rsidRPr="005D5E2F">
              <w:rPr>
                <w:rFonts w:ascii="Arial" w:eastAsia="Times New Roman" w:hAnsi="Arial" w:cs="Arial"/>
                <w:b/>
                <w:bCs/>
                <w:sz w:val="16"/>
                <w:szCs w:val="14"/>
              </w:rPr>
              <w:t>Devengado</w:t>
            </w:r>
          </w:p>
        </w:tc>
      </w:tr>
      <w:tr w:rsidR="00A252AE" w:rsidRPr="005D5E2F" w:rsidTr="006D554B">
        <w:trPr>
          <w:trHeight w:val="546"/>
          <w:jc w:val="center"/>
        </w:trPr>
        <w:tc>
          <w:tcPr>
            <w:tcW w:w="0" w:type="auto"/>
            <w:vAlign w:val="center"/>
            <w:hideMark/>
          </w:tcPr>
          <w:p w:rsidR="00A252AE" w:rsidRPr="005D5E2F" w:rsidRDefault="00A252AE" w:rsidP="0005054E">
            <w:pPr>
              <w:spacing w:after="0"/>
              <w:ind w:left="27" w:firstLine="1"/>
              <w:jc w:val="both"/>
              <w:rPr>
                <w:rFonts w:ascii="Arial" w:eastAsia="Times New Roman" w:hAnsi="Arial" w:cs="Arial"/>
                <w:sz w:val="16"/>
                <w:szCs w:val="14"/>
              </w:rPr>
            </w:pPr>
            <w:r w:rsidRPr="005D5E2F">
              <w:rPr>
                <w:rFonts w:ascii="Arial" w:eastAsia="Times New Roman" w:hAnsi="Arial" w:cs="Arial"/>
                <w:sz w:val="16"/>
                <w:szCs w:val="14"/>
              </w:rPr>
              <w:t>E010 - Cultura Ciudadana de los Derechos Humanos</w:t>
            </w:r>
            <w:r w:rsidR="002C523D">
              <w:rPr>
                <w:rFonts w:ascii="Arial" w:eastAsia="Times New Roman" w:hAnsi="Arial" w:cs="Arial"/>
                <w:sz w:val="16"/>
                <w:szCs w:val="14"/>
              </w:rPr>
              <w:t>.</w:t>
            </w:r>
          </w:p>
        </w:tc>
        <w:tc>
          <w:tcPr>
            <w:tcW w:w="0" w:type="auto"/>
            <w:vAlign w:val="center"/>
          </w:tcPr>
          <w:p w:rsidR="00A252AE" w:rsidRPr="005D5E2F" w:rsidRDefault="00A252AE" w:rsidP="0044708B">
            <w:pPr>
              <w:tabs>
                <w:tab w:val="left" w:pos="958"/>
              </w:tabs>
              <w:spacing w:after="0"/>
              <w:ind w:right="88"/>
              <w:jc w:val="right"/>
              <w:rPr>
                <w:rFonts w:ascii="Arial" w:eastAsia="Times New Roman" w:hAnsi="Arial" w:cs="Arial"/>
                <w:sz w:val="16"/>
                <w:szCs w:val="14"/>
              </w:rPr>
            </w:pPr>
            <w:r w:rsidRPr="005D5E2F">
              <w:rPr>
                <w:rFonts w:ascii="Arial" w:eastAsia="Times New Roman" w:hAnsi="Arial" w:cs="Arial"/>
                <w:sz w:val="16"/>
                <w:szCs w:val="14"/>
              </w:rPr>
              <w:t>$</w:t>
            </w:r>
            <w:r w:rsidR="007D65CD">
              <w:rPr>
                <w:rFonts w:ascii="Arial" w:eastAsia="Times New Roman" w:hAnsi="Arial" w:cs="Arial"/>
                <w:sz w:val="16"/>
                <w:szCs w:val="14"/>
              </w:rPr>
              <w:t xml:space="preserve">  </w:t>
            </w:r>
            <w:r w:rsidRPr="005D5E2F">
              <w:rPr>
                <w:rFonts w:ascii="Arial" w:eastAsia="Times New Roman" w:hAnsi="Arial" w:cs="Arial"/>
                <w:sz w:val="16"/>
                <w:szCs w:val="14"/>
              </w:rPr>
              <w:t>8,653,871.42</w:t>
            </w:r>
          </w:p>
        </w:tc>
      </w:tr>
      <w:tr w:rsidR="00A252AE" w:rsidRPr="005D5E2F" w:rsidTr="006D554B">
        <w:trPr>
          <w:trHeight w:val="616"/>
          <w:jc w:val="center"/>
        </w:trPr>
        <w:tc>
          <w:tcPr>
            <w:tcW w:w="0" w:type="auto"/>
            <w:vAlign w:val="center"/>
            <w:hideMark/>
          </w:tcPr>
          <w:p w:rsidR="00A252AE" w:rsidRPr="005D5E2F" w:rsidRDefault="00A252AE" w:rsidP="0005054E">
            <w:pPr>
              <w:spacing w:after="0"/>
              <w:ind w:left="27" w:firstLine="1"/>
              <w:jc w:val="both"/>
              <w:rPr>
                <w:rFonts w:ascii="Arial" w:eastAsia="Times New Roman" w:hAnsi="Arial" w:cs="Arial"/>
                <w:sz w:val="16"/>
                <w:szCs w:val="14"/>
              </w:rPr>
            </w:pPr>
            <w:r w:rsidRPr="005D5E2F">
              <w:rPr>
                <w:rFonts w:ascii="Arial" w:eastAsia="Times New Roman" w:hAnsi="Arial" w:cs="Arial"/>
                <w:sz w:val="16"/>
                <w:szCs w:val="14"/>
              </w:rPr>
              <w:t>E012 - Fortalecimiento Institucional en el Marco de los Derechos Humanos</w:t>
            </w:r>
            <w:r w:rsidR="002C523D">
              <w:rPr>
                <w:rFonts w:ascii="Arial" w:eastAsia="Times New Roman" w:hAnsi="Arial" w:cs="Arial"/>
                <w:sz w:val="16"/>
                <w:szCs w:val="14"/>
              </w:rPr>
              <w:t>.</w:t>
            </w:r>
          </w:p>
        </w:tc>
        <w:tc>
          <w:tcPr>
            <w:tcW w:w="0" w:type="auto"/>
            <w:vAlign w:val="center"/>
          </w:tcPr>
          <w:p w:rsidR="00A252AE" w:rsidRPr="005D5E2F" w:rsidRDefault="00A252AE" w:rsidP="0044708B">
            <w:pPr>
              <w:tabs>
                <w:tab w:val="left" w:pos="958"/>
              </w:tabs>
              <w:spacing w:after="0"/>
              <w:ind w:right="88"/>
              <w:jc w:val="right"/>
              <w:rPr>
                <w:rFonts w:ascii="Arial" w:eastAsia="Times New Roman" w:hAnsi="Arial" w:cs="Arial"/>
                <w:bCs/>
                <w:sz w:val="16"/>
                <w:szCs w:val="14"/>
              </w:rPr>
            </w:pPr>
            <w:r w:rsidRPr="005D5E2F">
              <w:rPr>
                <w:rFonts w:ascii="Arial" w:eastAsia="Times New Roman" w:hAnsi="Arial" w:cs="Arial"/>
                <w:bCs/>
                <w:sz w:val="16"/>
                <w:szCs w:val="14"/>
              </w:rPr>
              <w:t>$32,119,049.84</w:t>
            </w:r>
          </w:p>
        </w:tc>
      </w:tr>
      <w:tr w:rsidR="002C523D" w:rsidRPr="005D5E2F" w:rsidTr="006D554B">
        <w:trPr>
          <w:trHeight w:val="299"/>
          <w:jc w:val="center"/>
        </w:trPr>
        <w:tc>
          <w:tcPr>
            <w:tcW w:w="0" w:type="auto"/>
            <w:gridSpan w:val="2"/>
            <w:vAlign w:val="center"/>
          </w:tcPr>
          <w:p w:rsidR="002C523D" w:rsidRPr="002C523D" w:rsidRDefault="002C523D" w:rsidP="006D554B">
            <w:pPr>
              <w:spacing w:after="0"/>
              <w:ind w:left="27" w:firstLine="1"/>
              <w:jc w:val="center"/>
              <w:rPr>
                <w:rFonts w:ascii="Arial" w:eastAsia="Times New Roman" w:hAnsi="Arial" w:cs="Arial"/>
                <w:sz w:val="14"/>
                <w:szCs w:val="14"/>
              </w:rPr>
            </w:pPr>
            <w:r w:rsidRPr="002C523D">
              <w:rPr>
                <w:rFonts w:ascii="Arial" w:eastAsia="Times New Roman" w:hAnsi="Arial" w:cs="Arial"/>
                <w:b/>
                <w:sz w:val="14"/>
                <w:szCs w:val="14"/>
              </w:rPr>
              <w:t>Fuente:</w:t>
            </w:r>
            <w:r w:rsidRPr="002C523D">
              <w:rPr>
                <w:rFonts w:ascii="Arial" w:eastAsia="Times New Roman" w:hAnsi="Arial" w:cs="Arial"/>
                <w:sz w:val="14"/>
                <w:szCs w:val="14"/>
              </w:rPr>
              <w:t xml:space="preserve"> Cuenta Pública 2021, Comisión de los Derechos Humanos del Estado de Quintana Roo, pág. 64.</w:t>
            </w:r>
          </w:p>
        </w:tc>
      </w:tr>
    </w:tbl>
    <w:p w:rsidR="002C523D" w:rsidRDefault="002C523D" w:rsidP="0005054E">
      <w:pPr>
        <w:spacing w:after="0"/>
        <w:jc w:val="both"/>
        <w:rPr>
          <w:rFonts w:ascii="Arial" w:eastAsia="Calibri" w:hAnsi="Arial" w:cs="Arial"/>
          <w:sz w:val="24"/>
          <w:szCs w:val="24"/>
          <w:lang w:eastAsia="en-US"/>
        </w:rPr>
      </w:pPr>
    </w:p>
    <w:p w:rsidR="002C523D" w:rsidRDefault="002C523D" w:rsidP="0005054E">
      <w:pPr>
        <w:spacing w:after="0"/>
        <w:jc w:val="both"/>
        <w:rPr>
          <w:rFonts w:ascii="Arial" w:eastAsia="Calibri" w:hAnsi="Arial" w:cs="Arial"/>
          <w:sz w:val="24"/>
          <w:szCs w:val="24"/>
          <w:lang w:eastAsia="en-US"/>
        </w:rPr>
      </w:pPr>
    </w:p>
    <w:p w:rsidR="0005054E" w:rsidRPr="005D5E2F" w:rsidRDefault="0005054E" w:rsidP="0005054E">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A fin de verificar el nivel de cumplimiento reportado de los objetivos y metas de los programas presupuestarios E010 – Cultura Ciudadana de los Derechos Humanos y E012 – Fortalecimiento Institucional en el Marco de los Derechos Humanos, establecido en sus Formatos Evaluatorios Programáticos del Sistema de Integración Programática y Presupuestal (FESIPPRES), correspondientes al ejercicio fiscal 2021, la Auditoría Superior del Estado de Quintana Roo (ASEQROO), mediante oficio de solicitud de información adicional ASEQROO/ASE/AEMD/0317/03/2022, solicitó a la Comisión de los Derechos Humanos del Estado de Quintana Roo los FESIPPRES de los programas presupuestarios antes mencionados, presentados por trimestre y por nivel de la Matriz de Indicadores para Resultados (MIR), así como la evidencia que sustente el avance acumulado al cuarto trimestre del mismo ejercicio. </w:t>
      </w:r>
    </w:p>
    <w:p w:rsidR="0005054E" w:rsidRPr="005D5E2F" w:rsidRDefault="0005054E" w:rsidP="0005054E">
      <w:pPr>
        <w:spacing w:after="0"/>
        <w:jc w:val="both"/>
        <w:rPr>
          <w:rFonts w:ascii="Arial" w:eastAsia="Calibri" w:hAnsi="Arial" w:cs="Arial"/>
          <w:sz w:val="24"/>
          <w:szCs w:val="24"/>
          <w:lang w:eastAsia="en-US"/>
        </w:rPr>
      </w:pPr>
    </w:p>
    <w:p w:rsidR="0005054E" w:rsidRPr="005D5E2F" w:rsidRDefault="0005054E" w:rsidP="00D91923">
      <w:pPr>
        <w:spacing w:after="0"/>
        <w:jc w:val="both"/>
        <w:rPr>
          <w:rFonts w:ascii="Arial" w:eastAsia="Calibri" w:hAnsi="Arial" w:cs="Arial"/>
          <w:sz w:val="24"/>
          <w:szCs w:val="24"/>
          <w:lang w:val="es-ES" w:eastAsia="en-US"/>
        </w:rPr>
      </w:pPr>
      <w:r w:rsidRPr="005D5E2F">
        <w:rPr>
          <w:rFonts w:ascii="Arial" w:eastAsia="Calibri" w:hAnsi="Arial" w:cs="Arial"/>
          <w:sz w:val="24"/>
          <w:szCs w:val="24"/>
          <w:lang w:eastAsia="en-US"/>
        </w:rPr>
        <w:t>Para el siguiente análisis, la CDHEQROO hizo la siguiente aclaración correspondiente a los niveles de fin y propósito de los programas presupuestarios E010 y E012: “</w:t>
      </w:r>
      <w:r w:rsidRPr="005D5E2F">
        <w:rPr>
          <w:rFonts w:ascii="Arial" w:eastAsia="Calibri" w:hAnsi="Arial" w:cs="Arial"/>
          <w:i/>
          <w:sz w:val="24"/>
          <w:szCs w:val="24"/>
          <w:lang w:val="es-ES" w:eastAsia="en-US"/>
        </w:rPr>
        <w:t xml:space="preserve">La Secretaría de Gobierno por </w:t>
      </w:r>
      <w:r w:rsidRPr="005D5E2F">
        <w:rPr>
          <w:rFonts w:ascii="Arial" w:eastAsia="Calibri" w:hAnsi="Arial" w:cs="Arial"/>
          <w:i/>
          <w:sz w:val="24"/>
          <w:szCs w:val="24"/>
          <w:lang w:val="es-ES" w:eastAsia="en-US"/>
        </w:rPr>
        <w:lastRenderedPageBreak/>
        <w:t>atribución en su reglamento interior, coordina el Programa Especial de Derechos Humanos que surge del Programa 12. Derechos Humanos del Plan Estatal de Desarrollo, por ende, también los dos programas presupuestarios; Cultura Ciudadana de los Derechos Humanos y Fortalecimiento Institucional en el Marco de los Derechos Humanos, los cuales conforman dicho Programa Especial del PED 2016-2022. (sic)</w:t>
      </w:r>
      <w:r w:rsidRPr="005D5E2F">
        <w:rPr>
          <w:rFonts w:ascii="Arial" w:eastAsia="Calibri" w:hAnsi="Arial" w:cs="Arial"/>
          <w:sz w:val="24"/>
          <w:szCs w:val="24"/>
          <w:lang w:val="es-ES" w:eastAsia="en-US"/>
        </w:rPr>
        <w:t xml:space="preserve">” </w:t>
      </w:r>
    </w:p>
    <w:p w:rsidR="0005054E" w:rsidRPr="005D5E2F" w:rsidRDefault="0005054E" w:rsidP="00D91923">
      <w:pPr>
        <w:spacing w:after="0"/>
        <w:jc w:val="both"/>
        <w:rPr>
          <w:rFonts w:ascii="Arial" w:eastAsia="Calibri" w:hAnsi="Arial" w:cs="Arial"/>
          <w:sz w:val="24"/>
          <w:szCs w:val="24"/>
          <w:lang w:eastAsia="en-US"/>
        </w:rPr>
      </w:pPr>
    </w:p>
    <w:p w:rsidR="0005054E" w:rsidRPr="005D5E2F" w:rsidRDefault="00C365C1" w:rsidP="00D91923">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Al respecto, el E</w:t>
      </w:r>
      <w:r w:rsidR="0005054E" w:rsidRPr="005D5E2F">
        <w:rPr>
          <w:rFonts w:ascii="Arial" w:eastAsia="Calibri" w:hAnsi="Arial" w:cs="Arial"/>
          <w:sz w:val="24"/>
          <w:szCs w:val="24"/>
          <w:lang w:eastAsia="en-US"/>
        </w:rPr>
        <w:t xml:space="preserve">nte proporcionó la información solicitada, misma con la que se procedió a realizar el siguiente análisis: </w:t>
      </w:r>
    </w:p>
    <w:p w:rsidR="0005054E" w:rsidRPr="005D5E2F" w:rsidRDefault="0005054E" w:rsidP="00D91923">
      <w:pPr>
        <w:spacing w:after="0"/>
        <w:jc w:val="both"/>
        <w:rPr>
          <w:rFonts w:ascii="Arial" w:eastAsia="Times New Roman" w:hAnsi="Arial" w:cs="Arial"/>
          <w:sz w:val="24"/>
          <w:szCs w:val="24"/>
          <w:lang w:eastAsia="es-ES"/>
        </w:rPr>
      </w:pPr>
    </w:p>
    <w:p w:rsidR="002F4AFD" w:rsidRDefault="002F4AFD" w:rsidP="00D91923">
      <w:pPr>
        <w:spacing w:after="0"/>
        <w:jc w:val="both"/>
        <w:rPr>
          <w:rFonts w:ascii="Arial" w:eastAsia="Times New Roman" w:hAnsi="Arial" w:cs="Arial"/>
          <w:sz w:val="24"/>
          <w:szCs w:val="24"/>
          <w:lang w:eastAsia="es-ES"/>
        </w:rPr>
      </w:pPr>
    </w:p>
    <w:p w:rsidR="002C523D" w:rsidRDefault="002C523D" w:rsidP="00D91923">
      <w:pPr>
        <w:spacing w:after="0"/>
        <w:jc w:val="both"/>
        <w:rPr>
          <w:rFonts w:ascii="Arial" w:eastAsia="Times New Roman" w:hAnsi="Arial" w:cs="Arial"/>
          <w:sz w:val="24"/>
          <w:szCs w:val="24"/>
          <w:lang w:eastAsia="es-ES"/>
        </w:rPr>
      </w:pPr>
    </w:p>
    <w:p w:rsidR="002C523D" w:rsidRDefault="002C523D" w:rsidP="00D91923">
      <w:pPr>
        <w:spacing w:after="0"/>
        <w:jc w:val="both"/>
        <w:rPr>
          <w:rFonts w:ascii="Arial" w:eastAsia="Times New Roman" w:hAnsi="Arial" w:cs="Arial"/>
          <w:sz w:val="24"/>
          <w:szCs w:val="24"/>
          <w:lang w:eastAsia="es-ES"/>
        </w:rPr>
      </w:pPr>
    </w:p>
    <w:p w:rsidR="002C523D" w:rsidRDefault="002C523D" w:rsidP="00D91923">
      <w:pPr>
        <w:spacing w:after="0"/>
        <w:jc w:val="both"/>
        <w:rPr>
          <w:rFonts w:ascii="Arial" w:eastAsia="Times New Roman" w:hAnsi="Arial" w:cs="Arial"/>
          <w:sz w:val="24"/>
          <w:szCs w:val="24"/>
          <w:lang w:eastAsia="es-ES"/>
        </w:rPr>
      </w:pPr>
    </w:p>
    <w:p w:rsidR="002C523D" w:rsidRPr="005D5E2F" w:rsidRDefault="002C523D" w:rsidP="00D91923">
      <w:pPr>
        <w:spacing w:after="0"/>
        <w:jc w:val="both"/>
        <w:rPr>
          <w:rFonts w:ascii="Arial" w:eastAsia="Times New Roman" w:hAnsi="Arial" w:cs="Arial"/>
          <w:sz w:val="24"/>
          <w:szCs w:val="24"/>
          <w:lang w:eastAsia="es-ES"/>
        </w:rPr>
      </w:pPr>
    </w:p>
    <w:p w:rsidR="002F4AFD" w:rsidRPr="005D5E2F" w:rsidRDefault="002F4AFD" w:rsidP="00D91923">
      <w:pPr>
        <w:spacing w:after="0"/>
        <w:jc w:val="both"/>
        <w:rPr>
          <w:rFonts w:ascii="Arial" w:eastAsia="Times New Roman" w:hAnsi="Arial" w:cs="Arial"/>
          <w:sz w:val="24"/>
          <w:szCs w:val="24"/>
          <w:lang w:eastAsia="es-ES"/>
        </w:rPr>
      </w:pPr>
    </w:p>
    <w:p w:rsidR="002F4AFD" w:rsidRPr="005D5E2F" w:rsidRDefault="002F4AFD" w:rsidP="00D91923">
      <w:pPr>
        <w:spacing w:after="0"/>
        <w:jc w:val="both"/>
        <w:rPr>
          <w:rFonts w:ascii="Arial" w:eastAsia="Times New Roman" w:hAnsi="Arial" w:cs="Arial"/>
          <w:sz w:val="24"/>
          <w:szCs w:val="24"/>
          <w:lang w:eastAsia="es-ES"/>
        </w:rPr>
      </w:pPr>
    </w:p>
    <w:p w:rsidR="002F4AFD" w:rsidRPr="005D5E2F" w:rsidRDefault="002F4AFD" w:rsidP="00D91923">
      <w:pPr>
        <w:spacing w:after="0"/>
        <w:jc w:val="both"/>
        <w:rPr>
          <w:rFonts w:ascii="Arial" w:eastAsia="Times New Roman" w:hAnsi="Arial" w:cs="Arial"/>
          <w:sz w:val="18"/>
          <w:szCs w:val="24"/>
          <w:lang w:eastAsia="es-ES"/>
        </w:rPr>
      </w:pPr>
    </w:p>
    <w:p w:rsidR="002F4AFD" w:rsidRDefault="002F4AFD" w:rsidP="00D91923">
      <w:pPr>
        <w:spacing w:after="0"/>
        <w:jc w:val="both"/>
        <w:rPr>
          <w:rFonts w:ascii="Arial" w:eastAsia="Times New Roman" w:hAnsi="Arial" w:cs="Arial"/>
          <w:sz w:val="8"/>
          <w:szCs w:val="24"/>
          <w:lang w:eastAsia="es-ES"/>
        </w:rPr>
      </w:pPr>
    </w:p>
    <w:p w:rsidR="002C523D" w:rsidRDefault="002C523D" w:rsidP="00D91923">
      <w:pPr>
        <w:spacing w:after="0"/>
        <w:jc w:val="both"/>
        <w:rPr>
          <w:rFonts w:ascii="Arial" w:eastAsia="Times New Roman" w:hAnsi="Arial" w:cs="Arial"/>
          <w:sz w:val="8"/>
          <w:szCs w:val="24"/>
          <w:lang w:eastAsia="es-ES"/>
        </w:rPr>
      </w:pPr>
    </w:p>
    <w:p w:rsidR="002C523D" w:rsidRDefault="002C523D" w:rsidP="00D91923">
      <w:pPr>
        <w:spacing w:after="0"/>
        <w:jc w:val="both"/>
        <w:rPr>
          <w:rFonts w:ascii="Arial" w:eastAsia="Times New Roman" w:hAnsi="Arial" w:cs="Arial"/>
          <w:sz w:val="8"/>
          <w:szCs w:val="24"/>
          <w:lang w:eastAsia="es-ES"/>
        </w:rPr>
      </w:pPr>
    </w:p>
    <w:p w:rsidR="002C523D" w:rsidRDefault="002C523D" w:rsidP="00D91923">
      <w:pPr>
        <w:spacing w:after="0"/>
        <w:jc w:val="both"/>
        <w:rPr>
          <w:rFonts w:ascii="Arial" w:eastAsia="Times New Roman" w:hAnsi="Arial" w:cs="Arial"/>
          <w:sz w:val="8"/>
          <w:szCs w:val="24"/>
          <w:lang w:eastAsia="es-ES"/>
        </w:rPr>
      </w:pPr>
    </w:p>
    <w:p w:rsidR="002C523D" w:rsidRDefault="002C523D" w:rsidP="00D91923">
      <w:pPr>
        <w:spacing w:after="0"/>
        <w:jc w:val="both"/>
        <w:rPr>
          <w:rFonts w:ascii="Arial" w:eastAsia="Times New Roman" w:hAnsi="Arial" w:cs="Arial"/>
          <w:sz w:val="8"/>
          <w:szCs w:val="24"/>
          <w:lang w:eastAsia="es-ES"/>
        </w:rPr>
      </w:pPr>
    </w:p>
    <w:p w:rsidR="002C523D" w:rsidRDefault="002C523D" w:rsidP="00D91923">
      <w:pPr>
        <w:spacing w:after="0"/>
        <w:jc w:val="both"/>
        <w:rPr>
          <w:rFonts w:ascii="Arial" w:eastAsia="Times New Roman" w:hAnsi="Arial" w:cs="Arial"/>
          <w:sz w:val="8"/>
          <w:szCs w:val="24"/>
          <w:lang w:eastAsia="es-ES"/>
        </w:rPr>
      </w:pPr>
    </w:p>
    <w:p w:rsidR="002C523D" w:rsidRPr="005D5E2F" w:rsidRDefault="002C523D" w:rsidP="00D91923">
      <w:pPr>
        <w:spacing w:after="0"/>
        <w:jc w:val="both"/>
        <w:rPr>
          <w:rFonts w:ascii="Arial" w:eastAsia="Times New Roman" w:hAnsi="Arial" w:cs="Arial"/>
          <w:sz w:val="8"/>
          <w:szCs w:val="24"/>
          <w:lang w:eastAsia="es-ES"/>
        </w:rPr>
      </w:pPr>
    </w:p>
    <w:p w:rsidR="0005054E" w:rsidRPr="005D5E2F" w:rsidRDefault="0005054E" w:rsidP="00D91923">
      <w:pPr>
        <w:numPr>
          <w:ilvl w:val="0"/>
          <w:numId w:val="8"/>
        </w:numPr>
        <w:spacing w:after="160"/>
        <w:contextualSpacing/>
        <w:jc w:val="both"/>
        <w:rPr>
          <w:rFonts w:ascii="Arial" w:eastAsia="Times New Roman" w:hAnsi="Arial" w:cs="Arial"/>
          <w:b/>
          <w:sz w:val="24"/>
          <w:szCs w:val="24"/>
          <w:lang w:eastAsia="es-ES"/>
        </w:rPr>
      </w:pPr>
      <w:r w:rsidRPr="005D5E2F">
        <w:rPr>
          <w:rFonts w:ascii="Arial" w:eastAsia="Times New Roman" w:hAnsi="Arial" w:cs="Arial"/>
          <w:sz w:val="24"/>
          <w:szCs w:val="24"/>
          <w:lang w:eastAsia="es-ES"/>
        </w:rPr>
        <w:t>Análisis del programa presupuestario E010 – Cultura Ciudadana de los Derechos Humanos.</w:t>
      </w:r>
    </w:p>
    <w:p w:rsidR="002F4AFD" w:rsidRPr="005D5E2F" w:rsidRDefault="002F4AFD" w:rsidP="0005054E">
      <w:pPr>
        <w:spacing w:after="0"/>
        <w:jc w:val="center"/>
        <w:rPr>
          <w:rFonts w:ascii="Arial" w:eastAsia="Times New Roman" w:hAnsi="Arial" w:cs="Arial"/>
          <w:b/>
          <w:sz w:val="24"/>
          <w:szCs w:val="24"/>
          <w:lang w:eastAsia="es-ES"/>
        </w:rPr>
      </w:pPr>
    </w:p>
    <w:p w:rsidR="0005054E" w:rsidRPr="005D5E2F" w:rsidRDefault="0005054E" w:rsidP="0005054E">
      <w:pPr>
        <w:spacing w:after="0"/>
        <w:jc w:val="center"/>
        <w:rPr>
          <w:rFonts w:ascii="Arial" w:eastAsia="Times New Roman" w:hAnsi="Arial" w:cs="Arial"/>
          <w:sz w:val="20"/>
          <w:szCs w:val="24"/>
          <w:lang w:eastAsia="es-ES"/>
        </w:rPr>
      </w:pPr>
      <w:r w:rsidRPr="005D5E2F">
        <w:rPr>
          <w:rFonts w:ascii="Arial" w:eastAsia="Times New Roman" w:hAnsi="Arial" w:cs="Arial"/>
          <w:b/>
          <w:sz w:val="20"/>
          <w:szCs w:val="24"/>
          <w:lang w:eastAsia="es-ES"/>
        </w:rPr>
        <w:lastRenderedPageBreak/>
        <w:t xml:space="preserve">Tabla 7. </w:t>
      </w:r>
      <w:r w:rsidRPr="005D5E2F">
        <w:rPr>
          <w:rFonts w:ascii="Arial" w:eastAsia="Times New Roman" w:hAnsi="Arial" w:cs="Arial"/>
          <w:sz w:val="20"/>
          <w:szCs w:val="24"/>
          <w:lang w:eastAsia="es-ES"/>
        </w:rPr>
        <w:t xml:space="preserve">Semaforización y cumplimiento de objetivos y metas del programa presupuestario E010 </w:t>
      </w:r>
    </w:p>
    <w:p w:rsidR="0005054E" w:rsidRPr="005D5E2F" w:rsidRDefault="0005054E" w:rsidP="0005054E">
      <w:pPr>
        <w:spacing w:after="0"/>
        <w:jc w:val="center"/>
        <w:rPr>
          <w:rFonts w:ascii="Arial" w:eastAsia="Times New Roman" w:hAnsi="Arial" w:cs="Arial"/>
          <w:sz w:val="8"/>
          <w:szCs w:val="24"/>
          <w:lang w:eastAsia="es-ES"/>
        </w:rPr>
      </w:pPr>
    </w:p>
    <w:tbl>
      <w:tblPr>
        <w:tblStyle w:val="Tablaconcuadrcula201"/>
        <w:tblW w:w="5000" w:type="pct"/>
        <w:jc w:val="center"/>
        <w:tblLook w:val="04A0" w:firstRow="1" w:lastRow="0" w:firstColumn="1" w:lastColumn="0" w:noHBand="0" w:noVBand="1"/>
      </w:tblPr>
      <w:tblGrid>
        <w:gridCol w:w="1936"/>
        <w:gridCol w:w="1444"/>
        <w:gridCol w:w="1444"/>
        <w:gridCol w:w="1338"/>
        <w:gridCol w:w="1417"/>
        <w:gridCol w:w="1625"/>
      </w:tblGrid>
      <w:tr w:rsidR="0005054E" w:rsidRPr="005D5E2F" w:rsidTr="0005054E">
        <w:trPr>
          <w:trHeight w:val="501"/>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color w:val="000000"/>
                <w:sz w:val="6"/>
                <w:szCs w:val="16"/>
              </w:rPr>
            </w:pPr>
            <w:r w:rsidRPr="005D5E2F">
              <w:rPr>
                <w:rFonts w:ascii="Arial" w:hAnsi="Arial" w:cs="Arial"/>
                <w:b/>
                <w:color w:val="000000"/>
                <w:sz w:val="16"/>
                <w:szCs w:val="16"/>
              </w:rPr>
              <w:t xml:space="preserve">Fin: </w:t>
            </w:r>
            <w:r w:rsidRPr="005D5E2F">
              <w:rPr>
                <w:rFonts w:ascii="Arial" w:hAnsi="Arial" w:cs="Arial"/>
                <w:color w:val="000000"/>
                <w:sz w:val="16"/>
                <w:szCs w:val="16"/>
              </w:rPr>
              <w:t>Contribuir a garantizar el respeto y el pleno ejercicio de los derechos humanos, en corresponsabilidad con los ciudadanos, mediante la creación de mecanismos e implementación de políticas públicas.</w:t>
            </w:r>
          </w:p>
          <w:p w:rsidR="0005054E" w:rsidRPr="005D5E2F" w:rsidRDefault="0005054E" w:rsidP="0005054E">
            <w:pPr>
              <w:tabs>
                <w:tab w:val="left" w:pos="7575"/>
              </w:tabs>
              <w:jc w:val="both"/>
              <w:rPr>
                <w:rFonts w:ascii="Arial" w:hAnsi="Arial" w:cs="Arial"/>
                <w:color w:val="000000"/>
                <w:sz w:val="4"/>
                <w:szCs w:val="16"/>
              </w:rPr>
            </w:pPr>
          </w:p>
        </w:tc>
      </w:tr>
      <w:tr w:rsidR="0005054E" w:rsidRPr="005D5E2F" w:rsidTr="0005054E">
        <w:trPr>
          <w:trHeight w:val="550"/>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4"/>
                <w:szCs w:val="16"/>
              </w:rPr>
            </w:pPr>
          </w:p>
          <w:p w:rsidR="0005054E" w:rsidRPr="005D5E2F" w:rsidRDefault="0005054E" w:rsidP="0005054E">
            <w:pPr>
              <w:tabs>
                <w:tab w:val="left" w:pos="7575"/>
              </w:tabs>
              <w:jc w:val="both"/>
              <w:rPr>
                <w:rFonts w:ascii="Arial" w:hAnsi="Arial" w:cs="Arial"/>
                <w:b/>
                <w:color w:val="000000"/>
                <w:sz w:val="4"/>
                <w:szCs w:val="16"/>
              </w:rPr>
            </w:pPr>
            <w:r w:rsidRPr="005D5E2F">
              <w:rPr>
                <w:rFonts w:ascii="Arial" w:hAnsi="Arial" w:cs="Arial"/>
                <w:b/>
                <w:color w:val="000000"/>
                <w:sz w:val="16"/>
                <w:szCs w:val="16"/>
              </w:rPr>
              <w:t xml:space="preserve">Nombre del Indicador: </w:t>
            </w:r>
            <w:r w:rsidRPr="005D5E2F">
              <w:rPr>
                <w:rFonts w:ascii="Arial" w:hAnsi="Arial" w:cs="Arial"/>
                <w:color w:val="000000"/>
                <w:sz w:val="16"/>
                <w:szCs w:val="16"/>
              </w:rPr>
              <w:t>Porcentaje de las medidas y acciones cumplidas totalmente para la protección y defensa de los derechos humanos promovidas por los Organismos de Protección de Derechos Humanos.</w:t>
            </w:r>
          </w:p>
        </w:tc>
      </w:tr>
      <w:tr w:rsidR="0005054E" w:rsidRPr="005D5E2F" w:rsidTr="0005054E">
        <w:trPr>
          <w:trHeight w:val="326"/>
          <w:jc w:val="center"/>
        </w:trPr>
        <w:tc>
          <w:tcPr>
            <w:tcW w:w="979" w:type="pct"/>
            <w:vMerge w:val="restart"/>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Sentido</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del indicador</w:t>
            </w:r>
          </w:p>
        </w:tc>
        <w:tc>
          <w:tcPr>
            <w:tcW w:w="4021" w:type="pct"/>
            <w:gridSpan w:val="5"/>
            <w:tcBorders>
              <w:top w:val="double" w:sz="4" w:space="0" w:color="auto"/>
              <w:left w:val="doub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Avance programático acumulado</w:t>
            </w:r>
          </w:p>
        </w:tc>
      </w:tr>
      <w:tr w:rsidR="0005054E" w:rsidRPr="005D5E2F" w:rsidTr="002F4AFD">
        <w:trPr>
          <w:trHeight w:val="1033"/>
          <w:jc w:val="center"/>
        </w:trPr>
        <w:tc>
          <w:tcPr>
            <w:tcW w:w="979" w:type="pct"/>
            <w:vMerge/>
            <w:tcBorders>
              <w:top w:val="double" w:sz="4" w:space="0" w:color="auto"/>
              <w:left w:val="sing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both"/>
              <w:rPr>
                <w:rFonts w:ascii="Arial" w:hAnsi="Arial" w:cs="Arial"/>
                <w:b/>
                <w:color w:val="000000"/>
                <w:sz w:val="16"/>
                <w:szCs w:val="16"/>
              </w:rPr>
            </w:pP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programada</w:t>
            </w:r>
          </w:p>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(1)</w:t>
            </w: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reportada</w:t>
            </w:r>
          </w:p>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(2)</w:t>
            </w:r>
          </w:p>
        </w:tc>
        <w:tc>
          <w:tcPr>
            <w:tcW w:w="73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verificada por la ASEQROO (3)</w:t>
            </w:r>
          </w:p>
        </w:tc>
        <w:tc>
          <w:tcPr>
            <w:tcW w:w="783"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2F4AFD">
            <w:pPr>
              <w:tabs>
                <w:tab w:val="left" w:pos="7575"/>
              </w:tabs>
              <w:ind w:left="-112" w:right="-111"/>
              <w:jc w:val="center"/>
              <w:rPr>
                <w:rFonts w:ascii="Arial" w:hAnsi="Arial" w:cs="Arial"/>
                <w:b/>
                <w:color w:val="000000"/>
                <w:sz w:val="16"/>
                <w:szCs w:val="16"/>
              </w:rPr>
            </w:pPr>
            <w:r w:rsidRPr="005D5E2F">
              <w:rPr>
                <w:rFonts w:ascii="Arial" w:hAnsi="Arial" w:cs="Arial"/>
                <w:b/>
                <w:color w:val="000000"/>
                <w:sz w:val="16"/>
                <w:szCs w:val="16"/>
              </w:rPr>
              <w:t>Nivel de cumplimiento reportado por el Ente</w:t>
            </w:r>
          </w:p>
          <w:p w:rsidR="0005054E" w:rsidRPr="005D5E2F" w:rsidRDefault="0005054E" w:rsidP="002F4AFD">
            <w:pPr>
              <w:tabs>
                <w:tab w:val="left" w:pos="7575"/>
              </w:tabs>
              <w:ind w:left="-112" w:right="-111"/>
              <w:jc w:val="center"/>
              <w:rPr>
                <w:rFonts w:ascii="Arial" w:hAnsi="Arial" w:cs="Arial"/>
                <w:b/>
                <w:color w:val="000000"/>
                <w:sz w:val="16"/>
                <w:szCs w:val="16"/>
              </w:rPr>
            </w:pPr>
            <w:r w:rsidRPr="005D5E2F">
              <w:rPr>
                <w:rFonts w:ascii="Arial" w:hAnsi="Arial" w:cs="Arial"/>
                <w:b/>
                <w:color w:val="000000"/>
                <w:sz w:val="16"/>
                <w:szCs w:val="16"/>
              </w:rPr>
              <w:t>(2/1)</w:t>
            </w:r>
          </w:p>
        </w:tc>
        <w:tc>
          <w:tcPr>
            <w:tcW w:w="903" w:type="pct"/>
            <w:tcBorders>
              <w:top w:val="double" w:sz="4" w:space="0" w:color="auto"/>
              <w:left w:val="double" w:sz="4" w:space="0" w:color="auto"/>
              <w:bottom w:val="double" w:sz="4" w:space="0" w:color="auto"/>
              <w:right w:val="single" w:sz="4" w:space="0" w:color="auto"/>
            </w:tcBorders>
            <w:shd w:val="clear" w:color="auto" w:fill="DEEAF6"/>
          </w:tcPr>
          <w:p w:rsidR="0005054E" w:rsidRPr="005D5E2F" w:rsidRDefault="0005054E" w:rsidP="002F4AFD">
            <w:pPr>
              <w:tabs>
                <w:tab w:val="left" w:pos="7575"/>
              </w:tabs>
              <w:jc w:val="center"/>
              <w:rPr>
                <w:rFonts w:ascii="Arial" w:hAnsi="Arial" w:cs="Arial"/>
                <w:b/>
                <w:color w:val="000000"/>
                <w:sz w:val="16"/>
                <w:szCs w:val="16"/>
              </w:rPr>
            </w:pPr>
            <w:r w:rsidRPr="005D5E2F">
              <w:rPr>
                <w:rFonts w:ascii="Arial" w:hAnsi="Arial" w:cs="Arial"/>
                <w:b/>
                <w:color w:val="000000"/>
                <w:sz w:val="16"/>
                <w:szCs w:val="16"/>
              </w:rPr>
              <w:t>Nivel de cumplimiento verificado por la ASEQROO* (3/1)</w:t>
            </w:r>
          </w:p>
        </w:tc>
      </w:tr>
      <w:tr w:rsidR="0005054E" w:rsidRPr="005D5E2F" w:rsidTr="00D22E0C">
        <w:trPr>
          <w:trHeight w:val="536"/>
          <w:jc w:val="center"/>
        </w:trPr>
        <w:tc>
          <w:tcPr>
            <w:tcW w:w="979" w:type="pct"/>
            <w:tcBorders>
              <w:top w:val="double" w:sz="4" w:space="0" w:color="auto"/>
              <w:left w:val="sing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Ascendente</w:t>
            </w:r>
          </w:p>
        </w:tc>
        <w:tc>
          <w:tcPr>
            <w:tcW w:w="799"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5,300%</w:t>
            </w:r>
            <w:r w:rsidRPr="005D5E2F">
              <w:rPr>
                <w:rFonts w:ascii="Arial" w:hAnsi="Arial" w:cs="Arial"/>
                <w:color w:val="000000"/>
                <w:sz w:val="16"/>
                <w:szCs w:val="16"/>
              </w:rPr>
              <w:br/>
              <w:t>53/1</w:t>
            </w:r>
          </w:p>
        </w:tc>
        <w:tc>
          <w:tcPr>
            <w:tcW w:w="799"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6,666%</w:t>
            </w:r>
            <w:r w:rsidRPr="005D5E2F">
              <w:rPr>
                <w:rFonts w:ascii="Arial" w:hAnsi="Arial" w:cs="Arial"/>
                <w:color w:val="000000"/>
                <w:sz w:val="16"/>
                <w:szCs w:val="16"/>
              </w:rPr>
              <w:br/>
              <w:t>66.66/1</w:t>
            </w:r>
          </w:p>
        </w:tc>
        <w:tc>
          <w:tcPr>
            <w:tcW w:w="737"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color w:val="000000"/>
                <w:sz w:val="16"/>
                <w:szCs w:val="16"/>
              </w:rPr>
              <w:t>6,666%</w:t>
            </w:r>
            <w:r w:rsidRPr="005D5E2F">
              <w:rPr>
                <w:rFonts w:ascii="Arial" w:hAnsi="Arial" w:cs="Arial"/>
                <w:color w:val="000000"/>
                <w:sz w:val="16"/>
                <w:szCs w:val="16"/>
              </w:rPr>
              <w:br/>
              <w:t>66.66/1</w:t>
            </w:r>
          </w:p>
        </w:tc>
        <w:tc>
          <w:tcPr>
            <w:tcW w:w="783" w:type="pct"/>
            <w:tcBorders>
              <w:top w:val="double" w:sz="4" w:space="0" w:color="auto"/>
              <w:left w:val="double" w:sz="4" w:space="0" w:color="auto"/>
              <w:bottom w:val="double" w:sz="4" w:space="0" w:color="auto"/>
              <w:right w:val="double" w:sz="4" w:space="0" w:color="auto"/>
            </w:tcBorders>
            <w:shd w:val="clear" w:color="auto" w:fill="FF0000"/>
            <w:vAlign w:val="center"/>
          </w:tcPr>
          <w:p w:rsidR="0005054E" w:rsidRPr="005D5E2F" w:rsidRDefault="0005054E" w:rsidP="0005054E">
            <w:pPr>
              <w:tabs>
                <w:tab w:val="left" w:pos="7575"/>
              </w:tabs>
              <w:jc w:val="center"/>
              <w:rPr>
                <w:rFonts w:ascii="Arial" w:hAnsi="Arial" w:cs="Arial"/>
                <w:b/>
                <w:color w:val="FFFFFF"/>
                <w:sz w:val="16"/>
                <w:szCs w:val="16"/>
              </w:rPr>
            </w:pPr>
            <w:r w:rsidRPr="005D5E2F">
              <w:rPr>
                <w:rFonts w:ascii="Arial" w:hAnsi="Arial" w:cs="Arial"/>
                <w:b/>
                <w:color w:val="FFFFFF"/>
                <w:sz w:val="16"/>
                <w:szCs w:val="16"/>
              </w:rPr>
              <w:t>125.77%</w:t>
            </w:r>
          </w:p>
        </w:tc>
        <w:tc>
          <w:tcPr>
            <w:tcW w:w="903" w:type="pct"/>
            <w:tcBorders>
              <w:top w:val="double" w:sz="4" w:space="0" w:color="auto"/>
              <w:left w:val="double" w:sz="4" w:space="0" w:color="auto"/>
              <w:bottom w:val="double" w:sz="4" w:space="0" w:color="auto"/>
              <w:right w:val="single" w:sz="4" w:space="0" w:color="auto"/>
            </w:tcBorders>
            <w:shd w:val="clear" w:color="auto" w:fill="FF0000"/>
            <w:vAlign w:val="center"/>
          </w:tcPr>
          <w:p w:rsidR="0005054E" w:rsidRPr="005D5E2F" w:rsidRDefault="0005054E" w:rsidP="0005054E">
            <w:pPr>
              <w:tabs>
                <w:tab w:val="left" w:pos="7575"/>
              </w:tabs>
              <w:jc w:val="center"/>
              <w:rPr>
                <w:rFonts w:ascii="Arial" w:hAnsi="Arial" w:cs="Arial"/>
                <w:b/>
                <w:color w:val="FFFFFF"/>
                <w:sz w:val="16"/>
                <w:szCs w:val="16"/>
              </w:rPr>
            </w:pPr>
            <w:r w:rsidRPr="005D5E2F">
              <w:rPr>
                <w:rFonts w:ascii="Arial" w:hAnsi="Arial" w:cs="Arial"/>
                <w:b/>
                <w:color w:val="FFFFFF"/>
                <w:sz w:val="16"/>
                <w:szCs w:val="16"/>
              </w:rPr>
              <w:t>125.77%</w:t>
            </w:r>
          </w:p>
        </w:tc>
      </w:tr>
      <w:tr w:rsidR="0005054E" w:rsidRPr="005D5E2F" w:rsidTr="00D22E0C">
        <w:trPr>
          <w:trHeight w:val="245"/>
          <w:jc w:val="center"/>
        </w:trPr>
        <w:tc>
          <w:tcPr>
            <w:tcW w:w="5000" w:type="pct"/>
            <w:gridSpan w:val="6"/>
            <w:tcBorders>
              <w:top w:val="double" w:sz="4" w:space="0" w:color="auto"/>
              <w:left w:val="single" w:sz="4" w:space="0" w:color="auto"/>
              <w:bottom w:val="double" w:sz="4" w:space="0" w:color="auto"/>
              <w:right w:val="single" w:sz="4" w:space="0" w:color="auto"/>
            </w:tcBorders>
          </w:tcPr>
          <w:p w:rsidR="0005054E" w:rsidRPr="005D5E2F" w:rsidRDefault="0005054E" w:rsidP="0005054E">
            <w:pPr>
              <w:tabs>
                <w:tab w:val="left" w:pos="7575"/>
              </w:tabs>
              <w:jc w:val="center"/>
              <w:rPr>
                <w:rFonts w:ascii="Arial" w:hAnsi="Arial" w:cs="Arial"/>
                <w:b/>
                <w:color w:val="000000"/>
                <w:sz w:val="16"/>
                <w:szCs w:val="16"/>
              </w:rPr>
            </w:pP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Análisis</w:t>
            </w:r>
          </w:p>
          <w:p w:rsidR="0005054E" w:rsidRPr="005D5E2F" w:rsidRDefault="0005054E" w:rsidP="0005054E">
            <w:pPr>
              <w:tabs>
                <w:tab w:val="left" w:pos="7575"/>
              </w:tabs>
              <w:jc w:val="center"/>
              <w:rPr>
                <w:rFonts w:ascii="Arial" w:hAnsi="Arial" w:cs="Arial"/>
                <w:b/>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color w:val="000000"/>
                <w:sz w:val="16"/>
                <w:szCs w:val="16"/>
              </w:rPr>
              <w:t>Semaforización:</w:t>
            </w:r>
            <w:r w:rsidRPr="005D5E2F">
              <w:rPr>
                <w:rFonts w:ascii="Arial" w:hAnsi="Arial" w:cs="Arial"/>
                <w:color w:val="000000"/>
                <w:sz w:val="16"/>
                <w:szCs w:val="16"/>
              </w:rPr>
              <w:t xml:space="preserve"> </w:t>
            </w:r>
            <w:r w:rsidRPr="005D5E2F">
              <w:rPr>
                <w:rFonts w:ascii="Arial" w:hAnsi="Arial" w:cs="Arial"/>
                <w:bCs/>
                <w:color w:val="000000"/>
                <w:sz w:val="16"/>
                <w:szCs w:val="16"/>
              </w:rPr>
              <w:t>De acuerdo con el FESIPPRES, el nivel de cumplimiento de la meta ejecutada con relación a la meta programada para el presente nivel fue del 125.77%, asignándosele una semaforización en color rojo. Al realizar el cálculo del indicador conforme a la fórmula establecida y las variables correspondientes, se verificó que el nivel de cumplimiento y color de la semaforización estuvieron correctamente establecidos, lo cual indica, de acuerdo con la Guía para la Construcción de Indicadores de Desempeño para el Gobierno del Estado de Quintana Roo, emitida por la SEFIPLAN, que no se están alcanzando los resultados programados (por sobrecumplimiento). Esta asignación concuerda con el comportamiento del indicador de tipo ascendente, que alcanza un nivel de cumplimiento por debajo de -25% y sobre +15%, con relación a su meta programada; dicha semaforización es la correcta de acuerdo con la guía antes mencionada.</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sz w:val="16"/>
                <w:szCs w:val="16"/>
              </w:rPr>
              <w:t xml:space="preserve">La CDHEQROO indica en la celda de observaciones del FESIPPRES lo siguiente: </w:t>
            </w:r>
            <w:r w:rsidRPr="005D5E2F">
              <w:rPr>
                <w:rFonts w:ascii="Arial" w:hAnsi="Arial" w:cs="Arial"/>
                <w:i/>
                <w:sz w:val="16"/>
                <w:szCs w:val="16"/>
              </w:rPr>
              <w:t>“Este indicador mide el número de acciones emitidas por los organismos de protección de los Derechos Humanos, para la defensa de los derechos de la ciudadanía. Su última actualización es del año 2021, el cual refleja los resultados del 2020 alcanzando un porcentaje del 66.66 % y la posición nacional número 17, con respecto a su línea base (2017). La información relativa a este indicador es proporcionada por la Secretaría de Gobierno del Estado de Q. Roo, ya que esta instancia es responsable de la implementación y seguimiento del mismo. (sic)”</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bCs/>
                <w:color w:val="000000"/>
                <w:sz w:val="16"/>
                <w:szCs w:val="16"/>
              </w:rPr>
              <w:t>Evidencia del cumplimiento reportado</w:t>
            </w:r>
            <w:r w:rsidRPr="005D5E2F">
              <w:rPr>
                <w:rFonts w:ascii="Arial" w:hAnsi="Arial" w:cs="Arial"/>
                <w:bCs/>
                <w:color w:val="000000"/>
                <w:sz w:val="16"/>
                <w:szCs w:val="16"/>
              </w:rPr>
              <w:t xml:space="preserve">: Al respecto, la CDHEQROO proporcionó como evidencia una nota informativa en formato PDF, denominada “Evidencia 4to. Trim. 2021” con la información del Censo Nacional de Derechos Humanos Federal 2021, firmada por la Jefa de Departamento de Atención a Derechos Humanos y el Subsecretario de Derechos Humanos, dicha nota se muestra a continuación: </w:t>
            </w:r>
          </w:p>
          <w:p w:rsidR="0005054E" w:rsidRPr="005D5E2F" w:rsidRDefault="0005054E" w:rsidP="0005054E">
            <w:pPr>
              <w:tabs>
                <w:tab w:val="left" w:pos="7575"/>
              </w:tabs>
              <w:jc w:val="both"/>
              <w:rPr>
                <w:rFonts w:ascii="Arial" w:hAnsi="Arial" w:cs="Arial"/>
                <w:bCs/>
                <w:color w:val="000000"/>
                <w:sz w:val="16"/>
                <w:szCs w:val="16"/>
              </w:rPr>
            </w:pPr>
          </w:p>
          <w:p w:rsidR="0005054E" w:rsidRPr="005D5E2F" w:rsidRDefault="0005054E" w:rsidP="0005054E">
            <w:pPr>
              <w:tabs>
                <w:tab w:val="left" w:pos="7575"/>
              </w:tabs>
              <w:jc w:val="both"/>
              <w:rPr>
                <w:rFonts w:ascii="Arial" w:hAnsi="Arial" w:cs="Arial"/>
                <w:bCs/>
                <w:color w:val="000000"/>
                <w:sz w:val="16"/>
                <w:szCs w:val="16"/>
              </w:rPr>
            </w:pPr>
          </w:p>
          <w:p w:rsidR="0005054E" w:rsidRPr="005D5E2F" w:rsidRDefault="0005054E" w:rsidP="0005054E">
            <w:pPr>
              <w:tabs>
                <w:tab w:val="left" w:pos="7575"/>
              </w:tabs>
              <w:jc w:val="both"/>
              <w:rPr>
                <w:rFonts w:ascii="Arial" w:hAnsi="Arial" w:cs="Arial"/>
                <w:bCs/>
                <w:color w:val="000000"/>
                <w:sz w:val="16"/>
                <w:szCs w:val="16"/>
              </w:rPr>
            </w:pPr>
          </w:p>
          <w:p w:rsidR="0005054E" w:rsidRPr="005D5E2F" w:rsidRDefault="0005054E" w:rsidP="0005054E">
            <w:pPr>
              <w:tabs>
                <w:tab w:val="left" w:pos="7575"/>
              </w:tabs>
              <w:jc w:val="both"/>
              <w:rPr>
                <w:rFonts w:ascii="Arial" w:hAnsi="Arial" w:cs="Arial"/>
                <w:bCs/>
                <w:color w:val="000000"/>
                <w:sz w:val="16"/>
                <w:szCs w:val="16"/>
              </w:rPr>
            </w:pPr>
          </w:p>
          <w:p w:rsidR="0005054E" w:rsidRPr="005D5E2F" w:rsidRDefault="0005054E" w:rsidP="0005054E">
            <w:pPr>
              <w:tabs>
                <w:tab w:val="left" w:pos="7575"/>
              </w:tabs>
              <w:jc w:val="both"/>
              <w:rPr>
                <w:rFonts w:ascii="Arial" w:hAnsi="Arial" w:cs="Arial"/>
                <w:bCs/>
                <w:color w:val="000000"/>
                <w:sz w:val="16"/>
                <w:szCs w:val="16"/>
              </w:rPr>
            </w:pPr>
          </w:p>
          <w:p w:rsidR="002F4AFD" w:rsidRPr="005D5E2F" w:rsidRDefault="002F4AFD" w:rsidP="0005054E">
            <w:pPr>
              <w:tabs>
                <w:tab w:val="left" w:pos="7575"/>
              </w:tabs>
              <w:jc w:val="both"/>
              <w:rPr>
                <w:rFonts w:ascii="Arial" w:hAnsi="Arial" w:cs="Arial"/>
                <w:bCs/>
                <w:color w:val="000000"/>
                <w:sz w:val="16"/>
                <w:szCs w:val="16"/>
              </w:rPr>
            </w:pPr>
          </w:p>
          <w:p w:rsidR="002F4AFD" w:rsidRPr="005D5E2F" w:rsidRDefault="002F4AFD" w:rsidP="0005054E">
            <w:pPr>
              <w:tabs>
                <w:tab w:val="left" w:pos="7575"/>
              </w:tabs>
              <w:jc w:val="both"/>
              <w:rPr>
                <w:rFonts w:ascii="Arial" w:hAnsi="Arial" w:cs="Arial"/>
                <w:bCs/>
                <w:color w:val="000000"/>
                <w:sz w:val="16"/>
                <w:szCs w:val="16"/>
              </w:rPr>
            </w:pPr>
          </w:p>
          <w:p w:rsidR="002F4AFD" w:rsidRPr="005D5E2F" w:rsidRDefault="002F4AFD" w:rsidP="0005054E">
            <w:pPr>
              <w:tabs>
                <w:tab w:val="left" w:pos="7575"/>
              </w:tabs>
              <w:jc w:val="both"/>
              <w:rPr>
                <w:rFonts w:ascii="Arial" w:hAnsi="Arial" w:cs="Arial"/>
                <w:bCs/>
                <w:color w:val="000000"/>
                <w:sz w:val="16"/>
                <w:szCs w:val="16"/>
              </w:rPr>
            </w:pPr>
          </w:p>
          <w:p w:rsidR="002F4AFD" w:rsidRPr="005D5E2F" w:rsidRDefault="002F4AFD" w:rsidP="0005054E">
            <w:pPr>
              <w:tabs>
                <w:tab w:val="left" w:pos="7575"/>
              </w:tabs>
              <w:jc w:val="both"/>
              <w:rPr>
                <w:rFonts w:ascii="Arial" w:hAnsi="Arial" w:cs="Arial"/>
                <w:bCs/>
                <w:color w:val="000000"/>
                <w:sz w:val="16"/>
                <w:szCs w:val="16"/>
              </w:rPr>
            </w:pPr>
          </w:p>
          <w:p w:rsidR="002F4AFD" w:rsidRPr="005D5E2F" w:rsidRDefault="002F4AFD" w:rsidP="0005054E">
            <w:pPr>
              <w:tabs>
                <w:tab w:val="left" w:pos="7575"/>
              </w:tabs>
              <w:jc w:val="both"/>
              <w:rPr>
                <w:rFonts w:ascii="Arial" w:hAnsi="Arial" w:cs="Arial"/>
                <w:bCs/>
                <w:color w:val="000000"/>
                <w:sz w:val="16"/>
                <w:szCs w:val="16"/>
              </w:rPr>
            </w:pPr>
          </w:p>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
                <w:bCs/>
                <w:color w:val="000000"/>
                <w:sz w:val="16"/>
                <w:szCs w:val="16"/>
              </w:rPr>
              <w:t xml:space="preserve">Imagen 1. </w:t>
            </w:r>
            <w:r w:rsidRPr="005D5E2F">
              <w:rPr>
                <w:rFonts w:ascii="Arial" w:hAnsi="Arial" w:cs="Arial"/>
                <w:bCs/>
                <w:color w:val="000000"/>
                <w:sz w:val="16"/>
                <w:szCs w:val="16"/>
              </w:rPr>
              <w:t>Nota informativa correspondiente al cumplimiento del nivel Fin</w:t>
            </w:r>
          </w:p>
          <w:p w:rsidR="00164CDD" w:rsidRPr="005D5E2F" w:rsidRDefault="00164CDD" w:rsidP="0005054E">
            <w:pPr>
              <w:tabs>
                <w:tab w:val="left" w:pos="7575"/>
              </w:tabs>
              <w:jc w:val="center"/>
              <w:rPr>
                <w:rFonts w:ascii="Arial" w:hAnsi="Arial" w:cs="Arial"/>
                <w:bCs/>
                <w:color w:val="000000"/>
                <w:sz w:val="14"/>
                <w:szCs w:val="10"/>
              </w:rPr>
            </w:pPr>
          </w:p>
          <w:tbl>
            <w:tblPr>
              <w:tblStyle w:val="Tablaconcuadrc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4715"/>
            </w:tblGrid>
            <w:tr w:rsidR="0005054E" w:rsidRPr="005D5E2F" w:rsidTr="00164CDD">
              <w:tc>
                <w:tcPr>
                  <w:tcW w:w="4273" w:type="dxa"/>
                </w:tcPr>
                <w:p w:rsidR="0005054E" w:rsidRPr="005D5E2F" w:rsidRDefault="0005054E" w:rsidP="0005054E">
                  <w:pPr>
                    <w:tabs>
                      <w:tab w:val="left" w:pos="7575"/>
                    </w:tabs>
                    <w:spacing w:line="276" w:lineRule="auto"/>
                    <w:ind w:left="-83" w:right="-120"/>
                    <w:rPr>
                      <w:rFonts w:ascii="Arial" w:hAnsi="Arial" w:cs="Arial"/>
                      <w:b/>
                      <w:bCs/>
                      <w:color w:val="000000"/>
                      <w:sz w:val="16"/>
                      <w:szCs w:val="16"/>
                    </w:rPr>
                  </w:pPr>
                  <w:r w:rsidRPr="005D5E2F">
                    <w:rPr>
                      <w:rFonts w:ascii="Times New Roman" w:eastAsia="Times New Roman" w:hAnsi="Times New Roman" w:cs="Times New Roman"/>
                      <w:noProof/>
                      <w:sz w:val="24"/>
                      <w:szCs w:val="24"/>
                    </w:rPr>
                    <w:lastRenderedPageBreak/>
                    <w:drawing>
                      <wp:inline distT="0" distB="0" distL="0" distR="0" wp14:anchorId="08A791E8" wp14:editId="1F952D9A">
                        <wp:extent cx="2600076" cy="3546515"/>
                        <wp:effectExtent l="19050" t="19050" r="10160" b="158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222" t="11678" r="34214" b="8075"/>
                                <a:stretch/>
                              </pic:blipFill>
                              <pic:spPr bwMode="auto">
                                <a:xfrm>
                                  <a:off x="0" y="0"/>
                                  <a:ext cx="2629261" cy="3586324"/>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tc>
              <w:tc>
                <w:tcPr>
                  <w:tcW w:w="4715" w:type="dxa"/>
                </w:tcPr>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Times New Roman" w:eastAsia="Times New Roman" w:hAnsi="Times New Roman" w:cs="Times New Roman"/>
                      <w:noProof/>
                      <w:sz w:val="24"/>
                      <w:szCs w:val="24"/>
                    </w:rPr>
                    <w:drawing>
                      <wp:inline distT="0" distB="0" distL="0" distR="0" wp14:anchorId="390328E4" wp14:editId="4944724B">
                        <wp:extent cx="2817952" cy="3510473"/>
                        <wp:effectExtent l="19050" t="19050" r="20955" b="139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86" t="12049" r="35310" b="16819"/>
                                <a:stretch/>
                              </pic:blipFill>
                              <pic:spPr bwMode="auto">
                                <a:xfrm>
                                  <a:off x="0" y="0"/>
                                  <a:ext cx="2857065" cy="3559198"/>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tc>
            </w:tr>
            <w:tr w:rsidR="0005054E" w:rsidRPr="005D5E2F" w:rsidTr="00164CDD">
              <w:tc>
                <w:tcPr>
                  <w:tcW w:w="8988" w:type="dxa"/>
                  <w:gridSpan w:val="2"/>
                </w:tcPr>
                <w:p w:rsidR="0005054E" w:rsidRPr="005D5E2F" w:rsidRDefault="0005054E" w:rsidP="0005054E">
                  <w:pPr>
                    <w:tabs>
                      <w:tab w:val="left" w:pos="7575"/>
                    </w:tabs>
                    <w:spacing w:line="276" w:lineRule="auto"/>
                    <w:jc w:val="center"/>
                    <w:rPr>
                      <w:rFonts w:ascii="Arial" w:hAnsi="Arial" w:cs="Arial"/>
                      <w:b/>
                      <w:bCs/>
                      <w:noProof/>
                      <w:color w:val="000000"/>
                      <w:sz w:val="16"/>
                      <w:szCs w:val="16"/>
                      <w:lang w:eastAsia="es-MX"/>
                    </w:rPr>
                  </w:pPr>
                  <w:r w:rsidRPr="005D5E2F">
                    <w:rPr>
                      <w:rFonts w:ascii="Times New Roman" w:eastAsia="Times New Roman" w:hAnsi="Times New Roman" w:cs="Times New Roman"/>
                      <w:noProof/>
                      <w:sz w:val="24"/>
                      <w:szCs w:val="24"/>
                      <w:lang w:eastAsia="es-MX"/>
                    </w:rPr>
                    <w:t xml:space="preserve"> </w:t>
                  </w:r>
                  <w:r w:rsidRPr="005D5E2F">
                    <w:rPr>
                      <w:rFonts w:ascii="Times New Roman" w:eastAsia="Times New Roman" w:hAnsi="Times New Roman" w:cs="Times New Roman"/>
                      <w:noProof/>
                      <w:sz w:val="24"/>
                      <w:szCs w:val="24"/>
                    </w:rPr>
                    <w:drawing>
                      <wp:inline distT="0" distB="0" distL="0" distR="0" wp14:anchorId="61E17B50" wp14:editId="2244A4A0">
                        <wp:extent cx="4199890" cy="2200275"/>
                        <wp:effectExtent l="19050" t="19050" r="10160" b="2857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537" t="23244" r="20231" b="22997"/>
                                <a:stretch/>
                              </pic:blipFill>
                              <pic:spPr bwMode="auto">
                                <a:xfrm>
                                  <a:off x="0" y="0"/>
                                  <a:ext cx="4209404" cy="2205259"/>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tc>
            </w:tr>
          </w:tbl>
          <w:p w:rsidR="0005054E" w:rsidRPr="005D5E2F" w:rsidRDefault="0005054E" w:rsidP="0005054E">
            <w:pPr>
              <w:tabs>
                <w:tab w:val="left" w:pos="7575"/>
              </w:tabs>
              <w:jc w:val="center"/>
              <w:rPr>
                <w:rFonts w:ascii="Arial" w:hAnsi="Arial" w:cs="Arial"/>
                <w:b/>
                <w:bCs/>
                <w:color w:val="000000"/>
                <w:sz w:val="2"/>
                <w:szCs w:val="16"/>
              </w:rPr>
            </w:pPr>
          </w:p>
          <w:p w:rsidR="0005054E" w:rsidRPr="005D5E2F" w:rsidRDefault="0005054E" w:rsidP="0005054E">
            <w:pPr>
              <w:tabs>
                <w:tab w:val="left" w:pos="7575"/>
              </w:tabs>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Evidencia proporcionada por la CDHEQROO.</w:t>
            </w:r>
          </w:p>
          <w:p w:rsidR="0005054E" w:rsidRPr="005D5E2F" w:rsidRDefault="0005054E" w:rsidP="0005054E">
            <w:pPr>
              <w:tabs>
                <w:tab w:val="left" w:pos="7575"/>
              </w:tabs>
              <w:jc w:val="both"/>
              <w:rPr>
                <w:rFonts w:ascii="Arial" w:hAnsi="Arial" w:cs="Arial"/>
                <w:noProof/>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 xml:space="preserve">Por otro lado, respecto al número 1 correspondiente a los denominadores de las metas, mencionadas en las celdas anteriores, el </w:t>
            </w:r>
            <w:r w:rsidR="00C365C1" w:rsidRPr="005D5E2F">
              <w:rPr>
                <w:rFonts w:ascii="Arial" w:hAnsi="Arial" w:cs="Arial"/>
                <w:noProof/>
                <w:color w:val="000000"/>
                <w:sz w:val="16"/>
                <w:szCs w:val="16"/>
              </w:rPr>
              <w:t>E</w:t>
            </w:r>
            <w:r w:rsidRPr="005D5E2F">
              <w:rPr>
                <w:rFonts w:ascii="Arial" w:hAnsi="Arial" w:cs="Arial"/>
                <w:noProof/>
                <w:color w:val="000000"/>
                <w:sz w:val="16"/>
                <w:szCs w:val="16"/>
              </w:rPr>
              <w:t>nte indicó lo siguiente:</w:t>
            </w:r>
            <w:r w:rsidRPr="005D5E2F">
              <w:rPr>
                <w:rFonts w:ascii="Arial" w:hAnsi="Arial" w:cs="Arial"/>
                <w:i/>
                <w:noProof/>
                <w:color w:val="000000"/>
                <w:sz w:val="16"/>
                <w:szCs w:val="16"/>
              </w:rPr>
              <w:t xml:space="preserve"> “En su momento cuando se hizo la carga correspondiente a nivel FIN y Propósito en el Sistema de Integración Programática y Presupuestal, habían datos que se heredaron del Sistema de Planeación Estratégica de los cuales no podían modificarse y no coincidía el resultado de meta que se obtenía entre el numerador y el denominador en el SIPPRES, ya que en un sistema te hace el cálculo en automático al agregar los datos y en el otro solo se pone el resultado, por lo que se puso 1 en el denominador en lo que se buscaba un criterio para que coincida en ambos sistemas el resultado de la meta, posteriormente se modificó el denominador a 100% equivalente al resultado total de las disposiciones jurídicas analizadas, para que ésta al dividirse con el numerador y posteriormente multiplicarse, diera el resultado correcto en ambos sistemas (sic)”</w:t>
            </w:r>
            <w:r w:rsidRPr="005D5E2F">
              <w:rPr>
                <w:rFonts w:ascii="Arial" w:hAnsi="Arial" w:cs="Arial"/>
                <w:noProof/>
                <w:color w:val="000000"/>
                <w:sz w:val="16"/>
                <w:szCs w:val="16"/>
              </w:rPr>
              <w:t xml:space="preserve">. </w:t>
            </w:r>
          </w:p>
          <w:p w:rsidR="0005054E" w:rsidRPr="005D5E2F" w:rsidRDefault="0005054E" w:rsidP="00706D98">
            <w:pPr>
              <w:tabs>
                <w:tab w:val="left" w:pos="7575"/>
              </w:tabs>
              <w:spacing w:line="276" w:lineRule="auto"/>
              <w:jc w:val="both"/>
              <w:rPr>
                <w:rFonts w:ascii="Arial" w:hAnsi="Arial" w:cs="Arial"/>
                <w:noProof/>
                <w:color w:val="000000"/>
                <w:sz w:val="16"/>
                <w:szCs w:val="16"/>
              </w:rPr>
            </w:pPr>
          </w:p>
          <w:p w:rsidR="0005054E" w:rsidRPr="005D5E2F" w:rsidRDefault="00C365C1"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Asimismo, el E</w:t>
            </w:r>
            <w:r w:rsidR="0005054E" w:rsidRPr="005D5E2F">
              <w:rPr>
                <w:rFonts w:ascii="Arial" w:hAnsi="Arial" w:cs="Arial"/>
                <w:noProof/>
                <w:color w:val="000000"/>
                <w:sz w:val="16"/>
                <w:szCs w:val="16"/>
              </w:rPr>
              <w:t>nte indicó que se establecieron los valores del numerador y denominador de las metas a partir de un universo como es el total de medidas y acciones promovidas por el Organismo de Protección de Derechos Humanos de la entidad federativa, entre una parte de ese universo como es el total de medidas y acciones aceptadas y</w:t>
            </w:r>
            <w:r w:rsidRPr="005D5E2F">
              <w:rPr>
                <w:rFonts w:ascii="Arial" w:hAnsi="Arial" w:cs="Arial"/>
                <w:noProof/>
                <w:color w:val="000000"/>
                <w:sz w:val="16"/>
                <w:szCs w:val="16"/>
              </w:rPr>
              <w:t xml:space="preserve"> cumplidas. Adicionalmente, el E</w:t>
            </w:r>
            <w:r w:rsidR="0005054E" w:rsidRPr="005D5E2F">
              <w:rPr>
                <w:rFonts w:ascii="Arial" w:hAnsi="Arial" w:cs="Arial"/>
                <w:noProof/>
                <w:color w:val="000000"/>
                <w:sz w:val="16"/>
                <w:szCs w:val="16"/>
              </w:rPr>
              <w:t xml:space="preserve">nte indicó que su meta ejecutada corresponde a un total de 102 medidas y acciones, de las cuales 68 son aceptadas y cumplidas, resultando en un porcentaje de 66.66%. </w:t>
            </w:r>
          </w:p>
          <w:p w:rsidR="0005054E" w:rsidRPr="005D5E2F" w:rsidRDefault="0005054E" w:rsidP="00706D98">
            <w:pPr>
              <w:tabs>
                <w:tab w:val="left" w:pos="7575"/>
              </w:tabs>
              <w:spacing w:line="276" w:lineRule="auto"/>
              <w:jc w:val="both"/>
              <w:rPr>
                <w:rFonts w:ascii="Arial" w:hAnsi="Arial" w:cs="Arial"/>
                <w:noProof/>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Por lo anterior, se solicitó a la CDHEQROO que indicara el link de acceso a la información antes mencionada, proporcionando el siguiente</w:t>
            </w:r>
            <w:r w:rsidR="00C365C1" w:rsidRPr="005D5E2F">
              <w:rPr>
                <w:rFonts w:ascii="Arial" w:hAnsi="Arial" w:cs="Arial"/>
                <w:noProof/>
                <w:color w:val="000000"/>
                <w:sz w:val="16"/>
                <w:szCs w:val="16"/>
              </w:rPr>
              <w:t>:</w:t>
            </w:r>
            <w:r w:rsidRPr="005D5E2F">
              <w:rPr>
                <w:rFonts w:ascii="Arial" w:hAnsi="Arial" w:cs="Arial"/>
                <w:noProof/>
                <w:color w:val="000000"/>
                <w:sz w:val="16"/>
                <w:szCs w:val="16"/>
              </w:rPr>
              <w:t xml:space="preserve"> </w:t>
            </w:r>
            <w:hyperlink r:id="rId14" w:anchor="Tabulados" w:history="1">
              <w:r w:rsidRPr="005D5E2F">
                <w:rPr>
                  <w:rFonts w:ascii="Arial" w:hAnsi="Arial" w:cs="Arial"/>
                  <w:noProof/>
                  <w:color w:val="0563C1"/>
                  <w:sz w:val="16"/>
                  <w:szCs w:val="16"/>
                  <w:u w:val="single"/>
                </w:rPr>
                <w:t>https://www.inegi.org.mx/programas/cndhf/2021/#Tabulados</w:t>
              </w:r>
            </w:hyperlink>
            <w:r w:rsidRPr="005D5E2F">
              <w:rPr>
                <w:rFonts w:ascii="Arial" w:hAnsi="Arial" w:cs="Arial"/>
                <w:noProof/>
                <w:color w:val="000000"/>
                <w:sz w:val="16"/>
                <w:szCs w:val="16"/>
              </w:rPr>
              <w:t xml:space="preserve"> mismo que contiene lo siguiente: </w:t>
            </w:r>
          </w:p>
          <w:p w:rsidR="0005054E" w:rsidRPr="005D5E2F" w:rsidRDefault="0005054E" w:rsidP="00706D98">
            <w:pPr>
              <w:tabs>
                <w:tab w:val="left" w:pos="7575"/>
              </w:tabs>
              <w:spacing w:line="276" w:lineRule="auto"/>
              <w:jc w:val="both"/>
              <w:rPr>
                <w:rFonts w:ascii="Arial" w:hAnsi="Arial" w:cs="Arial"/>
                <w:noProof/>
                <w:color w:val="000000"/>
                <w:sz w:val="16"/>
                <w:szCs w:val="16"/>
              </w:rPr>
            </w:pPr>
          </w:p>
          <w:p w:rsidR="0005054E" w:rsidRPr="005D5E2F" w:rsidRDefault="0005054E" w:rsidP="00706D98">
            <w:pPr>
              <w:tabs>
                <w:tab w:val="left" w:pos="7575"/>
              </w:tabs>
              <w:spacing w:line="276" w:lineRule="auto"/>
              <w:jc w:val="center"/>
              <w:rPr>
                <w:rFonts w:ascii="Arial" w:hAnsi="Arial" w:cs="Arial"/>
                <w:noProof/>
                <w:color w:val="000000"/>
                <w:sz w:val="16"/>
                <w:szCs w:val="16"/>
              </w:rPr>
            </w:pPr>
            <w:r w:rsidRPr="005D5E2F">
              <w:rPr>
                <w:rFonts w:ascii="Arial" w:hAnsi="Arial" w:cs="Arial"/>
                <w:b/>
                <w:noProof/>
                <w:color w:val="000000"/>
                <w:sz w:val="16"/>
                <w:szCs w:val="16"/>
              </w:rPr>
              <w:lastRenderedPageBreak/>
              <w:t>Imagen 2.</w:t>
            </w:r>
            <w:r w:rsidRPr="005D5E2F">
              <w:rPr>
                <w:rFonts w:ascii="Arial" w:hAnsi="Arial" w:cs="Arial"/>
                <w:noProof/>
                <w:color w:val="000000"/>
                <w:sz w:val="16"/>
                <w:szCs w:val="16"/>
              </w:rPr>
              <w:t xml:space="preserve"> Medidas y acciones aceptadas y cumplidas en defensa de los derechos humanos</w:t>
            </w:r>
          </w:p>
          <w:p w:rsidR="0005054E" w:rsidRPr="005D5E2F" w:rsidRDefault="0005054E" w:rsidP="0005054E">
            <w:pPr>
              <w:tabs>
                <w:tab w:val="left" w:pos="7575"/>
              </w:tabs>
              <w:jc w:val="center"/>
              <w:rPr>
                <w:rFonts w:ascii="Arial" w:hAnsi="Arial" w:cs="Arial"/>
                <w:noProof/>
                <w:color w:val="000000"/>
                <w:sz w:val="4"/>
                <w:szCs w:val="16"/>
              </w:rPr>
            </w:pPr>
          </w:p>
          <w:p w:rsidR="0005054E" w:rsidRPr="005D5E2F" w:rsidRDefault="0005054E" w:rsidP="0005054E">
            <w:pPr>
              <w:tabs>
                <w:tab w:val="left" w:pos="7575"/>
              </w:tabs>
              <w:jc w:val="center"/>
              <w:rPr>
                <w:rFonts w:ascii="Arial" w:hAnsi="Arial" w:cs="Arial"/>
                <w:noProof/>
                <w:color w:val="000000"/>
                <w:sz w:val="8"/>
                <w:szCs w:val="16"/>
              </w:rPr>
            </w:pPr>
          </w:p>
          <w:tbl>
            <w:tblPr>
              <w:tblStyle w:val="Tablaconcuadrcula27"/>
              <w:tblW w:w="7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8"/>
            </w:tblGrid>
            <w:tr w:rsidR="0005054E" w:rsidRPr="005D5E2F" w:rsidTr="00D22E0C">
              <w:trPr>
                <w:trHeight w:val="3133"/>
              </w:trPr>
              <w:tc>
                <w:tcPr>
                  <w:tcW w:w="7898" w:type="dxa"/>
                </w:tcPr>
                <w:p w:rsidR="0005054E" w:rsidRPr="005D5E2F" w:rsidRDefault="0005054E" w:rsidP="0005054E">
                  <w:pPr>
                    <w:tabs>
                      <w:tab w:val="left" w:pos="7575"/>
                    </w:tabs>
                    <w:spacing w:line="276" w:lineRule="auto"/>
                    <w:ind w:left="-84" w:right="3120"/>
                    <w:jc w:val="center"/>
                    <w:rPr>
                      <w:rFonts w:ascii="Arial" w:hAnsi="Arial" w:cs="Arial"/>
                      <w:noProof/>
                      <w:color w:val="000000"/>
                      <w:sz w:val="16"/>
                      <w:szCs w:val="16"/>
                      <w:lang w:eastAsia="es-MX"/>
                    </w:rPr>
                  </w:pPr>
                  <w:r w:rsidRPr="005D5E2F">
                    <w:rPr>
                      <w:rFonts w:ascii="Arial" w:hAnsi="Arial" w:cs="Arial"/>
                      <w:noProof/>
                      <w:color w:val="000000"/>
                      <w:sz w:val="16"/>
                      <w:szCs w:val="16"/>
                    </w:rPr>
                    <w:drawing>
                      <wp:inline distT="0" distB="0" distL="0" distR="0" wp14:anchorId="3E6C4B91" wp14:editId="5B9BD16A">
                        <wp:extent cx="5366194" cy="3697356"/>
                        <wp:effectExtent l="19050" t="19050" r="25400" b="177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9924" cy="3727486"/>
                                </a:xfrm>
                                <a:prstGeom prst="rect">
                                  <a:avLst/>
                                </a:prstGeom>
                                <a:noFill/>
                                <a:ln>
                                  <a:solidFill>
                                    <a:sysClr val="window" lastClr="FFFFFF">
                                      <a:lumMod val="85000"/>
                                    </a:sysClr>
                                  </a:solidFill>
                                </a:ln>
                              </pic:spPr>
                            </pic:pic>
                          </a:graphicData>
                        </a:graphic>
                      </wp:inline>
                    </w:drawing>
                  </w:r>
                </w:p>
              </w:tc>
            </w:tr>
            <w:tr w:rsidR="0005054E" w:rsidRPr="005D5E2F" w:rsidTr="00D22E0C">
              <w:trPr>
                <w:trHeight w:val="225"/>
              </w:trPr>
              <w:tc>
                <w:tcPr>
                  <w:tcW w:w="7898" w:type="dxa"/>
                </w:tcPr>
                <w:p w:rsidR="0005054E" w:rsidRPr="005D5E2F" w:rsidRDefault="0005054E" w:rsidP="0005054E">
                  <w:pPr>
                    <w:tabs>
                      <w:tab w:val="left" w:pos="7575"/>
                    </w:tabs>
                    <w:spacing w:line="276" w:lineRule="auto"/>
                    <w:ind w:left="-104"/>
                    <w:jc w:val="right"/>
                    <w:rPr>
                      <w:rFonts w:ascii="Calibri" w:hAnsi="Calibri" w:cs="Times New Roman"/>
                      <w:noProof/>
                      <w:lang w:eastAsia="es-MX"/>
                    </w:rPr>
                  </w:pPr>
                  <w:r w:rsidRPr="005D5E2F">
                    <w:rPr>
                      <w:rFonts w:ascii="Calibri" w:hAnsi="Calibri" w:cs="Times New Roman"/>
                      <w:noProof/>
                    </w:rPr>
                    <mc:AlternateContent>
                      <mc:Choice Requires="wps">
                        <w:drawing>
                          <wp:anchor distT="0" distB="0" distL="114300" distR="114300" simplePos="0" relativeHeight="251667456" behindDoc="0" locked="0" layoutInCell="1" allowOverlap="1" wp14:anchorId="03BDC440" wp14:editId="221E7E94">
                            <wp:simplePos x="0" y="0"/>
                            <wp:positionH relativeFrom="column">
                              <wp:posOffset>1538633</wp:posOffset>
                            </wp:positionH>
                            <wp:positionV relativeFrom="paragraph">
                              <wp:posOffset>-182384</wp:posOffset>
                            </wp:positionV>
                            <wp:extent cx="3633746" cy="166591"/>
                            <wp:effectExtent l="0" t="0" r="24130" b="24130"/>
                            <wp:wrapNone/>
                            <wp:docPr id="10" name="Rectángulo redondeado 10"/>
                            <wp:cNvGraphicFramePr/>
                            <a:graphic xmlns:a="http://schemas.openxmlformats.org/drawingml/2006/main">
                              <a:graphicData uri="http://schemas.microsoft.com/office/word/2010/wordprocessingShape">
                                <wps:wsp>
                                  <wps:cNvSpPr/>
                                  <wps:spPr>
                                    <a:xfrm>
                                      <a:off x="0" y="0"/>
                                      <a:ext cx="3633746" cy="166591"/>
                                    </a:xfrm>
                                    <a:prstGeom prst="round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8468D" id="Rectángulo redondeado 10" o:spid="_x0000_s1026" style="position:absolute;margin-left:121.15pt;margin-top:-14.35pt;width:286.1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" filled="f" strokecolor="#5b9bd5" strokeweight="1pt">
                            <v:stroke joinstyle="miter"/>
                          </v:roundrect>
                        </w:pict>
                      </mc:Fallback>
                    </mc:AlternateContent>
                  </w:r>
                  <w:r w:rsidRPr="005D5E2F">
                    <w:rPr>
                      <w:rFonts w:ascii="Arial" w:hAnsi="Arial" w:cs="Arial"/>
                      <w:noProof/>
                      <w:color w:val="000000"/>
                      <w:sz w:val="16"/>
                      <w:szCs w:val="16"/>
                    </w:rPr>
                    <mc:AlternateContent>
                      <mc:Choice Requires="wps">
                        <w:drawing>
                          <wp:anchor distT="0" distB="0" distL="114300" distR="114300" simplePos="0" relativeHeight="251660288" behindDoc="0" locked="0" layoutInCell="1" allowOverlap="1" wp14:anchorId="06EAB781" wp14:editId="758E8B21">
                            <wp:simplePos x="0" y="0"/>
                            <wp:positionH relativeFrom="column">
                              <wp:posOffset>2457036</wp:posOffset>
                            </wp:positionH>
                            <wp:positionV relativeFrom="paragraph">
                              <wp:posOffset>161953</wp:posOffset>
                            </wp:positionV>
                            <wp:extent cx="399415" cy="210185"/>
                            <wp:effectExtent l="18415" t="635" r="38100" b="38100"/>
                            <wp:wrapNone/>
                            <wp:docPr id="32" name="Flecha derecha 32"/>
                            <wp:cNvGraphicFramePr/>
                            <a:graphic xmlns:a="http://schemas.openxmlformats.org/drawingml/2006/main">
                              <a:graphicData uri="http://schemas.microsoft.com/office/word/2010/wordprocessingShape">
                                <wps:wsp>
                                  <wps:cNvSpPr/>
                                  <wps:spPr>
                                    <a:xfrm rot="5400000">
                                      <a:off x="0" y="0"/>
                                      <a:ext cx="399415" cy="210185"/>
                                    </a:xfrm>
                                    <a:prstGeom prst="rightArrow">
                                      <a:avLst/>
                                    </a:prstGeom>
                                    <a:solidFill>
                                      <a:srgbClr val="5B9BD5">
                                        <a:lumMod val="40000"/>
                                        <a:lumOff val="6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62D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2" o:spid="_x0000_s1026" type="#_x0000_t13" style="position:absolute;margin-left:193.45pt;margin-top:12.75pt;width:31.45pt;height:16.5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" adj="15917" fillcolor="#bdd7ee" strokecolor="#5b9bd5" strokeweight="1pt"/>
                        </w:pict>
                      </mc:Fallback>
                    </mc:AlternateContent>
                  </w:r>
                </w:p>
                <w:p w:rsidR="0005054E" w:rsidRPr="005D5E2F" w:rsidRDefault="0005054E" w:rsidP="0005054E">
                  <w:pPr>
                    <w:tabs>
                      <w:tab w:val="left" w:pos="7575"/>
                    </w:tabs>
                    <w:spacing w:line="276" w:lineRule="auto"/>
                    <w:ind w:left="-104"/>
                    <w:jc w:val="right"/>
                    <w:rPr>
                      <w:rFonts w:ascii="Calibri" w:hAnsi="Calibri" w:cs="Times New Roman"/>
                      <w:noProof/>
                      <w:lang w:eastAsia="es-MX"/>
                    </w:rPr>
                  </w:pPr>
                </w:p>
                <w:p w:rsidR="0005054E" w:rsidRPr="005D5E2F" w:rsidRDefault="0005054E" w:rsidP="0005054E">
                  <w:pPr>
                    <w:tabs>
                      <w:tab w:val="left" w:pos="7575"/>
                    </w:tabs>
                    <w:spacing w:line="276" w:lineRule="auto"/>
                    <w:ind w:left="-104"/>
                    <w:jc w:val="right"/>
                    <w:rPr>
                      <w:rFonts w:ascii="Calibri" w:hAnsi="Calibri" w:cs="Times New Roman"/>
                      <w:noProof/>
                      <w:lang w:eastAsia="es-MX"/>
                    </w:rPr>
                  </w:pPr>
                </w:p>
              </w:tc>
            </w:tr>
            <w:tr w:rsidR="0005054E" w:rsidRPr="005D5E2F" w:rsidTr="00D22E0C">
              <w:trPr>
                <w:trHeight w:val="3133"/>
              </w:trPr>
              <w:tc>
                <w:tcPr>
                  <w:tcW w:w="7898" w:type="dxa"/>
                </w:tcPr>
                <w:p w:rsidR="0005054E" w:rsidRPr="005D5E2F" w:rsidRDefault="0005054E" w:rsidP="0005054E">
                  <w:pPr>
                    <w:ind w:left="-83"/>
                    <w:rPr>
                      <w:rFonts w:ascii="Calibri" w:hAnsi="Calibri" w:cs="Times New Roman"/>
                      <w:lang w:eastAsia="es-MX"/>
                    </w:rPr>
                  </w:pPr>
                  <w:r w:rsidRPr="005D5E2F">
                    <w:rPr>
                      <w:rFonts w:ascii="Calibri" w:hAnsi="Calibri" w:cs="Times New Roman"/>
                      <w:noProof/>
                    </w:rPr>
                    <mc:AlternateContent>
                      <mc:Choice Requires="wps">
                        <w:drawing>
                          <wp:anchor distT="0" distB="0" distL="114300" distR="114300" simplePos="0" relativeHeight="251665408" behindDoc="0" locked="0" layoutInCell="1" allowOverlap="1" wp14:anchorId="787C64D3" wp14:editId="5734EBF6">
                            <wp:simplePos x="0" y="0"/>
                            <wp:positionH relativeFrom="column">
                              <wp:posOffset>65405</wp:posOffset>
                            </wp:positionH>
                            <wp:positionV relativeFrom="paragraph">
                              <wp:posOffset>340360</wp:posOffset>
                            </wp:positionV>
                            <wp:extent cx="3352800" cy="171450"/>
                            <wp:effectExtent l="0" t="0" r="19050" b="19050"/>
                            <wp:wrapNone/>
                            <wp:docPr id="34" name="Rectángulo redondeado 34"/>
                            <wp:cNvGraphicFramePr/>
                            <a:graphic xmlns:a="http://schemas.openxmlformats.org/drawingml/2006/main">
                              <a:graphicData uri="http://schemas.microsoft.com/office/word/2010/wordprocessingShape">
                                <wps:wsp>
                                  <wps:cNvSpPr/>
                                  <wps:spPr>
                                    <a:xfrm>
                                      <a:off x="0" y="0"/>
                                      <a:ext cx="3352800" cy="171450"/>
                                    </a:xfrm>
                                    <a:prstGeom prst="round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3FCE7" id="Rectángulo redondeado 34" o:spid="_x0000_s1026" style="position:absolute;margin-left:5.15pt;margin-top:26.8pt;width:264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" filled="f" strokecolor="#5b9bd5" strokeweight="1pt">
                            <v:stroke joinstyle="miter"/>
                          </v:roundrect>
                        </w:pict>
                      </mc:Fallback>
                    </mc:AlternateContent>
                  </w:r>
                  <w:r w:rsidRPr="005D5E2F">
                    <w:rPr>
                      <w:rFonts w:ascii="Calibri" w:hAnsi="Calibri" w:cs="Times New Roman"/>
                      <w:noProof/>
                    </w:rPr>
                    <mc:AlternateContent>
                      <mc:Choice Requires="wps">
                        <w:drawing>
                          <wp:anchor distT="0" distB="0" distL="114300" distR="114300" simplePos="0" relativeHeight="251666432" behindDoc="0" locked="0" layoutInCell="1" allowOverlap="1" wp14:anchorId="244D1935" wp14:editId="3CCCBBC1">
                            <wp:simplePos x="0" y="0"/>
                            <wp:positionH relativeFrom="column">
                              <wp:posOffset>2760345</wp:posOffset>
                            </wp:positionH>
                            <wp:positionV relativeFrom="paragraph">
                              <wp:posOffset>1635760</wp:posOffset>
                            </wp:positionV>
                            <wp:extent cx="581025" cy="142875"/>
                            <wp:effectExtent l="0" t="0" r="28575" b="28575"/>
                            <wp:wrapNone/>
                            <wp:docPr id="33" name="Rectángulo redondeado 33"/>
                            <wp:cNvGraphicFramePr/>
                            <a:graphic xmlns:a="http://schemas.openxmlformats.org/drawingml/2006/main">
                              <a:graphicData uri="http://schemas.microsoft.com/office/word/2010/wordprocessingShape">
                                <wps:wsp>
                                  <wps:cNvSpPr/>
                                  <wps:spPr>
                                    <a:xfrm>
                                      <a:off x="0" y="0"/>
                                      <a:ext cx="581025" cy="142875"/>
                                    </a:xfrm>
                                    <a:prstGeom prst="round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0EB297" id="Rectángulo redondeado 33" o:spid="_x0000_s1026" style="position:absolute;margin-left:217.35pt;margin-top:128.8pt;width:45.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" filled="f" strokecolor="#5b9bd5" strokeweight="1pt">
                            <v:stroke joinstyle="miter"/>
                          </v:roundrect>
                        </w:pict>
                      </mc:Fallback>
                    </mc:AlternateContent>
                  </w:r>
                  <w:r w:rsidRPr="005D5E2F">
                    <w:rPr>
                      <w:rFonts w:ascii="Calibri" w:hAnsi="Calibri" w:cs="Times New Roman"/>
                      <w:noProof/>
                    </w:rPr>
                    <w:drawing>
                      <wp:inline distT="0" distB="0" distL="0" distR="0" wp14:anchorId="154BA91E" wp14:editId="12A39AC0">
                        <wp:extent cx="5381759" cy="2647950"/>
                        <wp:effectExtent l="19050" t="19050" r="28575" b="190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51" t="28917" r="12847" b="29700"/>
                                <a:stretch/>
                              </pic:blipFill>
                              <pic:spPr bwMode="auto">
                                <a:xfrm>
                                  <a:off x="0" y="0"/>
                                  <a:ext cx="5783377" cy="284555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rsidR="0005054E" w:rsidRPr="005D5E2F" w:rsidRDefault="0005054E" w:rsidP="0005054E">
            <w:pPr>
              <w:tabs>
                <w:tab w:val="left" w:pos="7575"/>
              </w:tabs>
              <w:jc w:val="center"/>
              <w:rPr>
                <w:rFonts w:ascii="Arial" w:hAnsi="Arial" w:cs="Arial"/>
                <w:noProof/>
                <w:color w:val="000000"/>
                <w:sz w:val="14"/>
                <w:szCs w:val="16"/>
              </w:rPr>
            </w:pPr>
            <w:r w:rsidRPr="005D5E2F">
              <w:rPr>
                <w:rFonts w:ascii="Arial" w:hAnsi="Arial" w:cs="Arial"/>
                <w:b/>
                <w:noProof/>
                <w:color w:val="000000"/>
                <w:sz w:val="14"/>
                <w:szCs w:val="16"/>
              </w:rPr>
              <w:t xml:space="preserve">Fuente: </w:t>
            </w:r>
            <w:r w:rsidRPr="005D5E2F">
              <w:rPr>
                <w:rFonts w:ascii="Arial" w:hAnsi="Arial" w:cs="Arial"/>
                <w:noProof/>
                <w:color w:val="000000"/>
                <w:sz w:val="14"/>
                <w:szCs w:val="16"/>
              </w:rPr>
              <w:t xml:space="preserve">Base de datos recuperada en </w:t>
            </w:r>
            <w:hyperlink r:id="rId17" w:anchor="Tabulados" w:history="1">
              <w:r w:rsidRPr="005D5E2F">
                <w:rPr>
                  <w:rFonts w:ascii="Arial" w:hAnsi="Arial" w:cs="Arial"/>
                  <w:noProof/>
                  <w:color w:val="0563C1"/>
                  <w:sz w:val="14"/>
                  <w:szCs w:val="16"/>
                  <w:u w:val="single"/>
                </w:rPr>
                <w:t>https://www.inegi.org.mx/programas/cndhf/2021/#Tabulados</w:t>
              </w:r>
            </w:hyperlink>
            <w:r w:rsidRPr="005D5E2F">
              <w:rPr>
                <w:rFonts w:ascii="Arial" w:hAnsi="Arial" w:cs="Arial"/>
                <w:noProof/>
                <w:color w:val="000000"/>
                <w:sz w:val="14"/>
                <w:szCs w:val="16"/>
              </w:rPr>
              <w:t xml:space="preserve"> </w:t>
            </w:r>
          </w:p>
          <w:p w:rsidR="0005054E" w:rsidRPr="005D5E2F" w:rsidRDefault="0005054E" w:rsidP="0005054E">
            <w:pPr>
              <w:tabs>
                <w:tab w:val="left" w:pos="7575"/>
              </w:tabs>
              <w:jc w:val="center"/>
              <w:rPr>
                <w:rFonts w:ascii="Arial" w:hAnsi="Arial" w:cs="Arial"/>
                <w:noProof/>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 xml:space="preserve">Derivado de lo anterior, se determinó que la evidencia proporcionada por la CDHEQROO sustenta el cumplimiento reportado en el FESIPPRES. </w:t>
            </w:r>
          </w:p>
          <w:p w:rsidR="0005054E" w:rsidRPr="005D5E2F" w:rsidRDefault="0005054E" w:rsidP="0005054E">
            <w:pPr>
              <w:tabs>
                <w:tab w:val="left" w:pos="7575"/>
              </w:tabs>
              <w:jc w:val="both"/>
              <w:rPr>
                <w:rFonts w:ascii="Arial" w:hAnsi="Arial" w:cs="Arial"/>
                <w:noProof/>
                <w:color w:val="000000"/>
                <w:sz w:val="4"/>
                <w:szCs w:val="16"/>
              </w:rPr>
            </w:pPr>
          </w:p>
        </w:tc>
      </w:tr>
      <w:tr w:rsidR="0005054E" w:rsidRPr="005D5E2F" w:rsidTr="0005054E">
        <w:trPr>
          <w:trHeight w:val="401"/>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r w:rsidRPr="005D5E2F">
              <w:rPr>
                <w:rFonts w:ascii="Arial" w:hAnsi="Arial" w:cs="Arial"/>
                <w:b/>
                <w:color w:val="000000"/>
                <w:sz w:val="16"/>
                <w:szCs w:val="16"/>
              </w:rPr>
              <w:lastRenderedPageBreak/>
              <w:t>Propósito:</w:t>
            </w:r>
            <w:r w:rsidRPr="005D5E2F">
              <w:rPr>
                <w:rFonts w:ascii="Arial" w:hAnsi="Arial" w:cs="Arial"/>
                <w:color w:val="000000"/>
                <w:sz w:val="16"/>
                <w:szCs w:val="16"/>
              </w:rPr>
              <w:t xml:space="preserve"> La ciudadanía cuenta con el conocimiento y ejercita sus derechos y obligaciones en los sectores público, privado y social.</w:t>
            </w:r>
          </w:p>
        </w:tc>
      </w:tr>
      <w:tr w:rsidR="0005054E" w:rsidRPr="005D5E2F" w:rsidTr="0005054E">
        <w:trPr>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r w:rsidRPr="005D5E2F">
              <w:rPr>
                <w:rFonts w:ascii="Arial" w:hAnsi="Arial" w:cs="Arial"/>
                <w:b/>
                <w:color w:val="000000"/>
                <w:sz w:val="16"/>
                <w:szCs w:val="16"/>
              </w:rPr>
              <w:t xml:space="preserve">Nombre del Indicador: </w:t>
            </w:r>
            <w:r w:rsidRPr="005D5E2F">
              <w:rPr>
                <w:rFonts w:ascii="Arial" w:hAnsi="Arial" w:cs="Arial"/>
                <w:color w:val="000000"/>
                <w:sz w:val="16"/>
                <w:szCs w:val="16"/>
              </w:rPr>
              <w:t>Porcentaje Nacional de las acciones de vinculación y desarrollo llevadas a cabo por organismos públicos de derechos humanos en el Estado de Quintana Roo.</w:t>
            </w:r>
          </w:p>
        </w:tc>
      </w:tr>
      <w:tr w:rsidR="0005054E" w:rsidRPr="005D5E2F" w:rsidTr="0005054E">
        <w:trPr>
          <w:trHeight w:val="270"/>
          <w:jc w:val="center"/>
        </w:trPr>
        <w:tc>
          <w:tcPr>
            <w:tcW w:w="979" w:type="pct"/>
            <w:vMerge w:val="restart"/>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lastRenderedPageBreak/>
              <w:t>Sentido del indicador</w:t>
            </w:r>
          </w:p>
        </w:tc>
        <w:tc>
          <w:tcPr>
            <w:tcW w:w="4021" w:type="pct"/>
            <w:gridSpan w:val="5"/>
            <w:tcBorders>
              <w:top w:val="double" w:sz="4" w:space="0" w:color="auto"/>
              <w:left w:val="doub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Avance programático acumulado</w:t>
            </w:r>
          </w:p>
        </w:tc>
      </w:tr>
      <w:tr w:rsidR="0005054E" w:rsidRPr="005D5E2F" w:rsidTr="0005054E">
        <w:trPr>
          <w:jc w:val="center"/>
        </w:trPr>
        <w:tc>
          <w:tcPr>
            <w:tcW w:w="979" w:type="pct"/>
            <w:vMerge/>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programada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w:t>
            </w: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reportada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(2)</w:t>
            </w:r>
          </w:p>
        </w:tc>
        <w:tc>
          <w:tcPr>
            <w:tcW w:w="73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verificada por la ASEQROO (3)</w:t>
            </w:r>
          </w:p>
        </w:tc>
        <w:tc>
          <w:tcPr>
            <w:tcW w:w="783"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ind w:left="-234" w:right="-252"/>
              <w:jc w:val="center"/>
              <w:rPr>
                <w:rFonts w:ascii="Arial" w:hAnsi="Arial" w:cs="Arial"/>
                <w:b/>
                <w:color w:val="000000"/>
                <w:sz w:val="16"/>
                <w:szCs w:val="16"/>
              </w:rPr>
            </w:pPr>
            <w:r w:rsidRPr="005D5E2F">
              <w:rPr>
                <w:rFonts w:ascii="Arial" w:hAnsi="Arial" w:cs="Arial"/>
                <w:b/>
                <w:color w:val="000000"/>
                <w:sz w:val="16"/>
                <w:szCs w:val="16"/>
              </w:rPr>
              <w:t>Nivel de cumplimiento reportado</w:t>
            </w:r>
          </w:p>
          <w:p w:rsidR="0005054E" w:rsidRPr="005D5E2F" w:rsidRDefault="0005054E" w:rsidP="0005054E">
            <w:pPr>
              <w:tabs>
                <w:tab w:val="left" w:pos="7575"/>
              </w:tabs>
              <w:ind w:left="-234" w:right="-252"/>
              <w:jc w:val="center"/>
              <w:rPr>
                <w:rFonts w:ascii="Arial" w:hAnsi="Arial" w:cs="Arial"/>
                <w:b/>
                <w:color w:val="000000"/>
                <w:sz w:val="16"/>
                <w:szCs w:val="16"/>
              </w:rPr>
            </w:pPr>
            <w:r w:rsidRPr="005D5E2F">
              <w:rPr>
                <w:rFonts w:ascii="Arial" w:hAnsi="Arial" w:cs="Arial"/>
                <w:b/>
                <w:color w:val="000000"/>
                <w:sz w:val="16"/>
                <w:szCs w:val="16"/>
              </w:rPr>
              <w:t>por el Ente</w:t>
            </w:r>
          </w:p>
          <w:p w:rsidR="0005054E" w:rsidRPr="005D5E2F" w:rsidRDefault="0005054E" w:rsidP="0005054E">
            <w:pPr>
              <w:tabs>
                <w:tab w:val="left" w:pos="7575"/>
              </w:tabs>
              <w:ind w:left="-234" w:right="-252"/>
              <w:jc w:val="center"/>
              <w:rPr>
                <w:rFonts w:ascii="Arial" w:hAnsi="Arial" w:cs="Arial"/>
                <w:b/>
                <w:color w:val="000000"/>
                <w:sz w:val="16"/>
                <w:szCs w:val="16"/>
              </w:rPr>
            </w:pPr>
            <w:r w:rsidRPr="005D5E2F">
              <w:rPr>
                <w:rFonts w:ascii="Arial" w:hAnsi="Arial" w:cs="Arial"/>
                <w:b/>
                <w:color w:val="000000"/>
                <w:sz w:val="16"/>
                <w:szCs w:val="16"/>
              </w:rPr>
              <w:t>(2/1)</w:t>
            </w:r>
          </w:p>
        </w:tc>
        <w:tc>
          <w:tcPr>
            <w:tcW w:w="903" w:type="pct"/>
            <w:tcBorders>
              <w:top w:val="double" w:sz="4" w:space="0" w:color="auto"/>
              <w:left w:val="double" w:sz="4" w:space="0" w:color="auto"/>
              <w:bottom w:val="double" w:sz="4" w:space="0" w:color="auto"/>
              <w:right w:val="sing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Nivel de cumplimiento verificado por la ASEQROO* (3/1)</w:t>
            </w:r>
          </w:p>
        </w:tc>
      </w:tr>
      <w:tr w:rsidR="0005054E" w:rsidRPr="005D5E2F" w:rsidTr="00D22E0C">
        <w:trPr>
          <w:trHeight w:val="417"/>
          <w:jc w:val="center"/>
        </w:trPr>
        <w:tc>
          <w:tcPr>
            <w:tcW w:w="979" w:type="pct"/>
            <w:tcBorders>
              <w:top w:val="double" w:sz="4" w:space="0" w:color="auto"/>
              <w:left w:val="sing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Ascendente</w:t>
            </w:r>
          </w:p>
        </w:tc>
        <w:tc>
          <w:tcPr>
            <w:tcW w:w="799"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100%</w:t>
            </w:r>
            <w:r w:rsidRPr="005D5E2F">
              <w:rPr>
                <w:rFonts w:ascii="Arial" w:hAnsi="Arial" w:cs="Arial"/>
                <w:color w:val="000000"/>
                <w:sz w:val="16"/>
                <w:szCs w:val="16"/>
              </w:rPr>
              <w:br/>
              <w:t>(20)</w:t>
            </w:r>
          </w:p>
        </w:tc>
        <w:tc>
          <w:tcPr>
            <w:tcW w:w="799"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100%</w:t>
            </w:r>
            <w:r w:rsidRPr="005D5E2F">
              <w:rPr>
                <w:rFonts w:ascii="Arial" w:hAnsi="Arial" w:cs="Arial"/>
                <w:color w:val="000000"/>
                <w:sz w:val="16"/>
                <w:szCs w:val="16"/>
              </w:rPr>
              <w:br/>
              <w:t>(20)</w:t>
            </w:r>
          </w:p>
        </w:tc>
        <w:tc>
          <w:tcPr>
            <w:tcW w:w="737"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color w:val="000000"/>
                <w:sz w:val="16"/>
                <w:szCs w:val="16"/>
              </w:rPr>
              <w:t>100%</w:t>
            </w:r>
            <w:r w:rsidRPr="005D5E2F">
              <w:rPr>
                <w:rFonts w:ascii="Arial" w:hAnsi="Arial" w:cs="Arial"/>
                <w:color w:val="000000"/>
                <w:sz w:val="16"/>
                <w:szCs w:val="16"/>
              </w:rPr>
              <w:br/>
              <w:t>(20)</w:t>
            </w:r>
          </w:p>
        </w:tc>
        <w:tc>
          <w:tcPr>
            <w:tcW w:w="783" w:type="pct"/>
            <w:tcBorders>
              <w:top w:val="double" w:sz="4" w:space="0" w:color="auto"/>
              <w:left w:val="double" w:sz="4" w:space="0" w:color="auto"/>
              <w:bottom w:val="double" w:sz="4" w:space="0" w:color="auto"/>
              <w:right w:val="double" w:sz="4" w:space="0" w:color="auto"/>
            </w:tcBorders>
            <w:shd w:val="clear" w:color="auto" w:fill="92D050"/>
            <w:vAlign w:val="center"/>
          </w:tcPr>
          <w:p w:rsidR="0005054E" w:rsidRPr="005D5E2F" w:rsidRDefault="0005054E" w:rsidP="0005054E">
            <w:pPr>
              <w:tabs>
                <w:tab w:val="left" w:pos="7575"/>
              </w:tabs>
              <w:jc w:val="center"/>
              <w:rPr>
                <w:rFonts w:ascii="Arial" w:hAnsi="Arial" w:cs="Arial"/>
                <w:color w:val="FFFFFF"/>
                <w:sz w:val="16"/>
                <w:szCs w:val="16"/>
              </w:rPr>
            </w:pPr>
            <w:r w:rsidRPr="005D5E2F">
              <w:rPr>
                <w:rFonts w:ascii="Arial" w:hAnsi="Arial" w:cs="Arial"/>
                <w:b/>
                <w:color w:val="000000"/>
                <w:sz w:val="16"/>
                <w:szCs w:val="16"/>
              </w:rPr>
              <w:t>100%</w:t>
            </w:r>
          </w:p>
        </w:tc>
        <w:tc>
          <w:tcPr>
            <w:tcW w:w="903" w:type="pct"/>
            <w:tcBorders>
              <w:top w:val="double" w:sz="4" w:space="0" w:color="auto"/>
              <w:left w:val="double" w:sz="4" w:space="0" w:color="auto"/>
              <w:bottom w:val="double" w:sz="4" w:space="0" w:color="auto"/>
              <w:right w:val="single" w:sz="4" w:space="0" w:color="auto"/>
            </w:tcBorders>
            <w:shd w:val="clear" w:color="auto" w:fill="92D050"/>
            <w:vAlign w:val="center"/>
          </w:tcPr>
          <w:p w:rsidR="0005054E" w:rsidRPr="005D5E2F" w:rsidRDefault="0005054E" w:rsidP="0005054E">
            <w:pPr>
              <w:tabs>
                <w:tab w:val="left" w:pos="7575"/>
              </w:tabs>
              <w:jc w:val="center"/>
              <w:rPr>
                <w:rFonts w:ascii="Arial" w:hAnsi="Arial" w:cs="Arial"/>
                <w:b/>
                <w:color w:val="FFFFFF"/>
                <w:sz w:val="16"/>
                <w:szCs w:val="16"/>
              </w:rPr>
            </w:pPr>
            <w:r w:rsidRPr="005D5E2F">
              <w:rPr>
                <w:rFonts w:ascii="Arial" w:hAnsi="Arial" w:cs="Arial"/>
                <w:b/>
                <w:color w:val="000000"/>
                <w:sz w:val="16"/>
                <w:szCs w:val="16"/>
              </w:rPr>
              <w:t>100%</w:t>
            </w:r>
          </w:p>
        </w:tc>
      </w:tr>
      <w:tr w:rsidR="0005054E" w:rsidRPr="005D5E2F" w:rsidTr="00D22E0C">
        <w:trPr>
          <w:jc w:val="center"/>
        </w:trPr>
        <w:tc>
          <w:tcPr>
            <w:tcW w:w="5000" w:type="pct"/>
            <w:gridSpan w:val="6"/>
            <w:tcBorders>
              <w:top w:val="double" w:sz="4" w:space="0" w:color="auto"/>
              <w:left w:val="single" w:sz="4" w:space="0" w:color="auto"/>
              <w:bottom w:val="double" w:sz="4" w:space="0" w:color="auto"/>
              <w:right w:val="single" w:sz="4" w:space="0" w:color="auto"/>
            </w:tcBorders>
            <w:vAlign w:val="center"/>
          </w:tcPr>
          <w:p w:rsidR="0005054E" w:rsidRPr="005D5E2F" w:rsidRDefault="0005054E" w:rsidP="0005054E">
            <w:pPr>
              <w:tabs>
                <w:tab w:val="left" w:pos="7575"/>
              </w:tabs>
              <w:jc w:val="center"/>
              <w:rPr>
                <w:rFonts w:ascii="Arial" w:hAnsi="Arial" w:cs="Arial"/>
                <w:b/>
                <w:bCs/>
                <w:color w:val="000000"/>
                <w:sz w:val="16"/>
                <w:szCs w:val="16"/>
              </w:rPr>
            </w:pPr>
          </w:p>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Análisis</w:t>
            </w:r>
          </w:p>
          <w:p w:rsidR="0005054E" w:rsidRPr="005D5E2F" w:rsidRDefault="0005054E" w:rsidP="0005054E">
            <w:pPr>
              <w:tabs>
                <w:tab w:val="left" w:pos="7575"/>
              </w:tabs>
              <w:jc w:val="both"/>
              <w:rPr>
                <w:rFonts w:ascii="Arial" w:hAnsi="Arial" w:cs="Arial"/>
                <w:color w:val="000000"/>
                <w:sz w:val="10"/>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color w:val="000000"/>
                <w:sz w:val="16"/>
                <w:szCs w:val="16"/>
              </w:rPr>
              <w:t>Semaforización:</w:t>
            </w:r>
            <w:r w:rsidRPr="005D5E2F">
              <w:rPr>
                <w:rFonts w:ascii="Arial" w:hAnsi="Arial" w:cs="Arial"/>
                <w:color w:val="000000"/>
                <w:sz w:val="16"/>
                <w:szCs w:val="16"/>
              </w:rPr>
              <w:t xml:space="preserve"> </w:t>
            </w:r>
            <w:r w:rsidRPr="005D5E2F">
              <w:rPr>
                <w:rFonts w:ascii="Arial" w:hAnsi="Arial" w:cs="Arial"/>
                <w:bCs/>
                <w:color w:val="000000"/>
                <w:sz w:val="16"/>
                <w:szCs w:val="16"/>
              </w:rPr>
              <w:t>De acuerdo con el FESIPPRES, el nivel de cumplimiento de la meta ejecutada con relación a la meta programada para el presente nivel fue del 100%, asignándosele una semaforización en color verde. Al realizar el cálculo del indicador conforme a la fórmula establecida y las variables correspondientes, se verificó que el nivel de cumplimiento y color de la semaforización estuvieron correctamente establecidos, lo cual indica, de acuerdo con la Guía para la Construcción de Indicadores de Desempeño para el Gobierno del Estado de Quintana Roo, emitida por la SEFIPLAN, que es el nivel deseable. Esta asignación concuerda con el comportamiento del indicador de tipo ascendente que alcanza un nivel de cumplimiento entre un rango entre -15% y +15% con relación a su meta programada, por lo que dicha semaforización es la correcta de acuerdo con la guía antes mencionada.</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bCs/>
                <w:color w:val="000000"/>
                <w:sz w:val="16"/>
                <w:szCs w:val="16"/>
              </w:rPr>
              <w:t>Evidencia del cumplimiento reportado</w:t>
            </w:r>
            <w:r w:rsidRPr="005D5E2F">
              <w:rPr>
                <w:rFonts w:ascii="Arial" w:hAnsi="Arial" w:cs="Arial"/>
                <w:bCs/>
                <w:color w:val="000000"/>
                <w:sz w:val="16"/>
                <w:szCs w:val="16"/>
              </w:rPr>
              <w:t>: Al respecto, la CDHEQROO proporcionó como evidencia una nota informativa en formato PDF, denominada “Evidencia 4to. Trim. 2021”,</w:t>
            </w:r>
            <w:r w:rsidRPr="005D5E2F">
              <w:rPr>
                <w:rFonts w:ascii="Calibri" w:hAnsi="Calibri" w:cs="Times New Roman"/>
              </w:rPr>
              <w:t xml:space="preserve"> </w:t>
            </w:r>
            <w:r w:rsidRPr="005D5E2F">
              <w:rPr>
                <w:rFonts w:ascii="Arial" w:hAnsi="Arial" w:cs="Arial"/>
                <w:bCs/>
                <w:color w:val="000000"/>
                <w:sz w:val="16"/>
                <w:szCs w:val="16"/>
              </w:rPr>
              <w:t>firmada por la Jefa de Departamento de Atención a Derechos Humanos y el Subsecretario de Derechos Humanos; dicha nota contiene información sobre las acciones de vinculación y desarrollo llevadas a cabo por Organismos Públicos de las 32 entidades federativas del país. La mayoría de las acciones mencionadas fueron llevadas a cabo en los años 2018 y 2019.</w:t>
            </w:r>
            <w:r w:rsidR="00C365C1" w:rsidRPr="005D5E2F">
              <w:rPr>
                <w:rFonts w:ascii="Arial" w:hAnsi="Arial" w:cs="Arial"/>
                <w:bCs/>
                <w:color w:val="000000"/>
                <w:sz w:val="16"/>
                <w:szCs w:val="16"/>
              </w:rPr>
              <w:t xml:space="preserve"> En relación a lo anterior, el E</w:t>
            </w:r>
            <w:r w:rsidRPr="005D5E2F">
              <w:rPr>
                <w:rFonts w:ascii="Arial" w:hAnsi="Arial" w:cs="Arial"/>
                <w:bCs/>
                <w:color w:val="000000"/>
                <w:sz w:val="16"/>
                <w:szCs w:val="16"/>
              </w:rPr>
              <w:t xml:space="preserve">nte aclaró que se tomaron en cuenta estas acciones de manera oficial debido a que son publicadas bajo el nombre de “Informe de Actividades 2021” publicado en el sitio web de la Comisión Nacional de los Derechos Humanos (CNDH). A continuación, en la imagen 3. se muestra la nota informativa indicada anteriormente y en la imagen 4. se muestra el sitio web de la CNDH:  </w:t>
            </w:r>
          </w:p>
          <w:p w:rsidR="0005054E" w:rsidRPr="005D5E2F" w:rsidRDefault="0005054E" w:rsidP="0005054E">
            <w:pPr>
              <w:tabs>
                <w:tab w:val="left" w:pos="7575"/>
              </w:tabs>
              <w:jc w:val="center"/>
              <w:rPr>
                <w:rFonts w:ascii="Arial" w:hAnsi="Arial" w:cs="Arial"/>
                <w:b/>
                <w:bCs/>
                <w:color w:val="000000"/>
                <w:sz w:val="10"/>
                <w:szCs w:val="16"/>
              </w:rPr>
            </w:pPr>
          </w:p>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 xml:space="preserve">Imagen 3. </w:t>
            </w:r>
            <w:r w:rsidRPr="005D5E2F">
              <w:rPr>
                <w:rFonts w:ascii="Arial" w:hAnsi="Arial" w:cs="Arial"/>
                <w:bCs/>
                <w:color w:val="000000"/>
                <w:sz w:val="16"/>
                <w:szCs w:val="16"/>
              </w:rPr>
              <w:t>Nota informativa correspondiente al cumplimiento del nivel Propósito.</w:t>
            </w:r>
          </w:p>
          <w:tbl>
            <w:tblPr>
              <w:tblStyle w:val="Tablaconcuadrcula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528"/>
            </w:tblGrid>
            <w:tr w:rsidR="0005054E" w:rsidRPr="005D5E2F" w:rsidTr="00D22E0C">
              <w:trPr>
                <w:trHeight w:val="4252"/>
              </w:trPr>
              <w:tc>
                <w:tcPr>
                  <w:tcW w:w="4074" w:type="dxa"/>
                </w:tcPr>
                <w:p w:rsidR="0005054E" w:rsidRPr="005D5E2F" w:rsidRDefault="0005054E" w:rsidP="0005054E">
                  <w:pPr>
                    <w:tabs>
                      <w:tab w:val="left" w:pos="7575"/>
                    </w:tabs>
                    <w:spacing w:line="276" w:lineRule="auto"/>
                    <w:jc w:val="center"/>
                    <w:rPr>
                      <w:rFonts w:ascii="Arial" w:hAnsi="Arial" w:cs="Arial"/>
                      <w:bCs/>
                      <w:noProof/>
                      <w:color w:val="000000"/>
                      <w:sz w:val="16"/>
                      <w:szCs w:val="16"/>
                      <w:lang w:eastAsia="es-MX"/>
                    </w:rPr>
                  </w:pPr>
                  <w:r w:rsidRPr="005D5E2F">
                    <w:rPr>
                      <w:rFonts w:ascii="Times New Roman" w:eastAsia="Times New Roman" w:hAnsi="Times New Roman" w:cs="Times New Roman"/>
                      <w:noProof/>
                      <w:sz w:val="24"/>
                      <w:szCs w:val="24"/>
                    </w:rPr>
                    <w:drawing>
                      <wp:inline distT="0" distB="0" distL="0" distR="0" wp14:anchorId="297469BB" wp14:editId="7208E453">
                        <wp:extent cx="2471420" cy="3248025"/>
                        <wp:effectExtent l="19050" t="19050" r="24130" b="2857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738" t="11471" r="31263" b="3401"/>
                                <a:stretch/>
                              </pic:blipFill>
                              <pic:spPr bwMode="auto">
                                <a:xfrm>
                                  <a:off x="0" y="0"/>
                                  <a:ext cx="2496824" cy="3281412"/>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tc>
              <w:tc>
                <w:tcPr>
                  <w:tcW w:w="4528" w:type="dxa"/>
                </w:tcPr>
                <w:p w:rsidR="0005054E" w:rsidRPr="005D5E2F" w:rsidRDefault="0005054E" w:rsidP="0005054E">
                  <w:pPr>
                    <w:tabs>
                      <w:tab w:val="left" w:pos="7575"/>
                    </w:tabs>
                    <w:spacing w:line="276" w:lineRule="auto"/>
                    <w:jc w:val="center"/>
                    <w:rPr>
                      <w:rFonts w:ascii="Arial" w:hAnsi="Arial" w:cs="Arial"/>
                      <w:bCs/>
                      <w:noProof/>
                      <w:color w:val="000000"/>
                      <w:sz w:val="16"/>
                      <w:szCs w:val="16"/>
                      <w:lang w:eastAsia="es-MX"/>
                    </w:rPr>
                  </w:pPr>
                  <w:r w:rsidRPr="005D5E2F">
                    <w:rPr>
                      <w:rFonts w:ascii="Times New Roman" w:eastAsia="Times New Roman" w:hAnsi="Times New Roman" w:cs="Times New Roman"/>
                      <w:noProof/>
                      <w:sz w:val="24"/>
                      <w:szCs w:val="24"/>
                    </w:rPr>
                    <w:drawing>
                      <wp:inline distT="0" distB="0" distL="0" distR="0" wp14:anchorId="5A2C4999" wp14:editId="70105FC0">
                        <wp:extent cx="2665210" cy="602901"/>
                        <wp:effectExtent l="0" t="0" r="1905" b="698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71" t="43171" r="32845" b="43951"/>
                                <a:stretch/>
                              </pic:blipFill>
                              <pic:spPr bwMode="auto">
                                <a:xfrm>
                                  <a:off x="0" y="0"/>
                                  <a:ext cx="2689898" cy="608486"/>
                                </a:xfrm>
                                <a:prstGeom prst="rect">
                                  <a:avLst/>
                                </a:prstGeom>
                                <a:ln>
                                  <a:noFill/>
                                </a:ln>
                                <a:extLst>
                                  <a:ext uri="{53640926-AAD7-44D8-BBD7-CCE9431645EC}">
                                    <a14:shadowObscured xmlns:a14="http://schemas.microsoft.com/office/drawing/2010/main"/>
                                  </a:ext>
                                </a:extLst>
                              </pic:spPr>
                            </pic:pic>
                          </a:graphicData>
                        </a:graphic>
                      </wp:inline>
                    </w:drawing>
                  </w:r>
                </w:p>
                <w:p w:rsidR="0005054E" w:rsidRPr="005D5E2F" w:rsidRDefault="0005054E" w:rsidP="0005054E">
                  <w:pPr>
                    <w:tabs>
                      <w:tab w:val="left" w:pos="7575"/>
                    </w:tabs>
                    <w:spacing w:line="276" w:lineRule="auto"/>
                    <w:jc w:val="center"/>
                    <w:rPr>
                      <w:rFonts w:ascii="Arial" w:hAnsi="Arial" w:cs="Arial"/>
                      <w:bCs/>
                      <w:noProof/>
                      <w:color w:val="000000"/>
                      <w:sz w:val="16"/>
                      <w:szCs w:val="16"/>
                      <w:lang w:eastAsia="es-MX"/>
                    </w:rPr>
                  </w:pPr>
                  <w:r w:rsidRPr="005D5E2F">
                    <w:rPr>
                      <w:rFonts w:ascii="Arial" w:hAnsi="Arial" w:cs="Arial"/>
                      <w:bCs/>
                      <w:noProof/>
                      <w:color w:val="404040"/>
                      <w:sz w:val="16"/>
                      <w:szCs w:val="16"/>
                      <w:lang w:eastAsia="es-MX"/>
                    </w:rPr>
                    <w:t>[…]</w:t>
                  </w:r>
                </w:p>
                <w:p w:rsidR="0005054E" w:rsidRPr="005D5E2F" w:rsidRDefault="0005054E" w:rsidP="0005054E">
                  <w:pPr>
                    <w:tabs>
                      <w:tab w:val="left" w:pos="7575"/>
                    </w:tabs>
                    <w:spacing w:line="276" w:lineRule="auto"/>
                    <w:jc w:val="center"/>
                    <w:rPr>
                      <w:rFonts w:ascii="Arial" w:hAnsi="Arial" w:cs="Arial"/>
                      <w:bCs/>
                      <w:noProof/>
                      <w:color w:val="000000"/>
                      <w:sz w:val="16"/>
                      <w:szCs w:val="16"/>
                      <w:lang w:eastAsia="es-MX"/>
                    </w:rPr>
                  </w:pPr>
                  <w:r w:rsidRPr="005D5E2F">
                    <w:rPr>
                      <w:rFonts w:ascii="Times New Roman" w:eastAsia="Times New Roman" w:hAnsi="Times New Roman" w:cs="Times New Roman"/>
                      <w:noProof/>
                      <w:sz w:val="24"/>
                      <w:szCs w:val="24"/>
                    </w:rPr>
                    <w:drawing>
                      <wp:inline distT="0" distB="0" distL="0" distR="0" wp14:anchorId="3F363B8A" wp14:editId="1E970177">
                        <wp:extent cx="2654153" cy="22098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586" t="35319" r="32281" b="13061"/>
                                <a:stretch/>
                              </pic:blipFill>
                              <pic:spPr bwMode="auto">
                                <a:xfrm>
                                  <a:off x="0" y="0"/>
                                  <a:ext cx="2702824" cy="2250323"/>
                                </a:xfrm>
                                <a:prstGeom prst="rect">
                                  <a:avLst/>
                                </a:prstGeom>
                                <a:ln>
                                  <a:noFill/>
                                </a:ln>
                                <a:extLst>
                                  <a:ext uri="{53640926-AAD7-44D8-BBD7-CCE9431645EC}">
                                    <a14:shadowObscured xmlns:a14="http://schemas.microsoft.com/office/drawing/2010/main"/>
                                  </a:ext>
                                </a:extLst>
                              </pic:spPr>
                            </pic:pic>
                          </a:graphicData>
                        </a:graphic>
                      </wp:inline>
                    </w:drawing>
                  </w:r>
                </w:p>
              </w:tc>
            </w:tr>
          </w:tbl>
          <w:p w:rsidR="0005054E" w:rsidRPr="005D5E2F" w:rsidRDefault="0005054E" w:rsidP="0005054E">
            <w:pPr>
              <w:tabs>
                <w:tab w:val="left" w:pos="7575"/>
              </w:tabs>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Evidencia proporcionada por la CDHEQROO.</w:t>
            </w:r>
          </w:p>
          <w:p w:rsidR="0005054E" w:rsidRPr="005D5E2F" w:rsidRDefault="0005054E" w:rsidP="0005054E">
            <w:pPr>
              <w:tabs>
                <w:tab w:val="left" w:pos="7575"/>
              </w:tabs>
              <w:jc w:val="center"/>
              <w:rPr>
                <w:rFonts w:ascii="Arial" w:hAnsi="Arial" w:cs="Arial"/>
                <w:b/>
                <w:noProof/>
                <w:color w:val="000000"/>
                <w:sz w:val="16"/>
                <w:szCs w:val="16"/>
              </w:rPr>
            </w:pPr>
          </w:p>
          <w:p w:rsidR="0005054E" w:rsidRPr="005D5E2F" w:rsidRDefault="0005054E" w:rsidP="0005054E">
            <w:pPr>
              <w:tabs>
                <w:tab w:val="left" w:pos="7575"/>
              </w:tabs>
              <w:jc w:val="center"/>
              <w:rPr>
                <w:rFonts w:ascii="Arial" w:hAnsi="Arial" w:cs="Arial"/>
                <w:noProof/>
                <w:color w:val="000000"/>
                <w:sz w:val="16"/>
                <w:szCs w:val="16"/>
              </w:rPr>
            </w:pPr>
            <w:r w:rsidRPr="005D5E2F">
              <w:rPr>
                <w:rFonts w:ascii="Arial" w:hAnsi="Arial" w:cs="Arial"/>
                <w:b/>
                <w:noProof/>
                <w:color w:val="000000"/>
                <w:sz w:val="16"/>
                <w:szCs w:val="16"/>
              </w:rPr>
              <w:t xml:space="preserve">Imagen 4. </w:t>
            </w:r>
            <w:r w:rsidRPr="005D5E2F">
              <w:rPr>
                <w:rFonts w:ascii="Arial" w:hAnsi="Arial" w:cs="Arial"/>
                <w:noProof/>
                <w:color w:val="000000"/>
                <w:sz w:val="16"/>
                <w:szCs w:val="16"/>
              </w:rPr>
              <w:t>Informe de Actividades 2021</w:t>
            </w:r>
          </w:p>
          <w:p w:rsidR="0005054E" w:rsidRPr="005D5E2F" w:rsidRDefault="0005054E" w:rsidP="0005054E">
            <w:pPr>
              <w:tabs>
                <w:tab w:val="left" w:pos="7575"/>
              </w:tabs>
              <w:jc w:val="center"/>
              <w:rPr>
                <w:rFonts w:ascii="Arial" w:hAnsi="Arial" w:cs="Arial"/>
                <w:noProof/>
                <w:color w:val="000000"/>
                <w:sz w:val="16"/>
                <w:szCs w:val="16"/>
              </w:rPr>
            </w:pPr>
            <w:r w:rsidRPr="005D5E2F">
              <w:rPr>
                <w:rFonts w:ascii="Calibri" w:hAnsi="Calibri" w:cs="Times New Roman"/>
                <w:noProof/>
              </w:rPr>
              <w:lastRenderedPageBreak/>
              <w:drawing>
                <wp:inline distT="0" distB="0" distL="0" distR="0" wp14:anchorId="221FEE07" wp14:editId="3DFB3412">
                  <wp:extent cx="5476772" cy="2413591"/>
                  <wp:effectExtent l="19050" t="19050" r="10160" b="2540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09" t="13497" r="1657" b="30650"/>
                          <a:stretch/>
                        </pic:blipFill>
                        <pic:spPr bwMode="auto">
                          <a:xfrm>
                            <a:off x="0" y="0"/>
                            <a:ext cx="5667871" cy="249780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054E" w:rsidRPr="005D5E2F" w:rsidRDefault="0005054E" w:rsidP="0005054E">
            <w:pPr>
              <w:tabs>
                <w:tab w:val="left" w:pos="7575"/>
              </w:tabs>
              <w:jc w:val="center"/>
              <w:rPr>
                <w:rFonts w:ascii="Calibri" w:hAnsi="Calibri" w:cs="Times New Roman"/>
                <w:noProof/>
                <w:sz w:val="2"/>
                <w:szCs w:val="6"/>
              </w:rPr>
            </w:pPr>
          </w:p>
          <w:p w:rsidR="0005054E" w:rsidRPr="005D5E2F" w:rsidRDefault="0005054E" w:rsidP="0005054E">
            <w:pPr>
              <w:tabs>
                <w:tab w:val="left" w:pos="7575"/>
              </w:tabs>
              <w:jc w:val="center"/>
              <w:rPr>
                <w:rFonts w:ascii="Calibri" w:hAnsi="Calibri" w:cs="Times New Roman"/>
                <w:noProof/>
                <w:sz w:val="2"/>
                <w:szCs w:val="6"/>
              </w:rPr>
            </w:pPr>
          </w:p>
          <w:p w:rsidR="0005054E" w:rsidRPr="005D5E2F" w:rsidRDefault="0005054E" w:rsidP="0005054E">
            <w:pPr>
              <w:tabs>
                <w:tab w:val="left" w:pos="7575"/>
              </w:tabs>
              <w:jc w:val="center"/>
              <w:rPr>
                <w:rFonts w:ascii="Arial" w:hAnsi="Arial" w:cs="Arial"/>
                <w:noProof/>
                <w:color w:val="000000"/>
                <w:sz w:val="6"/>
                <w:szCs w:val="16"/>
              </w:rPr>
            </w:pPr>
          </w:p>
          <w:p w:rsidR="0005054E" w:rsidRPr="005D5E2F" w:rsidRDefault="0005054E" w:rsidP="0005054E">
            <w:pPr>
              <w:tabs>
                <w:tab w:val="left" w:pos="7575"/>
              </w:tabs>
              <w:jc w:val="center"/>
              <w:rPr>
                <w:rFonts w:ascii="Arial" w:hAnsi="Arial" w:cs="Arial"/>
                <w:b/>
                <w:noProof/>
                <w:color w:val="000000"/>
                <w:sz w:val="14"/>
                <w:szCs w:val="14"/>
              </w:rPr>
            </w:pPr>
            <w:r w:rsidRPr="005D5E2F">
              <w:rPr>
                <w:rFonts w:ascii="Times New Roman" w:eastAsia="Times New Roman" w:hAnsi="Times New Roman" w:cs="Times New Roman"/>
                <w:noProof/>
                <w:sz w:val="24"/>
                <w:szCs w:val="24"/>
              </w:rPr>
              <w:drawing>
                <wp:inline distT="0" distB="0" distL="0" distR="0" wp14:anchorId="690972D9" wp14:editId="2A87E6A5">
                  <wp:extent cx="5318749" cy="2520000"/>
                  <wp:effectExtent l="19050" t="19050" r="15875" b="139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harpenSoften amount="25000"/>
                                    </a14:imgEffect>
                                  </a14:imgLayer>
                                </a14:imgProps>
                              </a:ext>
                            </a:extLst>
                          </a:blip>
                          <a:srcRect l="6942" t="24947" r="9317" b="4483"/>
                          <a:stretch/>
                        </pic:blipFill>
                        <pic:spPr bwMode="auto">
                          <a:xfrm>
                            <a:off x="0" y="0"/>
                            <a:ext cx="5318749" cy="2520000"/>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05054E" w:rsidRPr="005D5E2F" w:rsidRDefault="0005054E" w:rsidP="0005054E">
            <w:pPr>
              <w:tabs>
                <w:tab w:val="left" w:pos="7575"/>
              </w:tabs>
              <w:jc w:val="center"/>
              <w:rPr>
                <w:rFonts w:ascii="Arial" w:hAnsi="Arial" w:cs="Arial"/>
                <w:noProof/>
                <w:color w:val="000000"/>
                <w:sz w:val="14"/>
                <w:szCs w:val="14"/>
              </w:rPr>
            </w:pPr>
            <w:r w:rsidRPr="005D5E2F">
              <w:rPr>
                <w:rFonts w:ascii="Arial" w:hAnsi="Arial" w:cs="Arial"/>
                <w:b/>
                <w:noProof/>
                <w:color w:val="000000"/>
                <w:sz w:val="14"/>
                <w:szCs w:val="14"/>
              </w:rPr>
              <w:t>Fuente:</w:t>
            </w:r>
            <w:r w:rsidRPr="005D5E2F">
              <w:rPr>
                <w:rFonts w:ascii="Arial" w:hAnsi="Arial" w:cs="Arial"/>
                <w:noProof/>
                <w:color w:val="000000"/>
                <w:sz w:val="14"/>
                <w:szCs w:val="14"/>
              </w:rPr>
              <w:t xml:space="preserve"> </w:t>
            </w:r>
            <w:hyperlink r:id="rId24" w:history="1">
              <w:r w:rsidRPr="005D5E2F">
                <w:rPr>
                  <w:rFonts w:ascii="Arial" w:hAnsi="Arial" w:cs="Arial"/>
                  <w:noProof/>
                  <w:color w:val="0563C1"/>
                  <w:sz w:val="14"/>
                  <w:szCs w:val="14"/>
                  <w:u w:val="single"/>
                </w:rPr>
                <w:t>http://informe.cndh.org.mx/menu.aspx?id=40078</w:t>
              </w:r>
            </w:hyperlink>
            <w:r w:rsidRPr="005D5E2F">
              <w:rPr>
                <w:rFonts w:ascii="Arial" w:hAnsi="Arial" w:cs="Arial"/>
                <w:noProof/>
                <w:color w:val="000000"/>
                <w:sz w:val="14"/>
                <w:szCs w:val="14"/>
              </w:rPr>
              <w:t xml:space="preserve"> </w:t>
            </w:r>
          </w:p>
          <w:p w:rsidR="0005054E" w:rsidRPr="005D5E2F" w:rsidRDefault="0005054E" w:rsidP="0005054E">
            <w:pPr>
              <w:tabs>
                <w:tab w:val="left" w:pos="7575"/>
              </w:tabs>
              <w:jc w:val="both"/>
              <w:rPr>
                <w:rFonts w:ascii="Arial" w:hAnsi="Arial" w:cs="Arial"/>
                <w:b/>
                <w:bCs/>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De acuerdo con la CDHEQROO, la CNDH concretó 95 convenios de colaboración con diversas instituciones públicas y privadas de las 32 entidades del país.</w:t>
            </w:r>
          </w:p>
          <w:p w:rsidR="0005054E" w:rsidRPr="005D5E2F" w:rsidRDefault="0005054E" w:rsidP="00706D98">
            <w:pPr>
              <w:tabs>
                <w:tab w:val="left" w:pos="7575"/>
              </w:tabs>
              <w:spacing w:line="276" w:lineRule="auto"/>
              <w:jc w:val="both"/>
              <w:rPr>
                <w:rFonts w:ascii="Arial" w:hAnsi="Arial" w:cs="Arial"/>
                <w:noProof/>
                <w:color w:val="000000"/>
                <w:sz w:val="16"/>
                <w:szCs w:val="16"/>
              </w:rPr>
            </w:pPr>
          </w:p>
          <w:p w:rsidR="0005054E" w:rsidRPr="005D5E2F" w:rsidRDefault="00363A5A"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Cabe resaltar que</w:t>
            </w:r>
            <w:r w:rsidR="0005054E" w:rsidRPr="005D5E2F">
              <w:rPr>
                <w:rFonts w:ascii="Arial" w:hAnsi="Arial" w:cs="Arial"/>
                <w:noProof/>
                <w:color w:val="000000"/>
                <w:sz w:val="16"/>
                <w:szCs w:val="16"/>
              </w:rPr>
              <w:t xml:space="preserve"> el método de cálculo y variables del presente indicador son diferentes en su ficha técnica y en el FESIPPRES. Aunado a lo anterior, la evidencia no se relaciona con ninguno de los dos. </w:t>
            </w:r>
          </w:p>
          <w:p w:rsidR="0005054E" w:rsidRPr="005D5E2F" w:rsidRDefault="0005054E" w:rsidP="00706D98">
            <w:pPr>
              <w:tabs>
                <w:tab w:val="left" w:pos="7575"/>
              </w:tabs>
              <w:spacing w:line="276" w:lineRule="auto"/>
              <w:jc w:val="both"/>
              <w:rPr>
                <w:rFonts w:ascii="Arial" w:hAnsi="Arial" w:cs="Arial"/>
                <w:noProof/>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 xml:space="preserve">Derivado de lo anterior, la evidencia proporcionada por la CDHEQROO no sustenta lo reportado en el FESIPPRES. </w:t>
            </w:r>
          </w:p>
          <w:p w:rsidR="0005054E" w:rsidRPr="005D5E2F" w:rsidRDefault="0005054E" w:rsidP="0005054E">
            <w:pPr>
              <w:tabs>
                <w:tab w:val="left" w:pos="7575"/>
              </w:tabs>
              <w:jc w:val="both"/>
              <w:rPr>
                <w:rFonts w:ascii="Arial" w:hAnsi="Arial" w:cs="Arial"/>
                <w:b/>
                <w:color w:val="000000"/>
                <w:sz w:val="10"/>
                <w:szCs w:val="16"/>
              </w:rPr>
            </w:pPr>
          </w:p>
        </w:tc>
      </w:tr>
      <w:tr w:rsidR="0005054E" w:rsidRPr="005D5E2F" w:rsidTr="0005054E">
        <w:trPr>
          <w:trHeight w:val="253"/>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color w:val="000000"/>
                <w:sz w:val="16"/>
                <w:szCs w:val="16"/>
              </w:rPr>
            </w:pPr>
            <w:r w:rsidRPr="005D5E2F">
              <w:rPr>
                <w:rFonts w:ascii="Arial" w:hAnsi="Arial" w:cs="Arial"/>
                <w:b/>
                <w:color w:val="000000"/>
                <w:sz w:val="16"/>
                <w:szCs w:val="16"/>
              </w:rPr>
              <w:lastRenderedPageBreak/>
              <w:t>Componente 01:</w:t>
            </w:r>
            <w:r w:rsidRPr="005D5E2F">
              <w:rPr>
                <w:rFonts w:ascii="Arial" w:hAnsi="Arial" w:cs="Arial"/>
                <w:color w:val="000000"/>
                <w:sz w:val="16"/>
                <w:szCs w:val="16"/>
              </w:rPr>
              <w:t xml:space="preserve"> Formación y divulgación de los derechos humanos realizada.</w:t>
            </w:r>
          </w:p>
        </w:tc>
      </w:tr>
      <w:tr w:rsidR="0005054E" w:rsidRPr="005D5E2F" w:rsidTr="0005054E">
        <w:trPr>
          <w:trHeight w:val="239"/>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color w:val="000000"/>
                <w:sz w:val="16"/>
                <w:szCs w:val="16"/>
              </w:rPr>
            </w:pPr>
            <w:r w:rsidRPr="005D5E2F">
              <w:rPr>
                <w:rFonts w:ascii="Arial" w:hAnsi="Arial" w:cs="Arial"/>
                <w:b/>
                <w:color w:val="000000"/>
                <w:sz w:val="16"/>
                <w:szCs w:val="16"/>
              </w:rPr>
              <w:t>Nombre del Indicador:</w:t>
            </w:r>
            <w:r w:rsidRPr="005D5E2F">
              <w:rPr>
                <w:rFonts w:ascii="Arial" w:hAnsi="Arial" w:cs="Arial"/>
                <w:color w:val="000000"/>
                <w:sz w:val="16"/>
                <w:szCs w:val="16"/>
              </w:rPr>
              <w:t xml:space="preserve"> Porcentaje de la población que recibe educación y participa en las actividades de promoción y difusión sobre los derechos humanos en Quintana Roo. </w:t>
            </w:r>
          </w:p>
        </w:tc>
      </w:tr>
      <w:tr w:rsidR="0005054E" w:rsidRPr="005D5E2F" w:rsidTr="0005054E">
        <w:trPr>
          <w:trHeight w:val="276"/>
          <w:jc w:val="center"/>
        </w:trPr>
        <w:tc>
          <w:tcPr>
            <w:tcW w:w="979" w:type="pct"/>
            <w:vMerge w:val="restart"/>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Sentido del indicador</w:t>
            </w:r>
          </w:p>
        </w:tc>
        <w:tc>
          <w:tcPr>
            <w:tcW w:w="4021" w:type="pct"/>
            <w:gridSpan w:val="5"/>
            <w:tcBorders>
              <w:top w:val="double" w:sz="4" w:space="0" w:color="auto"/>
              <w:left w:val="doub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Avance programático acumulado</w:t>
            </w:r>
          </w:p>
        </w:tc>
      </w:tr>
      <w:tr w:rsidR="0005054E" w:rsidRPr="005D5E2F" w:rsidTr="0005054E">
        <w:trPr>
          <w:trHeight w:val="259"/>
          <w:jc w:val="center"/>
        </w:trPr>
        <w:tc>
          <w:tcPr>
            <w:tcW w:w="979" w:type="pct"/>
            <w:vMerge/>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programada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w:t>
            </w: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reportada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(2)</w:t>
            </w:r>
          </w:p>
        </w:tc>
        <w:tc>
          <w:tcPr>
            <w:tcW w:w="73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 xml:space="preserve">Meta ejecutada </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verificada por la ASEQROO (3)</w:t>
            </w:r>
          </w:p>
          <w:p w:rsidR="0005054E" w:rsidRPr="005D5E2F" w:rsidRDefault="0005054E" w:rsidP="0005054E">
            <w:pPr>
              <w:tabs>
                <w:tab w:val="left" w:pos="7575"/>
              </w:tabs>
              <w:jc w:val="center"/>
              <w:rPr>
                <w:rFonts w:ascii="Arial" w:hAnsi="Arial" w:cs="Arial"/>
                <w:b/>
                <w:color w:val="000000"/>
                <w:sz w:val="4"/>
                <w:szCs w:val="4"/>
              </w:rPr>
            </w:pPr>
          </w:p>
        </w:tc>
        <w:tc>
          <w:tcPr>
            <w:tcW w:w="783"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ind w:left="-112" w:right="-103"/>
              <w:jc w:val="center"/>
              <w:rPr>
                <w:rFonts w:ascii="Arial" w:hAnsi="Arial" w:cs="Arial"/>
                <w:b/>
                <w:color w:val="000000"/>
                <w:sz w:val="16"/>
                <w:szCs w:val="16"/>
              </w:rPr>
            </w:pPr>
            <w:r w:rsidRPr="005D5E2F">
              <w:rPr>
                <w:rFonts w:ascii="Arial" w:hAnsi="Arial" w:cs="Arial"/>
                <w:b/>
                <w:color w:val="000000"/>
                <w:sz w:val="16"/>
                <w:szCs w:val="16"/>
              </w:rPr>
              <w:t>Nivel de cumplimiento reportado</w:t>
            </w:r>
          </w:p>
          <w:p w:rsidR="0005054E" w:rsidRPr="005D5E2F" w:rsidRDefault="0005054E" w:rsidP="0005054E">
            <w:pPr>
              <w:tabs>
                <w:tab w:val="left" w:pos="7575"/>
              </w:tabs>
              <w:ind w:left="-112" w:right="-103"/>
              <w:jc w:val="center"/>
              <w:rPr>
                <w:rFonts w:ascii="Arial" w:hAnsi="Arial" w:cs="Arial"/>
                <w:b/>
                <w:color w:val="000000"/>
                <w:sz w:val="16"/>
                <w:szCs w:val="16"/>
              </w:rPr>
            </w:pPr>
            <w:r w:rsidRPr="005D5E2F">
              <w:rPr>
                <w:rFonts w:ascii="Arial" w:hAnsi="Arial" w:cs="Arial"/>
                <w:b/>
                <w:color w:val="000000"/>
                <w:sz w:val="16"/>
                <w:szCs w:val="16"/>
              </w:rPr>
              <w:t>por el Ente</w:t>
            </w:r>
          </w:p>
          <w:p w:rsidR="0005054E" w:rsidRPr="005D5E2F" w:rsidRDefault="0005054E" w:rsidP="0005054E">
            <w:pPr>
              <w:tabs>
                <w:tab w:val="left" w:pos="7575"/>
              </w:tabs>
              <w:ind w:left="-112" w:right="-103"/>
              <w:jc w:val="center"/>
              <w:rPr>
                <w:rFonts w:ascii="Arial" w:hAnsi="Arial" w:cs="Arial"/>
                <w:b/>
                <w:color w:val="000000"/>
                <w:sz w:val="16"/>
                <w:szCs w:val="16"/>
              </w:rPr>
            </w:pPr>
            <w:r w:rsidRPr="005D5E2F">
              <w:rPr>
                <w:rFonts w:ascii="Arial" w:hAnsi="Arial" w:cs="Arial"/>
                <w:b/>
                <w:color w:val="000000"/>
                <w:sz w:val="16"/>
                <w:szCs w:val="16"/>
              </w:rPr>
              <w:t xml:space="preserve"> (2/1)</w:t>
            </w:r>
          </w:p>
        </w:tc>
        <w:tc>
          <w:tcPr>
            <w:tcW w:w="903" w:type="pct"/>
            <w:tcBorders>
              <w:top w:val="double" w:sz="4" w:space="0" w:color="auto"/>
              <w:left w:val="double" w:sz="4" w:space="0" w:color="auto"/>
              <w:bottom w:val="double" w:sz="4" w:space="0" w:color="auto"/>
              <w:right w:val="sing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Nivel de cumplimiento verificado por la ASEQROO* (3/1)</w:t>
            </w:r>
          </w:p>
        </w:tc>
      </w:tr>
      <w:tr w:rsidR="0005054E" w:rsidRPr="005D5E2F" w:rsidTr="0005054E">
        <w:trPr>
          <w:trHeight w:val="44"/>
          <w:jc w:val="center"/>
        </w:trPr>
        <w:tc>
          <w:tcPr>
            <w:tcW w:w="979" w:type="pct"/>
            <w:tcBorders>
              <w:top w:val="double" w:sz="4" w:space="0" w:color="auto"/>
              <w:left w:val="sing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color w:val="000000"/>
                <w:sz w:val="16"/>
                <w:szCs w:val="16"/>
              </w:rPr>
              <w:t>Ascendente</w:t>
            </w:r>
          </w:p>
        </w:tc>
        <w:tc>
          <w:tcPr>
            <w:tcW w:w="799" w:type="pct"/>
            <w:tcBorders>
              <w:top w:val="double" w:sz="4" w:space="0" w:color="auto"/>
              <w:left w:val="doub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2.012%</w:t>
            </w:r>
            <w:r w:rsidRPr="005D5E2F">
              <w:rPr>
                <w:rFonts w:ascii="Arial" w:hAnsi="Arial" w:cs="Arial"/>
                <w:color w:val="000000"/>
                <w:sz w:val="16"/>
                <w:szCs w:val="16"/>
              </w:rPr>
              <w:br/>
              <w:t>(27,741/</w:t>
            </w:r>
          </w:p>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1,378,783)</w:t>
            </w:r>
          </w:p>
        </w:tc>
        <w:tc>
          <w:tcPr>
            <w:tcW w:w="799" w:type="pct"/>
            <w:tcBorders>
              <w:top w:val="double" w:sz="4" w:space="0" w:color="auto"/>
              <w:left w:val="doub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2.175%</w:t>
            </w:r>
            <w:r w:rsidRPr="005D5E2F">
              <w:rPr>
                <w:rFonts w:ascii="Arial" w:hAnsi="Arial" w:cs="Arial"/>
                <w:color w:val="000000"/>
                <w:sz w:val="16"/>
                <w:szCs w:val="16"/>
              </w:rPr>
              <w:br/>
              <w:t>(29,993/</w:t>
            </w:r>
          </w:p>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1,378,783)</w:t>
            </w:r>
          </w:p>
        </w:tc>
        <w:tc>
          <w:tcPr>
            <w:tcW w:w="737" w:type="pct"/>
            <w:tcBorders>
              <w:top w:val="double" w:sz="4" w:space="0" w:color="auto"/>
              <w:left w:val="doub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2.175%</w:t>
            </w:r>
            <w:r w:rsidRPr="005D5E2F">
              <w:rPr>
                <w:rFonts w:ascii="Arial" w:hAnsi="Arial" w:cs="Arial"/>
                <w:color w:val="000000"/>
                <w:sz w:val="16"/>
                <w:szCs w:val="16"/>
              </w:rPr>
              <w:br/>
              <w:t>(29,993/</w:t>
            </w:r>
          </w:p>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1,378,783)</w:t>
            </w:r>
          </w:p>
        </w:tc>
        <w:tc>
          <w:tcPr>
            <w:tcW w:w="783" w:type="pct"/>
            <w:tcBorders>
              <w:top w:val="double" w:sz="4" w:space="0" w:color="auto"/>
              <w:left w:val="double" w:sz="4" w:space="0" w:color="auto"/>
              <w:bottom w:val="double" w:sz="4" w:space="0" w:color="auto"/>
              <w:right w:val="double" w:sz="4" w:space="0" w:color="auto"/>
            </w:tcBorders>
            <w:shd w:val="clear" w:color="auto" w:fill="92D050"/>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108.10%</w:t>
            </w:r>
          </w:p>
        </w:tc>
        <w:tc>
          <w:tcPr>
            <w:tcW w:w="903" w:type="pct"/>
            <w:tcBorders>
              <w:top w:val="double" w:sz="4" w:space="0" w:color="auto"/>
              <w:left w:val="double" w:sz="4" w:space="0" w:color="auto"/>
              <w:bottom w:val="double" w:sz="4" w:space="0" w:color="auto"/>
              <w:right w:val="single" w:sz="4" w:space="0" w:color="auto"/>
            </w:tcBorders>
            <w:shd w:val="clear" w:color="auto" w:fill="92D050"/>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108.10%</w:t>
            </w:r>
          </w:p>
        </w:tc>
      </w:tr>
      <w:tr w:rsidR="0005054E" w:rsidRPr="005D5E2F" w:rsidTr="0005054E">
        <w:trPr>
          <w:trHeight w:val="1237"/>
          <w:jc w:val="center"/>
        </w:trPr>
        <w:tc>
          <w:tcPr>
            <w:tcW w:w="5000" w:type="pct"/>
            <w:gridSpan w:val="6"/>
            <w:tcBorders>
              <w:left w:val="single" w:sz="4" w:space="0" w:color="auto"/>
              <w:right w:val="single" w:sz="4" w:space="0" w:color="auto"/>
            </w:tcBorders>
            <w:shd w:val="clear" w:color="auto" w:fill="FFFFFF"/>
            <w:vAlign w:val="center"/>
          </w:tcPr>
          <w:p w:rsidR="0005054E" w:rsidRPr="005D5E2F" w:rsidRDefault="0005054E" w:rsidP="0005054E">
            <w:pPr>
              <w:tabs>
                <w:tab w:val="left" w:pos="7575"/>
              </w:tabs>
              <w:jc w:val="center"/>
              <w:rPr>
                <w:rFonts w:ascii="Arial" w:hAnsi="Arial" w:cs="Arial"/>
                <w:b/>
                <w:color w:val="000000"/>
                <w:sz w:val="16"/>
                <w:szCs w:val="16"/>
              </w:rPr>
            </w:pP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Análisis</w:t>
            </w:r>
          </w:p>
          <w:p w:rsidR="0005054E" w:rsidRPr="005D5E2F" w:rsidRDefault="0005054E" w:rsidP="0005054E">
            <w:pPr>
              <w:tabs>
                <w:tab w:val="left" w:pos="7575"/>
              </w:tabs>
              <w:jc w:val="center"/>
              <w:rPr>
                <w:rFonts w:ascii="Arial" w:hAnsi="Arial" w:cs="Arial"/>
                <w:b/>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color w:val="000000"/>
                <w:sz w:val="16"/>
                <w:szCs w:val="16"/>
              </w:rPr>
              <w:t>Semaforización:</w:t>
            </w:r>
            <w:r w:rsidRPr="005D5E2F">
              <w:rPr>
                <w:rFonts w:ascii="Arial" w:hAnsi="Arial" w:cs="Arial"/>
                <w:color w:val="000000"/>
                <w:sz w:val="16"/>
                <w:szCs w:val="16"/>
              </w:rPr>
              <w:t xml:space="preserve"> </w:t>
            </w:r>
            <w:r w:rsidRPr="005D5E2F">
              <w:rPr>
                <w:rFonts w:ascii="Arial" w:hAnsi="Arial" w:cs="Arial"/>
                <w:bCs/>
                <w:color w:val="000000"/>
                <w:sz w:val="16"/>
                <w:szCs w:val="16"/>
              </w:rPr>
              <w:t>De acuerdo con el FESIPPRES, el nivel de cumplimiento de la meta ejecutada con relación a la meta programada para el presente nivel fue del 108.10%, asignándosele una semaforización en color verde. Al realizar el cálculo del indicador conforme a la fórmula establecida y las variables correspondientes, se verificó que el nivel de cumplimiento y color de la semaforización estuvieron correctamente establecidos, lo cual indica, de acuerdo con la Guía para la Construcción de Indicadores de Desempeño para el Gobierno del Estado de Quintana Roo, emitida por la SEFIPLAN, que es el nivel deseable. Esta asignación concuerda con el comportamiento del indicador de tipo ascendente que alcanza un nivel de cumplimiento entre un rango entre -15% y +15% con relación a su meta programada, por lo que dicha semaforización es la correcta de acuerdo con la guía antes mencionada.</w:t>
            </w:r>
          </w:p>
          <w:p w:rsidR="0005054E" w:rsidRPr="005D5E2F" w:rsidRDefault="0005054E" w:rsidP="0005054E">
            <w:pPr>
              <w:tabs>
                <w:tab w:val="left" w:pos="7575"/>
              </w:tabs>
              <w:jc w:val="both"/>
              <w:rPr>
                <w:rFonts w:ascii="Arial" w:hAnsi="Arial" w:cs="Arial"/>
                <w:b/>
                <w:bCs/>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bCs/>
                <w:color w:val="000000"/>
                <w:sz w:val="16"/>
                <w:szCs w:val="16"/>
              </w:rPr>
              <w:t>Evidencia del cumplimiento reportado</w:t>
            </w:r>
            <w:r w:rsidRPr="005D5E2F">
              <w:rPr>
                <w:rFonts w:ascii="Arial" w:hAnsi="Arial" w:cs="Arial"/>
                <w:bCs/>
                <w:color w:val="000000"/>
                <w:sz w:val="16"/>
                <w:szCs w:val="16"/>
              </w:rPr>
              <w:t>: Al respecto, la CDHEQROO proporcionó como evidencia una nota informativa en formato PDF, denominada “Evidencia 2do. Trim. 2021” y “Evidencia 4to. Trim. 2021” con la información del Reporte Estadístico Semestral “Formación y divulgación de los derechos humanos”, firmado por el Director General del Instituto de Formación Especializada en Derechos Humanos y Presidente de la CDHEQROO. Dicho reporte indica las actividades ejecutadas y reportadas por el Organismo y las instancias públicas, dando un total anual de 29,993 beneficiarias y beneficiarios en total.</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center"/>
              <w:rPr>
                <w:rFonts w:ascii="Arial" w:hAnsi="Arial" w:cs="Arial"/>
                <w:bCs/>
                <w:color w:val="000000"/>
                <w:sz w:val="16"/>
                <w:szCs w:val="16"/>
              </w:rPr>
            </w:pPr>
            <w:r w:rsidRPr="005D5E2F">
              <w:rPr>
                <w:rFonts w:ascii="Arial" w:hAnsi="Arial" w:cs="Arial"/>
                <w:b/>
                <w:bCs/>
                <w:color w:val="000000"/>
                <w:sz w:val="16"/>
                <w:szCs w:val="16"/>
              </w:rPr>
              <w:t>Tabla 7.1.</w:t>
            </w:r>
            <w:r w:rsidRPr="005D5E2F">
              <w:rPr>
                <w:rFonts w:ascii="Arial" w:hAnsi="Arial" w:cs="Arial"/>
                <w:bCs/>
                <w:color w:val="000000"/>
                <w:sz w:val="16"/>
                <w:szCs w:val="16"/>
              </w:rPr>
              <w:t xml:space="preserve"> Reporte Estadístico Semestral “Formación y divulgación de los derechos humanos”</w:t>
            </w:r>
          </w:p>
          <w:p w:rsidR="0005054E" w:rsidRPr="005D5E2F" w:rsidRDefault="0005054E" w:rsidP="0005054E">
            <w:pPr>
              <w:tabs>
                <w:tab w:val="left" w:pos="7575"/>
              </w:tabs>
              <w:jc w:val="center"/>
              <w:rPr>
                <w:rFonts w:ascii="Arial" w:hAnsi="Arial" w:cs="Arial"/>
                <w:bCs/>
                <w:color w:val="000000"/>
                <w:sz w:val="8"/>
                <w:szCs w:val="16"/>
              </w:rPr>
            </w:pPr>
          </w:p>
          <w:tbl>
            <w:tblPr>
              <w:tblStyle w:val="Tablaconcuadrcula27"/>
              <w:tblW w:w="8515"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4517"/>
              <w:gridCol w:w="1999"/>
              <w:gridCol w:w="1999"/>
            </w:tblGrid>
            <w:tr w:rsidR="0005054E" w:rsidRPr="005D5E2F" w:rsidTr="0005054E">
              <w:trPr>
                <w:trHeight w:val="364"/>
                <w:jc w:val="center"/>
              </w:trPr>
              <w:tc>
                <w:tcPr>
                  <w:tcW w:w="2652" w:type="pct"/>
                  <w:shd w:val="clear" w:color="auto" w:fill="DEEAF6"/>
                  <w:vAlign w:val="center"/>
                </w:tcPr>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Actividad</w:t>
                  </w:r>
                </w:p>
              </w:tc>
              <w:tc>
                <w:tcPr>
                  <w:tcW w:w="1174" w:type="pct"/>
                  <w:shd w:val="clear" w:color="auto" w:fill="DEEAF6"/>
                  <w:vAlign w:val="center"/>
                </w:tcPr>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 xml:space="preserve">Subtotal personas beneficiarias </w:t>
                  </w:r>
                </w:p>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1er semestre</w:t>
                  </w:r>
                </w:p>
              </w:tc>
              <w:tc>
                <w:tcPr>
                  <w:tcW w:w="1174" w:type="pct"/>
                  <w:shd w:val="clear" w:color="auto" w:fill="DEEAF6"/>
                  <w:vAlign w:val="center"/>
                </w:tcPr>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Subtotal persona</w:t>
                  </w:r>
                  <w:r w:rsidR="001B20A8" w:rsidRPr="005D5E2F">
                    <w:rPr>
                      <w:rFonts w:ascii="Arial" w:hAnsi="Arial" w:cs="Arial"/>
                      <w:b/>
                      <w:bCs/>
                      <w:color w:val="000000"/>
                      <w:sz w:val="16"/>
                      <w:szCs w:val="16"/>
                    </w:rPr>
                    <w:t>s</w:t>
                  </w:r>
                  <w:r w:rsidRPr="005D5E2F">
                    <w:rPr>
                      <w:rFonts w:ascii="Arial" w:hAnsi="Arial" w:cs="Arial"/>
                      <w:b/>
                      <w:bCs/>
                      <w:color w:val="000000"/>
                      <w:sz w:val="16"/>
                      <w:szCs w:val="16"/>
                    </w:rPr>
                    <w:t xml:space="preserve"> beneficiarias</w:t>
                  </w:r>
                </w:p>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 xml:space="preserve"> 2do semestre</w:t>
                  </w:r>
                </w:p>
              </w:tc>
            </w:tr>
            <w:tr w:rsidR="0005054E" w:rsidRPr="005D5E2F" w:rsidTr="00D22E0C">
              <w:trPr>
                <w:trHeight w:val="249"/>
                <w:jc w:val="center"/>
              </w:trPr>
              <w:tc>
                <w:tcPr>
                  <w:tcW w:w="2652" w:type="pct"/>
                  <w:shd w:val="clear" w:color="auto" w:fill="auto"/>
                </w:tcPr>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Cs/>
                      <w:color w:val="000000"/>
                      <w:sz w:val="16"/>
                      <w:szCs w:val="16"/>
                    </w:rPr>
                    <w:t>Impartición de estudios en derechos humanos a personas servidoras públicas y personas de 18 años y más.</w:t>
                  </w:r>
                </w:p>
              </w:tc>
              <w:tc>
                <w:tcPr>
                  <w:tcW w:w="1174" w:type="pct"/>
                  <w:shd w:val="clear" w:color="auto" w:fill="auto"/>
                  <w:vAlign w:val="center"/>
                </w:tcPr>
                <w:p w:rsidR="0005054E" w:rsidRPr="005D5E2F" w:rsidRDefault="0005054E" w:rsidP="0005054E">
                  <w:pPr>
                    <w:tabs>
                      <w:tab w:val="left" w:pos="7575"/>
                    </w:tabs>
                    <w:spacing w:line="276" w:lineRule="auto"/>
                    <w:ind w:right="661"/>
                    <w:jc w:val="right"/>
                    <w:rPr>
                      <w:rFonts w:ascii="Arial" w:hAnsi="Arial" w:cs="Arial"/>
                      <w:bCs/>
                      <w:color w:val="000000"/>
                      <w:sz w:val="16"/>
                      <w:szCs w:val="16"/>
                    </w:rPr>
                  </w:pPr>
                  <w:r w:rsidRPr="005D5E2F">
                    <w:rPr>
                      <w:rFonts w:ascii="Arial" w:hAnsi="Arial" w:cs="Arial"/>
                      <w:bCs/>
                      <w:color w:val="000000"/>
                      <w:sz w:val="16"/>
                      <w:szCs w:val="16"/>
                    </w:rPr>
                    <w:t xml:space="preserve">  1,643</w:t>
                  </w:r>
                </w:p>
              </w:tc>
              <w:tc>
                <w:tcPr>
                  <w:tcW w:w="1174" w:type="pct"/>
                  <w:shd w:val="clear" w:color="auto" w:fill="auto"/>
                  <w:vAlign w:val="center"/>
                </w:tcPr>
                <w:p w:rsidR="0005054E" w:rsidRPr="005D5E2F" w:rsidRDefault="0005054E" w:rsidP="0005054E">
                  <w:pPr>
                    <w:tabs>
                      <w:tab w:val="left" w:pos="7575"/>
                    </w:tabs>
                    <w:spacing w:line="276" w:lineRule="auto"/>
                    <w:ind w:right="575"/>
                    <w:jc w:val="right"/>
                    <w:rPr>
                      <w:rFonts w:ascii="Arial" w:hAnsi="Arial" w:cs="Arial"/>
                      <w:bCs/>
                      <w:color w:val="000000"/>
                      <w:sz w:val="16"/>
                      <w:szCs w:val="16"/>
                    </w:rPr>
                  </w:pPr>
                  <w:r w:rsidRPr="005D5E2F">
                    <w:rPr>
                      <w:rFonts w:ascii="Arial" w:hAnsi="Arial" w:cs="Arial"/>
                      <w:bCs/>
                      <w:color w:val="000000"/>
                      <w:sz w:val="16"/>
                      <w:szCs w:val="16"/>
                    </w:rPr>
                    <w:t xml:space="preserve">  1,648</w:t>
                  </w:r>
                </w:p>
              </w:tc>
            </w:tr>
            <w:tr w:rsidR="0005054E" w:rsidRPr="005D5E2F" w:rsidTr="00D22E0C">
              <w:trPr>
                <w:trHeight w:val="249"/>
                <w:jc w:val="center"/>
              </w:trPr>
              <w:tc>
                <w:tcPr>
                  <w:tcW w:w="2652" w:type="pct"/>
                  <w:shd w:val="clear" w:color="auto" w:fill="auto"/>
                </w:tcPr>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Cs/>
                      <w:color w:val="000000"/>
                      <w:sz w:val="16"/>
                      <w:szCs w:val="16"/>
                    </w:rPr>
                    <w:t>Desarrollo de acciones encaminadas a la promoción de los derechos humanos.</w:t>
                  </w:r>
                </w:p>
              </w:tc>
              <w:tc>
                <w:tcPr>
                  <w:tcW w:w="1174" w:type="pct"/>
                  <w:shd w:val="clear" w:color="auto" w:fill="auto"/>
                  <w:vAlign w:val="center"/>
                </w:tcPr>
                <w:p w:rsidR="0005054E" w:rsidRPr="005D5E2F" w:rsidRDefault="0005054E" w:rsidP="0005054E">
                  <w:pPr>
                    <w:tabs>
                      <w:tab w:val="left" w:pos="7575"/>
                    </w:tabs>
                    <w:spacing w:line="276" w:lineRule="auto"/>
                    <w:ind w:right="661"/>
                    <w:jc w:val="right"/>
                    <w:rPr>
                      <w:rFonts w:ascii="Arial" w:hAnsi="Arial" w:cs="Arial"/>
                      <w:bCs/>
                      <w:color w:val="000000"/>
                      <w:sz w:val="16"/>
                      <w:szCs w:val="16"/>
                    </w:rPr>
                  </w:pPr>
                  <w:r w:rsidRPr="005D5E2F">
                    <w:rPr>
                      <w:rFonts w:ascii="Arial" w:hAnsi="Arial" w:cs="Arial"/>
                      <w:bCs/>
                      <w:color w:val="000000"/>
                      <w:sz w:val="16"/>
                      <w:szCs w:val="16"/>
                    </w:rPr>
                    <w:t>12,026</w:t>
                  </w:r>
                </w:p>
              </w:tc>
              <w:tc>
                <w:tcPr>
                  <w:tcW w:w="1174" w:type="pct"/>
                  <w:shd w:val="clear" w:color="auto" w:fill="auto"/>
                  <w:vAlign w:val="center"/>
                </w:tcPr>
                <w:p w:rsidR="0005054E" w:rsidRPr="005D5E2F" w:rsidRDefault="0005054E" w:rsidP="0005054E">
                  <w:pPr>
                    <w:tabs>
                      <w:tab w:val="left" w:pos="7575"/>
                    </w:tabs>
                    <w:spacing w:line="276" w:lineRule="auto"/>
                    <w:ind w:right="575"/>
                    <w:jc w:val="right"/>
                    <w:rPr>
                      <w:rFonts w:ascii="Arial" w:hAnsi="Arial" w:cs="Arial"/>
                      <w:bCs/>
                      <w:color w:val="000000"/>
                      <w:sz w:val="16"/>
                      <w:szCs w:val="16"/>
                    </w:rPr>
                  </w:pPr>
                  <w:r w:rsidRPr="005D5E2F">
                    <w:rPr>
                      <w:rFonts w:ascii="Arial" w:hAnsi="Arial" w:cs="Arial"/>
                      <w:bCs/>
                      <w:color w:val="000000"/>
                      <w:sz w:val="16"/>
                      <w:szCs w:val="16"/>
                    </w:rPr>
                    <w:t>11,115</w:t>
                  </w:r>
                </w:p>
              </w:tc>
            </w:tr>
            <w:tr w:rsidR="0005054E" w:rsidRPr="005D5E2F" w:rsidTr="00D22E0C">
              <w:trPr>
                <w:trHeight w:val="249"/>
                <w:jc w:val="center"/>
              </w:trPr>
              <w:tc>
                <w:tcPr>
                  <w:tcW w:w="2652" w:type="pct"/>
                  <w:shd w:val="clear" w:color="auto" w:fill="auto"/>
                </w:tcPr>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Cs/>
                      <w:color w:val="000000"/>
                      <w:sz w:val="16"/>
                      <w:szCs w:val="16"/>
                    </w:rPr>
                    <w:t>Difusión de los derechos humanos a través de las redes sociales.</w:t>
                  </w:r>
                </w:p>
              </w:tc>
              <w:tc>
                <w:tcPr>
                  <w:tcW w:w="1174" w:type="pct"/>
                  <w:shd w:val="clear" w:color="auto" w:fill="auto"/>
                  <w:vAlign w:val="center"/>
                </w:tcPr>
                <w:p w:rsidR="0005054E" w:rsidRPr="005D5E2F" w:rsidRDefault="0005054E" w:rsidP="0005054E">
                  <w:pPr>
                    <w:tabs>
                      <w:tab w:val="left" w:pos="7575"/>
                    </w:tabs>
                    <w:spacing w:line="276" w:lineRule="auto"/>
                    <w:ind w:right="661"/>
                    <w:jc w:val="right"/>
                    <w:rPr>
                      <w:rFonts w:ascii="Arial" w:hAnsi="Arial" w:cs="Arial"/>
                      <w:bCs/>
                      <w:color w:val="000000"/>
                      <w:sz w:val="16"/>
                      <w:szCs w:val="16"/>
                    </w:rPr>
                  </w:pPr>
                  <w:r w:rsidRPr="005D5E2F">
                    <w:rPr>
                      <w:rFonts w:ascii="Arial" w:hAnsi="Arial" w:cs="Arial"/>
                      <w:bCs/>
                      <w:color w:val="000000"/>
                      <w:sz w:val="16"/>
                      <w:szCs w:val="16"/>
                    </w:rPr>
                    <w:t xml:space="preserve">  1,805</w:t>
                  </w:r>
                </w:p>
              </w:tc>
              <w:tc>
                <w:tcPr>
                  <w:tcW w:w="1174" w:type="pct"/>
                  <w:shd w:val="clear" w:color="auto" w:fill="auto"/>
                  <w:vAlign w:val="center"/>
                </w:tcPr>
                <w:p w:rsidR="0005054E" w:rsidRPr="005D5E2F" w:rsidRDefault="0005054E" w:rsidP="0005054E">
                  <w:pPr>
                    <w:tabs>
                      <w:tab w:val="left" w:pos="7575"/>
                    </w:tabs>
                    <w:spacing w:line="276" w:lineRule="auto"/>
                    <w:ind w:right="575"/>
                    <w:jc w:val="right"/>
                    <w:rPr>
                      <w:rFonts w:ascii="Arial" w:hAnsi="Arial" w:cs="Arial"/>
                      <w:bCs/>
                      <w:color w:val="000000"/>
                      <w:sz w:val="16"/>
                      <w:szCs w:val="16"/>
                    </w:rPr>
                  </w:pPr>
                  <w:r w:rsidRPr="005D5E2F">
                    <w:rPr>
                      <w:rFonts w:ascii="Arial" w:hAnsi="Arial" w:cs="Arial"/>
                      <w:bCs/>
                      <w:color w:val="000000"/>
                      <w:sz w:val="16"/>
                      <w:szCs w:val="16"/>
                    </w:rPr>
                    <w:t xml:space="preserve">  1,756</w:t>
                  </w:r>
                </w:p>
              </w:tc>
            </w:tr>
            <w:tr w:rsidR="0005054E" w:rsidRPr="005D5E2F" w:rsidTr="0005054E">
              <w:trPr>
                <w:trHeight w:val="249"/>
                <w:jc w:val="center"/>
              </w:trPr>
              <w:tc>
                <w:tcPr>
                  <w:tcW w:w="2652" w:type="pct"/>
                  <w:shd w:val="clear" w:color="auto" w:fill="DEEAF6"/>
                  <w:vAlign w:val="center"/>
                </w:tcPr>
                <w:p w:rsidR="0005054E" w:rsidRPr="005D5E2F" w:rsidRDefault="0005054E" w:rsidP="00706D98">
                  <w:pPr>
                    <w:tabs>
                      <w:tab w:val="left" w:pos="7575"/>
                    </w:tabs>
                    <w:spacing w:line="276" w:lineRule="auto"/>
                    <w:rPr>
                      <w:rFonts w:ascii="Arial" w:hAnsi="Arial" w:cs="Arial"/>
                      <w:b/>
                      <w:bCs/>
                      <w:color w:val="000000"/>
                      <w:sz w:val="16"/>
                      <w:szCs w:val="16"/>
                    </w:rPr>
                  </w:pPr>
                  <w:r w:rsidRPr="005D5E2F">
                    <w:rPr>
                      <w:rFonts w:ascii="Arial" w:hAnsi="Arial" w:cs="Arial"/>
                      <w:b/>
                      <w:bCs/>
                      <w:color w:val="000000"/>
                      <w:sz w:val="16"/>
                      <w:szCs w:val="16"/>
                    </w:rPr>
                    <w:t>Total Semestre</w:t>
                  </w:r>
                </w:p>
              </w:tc>
              <w:tc>
                <w:tcPr>
                  <w:tcW w:w="1174" w:type="pct"/>
                  <w:shd w:val="clear" w:color="auto" w:fill="DEEAF6"/>
                  <w:vAlign w:val="center"/>
                </w:tcPr>
                <w:p w:rsidR="0005054E" w:rsidRPr="005D5E2F" w:rsidRDefault="0005054E" w:rsidP="0005054E">
                  <w:pPr>
                    <w:tabs>
                      <w:tab w:val="left" w:pos="7575"/>
                    </w:tabs>
                    <w:spacing w:line="276" w:lineRule="auto"/>
                    <w:ind w:right="661"/>
                    <w:jc w:val="right"/>
                    <w:rPr>
                      <w:rFonts w:ascii="Arial" w:hAnsi="Arial" w:cs="Arial"/>
                      <w:b/>
                      <w:bCs/>
                      <w:color w:val="000000"/>
                      <w:sz w:val="16"/>
                      <w:szCs w:val="16"/>
                    </w:rPr>
                  </w:pPr>
                  <w:r w:rsidRPr="005D5E2F">
                    <w:rPr>
                      <w:rFonts w:ascii="Arial" w:hAnsi="Arial" w:cs="Arial"/>
                      <w:b/>
                      <w:bCs/>
                      <w:color w:val="000000"/>
                      <w:sz w:val="16"/>
                      <w:szCs w:val="16"/>
                    </w:rPr>
                    <w:t>15,474</w:t>
                  </w:r>
                </w:p>
              </w:tc>
              <w:tc>
                <w:tcPr>
                  <w:tcW w:w="1174" w:type="pct"/>
                  <w:shd w:val="clear" w:color="auto" w:fill="DEEAF6"/>
                  <w:vAlign w:val="center"/>
                </w:tcPr>
                <w:p w:rsidR="0005054E" w:rsidRPr="005D5E2F" w:rsidRDefault="0005054E" w:rsidP="0005054E">
                  <w:pPr>
                    <w:tabs>
                      <w:tab w:val="left" w:pos="7575"/>
                    </w:tabs>
                    <w:spacing w:line="276" w:lineRule="auto"/>
                    <w:ind w:right="575"/>
                    <w:jc w:val="right"/>
                    <w:rPr>
                      <w:rFonts w:ascii="Arial" w:hAnsi="Arial" w:cs="Arial"/>
                      <w:b/>
                      <w:bCs/>
                      <w:color w:val="000000"/>
                      <w:sz w:val="16"/>
                      <w:szCs w:val="16"/>
                    </w:rPr>
                  </w:pPr>
                  <w:r w:rsidRPr="005D5E2F">
                    <w:rPr>
                      <w:rFonts w:ascii="Arial" w:hAnsi="Arial" w:cs="Arial"/>
                      <w:b/>
                      <w:bCs/>
                      <w:color w:val="000000"/>
                      <w:sz w:val="16"/>
                      <w:szCs w:val="16"/>
                    </w:rPr>
                    <w:t>14,519</w:t>
                  </w:r>
                </w:p>
              </w:tc>
            </w:tr>
            <w:tr w:rsidR="0005054E" w:rsidRPr="005D5E2F" w:rsidTr="0005054E">
              <w:trPr>
                <w:trHeight w:val="249"/>
                <w:jc w:val="center"/>
              </w:trPr>
              <w:tc>
                <w:tcPr>
                  <w:tcW w:w="2652" w:type="pct"/>
                  <w:shd w:val="clear" w:color="auto" w:fill="DEEAF6"/>
                  <w:vAlign w:val="center"/>
                </w:tcPr>
                <w:p w:rsidR="0005054E" w:rsidRPr="005D5E2F" w:rsidRDefault="0005054E" w:rsidP="00706D98">
                  <w:pPr>
                    <w:tabs>
                      <w:tab w:val="left" w:pos="7575"/>
                    </w:tabs>
                    <w:spacing w:line="276" w:lineRule="auto"/>
                    <w:rPr>
                      <w:rFonts w:ascii="Arial" w:hAnsi="Arial" w:cs="Arial"/>
                      <w:b/>
                      <w:bCs/>
                      <w:color w:val="000000"/>
                      <w:sz w:val="16"/>
                      <w:szCs w:val="16"/>
                    </w:rPr>
                  </w:pPr>
                  <w:r w:rsidRPr="005D5E2F">
                    <w:rPr>
                      <w:rFonts w:ascii="Arial" w:hAnsi="Arial" w:cs="Arial"/>
                      <w:b/>
                      <w:bCs/>
                      <w:color w:val="000000"/>
                      <w:sz w:val="16"/>
                      <w:szCs w:val="16"/>
                    </w:rPr>
                    <w:t>Total Anual</w:t>
                  </w:r>
                </w:p>
              </w:tc>
              <w:tc>
                <w:tcPr>
                  <w:tcW w:w="2348" w:type="pct"/>
                  <w:gridSpan w:val="2"/>
                  <w:shd w:val="clear" w:color="auto" w:fill="DEEAF6"/>
                  <w:vAlign w:val="center"/>
                </w:tcPr>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29,993</w:t>
                  </w:r>
                </w:p>
              </w:tc>
            </w:tr>
          </w:tbl>
          <w:p w:rsidR="0005054E" w:rsidRPr="005D5E2F" w:rsidRDefault="0005054E" w:rsidP="0005054E">
            <w:pPr>
              <w:tabs>
                <w:tab w:val="left" w:pos="7575"/>
              </w:tabs>
              <w:jc w:val="center"/>
              <w:rPr>
                <w:rFonts w:ascii="Arial" w:hAnsi="Arial" w:cs="Arial"/>
                <w:b/>
                <w:bCs/>
                <w:color w:val="000000"/>
                <w:sz w:val="4"/>
                <w:szCs w:val="16"/>
              </w:rPr>
            </w:pPr>
          </w:p>
          <w:p w:rsidR="0005054E" w:rsidRPr="005D5E2F" w:rsidRDefault="0005054E" w:rsidP="0005054E">
            <w:pPr>
              <w:tabs>
                <w:tab w:val="left" w:pos="7575"/>
              </w:tabs>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Elaborado por la ASEQROO, con base en la evidencia proporcionada por la CDHEQROO.</w:t>
            </w:r>
          </w:p>
          <w:p w:rsidR="0005054E" w:rsidRPr="005D5E2F" w:rsidRDefault="0005054E" w:rsidP="0005054E">
            <w:pPr>
              <w:tabs>
                <w:tab w:val="left" w:pos="7575"/>
              </w:tabs>
              <w:jc w:val="both"/>
              <w:rPr>
                <w:rFonts w:ascii="Arial" w:hAnsi="Arial" w:cs="Arial"/>
                <w:noProof/>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 xml:space="preserve">Adicionalmente, la CDHEQROO indicó que los datos anteriores se generaron a traves del registro de capacitaciones en el Sistema de Registro de Actividades de Capacitación (SRAC), proporcionando las siguientes capturas de pantalla de dicho Sistema: </w:t>
            </w:r>
          </w:p>
          <w:p w:rsidR="0005054E" w:rsidRPr="005D5E2F" w:rsidRDefault="0005054E" w:rsidP="00706D98">
            <w:pPr>
              <w:tabs>
                <w:tab w:val="left" w:pos="7575"/>
              </w:tabs>
              <w:spacing w:line="276" w:lineRule="auto"/>
              <w:jc w:val="both"/>
              <w:rPr>
                <w:rFonts w:ascii="Arial" w:hAnsi="Arial" w:cs="Arial"/>
                <w:b/>
                <w:noProof/>
                <w:color w:val="000000"/>
                <w:sz w:val="16"/>
                <w:szCs w:val="16"/>
              </w:rPr>
            </w:pPr>
          </w:p>
          <w:p w:rsidR="0005054E" w:rsidRPr="005D5E2F" w:rsidRDefault="0005054E" w:rsidP="0005054E">
            <w:pPr>
              <w:tabs>
                <w:tab w:val="left" w:pos="7575"/>
              </w:tabs>
              <w:jc w:val="center"/>
              <w:rPr>
                <w:rFonts w:ascii="Arial" w:hAnsi="Arial" w:cs="Arial"/>
                <w:noProof/>
                <w:color w:val="000000"/>
                <w:sz w:val="16"/>
                <w:szCs w:val="16"/>
              </w:rPr>
            </w:pPr>
            <w:r w:rsidRPr="005D5E2F">
              <w:rPr>
                <w:rFonts w:ascii="Arial" w:hAnsi="Arial" w:cs="Arial"/>
                <w:b/>
                <w:noProof/>
                <w:color w:val="000000"/>
                <w:sz w:val="16"/>
                <w:szCs w:val="16"/>
              </w:rPr>
              <w:t xml:space="preserve">Imagen 5. </w:t>
            </w:r>
            <w:r w:rsidRPr="005D5E2F">
              <w:rPr>
                <w:rFonts w:ascii="Arial" w:hAnsi="Arial" w:cs="Arial"/>
                <w:noProof/>
                <w:color w:val="000000"/>
                <w:sz w:val="16"/>
                <w:szCs w:val="16"/>
              </w:rPr>
              <w:t>Capturas de pantalla del SRAC</w:t>
            </w:r>
          </w:p>
          <w:p w:rsidR="0005054E" w:rsidRPr="005D5E2F" w:rsidRDefault="0005054E" w:rsidP="0005054E">
            <w:pPr>
              <w:tabs>
                <w:tab w:val="left" w:pos="7575"/>
              </w:tabs>
              <w:jc w:val="center"/>
              <w:rPr>
                <w:rFonts w:ascii="Arial" w:hAnsi="Arial" w:cs="Arial"/>
                <w:noProof/>
                <w:color w:val="000000"/>
                <w:sz w:val="4"/>
                <w:szCs w:val="16"/>
              </w:rPr>
            </w:pPr>
          </w:p>
          <w:p w:rsidR="0005054E" w:rsidRPr="005D5E2F" w:rsidRDefault="0005054E" w:rsidP="0005054E">
            <w:pPr>
              <w:tabs>
                <w:tab w:val="left" w:pos="7575"/>
              </w:tabs>
              <w:jc w:val="center"/>
              <w:rPr>
                <w:rFonts w:ascii="Arial" w:hAnsi="Arial" w:cs="Arial"/>
                <w:noProof/>
                <w:color w:val="000000"/>
                <w:sz w:val="16"/>
                <w:szCs w:val="16"/>
              </w:rPr>
            </w:pPr>
            <w:r w:rsidRPr="005D5E2F">
              <w:rPr>
                <w:rFonts w:ascii="Calibri" w:hAnsi="Calibri" w:cs="Times New Roman"/>
                <w:b/>
                <w:noProof/>
              </w:rPr>
              <mc:AlternateContent>
                <mc:Choice Requires="wps">
                  <w:drawing>
                    <wp:anchor distT="0" distB="0" distL="114300" distR="114300" simplePos="0" relativeHeight="251659264" behindDoc="0" locked="0" layoutInCell="1" allowOverlap="1" wp14:anchorId="3AA80C6D" wp14:editId="062DEC99">
                      <wp:simplePos x="0" y="0"/>
                      <wp:positionH relativeFrom="column">
                        <wp:posOffset>1781810</wp:posOffset>
                      </wp:positionH>
                      <wp:positionV relativeFrom="paragraph">
                        <wp:posOffset>1219835</wp:posOffset>
                      </wp:positionV>
                      <wp:extent cx="273050" cy="1903730"/>
                      <wp:effectExtent l="0" t="0" r="0" b="1270"/>
                      <wp:wrapNone/>
                      <wp:docPr id="36" name="Rectángulo 36"/>
                      <wp:cNvGraphicFramePr/>
                      <a:graphic xmlns:a="http://schemas.openxmlformats.org/drawingml/2006/main">
                        <a:graphicData uri="http://schemas.microsoft.com/office/word/2010/wordprocessingShape">
                          <wps:wsp>
                            <wps:cNvSpPr/>
                            <wps:spPr>
                              <a:xfrm>
                                <a:off x="0" y="0"/>
                                <a:ext cx="273050" cy="1903730"/>
                              </a:xfrm>
                              <a:prstGeom prst="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98AC1" id="Rectángulo 36" o:spid="_x0000_s1026" style="position:absolute;margin-left:140.3pt;margin-top:96.05pt;width:21.5pt;height:14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" fillcolor="#d9d9d9" stroked="f" strokeweight="1pt"/>
                  </w:pict>
                </mc:Fallback>
              </mc:AlternateContent>
            </w:r>
            <w:r w:rsidRPr="005D5E2F">
              <w:rPr>
                <w:rFonts w:ascii="Calibri" w:hAnsi="Calibri" w:cs="Times New Roman"/>
                <w:noProof/>
              </w:rPr>
              <w:drawing>
                <wp:inline distT="0" distB="0" distL="0" distR="0" wp14:anchorId="5C9BD811" wp14:editId="61BCDAB7">
                  <wp:extent cx="5436235" cy="3145809"/>
                  <wp:effectExtent l="19050" t="19050" r="12065" b="1651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b="17731"/>
                          <a:stretch/>
                        </pic:blipFill>
                        <pic:spPr bwMode="auto">
                          <a:xfrm>
                            <a:off x="0" y="0"/>
                            <a:ext cx="5573213" cy="3225074"/>
                          </a:xfrm>
                          <a:prstGeom prst="rect">
                            <a:avLst/>
                          </a:prstGeom>
                          <a:noFill/>
                          <a:ln>
                            <a:solidFill>
                              <a:sysClr val="window" lastClr="FFFFFF">
                                <a:lumMod val="65000"/>
                              </a:sysClr>
                            </a:solidFill>
                          </a:ln>
                          <a:extLst>
                            <a:ext uri="{53640926-AAD7-44D8-BBD7-CCE9431645EC}">
                              <a14:shadowObscured xmlns:a14="http://schemas.microsoft.com/office/drawing/2010/main"/>
                            </a:ext>
                          </a:extLst>
                        </pic:spPr>
                      </pic:pic>
                    </a:graphicData>
                  </a:graphic>
                </wp:inline>
              </w:drawing>
            </w:r>
          </w:p>
          <w:p w:rsidR="0005054E" w:rsidRPr="005D5E2F" w:rsidRDefault="0005054E" w:rsidP="0005054E">
            <w:pPr>
              <w:tabs>
                <w:tab w:val="left" w:pos="7575"/>
              </w:tabs>
              <w:jc w:val="center"/>
              <w:rPr>
                <w:rFonts w:ascii="Arial" w:hAnsi="Arial" w:cs="Arial"/>
                <w:noProof/>
                <w:color w:val="000000"/>
                <w:sz w:val="16"/>
                <w:szCs w:val="16"/>
              </w:rPr>
            </w:pPr>
          </w:p>
          <w:p w:rsidR="0005054E" w:rsidRPr="005D5E2F" w:rsidRDefault="0005054E" w:rsidP="0005054E">
            <w:pPr>
              <w:tabs>
                <w:tab w:val="left" w:pos="7575"/>
              </w:tabs>
              <w:jc w:val="center"/>
              <w:rPr>
                <w:rFonts w:ascii="Arial" w:hAnsi="Arial" w:cs="Arial"/>
                <w:noProof/>
                <w:color w:val="000000"/>
                <w:sz w:val="16"/>
                <w:szCs w:val="16"/>
              </w:rPr>
            </w:pPr>
          </w:p>
          <w:p w:rsidR="0005054E" w:rsidRPr="005D5E2F" w:rsidRDefault="0005054E" w:rsidP="0005054E">
            <w:pPr>
              <w:tabs>
                <w:tab w:val="left" w:pos="7575"/>
              </w:tabs>
              <w:jc w:val="center"/>
              <w:rPr>
                <w:rFonts w:ascii="Arial" w:hAnsi="Arial" w:cs="Arial"/>
                <w:noProof/>
                <w:color w:val="000000"/>
                <w:sz w:val="6"/>
                <w:szCs w:val="16"/>
              </w:rPr>
            </w:pPr>
          </w:p>
          <w:p w:rsidR="0005054E" w:rsidRPr="005D5E2F" w:rsidRDefault="0005054E" w:rsidP="0005054E">
            <w:pPr>
              <w:tabs>
                <w:tab w:val="left" w:pos="7575"/>
              </w:tabs>
              <w:jc w:val="center"/>
              <w:rPr>
                <w:rFonts w:ascii="Arial" w:hAnsi="Arial" w:cs="Arial"/>
                <w:noProof/>
                <w:color w:val="000000"/>
                <w:sz w:val="16"/>
                <w:szCs w:val="16"/>
              </w:rPr>
            </w:pPr>
            <w:r w:rsidRPr="005D5E2F">
              <w:rPr>
                <w:rFonts w:ascii="Arial" w:hAnsi="Arial" w:cs="Arial"/>
                <w:noProof/>
                <w:color w:val="000000"/>
                <w:sz w:val="16"/>
                <w:szCs w:val="16"/>
              </w:rPr>
              <w:lastRenderedPageBreak/>
              <mc:AlternateContent>
                <mc:Choice Requires="wps">
                  <w:drawing>
                    <wp:anchor distT="0" distB="0" distL="114300" distR="114300" simplePos="0" relativeHeight="251672576" behindDoc="0" locked="0" layoutInCell="1" allowOverlap="1" wp14:anchorId="251F96D1" wp14:editId="28F5508C">
                      <wp:simplePos x="0" y="0"/>
                      <wp:positionH relativeFrom="column">
                        <wp:posOffset>1576070</wp:posOffset>
                      </wp:positionH>
                      <wp:positionV relativeFrom="paragraph">
                        <wp:posOffset>2760345</wp:posOffset>
                      </wp:positionV>
                      <wp:extent cx="825500" cy="81280"/>
                      <wp:effectExtent l="0" t="0" r="0" b="0"/>
                      <wp:wrapNone/>
                      <wp:docPr id="87" name="Rectángulo 87"/>
                      <wp:cNvGraphicFramePr/>
                      <a:graphic xmlns:a="http://schemas.openxmlformats.org/drawingml/2006/main">
                        <a:graphicData uri="http://schemas.microsoft.com/office/word/2010/wordprocessingShape">
                          <wps:wsp>
                            <wps:cNvSpPr/>
                            <wps:spPr>
                              <a:xfrm>
                                <a:off x="0" y="0"/>
                                <a:ext cx="825500" cy="81280"/>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C4A2A" id="Rectángulo 87" o:spid="_x0000_s1026" style="position:absolute;margin-left:124.1pt;margin-top:217.35pt;width:65pt;height: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" fillcolor="#afabab" stroked="f" strokeweight="1pt"/>
                  </w:pict>
                </mc:Fallback>
              </mc:AlternateContent>
            </w:r>
            <w:r w:rsidRPr="005D5E2F">
              <w:rPr>
                <w:rFonts w:ascii="Arial" w:hAnsi="Arial" w:cs="Arial"/>
                <w:noProof/>
                <w:color w:val="000000"/>
                <w:sz w:val="16"/>
                <w:szCs w:val="16"/>
              </w:rPr>
              <w:drawing>
                <wp:inline distT="0" distB="0" distL="0" distR="0" wp14:anchorId="687EE8C1" wp14:editId="67B427BA">
                  <wp:extent cx="5220269" cy="3411467"/>
                  <wp:effectExtent l="19050" t="19050" r="19050" b="177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l="781" r="26237" b="6854"/>
                          <a:stretch/>
                        </pic:blipFill>
                        <pic:spPr bwMode="auto">
                          <a:xfrm>
                            <a:off x="0" y="0"/>
                            <a:ext cx="5343009" cy="3491678"/>
                          </a:xfrm>
                          <a:prstGeom prst="rect">
                            <a:avLst/>
                          </a:prstGeom>
                          <a:noFill/>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054E" w:rsidRPr="005D5E2F" w:rsidRDefault="0005054E" w:rsidP="0005054E">
            <w:pPr>
              <w:tabs>
                <w:tab w:val="left" w:pos="7575"/>
              </w:tabs>
              <w:jc w:val="center"/>
              <w:rPr>
                <w:rFonts w:ascii="Arial" w:hAnsi="Arial" w:cs="Arial"/>
                <w:b/>
                <w:noProof/>
                <w:color w:val="000000"/>
                <w:sz w:val="4"/>
                <w:szCs w:val="16"/>
              </w:rPr>
            </w:pPr>
          </w:p>
          <w:p w:rsidR="0005054E" w:rsidRPr="005D5E2F" w:rsidRDefault="0005054E" w:rsidP="0005054E">
            <w:pPr>
              <w:tabs>
                <w:tab w:val="left" w:pos="7575"/>
              </w:tabs>
              <w:jc w:val="center"/>
              <w:rPr>
                <w:rFonts w:ascii="Arial" w:hAnsi="Arial" w:cs="Arial"/>
                <w:noProof/>
                <w:color w:val="000000"/>
                <w:sz w:val="14"/>
                <w:szCs w:val="16"/>
              </w:rPr>
            </w:pPr>
            <w:r w:rsidRPr="005D5E2F">
              <w:rPr>
                <w:rFonts w:ascii="Arial" w:hAnsi="Arial" w:cs="Arial"/>
                <w:b/>
                <w:noProof/>
                <w:color w:val="000000"/>
                <w:sz w:val="14"/>
                <w:szCs w:val="16"/>
              </w:rPr>
              <w:t xml:space="preserve">Fuente: </w:t>
            </w:r>
            <w:r w:rsidRPr="005D5E2F">
              <w:rPr>
                <w:rFonts w:ascii="Arial" w:hAnsi="Arial" w:cs="Arial"/>
                <w:noProof/>
                <w:color w:val="000000"/>
                <w:sz w:val="14"/>
                <w:szCs w:val="16"/>
              </w:rPr>
              <w:t>Proporcionado por la CDHEQROO</w:t>
            </w:r>
            <w:r w:rsidR="001B20A8" w:rsidRPr="005D5E2F">
              <w:rPr>
                <w:rFonts w:ascii="Arial" w:hAnsi="Arial" w:cs="Arial"/>
                <w:noProof/>
                <w:color w:val="000000"/>
                <w:sz w:val="14"/>
                <w:szCs w:val="16"/>
              </w:rPr>
              <w:t>.</w:t>
            </w:r>
          </w:p>
          <w:p w:rsidR="0005054E" w:rsidRPr="005D5E2F" w:rsidRDefault="0005054E" w:rsidP="0005054E">
            <w:pPr>
              <w:tabs>
                <w:tab w:val="left" w:pos="7575"/>
              </w:tabs>
              <w:jc w:val="both"/>
              <w:rPr>
                <w:rFonts w:ascii="Arial" w:hAnsi="Arial" w:cs="Arial"/>
                <w:noProof/>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rPr>
            </w:pPr>
            <w:r w:rsidRPr="005D5E2F">
              <w:rPr>
                <w:rFonts w:ascii="Arial" w:hAnsi="Arial" w:cs="Arial"/>
                <w:noProof/>
                <w:color w:val="000000"/>
                <w:sz w:val="16"/>
                <w:szCs w:val="16"/>
              </w:rPr>
              <w:t>Derivado de lo anterior, se determinó que la evidencia proporcionada por la CDHEQROO sustenta el cumplimiento reportado en el FESIPPRES.</w:t>
            </w:r>
          </w:p>
          <w:p w:rsidR="0005054E" w:rsidRPr="005D5E2F" w:rsidRDefault="0005054E" w:rsidP="0005054E">
            <w:pPr>
              <w:tabs>
                <w:tab w:val="left" w:pos="7575"/>
              </w:tabs>
              <w:jc w:val="both"/>
              <w:rPr>
                <w:rFonts w:ascii="Arial" w:hAnsi="Arial" w:cs="Arial"/>
                <w:noProof/>
                <w:color w:val="000000"/>
                <w:sz w:val="16"/>
                <w:szCs w:val="16"/>
              </w:rPr>
            </w:pPr>
          </w:p>
          <w:p w:rsidR="0005054E" w:rsidRPr="005D5E2F" w:rsidRDefault="0005054E" w:rsidP="0005054E">
            <w:pPr>
              <w:tabs>
                <w:tab w:val="left" w:pos="7575"/>
              </w:tabs>
              <w:jc w:val="both"/>
              <w:rPr>
                <w:rFonts w:ascii="Arial" w:hAnsi="Arial" w:cs="Arial"/>
                <w:bCs/>
                <w:color w:val="000000"/>
                <w:sz w:val="6"/>
                <w:szCs w:val="16"/>
              </w:rPr>
            </w:pPr>
          </w:p>
        </w:tc>
      </w:tr>
    </w:tbl>
    <w:p w:rsidR="0005054E" w:rsidRPr="005D5E2F" w:rsidRDefault="0005054E" w:rsidP="0005054E">
      <w:pPr>
        <w:spacing w:after="0" w:line="240" w:lineRule="auto"/>
        <w:contextualSpacing/>
        <w:jc w:val="both"/>
        <w:rPr>
          <w:rFonts w:ascii="Arial" w:eastAsia="Times New Roman" w:hAnsi="Arial" w:cs="Arial"/>
          <w:sz w:val="8"/>
          <w:szCs w:val="18"/>
          <w:lang w:eastAsia="es-ES"/>
        </w:rPr>
      </w:pPr>
    </w:p>
    <w:p w:rsidR="0005054E" w:rsidRPr="005D5E2F" w:rsidRDefault="0005054E" w:rsidP="00706D98">
      <w:pPr>
        <w:pBdr>
          <w:bottom w:val="single" w:sz="4" w:space="1" w:color="auto"/>
        </w:pBdr>
        <w:spacing w:after="0"/>
        <w:contextualSpacing/>
        <w:jc w:val="both"/>
        <w:rPr>
          <w:rFonts w:ascii="Arial" w:eastAsia="Times New Roman" w:hAnsi="Arial" w:cs="Arial"/>
          <w:sz w:val="14"/>
          <w:szCs w:val="18"/>
          <w:lang w:eastAsia="es-ES"/>
        </w:rPr>
      </w:pPr>
      <w:r w:rsidRPr="005D5E2F">
        <w:rPr>
          <w:rFonts w:ascii="Arial" w:eastAsia="Times New Roman" w:hAnsi="Arial" w:cs="Arial"/>
          <w:sz w:val="14"/>
          <w:szCs w:val="18"/>
          <w:lang w:eastAsia="es-ES"/>
        </w:rPr>
        <w:t>* Se refiere al cálculo del indicador conforme a la fórmula establecida y a los valores de las variables reportados en el FESIPPRES.</w:t>
      </w:r>
    </w:p>
    <w:p w:rsidR="0005054E" w:rsidRPr="005D5E2F" w:rsidRDefault="0005054E" w:rsidP="00706D98">
      <w:pPr>
        <w:spacing w:after="0"/>
        <w:contextualSpacing/>
        <w:jc w:val="both"/>
        <w:rPr>
          <w:rFonts w:ascii="Arial" w:eastAsia="Times New Roman" w:hAnsi="Arial" w:cs="Arial"/>
          <w:sz w:val="8"/>
          <w:szCs w:val="18"/>
          <w:lang w:eastAsia="es-ES"/>
        </w:rPr>
      </w:pPr>
    </w:p>
    <w:p w:rsidR="0005054E" w:rsidRPr="005D5E2F" w:rsidRDefault="0005054E" w:rsidP="00706D98">
      <w:pPr>
        <w:spacing w:after="0"/>
        <w:jc w:val="both"/>
        <w:rPr>
          <w:rFonts w:ascii="Arial" w:eastAsia="Times New Roman" w:hAnsi="Arial" w:cs="Arial"/>
          <w:sz w:val="14"/>
          <w:szCs w:val="18"/>
          <w:lang w:eastAsia="es-ES"/>
        </w:rPr>
      </w:pPr>
      <w:r w:rsidRPr="005D5E2F">
        <w:rPr>
          <w:rFonts w:ascii="Arial" w:eastAsia="Times New Roman" w:hAnsi="Arial" w:cs="Arial"/>
          <w:b/>
          <w:sz w:val="14"/>
          <w:szCs w:val="16"/>
          <w:lang w:eastAsia="es-ES"/>
        </w:rPr>
        <w:t xml:space="preserve">Fuente: </w:t>
      </w:r>
      <w:r w:rsidRPr="005D5E2F">
        <w:rPr>
          <w:rFonts w:ascii="Arial" w:eastAsia="Times New Roman" w:hAnsi="Arial" w:cs="Arial"/>
          <w:sz w:val="14"/>
          <w:szCs w:val="16"/>
          <w:lang w:eastAsia="es-ES"/>
        </w:rPr>
        <w:t xml:space="preserve">Elaborado por la ASEQROO con base en la Guía para la construcción de Indicadores de Desempeño para el Gobierno del Estado de Quintana Roo, de la SEFIPLAN, en el FESIPPRES del programa presupuestario </w:t>
      </w:r>
      <w:r w:rsidRPr="005D5E2F">
        <w:rPr>
          <w:rFonts w:ascii="Arial" w:eastAsia="Times New Roman" w:hAnsi="Arial" w:cs="Arial"/>
          <w:sz w:val="14"/>
          <w:szCs w:val="18"/>
          <w:lang w:eastAsia="es-ES"/>
        </w:rPr>
        <w:t xml:space="preserve">E010 – Cultura Ciudadana de los Derechos Humanos y las evidencias proporcionadas por la CDHEQROO. </w:t>
      </w: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En resumen, el cumplimiento de las metas del programa presupuestario E010 – Cultura Ciudadana de los Derechos Humanos, se presenta en el siguiente gráfico. </w:t>
      </w: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p>
    <w:tbl>
      <w:tblPr>
        <w:tblStyle w:val="Tablaconcuadrcula28"/>
        <w:tblW w:w="8931" w:type="dxa"/>
        <w:jc w:val="center"/>
        <w:tblLayout w:type="fixed"/>
        <w:tblLook w:val="04A0" w:firstRow="1" w:lastRow="0" w:firstColumn="1" w:lastColumn="0" w:noHBand="0" w:noVBand="1"/>
      </w:tblPr>
      <w:tblGrid>
        <w:gridCol w:w="5103"/>
        <w:gridCol w:w="3828"/>
      </w:tblGrid>
      <w:tr w:rsidR="0005054E" w:rsidRPr="005D5E2F" w:rsidTr="00706D98">
        <w:trPr>
          <w:trHeight w:val="314"/>
          <w:jc w:val="center"/>
        </w:trPr>
        <w:tc>
          <w:tcPr>
            <w:tcW w:w="8931" w:type="dxa"/>
            <w:gridSpan w:val="2"/>
            <w:tcBorders>
              <w:top w:val="nil"/>
              <w:left w:val="nil"/>
              <w:bottom w:val="single" w:sz="4" w:space="0" w:color="auto"/>
              <w:right w:val="nil"/>
            </w:tcBorders>
          </w:tcPr>
          <w:p w:rsidR="0005054E" w:rsidRPr="005D5E2F" w:rsidRDefault="0005054E" w:rsidP="0005054E">
            <w:pPr>
              <w:jc w:val="center"/>
              <w:rPr>
                <w:rFonts w:ascii="Arial" w:hAnsi="Arial" w:cs="Arial"/>
                <w:b/>
                <w:noProof/>
                <w:szCs w:val="16"/>
                <w:lang w:val="es-ES"/>
              </w:rPr>
            </w:pPr>
          </w:p>
          <w:p w:rsidR="0005054E" w:rsidRPr="005D5E2F" w:rsidRDefault="0005054E" w:rsidP="0005054E">
            <w:pPr>
              <w:jc w:val="center"/>
              <w:rPr>
                <w:rFonts w:ascii="Arial" w:hAnsi="Arial" w:cs="Arial"/>
                <w:b/>
                <w:noProof/>
                <w:szCs w:val="16"/>
                <w:lang w:val="es-ES"/>
              </w:rPr>
            </w:pPr>
            <w:r w:rsidRPr="005D5E2F">
              <w:rPr>
                <w:rFonts w:ascii="Arial" w:hAnsi="Arial" w:cs="Arial"/>
                <w:b/>
                <w:noProof/>
                <w:szCs w:val="16"/>
                <w:lang w:val="es-ES"/>
              </w:rPr>
              <w:t xml:space="preserve">Gráfico 1. </w:t>
            </w:r>
            <w:r w:rsidRPr="005D5E2F">
              <w:rPr>
                <w:rFonts w:ascii="Arial" w:hAnsi="Arial" w:cs="Arial"/>
                <w:noProof/>
                <w:szCs w:val="16"/>
                <w:lang w:val="es-ES"/>
              </w:rPr>
              <w:t>Porcentaje de cumplimiento del Programa Presupuestario</w:t>
            </w:r>
            <w:r w:rsidRPr="005D5E2F">
              <w:rPr>
                <w:rFonts w:ascii="Calibri" w:hAnsi="Calibri"/>
                <w:noProof/>
                <w:sz w:val="32"/>
              </w:rPr>
              <w:t xml:space="preserve"> </w:t>
            </w:r>
            <w:r w:rsidRPr="005D5E2F">
              <w:rPr>
                <w:rFonts w:ascii="Arial" w:hAnsi="Arial" w:cs="Arial"/>
                <w:szCs w:val="18"/>
              </w:rPr>
              <w:t xml:space="preserve">E010 </w:t>
            </w:r>
          </w:p>
          <w:p w:rsidR="0005054E" w:rsidRPr="005D5E2F" w:rsidRDefault="0005054E" w:rsidP="0005054E">
            <w:pPr>
              <w:jc w:val="center"/>
              <w:rPr>
                <w:rFonts w:ascii="Arial" w:hAnsi="Arial" w:cs="Arial"/>
                <w:noProof/>
                <w:sz w:val="16"/>
                <w:szCs w:val="16"/>
              </w:rPr>
            </w:pPr>
            <w:r w:rsidRPr="005D5E2F">
              <w:rPr>
                <w:rFonts w:ascii="Arial" w:hAnsi="Arial" w:cs="Arial"/>
                <w:noProof/>
                <w:sz w:val="16"/>
                <w:szCs w:val="16"/>
              </w:rPr>
              <w:drawing>
                <wp:inline distT="0" distB="0" distL="0" distR="0" wp14:anchorId="0564EED4" wp14:editId="0C2AEFD8">
                  <wp:extent cx="5477510" cy="3145809"/>
                  <wp:effectExtent l="0" t="0" r="889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05054E" w:rsidRPr="005D5E2F" w:rsidTr="00706D98">
        <w:trPr>
          <w:trHeight w:val="81"/>
          <w:jc w:val="center"/>
        </w:trPr>
        <w:tc>
          <w:tcPr>
            <w:tcW w:w="8931" w:type="dxa"/>
            <w:gridSpan w:val="2"/>
            <w:tcBorders>
              <w:top w:val="single" w:sz="4" w:space="0" w:color="auto"/>
              <w:left w:val="nil"/>
              <w:bottom w:val="nil"/>
              <w:right w:val="nil"/>
            </w:tcBorders>
          </w:tcPr>
          <w:p w:rsidR="0005054E" w:rsidRPr="005D5E2F" w:rsidRDefault="0005054E" w:rsidP="0005054E">
            <w:pPr>
              <w:jc w:val="center"/>
              <w:rPr>
                <w:rFonts w:ascii="Arial" w:hAnsi="Arial" w:cs="Arial"/>
                <w:b/>
                <w:noProof/>
                <w:sz w:val="2"/>
                <w:szCs w:val="16"/>
                <w:lang w:val="es-ES"/>
              </w:rPr>
            </w:pPr>
          </w:p>
        </w:tc>
      </w:tr>
      <w:tr w:rsidR="0005054E" w:rsidRPr="005D5E2F" w:rsidTr="00C365C1">
        <w:trPr>
          <w:trHeight w:val="458"/>
          <w:jc w:val="center"/>
        </w:trPr>
        <w:tc>
          <w:tcPr>
            <w:tcW w:w="5103" w:type="dxa"/>
            <w:tcBorders>
              <w:top w:val="nil"/>
              <w:left w:val="nil"/>
              <w:bottom w:val="single" w:sz="4" w:space="0" w:color="auto"/>
              <w:right w:val="nil"/>
            </w:tcBorders>
          </w:tcPr>
          <w:p w:rsidR="0005054E" w:rsidRPr="005D5E2F" w:rsidRDefault="0005054E" w:rsidP="0005054E">
            <w:pPr>
              <w:ind w:left="884" w:firstLine="5"/>
              <w:rPr>
                <w:rFonts w:ascii="Arial" w:hAnsi="Arial" w:cs="Arial"/>
                <w:b/>
                <w:noProof/>
                <w:sz w:val="14"/>
                <w:szCs w:val="16"/>
              </w:rPr>
            </w:pPr>
            <w:r w:rsidRPr="005D5E2F">
              <w:rPr>
                <w:rFonts w:ascii="Arial" w:hAnsi="Arial" w:cs="Arial"/>
                <w:b/>
                <w:noProof/>
                <w:sz w:val="14"/>
                <w:szCs w:val="16"/>
              </w:rPr>
              <w:t xml:space="preserve">NCRE: </w:t>
            </w:r>
            <w:r w:rsidRPr="005D5E2F">
              <w:rPr>
                <w:rFonts w:ascii="Arial" w:hAnsi="Arial" w:cs="Arial"/>
                <w:noProof/>
                <w:sz w:val="14"/>
                <w:szCs w:val="16"/>
              </w:rPr>
              <w:t>Nivel de Cumplimiento Reportado por el Ente</w:t>
            </w:r>
          </w:p>
          <w:p w:rsidR="0005054E" w:rsidRPr="005D5E2F" w:rsidRDefault="0005054E" w:rsidP="0005054E">
            <w:pPr>
              <w:ind w:left="884"/>
              <w:rPr>
                <w:rFonts w:ascii="Arial" w:hAnsi="Arial" w:cs="Arial"/>
                <w:b/>
                <w:noProof/>
                <w:sz w:val="14"/>
                <w:szCs w:val="16"/>
              </w:rPr>
            </w:pPr>
            <w:r w:rsidRPr="005D5E2F">
              <w:rPr>
                <w:rFonts w:ascii="Arial" w:hAnsi="Arial" w:cs="Arial"/>
                <w:b/>
                <w:noProof/>
                <w:sz w:val="14"/>
                <w:szCs w:val="16"/>
              </w:rPr>
              <w:t xml:space="preserve">NCVA: </w:t>
            </w:r>
            <w:r w:rsidRPr="005D5E2F">
              <w:rPr>
                <w:rFonts w:ascii="Arial" w:hAnsi="Arial" w:cs="Arial"/>
                <w:noProof/>
                <w:sz w:val="14"/>
                <w:szCs w:val="16"/>
              </w:rPr>
              <w:t>Nivel de Cumplimiento Verificado por la ASEQROO</w:t>
            </w:r>
          </w:p>
        </w:tc>
        <w:tc>
          <w:tcPr>
            <w:tcW w:w="3828" w:type="dxa"/>
            <w:tcBorders>
              <w:top w:val="nil"/>
              <w:left w:val="nil"/>
              <w:bottom w:val="single" w:sz="4" w:space="0" w:color="auto"/>
              <w:right w:val="nil"/>
            </w:tcBorders>
          </w:tcPr>
          <w:p w:rsidR="0005054E" w:rsidRPr="005D5E2F" w:rsidRDefault="0005054E" w:rsidP="0005054E">
            <w:pPr>
              <w:ind w:left="170"/>
              <w:rPr>
                <w:rFonts w:ascii="Arial" w:hAnsi="Arial" w:cs="Arial"/>
                <w:noProof/>
                <w:sz w:val="14"/>
                <w:szCs w:val="16"/>
              </w:rPr>
            </w:pPr>
            <w:r w:rsidRPr="005D5E2F">
              <w:rPr>
                <w:rFonts w:ascii="Arial" w:hAnsi="Arial" w:cs="Arial"/>
                <w:b/>
                <w:noProof/>
                <w:sz w:val="14"/>
                <w:szCs w:val="16"/>
              </w:rPr>
              <mc:AlternateContent>
                <mc:Choice Requires="wps">
                  <w:drawing>
                    <wp:anchor distT="0" distB="0" distL="114300" distR="114300" simplePos="0" relativeHeight="251662336" behindDoc="0" locked="0" layoutInCell="1" allowOverlap="1" wp14:anchorId="663FE71E" wp14:editId="3C9245D6">
                      <wp:simplePos x="0" y="0"/>
                      <wp:positionH relativeFrom="column">
                        <wp:posOffset>-19685</wp:posOffset>
                      </wp:positionH>
                      <wp:positionV relativeFrom="paragraph">
                        <wp:posOffset>23943</wp:posOffset>
                      </wp:positionV>
                      <wp:extent cx="45719" cy="45719"/>
                      <wp:effectExtent l="0" t="0" r="12065" b="12065"/>
                      <wp:wrapNone/>
                      <wp:docPr id="52" name="Rectángulo redondeado 52"/>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27E36A" id="Rectángulo redondeado 52" o:spid="_x0000_s1026" style="position:absolute;margin-left:-1.55pt;margin-top:1.9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" fillcolor="#92d050" strokecolor="#70ad47" strokeweight=".25pt">
                      <v:stroke joinstyle="miter"/>
                    </v:roundrect>
                  </w:pict>
                </mc:Fallback>
              </mc:AlternateContent>
            </w:r>
            <w:r w:rsidRPr="005D5E2F">
              <w:rPr>
                <w:rFonts w:ascii="Arial" w:hAnsi="Arial" w:cs="Arial"/>
                <w:noProof/>
                <w:sz w:val="14"/>
                <w:szCs w:val="16"/>
              </w:rPr>
              <w:t>Nivel deseable</w:t>
            </w:r>
          </w:p>
          <w:p w:rsidR="0005054E" w:rsidRPr="005D5E2F" w:rsidRDefault="0005054E" w:rsidP="0005054E">
            <w:pPr>
              <w:ind w:left="170"/>
              <w:rPr>
                <w:rFonts w:ascii="Arial" w:hAnsi="Arial" w:cs="Arial"/>
                <w:noProof/>
                <w:sz w:val="14"/>
                <w:szCs w:val="16"/>
              </w:rPr>
            </w:pPr>
            <w:r w:rsidRPr="005D5E2F">
              <w:rPr>
                <w:rFonts w:ascii="Arial" w:hAnsi="Arial" w:cs="Arial"/>
                <w:b/>
                <w:noProof/>
                <w:sz w:val="14"/>
                <w:szCs w:val="16"/>
              </w:rPr>
              <mc:AlternateContent>
                <mc:Choice Requires="wps">
                  <w:drawing>
                    <wp:anchor distT="0" distB="0" distL="114300" distR="114300" simplePos="0" relativeHeight="251661312" behindDoc="0" locked="0" layoutInCell="1" allowOverlap="1" wp14:anchorId="528DF7B6" wp14:editId="2B64DA35">
                      <wp:simplePos x="0" y="0"/>
                      <wp:positionH relativeFrom="column">
                        <wp:posOffset>-19050</wp:posOffset>
                      </wp:positionH>
                      <wp:positionV relativeFrom="paragraph">
                        <wp:posOffset>23495</wp:posOffset>
                      </wp:positionV>
                      <wp:extent cx="45719" cy="45719"/>
                      <wp:effectExtent l="0" t="0" r="12065" b="12065"/>
                      <wp:wrapNone/>
                      <wp:docPr id="1" name="Rectángulo redondeado 1"/>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920578" id="Rectángulo redondeado 1" o:spid="_x0000_s1026" style="position:absolute;margin-left:-1.5pt;margin-top:1.8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" fillcolor="red" strokecolor="red" strokeweight=".25pt">
                      <v:stroke joinstyle="miter"/>
                    </v:roundrect>
                  </w:pict>
                </mc:Fallback>
              </mc:AlternateContent>
            </w:r>
            <w:r w:rsidRPr="005D5E2F">
              <w:rPr>
                <w:rFonts w:ascii="Arial" w:hAnsi="Arial" w:cs="Arial"/>
                <w:noProof/>
                <w:sz w:val="14"/>
                <w:szCs w:val="16"/>
              </w:rPr>
              <w:t>No alcanzó el resultado programado</w:t>
            </w:r>
          </w:p>
        </w:tc>
      </w:tr>
      <w:tr w:rsidR="0005054E" w:rsidRPr="005D5E2F" w:rsidTr="00C365C1">
        <w:trPr>
          <w:trHeight w:val="409"/>
          <w:jc w:val="center"/>
        </w:trPr>
        <w:tc>
          <w:tcPr>
            <w:tcW w:w="8931" w:type="dxa"/>
            <w:gridSpan w:val="2"/>
            <w:tcBorders>
              <w:top w:val="single" w:sz="4" w:space="0" w:color="auto"/>
              <w:left w:val="nil"/>
              <w:bottom w:val="nil"/>
              <w:right w:val="nil"/>
            </w:tcBorders>
          </w:tcPr>
          <w:p w:rsidR="0005054E" w:rsidRPr="005D5E2F" w:rsidRDefault="0005054E" w:rsidP="0005054E">
            <w:pPr>
              <w:jc w:val="both"/>
              <w:rPr>
                <w:rFonts w:ascii="Arial" w:hAnsi="Arial" w:cs="Arial"/>
                <w:noProof/>
                <w:sz w:val="16"/>
                <w:szCs w:val="16"/>
              </w:rPr>
            </w:pPr>
            <w:r w:rsidRPr="005D5E2F">
              <w:rPr>
                <w:rFonts w:ascii="Arial" w:hAnsi="Arial" w:cs="Arial"/>
                <w:b/>
                <w:noProof/>
                <w:sz w:val="14"/>
                <w:szCs w:val="16"/>
              </w:rPr>
              <w:t>Fuente:</w:t>
            </w:r>
            <w:r w:rsidRPr="005D5E2F">
              <w:rPr>
                <w:rFonts w:ascii="Arial" w:hAnsi="Arial" w:cs="Arial"/>
                <w:noProof/>
                <w:sz w:val="14"/>
                <w:szCs w:val="16"/>
              </w:rPr>
              <w:t xml:space="preserve"> E</w:t>
            </w:r>
            <w:r w:rsidRPr="005D5E2F">
              <w:rPr>
                <w:rFonts w:ascii="Arial" w:hAnsi="Arial" w:cs="Arial"/>
                <w:noProof/>
                <w:sz w:val="14"/>
                <w:szCs w:val="16"/>
                <w:lang w:val="es-ES"/>
              </w:rPr>
              <w:t xml:space="preserve">laborado </w:t>
            </w:r>
            <w:r w:rsidRPr="005D5E2F">
              <w:rPr>
                <w:rFonts w:ascii="Arial" w:hAnsi="Arial" w:cs="Arial"/>
                <w:noProof/>
                <w:sz w:val="14"/>
                <w:szCs w:val="16"/>
              </w:rPr>
              <w:t xml:space="preserve">por la Auditoría Superior del Estado de </w:t>
            </w:r>
            <w:r w:rsidR="001B20A8" w:rsidRPr="005D5E2F">
              <w:rPr>
                <w:rFonts w:ascii="Arial" w:hAnsi="Arial" w:cs="Arial"/>
                <w:noProof/>
                <w:sz w:val="14"/>
                <w:szCs w:val="16"/>
              </w:rPr>
              <w:t xml:space="preserve">Quintana Roo (ASEQROO) </w:t>
            </w:r>
            <w:r w:rsidRPr="005D5E2F">
              <w:rPr>
                <w:rFonts w:ascii="Arial" w:hAnsi="Arial" w:cs="Arial"/>
                <w:noProof/>
                <w:sz w:val="14"/>
                <w:szCs w:val="16"/>
              </w:rPr>
              <w:t>con base en la información contenida en los Formatos Evaluatorios Programáticos del SIPPRES, correspondientes al ejercicio fiscal 2021, y en las Fichas Técnicas de los Indicadores del programa presupuestario E010 – Cultura Ciudadana de los Derechos Humanos.</w:t>
            </w:r>
          </w:p>
        </w:tc>
      </w:tr>
    </w:tbl>
    <w:p w:rsidR="0005054E" w:rsidRPr="005D5E2F" w:rsidRDefault="0005054E" w:rsidP="0005054E">
      <w:pPr>
        <w:spacing w:after="0"/>
        <w:jc w:val="both"/>
        <w:rPr>
          <w:rFonts w:ascii="Arial" w:eastAsia="Calibri" w:hAnsi="Arial" w:cs="Arial"/>
          <w:sz w:val="24"/>
          <w:szCs w:val="24"/>
          <w:lang w:eastAsia="en-US"/>
        </w:rPr>
      </w:pPr>
    </w:p>
    <w:p w:rsidR="0005054E" w:rsidRPr="005D5E2F" w:rsidRDefault="0005054E" w:rsidP="00706D98">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De acuerdo con lo expuesto anteriormente, se determinó que la CDHEQROO estableció de manera correcta la semaforización para todos los niveles del programa presupuestario E010 – Cultura Ciudadana de los Derechos Humanos. También se determinó que presentó un sobrecumplimiento de la meta programada en el nivel Fin (125.77%). </w:t>
      </w:r>
    </w:p>
    <w:p w:rsidR="0005054E" w:rsidRPr="005D5E2F" w:rsidRDefault="0005054E" w:rsidP="00706D98">
      <w:pPr>
        <w:spacing w:after="0"/>
        <w:jc w:val="both"/>
        <w:rPr>
          <w:rFonts w:ascii="Arial" w:eastAsia="Calibri" w:hAnsi="Arial" w:cs="Arial"/>
          <w:sz w:val="24"/>
          <w:szCs w:val="24"/>
          <w:lang w:eastAsia="en-US"/>
        </w:rPr>
      </w:pPr>
    </w:p>
    <w:p w:rsidR="0005054E" w:rsidRPr="005D5E2F" w:rsidRDefault="0005054E" w:rsidP="00706D98">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lastRenderedPageBreak/>
        <w:t xml:space="preserve">Aunado a lo anterior, el Ente no sustentó con evidencia el nivel de cumplimiento reportado en los Formatos Evaluatorios Programáticos del SIPPRES del nivel propósito. </w:t>
      </w:r>
    </w:p>
    <w:p w:rsidR="0005054E" w:rsidRPr="005D5E2F" w:rsidRDefault="0005054E" w:rsidP="00706D98">
      <w:pPr>
        <w:spacing w:after="0"/>
        <w:jc w:val="both"/>
        <w:rPr>
          <w:rFonts w:ascii="Arial" w:eastAsia="Calibri" w:hAnsi="Arial" w:cs="Arial"/>
          <w:sz w:val="24"/>
          <w:szCs w:val="24"/>
          <w:lang w:eastAsia="en-US"/>
        </w:rPr>
      </w:pPr>
    </w:p>
    <w:p w:rsidR="00282524" w:rsidRPr="005D5E2F" w:rsidRDefault="00282524" w:rsidP="00706D98">
      <w:pPr>
        <w:spacing w:after="0"/>
        <w:jc w:val="both"/>
        <w:rPr>
          <w:rFonts w:ascii="Arial" w:eastAsia="Calibri" w:hAnsi="Arial" w:cs="Arial"/>
          <w:sz w:val="24"/>
          <w:szCs w:val="24"/>
          <w:lang w:eastAsia="en-US"/>
        </w:rPr>
      </w:pPr>
    </w:p>
    <w:p w:rsidR="00282524" w:rsidRPr="005D5E2F" w:rsidRDefault="00282524" w:rsidP="00706D98">
      <w:pPr>
        <w:spacing w:after="0"/>
        <w:jc w:val="both"/>
        <w:rPr>
          <w:rFonts w:ascii="Arial" w:eastAsia="Calibri" w:hAnsi="Arial" w:cs="Arial"/>
          <w:sz w:val="24"/>
          <w:szCs w:val="24"/>
          <w:lang w:eastAsia="en-US"/>
        </w:rPr>
      </w:pPr>
    </w:p>
    <w:p w:rsidR="00282524" w:rsidRPr="005D5E2F" w:rsidRDefault="00282524" w:rsidP="00706D98">
      <w:pPr>
        <w:spacing w:after="0"/>
        <w:jc w:val="both"/>
        <w:rPr>
          <w:rFonts w:ascii="Arial" w:eastAsia="Calibri" w:hAnsi="Arial" w:cs="Arial"/>
          <w:sz w:val="24"/>
          <w:szCs w:val="24"/>
          <w:lang w:eastAsia="en-US"/>
        </w:rPr>
      </w:pPr>
    </w:p>
    <w:p w:rsidR="00282524" w:rsidRPr="005D5E2F" w:rsidRDefault="00282524" w:rsidP="00706D98">
      <w:pPr>
        <w:spacing w:after="0"/>
        <w:jc w:val="both"/>
        <w:rPr>
          <w:rFonts w:ascii="Arial" w:eastAsia="Calibri" w:hAnsi="Arial" w:cs="Arial"/>
          <w:sz w:val="24"/>
          <w:szCs w:val="24"/>
          <w:lang w:eastAsia="en-US"/>
        </w:rPr>
      </w:pPr>
    </w:p>
    <w:p w:rsidR="0005054E" w:rsidRPr="005D5E2F" w:rsidRDefault="0005054E" w:rsidP="00706D98">
      <w:pPr>
        <w:numPr>
          <w:ilvl w:val="0"/>
          <w:numId w:val="8"/>
        </w:numPr>
        <w:spacing w:after="160"/>
        <w:contextualSpacing/>
        <w:jc w:val="both"/>
        <w:rPr>
          <w:rFonts w:ascii="Arial" w:eastAsia="Times New Roman" w:hAnsi="Arial" w:cs="Arial"/>
          <w:b/>
          <w:sz w:val="24"/>
          <w:szCs w:val="24"/>
          <w:lang w:eastAsia="es-ES"/>
        </w:rPr>
      </w:pPr>
      <w:r w:rsidRPr="005D5E2F">
        <w:rPr>
          <w:rFonts w:ascii="Arial" w:eastAsia="Times New Roman" w:hAnsi="Arial" w:cs="Arial"/>
          <w:sz w:val="24"/>
          <w:szCs w:val="24"/>
          <w:lang w:eastAsia="es-ES"/>
        </w:rPr>
        <w:t>Análisis del programa presupuestario E012 – Fortalecimiento Institucional en e</w:t>
      </w:r>
      <w:r w:rsidR="00282524" w:rsidRPr="005D5E2F">
        <w:rPr>
          <w:rFonts w:ascii="Arial" w:eastAsia="Times New Roman" w:hAnsi="Arial" w:cs="Arial"/>
          <w:sz w:val="24"/>
          <w:szCs w:val="24"/>
          <w:lang w:eastAsia="es-ES"/>
        </w:rPr>
        <w:t>l Marco de los Derechos Humanos</w:t>
      </w:r>
    </w:p>
    <w:p w:rsidR="00282524" w:rsidRPr="005D5E2F" w:rsidRDefault="00282524" w:rsidP="00282524">
      <w:pPr>
        <w:spacing w:after="160"/>
        <w:ind w:left="360"/>
        <w:contextualSpacing/>
        <w:jc w:val="both"/>
        <w:rPr>
          <w:rFonts w:ascii="Arial" w:eastAsia="Times New Roman" w:hAnsi="Arial" w:cs="Arial"/>
          <w:b/>
          <w:sz w:val="24"/>
          <w:szCs w:val="24"/>
          <w:lang w:eastAsia="es-ES"/>
        </w:rPr>
      </w:pPr>
    </w:p>
    <w:p w:rsidR="0005054E" w:rsidRPr="005D5E2F" w:rsidRDefault="0005054E" w:rsidP="00282524">
      <w:pPr>
        <w:spacing w:after="0"/>
        <w:rPr>
          <w:rFonts w:ascii="Arial" w:eastAsia="Times New Roman" w:hAnsi="Arial" w:cs="Arial"/>
          <w:sz w:val="20"/>
          <w:szCs w:val="24"/>
          <w:lang w:eastAsia="es-ES"/>
        </w:rPr>
      </w:pPr>
      <w:r w:rsidRPr="005D5E2F">
        <w:rPr>
          <w:rFonts w:ascii="Arial" w:eastAsia="Times New Roman" w:hAnsi="Arial" w:cs="Arial"/>
          <w:b/>
          <w:sz w:val="20"/>
          <w:szCs w:val="24"/>
          <w:lang w:eastAsia="es-ES"/>
        </w:rPr>
        <w:t xml:space="preserve">Tabla 8. </w:t>
      </w:r>
      <w:r w:rsidRPr="005D5E2F">
        <w:rPr>
          <w:rFonts w:ascii="Arial" w:eastAsia="Times New Roman" w:hAnsi="Arial" w:cs="Arial"/>
          <w:sz w:val="20"/>
          <w:szCs w:val="24"/>
          <w:lang w:eastAsia="es-ES"/>
        </w:rPr>
        <w:t>Semaforización y cumplimiento de objetivos y metas del Programa Presupuestario E012</w:t>
      </w:r>
    </w:p>
    <w:p w:rsidR="0005054E" w:rsidRPr="005D5E2F" w:rsidRDefault="0005054E" w:rsidP="0005054E">
      <w:pPr>
        <w:spacing w:after="0"/>
        <w:jc w:val="center"/>
        <w:rPr>
          <w:rFonts w:ascii="Arial" w:eastAsia="Times New Roman" w:hAnsi="Arial" w:cs="Arial"/>
          <w:sz w:val="10"/>
          <w:szCs w:val="24"/>
          <w:lang w:eastAsia="es-ES"/>
        </w:rPr>
      </w:pPr>
    </w:p>
    <w:tbl>
      <w:tblPr>
        <w:tblStyle w:val="Tablaconcuadrcula202"/>
        <w:tblW w:w="5000" w:type="pct"/>
        <w:jc w:val="center"/>
        <w:tblLook w:val="04A0" w:firstRow="1" w:lastRow="0" w:firstColumn="1" w:lastColumn="0" w:noHBand="0" w:noVBand="1"/>
      </w:tblPr>
      <w:tblGrid>
        <w:gridCol w:w="2016"/>
        <w:gridCol w:w="1429"/>
        <w:gridCol w:w="1429"/>
        <w:gridCol w:w="1317"/>
        <w:gridCol w:w="1399"/>
        <w:gridCol w:w="1614"/>
      </w:tblGrid>
      <w:tr w:rsidR="0005054E" w:rsidRPr="005D5E2F" w:rsidTr="0005054E">
        <w:trPr>
          <w:trHeight w:val="473"/>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color w:val="000000"/>
                <w:sz w:val="16"/>
                <w:szCs w:val="16"/>
              </w:rPr>
            </w:pPr>
            <w:r w:rsidRPr="005D5E2F">
              <w:rPr>
                <w:rFonts w:ascii="Arial" w:hAnsi="Arial" w:cs="Arial"/>
                <w:b/>
                <w:color w:val="000000"/>
                <w:sz w:val="16"/>
                <w:szCs w:val="16"/>
              </w:rPr>
              <w:t xml:space="preserve">Fin: </w:t>
            </w:r>
            <w:r w:rsidRPr="005D5E2F">
              <w:rPr>
                <w:rFonts w:ascii="Arial" w:hAnsi="Arial" w:cs="Arial"/>
                <w:color w:val="000000"/>
                <w:sz w:val="16"/>
                <w:szCs w:val="16"/>
              </w:rPr>
              <w:t>Contribuir a garantizar el respeto y el pleno ejercicio de los derechos humanos, en corresponsabilidad con los ciudadanos, mediante la creación de mecanismos e implementación de políticas públicas.</w:t>
            </w:r>
          </w:p>
        </w:tc>
      </w:tr>
      <w:tr w:rsidR="0005054E" w:rsidRPr="005D5E2F" w:rsidTr="0005054E">
        <w:trPr>
          <w:trHeight w:val="50"/>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4"/>
                <w:szCs w:val="16"/>
              </w:rPr>
            </w:pPr>
          </w:p>
          <w:p w:rsidR="0005054E" w:rsidRPr="005D5E2F" w:rsidRDefault="0005054E" w:rsidP="0005054E">
            <w:pPr>
              <w:tabs>
                <w:tab w:val="left" w:pos="7575"/>
              </w:tabs>
              <w:jc w:val="both"/>
              <w:rPr>
                <w:rFonts w:ascii="Arial" w:hAnsi="Arial" w:cs="Arial"/>
                <w:color w:val="000000"/>
                <w:sz w:val="16"/>
                <w:szCs w:val="16"/>
              </w:rPr>
            </w:pPr>
            <w:r w:rsidRPr="005D5E2F">
              <w:rPr>
                <w:rFonts w:ascii="Arial" w:hAnsi="Arial" w:cs="Arial"/>
                <w:b/>
                <w:color w:val="000000"/>
                <w:sz w:val="16"/>
                <w:szCs w:val="16"/>
              </w:rPr>
              <w:t xml:space="preserve">Nombre del Indicador: </w:t>
            </w:r>
            <w:r w:rsidRPr="005D5E2F">
              <w:rPr>
                <w:rFonts w:ascii="Arial" w:hAnsi="Arial" w:cs="Arial"/>
                <w:color w:val="000000"/>
                <w:sz w:val="16"/>
                <w:szCs w:val="16"/>
              </w:rPr>
              <w:t>Plataforma de Seguimiento a la Armonización Normativa de los Derechos Humanos.</w:t>
            </w:r>
          </w:p>
          <w:p w:rsidR="0005054E" w:rsidRPr="005D5E2F" w:rsidRDefault="0005054E" w:rsidP="0005054E">
            <w:pPr>
              <w:tabs>
                <w:tab w:val="left" w:pos="7575"/>
              </w:tabs>
              <w:jc w:val="both"/>
              <w:rPr>
                <w:rFonts w:ascii="Arial" w:hAnsi="Arial" w:cs="Arial"/>
                <w:b/>
                <w:color w:val="000000"/>
                <w:sz w:val="4"/>
                <w:szCs w:val="16"/>
              </w:rPr>
            </w:pPr>
          </w:p>
        </w:tc>
      </w:tr>
      <w:tr w:rsidR="0005054E" w:rsidRPr="005D5E2F" w:rsidTr="0005054E">
        <w:trPr>
          <w:trHeight w:val="283"/>
          <w:jc w:val="center"/>
        </w:trPr>
        <w:tc>
          <w:tcPr>
            <w:tcW w:w="889" w:type="pct"/>
            <w:vMerge w:val="restart"/>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Sentido</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del indicador</w:t>
            </w:r>
          </w:p>
        </w:tc>
        <w:tc>
          <w:tcPr>
            <w:tcW w:w="4111" w:type="pct"/>
            <w:gridSpan w:val="5"/>
            <w:tcBorders>
              <w:top w:val="double" w:sz="4" w:space="0" w:color="auto"/>
              <w:left w:val="doub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Avance programático acumulado</w:t>
            </w:r>
          </w:p>
        </w:tc>
      </w:tr>
      <w:tr w:rsidR="0005054E" w:rsidRPr="005D5E2F" w:rsidTr="0005054E">
        <w:trPr>
          <w:trHeight w:val="1184"/>
          <w:jc w:val="center"/>
        </w:trPr>
        <w:tc>
          <w:tcPr>
            <w:tcW w:w="889" w:type="pct"/>
            <w:vMerge/>
            <w:tcBorders>
              <w:top w:val="double" w:sz="4" w:space="0" w:color="auto"/>
              <w:left w:val="sing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both"/>
              <w:rPr>
                <w:rFonts w:ascii="Arial" w:hAnsi="Arial" w:cs="Arial"/>
                <w:b/>
                <w:color w:val="000000"/>
                <w:sz w:val="16"/>
                <w:szCs w:val="16"/>
              </w:rPr>
            </w:pPr>
          </w:p>
        </w:tc>
        <w:tc>
          <w:tcPr>
            <w:tcW w:w="81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programada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w:t>
            </w:r>
          </w:p>
        </w:tc>
        <w:tc>
          <w:tcPr>
            <w:tcW w:w="81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reportada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(2)</w:t>
            </w:r>
          </w:p>
        </w:tc>
        <w:tc>
          <w:tcPr>
            <w:tcW w:w="750"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verificada por la ASEQROO (3)</w:t>
            </w: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ind w:left="-112" w:right="-111"/>
              <w:jc w:val="center"/>
              <w:rPr>
                <w:rFonts w:ascii="Arial" w:hAnsi="Arial" w:cs="Arial"/>
                <w:b/>
                <w:color w:val="000000"/>
                <w:sz w:val="16"/>
                <w:szCs w:val="16"/>
              </w:rPr>
            </w:pPr>
            <w:r w:rsidRPr="005D5E2F">
              <w:rPr>
                <w:rFonts w:ascii="Arial" w:hAnsi="Arial" w:cs="Arial"/>
                <w:b/>
                <w:color w:val="000000"/>
                <w:sz w:val="16"/>
                <w:szCs w:val="16"/>
              </w:rPr>
              <w:t>Nivel de cumplimiento reportado por el Ente</w:t>
            </w:r>
          </w:p>
          <w:p w:rsidR="0005054E" w:rsidRPr="005D5E2F" w:rsidRDefault="0005054E" w:rsidP="0005054E">
            <w:pPr>
              <w:tabs>
                <w:tab w:val="left" w:pos="7575"/>
              </w:tabs>
              <w:ind w:left="-112" w:right="-111"/>
              <w:jc w:val="center"/>
              <w:rPr>
                <w:rFonts w:ascii="Arial" w:hAnsi="Arial" w:cs="Arial"/>
                <w:b/>
                <w:color w:val="000000"/>
                <w:sz w:val="16"/>
                <w:szCs w:val="16"/>
              </w:rPr>
            </w:pPr>
            <w:r w:rsidRPr="005D5E2F">
              <w:rPr>
                <w:rFonts w:ascii="Arial" w:hAnsi="Arial" w:cs="Arial"/>
                <w:b/>
                <w:color w:val="000000"/>
                <w:sz w:val="16"/>
                <w:szCs w:val="16"/>
              </w:rPr>
              <w:t>(2/1)</w:t>
            </w:r>
          </w:p>
        </w:tc>
        <w:tc>
          <w:tcPr>
            <w:tcW w:w="928" w:type="pct"/>
            <w:tcBorders>
              <w:top w:val="double" w:sz="4" w:space="0" w:color="auto"/>
              <w:left w:val="double" w:sz="4" w:space="0" w:color="auto"/>
              <w:bottom w:val="double" w:sz="4" w:space="0" w:color="auto"/>
              <w:right w:val="sing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Nivel de cumplimiento verificado por la ASEQROO* (1/3)</w:t>
            </w:r>
          </w:p>
        </w:tc>
      </w:tr>
      <w:tr w:rsidR="0005054E" w:rsidRPr="005D5E2F" w:rsidTr="00D22E0C">
        <w:trPr>
          <w:trHeight w:val="585"/>
          <w:jc w:val="center"/>
        </w:trPr>
        <w:tc>
          <w:tcPr>
            <w:tcW w:w="889" w:type="pct"/>
            <w:tcBorders>
              <w:top w:val="double" w:sz="4" w:space="0" w:color="auto"/>
              <w:left w:val="sing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Ascendente</w:t>
            </w:r>
          </w:p>
        </w:tc>
        <w:tc>
          <w:tcPr>
            <w:tcW w:w="817"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8,500%</w:t>
            </w:r>
            <w:r w:rsidRPr="005D5E2F">
              <w:rPr>
                <w:rFonts w:ascii="Arial" w:hAnsi="Arial" w:cs="Arial"/>
                <w:color w:val="000000"/>
                <w:sz w:val="16"/>
                <w:szCs w:val="16"/>
              </w:rPr>
              <w:br/>
              <w:t>(85/1)</w:t>
            </w:r>
          </w:p>
        </w:tc>
        <w:tc>
          <w:tcPr>
            <w:tcW w:w="817"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6,776%</w:t>
            </w:r>
            <w:r w:rsidRPr="005D5E2F">
              <w:rPr>
                <w:rFonts w:ascii="Arial" w:hAnsi="Arial" w:cs="Arial"/>
                <w:color w:val="000000"/>
                <w:sz w:val="16"/>
                <w:szCs w:val="16"/>
              </w:rPr>
              <w:br/>
              <w:t>(67.76/1)</w:t>
            </w:r>
          </w:p>
        </w:tc>
        <w:tc>
          <w:tcPr>
            <w:tcW w:w="750"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color w:val="000000"/>
                <w:sz w:val="16"/>
                <w:szCs w:val="16"/>
              </w:rPr>
              <w:t>6,776%</w:t>
            </w:r>
            <w:r w:rsidRPr="005D5E2F">
              <w:rPr>
                <w:rFonts w:ascii="Arial" w:hAnsi="Arial" w:cs="Arial"/>
                <w:color w:val="000000"/>
                <w:sz w:val="16"/>
                <w:szCs w:val="16"/>
              </w:rPr>
              <w:br/>
              <w:t>(67.76/1)</w:t>
            </w:r>
          </w:p>
        </w:tc>
        <w:tc>
          <w:tcPr>
            <w:tcW w:w="799" w:type="pct"/>
            <w:tcBorders>
              <w:top w:val="double" w:sz="4" w:space="0" w:color="auto"/>
              <w:left w:val="double" w:sz="4" w:space="0" w:color="auto"/>
              <w:bottom w:val="double" w:sz="4" w:space="0" w:color="auto"/>
              <w:right w:val="double" w:sz="4" w:space="0" w:color="auto"/>
            </w:tcBorders>
            <w:shd w:val="clear" w:color="auto" w:fill="FFFF00"/>
            <w:vAlign w:val="center"/>
          </w:tcPr>
          <w:p w:rsidR="0005054E" w:rsidRPr="005D5E2F" w:rsidRDefault="0005054E" w:rsidP="0005054E">
            <w:pPr>
              <w:tabs>
                <w:tab w:val="left" w:pos="7575"/>
              </w:tabs>
              <w:jc w:val="center"/>
              <w:rPr>
                <w:rFonts w:ascii="Arial" w:hAnsi="Arial" w:cs="Arial"/>
                <w:b/>
                <w:color w:val="FFFFFF"/>
                <w:sz w:val="16"/>
                <w:szCs w:val="16"/>
              </w:rPr>
            </w:pPr>
            <w:r w:rsidRPr="005D5E2F">
              <w:rPr>
                <w:rFonts w:ascii="Arial" w:hAnsi="Arial" w:cs="Arial"/>
                <w:b/>
                <w:sz w:val="16"/>
                <w:szCs w:val="16"/>
              </w:rPr>
              <w:t>79.71%</w:t>
            </w:r>
          </w:p>
        </w:tc>
        <w:tc>
          <w:tcPr>
            <w:tcW w:w="928" w:type="pct"/>
            <w:tcBorders>
              <w:top w:val="double" w:sz="4" w:space="0" w:color="auto"/>
              <w:left w:val="double" w:sz="4" w:space="0" w:color="auto"/>
              <w:bottom w:val="double" w:sz="4" w:space="0" w:color="auto"/>
              <w:right w:val="single" w:sz="4" w:space="0" w:color="auto"/>
            </w:tcBorders>
            <w:shd w:val="clear" w:color="auto" w:fill="FFFF00"/>
            <w:vAlign w:val="center"/>
          </w:tcPr>
          <w:p w:rsidR="0005054E" w:rsidRPr="005D5E2F" w:rsidRDefault="0005054E" w:rsidP="0005054E">
            <w:pPr>
              <w:tabs>
                <w:tab w:val="left" w:pos="7575"/>
              </w:tabs>
              <w:jc w:val="center"/>
              <w:rPr>
                <w:rFonts w:ascii="Arial" w:hAnsi="Arial" w:cs="Arial"/>
                <w:b/>
                <w:color w:val="FFFFFF"/>
                <w:sz w:val="16"/>
                <w:szCs w:val="16"/>
              </w:rPr>
            </w:pPr>
            <w:r w:rsidRPr="005D5E2F">
              <w:rPr>
                <w:rFonts w:ascii="Arial" w:hAnsi="Arial" w:cs="Arial"/>
                <w:b/>
                <w:color w:val="000000"/>
                <w:sz w:val="16"/>
                <w:szCs w:val="16"/>
              </w:rPr>
              <w:t>79.71%</w:t>
            </w:r>
          </w:p>
        </w:tc>
      </w:tr>
      <w:tr w:rsidR="0005054E" w:rsidRPr="005D5E2F" w:rsidTr="00D22E0C">
        <w:trPr>
          <w:trHeight w:val="245"/>
          <w:jc w:val="center"/>
        </w:trPr>
        <w:tc>
          <w:tcPr>
            <w:tcW w:w="5000" w:type="pct"/>
            <w:gridSpan w:val="6"/>
            <w:tcBorders>
              <w:top w:val="double" w:sz="4" w:space="0" w:color="auto"/>
              <w:left w:val="single" w:sz="4" w:space="0" w:color="auto"/>
              <w:bottom w:val="double" w:sz="4" w:space="0" w:color="auto"/>
              <w:right w:val="single" w:sz="4" w:space="0" w:color="auto"/>
            </w:tcBorders>
          </w:tcPr>
          <w:p w:rsidR="0005054E" w:rsidRPr="005D5E2F" w:rsidRDefault="0005054E" w:rsidP="0005054E">
            <w:pPr>
              <w:tabs>
                <w:tab w:val="left" w:pos="7575"/>
              </w:tabs>
              <w:spacing w:line="276" w:lineRule="auto"/>
              <w:jc w:val="center"/>
              <w:rPr>
                <w:rFonts w:ascii="Arial" w:hAnsi="Arial" w:cs="Arial"/>
                <w:b/>
                <w:color w:val="000000"/>
                <w:sz w:val="16"/>
                <w:szCs w:val="16"/>
              </w:rPr>
            </w:pPr>
          </w:p>
          <w:p w:rsidR="0005054E" w:rsidRPr="005D5E2F" w:rsidRDefault="0005054E" w:rsidP="0005054E">
            <w:pPr>
              <w:tabs>
                <w:tab w:val="left" w:pos="7575"/>
              </w:tabs>
              <w:spacing w:line="276" w:lineRule="auto"/>
              <w:jc w:val="center"/>
              <w:rPr>
                <w:rFonts w:ascii="Arial" w:hAnsi="Arial" w:cs="Arial"/>
                <w:b/>
                <w:color w:val="000000"/>
                <w:sz w:val="16"/>
                <w:szCs w:val="16"/>
              </w:rPr>
            </w:pPr>
            <w:r w:rsidRPr="005D5E2F">
              <w:rPr>
                <w:rFonts w:ascii="Arial" w:hAnsi="Arial" w:cs="Arial"/>
                <w:b/>
                <w:color w:val="000000"/>
                <w:sz w:val="16"/>
                <w:szCs w:val="16"/>
              </w:rPr>
              <w:t>Análisis</w:t>
            </w:r>
          </w:p>
          <w:p w:rsidR="0005054E" w:rsidRPr="005D5E2F" w:rsidRDefault="0005054E" w:rsidP="0005054E">
            <w:pPr>
              <w:tabs>
                <w:tab w:val="left" w:pos="7575"/>
              </w:tabs>
              <w:spacing w:line="276" w:lineRule="auto"/>
              <w:jc w:val="center"/>
              <w:rPr>
                <w:rFonts w:ascii="Arial" w:hAnsi="Arial" w:cs="Arial"/>
                <w:b/>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color w:val="000000"/>
                <w:sz w:val="16"/>
                <w:szCs w:val="16"/>
              </w:rPr>
              <w:t>Semaforización:</w:t>
            </w:r>
            <w:r w:rsidRPr="005D5E2F">
              <w:rPr>
                <w:rFonts w:ascii="Arial" w:hAnsi="Arial" w:cs="Arial"/>
                <w:color w:val="000000"/>
                <w:sz w:val="16"/>
                <w:szCs w:val="16"/>
              </w:rPr>
              <w:t xml:space="preserve"> </w:t>
            </w:r>
            <w:r w:rsidRPr="005D5E2F">
              <w:rPr>
                <w:rFonts w:ascii="Arial" w:hAnsi="Arial" w:cs="Arial"/>
                <w:bCs/>
                <w:color w:val="000000"/>
                <w:sz w:val="16"/>
                <w:szCs w:val="16"/>
              </w:rPr>
              <w:t>De acuerdo con el FESIPPRES, el nivel de cumplimiento de la meta ejecutada con relación a la meta programada para el presente nivel fue del 79.71%, asignándosele una semaforización en color amarillo. Al realizar el cálculo del indicador conforme a la fórmula establecida y las variables correspondientes, se verificó que el nivel de cumplimiento y color de la semaforización estuvieron correctamente establecidos, lo cual indica, de acuerdo con la Guía para la Construcción de Indicadores de Desempeño para el Gobierno del Estado de Quintana Roo, emitida por la SEFIPLAN, que es aceptable, pero será necesario mejorar. Esta asignación concuerda con el comportamiento del indicador de tipo ascendente que alcanza un nivel de cumplimiento entre un rango entre -25% y -15% con relación a su meta programada, por lo que dicha semaforización es la correcta de acuerdo con la guía antes mencionada.</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both"/>
              <w:rPr>
                <w:rFonts w:ascii="Arial" w:hAnsi="Arial" w:cs="Arial"/>
                <w:noProof/>
                <w:color w:val="000000"/>
                <w:sz w:val="16"/>
                <w:szCs w:val="16"/>
                <w:lang w:eastAsia="es-MX"/>
              </w:rPr>
            </w:pPr>
            <w:r w:rsidRPr="005D5E2F">
              <w:rPr>
                <w:rFonts w:ascii="Arial" w:hAnsi="Arial" w:cs="Arial"/>
                <w:noProof/>
                <w:color w:val="000000"/>
                <w:sz w:val="16"/>
                <w:szCs w:val="16"/>
                <w:lang w:eastAsia="es-MX"/>
              </w:rPr>
              <w:t>Por otro lado, respecto al número 1 correspondiente a los denominadores de las metas, mencionada</w:t>
            </w:r>
            <w:r w:rsidR="00E05900" w:rsidRPr="005D5E2F">
              <w:rPr>
                <w:rFonts w:ascii="Arial" w:hAnsi="Arial" w:cs="Arial"/>
                <w:noProof/>
                <w:color w:val="000000"/>
                <w:sz w:val="16"/>
                <w:szCs w:val="16"/>
                <w:lang w:eastAsia="es-MX"/>
              </w:rPr>
              <w:t>s en las celdas anteriores, el E</w:t>
            </w:r>
            <w:r w:rsidRPr="005D5E2F">
              <w:rPr>
                <w:rFonts w:ascii="Arial" w:hAnsi="Arial" w:cs="Arial"/>
                <w:noProof/>
                <w:color w:val="000000"/>
                <w:sz w:val="16"/>
                <w:szCs w:val="16"/>
                <w:lang w:eastAsia="es-MX"/>
              </w:rPr>
              <w:t>nte indicó lo siguiente:</w:t>
            </w:r>
            <w:r w:rsidRPr="005D5E2F">
              <w:rPr>
                <w:rFonts w:ascii="Arial" w:hAnsi="Arial" w:cs="Arial"/>
                <w:i/>
                <w:noProof/>
                <w:color w:val="000000"/>
                <w:sz w:val="16"/>
                <w:szCs w:val="16"/>
                <w:lang w:eastAsia="es-MX"/>
              </w:rPr>
              <w:t xml:space="preserve"> “En su momento cuando se hizo la carga correspondiente a nivel FIN y Propósito en el Sistema de Integración Programática y Presupuestal, habían datos que se heredaron del Sistema de Planeación Estratégica de los cuales no podían modificarse y no coincidía el resultado de meta que se obtenía entre el numerador y el denominador en el SIPPRES, ya que en un sistema te hace el cálculo en automático al agregar los datos y en el otro solo se pone el resultado, por lo que se puso 1 en el denominador en lo que se buscaba un </w:t>
            </w:r>
            <w:r w:rsidRPr="005D5E2F">
              <w:rPr>
                <w:rFonts w:ascii="Arial" w:hAnsi="Arial" w:cs="Arial"/>
                <w:i/>
                <w:noProof/>
                <w:color w:val="000000"/>
                <w:sz w:val="16"/>
                <w:szCs w:val="16"/>
                <w:lang w:eastAsia="es-MX"/>
              </w:rPr>
              <w:lastRenderedPageBreak/>
              <w:t>criterio para que coincida en ambos sistemas el resultado de la meta, posteriormente se modificó el denominador a 100% equivalente al resultado total de las disposiciones jurídicas analizadas, para que ésta al dividirse con el numerador y posteriormente multiplicarse, diera el resultado correcto en ambos sistemas (sic)”</w:t>
            </w:r>
            <w:r w:rsidRPr="005D5E2F">
              <w:rPr>
                <w:rFonts w:ascii="Arial" w:hAnsi="Arial" w:cs="Arial"/>
                <w:noProof/>
                <w:color w:val="000000"/>
                <w:sz w:val="16"/>
                <w:szCs w:val="16"/>
                <w:lang w:eastAsia="es-MX"/>
              </w:rPr>
              <w:t xml:space="preserve">. </w:t>
            </w:r>
          </w:p>
          <w:p w:rsidR="0005054E" w:rsidRPr="005D5E2F" w:rsidRDefault="0005054E" w:rsidP="00706D98">
            <w:pPr>
              <w:tabs>
                <w:tab w:val="left" w:pos="7575"/>
              </w:tabs>
              <w:spacing w:line="276" w:lineRule="auto"/>
              <w:jc w:val="both"/>
              <w:rPr>
                <w:rFonts w:ascii="Arial" w:hAnsi="Arial" w:cs="Arial"/>
                <w:i/>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bCs/>
                <w:color w:val="000000"/>
                <w:sz w:val="16"/>
                <w:szCs w:val="16"/>
              </w:rPr>
              <w:t>Evidencia del cumplimiento reportado:</w:t>
            </w:r>
            <w:r w:rsidRPr="005D5E2F">
              <w:rPr>
                <w:rFonts w:ascii="Arial" w:hAnsi="Arial" w:cs="Arial"/>
                <w:bCs/>
                <w:color w:val="000000"/>
                <w:sz w:val="16"/>
                <w:szCs w:val="16"/>
              </w:rPr>
              <w:t xml:space="preserve"> Al respecto, la CDHEQROO proporcionó como evidencia una nota informativa en formato PDF, denominada “Evidencia 4to. Trim. 2021”, firmada por la Jefa de Departamento de Atención a Derechos Humanos y el Subsecretario de Derechos Humanos. En dicha nota (imagen 6.) se indica que la armonización normativa comprende de 11 puntos, y que se obtuvo una armonización normativa actualizada y promedio para el Estado de Quintana Roo de 67.76% de ranking a nivel nacional. </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282524" w:rsidRPr="005D5E2F" w:rsidRDefault="00282524" w:rsidP="00706D98">
            <w:pPr>
              <w:tabs>
                <w:tab w:val="left" w:pos="7575"/>
              </w:tabs>
              <w:spacing w:line="276" w:lineRule="auto"/>
              <w:jc w:val="both"/>
              <w:rPr>
                <w:rFonts w:ascii="Arial" w:hAnsi="Arial" w:cs="Arial"/>
                <w:bCs/>
                <w:color w:val="000000"/>
                <w:sz w:val="16"/>
                <w:szCs w:val="16"/>
              </w:rPr>
            </w:pPr>
          </w:p>
          <w:p w:rsidR="00282524" w:rsidRPr="005D5E2F" w:rsidRDefault="00282524" w:rsidP="00706D98">
            <w:pPr>
              <w:tabs>
                <w:tab w:val="left" w:pos="7575"/>
              </w:tabs>
              <w:spacing w:line="276" w:lineRule="auto"/>
              <w:jc w:val="both"/>
              <w:rPr>
                <w:rFonts w:ascii="Arial" w:hAnsi="Arial" w:cs="Arial"/>
                <w:bCs/>
                <w:color w:val="000000"/>
                <w:sz w:val="16"/>
                <w:szCs w:val="16"/>
              </w:rPr>
            </w:pPr>
          </w:p>
          <w:p w:rsidR="00282524" w:rsidRPr="005D5E2F" w:rsidRDefault="00282524" w:rsidP="00706D98">
            <w:pPr>
              <w:tabs>
                <w:tab w:val="left" w:pos="7575"/>
              </w:tabs>
              <w:spacing w:line="276" w:lineRule="auto"/>
              <w:jc w:val="both"/>
              <w:rPr>
                <w:rFonts w:ascii="Arial" w:hAnsi="Arial" w:cs="Arial"/>
                <w:bCs/>
                <w:color w:val="000000"/>
                <w:sz w:val="16"/>
                <w:szCs w:val="16"/>
              </w:rPr>
            </w:pPr>
          </w:p>
          <w:p w:rsidR="00282524" w:rsidRPr="005D5E2F" w:rsidRDefault="00282524" w:rsidP="00706D98">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center"/>
              <w:rPr>
                <w:rFonts w:ascii="Arial" w:hAnsi="Arial" w:cs="Arial"/>
                <w:bCs/>
                <w:color w:val="000000"/>
                <w:sz w:val="4"/>
                <w:szCs w:val="16"/>
              </w:rPr>
            </w:pPr>
            <w:r w:rsidRPr="005D5E2F">
              <w:rPr>
                <w:rFonts w:ascii="Arial" w:hAnsi="Arial" w:cs="Arial"/>
                <w:b/>
                <w:bCs/>
                <w:color w:val="000000"/>
                <w:sz w:val="16"/>
                <w:szCs w:val="16"/>
              </w:rPr>
              <w:t>Imagen 6.</w:t>
            </w:r>
            <w:r w:rsidRPr="005D5E2F">
              <w:rPr>
                <w:rFonts w:ascii="Arial" w:hAnsi="Arial" w:cs="Arial"/>
                <w:bCs/>
                <w:color w:val="000000"/>
                <w:sz w:val="16"/>
                <w:szCs w:val="16"/>
              </w:rPr>
              <w:t xml:space="preserve"> Nota informativa correspondiente al cumplimiento del nivel Fin</w:t>
            </w:r>
          </w:p>
          <w:tbl>
            <w:tblPr>
              <w:tblStyle w:val="Tablaconcuadrc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362"/>
            </w:tblGrid>
            <w:tr w:rsidR="0005054E" w:rsidRPr="005D5E2F" w:rsidTr="00D22E0C">
              <w:tc>
                <w:tcPr>
                  <w:tcW w:w="4250" w:type="dxa"/>
                </w:tcPr>
                <w:p w:rsidR="0005054E" w:rsidRPr="005D5E2F" w:rsidRDefault="0005054E" w:rsidP="0005054E">
                  <w:pPr>
                    <w:tabs>
                      <w:tab w:val="left" w:pos="7575"/>
                    </w:tabs>
                    <w:spacing w:line="276" w:lineRule="auto"/>
                    <w:ind w:left="-83"/>
                    <w:jc w:val="center"/>
                    <w:rPr>
                      <w:rFonts w:ascii="Arial" w:hAnsi="Arial" w:cs="Arial"/>
                      <w:bCs/>
                      <w:color w:val="000000"/>
                      <w:sz w:val="16"/>
                      <w:szCs w:val="16"/>
                    </w:rPr>
                  </w:pPr>
                  <w:r w:rsidRPr="005D5E2F">
                    <w:rPr>
                      <w:rFonts w:ascii="Arial" w:hAnsi="Arial" w:cs="Arial"/>
                      <w:bCs/>
                      <w:noProof/>
                      <w:color w:val="000000"/>
                      <w:sz w:val="16"/>
                      <w:szCs w:val="16"/>
                    </w:rPr>
                    <w:drawing>
                      <wp:inline distT="0" distB="0" distL="0" distR="0" wp14:anchorId="5713FBF8" wp14:editId="34B63555">
                        <wp:extent cx="2756429" cy="3691720"/>
                        <wp:effectExtent l="19050" t="19050" r="25400" b="2349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 pt1.png"/>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l="4125" r="4123" b="1972"/>
                                <a:stretch/>
                              </pic:blipFill>
                              <pic:spPr bwMode="auto">
                                <a:xfrm>
                                  <a:off x="0" y="0"/>
                                  <a:ext cx="2835478" cy="3797592"/>
                                </a:xfrm>
                                <a:prstGeom prst="rect">
                                  <a:avLst/>
                                </a:prstGeom>
                                <a:ln>
                                  <a:solidFill>
                                    <a:sysClr val="window" lastClr="FFFFFF">
                                      <a:lumMod val="65000"/>
                                    </a:sysClr>
                                  </a:solidFill>
                                </a:ln>
                                <a:extLst>
                                  <a:ext uri="{53640926-AAD7-44D8-BBD7-CCE9431645EC}">
                                    <a14:shadowObscured xmlns:a14="http://schemas.microsoft.com/office/drawing/2010/main"/>
                                  </a:ext>
                                </a:extLst>
                              </pic:spPr>
                            </pic:pic>
                          </a:graphicData>
                        </a:graphic>
                      </wp:inline>
                    </w:drawing>
                  </w:r>
                </w:p>
              </w:tc>
              <w:tc>
                <w:tcPr>
                  <w:tcW w:w="4362" w:type="dxa"/>
                </w:tcPr>
                <w:p w:rsidR="0005054E" w:rsidRPr="005D5E2F" w:rsidRDefault="0005054E" w:rsidP="0005054E">
                  <w:pPr>
                    <w:tabs>
                      <w:tab w:val="left" w:pos="7575"/>
                    </w:tabs>
                    <w:spacing w:line="276" w:lineRule="auto"/>
                    <w:rPr>
                      <w:rFonts w:ascii="Arial" w:hAnsi="Arial" w:cs="Arial"/>
                      <w:bCs/>
                      <w:color w:val="000000"/>
                      <w:sz w:val="16"/>
                      <w:szCs w:val="16"/>
                    </w:rPr>
                  </w:pPr>
                </w:p>
                <w:p w:rsidR="0005054E" w:rsidRPr="005D5E2F" w:rsidRDefault="0005054E" w:rsidP="0005054E">
                  <w:pPr>
                    <w:tabs>
                      <w:tab w:val="left" w:pos="7575"/>
                    </w:tabs>
                    <w:spacing w:line="276" w:lineRule="auto"/>
                    <w:rPr>
                      <w:rFonts w:ascii="Arial" w:hAnsi="Arial" w:cs="Arial"/>
                      <w:bCs/>
                      <w:color w:val="000000"/>
                      <w:sz w:val="16"/>
                      <w:szCs w:val="16"/>
                    </w:rPr>
                  </w:pPr>
                </w:p>
                <w:p w:rsidR="0005054E" w:rsidRPr="005D5E2F" w:rsidRDefault="0005054E" w:rsidP="0005054E">
                  <w:pPr>
                    <w:tabs>
                      <w:tab w:val="left" w:pos="7575"/>
                    </w:tabs>
                    <w:spacing w:line="276" w:lineRule="auto"/>
                    <w:rPr>
                      <w:rFonts w:ascii="Arial" w:hAnsi="Arial" w:cs="Arial"/>
                      <w:bCs/>
                      <w:color w:val="000000"/>
                      <w:sz w:val="16"/>
                      <w:szCs w:val="16"/>
                    </w:rPr>
                  </w:pPr>
                </w:p>
                <w:p w:rsidR="0005054E" w:rsidRPr="005D5E2F" w:rsidRDefault="0005054E" w:rsidP="0005054E">
                  <w:pPr>
                    <w:tabs>
                      <w:tab w:val="left" w:pos="7575"/>
                    </w:tabs>
                    <w:spacing w:line="276" w:lineRule="auto"/>
                    <w:rPr>
                      <w:rFonts w:ascii="Arial" w:hAnsi="Arial" w:cs="Arial"/>
                      <w:bCs/>
                      <w:color w:val="000000"/>
                      <w:sz w:val="16"/>
                      <w:szCs w:val="16"/>
                    </w:rPr>
                  </w:pPr>
                </w:p>
                <w:p w:rsidR="0005054E" w:rsidRPr="005D5E2F" w:rsidRDefault="0005054E" w:rsidP="0005054E">
                  <w:pPr>
                    <w:tabs>
                      <w:tab w:val="left" w:pos="7575"/>
                    </w:tabs>
                    <w:spacing w:line="276" w:lineRule="auto"/>
                    <w:rPr>
                      <w:rFonts w:ascii="Arial" w:hAnsi="Arial" w:cs="Arial"/>
                      <w:bCs/>
                      <w:color w:val="000000"/>
                      <w:sz w:val="16"/>
                      <w:szCs w:val="16"/>
                    </w:rPr>
                  </w:pPr>
                  <w:r w:rsidRPr="005D5E2F">
                    <w:rPr>
                      <w:rFonts w:ascii="Times New Roman" w:eastAsia="Times New Roman" w:hAnsi="Times New Roman" w:cs="Times New Roman"/>
                      <w:noProof/>
                      <w:sz w:val="24"/>
                      <w:szCs w:val="24"/>
                    </w:rPr>
                    <w:drawing>
                      <wp:inline distT="0" distB="0" distL="0" distR="0" wp14:anchorId="4D28C85B" wp14:editId="309B3A07">
                        <wp:extent cx="2590800" cy="22860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5000"/>
                                          </a14:imgEffect>
                                        </a14:imgLayer>
                                      </a14:imgProps>
                                    </a:ext>
                                  </a:extLst>
                                </a:blip>
                                <a:srcRect l="26556" t="28414" r="28879" b="16252"/>
                                <a:stretch/>
                              </pic:blipFill>
                              <pic:spPr bwMode="auto">
                                <a:xfrm>
                                  <a:off x="0" y="0"/>
                                  <a:ext cx="2594714" cy="2289454"/>
                                </a:xfrm>
                                <a:prstGeom prst="rect">
                                  <a:avLst/>
                                </a:prstGeom>
                                <a:ln>
                                  <a:noFill/>
                                </a:ln>
                                <a:extLst>
                                  <a:ext uri="{53640926-AAD7-44D8-BBD7-CCE9431645EC}">
                                    <a14:shadowObscured xmlns:a14="http://schemas.microsoft.com/office/drawing/2010/main"/>
                                  </a:ext>
                                </a:extLst>
                              </pic:spPr>
                            </pic:pic>
                          </a:graphicData>
                        </a:graphic>
                      </wp:inline>
                    </w:drawing>
                  </w:r>
                </w:p>
              </w:tc>
            </w:tr>
          </w:tbl>
          <w:p w:rsidR="0005054E" w:rsidRPr="005D5E2F" w:rsidRDefault="0005054E" w:rsidP="0005054E">
            <w:pPr>
              <w:tabs>
                <w:tab w:val="left" w:pos="7575"/>
              </w:tabs>
              <w:spacing w:line="276" w:lineRule="auto"/>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Evidencia proporcionada por la CDHEQROO.</w:t>
            </w:r>
          </w:p>
          <w:p w:rsidR="0005054E" w:rsidRPr="005D5E2F" w:rsidRDefault="0005054E" w:rsidP="0005054E">
            <w:pPr>
              <w:tabs>
                <w:tab w:val="left" w:pos="7575"/>
              </w:tabs>
              <w:spacing w:line="276" w:lineRule="auto"/>
              <w:jc w:val="both"/>
              <w:rPr>
                <w:rFonts w:ascii="Arial" w:hAnsi="Arial" w:cs="Arial"/>
                <w:noProof/>
                <w:color w:val="000000"/>
                <w:sz w:val="16"/>
                <w:szCs w:val="16"/>
                <w:lang w:eastAsia="es-MX"/>
              </w:rPr>
            </w:pPr>
          </w:p>
          <w:p w:rsidR="0005054E" w:rsidRPr="005D5E2F" w:rsidRDefault="0005054E" w:rsidP="0005054E">
            <w:pPr>
              <w:tabs>
                <w:tab w:val="left" w:pos="7575"/>
              </w:tabs>
              <w:spacing w:line="276" w:lineRule="auto"/>
              <w:jc w:val="both"/>
              <w:rPr>
                <w:rFonts w:ascii="Arial" w:hAnsi="Arial" w:cs="Arial"/>
                <w:noProof/>
                <w:color w:val="000000"/>
                <w:sz w:val="16"/>
                <w:szCs w:val="16"/>
                <w:lang w:eastAsia="es-MX"/>
              </w:rPr>
            </w:pPr>
            <w:r w:rsidRPr="005D5E2F">
              <w:rPr>
                <w:rFonts w:ascii="Arial" w:hAnsi="Arial" w:cs="Arial"/>
                <w:noProof/>
                <w:color w:val="000000"/>
                <w:sz w:val="16"/>
                <w:szCs w:val="16"/>
                <w:lang w:eastAsia="es-MX"/>
              </w:rPr>
              <w:t xml:space="preserve">En la siguiente imagen se muestra la Plataforma de Seguimiento a la Armonización Normativa de los Derechos Humanos de la que se obtienen los datos antes mencionados.  </w:t>
            </w:r>
          </w:p>
          <w:p w:rsidR="0005054E" w:rsidRPr="005D5E2F" w:rsidRDefault="0005054E" w:rsidP="0005054E">
            <w:pPr>
              <w:tabs>
                <w:tab w:val="left" w:pos="7575"/>
              </w:tabs>
              <w:spacing w:line="276" w:lineRule="auto"/>
              <w:jc w:val="center"/>
              <w:rPr>
                <w:rFonts w:ascii="Arial" w:hAnsi="Arial" w:cs="Arial"/>
                <w:b/>
                <w:noProof/>
                <w:color w:val="000000"/>
                <w:sz w:val="16"/>
                <w:szCs w:val="16"/>
                <w:lang w:eastAsia="es-MX"/>
              </w:rPr>
            </w:pPr>
          </w:p>
          <w:p w:rsidR="0005054E" w:rsidRPr="005D5E2F" w:rsidRDefault="0005054E" w:rsidP="0005054E">
            <w:pPr>
              <w:tabs>
                <w:tab w:val="left" w:pos="7575"/>
              </w:tabs>
              <w:spacing w:line="276" w:lineRule="auto"/>
              <w:jc w:val="center"/>
              <w:rPr>
                <w:rFonts w:ascii="Arial" w:hAnsi="Arial" w:cs="Arial"/>
                <w:noProof/>
                <w:color w:val="000000"/>
                <w:sz w:val="16"/>
                <w:szCs w:val="16"/>
                <w:lang w:eastAsia="es-MX"/>
              </w:rPr>
            </w:pPr>
            <w:r w:rsidRPr="005D5E2F">
              <w:rPr>
                <w:rFonts w:ascii="Arial" w:hAnsi="Arial" w:cs="Arial"/>
                <w:b/>
                <w:noProof/>
                <w:color w:val="000000"/>
                <w:sz w:val="16"/>
                <w:szCs w:val="16"/>
                <w:lang w:eastAsia="es-MX"/>
              </w:rPr>
              <w:t xml:space="preserve">Imagen 7. </w:t>
            </w:r>
            <w:r w:rsidRPr="005D5E2F">
              <w:rPr>
                <w:rFonts w:ascii="Arial" w:hAnsi="Arial" w:cs="Arial"/>
                <w:noProof/>
                <w:color w:val="000000"/>
                <w:sz w:val="16"/>
                <w:szCs w:val="16"/>
                <w:lang w:eastAsia="es-MX"/>
              </w:rPr>
              <w:t>Plataforma de Seguimiento a la Armonización Normativa de los Derechos Humanos</w:t>
            </w:r>
          </w:p>
          <w:p w:rsidR="0005054E" w:rsidRPr="005D5E2F" w:rsidRDefault="0005054E" w:rsidP="0005054E">
            <w:pPr>
              <w:tabs>
                <w:tab w:val="left" w:pos="7575"/>
              </w:tabs>
              <w:spacing w:line="276" w:lineRule="auto"/>
              <w:jc w:val="center"/>
              <w:rPr>
                <w:rFonts w:ascii="Arial" w:hAnsi="Arial" w:cs="Arial"/>
                <w:noProof/>
                <w:color w:val="000000"/>
                <w:sz w:val="16"/>
                <w:szCs w:val="16"/>
                <w:lang w:eastAsia="es-MX"/>
              </w:rPr>
            </w:pPr>
            <w:r w:rsidRPr="005D5E2F">
              <w:rPr>
                <w:rFonts w:ascii="Arial" w:hAnsi="Arial" w:cs="Arial"/>
                <w:noProof/>
                <w:color w:val="000000"/>
                <w:sz w:val="16"/>
                <w:szCs w:val="16"/>
              </w:rPr>
              <w:lastRenderedPageBreak/>
              <w:drawing>
                <wp:inline distT="0" distB="0" distL="0" distR="0" wp14:anchorId="4E0DF8C2" wp14:editId="090CF8A1">
                  <wp:extent cx="5171318" cy="21526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taforma.png"/>
                          <pic:cNvPicPr/>
                        </pic:nvPicPr>
                        <pic:blipFill rotWithShape="1">
                          <a:blip r:embed="rId34" cstate="print">
                            <a:extLst>
                              <a:ext uri="{28A0092B-C50C-407E-A947-70E740481C1C}">
                                <a14:useLocalDpi xmlns:a14="http://schemas.microsoft.com/office/drawing/2010/main" val="0"/>
                              </a:ext>
                            </a:extLst>
                          </a:blip>
                          <a:srcRect l="6691" t="5033" r="4574"/>
                          <a:stretch/>
                        </pic:blipFill>
                        <pic:spPr bwMode="auto">
                          <a:xfrm>
                            <a:off x="0" y="0"/>
                            <a:ext cx="5242821" cy="2182414"/>
                          </a:xfrm>
                          <a:prstGeom prst="rect">
                            <a:avLst/>
                          </a:prstGeom>
                          <a:ln>
                            <a:noFill/>
                          </a:ln>
                          <a:extLst>
                            <a:ext uri="{53640926-AAD7-44D8-BBD7-CCE9431645EC}">
                              <a14:shadowObscured xmlns:a14="http://schemas.microsoft.com/office/drawing/2010/main"/>
                            </a:ext>
                          </a:extLst>
                        </pic:spPr>
                      </pic:pic>
                    </a:graphicData>
                  </a:graphic>
                </wp:inline>
              </w:drawing>
            </w:r>
          </w:p>
          <w:p w:rsidR="0005054E" w:rsidRPr="005D5E2F" w:rsidRDefault="0005054E" w:rsidP="0005054E">
            <w:pPr>
              <w:tabs>
                <w:tab w:val="left" w:pos="7575"/>
              </w:tabs>
              <w:spacing w:line="276" w:lineRule="auto"/>
              <w:jc w:val="center"/>
              <w:rPr>
                <w:rFonts w:ascii="Arial" w:hAnsi="Arial" w:cs="Arial"/>
                <w:noProof/>
                <w:color w:val="000000"/>
                <w:sz w:val="14"/>
                <w:szCs w:val="14"/>
                <w:lang w:eastAsia="es-MX"/>
              </w:rPr>
            </w:pPr>
            <w:r w:rsidRPr="005D5E2F">
              <w:rPr>
                <w:rFonts w:ascii="Arial" w:hAnsi="Arial" w:cs="Arial"/>
                <w:b/>
                <w:noProof/>
                <w:color w:val="000000"/>
                <w:sz w:val="14"/>
                <w:szCs w:val="14"/>
                <w:lang w:eastAsia="es-MX"/>
              </w:rPr>
              <w:t>Fuente:</w:t>
            </w:r>
            <w:r w:rsidRPr="005D5E2F">
              <w:rPr>
                <w:rFonts w:ascii="Arial" w:hAnsi="Arial" w:cs="Arial"/>
                <w:noProof/>
                <w:color w:val="000000"/>
                <w:sz w:val="14"/>
                <w:szCs w:val="14"/>
                <w:lang w:eastAsia="es-MX"/>
              </w:rPr>
              <w:t xml:space="preserve"> </w:t>
            </w:r>
            <w:hyperlink r:id="rId35" w:history="1">
              <w:r w:rsidRPr="005D5E2F">
                <w:rPr>
                  <w:rFonts w:ascii="Arial" w:hAnsi="Arial" w:cs="Arial"/>
                  <w:color w:val="0563C1"/>
                  <w:sz w:val="14"/>
                  <w:szCs w:val="14"/>
                  <w:u w:val="single"/>
                </w:rPr>
                <w:t>https://armonizacion.cndh.org.mx/Armonia/Armonizacion</w:t>
              </w:r>
            </w:hyperlink>
            <w:r w:rsidRPr="005D5E2F">
              <w:rPr>
                <w:rFonts w:ascii="Arial" w:hAnsi="Arial" w:cs="Arial"/>
                <w:sz w:val="14"/>
                <w:szCs w:val="14"/>
              </w:rPr>
              <w:t xml:space="preserve"> </w:t>
            </w:r>
          </w:p>
          <w:p w:rsidR="0005054E" w:rsidRPr="005D5E2F" w:rsidRDefault="0005054E" w:rsidP="0005054E">
            <w:pPr>
              <w:tabs>
                <w:tab w:val="left" w:pos="7575"/>
              </w:tabs>
              <w:spacing w:line="276" w:lineRule="auto"/>
              <w:jc w:val="both"/>
              <w:rPr>
                <w:rFonts w:ascii="Arial" w:hAnsi="Arial" w:cs="Arial"/>
                <w:noProof/>
                <w:color w:val="000000"/>
                <w:sz w:val="12"/>
                <w:szCs w:val="16"/>
                <w:lang w:eastAsia="es-MX"/>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Cs/>
                <w:color w:val="000000"/>
                <w:sz w:val="16"/>
                <w:szCs w:val="16"/>
              </w:rPr>
              <w:t>Cabe resaltar que el presente indicador</w:t>
            </w:r>
            <w:r w:rsidR="00580995" w:rsidRPr="005D5E2F">
              <w:rPr>
                <w:rFonts w:ascii="Arial" w:hAnsi="Arial" w:cs="Arial"/>
                <w:color w:val="000000"/>
                <w:sz w:val="16"/>
                <w:szCs w:val="16"/>
                <w:vertAlign w:val="superscript"/>
              </w:rPr>
              <w:footnoteReference w:id="22"/>
            </w:r>
            <w:r w:rsidRPr="005D5E2F">
              <w:rPr>
                <w:rFonts w:ascii="Arial" w:hAnsi="Arial" w:cs="Arial"/>
                <w:bCs/>
                <w:color w:val="000000"/>
                <w:sz w:val="16"/>
                <w:szCs w:val="16"/>
              </w:rPr>
              <w:t xml:space="preserve"> “</w:t>
            </w:r>
            <w:r w:rsidRPr="005D5E2F">
              <w:rPr>
                <w:rFonts w:ascii="Arial" w:hAnsi="Arial" w:cs="Arial"/>
                <w:i/>
                <w:color w:val="000000"/>
                <w:sz w:val="16"/>
                <w:szCs w:val="16"/>
              </w:rPr>
              <w:t>Plataforma de Seguimiento a la Armonización Normativa de los Derechos Humanos</w:t>
            </w:r>
            <w:r w:rsidRPr="005D5E2F">
              <w:rPr>
                <w:rFonts w:ascii="Arial" w:hAnsi="Arial" w:cs="Arial"/>
                <w:color w:val="000000"/>
                <w:sz w:val="16"/>
                <w:szCs w:val="16"/>
              </w:rPr>
              <w:t xml:space="preserve">” </w:t>
            </w:r>
            <w:r w:rsidRPr="005D5E2F">
              <w:rPr>
                <w:rFonts w:ascii="Arial" w:hAnsi="Arial" w:cs="Arial"/>
                <w:bCs/>
                <w:color w:val="000000"/>
                <w:sz w:val="16"/>
                <w:szCs w:val="16"/>
              </w:rPr>
              <w:t>presentó áreas de mejora en cuanto al nombre, definición y método de cálculo, al no relacionarse entre sí, esto derivado de la evaluación de la Matriz de Indicadores para Resultados realizada en el Resultado 1. Presupuesto basado en Resultados</w:t>
            </w:r>
            <w:r w:rsidR="00580995">
              <w:rPr>
                <w:rFonts w:ascii="Arial" w:hAnsi="Arial" w:cs="Arial"/>
                <w:bCs/>
                <w:color w:val="000000"/>
                <w:sz w:val="16"/>
                <w:szCs w:val="16"/>
              </w:rPr>
              <w:t>.</w:t>
            </w:r>
            <w:r w:rsidRPr="005D5E2F">
              <w:rPr>
                <w:rFonts w:ascii="Arial" w:hAnsi="Arial" w:cs="Arial"/>
                <w:bCs/>
                <w:color w:val="000000"/>
                <w:sz w:val="16"/>
                <w:szCs w:val="16"/>
              </w:rPr>
              <w:t xml:space="preserve"> </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Cs/>
                <w:color w:val="000000"/>
                <w:sz w:val="16"/>
                <w:szCs w:val="16"/>
              </w:rPr>
              <w:t xml:space="preserve">Por otro lado, la evidencia presentada tiene relación con las variables del indicador, por lo que, la misma sustenta la meta ejecutada (67.76%) reportada en el FESIPPRES. </w:t>
            </w:r>
          </w:p>
          <w:p w:rsidR="0005054E" w:rsidRPr="005D5E2F" w:rsidRDefault="0005054E" w:rsidP="0005054E">
            <w:pPr>
              <w:tabs>
                <w:tab w:val="left" w:pos="7575"/>
              </w:tabs>
              <w:spacing w:line="276" w:lineRule="auto"/>
              <w:jc w:val="both"/>
              <w:rPr>
                <w:rFonts w:ascii="Arial" w:hAnsi="Arial" w:cs="Arial"/>
                <w:noProof/>
                <w:color w:val="000000"/>
                <w:sz w:val="6"/>
                <w:szCs w:val="16"/>
                <w:lang w:eastAsia="es-MX"/>
              </w:rPr>
            </w:pPr>
          </w:p>
        </w:tc>
      </w:tr>
      <w:tr w:rsidR="0005054E" w:rsidRPr="005D5E2F" w:rsidTr="0005054E">
        <w:trPr>
          <w:trHeight w:val="419"/>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r w:rsidRPr="005D5E2F">
              <w:rPr>
                <w:rFonts w:ascii="Arial" w:hAnsi="Arial" w:cs="Arial"/>
                <w:b/>
                <w:color w:val="000000"/>
                <w:sz w:val="16"/>
                <w:szCs w:val="16"/>
              </w:rPr>
              <w:lastRenderedPageBreak/>
              <w:t>Propósito:</w:t>
            </w:r>
            <w:r w:rsidRPr="005D5E2F">
              <w:rPr>
                <w:rFonts w:ascii="Arial" w:hAnsi="Arial" w:cs="Arial"/>
                <w:color w:val="000000"/>
                <w:sz w:val="16"/>
                <w:szCs w:val="16"/>
              </w:rPr>
              <w:t xml:space="preserve"> La Administración Pública Centralizada y Descentralizada cuenta con un Marco Normativo actualizado que contempla la perspectiva de los Derechos Humanos y con personas servidoras públicas capacitadas en la materia.</w:t>
            </w:r>
          </w:p>
        </w:tc>
      </w:tr>
      <w:tr w:rsidR="0005054E" w:rsidRPr="005D5E2F" w:rsidTr="0005054E">
        <w:trPr>
          <w:trHeight w:val="553"/>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r w:rsidRPr="005D5E2F">
              <w:rPr>
                <w:rFonts w:ascii="Arial" w:hAnsi="Arial" w:cs="Arial"/>
                <w:b/>
                <w:color w:val="000000"/>
                <w:sz w:val="16"/>
                <w:szCs w:val="16"/>
              </w:rPr>
              <w:t xml:space="preserve">Nombre del Indicador: </w:t>
            </w:r>
            <w:r w:rsidRPr="005D5E2F">
              <w:rPr>
                <w:rFonts w:ascii="Arial" w:hAnsi="Arial" w:cs="Arial"/>
                <w:color w:val="000000"/>
                <w:sz w:val="16"/>
                <w:szCs w:val="16"/>
              </w:rPr>
              <w:t>Porcentaje Nacional según el número de servidoras y servidores públicos que participaron en los eventos de formación, promoción de la cultura y difusión de los derechos humanos en el Estado de Quintana Roo.</w:t>
            </w:r>
          </w:p>
        </w:tc>
      </w:tr>
      <w:tr w:rsidR="0005054E" w:rsidRPr="005D5E2F" w:rsidTr="0005054E">
        <w:trPr>
          <w:trHeight w:val="314"/>
          <w:jc w:val="center"/>
        </w:trPr>
        <w:tc>
          <w:tcPr>
            <w:tcW w:w="889" w:type="pct"/>
            <w:vMerge w:val="restart"/>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Sentido del indicador</w:t>
            </w:r>
          </w:p>
        </w:tc>
        <w:tc>
          <w:tcPr>
            <w:tcW w:w="4111" w:type="pct"/>
            <w:gridSpan w:val="5"/>
            <w:tcBorders>
              <w:top w:val="double" w:sz="4" w:space="0" w:color="auto"/>
              <w:left w:val="doub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Avance programático acumulado</w:t>
            </w:r>
          </w:p>
        </w:tc>
      </w:tr>
      <w:tr w:rsidR="0005054E" w:rsidRPr="005D5E2F" w:rsidTr="0005054E">
        <w:trPr>
          <w:jc w:val="center"/>
        </w:trPr>
        <w:tc>
          <w:tcPr>
            <w:tcW w:w="889" w:type="pct"/>
            <w:vMerge/>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p>
        </w:tc>
        <w:tc>
          <w:tcPr>
            <w:tcW w:w="81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programada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w:t>
            </w:r>
          </w:p>
        </w:tc>
        <w:tc>
          <w:tcPr>
            <w:tcW w:w="81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reportada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(2)</w:t>
            </w:r>
          </w:p>
        </w:tc>
        <w:tc>
          <w:tcPr>
            <w:tcW w:w="750"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verificada por la ASEQROO (3)</w:t>
            </w: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ind w:left="-234" w:right="-252"/>
              <w:jc w:val="center"/>
              <w:rPr>
                <w:rFonts w:ascii="Arial" w:hAnsi="Arial" w:cs="Arial"/>
                <w:b/>
                <w:color w:val="000000"/>
                <w:sz w:val="16"/>
                <w:szCs w:val="16"/>
              </w:rPr>
            </w:pPr>
            <w:r w:rsidRPr="005D5E2F">
              <w:rPr>
                <w:rFonts w:ascii="Arial" w:hAnsi="Arial" w:cs="Arial"/>
                <w:b/>
                <w:color w:val="000000"/>
                <w:sz w:val="16"/>
                <w:szCs w:val="16"/>
              </w:rPr>
              <w:t>Nivel de cumplimiento reportado</w:t>
            </w:r>
          </w:p>
          <w:p w:rsidR="0005054E" w:rsidRPr="005D5E2F" w:rsidRDefault="0005054E" w:rsidP="0005054E">
            <w:pPr>
              <w:tabs>
                <w:tab w:val="left" w:pos="7575"/>
              </w:tabs>
              <w:ind w:left="-234" w:right="-252"/>
              <w:jc w:val="center"/>
              <w:rPr>
                <w:rFonts w:ascii="Arial" w:hAnsi="Arial" w:cs="Arial"/>
                <w:b/>
                <w:color w:val="000000"/>
                <w:sz w:val="16"/>
                <w:szCs w:val="16"/>
              </w:rPr>
            </w:pPr>
            <w:r w:rsidRPr="005D5E2F">
              <w:rPr>
                <w:rFonts w:ascii="Arial" w:hAnsi="Arial" w:cs="Arial"/>
                <w:b/>
                <w:color w:val="000000"/>
                <w:sz w:val="16"/>
                <w:szCs w:val="16"/>
              </w:rPr>
              <w:t>por el Ente</w:t>
            </w:r>
          </w:p>
          <w:p w:rsidR="0005054E" w:rsidRPr="005D5E2F" w:rsidRDefault="0005054E" w:rsidP="0005054E">
            <w:pPr>
              <w:tabs>
                <w:tab w:val="left" w:pos="7575"/>
              </w:tabs>
              <w:ind w:left="-234" w:right="-252"/>
              <w:jc w:val="center"/>
              <w:rPr>
                <w:rFonts w:ascii="Arial" w:hAnsi="Arial" w:cs="Arial"/>
                <w:b/>
                <w:color w:val="000000"/>
                <w:sz w:val="16"/>
                <w:szCs w:val="16"/>
              </w:rPr>
            </w:pPr>
            <w:r w:rsidRPr="005D5E2F">
              <w:rPr>
                <w:rFonts w:ascii="Arial" w:hAnsi="Arial" w:cs="Arial"/>
                <w:b/>
                <w:color w:val="000000"/>
                <w:sz w:val="16"/>
                <w:szCs w:val="16"/>
              </w:rPr>
              <w:t>(2/1)</w:t>
            </w:r>
          </w:p>
        </w:tc>
        <w:tc>
          <w:tcPr>
            <w:tcW w:w="928" w:type="pct"/>
            <w:tcBorders>
              <w:top w:val="double" w:sz="4" w:space="0" w:color="auto"/>
              <w:left w:val="double" w:sz="4" w:space="0" w:color="auto"/>
              <w:bottom w:val="double" w:sz="4" w:space="0" w:color="auto"/>
              <w:right w:val="sing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Nivel de cumplimiento verificado por la ASEQROO* (3/1)</w:t>
            </w:r>
          </w:p>
        </w:tc>
      </w:tr>
      <w:tr w:rsidR="0005054E" w:rsidRPr="005D5E2F" w:rsidTr="00D22E0C">
        <w:trPr>
          <w:trHeight w:val="417"/>
          <w:jc w:val="center"/>
        </w:trPr>
        <w:tc>
          <w:tcPr>
            <w:tcW w:w="889" w:type="pct"/>
            <w:tcBorders>
              <w:top w:val="double" w:sz="4" w:space="0" w:color="auto"/>
              <w:left w:val="sing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Ascendente</w:t>
            </w:r>
          </w:p>
        </w:tc>
        <w:tc>
          <w:tcPr>
            <w:tcW w:w="817"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1,700%</w:t>
            </w:r>
            <w:r w:rsidRPr="005D5E2F">
              <w:rPr>
                <w:rFonts w:ascii="Arial" w:hAnsi="Arial" w:cs="Arial"/>
                <w:color w:val="000000"/>
                <w:sz w:val="16"/>
                <w:szCs w:val="16"/>
              </w:rPr>
              <w:br/>
              <w:t>(17/1)</w:t>
            </w:r>
          </w:p>
        </w:tc>
        <w:tc>
          <w:tcPr>
            <w:tcW w:w="817"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ind w:left="-58" w:right="-79"/>
              <w:jc w:val="center"/>
              <w:rPr>
                <w:rFonts w:ascii="Arial" w:hAnsi="Arial" w:cs="Arial"/>
                <w:color w:val="000000"/>
                <w:sz w:val="16"/>
                <w:szCs w:val="16"/>
              </w:rPr>
            </w:pPr>
            <w:r w:rsidRPr="005D5E2F">
              <w:rPr>
                <w:rFonts w:ascii="Arial" w:hAnsi="Arial" w:cs="Arial"/>
                <w:color w:val="000000"/>
                <w:sz w:val="16"/>
                <w:szCs w:val="16"/>
              </w:rPr>
              <w:t>2.027%</w:t>
            </w:r>
            <w:r w:rsidRPr="005D5E2F">
              <w:rPr>
                <w:rFonts w:ascii="Arial" w:hAnsi="Arial" w:cs="Arial"/>
                <w:color w:val="000000"/>
                <w:sz w:val="16"/>
                <w:szCs w:val="16"/>
              </w:rPr>
              <w:br/>
              <w:t>(12,441/613,505)</w:t>
            </w:r>
          </w:p>
        </w:tc>
        <w:tc>
          <w:tcPr>
            <w:tcW w:w="750" w:type="pct"/>
            <w:tcBorders>
              <w:top w:val="double" w:sz="4" w:space="0" w:color="auto"/>
              <w:left w:val="double" w:sz="4" w:space="0" w:color="auto"/>
              <w:bottom w:val="double" w:sz="4" w:space="0" w:color="auto"/>
              <w:right w:val="double" w:sz="4" w:space="0" w:color="auto"/>
            </w:tcBorders>
            <w:vAlign w:val="center"/>
          </w:tcPr>
          <w:p w:rsidR="0005054E" w:rsidRPr="005D5E2F" w:rsidRDefault="0005054E" w:rsidP="0005054E">
            <w:pPr>
              <w:tabs>
                <w:tab w:val="left" w:pos="7575"/>
              </w:tabs>
              <w:ind w:left="-136" w:right="-97"/>
              <w:jc w:val="center"/>
              <w:rPr>
                <w:rFonts w:ascii="Arial" w:hAnsi="Arial" w:cs="Arial"/>
                <w:b/>
                <w:color w:val="000000"/>
                <w:sz w:val="16"/>
                <w:szCs w:val="16"/>
              </w:rPr>
            </w:pPr>
            <w:r w:rsidRPr="005D5E2F">
              <w:rPr>
                <w:rFonts w:ascii="Arial" w:hAnsi="Arial" w:cs="Arial"/>
                <w:color w:val="000000"/>
                <w:sz w:val="16"/>
                <w:szCs w:val="16"/>
              </w:rPr>
              <w:t>2.027%</w:t>
            </w:r>
            <w:r w:rsidRPr="005D5E2F">
              <w:rPr>
                <w:rFonts w:ascii="Arial" w:hAnsi="Arial" w:cs="Arial"/>
                <w:color w:val="000000"/>
                <w:sz w:val="16"/>
                <w:szCs w:val="16"/>
              </w:rPr>
              <w:br/>
              <w:t xml:space="preserve"> (12,441/613,505)</w:t>
            </w:r>
          </w:p>
        </w:tc>
        <w:tc>
          <w:tcPr>
            <w:tcW w:w="799" w:type="pct"/>
            <w:tcBorders>
              <w:top w:val="double" w:sz="4" w:space="0" w:color="auto"/>
              <w:left w:val="double" w:sz="4" w:space="0" w:color="auto"/>
              <w:bottom w:val="double" w:sz="4" w:space="0" w:color="auto"/>
              <w:right w:val="double" w:sz="4" w:space="0" w:color="auto"/>
            </w:tcBorders>
            <w:shd w:val="clear" w:color="auto" w:fill="FF0000"/>
            <w:vAlign w:val="center"/>
          </w:tcPr>
          <w:p w:rsidR="0005054E" w:rsidRPr="005D5E2F" w:rsidRDefault="0005054E" w:rsidP="0005054E">
            <w:pPr>
              <w:tabs>
                <w:tab w:val="left" w:pos="7575"/>
              </w:tabs>
              <w:jc w:val="center"/>
              <w:rPr>
                <w:rFonts w:ascii="Arial" w:hAnsi="Arial" w:cs="Arial"/>
                <w:color w:val="FFFFFF"/>
                <w:sz w:val="16"/>
                <w:szCs w:val="16"/>
              </w:rPr>
            </w:pPr>
            <w:r w:rsidRPr="005D5E2F">
              <w:rPr>
                <w:rFonts w:ascii="Arial" w:hAnsi="Arial" w:cs="Arial"/>
                <w:b/>
                <w:color w:val="FFFFFF"/>
                <w:sz w:val="16"/>
                <w:szCs w:val="16"/>
              </w:rPr>
              <w:t>0.11%</w:t>
            </w:r>
          </w:p>
        </w:tc>
        <w:tc>
          <w:tcPr>
            <w:tcW w:w="928" w:type="pct"/>
            <w:tcBorders>
              <w:top w:val="double" w:sz="4" w:space="0" w:color="auto"/>
              <w:left w:val="double" w:sz="4" w:space="0" w:color="auto"/>
              <w:bottom w:val="double" w:sz="4" w:space="0" w:color="auto"/>
              <w:right w:val="single" w:sz="4" w:space="0" w:color="auto"/>
            </w:tcBorders>
            <w:shd w:val="clear" w:color="auto" w:fill="FF0000"/>
            <w:vAlign w:val="center"/>
          </w:tcPr>
          <w:p w:rsidR="0005054E" w:rsidRPr="005D5E2F" w:rsidRDefault="0005054E" w:rsidP="0005054E">
            <w:pPr>
              <w:tabs>
                <w:tab w:val="left" w:pos="7575"/>
              </w:tabs>
              <w:jc w:val="center"/>
              <w:rPr>
                <w:rFonts w:ascii="Arial" w:hAnsi="Arial" w:cs="Arial"/>
                <w:b/>
                <w:color w:val="FFFFFF"/>
                <w:sz w:val="16"/>
                <w:szCs w:val="16"/>
              </w:rPr>
            </w:pPr>
            <w:r w:rsidRPr="005D5E2F">
              <w:rPr>
                <w:rFonts w:ascii="Arial" w:hAnsi="Arial" w:cs="Arial"/>
                <w:b/>
                <w:color w:val="FFFFFF"/>
                <w:sz w:val="16"/>
                <w:szCs w:val="16"/>
              </w:rPr>
              <w:t>0.11%</w:t>
            </w:r>
          </w:p>
        </w:tc>
      </w:tr>
      <w:tr w:rsidR="0005054E" w:rsidRPr="005D5E2F" w:rsidTr="00D22E0C">
        <w:trPr>
          <w:jc w:val="center"/>
        </w:trPr>
        <w:tc>
          <w:tcPr>
            <w:tcW w:w="5000" w:type="pct"/>
            <w:gridSpan w:val="6"/>
            <w:tcBorders>
              <w:top w:val="double" w:sz="4" w:space="0" w:color="auto"/>
              <w:left w:val="single" w:sz="4" w:space="0" w:color="auto"/>
              <w:bottom w:val="double" w:sz="4" w:space="0" w:color="auto"/>
              <w:right w:val="single" w:sz="4" w:space="0" w:color="auto"/>
            </w:tcBorders>
            <w:vAlign w:val="center"/>
          </w:tcPr>
          <w:p w:rsidR="0005054E" w:rsidRPr="005D5E2F" w:rsidRDefault="0005054E" w:rsidP="0005054E">
            <w:pPr>
              <w:tabs>
                <w:tab w:val="left" w:pos="7575"/>
              </w:tabs>
              <w:spacing w:line="276" w:lineRule="auto"/>
              <w:jc w:val="center"/>
              <w:rPr>
                <w:rFonts w:ascii="Arial" w:hAnsi="Arial" w:cs="Arial"/>
                <w:b/>
                <w:bCs/>
                <w:color w:val="000000"/>
                <w:sz w:val="16"/>
                <w:szCs w:val="16"/>
              </w:rPr>
            </w:pPr>
          </w:p>
          <w:p w:rsidR="0005054E" w:rsidRPr="005D5E2F" w:rsidRDefault="0005054E" w:rsidP="0005054E">
            <w:pPr>
              <w:tabs>
                <w:tab w:val="left" w:pos="7575"/>
              </w:tabs>
              <w:spacing w:line="276" w:lineRule="auto"/>
              <w:jc w:val="center"/>
              <w:rPr>
                <w:rFonts w:ascii="Arial" w:hAnsi="Arial" w:cs="Arial"/>
                <w:b/>
                <w:bCs/>
                <w:color w:val="000000"/>
                <w:sz w:val="16"/>
                <w:szCs w:val="16"/>
              </w:rPr>
            </w:pPr>
            <w:r w:rsidRPr="005D5E2F">
              <w:rPr>
                <w:rFonts w:ascii="Arial" w:hAnsi="Arial" w:cs="Arial"/>
                <w:b/>
                <w:bCs/>
                <w:color w:val="000000"/>
                <w:sz w:val="16"/>
                <w:szCs w:val="16"/>
              </w:rPr>
              <w:t>Análisis</w:t>
            </w:r>
          </w:p>
          <w:p w:rsidR="0005054E" w:rsidRPr="005D5E2F" w:rsidRDefault="0005054E" w:rsidP="0005054E">
            <w:pPr>
              <w:tabs>
                <w:tab w:val="left" w:pos="7575"/>
              </w:tabs>
              <w:spacing w:line="276" w:lineRule="auto"/>
              <w:jc w:val="both"/>
              <w:rPr>
                <w:rFonts w:ascii="Arial" w:hAnsi="Arial" w:cs="Arial"/>
                <w:color w:val="000000"/>
                <w:sz w:val="4"/>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color w:val="000000"/>
                <w:sz w:val="16"/>
                <w:szCs w:val="16"/>
              </w:rPr>
              <w:t>Semaforización:</w:t>
            </w:r>
            <w:r w:rsidRPr="005D5E2F">
              <w:rPr>
                <w:rFonts w:ascii="Arial" w:hAnsi="Arial" w:cs="Arial"/>
                <w:color w:val="000000"/>
                <w:sz w:val="16"/>
                <w:szCs w:val="16"/>
              </w:rPr>
              <w:t xml:space="preserve"> </w:t>
            </w:r>
            <w:r w:rsidRPr="005D5E2F">
              <w:rPr>
                <w:rFonts w:ascii="Arial" w:hAnsi="Arial" w:cs="Arial"/>
                <w:bCs/>
                <w:color w:val="000000"/>
                <w:sz w:val="16"/>
                <w:szCs w:val="16"/>
              </w:rPr>
              <w:t>De acuerdo con el FESIPPRES, el nivel de cumplimiento de la meta ejecutada con relación a la meta programada para el presente nivel fue del 0.11%, asignándosele una semaforización en color rojo. Al realizar el cálculo del indicador conforme a la fórmula establecida y las variables correspondientes, se verificó que el nivel de cumplimiento y color de la semaforización estuvieron correctamente establecidos, lo cual indica, de acuerdo con la Guía para la Construcción de Indicadores de Desempeño para el Gobierno del Estado de Quintana Roo, emitida por la SEFIPLAN, que no se están alcanzando los resultados programados (por incumplimiento). Esta asignación concuerda con el comportamiento del indicador de tipo ascendente, que alcanza un nivel de cumplimiento por debajo de -25% y sobre +15%, con relación a su meta programada; dicha semaforización es la correcta de acuerdo con la guía antes mencionada.</w:t>
            </w:r>
          </w:p>
          <w:p w:rsidR="0005054E" w:rsidRPr="005D5E2F" w:rsidRDefault="0005054E" w:rsidP="00706D98">
            <w:pPr>
              <w:tabs>
                <w:tab w:val="left" w:pos="7575"/>
              </w:tabs>
              <w:spacing w:line="276" w:lineRule="auto"/>
              <w:jc w:val="both"/>
              <w:rPr>
                <w:rFonts w:ascii="Arial" w:hAnsi="Arial" w:cs="Arial"/>
                <w:bCs/>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sz w:val="16"/>
                <w:szCs w:val="16"/>
              </w:rPr>
              <w:t>La CDHEQROO indica en la celda de observaciones del FESIPPRES lo siguiente: “</w:t>
            </w:r>
            <w:r w:rsidRPr="005D5E2F">
              <w:rPr>
                <w:rFonts w:ascii="Arial" w:hAnsi="Arial" w:cs="Arial"/>
                <w:i/>
                <w:sz w:val="16"/>
                <w:szCs w:val="16"/>
              </w:rPr>
              <w:t>El Censo Nacional de Derechos Humanos del INEGI, en el año 2021, sacó los resultados del año 2020, en el cual 12,441 personas servidoras públicas participaron en eventos de formación, entre ellas capacitación, cursos, diplomados, conferencias, talleres, entre otros, así como en actividades de promoción y difusión para el fortalecimiento de la cultura de los derechos humanos, obteniendo el Estado de Quintana Roo el 2 % con respecto a los otros Estados, logrando un avance del  0.19 % con respecto a los resultados del 2019.  La información relativa a este indicador es proporcionada por la Secretaría de Gobierno del Estado de Q. Roo, ya que esta instancia es responsable de la implementación y seguimiento del mismo. (sic)”</w:t>
            </w:r>
          </w:p>
          <w:p w:rsidR="0005054E" w:rsidRPr="005D5E2F" w:rsidRDefault="0005054E" w:rsidP="00706D98">
            <w:pPr>
              <w:tabs>
                <w:tab w:val="left" w:pos="7575"/>
              </w:tabs>
              <w:spacing w:line="276" w:lineRule="auto"/>
              <w:jc w:val="both"/>
              <w:rPr>
                <w:rFonts w:ascii="Arial" w:hAnsi="Arial" w:cs="Arial"/>
                <w:color w:val="000000"/>
                <w:sz w:val="16"/>
                <w:szCs w:val="16"/>
              </w:rPr>
            </w:pPr>
          </w:p>
          <w:p w:rsidR="0005054E" w:rsidRPr="005D5E2F" w:rsidRDefault="0005054E" w:rsidP="00706D98">
            <w:pPr>
              <w:tabs>
                <w:tab w:val="left" w:pos="7575"/>
              </w:tabs>
              <w:spacing w:line="276" w:lineRule="auto"/>
              <w:jc w:val="both"/>
              <w:rPr>
                <w:rFonts w:ascii="Arial" w:hAnsi="Arial" w:cs="Arial"/>
                <w:bCs/>
                <w:color w:val="000000"/>
                <w:sz w:val="16"/>
                <w:szCs w:val="16"/>
              </w:rPr>
            </w:pPr>
            <w:r w:rsidRPr="005D5E2F">
              <w:rPr>
                <w:rFonts w:ascii="Arial" w:hAnsi="Arial" w:cs="Arial"/>
                <w:b/>
                <w:bCs/>
                <w:color w:val="000000"/>
                <w:sz w:val="16"/>
                <w:szCs w:val="16"/>
              </w:rPr>
              <w:lastRenderedPageBreak/>
              <w:t>Evidencia del cumplimiento reportado:</w:t>
            </w:r>
            <w:r w:rsidRPr="005D5E2F">
              <w:rPr>
                <w:rFonts w:ascii="Arial" w:hAnsi="Arial" w:cs="Arial"/>
                <w:bCs/>
                <w:color w:val="000000"/>
                <w:sz w:val="16"/>
                <w:szCs w:val="16"/>
              </w:rPr>
              <w:t xml:space="preserve"> Al respecto, la CDHEQROO proporcionó como evidencia una nota informativa (imagen 8.) en formato PDF, denominada “Evidencia 4to. Trim. 2021”, con la información del Censo Nacional de Derechos Humanos del INEGI sobre el Porcentaje Nacional según el número de servidoras y servidores públicos que participaron en los eventos de formación, promoción de la cultura y difusión de los Derechos Humanos en el Estado de Quintana Roo, el cual muestra el total de servidoras y servidores públicos de acuerdo con el nivel de gobierno y entidad federativa, según ámbito de gobierno e institución.</w:t>
            </w:r>
          </w:p>
          <w:p w:rsidR="0005054E" w:rsidRPr="005D5E2F" w:rsidRDefault="0005054E" w:rsidP="0005054E">
            <w:pPr>
              <w:tabs>
                <w:tab w:val="left" w:pos="7575"/>
              </w:tabs>
              <w:spacing w:line="276" w:lineRule="auto"/>
              <w:jc w:val="center"/>
              <w:rPr>
                <w:rFonts w:ascii="Arial" w:hAnsi="Arial" w:cs="Arial"/>
                <w:b/>
                <w:bCs/>
                <w:color w:val="000000"/>
                <w:sz w:val="8"/>
                <w:szCs w:val="16"/>
              </w:rPr>
            </w:pPr>
          </w:p>
          <w:p w:rsidR="0005054E" w:rsidRPr="005D5E2F" w:rsidRDefault="0005054E" w:rsidP="0005054E">
            <w:pPr>
              <w:tabs>
                <w:tab w:val="left" w:pos="7575"/>
              </w:tabs>
              <w:spacing w:line="276" w:lineRule="auto"/>
              <w:jc w:val="center"/>
              <w:rPr>
                <w:rFonts w:ascii="Arial" w:hAnsi="Arial" w:cs="Arial"/>
                <w:b/>
                <w:bCs/>
                <w:color w:val="000000"/>
                <w:sz w:val="8"/>
                <w:szCs w:val="16"/>
              </w:rPr>
            </w:pPr>
          </w:p>
          <w:p w:rsidR="00580995" w:rsidRDefault="00580995" w:rsidP="0005054E">
            <w:pPr>
              <w:tabs>
                <w:tab w:val="left" w:pos="7575"/>
              </w:tabs>
              <w:spacing w:line="276" w:lineRule="auto"/>
              <w:jc w:val="center"/>
              <w:rPr>
                <w:rFonts w:ascii="Arial" w:hAnsi="Arial" w:cs="Arial"/>
                <w:b/>
                <w:bCs/>
                <w:color w:val="000000"/>
                <w:sz w:val="16"/>
                <w:szCs w:val="16"/>
              </w:rPr>
            </w:pPr>
          </w:p>
          <w:p w:rsidR="0005054E" w:rsidRPr="005D5E2F" w:rsidRDefault="0005054E" w:rsidP="0005054E">
            <w:pPr>
              <w:tabs>
                <w:tab w:val="left" w:pos="7575"/>
              </w:tabs>
              <w:spacing w:line="276" w:lineRule="auto"/>
              <w:jc w:val="center"/>
              <w:rPr>
                <w:rFonts w:ascii="Arial" w:hAnsi="Arial" w:cs="Arial"/>
                <w:bCs/>
                <w:color w:val="000000"/>
                <w:sz w:val="16"/>
                <w:szCs w:val="16"/>
              </w:rPr>
            </w:pPr>
            <w:r w:rsidRPr="005D5E2F">
              <w:rPr>
                <w:rFonts w:ascii="Arial" w:hAnsi="Arial" w:cs="Arial"/>
                <w:b/>
                <w:bCs/>
                <w:color w:val="000000"/>
                <w:sz w:val="16"/>
                <w:szCs w:val="16"/>
              </w:rPr>
              <w:t>Imagen 8.</w:t>
            </w:r>
            <w:r w:rsidRPr="005D5E2F">
              <w:rPr>
                <w:rFonts w:ascii="Arial" w:hAnsi="Arial" w:cs="Arial"/>
                <w:bCs/>
                <w:color w:val="000000"/>
                <w:sz w:val="16"/>
                <w:szCs w:val="16"/>
              </w:rPr>
              <w:t xml:space="preserve"> Nota informativa correspondiente al cumplimiento del nivel Propósito</w:t>
            </w:r>
          </w:p>
          <w:p w:rsidR="0005054E" w:rsidRPr="005D5E2F" w:rsidRDefault="0005054E" w:rsidP="0005054E">
            <w:pPr>
              <w:tabs>
                <w:tab w:val="left" w:pos="7575"/>
              </w:tabs>
              <w:spacing w:line="276" w:lineRule="auto"/>
              <w:jc w:val="center"/>
              <w:rPr>
                <w:rFonts w:ascii="Arial" w:hAnsi="Arial" w:cs="Arial"/>
                <w:bCs/>
                <w:color w:val="000000"/>
                <w:sz w:val="8"/>
                <w:szCs w:val="16"/>
              </w:rPr>
            </w:pPr>
          </w:p>
          <w:tbl>
            <w:tblPr>
              <w:tblStyle w:val="Tablaconcuadrc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9"/>
              <w:gridCol w:w="4416"/>
            </w:tblGrid>
            <w:tr w:rsidR="0005054E" w:rsidRPr="005D5E2F" w:rsidTr="00D22E0C">
              <w:tc>
                <w:tcPr>
                  <w:tcW w:w="4322" w:type="dxa"/>
                </w:tcPr>
                <w:p w:rsidR="0005054E" w:rsidRPr="005D5E2F" w:rsidRDefault="0005054E" w:rsidP="0005054E">
                  <w:pPr>
                    <w:tabs>
                      <w:tab w:val="left" w:pos="7575"/>
                    </w:tabs>
                    <w:spacing w:line="276" w:lineRule="auto"/>
                    <w:ind w:left="-208"/>
                    <w:jc w:val="center"/>
                    <w:rPr>
                      <w:rFonts w:ascii="Arial" w:hAnsi="Arial" w:cs="Arial"/>
                      <w:bCs/>
                      <w:noProof/>
                      <w:color w:val="000000"/>
                      <w:sz w:val="16"/>
                      <w:szCs w:val="16"/>
                      <w:lang w:eastAsia="es-MX"/>
                    </w:rPr>
                  </w:pPr>
                  <w:r w:rsidRPr="005D5E2F">
                    <w:rPr>
                      <w:rFonts w:ascii="Times New Roman" w:eastAsia="Times New Roman" w:hAnsi="Times New Roman" w:cs="Times New Roman"/>
                      <w:noProof/>
                      <w:sz w:val="24"/>
                      <w:szCs w:val="24"/>
                    </w:rPr>
                    <w:drawing>
                      <wp:inline distT="0" distB="0" distL="0" distR="0" wp14:anchorId="51AAFD46" wp14:editId="27C33688">
                        <wp:extent cx="2701709" cy="3796168"/>
                        <wp:effectExtent l="19050" t="19050" r="22860" b="139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222" t="9433" r="32149" b="294"/>
                                <a:stretch/>
                              </pic:blipFill>
                              <pic:spPr bwMode="auto">
                                <a:xfrm>
                                  <a:off x="0" y="0"/>
                                  <a:ext cx="2702257" cy="379693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207" w:type="dxa"/>
                </w:tcPr>
                <w:p w:rsidR="0005054E" w:rsidRPr="005D5E2F" w:rsidRDefault="0005054E" w:rsidP="0005054E">
                  <w:pPr>
                    <w:tabs>
                      <w:tab w:val="left" w:pos="7575"/>
                    </w:tabs>
                    <w:spacing w:line="276" w:lineRule="auto"/>
                    <w:jc w:val="center"/>
                    <w:rPr>
                      <w:rFonts w:ascii="Arial" w:hAnsi="Arial" w:cs="Arial"/>
                      <w:bCs/>
                      <w:noProof/>
                      <w:color w:val="000000"/>
                      <w:sz w:val="16"/>
                      <w:szCs w:val="16"/>
                      <w:lang w:eastAsia="es-MX"/>
                    </w:rPr>
                  </w:pPr>
                  <w:r w:rsidRPr="005D5E2F">
                    <w:rPr>
                      <w:rFonts w:ascii="Times New Roman" w:eastAsia="Times New Roman" w:hAnsi="Times New Roman" w:cs="Times New Roman"/>
                      <w:noProof/>
                      <w:sz w:val="24"/>
                      <w:szCs w:val="24"/>
                    </w:rPr>
                    <w:drawing>
                      <wp:inline distT="0" distB="0" distL="0" distR="0" wp14:anchorId="070FB98E" wp14:editId="014E2E44">
                        <wp:extent cx="2599899" cy="2264410"/>
                        <wp:effectExtent l="19050" t="19050" r="10160" b="2159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9517" t="19896" r="35916" b="19760"/>
                                <a:stretch/>
                              </pic:blipFill>
                              <pic:spPr bwMode="auto">
                                <a:xfrm>
                                  <a:off x="0" y="0"/>
                                  <a:ext cx="2660383" cy="2317089"/>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05054E" w:rsidRPr="005D5E2F" w:rsidRDefault="0005054E" w:rsidP="00706D98">
                  <w:pPr>
                    <w:tabs>
                      <w:tab w:val="left" w:pos="7575"/>
                    </w:tabs>
                    <w:spacing w:line="276" w:lineRule="auto"/>
                    <w:jc w:val="center"/>
                    <w:rPr>
                      <w:rFonts w:ascii="Arial" w:hAnsi="Arial" w:cs="Arial"/>
                      <w:bCs/>
                      <w:noProof/>
                      <w:color w:val="000000"/>
                      <w:sz w:val="16"/>
                      <w:szCs w:val="16"/>
                      <w:lang w:eastAsia="es-MX"/>
                    </w:rPr>
                  </w:pPr>
                  <w:r w:rsidRPr="005D5E2F">
                    <w:rPr>
                      <w:rFonts w:ascii="Times New Roman" w:eastAsia="Times New Roman" w:hAnsi="Times New Roman" w:cs="Times New Roman"/>
                      <w:noProof/>
                      <w:sz w:val="24"/>
                      <w:szCs w:val="24"/>
                    </w:rPr>
                    <w:drawing>
                      <wp:inline distT="0" distB="0" distL="0" distR="0" wp14:anchorId="2F51AA97" wp14:editId="6B0A2C0F">
                        <wp:extent cx="2634017" cy="1501006"/>
                        <wp:effectExtent l="19050" t="19050" r="13970" b="2349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5262" t="24655" r="22536" b="25592"/>
                                <a:stretch/>
                              </pic:blipFill>
                              <pic:spPr bwMode="auto">
                                <a:xfrm>
                                  <a:off x="0" y="0"/>
                                  <a:ext cx="2740910" cy="1561919"/>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706D98" w:rsidRPr="005D5E2F" w:rsidRDefault="00706D98" w:rsidP="00706D98">
                  <w:pPr>
                    <w:tabs>
                      <w:tab w:val="left" w:pos="7575"/>
                    </w:tabs>
                    <w:spacing w:line="276" w:lineRule="auto"/>
                    <w:jc w:val="center"/>
                    <w:rPr>
                      <w:rFonts w:ascii="Arial" w:hAnsi="Arial" w:cs="Arial"/>
                      <w:bCs/>
                      <w:noProof/>
                      <w:color w:val="000000"/>
                      <w:sz w:val="4"/>
                      <w:szCs w:val="16"/>
                      <w:lang w:eastAsia="es-MX"/>
                    </w:rPr>
                  </w:pPr>
                </w:p>
              </w:tc>
            </w:tr>
          </w:tbl>
          <w:p w:rsidR="0005054E" w:rsidRPr="005D5E2F" w:rsidRDefault="0005054E" w:rsidP="0005054E">
            <w:pPr>
              <w:tabs>
                <w:tab w:val="left" w:pos="7575"/>
              </w:tabs>
              <w:spacing w:line="276" w:lineRule="auto"/>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evidencia proporcionada por la CDHEQROO.</w:t>
            </w:r>
          </w:p>
          <w:p w:rsidR="0005054E" w:rsidRPr="005D5E2F" w:rsidRDefault="0005054E" w:rsidP="0005054E">
            <w:pPr>
              <w:tabs>
                <w:tab w:val="left" w:pos="7575"/>
              </w:tabs>
              <w:spacing w:line="276" w:lineRule="auto"/>
              <w:jc w:val="both"/>
              <w:rPr>
                <w:rFonts w:ascii="Arial" w:hAnsi="Arial" w:cs="Arial"/>
                <w:b/>
                <w:bCs/>
                <w:color w:val="000000"/>
                <w:sz w:val="16"/>
                <w:szCs w:val="16"/>
              </w:rPr>
            </w:pPr>
          </w:p>
          <w:p w:rsidR="0005054E" w:rsidRPr="005D5E2F" w:rsidRDefault="0005054E" w:rsidP="0005054E">
            <w:pPr>
              <w:tabs>
                <w:tab w:val="left" w:pos="7575"/>
              </w:tabs>
              <w:spacing w:line="276" w:lineRule="auto"/>
              <w:jc w:val="both"/>
              <w:rPr>
                <w:rFonts w:ascii="Arial" w:hAnsi="Arial" w:cs="Arial"/>
                <w:noProof/>
                <w:color w:val="000000"/>
                <w:sz w:val="16"/>
                <w:szCs w:val="16"/>
                <w:lang w:eastAsia="es-MX"/>
              </w:rPr>
            </w:pPr>
            <w:r w:rsidRPr="005D5E2F">
              <w:rPr>
                <w:rFonts w:ascii="Arial" w:hAnsi="Arial" w:cs="Arial"/>
                <w:noProof/>
                <w:color w:val="000000"/>
                <w:sz w:val="16"/>
                <w:szCs w:val="16"/>
                <w:lang w:eastAsia="es-MX"/>
              </w:rPr>
              <w:t>Por otro lado, respecto al número 1 correspondiente al denominador de la meta programada, mencionada</w:t>
            </w:r>
            <w:r w:rsidR="00E05900" w:rsidRPr="005D5E2F">
              <w:rPr>
                <w:rFonts w:ascii="Arial" w:hAnsi="Arial" w:cs="Arial"/>
                <w:noProof/>
                <w:color w:val="000000"/>
                <w:sz w:val="16"/>
                <w:szCs w:val="16"/>
                <w:lang w:eastAsia="es-MX"/>
              </w:rPr>
              <w:t>s en las celdas anteriores, el E</w:t>
            </w:r>
            <w:r w:rsidRPr="005D5E2F">
              <w:rPr>
                <w:rFonts w:ascii="Arial" w:hAnsi="Arial" w:cs="Arial"/>
                <w:noProof/>
                <w:color w:val="000000"/>
                <w:sz w:val="16"/>
                <w:szCs w:val="16"/>
                <w:lang w:eastAsia="es-MX"/>
              </w:rPr>
              <w:t>nte indicó lo siguiente:</w:t>
            </w:r>
            <w:r w:rsidRPr="005D5E2F">
              <w:rPr>
                <w:rFonts w:ascii="Arial" w:hAnsi="Arial" w:cs="Arial"/>
                <w:i/>
                <w:noProof/>
                <w:color w:val="000000"/>
                <w:sz w:val="16"/>
                <w:szCs w:val="16"/>
                <w:lang w:eastAsia="es-MX"/>
              </w:rPr>
              <w:t xml:space="preserve"> “En su momento cuando se hizo la carga correspondiente a nivel FIN y Propósito en el Sistema de Integración Programática y Presupuestal, habían datos que se heredaron del Sistema de Planeación Estratégica de los cuales no podían modificarse y no coincidía el resultado de meta que se obtenía entre el numerador y el denominador en el SIPPRES, ya que en un sistema te hace el cálculo en automático al agregar los datos y en el otro solo se pone el resultado, por lo que se puso 1 en el denominador en lo que se buscaba un criterio para que coincida en ambos sistemas el resultado de la meta, posteriormente se modificó el denominador a 100% equivalente al resultado total de las disposiciones jurídicas analizadas, para que ésta al dividirse con el numerador y posteriormente multiplicarse, diera el resultado correcto en ambos sistemas (sic)”</w:t>
            </w:r>
            <w:r w:rsidRPr="005D5E2F">
              <w:rPr>
                <w:rFonts w:ascii="Arial" w:hAnsi="Arial" w:cs="Arial"/>
                <w:noProof/>
                <w:color w:val="000000"/>
                <w:sz w:val="16"/>
                <w:szCs w:val="16"/>
                <w:lang w:eastAsia="es-MX"/>
              </w:rPr>
              <w:t xml:space="preserve">. </w:t>
            </w:r>
          </w:p>
          <w:p w:rsidR="0005054E" w:rsidRPr="005D5E2F" w:rsidRDefault="0005054E" w:rsidP="0005054E">
            <w:pPr>
              <w:tabs>
                <w:tab w:val="left" w:pos="7575"/>
              </w:tabs>
              <w:spacing w:line="276" w:lineRule="auto"/>
              <w:jc w:val="both"/>
              <w:rPr>
                <w:rFonts w:ascii="Arial" w:hAnsi="Arial" w:cs="Arial"/>
                <w:noProof/>
                <w:color w:val="000000"/>
                <w:sz w:val="16"/>
                <w:szCs w:val="16"/>
                <w:lang w:eastAsia="es-MX"/>
              </w:rPr>
            </w:pPr>
          </w:p>
          <w:p w:rsidR="0005054E" w:rsidRPr="005D5E2F" w:rsidRDefault="00E05900" w:rsidP="0005054E">
            <w:pPr>
              <w:tabs>
                <w:tab w:val="left" w:pos="7575"/>
              </w:tabs>
              <w:spacing w:line="276" w:lineRule="auto"/>
              <w:jc w:val="both"/>
              <w:rPr>
                <w:rFonts w:ascii="Arial" w:hAnsi="Arial" w:cs="Arial"/>
                <w:color w:val="000000"/>
                <w:sz w:val="16"/>
                <w:szCs w:val="16"/>
              </w:rPr>
            </w:pPr>
            <w:r w:rsidRPr="005D5E2F">
              <w:rPr>
                <w:rFonts w:ascii="Arial" w:hAnsi="Arial" w:cs="Arial"/>
                <w:noProof/>
                <w:color w:val="000000"/>
                <w:sz w:val="16"/>
                <w:szCs w:val="16"/>
                <w:lang w:eastAsia="es-MX"/>
              </w:rPr>
              <w:t>El E</w:t>
            </w:r>
            <w:r w:rsidR="0005054E" w:rsidRPr="005D5E2F">
              <w:rPr>
                <w:rFonts w:ascii="Arial" w:hAnsi="Arial" w:cs="Arial"/>
                <w:noProof/>
                <w:color w:val="000000"/>
                <w:sz w:val="16"/>
                <w:szCs w:val="16"/>
                <w:lang w:eastAsia="es-MX"/>
              </w:rPr>
              <w:t xml:space="preserve">nte indica que </w:t>
            </w:r>
            <w:r w:rsidR="0005054E" w:rsidRPr="005D5E2F">
              <w:rPr>
                <w:rFonts w:ascii="Arial" w:hAnsi="Arial" w:cs="Arial"/>
                <w:color w:val="000000"/>
                <w:sz w:val="16"/>
                <w:szCs w:val="16"/>
              </w:rPr>
              <w:t xml:space="preserve">12,441 personas servidoras públicas participaron en eventos de formación, entre ellas capacitación, cursos, diplomados, conferencias, talleres, entre otros, así como en actividades de promoción y difusión para el fortalecimiento de la cultura de los derechos humanos obteniendo el Estado de Quintana Roo el 2% con respecto a los otros estados, logrando el avance del 0.19% con respecto a los resultados del 2019. </w:t>
            </w:r>
          </w:p>
          <w:p w:rsidR="0005054E" w:rsidRPr="005D5E2F" w:rsidRDefault="0005054E" w:rsidP="0005054E">
            <w:pPr>
              <w:tabs>
                <w:tab w:val="left" w:pos="7575"/>
              </w:tabs>
              <w:spacing w:line="276" w:lineRule="auto"/>
              <w:jc w:val="both"/>
              <w:rPr>
                <w:rFonts w:ascii="Arial" w:hAnsi="Arial" w:cs="Arial"/>
                <w:color w:val="000000"/>
                <w:sz w:val="16"/>
                <w:szCs w:val="16"/>
              </w:rPr>
            </w:pPr>
          </w:p>
          <w:p w:rsidR="0005054E" w:rsidRPr="005D5E2F" w:rsidRDefault="0005054E" w:rsidP="0005054E">
            <w:pPr>
              <w:tabs>
                <w:tab w:val="left" w:pos="7575"/>
              </w:tabs>
              <w:spacing w:line="276" w:lineRule="auto"/>
              <w:jc w:val="both"/>
              <w:rPr>
                <w:rFonts w:ascii="Arial" w:hAnsi="Arial" w:cs="Arial"/>
                <w:color w:val="000000"/>
                <w:sz w:val="16"/>
                <w:szCs w:val="16"/>
              </w:rPr>
            </w:pPr>
            <w:r w:rsidRPr="005D5E2F">
              <w:rPr>
                <w:rFonts w:ascii="Arial" w:hAnsi="Arial" w:cs="Arial"/>
                <w:color w:val="000000"/>
                <w:sz w:val="16"/>
                <w:szCs w:val="16"/>
              </w:rPr>
              <w:t xml:space="preserve">Lo anterior, se pudo constatar en el sitio Web del Censo Nacional de Derechos Humanos Federal 2021, con las especificaciones que se muestran a continuación: </w:t>
            </w:r>
          </w:p>
          <w:p w:rsidR="0005054E" w:rsidRPr="005D5E2F" w:rsidRDefault="0005054E" w:rsidP="0005054E">
            <w:pPr>
              <w:tabs>
                <w:tab w:val="left" w:pos="7575"/>
              </w:tabs>
              <w:spacing w:line="276" w:lineRule="auto"/>
              <w:jc w:val="both"/>
              <w:rPr>
                <w:rFonts w:ascii="Arial" w:hAnsi="Arial" w:cs="Arial"/>
                <w:color w:val="000000"/>
                <w:sz w:val="16"/>
                <w:szCs w:val="16"/>
              </w:rPr>
            </w:pPr>
            <w:r w:rsidRPr="005D5E2F">
              <w:rPr>
                <w:rFonts w:ascii="Arial" w:hAnsi="Arial" w:cs="Arial"/>
                <w:color w:val="000000"/>
                <w:sz w:val="16"/>
                <w:szCs w:val="16"/>
              </w:rPr>
              <w:t xml:space="preserve"> </w:t>
            </w:r>
          </w:p>
          <w:p w:rsidR="0005054E" w:rsidRPr="005D5E2F" w:rsidRDefault="0005054E" w:rsidP="0005054E">
            <w:pPr>
              <w:tabs>
                <w:tab w:val="left" w:pos="7575"/>
              </w:tabs>
              <w:spacing w:line="276" w:lineRule="auto"/>
              <w:jc w:val="both"/>
              <w:rPr>
                <w:rFonts w:ascii="Arial" w:hAnsi="Arial" w:cs="Arial"/>
                <w:color w:val="000000"/>
                <w:sz w:val="8"/>
                <w:szCs w:val="16"/>
              </w:rPr>
            </w:pPr>
          </w:p>
          <w:p w:rsidR="00164CDD" w:rsidRPr="005D5E2F" w:rsidRDefault="00164CDD" w:rsidP="0005054E">
            <w:pPr>
              <w:tabs>
                <w:tab w:val="left" w:pos="7575"/>
              </w:tabs>
              <w:spacing w:line="276" w:lineRule="auto"/>
              <w:jc w:val="both"/>
              <w:rPr>
                <w:rFonts w:ascii="Arial" w:hAnsi="Arial" w:cs="Arial"/>
                <w:color w:val="000000"/>
                <w:sz w:val="8"/>
                <w:szCs w:val="16"/>
              </w:rPr>
            </w:pPr>
          </w:p>
          <w:p w:rsidR="0005054E" w:rsidRPr="005D5E2F" w:rsidRDefault="0005054E" w:rsidP="0005054E">
            <w:pPr>
              <w:tabs>
                <w:tab w:val="left" w:pos="7575"/>
              </w:tabs>
              <w:spacing w:line="276" w:lineRule="auto"/>
              <w:jc w:val="center"/>
              <w:rPr>
                <w:rFonts w:ascii="Arial" w:hAnsi="Arial" w:cs="Arial"/>
                <w:noProof/>
                <w:color w:val="000000"/>
                <w:sz w:val="16"/>
                <w:szCs w:val="16"/>
                <w:lang w:eastAsia="es-MX"/>
              </w:rPr>
            </w:pPr>
            <w:r w:rsidRPr="005D5E2F">
              <w:rPr>
                <w:rFonts w:ascii="Arial" w:hAnsi="Arial" w:cs="Arial"/>
                <w:b/>
                <w:noProof/>
                <w:color w:val="000000"/>
                <w:sz w:val="16"/>
                <w:szCs w:val="16"/>
                <w:lang w:eastAsia="es-MX"/>
              </w:rPr>
              <w:t>Imagen 9.</w:t>
            </w:r>
            <w:r w:rsidRPr="005D5E2F">
              <w:rPr>
                <w:rFonts w:ascii="Arial" w:hAnsi="Arial" w:cs="Arial"/>
                <w:noProof/>
                <w:color w:val="000000"/>
                <w:sz w:val="16"/>
                <w:szCs w:val="16"/>
                <w:lang w:eastAsia="es-MX"/>
              </w:rPr>
              <w:t xml:space="preserve"> Plataforma del Censo Nacional de Derechos Humanos Federal 2021</w:t>
            </w:r>
          </w:p>
          <w:p w:rsidR="0005054E" w:rsidRPr="005D5E2F" w:rsidRDefault="0005054E" w:rsidP="0005054E">
            <w:pPr>
              <w:tabs>
                <w:tab w:val="left" w:pos="7575"/>
              </w:tabs>
              <w:spacing w:line="276" w:lineRule="auto"/>
              <w:jc w:val="center"/>
              <w:rPr>
                <w:rFonts w:ascii="Arial" w:hAnsi="Arial" w:cs="Arial"/>
                <w:noProof/>
                <w:color w:val="000000"/>
                <w:sz w:val="8"/>
                <w:szCs w:val="8"/>
                <w:lang w:eastAsia="es-MX"/>
              </w:rPr>
            </w:pPr>
          </w:p>
          <w:tbl>
            <w:tblPr>
              <w:tblStyle w:val="Tablaconcuadrcula27"/>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8"/>
            </w:tblGrid>
            <w:tr w:rsidR="0005054E" w:rsidRPr="005D5E2F" w:rsidTr="00D22E0C">
              <w:trPr>
                <w:trHeight w:val="3133"/>
              </w:trPr>
              <w:tc>
                <w:tcPr>
                  <w:tcW w:w="8612" w:type="dxa"/>
                </w:tcPr>
                <w:p w:rsidR="0005054E" w:rsidRPr="005D5E2F" w:rsidRDefault="0005054E" w:rsidP="0005054E">
                  <w:pPr>
                    <w:tabs>
                      <w:tab w:val="left" w:pos="7575"/>
                    </w:tabs>
                    <w:spacing w:line="276" w:lineRule="auto"/>
                    <w:ind w:left="-77" w:right="3120"/>
                    <w:jc w:val="center"/>
                    <w:rPr>
                      <w:rFonts w:ascii="Arial" w:hAnsi="Arial" w:cs="Arial"/>
                      <w:noProof/>
                      <w:color w:val="000000"/>
                      <w:sz w:val="16"/>
                      <w:szCs w:val="16"/>
                      <w:lang w:eastAsia="es-MX"/>
                    </w:rPr>
                  </w:pPr>
                  <w:r w:rsidRPr="005D5E2F">
                    <w:rPr>
                      <w:rFonts w:ascii="Calibri" w:hAnsi="Calibri" w:cs="Times New Roman"/>
                      <w:noProof/>
                    </w:rPr>
                    <w:lastRenderedPageBreak/>
                    <mc:AlternateContent>
                      <mc:Choice Requires="wps">
                        <w:drawing>
                          <wp:anchor distT="0" distB="0" distL="114300" distR="114300" simplePos="0" relativeHeight="251669504" behindDoc="0" locked="0" layoutInCell="1" allowOverlap="1" wp14:anchorId="0049328D" wp14:editId="13250718">
                            <wp:simplePos x="0" y="0"/>
                            <wp:positionH relativeFrom="column">
                              <wp:posOffset>1405687</wp:posOffset>
                            </wp:positionH>
                            <wp:positionV relativeFrom="paragraph">
                              <wp:posOffset>2753335</wp:posOffset>
                            </wp:positionV>
                            <wp:extent cx="3861994" cy="226618"/>
                            <wp:effectExtent l="0" t="0" r="24765" b="21590"/>
                            <wp:wrapNone/>
                            <wp:docPr id="40" name="Rectángulo redondeado 40"/>
                            <wp:cNvGraphicFramePr/>
                            <a:graphic xmlns:a="http://schemas.openxmlformats.org/drawingml/2006/main">
                              <a:graphicData uri="http://schemas.microsoft.com/office/word/2010/wordprocessingShape">
                                <wps:wsp>
                                  <wps:cNvSpPr/>
                                  <wps:spPr>
                                    <a:xfrm>
                                      <a:off x="0" y="0"/>
                                      <a:ext cx="3861994" cy="226618"/>
                                    </a:xfrm>
                                    <a:prstGeom prst="round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64D85" id="Rectángulo redondeado 40" o:spid="_x0000_s1026" style="position:absolute;margin-left:110.7pt;margin-top:216.8pt;width:304.1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" filled="f" strokecolor="#5b9bd5" strokeweight="1pt">
                            <v:stroke joinstyle="miter"/>
                          </v:roundrect>
                        </w:pict>
                      </mc:Fallback>
                    </mc:AlternateContent>
                  </w:r>
                  <w:r w:rsidRPr="005D5E2F">
                    <w:rPr>
                      <w:rFonts w:ascii="Calibri" w:hAnsi="Calibri" w:cs="Times New Roman"/>
                      <w:noProof/>
                    </w:rPr>
                    <w:drawing>
                      <wp:inline distT="0" distB="0" distL="0" distR="0" wp14:anchorId="0E8DDC38" wp14:editId="73461089">
                        <wp:extent cx="5440807" cy="3047930"/>
                        <wp:effectExtent l="0" t="0" r="762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613" t="22870" r="14123" b="5514"/>
                                <a:stretch/>
                              </pic:blipFill>
                              <pic:spPr bwMode="auto">
                                <a:xfrm>
                                  <a:off x="0" y="0"/>
                                  <a:ext cx="5618197" cy="3147303"/>
                                </a:xfrm>
                                <a:prstGeom prst="rect">
                                  <a:avLst/>
                                </a:prstGeom>
                                <a:ln>
                                  <a:noFill/>
                                </a:ln>
                                <a:extLst>
                                  <a:ext uri="{53640926-AAD7-44D8-BBD7-CCE9431645EC}">
                                    <a14:shadowObscured xmlns:a14="http://schemas.microsoft.com/office/drawing/2010/main"/>
                                  </a:ext>
                                </a:extLst>
                              </pic:spPr>
                            </pic:pic>
                          </a:graphicData>
                        </a:graphic>
                      </wp:inline>
                    </w:drawing>
                  </w:r>
                </w:p>
              </w:tc>
            </w:tr>
            <w:tr w:rsidR="0005054E" w:rsidRPr="005D5E2F" w:rsidTr="00D22E0C">
              <w:trPr>
                <w:trHeight w:val="791"/>
              </w:trPr>
              <w:tc>
                <w:tcPr>
                  <w:tcW w:w="8612" w:type="dxa"/>
                </w:tcPr>
                <w:p w:rsidR="0005054E" w:rsidRPr="005D5E2F" w:rsidRDefault="0005054E" w:rsidP="0005054E">
                  <w:pPr>
                    <w:tabs>
                      <w:tab w:val="left" w:pos="7575"/>
                    </w:tabs>
                    <w:spacing w:line="276" w:lineRule="auto"/>
                    <w:ind w:left="-104"/>
                    <w:rPr>
                      <w:rFonts w:ascii="Calibri" w:hAnsi="Calibri" w:cs="Times New Roman"/>
                      <w:noProof/>
                      <w:lang w:eastAsia="es-MX"/>
                    </w:rPr>
                  </w:pPr>
                  <w:r w:rsidRPr="005D5E2F">
                    <w:rPr>
                      <w:rFonts w:ascii="Arial" w:hAnsi="Arial" w:cs="Arial"/>
                      <w:noProof/>
                      <w:color w:val="000000"/>
                      <w:sz w:val="16"/>
                      <w:szCs w:val="16"/>
                    </w:rPr>
                    <mc:AlternateContent>
                      <mc:Choice Requires="wps">
                        <w:drawing>
                          <wp:anchor distT="0" distB="0" distL="114300" distR="114300" simplePos="0" relativeHeight="251668480" behindDoc="0" locked="0" layoutInCell="1" allowOverlap="1" wp14:anchorId="61F55302" wp14:editId="1B7E4DB8">
                            <wp:simplePos x="0" y="0"/>
                            <wp:positionH relativeFrom="column">
                              <wp:posOffset>2461489</wp:posOffset>
                            </wp:positionH>
                            <wp:positionV relativeFrom="paragraph">
                              <wp:posOffset>146050</wp:posOffset>
                            </wp:positionV>
                            <wp:extent cx="399415" cy="210185"/>
                            <wp:effectExtent l="18415" t="635" r="38100" b="38100"/>
                            <wp:wrapNone/>
                            <wp:docPr id="78" name="Flecha derecha 78"/>
                            <wp:cNvGraphicFramePr/>
                            <a:graphic xmlns:a="http://schemas.openxmlformats.org/drawingml/2006/main">
                              <a:graphicData uri="http://schemas.microsoft.com/office/word/2010/wordprocessingShape">
                                <wps:wsp>
                                  <wps:cNvSpPr/>
                                  <wps:spPr>
                                    <a:xfrm rot="5400000">
                                      <a:off x="0" y="0"/>
                                      <a:ext cx="399415" cy="210185"/>
                                    </a:xfrm>
                                    <a:prstGeom prst="rightArrow">
                                      <a:avLst/>
                                    </a:prstGeom>
                                    <a:solidFill>
                                      <a:srgbClr val="5B9BD5">
                                        <a:lumMod val="40000"/>
                                        <a:lumOff val="60000"/>
                                      </a:srgbClr>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54FA" id="Flecha derecha 78" o:spid="_x0000_s1026" type="#_x0000_t13" style="position:absolute;margin-left:193.8pt;margin-top:11.5pt;width:31.45pt;height:16.5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" adj="15917" fillcolor="#bdd7ee" strokecolor="#5b9bd5" strokeweight="1pt"/>
                        </w:pict>
                      </mc:Fallback>
                    </mc:AlternateContent>
                  </w:r>
                </w:p>
              </w:tc>
            </w:tr>
            <w:tr w:rsidR="0005054E" w:rsidRPr="005D5E2F" w:rsidTr="00D22E0C">
              <w:trPr>
                <w:trHeight w:val="3133"/>
              </w:trPr>
              <w:tc>
                <w:tcPr>
                  <w:tcW w:w="8612" w:type="dxa"/>
                </w:tcPr>
                <w:p w:rsidR="0005054E" w:rsidRPr="005D5E2F" w:rsidRDefault="0005054E" w:rsidP="0005054E">
                  <w:pPr>
                    <w:rPr>
                      <w:rFonts w:ascii="Calibri" w:hAnsi="Calibri" w:cs="Times New Roman"/>
                      <w:lang w:eastAsia="es-MX"/>
                    </w:rPr>
                  </w:pPr>
                  <w:r w:rsidRPr="005D5E2F">
                    <w:rPr>
                      <w:rFonts w:ascii="Calibri" w:hAnsi="Calibri" w:cs="Times New Roman"/>
                      <w:noProof/>
                    </w:rPr>
                    <mc:AlternateContent>
                      <mc:Choice Requires="wps">
                        <w:drawing>
                          <wp:anchor distT="0" distB="0" distL="114300" distR="114300" simplePos="0" relativeHeight="251670528" behindDoc="0" locked="0" layoutInCell="1" allowOverlap="1" wp14:anchorId="57784516" wp14:editId="3BFF5481">
                            <wp:simplePos x="0" y="0"/>
                            <wp:positionH relativeFrom="column">
                              <wp:posOffset>1991995</wp:posOffset>
                            </wp:positionH>
                            <wp:positionV relativeFrom="paragraph">
                              <wp:posOffset>1358900</wp:posOffset>
                            </wp:positionV>
                            <wp:extent cx="518160" cy="122555"/>
                            <wp:effectExtent l="0" t="0" r="15240" b="10795"/>
                            <wp:wrapNone/>
                            <wp:docPr id="83" name="Rectángulo redondeado 83"/>
                            <wp:cNvGraphicFramePr/>
                            <a:graphic xmlns:a="http://schemas.openxmlformats.org/drawingml/2006/main">
                              <a:graphicData uri="http://schemas.microsoft.com/office/word/2010/wordprocessingShape">
                                <wps:wsp>
                                  <wps:cNvSpPr/>
                                  <wps:spPr>
                                    <a:xfrm>
                                      <a:off x="0" y="0"/>
                                      <a:ext cx="518160" cy="122555"/>
                                    </a:xfrm>
                                    <a:prstGeom prst="roundRect">
                                      <a:avLst/>
                                    </a:prstGeom>
                                    <a:no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25005A" id="Rectángulo redondeado 83" o:spid="_x0000_s1026" style="position:absolute;margin-left:156.85pt;margin-top:107pt;width:40.8pt;height:9.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" filled="f" strokecolor="#5b9bd5" strokeweight="1pt">
                            <v:stroke joinstyle="miter"/>
                          </v:roundrect>
                        </w:pict>
                      </mc:Fallback>
                    </mc:AlternateContent>
                  </w:r>
                  <w:r w:rsidRPr="005D5E2F">
                    <w:rPr>
                      <w:rFonts w:ascii="Arial" w:hAnsi="Arial" w:cs="Arial"/>
                      <w:noProof/>
                      <w:color w:val="000000"/>
                      <w:sz w:val="16"/>
                      <w:szCs w:val="16"/>
                    </w:rPr>
                    <w:drawing>
                      <wp:inline distT="0" distB="0" distL="0" distR="0" wp14:anchorId="4D59A7D6" wp14:editId="0388A7D2">
                        <wp:extent cx="5362575" cy="2730263"/>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2441 qroo.png"/>
                                <pic:cNvPicPr/>
                              </pic:nvPicPr>
                              <pic:blipFill>
                                <a:blip r:embed="rId40">
                                  <a:extLst>
                                    <a:ext uri="{28A0092B-C50C-407E-A947-70E740481C1C}">
                                      <a14:useLocalDpi xmlns:a14="http://schemas.microsoft.com/office/drawing/2010/main" val="0"/>
                                    </a:ext>
                                  </a:extLst>
                                </a:blip>
                                <a:stretch>
                                  <a:fillRect/>
                                </a:stretch>
                              </pic:blipFill>
                              <pic:spPr>
                                <a:xfrm>
                                  <a:off x="0" y="0"/>
                                  <a:ext cx="5475851" cy="2787935"/>
                                </a:xfrm>
                                <a:prstGeom prst="rect">
                                  <a:avLst/>
                                </a:prstGeom>
                              </pic:spPr>
                            </pic:pic>
                          </a:graphicData>
                        </a:graphic>
                      </wp:inline>
                    </w:drawing>
                  </w:r>
                </w:p>
              </w:tc>
            </w:tr>
          </w:tbl>
          <w:p w:rsidR="0005054E" w:rsidRPr="005D5E2F" w:rsidRDefault="0005054E" w:rsidP="0005054E">
            <w:pPr>
              <w:tabs>
                <w:tab w:val="left" w:pos="7575"/>
              </w:tabs>
              <w:spacing w:line="276" w:lineRule="auto"/>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w:t>
            </w:r>
            <w:hyperlink r:id="rId41" w:anchor="Tabulados" w:history="1">
              <w:r w:rsidRPr="005D5E2F">
                <w:rPr>
                  <w:rFonts w:ascii="Arial" w:hAnsi="Arial" w:cs="Arial"/>
                  <w:bCs/>
                  <w:color w:val="0563C1"/>
                  <w:sz w:val="14"/>
                  <w:szCs w:val="16"/>
                  <w:u w:val="single"/>
                </w:rPr>
                <w:t>https://www.inegi.org.mx/programas/cndhf/2021/#Tabulados</w:t>
              </w:r>
            </w:hyperlink>
          </w:p>
          <w:p w:rsidR="0005054E" w:rsidRPr="005D5E2F" w:rsidRDefault="0005054E" w:rsidP="0005054E">
            <w:pPr>
              <w:rPr>
                <w:rFonts w:ascii="Arial" w:hAnsi="Arial" w:cs="Arial"/>
                <w:noProof/>
                <w:color w:val="000000"/>
                <w:sz w:val="16"/>
                <w:szCs w:val="16"/>
                <w:lang w:eastAsia="es-MX"/>
              </w:rPr>
            </w:pPr>
          </w:p>
          <w:p w:rsidR="0005054E" w:rsidRPr="005D5E2F" w:rsidRDefault="0005054E" w:rsidP="00164CDD">
            <w:pPr>
              <w:rPr>
                <w:rFonts w:ascii="Arial" w:hAnsi="Arial" w:cs="Arial"/>
                <w:noProof/>
                <w:color w:val="000000"/>
                <w:sz w:val="16"/>
                <w:szCs w:val="16"/>
                <w:lang w:eastAsia="es-MX"/>
              </w:rPr>
            </w:pPr>
            <w:r w:rsidRPr="005D5E2F">
              <w:rPr>
                <w:rFonts w:ascii="Arial" w:hAnsi="Arial" w:cs="Arial"/>
                <w:noProof/>
                <w:color w:val="000000"/>
                <w:sz w:val="16"/>
                <w:szCs w:val="16"/>
                <w:lang w:eastAsia="es-MX"/>
              </w:rPr>
              <w:t>Derivado de lo anterior, se determinó que la evidencia proporcionada sustenta el avance registrado en el FESIPPRES.</w:t>
            </w:r>
          </w:p>
        </w:tc>
      </w:tr>
      <w:tr w:rsidR="0005054E" w:rsidRPr="005D5E2F" w:rsidTr="0005054E">
        <w:trPr>
          <w:trHeight w:val="295"/>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color w:val="000000"/>
                <w:sz w:val="16"/>
                <w:szCs w:val="16"/>
              </w:rPr>
            </w:pPr>
            <w:r w:rsidRPr="005D5E2F">
              <w:rPr>
                <w:rFonts w:ascii="Arial" w:hAnsi="Arial" w:cs="Arial"/>
                <w:b/>
                <w:color w:val="000000"/>
                <w:sz w:val="16"/>
                <w:szCs w:val="16"/>
              </w:rPr>
              <w:lastRenderedPageBreak/>
              <w:t>Componente 01:</w:t>
            </w:r>
            <w:r w:rsidRPr="005D5E2F">
              <w:rPr>
                <w:rFonts w:ascii="Arial" w:hAnsi="Arial" w:cs="Arial"/>
                <w:color w:val="000000"/>
                <w:sz w:val="16"/>
                <w:szCs w:val="16"/>
              </w:rPr>
              <w:t xml:space="preserve"> Protección y defensa de los derechos humanos brindada.</w:t>
            </w:r>
          </w:p>
        </w:tc>
      </w:tr>
      <w:tr w:rsidR="0005054E" w:rsidRPr="005D5E2F" w:rsidTr="0005054E">
        <w:trPr>
          <w:trHeight w:val="501"/>
          <w:jc w:val="center"/>
        </w:trPr>
        <w:tc>
          <w:tcPr>
            <w:tcW w:w="5000" w:type="pct"/>
            <w:gridSpan w:val="6"/>
            <w:tcBorders>
              <w:top w:val="double" w:sz="4" w:space="0" w:color="auto"/>
              <w:left w:val="sing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both"/>
              <w:rPr>
                <w:rFonts w:ascii="Arial" w:hAnsi="Arial" w:cs="Arial"/>
                <w:color w:val="000000"/>
                <w:sz w:val="16"/>
                <w:szCs w:val="16"/>
              </w:rPr>
            </w:pPr>
            <w:r w:rsidRPr="005D5E2F">
              <w:rPr>
                <w:rFonts w:ascii="Arial" w:hAnsi="Arial" w:cs="Arial"/>
                <w:b/>
                <w:color w:val="000000"/>
                <w:sz w:val="16"/>
                <w:szCs w:val="16"/>
              </w:rPr>
              <w:t>Nombre del Indicador:</w:t>
            </w:r>
            <w:r w:rsidRPr="005D5E2F">
              <w:rPr>
                <w:rFonts w:ascii="Arial" w:hAnsi="Arial" w:cs="Arial"/>
                <w:color w:val="000000"/>
                <w:sz w:val="16"/>
                <w:szCs w:val="16"/>
              </w:rPr>
              <w:t xml:space="preserve"> Porcentaje de expedientes de quejas por presuntas violaciones a los derechos humanos concluidos respecto a las quejas recibidas durante el año 2021. </w:t>
            </w:r>
          </w:p>
        </w:tc>
      </w:tr>
      <w:tr w:rsidR="0005054E" w:rsidRPr="005D5E2F" w:rsidTr="0005054E">
        <w:trPr>
          <w:trHeight w:val="389"/>
          <w:jc w:val="center"/>
        </w:trPr>
        <w:tc>
          <w:tcPr>
            <w:tcW w:w="889" w:type="pct"/>
            <w:vMerge w:val="restart"/>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Sentido del indicador</w:t>
            </w:r>
          </w:p>
        </w:tc>
        <w:tc>
          <w:tcPr>
            <w:tcW w:w="4111" w:type="pct"/>
            <w:gridSpan w:val="5"/>
            <w:tcBorders>
              <w:top w:val="double" w:sz="4" w:space="0" w:color="auto"/>
              <w:left w:val="double" w:sz="4" w:space="0" w:color="auto"/>
              <w:bottom w:val="double" w:sz="4" w:space="0" w:color="auto"/>
              <w:right w:val="single" w:sz="4" w:space="0" w:color="auto"/>
            </w:tcBorders>
            <w:shd w:val="clear" w:color="auto" w:fill="DEEAF6"/>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Avance programático acumulado</w:t>
            </w:r>
          </w:p>
        </w:tc>
      </w:tr>
      <w:tr w:rsidR="0005054E" w:rsidRPr="005D5E2F" w:rsidTr="0005054E">
        <w:trPr>
          <w:trHeight w:val="259"/>
          <w:jc w:val="center"/>
        </w:trPr>
        <w:tc>
          <w:tcPr>
            <w:tcW w:w="889" w:type="pct"/>
            <w:vMerge/>
            <w:tcBorders>
              <w:top w:val="double" w:sz="4" w:space="0" w:color="auto"/>
              <w:left w:val="single" w:sz="4" w:space="0" w:color="auto"/>
              <w:bottom w:val="double" w:sz="4" w:space="0" w:color="auto"/>
              <w:right w:val="double" w:sz="4" w:space="0" w:color="auto"/>
            </w:tcBorders>
            <w:shd w:val="clear" w:color="auto" w:fill="DEEAF6"/>
            <w:vAlign w:val="center"/>
          </w:tcPr>
          <w:p w:rsidR="0005054E" w:rsidRPr="005D5E2F" w:rsidRDefault="0005054E" w:rsidP="0005054E">
            <w:pPr>
              <w:tabs>
                <w:tab w:val="left" w:pos="7575"/>
              </w:tabs>
              <w:jc w:val="both"/>
              <w:rPr>
                <w:rFonts w:ascii="Arial" w:hAnsi="Arial" w:cs="Arial"/>
                <w:b/>
                <w:color w:val="000000"/>
                <w:sz w:val="16"/>
                <w:szCs w:val="16"/>
              </w:rPr>
            </w:pPr>
          </w:p>
        </w:tc>
        <w:tc>
          <w:tcPr>
            <w:tcW w:w="81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programada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(1)</w:t>
            </w:r>
          </w:p>
        </w:tc>
        <w:tc>
          <w:tcPr>
            <w:tcW w:w="817"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Meta ejecutada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reportada</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(2)</w:t>
            </w:r>
          </w:p>
        </w:tc>
        <w:tc>
          <w:tcPr>
            <w:tcW w:w="750"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 xml:space="preserve">Meta ejecutada </w:t>
            </w:r>
          </w:p>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verificada por la ASEQROO (3)</w:t>
            </w:r>
          </w:p>
          <w:p w:rsidR="0005054E" w:rsidRPr="005D5E2F" w:rsidRDefault="0005054E" w:rsidP="0005054E">
            <w:pPr>
              <w:tabs>
                <w:tab w:val="left" w:pos="7575"/>
              </w:tabs>
              <w:jc w:val="center"/>
              <w:rPr>
                <w:rFonts w:ascii="Arial" w:hAnsi="Arial" w:cs="Arial"/>
                <w:b/>
                <w:color w:val="000000"/>
                <w:sz w:val="4"/>
                <w:szCs w:val="4"/>
              </w:rPr>
            </w:pPr>
          </w:p>
        </w:tc>
        <w:tc>
          <w:tcPr>
            <w:tcW w:w="799" w:type="pct"/>
            <w:tcBorders>
              <w:top w:val="double" w:sz="4" w:space="0" w:color="auto"/>
              <w:left w:val="double" w:sz="4" w:space="0" w:color="auto"/>
              <w:bottom w:val="double" w:sz="4" w:space="0" w:color="auto"/>
              <w:right w:val="double" w:sz="4" w:space="0" w:color="auto"/>
            </w:tcBorders>
            <w:shd w:val="clear" w:color="auto" w:fill="DEEAF6"/>
          </w:tcPr>
          <w:p w:rsidR="0005054E" w:rsidRPr="005D5E2F" w:rsidRDefault="0005054E" w:rsidP="0005054E">
            <w:pPr>
              <w:tabs>
                <w:tab w:val="left" w:pos="7575"/>
              </w:tabs>
              <w:ind w:left="-112" w:right="-103"/>
              <w:jc w:val="center"/>
              <w:rPr>
                <w:rFonts w:ascii="Arial" w:hAnsi="Arial" w:cs="Arial"/>
                <w:b/>
                <w:color w:val="000000"/>
                <w:sz w:val="16"/>
                <w:szCs w:val="16"/>
              </w:rPr>
            </w:pPr>
            <w:r w:rsidRPr="005D5E2F">
              <w:rPr>
                <w:rFonts w:ascii="Arial" w:hAnsi="Arial" w:cs="Arial"/>
                <w:b/>
                <w:color w:val="000000"/>
                <w:sz w:val="16"/>
                <w:szCs w:val="16"/>
              </w:rPr>
              <w:t>Nivel de    cumplimiento reportado</w:t>
            </w:r>
          </w:p>
          <w:p w:rsidR="0005054E" w:rsidRPr="005D5E2F" w:rsidRDefault="0005054E" w:rsidP="0005054E">
            <w:pPr>
              <w:tabs>
                <w:tab w:val="left" w:pos="7575"/>
              </w:tabs>
              <w:ind w:left="-112" w:right="-103"/>
              <w:jc w:val="center"/>
              <w:rPr>
                <w:rFonts w:ascii="Arial" w:hAnsi="Arial" w:cs="Arial"/>
                <w:b/>
                <w:color w:val="000000"/>
                <w:sz w:val="16"/>
                <w:szCs w:val="16"/>
              </w:rPr>
            </w:pPr>
            <w:r w:rsidRPr="005D5E2F">
              <w:rPr>
                <w:rFonts w:ascii="Arial" w:hAnsi="Arial" w:cs="Arial"/>
                <w:b/>
                <w:color w:val="000000"/>
                <w:sz w:val="16"/>
                <w:szCs w:val="16"/>
              </w:rPr>
              <w:t>por el Ente</w:t>
            </w:r>
          </w:p>
          <w:p w:rsidR="0005054E" w:rsidRPr="005D5E2F" w:rsidRDefault="0005054E" w:rsidP="0005054E">
            <w:pPr>
              <w:tabs>
                <w:tab w:val="left" w:pos="7575"/>
              </w:tabs>
              <w:ind w:left="-112" w:right="-103"/>
              <w:jc w:val="center"/>
              <w:rPr>
                <w:rFonts w:ascii="Arial" w:hAnsi="Arial" w:cs="Arial"/>
                <w:b/>
                <w:color w:val="000000"/>
                <w:sz w:val="16"/>
                <w:szCs w:val="16"/>
              </w:rPr>
            </w:pPr>
            <w:r w:rsidRPr="005D5E2F">
              <w:rPr>
                <w:rFonts w:ascii="Arial" w:hAnsi="Arial" w:cs="Arial"/>
                <w:b/>
                <w:color w:val="000000"/>
                <w:sz w:val="16"/>
                <w:szCs w:val="16"/>
              </w:rPr>
              <w:t xml:space="preserve"> (2/1)</w:t>
            </w:r>
          </w:p>
        </w:tc>
        <w:tc>
          <w:tcPr>
            <w:tcW w:w="928" w:type="pct"/>
            <w:tcBorders>
              <w:top w:val="double" w:sz="4" w:space="0" w:color="auto"/>
              <w:left w:val="double" w:sz="4" w:space="0" w:color="auto"/>
              <w:bottom w:val="double" w:sz="4" w:space="0" w:color="auto"/>
              <w:right w:val="single" w:sz="4" w:space="0" w:color="auto"/>
            </w:tcBorders>
            <w:shd w:val="clear" w:color="auto" w:fill="DEEAF6"/>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Nivel de cumplimiento verificado por la ASEQROO* (3/1)</w:t>
            </w:r>
          </w:p>
        </w:tc>
      </w:tr>
      <w:tr w:rsidR="0005054E" w:rsidRPr="005D5E2F" w:rsidTr="0005054E">
        <w:trPr>
          <w:trHeight w:val="510"/>
          <w:jc w:val="center"/>
        </w:trPr>
        <w:tc>
          <w:tcPr>
            <w:tcW w:w="889" w:type="pct"/>
            <w:tcBorders>
              <w:top w:val="double" w:sz="4" w:space="0" w:color="auto"/>
              <w:left w:val="sing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color w:val="000000"/>
                <w:sz w:val="16"/>
                <w:szCs w:val="16"/>
              </w:rPr>
              <w:lastRenderedPageBreak/>
              <w:t>Ascendente</w:t>
            </w:r>
          </w:p>
        </w:tc>
        <w:tc>
          <w:tcPr>
            <w:tcW w:w="817" w:type="pct"/>
            <w:tcBorders>
              <w:top w:val="double" w:sz="4" w:space="0" w:color="auto"/>
              <w:left w:val="doub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100.25%</w:t>
            </w:r>
            <w:r w:rsidRPr="005D5E2F">
              <w:rPr>
                <w:rFonts w:ascii="Arial" w:hAnsi="Arial" w:cs="Arial"/>
                <w:color w:val="000000"/>
                <w:sz w:val="16"/>
                <w:szCs w:val="16"/>
              </w:rPr>
              <w:br/>
              <w:t>(1,558/1,554)</w:t>
            </w:r>
          </w:p>
        </w:tc>
        <w:tc>
          <w:tcPr>
            <w:tcW w:w="817" w:type="pct"/>
            <w:tcBorders>
              <w:top w:val="double" w:sz="4" w:space="0" w:color="auto"/>
              <w:left w:val="doub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97.427%</w:t>
            </w:r>
            <w:r w:rsidRPr="005D5E2F">
              <w:rPr>
                <w:rFonts w:ascii="Arial" w:hAnsi="Arial" w:cs="Arial"/>
                <w:color w:val="000000"/>
                <w:sz w:val="16"/>
                <w:szCs w:val="16"/>
              </w:rPr>
              <w:br/>
              <w:t>(1,515/1,555)</w:t>
            </w:r>
          </w:p>
        </w:tc>
        <w:tc>
          <w:tcPr>
            <w:tcW w:w="750" w:type="pct"/>
            <w:tcBorders>
              <w:top w:val="double" w:sz="4" w:space="0" w:color="auto"/>
              <w:left w:val="double" w:sz="4" w:space="0" w:color="auto"/>
              <w:bottom w:val="double" w:sz="4" w:space="0" w:color="auto"/>
              <w:right w:val="double" w:sz="4" w:space="0" w:color="auto"/>
            </w:tcBorders>
            <w:shd w:val="clear" w:color="auto" w:fill="FFFFFF"/>
            <w:vAlign w:val="center"/>
          </w:tcPr>
          <w:p w:rsidR="0005054E" w:rsidRPr="005D5E2F" w:rsidRDefault="0005054E" w:rsidP="0005054E">
            <w:pPr>
              <w:tabs>
                <w:tab w:val="left" w:pos="7575"/>
              </w:tabs>
              <w:jc w:val="center"/>
              <w:rPr>
                <w:rFonts w:ascii="Arial" w:hAnsi="Arial" w:cs="Arial"/>
                <w:color w:val="000000"/>
                <w:sz w:val="16"/>
                <w:szCs w:val="16"/>
              </w:rPr>
            </w:pPr>
            <w:r w:rsidRPr="005D5E2F">
              <w:rPr>
                <w:rFonts w:ascii="Arial" w:hAnsi="Arial" w:cs="Arial"/>
                <w:color w:val="000000"/>
                <w:sz w:val="16"/>
                <w:szCs w:val="16"/>
              </w:rPr>
              <w:t>97.427%</w:t>
            </w:r>
            <w:r w:rsidRPr="005D5E2F">
              <w:rPr>
                <w:rFonts w:ascii="Arial" w:hAnsi="Arial" w:cs="Arial"/>
                <w:color w:val="000000"/>
                <w:sz w:val="16"/>
                <w:szCs w:val="16"/>
              </w:rPr>
              <w:br/>
              <w:t>(1,515/1,555)</w:t>
            </w:r>
          </w:p>
        </w:tc>
        <w:tc>
          <w:tcPr>
            <w:tcW w:w="799" w:type="pct"/>
            <w:tcBorders>
              <w:top w:val="double" w:sz="4" w:space="0" w:color="auto"/>
              <w:left w:val="double" w:sz="4" w:space="0" w:color="auto"/>
              <w:bottom w:val="double" w:sz="4" w:space="0" w:color="auto"/>
              <w:right w:val="double" w:sz="4" w:space="0" w:color="auto"/>
            </w:tcBorders>
            <w:shd w:val="clear" w:color="auto" w:fill="92D050"/>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97.18%</w:t>
            </w:r>
          </w:p>
        </w:tc>
        <w:tc>
          <w:tcPr>
            <w:tcW w:w="928" w:type="pct"/>
            <w:tcBorders>
              <w:top w:val="double" w:sz="4" w:space="0" w:color="auto"/>
              <w:left w:val="double" w:sz="4" w:space="0" w:color="auto"/>
              <w:bottom w:val="double" w:sz="4" w:space="0" w:color="auto"/>
              <w:right w:val="single" w:sz="4" w:space="0" w:color="auto"/>
            </w:tcBorders>
            <w:shd w:val="clear" w:color="auto" w:fill="92D050"/>
            <w:vAlign w:val="center"/>
          </w:tcPr>
          <w:p w:rsidR="0005054E" w:rsidRPr="005D5E2F" w:rsidRDefault="0005054E" w:rsidP="0005054E">
            <w:pPr>
              <w:tabs>
                <w:tab w:val="left" w:pos="7575"/>
              </w:tabs>
              <w:jc w:val="center"/>
              <w:rPr>
                <w:rFonts w:ascii="Arial" w:hAnsi="Arial" w:cs="Arial"/>
                <w:b/>
                <w:color w:val="000000"/>
                <w:sz w:val="16"/>
                <w:szCs w:val="16"/>
              </w:rPr>
            </w:pPr>
            <w:r w:rsidRPr="005D5E2F">
              <w:rPr>
                <w:rFonts w:ascii="Arial" w:hAnsi="Arial" w:cs="Arial"/>
                <w:b/>
                <w:color w:val="000000"/>
                <w:sz w:val="16"/>
                <w:szCs w:val="16"/>
              </w:rPr>
              <w:t>97.18%</w:t>
            </w:r>
          </w:p>
        </w:tc>
      </w:tr>
      <w:tr w:rsidR="0005054E" w:rsidRPr="005D5E2F" w:rsidTr="0005054E">
        <w:trPr>
          <w:jc w:val="center"/>
        </w:trPr>
        <w:tc>
          <w:tcPr>
            <w:tcW w:w="5000" w:type="pct"/>
            <w:gridSpan w:val="6"/>
            <w:tcBorders>
              <w:left w:val="single" w:sz="4" w:space="0" w:color="auto"/>
              <w:right w:val="single" w:sz="4" w:space="0" w:color="auto"/>
            </w:tcBorders>
            <w:shd w:val="clear" w:color="auto" w:fill="FFFFFF"/>
            <w:vAlign w:val="center"/>
          </w:tcPr>
          <w:p w:rsidR="0005054E" w:rsidRPr="005D5E2F" w:rsidRDefault="0005054E" w:rsidP="0005054E">
            <w:pPr>
              <w:tabs>
                <w:tab w:val="left" w:pos="7575"/>
              </w:tabs>
              <w:spacing w:line="276" w:lineRule="auto"/>
              <w:jc w:val="center"/>
              <w:rPr>
                <w:rFonts w:ascii="Arial" w:hAnsi="Arial" w:cs="Arial"/>
                <w:b/>
                <w:color w:val="000000"/>
                <w:sz w:val="16"/>
                <w:szCs w:val="16"/>
              </w:rPr>
            </w:pPr>
          </w:p>
          <w:p w:rsidR="0005054E" w:rsidRPr="005D5E2F" w:rsidRDefault="0005054E" w:rsidP="0005054E">
            <w:pPr>
              <w:tabs>
                <w:tab w:val="left" w:pos="7575"/>
              </w:tabs>
              <w:spacing w:line="276" w:lineRule="auto"/>
              <w:jc w:val="center"/>
              <w:rPr>
                <w:rFonts w:ascii="Arial" w:hAnsi="Arial" w:cs="Arial"/>
                <w:b/>
                <w:color w:val="000000"/>
                <w:sz w:val="16"/>
                <w:szCs w:val="16"/>
              </w:rPr>
            </w:pPr>
            <w:r w:rsidRPr="005D5E2F">
              <w:rPr>
                <w:rFonts w:ascii="Arial" w:hAnsi="Arial" w:cs="Arial"/>
                <w:b/>
                <w:color w:val="000000"/>
                <w:sz w:val="16"/>
                <w:szCs w:val="16"/>
              </w:rPr>
              <w:t>Análisis</w:t>
            </w:r>
          </w:p>
          <w:p w:rsidR="0005054E" w:rsidRPr="005D5E2F" w:rsidRDefault="0005054E" w:rsidP="0005054E">
            <w:pPr>
              <w:tabs>
                <w:tab w:val="left" w:pos="7575"/>
              </w:tabs>
              <w:spacing w:line="276" w:lineRule="auto"/>
              <w:jc w:val="center"/>
              <w:rPr>
                <w:rFonts w:ascii="Arial" w:hAnsi="Arial" w:cs="Arial"/>
                <w:b/>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r w:rsidRPr="005D5E2F">
              <w:rPr>
                <w:rFonts w:ascii="Arial" w:hAnsi="Arial" w:cs="Arial"/>
                <w:b/>
                <w:color w:val="000000"/>
                <w:sz w:val="16"/>
                <w:szCs w:val="16"/>
              </w:rPr>
              <w:t>Semaforización:</w:t>
            </w:r>
            <w:r w:rsidRPr="005D5E2F">
              <w:rPr>
                <w:rFonts w:ascii="Arial" w:hAnsi="Arial" w:cs="Arial"/>
                <w:color w:val="000000"/>
                <w:sz w:val="16"/>
                <w:szCs w:val="16"/>
              </w:rPr>
              <w:t xml:space="preserve"> </w:t>
            </w:r>
            <w:r w:rsidRPr="005D5E2F">
              <w:rPr>
                <w:rFonts w:ascii="Arial" w:hAnsi="Arial" w:cs="Arial"/>
                <w:bCs/>
                <w:color w:val="000000"/>
                <w:sz w:val="16"/>
                <w:szCs w:val="16"/>
              </w:rPr>
              <w:t>De acuerdo con el FESIPPRES, el nivel de cumplimiento de la meta ejecutada con relación a la meta programada para el presente nivel fue del 97.18%, asignándosele una semaforización en color verde. Al realizar el cálculo del indicador conforme a la fórmula establecida y las variables correspondientes, se verificó que el nivel de cumplimiento y color de la semaforización estuvieron correctamente establecidos, lo cual indica, de acuerdo con la Guía para la Construcción de Indicadores de Desempeño para el Gobierno del Estado de Quintana Roo, emitida por la SEFIPLAN, que es el nivel deseable. Esta asignación concuerda con el comportamiento del indicador de tipo ascendente que alcanza un nivel de cumplimiento entre un rango entre -15% y +15% con relación a su meta programada, por lo que dicha semaforización es la correcta de acuerdo con la guía antes mencionada.</w:t>
            </w:r>
          </w:p>
          <w:p w:rsidR="0005054E" w:rsidRPr="005D5E2F" w:rsidRDefault="0005054E" w:rsidP="0005054E">
            <w:pPr>
              <w:tabs>
                <w:tab w:val="left" w:pos="7575"/>
              </w:tabs>
              <w:spacing w:line="276" w:lineRule="auto"/>
              <w:jc w:val="both"/>
              <w:rPr>
                <w:rFonts w:ascii="Arial" w:hAnsi="Arial" w:cs="Arial"/>
                <w:b/>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r w:rsidRPr="005D5E2F">
              <w:rPr>
                <w:rFonts w:ascii="Arial" w:hAnsi="Arial" w:cs="Arial"/>
                <w:b/>
                <w:bCs/>
                <w:color w:val="000000"/>
                <w:sz w:val="16"/>
                <w:szCs w:val="16"/>
              </w:rPr>
              <w:t>Evidencia del cumplimiento reportado:</w:t>
            </w:r>
            <w:r w:rsidRPr="005D5E2F">
              <w:rPr>
                <w:rFonts w:ascii="Arial" w:hAnsi="Arial" w:cs="Arial"/>
                <w:bCs/>
                <w:color w:val="000000"/>
                <w:sz w:val="16"/>
                <w:szCs w:val="16"/>
              </w:rPr>
              <w:t xml:space="preserve"> Al respecto, la CDHEQROO proporcionó como evidencia una nota informativa en formato PDF, denominada “Ev</w:t>
            </w:r>
            <w:r w:rsidR="0063707B" w:rsidRPr="005D5E2F">
              <w:rPr>
                <w:rFonts w:ascii="Arial" w:hAnsi="Arial" w:cs="Arial"/>
                <w:bCs/>
                <w:color w:val="000000"/>
                <w:sz w:val="16"/>
                <w:szCs w:val="16"/>
              </w:rPr>
              <w:t xml:space="preserve">idencia 4to. Trim. 2021”, con </w:t>
            </w:r>
            <w:r w:rsidRPr="005D5E2F">
              <w:rPr>
                <w:rFonts w:ascii="Arial" w:hAnsi="Arial" w:cs="Arial"/>
                <w:bCs/>
                <w:color w:val="000000"/>
                <w:sz w:val="16"/>
                <w:szCs w:val="16"/>
              </w:rPr>
              <w:t>información de los Reportes Trimestrales “Expedientes iniciados y concluidos”, el cual muestra el total de expedientes sobre la Protección y Defensa de los Derechos Humanos, por trimestre, del ejercicio fiscal 2021.</w:t>
            </w: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jc w:val="center"/>
              <w:rPr>
                <w:rFonts w:ascii="Arial" w:hAnsi="Arial" w:cs="Arial"/>
                <w:b/>
                <w:bCs/>
                <w:color w:val="000000"/>
                <w:sz w:val="6"/>
                <w:szCs w:val="16"/>
              </w:rPr>
            </w:pPr>
          </w:p>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
                <w:bCs/>
                <w:color w:val="000000"/>
                <w:sz w:val="16"/>
                <w:szCs w:val="16"/>
              </w:rPr>
              <w:t>Tabla 8.1.</w:t>
            </w:r>
            <w:r w:rsidRPr="005D5E2F">
              <w:rPr>
                <w:rFonts w:ascii="Arial" w:hAnsi="Arial" w:cs="Arial"/>
                <w:bCs/>
                <w:color w:val="000000"/>
                <w:sz w:val="16"/>
                <w:szCs w:val="16"/>
              </w:rPr>
              <w:t xml:space="preserve"> Reportes trimestrales “Expedientes iniciados y concluidos”</w:t>
            </w:r>
          </w:p>
          <w:p w:rsidR="0005054E" w:rsidRPr="005D5E2F" w:rsidRDefault="0005054E" w:rsidP="0005054E">
            <w:pPr>
              <w:tabs>
                <w:tab w:val="left" w:pos="7575"/>
              </w:tabs>
              <w:jc w:val="center"/>
              <w:rPr>
                <w:rFonts w:ascii="Arial" w:hAnsi="Arial" w:cs="Arial"/>
                <w:bCs/>
                <w:color w:val="000000"/>
                <w:sz w:val="4"/>
                <w:szCs w:val="16"/>
              </w:rPr>
            </w:pPr>
          </w:p>
          <w:p w:rsidR="0005054E" w:rsidRPr="005D5E2F" w:rsidRDefault="0005054E" w:rsidP="0005054E">
            <w:pPr>
              <w:tabs>
                <w:tab w:val="left" w:pos="7575"/>
              </w:tabs>
              <w:jc w:val="center"/>
              <w:rPr>
                <w:rFonts w:ascii="Arial" w:hAnsi="Arial" w:cs="Arial"/>
                <w:bCs/>
                <w:color w:val="000000"/>
                <w:sz w:val="4"/>
                <w:szCs w:val="16"/>
              </w:rPr>
            </w:pPr>
          </w:p>
          <w:tbl>
            <w:tblPr>
              <w:tblStyle w:val="Tablaconcuadrcula29"/>
              <w:tblW w:w="4705"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503"/>
              <w:gridCol w:w="1575"/>
              <w:gridCol w:w="1147"/>
              <w:gridCol w:w="1164"/>
              <w:gridCol w:w="1164"/>
              <w:gridCol w:w="1164"/>
              <w:gridCol w:w="741"/>
            </w:tblGrid>
            <w:tr w:rsidR="0005054E" w:rsidRPr="005D5E2F" w:rsidTr="0005054E">
              <w:trPr>
                <w:trHeight w:val="404"/>
                <w:jc w:val="center"/>
              </w:trPr>
              <w:tc>
                <w:tcPr>
                  <w:tcW w:w="889"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Actividad</w:t>
                  </w:r>
                </w:p>
              </w:tc>
              <w:tc>
                <w:tcPr>
                  <w:tcW w:w="931"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Componente</w:t>
                  </w:r>
                </w:p>
              </w:tc>
              <w:tc>
                <w:tcPr>
                  <w:tcW w:w="678"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 xml:space="preserve">Expediente Trimestre </w:t>
                  </w:r>
                </w:p>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I</w:t>
                  </w:r>
                </w:p>
              </w:tc>
              <w:tc>
                <w:tcPr>
                  <w:tcW w:w="688"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Expediente Trimestre</w:t>
                  </w:r>
                </w:p>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 xml:space="preserve"> II</w:t>
                  </w:r>
                </w:p>
              </w:tc>
              <w:tc>
                <w:tcPr>
                  <w:tcW w:w="688"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Expediente Trimestre III</w:t>
                  </w:r>
                </w:p>
              </w:tc>
              <w:tc>
                <w:tcPr>
                  <w:tcW w:w="688"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Expediente Trimestre IV</w:t>
                  </w:r>
                </w:p>
              </w:tc>
              <w:tc>
                <w:tcPr>
                  <w:tcW w:w="439" w:type="pct"/>
                  <w:shd w:val="clear" w:color="auto" w:fill="DEEAF6"/>
                </w:tcPr>
                <w:p w:rsidR="0005054E" w:rsidRPr="005D5E2F" w:rsidRDefault="0005054E" w:rsidP="0005054E">
                  <w:pPr>
                    <w:tabs>
                      <w:tab w:val="left" w:pos="7575"/>
                    </w:tabs>
                    <w:jc w:val="center"/>
                    <w:rPr>
                      <w:rFonts w:ascii="Arial" w:hAnsi="Arial" w:cs="Arial"/>
                      <w:b/>
                      <w:bCs/>
                      <w:color w:val="000000"/>
                      <w:sz w:val="16"/>
                      <w:szCs w:val="16"/>
                    </w:rPr>
                  </w:pPr>
                  <w:r w:rsidRPr="005D5E2F">
                    <w:rPr>
                      <w:rFonts w:ascii="Arial" w:hAnsi="Arial" w:cs="Arial"/>
                      <w:b/>
                      <w:bCs/>
                      <w:color w:val="000000"/>
                      <w:sz w:val="16"/>
                      <w:szCs w:val="16"/>
                    </w:rPr>
                    <w:t>Total Anual</w:t>
                  </w:r>
                </w:p>
              </w:tc>
            </w:tr>
            <w:tr w:rsidR="0005054E" w:rsidRPr="005D5E2F" w:rsidTr="0005054E">
              <w:trPr>
                <w:trHeight w:val="530"/>
                <w:jc w:val="center"/>
              </w:trPr>
              <w:tc>
                <w:tcPr>
                  <w:tcW w:w="889" w:type="pct"/>
                  <w:shd w:val="clear" w:color="auto" w:fill="FFFFFF"/>
                  <w:vAlign w:val="center"/>
                </w:tcPr>
                <w:p w:rsidR="0005054E" w:rsidRPr="005D5E2F" w:rsidRDefault="0005054E" w:rsidP="0005054E">
                  <w:pPr>
                    <w:tabs>
                      <w:tab w:val="left" w:pos="7575"/>
                    </w:tabs>
                    <w:jc w:val="both"/>
                    <w:rPr>
                      <w:rFonts w:ascii="Arial" w:hAnsi="Arial" w:cs="Arial"/>
                      <w:bCs/>
                      <w:color w:val="000000"/>
                      <w:sz w:val="16"/>
                      <w:szCs w:val="16"/>
                    </w:rPr>
                  </w:pPr>
                  <w:r w:rsidRPr="005D5E2F">
                    <w:rPr>
                      <w:rFonts w:ascii="Arial" w:hAnsi="Arial" w:cs="Arial"/>
                      <w:bCs/>
                      <w:color w:val="000000"/>
                      <w:sz w:val="16"/>
                      <w:szCs w:val="16"/>
                    </w:rPr>
                    <w:t>Número de expedientes iniciados en el 2021.</w:t>
                  </w:r>
                </w:p>
              </w:tc>
              <w:tc>
                <w:tcPr>
                  <w:tcW w:w="931" w:type="pct"/>
                  <w:shd w:val="clear" w:color="auto" w:fill="FFFFFF"/>
                  <w:vAlign w:val="center"/>
                </w:tcPr>
                <w:p w:rsidR="0005054E" w:rsidRPr="005D5E2F" w:rsidRDefault="0005054E" w:rsidP="0005054E">
                  <w:pPr>
                    <w:tabs>
                      <w:tab w:val="left" w:pos="7575"/>
                    </w:tabs>
                    <w:jc w:val="both"/>
                    <w:rPr>
                      <w:rFonts w:ascii="Arial" w:hAnsi="Arial" w:cs="Arial"/>
                      <w:bCs/>
                      <w:color w:val="000000"/>
                      <w:sz w:val="16"/>
                      <w:szCs w:val="16"/>
                    </w:rPr>
                  </w:pPr>
                  <w:r w:rsidRPr="005D5E2F">
                    <w:rPr>
                      <w:rFonts w:ascii="Arial" w:hAnsi="Arial" w:cs="Arial"/>
                      <w:bCs/>
                      <w:color w:val="000000"/>
                      <w:sz w:val="16"/>
                      <w:szCs w:val="16"/>
                    </w:rPr>
                    <w:t>Protección y Defensa de los Derechos Humanos.</w:t>
                  </w:r>
                </w:p>
              </w:tc>
              <w:tc>
                <w:tcPr>
                  <w:tcW w:w="67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346</w:t>
                  </w:r>
                </w:p>
              </w:tc>
              <w:tc>
                <w:tcPr>
                  <w:tcW w:w="68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387</w:t>
                  </w:r>
                </w:p>
              </w:tc>
              <w:tc>
                <w:tcPr>
                  <w:tcW w:w="68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395</w:t>
                  </w:r>
                </w:p>
              </w:tc>
              <w:tc>
                <w:tcPr>
                  <w:tcW w:w="68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427</w:t>
                  </w:r>
                </w:p>
              </w:tc>
              <w:tc>
                <w:tcPr>
                  <w:tcW w:w="439"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1,555</w:t>
                  </w:r>
                </w:p>
              </w:tc>
            </w:tr>
            <w:tr w:rsidR="0005054E" w:rsidRPr="005D5E2F" w:rsidTr="0005054E">
              <w:trPr>
                <w:trHeight w:val="474"/>
                <w:jc w:val="center"/>
              </w:trPr>
              <w:tc>
                <w:tcPr>
                  <w:tcW w:w="889" w:type="pct"/>
                  <w:shd w:val="clear" w:color="auto" w:fill="FFFFFF"/>
                  <w:vAlign w:val="center"/>
                </w:tcPr>
                <w:p w:rsidR="0005054E" w:rsidRPr="005D5E2F" w:rsidRDefault="0005054E" w:rsidP="0005054E">
                  <w:pPr>
                    <w:tabs>
                      <w:tab w:val="left" w:pos="7575"/>
                    </w:tabs>
                    <w:jc w:val="both"/>
                    <w:rPr>
                      <w:rFonts w:ascii="Arial" w:hAnsi="Arial" w:cs="Arial"/>
                      <w:bCs/>
                      <w:color w:val="000000"/>
                      <w:sz w:val="16"/>
                      <w:szCs w:val="16"/>
                    </w:rPr>
                  </w:pPr>
                  <w:r w:rsidRPr="005D5E2F">
                    <w:rPr>
                      <w:rFonts w:ascii="Arial" w:hAnsi="Arial" w:cs="Arial"/>
                      <w:bCs/>
                      <w:color w:val="000000"/>
                      <w:sz w:val="16"/>
                      <w:szCs w:val="16"/>
                    </w:rPr>
                    <w:t>Número de expedientes concluidos en el 2021.</w:t>
                  </w:r>
                </w:p>
              </w:tc>
              <w:tc>
                <w:tcPr>
                  <w:tcW w:w="931" w:type="pct"/>
                  <w:shd w:val="clear" w:color="auto" w:fill="FFFFFF"/>
                  <w:vAlign w:val="center"/>
                </w:tcPr>
                <w:p w:rsidR="0005054E" w:rsidRPr="005D5E2F" w:rsidRDefault="0005054E" w:rsidP="0005054E">
                  <w:pPr>
                    <w:tabs>
                      <w:tab w:val="left" w:pos="7575"/>
                    </w:tabs>
                    <w:jc w:val="both"/>
                    <w:rPr>
                      <w:rFonts w:ascii="Arial" w:hAnsi="Arial" w:cs="Arial"/>
                      <w:bCs/>
                      <w:color w:val="000000"/>
                      <w:sz w:val="16"/>
                      <w:szCs w:val="16"/>
                    </w:rPr>
                  </w:pPr>
                  <w:r w:rsidRPr="005D5E2F">
                    <w:rPr>
                      <w:rFonts w:ascii="Arial" w:hAnsi="Arial" w:cs="Arial"/>
                      <w:bCs/>
                      <w:color w:val="000000"/>
                      <w:sz w:val="16"/>
                      <w:szCs w:val="16"/>
                    </w:rPr>
                    <w:t>Protección y Defensa de los Derechos Humanos.</w:t>
                  </w:r>
                </w:p>
              </w:tc>
              <w:tc>
                <w:tcPr>
                  <w:tcW w:w="67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364</w:t>
                  </w:r>
                </w:p>
              </w:tc>
              <w:tc>
                <w:tcPr>
                  <w:tcW w:w="68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394</w:t>
                  </w:r>
                </w:p>
              </w:tc>
              <w:tc>
                <w:tcPr>
                  <w:tcW w:w="68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366</w:t>
                  </w:r>
                </w:p>
              </w:tc>
              <w:tc>
                <w:tcPr>
                  <w:tcW w:w="688"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391</w:t>
                  </w:r>
                </w:p>
              </w:tc>
              <w:tc>
                <w:tcPr>
                  <w:tcW w:w="439" w:type="pct"/>
                  <w:shd w:val="clear" w:color="auto" w:fill="FFFFFF"/>
                  <w:vAlign w:val="center"/>
                </w:tcPr>
                <w:p w:rsidR="0005054E" w:rsidRPr="005D5E2F" w:rsidRDefault="0005054E" w:rsidP="0005054E">
                  <w:pPr>
                    <w:tabs>
                      <w:tab w:val="left" w:pos="7575"/>
                    </w:tabs>
                    <w:jc w:val="center"/>
                    <w:rPr>
                      <w:rFonts w:ascii="Arial" w:hAnsi="Arial" w:cs="Arial"/>
                      <w:bCs/>
                      <w:color w:val="000000"/>
                      <w:sz w:val="16"/>
                      <w:szCs w:val="16"/>
                    </w:rPr>
                  </w:pPr>
                  <w:r w:rsidRPr="005D5E2F">
                    <w:rPr>
                      <w:rFonts w:ascii="Arial" w:hAnsi="Arial" w:cs="Arial"/>
                      <w:bCs/>
                      <w:color w:val="000000"/>
                      <w:sz w:val="16"/>
                      <w:szCs w:val="16"/>
                    </w:rPr>
                    <w:t>1,515</w:t>
                  </w:r>
                </w:p>
              </w:tc>
            </w:tr>
          </w:tbl>
          <w:p w:rsidR="0005054E" w:rsidRPr="005D5E2F" w:rsidRDefault="0005054E" w:rsidP="0005054E">
            <w:pPr>
              <w:tabs>
                <w:tab w:val="left" w:pos="7575"/>
              </w:tabs>
              <w:spacing w:line="276" w:lineRule="auto"/>
              <w:jc w:val="center"/>
              <w:rPr>
                <w:rFonts w:ascii="Arial" w:hAnsi="Arial" w:cs="Arial"/>
                <w:b/>
                <w:bCs/>
                <w:color w:val="000000"/>
                <w:sz w:val="4"/>
                <w:szCs w:val="4"/>
              </w:rPr>
            </w:pPr>
          </w:p>
          <w:p w:rsidR="0005054E" w:rsidRPr="005D5E2F" w:rsidRDefault="0005054E" w:rsidP="0005054E">
            <w:pPr>
              <w:tabs>
                <w:tab w:val="left" w:pos="7575"/>
              </w:tabs>
              <w:spacing w:line="276" w:lineRule="auto"/>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Elaborado por la ASEQROO con base en la evidencia proporcionada por la CDHEQROO.</w:t>
            </w:r>
          </w:p>
          <w:p w:rsidR="0005054E" w:rsidRPr="005D5E2F" w:rsidRDefault="0005054E" w:rsidP="0005054E">
            <w:pPr>
              <w:tabs>
                <w:tab w:val="left" w:pos="7575"/>
              </w:tabs>
              <w:spacing w:line="276" w:lineRule="auto"/>
              <w:jc w:val="center"/>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r w:rsidRPr="005D5E2F">
              <w:rPr>
                <w:rFonts w:ascii="Arial" w:hAnsi="Arial" w:cs="Arial"/>
                <w:bCs/>
                <w:color w:val="000000"/>
                <w:sz w:val="16"/>
                <w:szCs w:val="16"/>
              </w:rPr>
              <w:t xml:space="preserve">Dichos expedientes son ingresados en su Sistema de Seguimiento de Quejas </w:t>
            </w:r>
            <w:r w:rsidRPr="005D5E2F">
              <w:rPr>
                <w:rFonts w:ascii="Arial" w:eastAsia="Times New Roman" w:hAnsi="Arial" w:cs="Arial"/>
                <w:sz w:val="16"/>
                <w:szCs w:val="16"/>
                <w:lang w:eastAsia="es-ES"/>
              </w:rPr>
              <w:t>(Imagen 10.) p</w:t>
            </w:r>
            <w:r w:rsidRPr="005D5E2F">
              <w:rPr>
                <w:rFonts w:ascii="Arial" w:hAnsi="Arial" w:cs="Arial"/>
                <w:bCs/>
                <w:color w:val="000000"/>
                <w:sz w:val="16"/>
                <w:szCs w:val="16"/>
              </w:rPr>
              <w:t>or parte de la</w:t>
            </w:r>
            <w:r w:rsidRPr="005D5E2F">
              <w:rPr>
                <w:rFonts w:ascii="Calibri" w:hAnsi="Calibri" w:cs="Times New Roman"/>
              </w:rPr>
              <w:t xml:space="preserve"> </w:t>
            </w:r>
            <w:r w:rsidRPr="005D5E2F">
              <w:rPr>
                <w:rFonts w:ascii="Arial" w:hAnsi="Arial" w:cs="Arial"/>
                <w:bCs/>
                <w:color w:val="000000"/>
                <w:sz w:val="16"/>
                <w:szCs w:val="16"/>
              </w:rPr>
              <w:t>Visitaduría General de Othón P. Blanco, capturando información como el número de expediente, el nombre del quejoso, el agraviado, la autoridad presuntamente responsable y el nombre del visitador al que se le asigna la queja.</w:t>
            </w: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bCs/>
                <w:color w:val="000000"/>
                <w:sz w:val="8"/>
                <w:szCs w:val="16"/>
              </w:rPr>
            </w:pPr>
          </w:p>
          <w:p w:rsidR="0005054E" w:rsidRPr="005D5E2F" w:rsidRDefault="0005054E" w:rsidP="0005054E">
            <w:pPr>
              <w:tabs>
                <w:tab w:val="left" w:pos="7575"/>
              </w:tabs>
              <w:spacing w:line="276" w:lineRule="auto"/>
              <w:jc w:val="both"/>
              <w:rPr>
                <w:rFonts w:ascii="Arial" w:hAnsi="Arial" w:cs="Arial"/>
                <w:bCs/>
                <w:color w:val="000000"/>
                <w:sz w:val="8"/>
                <w:szCs w:val="16"/>
              </w:rPr>
            </w:pPr>
          </w:p>
          <w:p w:rsidR="0005054E" w:rsidRPr="005D5E2F" w:rsidRDefault="0005054E" w:rsidP="0005054E">
            <w:pPr>
              <w:tabs>
                <w:tab w:val="left" w:pos="7575"/>
              </w:tabs>
              <w:spacing w:line="276" w:lineRule="auto"/>
              <w:jc w:val="center"/>
              <w:rPr>
                <w:rFonts w:ascii="Arial" w:hAnsi="Arial" w:cs="Arial"/>
                <w:bCs/>
                <w:color w:val="000000"/>
                <w:sz w:val="16"/>
                <w:szCs w:val="16"/>
              </w:rPr>
            </w:pPr>
            <w:r w:rsidRPr="005D5E2F">
              <w:rPr>
                <w:rFonts w:ascii="Arial" w:hAnsi="Arial" w:cs="Arial"/>
                <w:b/>
                <w:bCs/>
                <w:color w:val="000000"/>
                <w:sz w:val="16"/>
                <w:szCs w:val="16"/>
              </w:rPr>
              <w:t>Imagen 10.</w:t>
            </w:r>
            <w:r w:rsidRPr="005D5E2F">
              <w:rPr>
                <w:rFonts w:ascii="Arial" w:hAnsi="Arial" w:cs="Arial"/>
                <w:bCs/>
                <w:color w:val="000000"/>
                <w:sz w:val="16"/>
                <w:szCs w:val="16"/>
              </w:rPr>
              <w:t xml:space="preserve"> Sistema de Seguimiento de Quejas</w:t>
            </w:r>
          </w:p>
          <w:p w:rsidR="0005054E" w:rsidRPr="005D5E2F" w:rsidRDefault="0005054E" w:rsidP="0005054E">
            <w:pPr>
              <w:tabs>
                <w:tab w:val="left" w:pos="7575"/>
              </w:tabs>
              <w:spacing w:line="276" w:lineRule="auto"/>
              <w:jc w:val="center"/>
              <w:rPr>
                <w:rFonts w:ascii="Arial" w:hAnsi="Arial" w:cs="Arial"/>
                <w:bCs/>
                <w:color w:val="000000"/>
                <w:sz w:val="6"/>
                <w:szCs w:val="6"/>
              </w:rPr>
            </w:pPr>
          </w:p>
          <w:tbl>
            <w:tblPr>
              <w:tblStyle w:val="Tablaconcuadrcula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86"/>
            </w:tblGrid>
            <w:tr w:rsidR="0005054E" w:rsidRPr="005D5E2F" w:rsidTr="00D22E0C">
              <w:tc>
                <w:tcPr>
                  <w:tcW w:w="8612" w:type="dxa"/>
                  <w:vAlign w:val="center"/>
                </w:tcPr>
                <w:p w:rsidR="0005054E" w:rsidRPr="005D5E2F" w:rsidRDefault="0005054E" w:rsidP="0005054E">
                  <w:pPr>
                    <w:tabs>
                      <w:tab w:val="left" w:pos="7575"/>
                    </w:tabs>
                    <w:spacing w:line="276" w:lineRule="auto"/>
                    <w:jc w:val="center"/>
                    <w:rPr>
                      <w:rFonts w:ascii="Arial" w:hAnsi="Arial" w:cs="Arial"/>
                      <w:bCs/>
                      <w:color w:val="000000"/>
                      <w:sz w:val="16"/>
                      <w:szCs w:val="16"/>
                    </w:rPr>
                  </w:pPr>
                  <w:r w:rsidRPr="005D5E2F">
                    <w:rPr>
                      <w:rFonts w:ascii="Arial" w:hAnsi="Arial" w:cs="Arial"/>
                      <w:bCs/>
                      <w:noProof/>
                      <w:color w:val="000000"/>
                      <w:sz w:val="16"/>
                      <w:szCs w:val="16"/>
                    </w:rPr>
                    <w:drawing>
                      <wp:inline distT="0" distB="0" distL="0" distR="0" wp14:anchorId="2C9AC60F" wp14:editId="48ACEBB7">
                        <wp:extent cx="3600450" cy="19240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eguimiento quejas.png"/>
                                <pic:cNvPicPr/>
                              </pic:nvPicPr>
                              <pic:blipFill>
                                <a:blip r:embed="rId42">
                                  <a:extLst>
                                    <a:ext uri="{28A0092B-C50C-407E-A947-70E740481C1C}">
                                      <a14:useLocalDpi xmlns:a14="http://schemas.microsoft.com/office/drawing/2010/main" val="0"/>
                                    </a:ext>
                                  </a:extLst>
                                </a:blip>
                                <a:stretch>
                                  <a:fillRect/>
                                </a:stretch>
                              </pic:blipFill>
                              <pic:spPr>
                                <a:xfrm>
                                  <a:off x="0" y="0"/>
                                  <a:ext cx="3609954" cy="1929129"/>
                                </a:xfrm>
                                <a:prstGeom prst="rect">
                                  <a:avLst/>
                                </a:prstGeom>
                              </pic:spPr>
                            </pic:pic>
                          </a:graphicData>
                        </a:graphic>
                      </wp:inline>
                    </w:drawing>
                  </w:r>
                </w:p>
              </w:tc>
            </w:tr>
            <w:tr w:rsidR="0005054E" w:rsidRPr="005D5E2F" w:rsidTr="00D22E0C">
              <w:tc>
                <w:tcPr>
                  <w:tcW w:w="8612" w:type="dxa"/>
                  <w:vAlign w:val="center"/>
                </w:tcPr>
                <w:p w:rsidR="0005054E" w:rsidRPr="005D5E2F" w:rsidRDefault="0005054E" w:rsidP="0005054E">
                  <w:pPr>
                    <w:tabs>
                      <w:tab w:val="left" w:pos="7575"/>
                    </w:tabs>
                    <w:spacing w:line="276" w:lineRule="auto"/>
                    <w:rPr>
                      <w:rFonts w:ascii="Arial" w:hAnsi="Arial" w:cs="Arial"/>
                      <w:bCs/>
                      <w:noProof/>
                      <w:color w:val="000000"/>
                      <w:sz w:val="16"/>
                      <w:szCs w:val="16"/>
                      <w:lang w:eastAsia="es-MX"/>
                    </w:rPr>
                  </w:pPr>
                  <w:r w:rsidRPr="005D5E2F">
                    <w:rPr>
                      <w:rFonts w:ascii="Arial" w:hAnsi="Arial" w:cs="Arial"/>
                      <w:bCs/>
                      <w:noProof/>
                      <w:color w:val="000000"/>
                      <w:sz w:val="16"/>
                      <w:szCs w:val="16"/>
                    </w:rPr>
                    <w:lastRenderedPageBreak/>
                    <w:drawing>
                      <wp:inline distT="0" distB="0" distL="0" distR="0" wp14:anchorId="2CDBA326" wp14:editId="010EB037">
                        <wp:extent cx="5378450" cy="248602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ss.png"/>
                                <pic:cNvPicPr/>
                              </pic:nvPicPr>
                              <pic:blipFill rotWithShape="1">
                                <a:blip r:embed="rId43">
                                  <a:extLst>
                                    <a:ext uri="{28A0092B-C50C-407E-A947-70E740481C1C}">
                                      <a14:useLocalDpi xmlns:a14="http://schemas.microsoft.com/office/drawing/2010/main" val="0"/>
                                    </a:ext>
                                  </a:extLst>
                                </a:blip>
                                <a:srcRect b="20127"/>
                                <a:stretch/>
                              </pic:blipFill>
                              <pic:spPr bwMode="auto">
                                <a:xfrm>
                                  <a:off x="0" y="0"/>
                                  <a:ext cx="5496969" cy="2540807"/>
                                </a:xfrm>
                                <a:prstGeom prst="rect">
                                  <a:avLst/>
                                </a:prstGeom>
                                <a:ln>
                                  <a:noFill/>
                                </a:ln>
                                <a:extLst>
                                  <a:ext uri="{53640926-AAD7-44D8-BBD7-CCE9431645EC}">
                                    <a14:shadowObscured xmlns:a14="http://schemas.microsoft.com/office/drawing/2010/main"/>
                                  </a:ext>
                                </a:extLst>
                              </pic:spPr>
                            </pic:pic>
                          </a:graphicData>
                        </a:graphic>
                      </wp:inline>
                    </w:drawing>
                  </w:r>
                </w:p>
              </w:tc>
            </w:tr>
          </w:tbl>
          <w:p w:rsidR="0005054E" w:rsidRPr="005D5E2F" w:rsidRDefault="0005054E" w:rsidP="0005054E">
            <w:pPr>
              <w:tabs>
                <w:tab w:val="left" w:pos="7575"/>
              </w:tabs>
              <w:spacing w:line="276" w:lineRule="auto"/>
              <w:jc w:val="center"/>
              <w:rPr>
                <w:rFonts w:ascii="Arial" w:hAnsi="Arial" w:cs="Arial"/>
                <w:bCs/>
                <w:color w:val="000000"/>
                <w:sz w:val="14"/>
                <w:szCs w:val="16"/>
              </w:rPr>
            </w:pPr>
            <w:r w:rsidRPr="005D5E2F">
              <w:rPr>
                <w:rFonts w:ascii="Arial" w:hAnsi="Arial" w:cs="Arial"/>
                <w:b/>
                <w:bCs/>
                <w:color w:val="000000"/>
                <w:sz w:val="14"/>
                <w:szCs w:val="16"/>
              </w:rPr>
              <w:t>Fuente:</w:t>
            </w:r>
            <w:r w:rsidRPr="005D5E2F">
              <w:rPr>
                <w:rFonts w:ascii="Arial" w:hAnsi="Arial" w:cs="Arial"/>
                <w:bCs/>
                <w:color w:val="000000"/>
                <w:sz w:val="14"/>
                <w:szCs w:val="16"/>
              </w:rPr>
              <w:t xml:space="preserve"> Evidencia proporcionada por la CDHEQROO.</w:t>
            </w:r>
          </w:p>
          <w:p w:rsidR="0005054E" w:rsidRPr="005D5E2F" w:rsidRDefault="0005054E" w:rsidP="0005054E">
            <w:pPr>
              <w:tabs>
                <w:tab w:val="left" w:pos="7575"/>
              </w:tabs>
              <w:spacing w:line="276" w:lineRule="auto"/>
              <w:jc w:val="both"/>
              <w:rPr>
                <w:rFonts w:ascii="Arial" w:hAnsi="Arial" w:cs="Arial"/>
                <w:bCs/>
                <w:color w:val="000000"/>
                <w:sz w:val="16"/>
                <w:szCs w:val="16"/>
              </w:rPr>
            </w:pPr>
          </w:p>
          <w:p w:rsidR="0005054E" w:rsidRPr="005D5E2F" w:rsidRDefault="0005054E" w:rsidP="0005054E">
            <w:pPr>
              <w:tabs>
                <w:tab w:val="left" w:pos="7575"/>
              </w:tabs>
              <w:spacing w:line="276" w:lineRule="auto"/>
              <w:jc w:val="both"/>
              <w:rPr>
                <w:rFonts w:ascii="Arial" w:hAnsi="Arial" w:cs="Arial"/>
                <w:noProof/>
                <w:color w:val="000000"/>
                <w:sz w:val="16"/>
                <w:szCs w:val="16"/>
                <w:lang w:eastAsia="es-MX"/>
              </w:rPr>
            </w:pPr>
            <w:r w:rsidRPr="005D5E2F">
              <w:rPr>
                <w:rFonts w:ascii="Arial" w:hAnsi="Arial" w:cs="Arial"/>
                <w:noProof/>
                <w:color w:val="000000"/>
                <w:sz w:val="16"/>
                <w:szCs w:val="16"/>
                <w:lang w:eastAsia="es-MX"/>
              </w:rPr>
              <w:t>Derivado de lo anterior, se determinó que la evidencia proporcionada sustenta el avance registrado en el FESIPPRES.</w:t>
            </w:r>
          </w:p>
          <w:p w:rsidR="0005054E" w:rsidRPr="005D5E2F" w:rsidRDefault="0005054E" w:rsidP="0005054E">
            <w:pPr>
              <w:tabs>
                <w:tab w:val="left" w:pos="7575"/>
              </w:tabs>
              <w:spacing w:line="276" w:lineRule="auto"/>
              <w:jc w:val="both"/>
              <w:rPr>
                <w:rFonts w:ascii="Arial" w:hAnsi="Arial" w:cs="Arial"/>
                <w:noProof/>
                <w:color w:val="000000"/>
                <w:sz w:val="16"/>
                <w:szCs w:val="16"/>
                <w:lang w:eastAsia="es-MX"/>
              </w:rPr>
            </w:pPr>
          </w:p>
        </w:tc>
      </w:tr>
    </w:tbl>
    <w:p w:rsidR="0005054E" w:rsidRPr="005D5E2F" w:rsidRDefault="0005054E" w:rsidP="0005054E">
      <w:pPr>
        <w:spacing w:after="0"/>
        <w:ind w:left="74" w:hanging="74"/>
        <w:contextualSpacing/>
        <w:jc w:val="both"/>
        <w:rPr>
          <w:rFonts w:ascii="Arial" w:eastAsia="Calibri" w:hAnsi="Arial" w:cs="Arial"/>
          <w:sz w:val="4"/>
          <w:szCs w:val="18"/>
          <w:lang w:eastAsia="en-US"/>
        </w:rPr>
      </w:pPr>
    </w:p>
    <w:p w:rsidR="0005054E" w:rsidRPr="005D5E2F" w:rsidRDefault="0005054E" w:rsidP="00706D98">
      <w:pPr>
        <w:pBdr>
          <w:bottom w:val="single" w:sz="4" w:space="1" w:color="auto"/>
        </w:pBdr>
        <w:spacing w:after="0"/>
        <w:ind w:left="74" w:hanging="74"/>
        <w:contextualSpacing/>
        <w:jc w:val="both"/>
        <w:rPr>
          <w:rFonts w:ascii="Arial" w:eastAsia="Calibri" w:hAnsi="Arial" w:cs="Arial"/>
          <w:sz w:val="14"/>
          <w:szCs w:val="18"/>
          <w:lang w:eastAsia="en-US"/>
        </w:rPr>
      </w:pPr>
      <w:r w:rsidRPr="005D5E2F">
        <w:rPr>
          <w:rFonts w:ascii="Arial" w:eastAsia="Calibri" w:hAnsi="Arial" w:cs="Arial"/>
          <w:sz w:val="14"/>
          <w:szCs w:val="18"/>
          <w:lang w:eastAsia="en-US"/>
        </w:rPr>
        <w:t>* Se refiere al cálculo del indicador conforme a la fórmula establecida y a los valores de las variables reportados en el FESIPPRES.</w:t>
      </w:r>
    </w:p>
    <w:p w:rsidR="0005054E" w:rsidRPr="005D5E2F" w:rsidRDefault="0005054E" w:rsidP="0005054E">
      <w:pPr>
        <w:spacing w:after="0"/>
        <w:ind w:left="74" w:hanging="74"/>
        <w:contextualSpacing/>
        <w:jc w:val="both"/>
        <w:rPr>
          <w:rFonts w:ascii="Arial" w:eastAsia="Calibri" w:hAnsi="Arial" w:cs="Arial"/>
          <w:sz w:val="6"/>
          <w:szCs w:val="18"/>
          <w:lang w:eastAsia="en-US"/>
        </w:rPr>
      </w:pPr>
    </w:p>
    <w:p w:rsidR="0005054E" w:rsidRPr="005D5E2F" w:rsidRDefault="0005054E" w:rsidP="0005054E">
      <w:pPr>
        <w:spacing w:after="0" w:line="259" w:lineRule="auto"/>
        <w:jc w:val="both"/>
        <w:rPr>
          <w:rFonts w:ascii="Arial" w:eastAsia="Calibri" w:hAnsi="Arial" w:cs="Arial"/>
          <w:sz w:val="14"/>
          <w:szCs w:val="18"/>
          <w:lang w:eastAsia="en-US"/>
        </w:rPr>
      </w:pPr>
      <w:r w:rsidRPr="005D5E2F">
        <w:rPr>
          <w:rFonts w:ascii="Arial" w:eastAsia="Calibri" w:hAnsi="Arial" w:cs="Arial"/>
          <w:b/>
          <w:sz w:val="14"/>
          <w:szCs w:val="16"/>
          <w:lang w:eastAsia="en-US"/>
        </w:rPr>
        <w:t xml:space="preserve">Fuente: </w:t>
      </w:r>
      <w:r w:rsidRPr="005D5E2F">
        <w:rPr>
          <w:rFonts w:ascii="Arial" w:eastAsia="Calibri" w:hAnsi="Arial" w:cs="Arial"/>
          <w:sz w:val="14"/>
          <w:szCs w:val="16"/>
          <w:lang w:eastAsia="en-US"/>
        </w:rPr>
        <w:t xml:space="preserve">Elaborado por la ASEQROO con base en la Guía para la construcción de Indicadores de Desempeño para el Gobierno del Estado de Quintana Roo, de la SEFIPLAN, en el FESIPPRES del programa presupuestario </w:t>
      </w:r>
      <w:r w:rsidRPr="005D5E2F">
        <w:rPr>
          <w:rFonts w:ascii="Arial" w:eastAsia="Calibri" w:hAnsi="Arial" w:cs="Arial"/>
          <w:sz w:val="14"/>
          <w:szCs w:val="18"/>
          <w:lang w:eastAsia="en-US"/>
        </w:rPr>
        <w:t>E012 - Fortalecimiento Institucional en el Marco de los Derechos Humanos y las evidencias proporcionadas por la CDHEQROO.</w:t>
      </w:r>
    </w:p>
    <w:p w:rsidR="0005054E" w:rsidRPr="005D5E2F" w:rsidRDefault="0005054E" w:rsidP="0005054E">
      <w:pPr>
        <w:spacing w:after="0" w:line="259" w:lineRule="auto"/>
        <w:jc w:val="both"/>
        <w:rPr>
          <w:rFonts w:ascii="Arial" w:eastAsia="Calibri" w:hAnsi="Arial" w:cs="Arial"/>
          <w:sz w:val="24"/>
          <w:szCs w:val="24"/>
          <w:lang w:eastAsia="en-US"/>
        </w:rPr>
      </w:pPr>
    </w:p>
    <w:p w:rsidR="0005054E" w:rsidRPr="005D5E2F" w:rsidRDefault="0005054E" w:rsidP="0005054E">
      <w:pPr>
        <w:spacing w:after="0" w:line="259" w:lineRule="auto"/>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En resumen, el cumplimiento de las metas del programa presupuestario E012 - Fortalecimiento Institucional en el Marco de los Derechos Humanos, se presenta en el siguiente gráfico. </w:t>
      </w:r>
    </w:p>
    <w:p w:rsidR="0005054E" w:rsidRPr="005D5E2F" w:rsidRDefault="0005054E" w:rsidP="0005054E">
      <w:pPr>
        <w:spacing w:after="0" w:line="259" w:lineRule="auto"/>
        <w:jc w:val="both"/>
        <w:rPr>
          <w:rFonts w:ascii="Arial" w:eastAsia="Calibri" w:hAnsi="Arial" w:cs="Arial"/>
          <w:sz w:val="24"/>
          <w:szCs w:val="24"/>
          <w:lang w:eastAsia="en-US"/>
        </w:rPr>
      </w:pPr>
    </w:p>
    <w:tbl>
      <w:tblPr>
        <w:tblStyle w:val="Tablaconcuadrcula30"/>
        <w:tblW w:w="8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3690"/>
      </w:tblGrid>
      <w:tr w:rsidR="0005054E" w:rsidRPr="005D5E2F" w:rsidTr="00706D98">
        <w:trPr>
          <w:trHeight w:val="339"/>
          <w:jc w:val="center"/>
        </w:trPr>
        <w:tc>
          <w:tcPr>
            <w:tcW w:w="8226" w:type="dxa"/>
            <w:gridSpan w:val="2"/>
            <w:tcBorders>
              <w:bottom w:val="single" w:sz="4" w:space="0" w:color="auto"/>
            </w:tcBorders>
          </w:tcPr>
          <w:p w:rsidR="0005054E" w:rsidRPr="005D5E2F" w:rsidRDefault="0005054E" w:rsidP="0005054E">
            <w:pPr>
              <w:jc w:val="center"/>
              <w:rPr>
                <w:rFonts w:ascii="Arial" w:hAnsi="Arial" w:cs="Arial"/>
                <w:noProof/>
                <w:sz w:val="16"/>
                <w:szCs w:val="16"/>
                <w:lang w:eastAsia="es-MX"/>
              </w:rPr>
            </w:pPr>
            <w:r w:rsidRPr="005D5E2F">
              <w:rPr>
                <w:rFonts w:ascii="Arial" w:hAnsi="Arial" w:cs="Arial"/>
                <w:b/>
                <w:noProof/>
                <w:sz w:val="20"/>
                <w:szCs w:val="16"/>
                <w:lang w:val="es-ES" w:eastAsia="es-MX"/>
              </w:rPr>
              <w:lastRenderedPageBreak/>
              <w:t xml:space="preserve">Gráfico 2. </w:t>
            </w:r>
            <w:r w:rsidRPr="005D5E2F">
              <w:rPr>
                <w:rFonts w:ascii="Arial" w:hAnsi="Arial" w:cs="Arial"/>
                <w:noProof/>
                <w:sz w:val="20"/>
                <w:szCs w:val="16"/>
                <w:lang w:val="es-ES" w:eastAsia="es-MX"/>
              </w:rPr>
              <w:t>Porcentaje de cumplimiento del Programa presupuestario</w:t>
            </w:r>
            <w:r w:rsidRPr="005D5E2F">
              <w:rPr>
                <w:rFonts w:ascii="Calibri" w:hAnsi="Calibri" w:cs="Times New Roman"/>
                <w:noProof/>
                <w:sz w:val="32"/>
                <w:szCs w:val="20"/>
                <w:lang w:eastAsia="es-MX"/>
              </w:rPr>
              <w:t xml:space="preserve"> </w:t>
            </w:r>
            <w:r w:rsidRPr="005D5E2F">
              <w:rPr>
                <w:rFonts w:ascii="Arial" w:hAnsi="Arial" w:cs="Arial"/>
                <w:sz w:val="20"/>
                <w:szCs w:val="18"/>
              </w:rPr>
              <w:t>E012</w:t>
            </w:r>
            <w:r w:rsidRPr="005D5E2F">
              <w:rPr>
                <w:rFonts w:ascii="Arial" w:hAnsi="Arial" w:cs="Arial"/>
                <w:noProof/>
                <w:sz w:val="16"/>
                <w:szCs w:val="16"/>
              </w:rPr>
              <w:drawing>
                <wp:inline distT="0" distB="0" distL="0" distR="0" wp14:anchorId="2B8AE56E" wp14:editId="0A907054">
                  <wp:extent cx="5200153" cy="2441050"/>
                  <wp:effectExtent l="0" t="0" r="635"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05054E" w:rsidRPr="005D5E2F" w:rsidTr="00706D98">
        <w:trPr>
          <w:trHeight w:val="412"/>
          <w:jc w:val="center"/>
        </w:trPr>
        <w:tc>
          <w:tcPr>
            <w:tcW w:w="4536" w:type="dxa"/>
            <w:tcBorders>
              <w:top w:val="single" w:sz="4" w:space="0" w:color="auto"/>
              <w:bottom w:val="single" w:sz="4" w:space="0" w:color="auto"/>
            </w:tcBorders>
          </w:tcPr>
          <w:p w:rsidR="0005054E" w:rsidRPr="005D5E2F" w:rsidRDefault="0005054E" w:rsidP="00706D98">
            <w:pPr>
              <w:spacing w:line="276" w:lineRule="auto"/>
              <w:ind w:left="447"/>
              <w:rPr>
                <w:rFonts w:ascii="Arial" w:hAnsi="Arial" w:cs="Arial"/>
                <w:b/>
                <w:noProof/>
                <w:sz w:val="14"/>
                <w:szCs w:val="16"/>
                <w:lang w:eastAsia="es-MX"/>
              </w:rPr>
            </w:pPr>
            <w:r w:rsidRPr="005D5E2F">
              <w:rPr>
                <w:rFonts w:ascii="Arial" w:hAnsi="Arial" w:cs="Arial"/>
                <w:b/>
                <w:noProof/>
                <w:sz w:val="14"/>
                <w:szCs w:val="16"/>
                <w:lang w:eastAsia="es-MX"/>
              </w:rPr>
              <w:t xml:space="preserve">NCRE: </w:t>
            </w:r>
            <w:r w:rsidRPr="005D5E2F">
              <w:rPr>
                <w:rFonts w:ascii="Arial" w:hAnsi="Arial" w:cs="Arial"/>
                <w:noProof/>
                <w:sz w:val="14"/>
                <w:szCs w:val="16"/>
                <w:lang w:eastAsia="es-MX"/>
              </w:rPr>
              <w:t>Nivel de Cumplimiento Reportado por el Ente</w:t>
            </w:r>
          </w:p>
          <w:p w:rsidR="0005054E" w:rsidRPr="005D5E2F" w:rsidRDefault="0005054E" w:rsidP="00706D98">
            <w:pPr>
              <w:spacing w:line="276" w:lineRule="auto"/>
              <w:ind w:left="447"/>
              <w:rPr>
                <w:rFonts w:ascii="Arial" w:hAnsi="Arial" w:cs="Arial"/>
                <w:b/>
                <w:noProof/>
                <w:sz w:val="14"/>
                <w:szCs w:val="16"/>
                <w:lang w:eastAsia="es-MX"/>
              </w:rPr>
            </w:pPr>
            <w:r w:rsidRPr="005D5E2F">
              <w:rPr>
                <w:rFonts w:ascii="Arial" w:hAnsi="Arial" w:cs="Arial"/>
                <w:b/>
                <w:noProof/>
                <w:sz w:val="14"/>
                <w:szCs w:val="16"/>
                <w:lang w:eastAsia="es-MX"/>
              </w:rPr>
              <w:t xml:space="preserve">NCVA: </w:t>
            </w:r>
            <w:r w:rsidRPr="005D5E2F">
              <w:rPr>
                <w:rFonts w:ascii="Arial" w:hAnsi="Arial" w:cs="Arial"/>
                <w:noProof/>
                <w:sz w:val="14"/>
                <w:szCs w:val="16"/>
                <w:lang w:eastAsia="es-MX"/>
              </w:rPr>
              <w:t>Nivel de Cumplimiento Verificado por la ASEQROO</w:t>
            </w:r>
          </w:p>
        </w:tc>
        <w:tc>
          <w:tcPr>
            <w:tcW w:w="3690" w:type="dxa"/>
            <w:tcBorders>
              <w:top w:val="single" w:sz="4" w:space="0" w:color="auto"/>
              <w:bottom w:val="single" w:sz="4" w:space="0" w:color="auto"/>
            </w:tcBorders>
          </w:tcPr>
          <w:p w:rsidR="0005054E" w:rsidRPr="005D5E2F" w:rsidRDefault="0005054E" w:rsidP="00706D98">
            <w:pPr>
              <w:spacing w:line="276" w:lineRule="auto"/>
              <w:ind w:left="103"/>
              <w:rPr>
                <w:rFonts w:ascii="Arial" w:hAnsi="Arial" w:cs="Arial"/>
                <w:noProof/>
                <w:sz w:val="14"/>
                <w:szCs w:val="16"/>
                <w:lang w:eastAsia="es-MX"/>
              </w:rPr>
            </w:pPr>
            <w:r w:rsidRPr="005D5E2F">
              <w:rPr>
                <w:rFonts w:ascii="Arial" w:hAnsi="Arial" w:cs="Arial"/>
                <w:b/>
                <w:noProof/>
                <w:sz w:val="14"/>
                <w:szCs w:val="16"/>
              </w:rPr>
              <mc:AlternateContent>
                <mc:Choice Requires="wps">
                  <w:drawing>
                    <wp:anchor distT="0" distB="0" distL="114300" distR="114300" simplePos="0" relativeHeight="251664384" behindDoc="0" locked="0" layoutInCell="1" allowOverlap="1" wp14:anchorId="6231EA71" wp14:editId="2FFBE1C8">
                      <wp:simplePos x="0" y="0"/>
                      <wp:positionH relativeFrom="column">
                        <wp:posOffset>-19685</wp:posOffset>
                      </wp:positionH>
                      <wp:positionV relativeFrom="paragraph">
                        <wp:posOffset>23943</wp:posOffset>
                      </wp:positionV>
                      <wp:extent cx="45719" cy="45719"/>
                      <wp:effectExtent l="0" t="0" r="12065" b="12065"/>
                      <wp:wrapNone/>
                      <wp:docPr id="74" name="Rectángulo redondeado 74"/>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F51FE5" id="Rectángulo redondeado 74" o:spid="_x0000_s1026" style="position:absolute;margin-left:-1.55pt;margin-top:1.9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" fillcolor="#92d050" strokecolor="#70ad47" strokeweight=".25pt">
                      <v:stroke joinstyle="miter"/>
                    </v:roundrect>
                  </w:pict>
                </mc:Fallback>
              </mc:AlternateContent>
            </w:r>
            <w:r w:rsidRPr="005D5E2F">
              <w:rPr>
                <w:rFonts w:ascii="Arial" w:hAnsi="Arial" w:cs="Arial"/>
                <w:noProof/>
                <w:sz w:val="14"/>
                <w:szCs w:val="16"/>
                <w:lang w:eastAsia="es-MX"/>
              </w:rPr>
              <w:t>Nivel deseable</w:t>
            </w:r>
          </w:p>
          <w:p w:rsidR="0005054E" w:rsidRPr="005D5E2F" w:rsidRDefault="0005054E" w:rsidP="00706D98">
            <w:pPr>
              <w:spacing w:line="276" w:lineRule="auto"/>
              <w:ind w:left="103"/>
              <w:rPr>
                <w:rFonts w:ascii="Arial" w:hAnsi="Arial" w:cs="Arial"/>
                <w:noProof/>
                <w:sz w:val="14"/>
                <w:szCs w:val="16"/>
                <w:lang w:eastAsia="es-MX"/>
              </w:rPr>
            </w:pPr>
            <w:r w:rsidRPr="005D5E2F">
              <w:rPr>
                <w:rFonts w:ascii="Arial" w:hAnsi="Arial" w:cs="Arial"/>
                <w:b/>
                <w:noProof/>
                <w:sz w:val="14"/>
                <w:szCs w:val="16"/>
              </w:rPr>
              <mc:AlternateContent>
                <mc:Choice Requires="wps">
                  <w:drawing>
                    <wp:anchor distT="0" distB="0" distL="114300" distR="114300" simplePos="0" relativeHeight="251671552" behindDoc="0" locked="0" layoutInCell="1" allowOverlap="1" wp14:anchorId="6D118707" wp14:editId="5475FB6C">
                      <wp:simplePos x="0" y="0"/>
                      <wp:positionH relativeFrom="column">
                        <wp:posOffset>-19685</wp:posOffset>
                      </wp:positionH>
                      <wp:positionV relativeFrom="paragraph">
                        <wp:posOffset>22225</wp:posOffset>
                      </wp:positionV>
                      <wp:extent cx="45085" cy="45085"/>
                      <wp:effectExtent l="0" t="0" r="12065" b="12065"/>
                      <wp:wrapNone/>
                      <wp:docPr id="57" name="Rectángulo redondeado 57"/>
                      <wp:cNvGraphicFramePr/>
                      <a:graphic xmlns:a="http://schemas.openxmlformats.org/drawingml/2006/main">
                        <a:graphicData uri="http://schemas.microsoft.com/office/word/2010/wordprocessingShape">
                          <wps:wsp>
                            <wps:cNvSpPr/>
                            <wps:spPr>
                              <a:xfrm>
                                <a:off x="0" y="0"/>
                                <a:ext cx="45085" cy="45085"/>
                              </a:xfrm>
                              <a:prstGeom prst="roundRect">
                                <a:avLst/>
                              </a:prstGeom>
                              <a:solidFill>
                                <a:srgbClr val="FFFF0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947B08" id="Rectángulo redondeado 57" o:spid="_x0000_s1026" style="position:absolute;margin-left:-1.55pt;margin-top:1.75pt;width:3.55pt;height:3.5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" fillcolor="yellow" strokecolor="#70ad47" strokeweight=".25pt">
                      <v:stroke joinstyle="miter"/>
                    </v:roundrect>
                  </w:pict>
                </mc:Fallback>
              </mc:AlternateContent>
            </w:r>
            <w:r w:rsidRPr="005D5E2F">
              <w:rPr>
                <w:rFonts w:ascii="Arial" w:hAnsi="Arial" w:cs="Arial"/>
                <w:noProof/>
                <w:sz w:val="14"/>
                <w:szCs w:val="16"/>
                <w:lang w:eastAsia="es-MX"/>
              </w:rPr>
              <w:t>Nivel aceptable</w:t>
            </w:r>
          </w:p>
          <w:p w:rsidR="0005054E" w:rsidRPr="005D5E2F" w:rsidRDefault="0005054E" w:rsidP="00706D98">
            <w:pPr>
              <w:spacing w:line="276" w:lineRule="auto"/>
              <w:ind w:left="103"/>
              <w:rPr>
                <w:rFonts w:ascii="Arial" w:hAnsi="Arial" w:cs="Arial"/>
                <w:noProof/>
                <w:sz w:val="18"/>
                <w:szCs w:val="16"/>
                <w:lang w:eastAsia="es-MX"/>
              </w:rPr>
            </w:pPr>
            <w:r w:rsidRPr="005D5E2F">
              <w:rPr>
                <w:rFonts w:ascii="Arial" w:hAnsi="Arial" w:cs="Arial"/>
                <w:b/>
                <w:noProof/>
                <w:sz w:val="14"/>
                <w:szCs w:val="16"/>
              </w:rPr>
              <mc:AlternateContent>
                <mc:Choice Requires="wps">
                  <w:drawing>
                    <wp:anchor distT="0" distB="0" distL="114300" distR="114300" simplePos="0" relativeHeight="251663360" behindDoc="0" locked="0" layoutInCell="1" allowOverlap="1" wp14:anchorId="4D3B3D05" wp14:editId="74A0BA09">
                      <wp:simplePos x="0" y="0"/>
                      <wp:positionH relativeFrom="column">
                        <wp:posOffset>-19685</wp:posOffset>
                      </wp:positionH>
                      <wp:positionV relativeFrom="paragraph">
                        <wp:posOffset>23495</wp:posOffset>
                      </wp:positionV>
                      <wp:extent cx="45719" cy="45719"/>
                      <wp:effectExtent l="0" t="0" r="12065" b="12065"/>
                      <wp:wrapNone/>
                      <wp:docPr id="75" name="Rectángulo redondeado 75"/>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BD05FD" id="Rectángulo redondeado 75" o:spid="_x0000_s1026" style="position:absolute;margin-left:-1.55pt;margin-top:1.85pt;width:3.6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" fillcolor="red" strokecolor="#c00000" strokeweight=".25pt">
                      <v:stroke joinstyle="miter"/>
                    </v:roundrect>
                  </w:pict>
                </mc:Fallback>
              </mc:AlternateContent>
            </w:r>
            <w:r w:rsidRPr="005D5E2F">
              <w:rPr>
                <w:rFonts w:ascii="Arial" w:hAnsi="Arial" w:cs="Arial"/>
                <w:noProof/>
                <w:sz w:val="14"/>
                <w:szCs w:val="16"/>
                <w:lang w:eastAsia="es-MX"/>
              </w:rPr>
              <w:t>No alcanzó el resultado programado</w:t>
            </w:r>
          </w:p>
          <w:p w:rsidR="0005054E" w:rsidRPr="005D5E2F" w:rsidRDefault="0005054E" w:rsidP="00706D98">
            <w:pPr>
              <w:spacing w:line="276" w:lineRule="auto"/>
              <w:ind w:left="103"/>
              <w:rPr>
                <w:rFonts w:ascii="Arial" w:hAnsi="Arial" w:cs="Arial"/>
                <w:noProof/>
                <w:sz w:val="8"/>
                <w:szCs w:val="16"/>
                <w:lang w:eastAsia="es-MX"/>
              </w:rPr>
            </w:pPr>
          </w:p>
        </w:tc>
      </w:tr>
      <w:tr w:rsidR="0005054E" w:rsidRPr="005D5E2F" w:rsidTr="00C365C1">
        <w:trPr>
          <w:trHeight w:val="441"/>
          <w:jc w:val="center"/>
        </w:trPr>
        <w:tc>
          <w:tcPr>
            <w:tcW w:w="8226" w:type="dxa"/>
            <w:gridSpan w:val="2"/>
            <w:tcBorders>
              <w:top w:val="single" w:sz="4" w:space="0" w:color="auto"/>
            </w:tcBorders>
          </w:tcPr>
          <w:p w:rsidR="0005054E" w:rsidRPr="005D5E2F" w:rsidRDefault="0005054E" w:rsidP="00706D98">
            <w:pPr>
              <w:spacing w:line="276" w:lineRule="auto"/>
              <w:jc w:val="both"/>
              <w:rPr>
                <w:rFonts w:ascii="Arial" w:hAnsi="Arial" w:cs="Arial"/>
                <w:noProof/>
                <w:sz w:val="16"/>
                <w:szCs w:val="16"/>
                <w:lang w:eastAsia="es-MX"/>
              </w:rPr>
            </w:pPr>
            <w:r w:rsidRPr="005D5E2F">
              <w:rPr>
                <w:rFonts w:ascii="Arial" w:hAnsi="Arial" w:cs="Arial"/>
                <w:b/>
                <w:noProof/>
                <w:sz w:val="14"/>
                <w:szCs w:val="16"/>
                <w:lang w:eastAsia="es-MX"/>
              </w:rPr>
              <w:t>Fuente:</w:t>
            </w:r>
            <w:r w:rsidRPr="005D5E2F">
              <w:rPr>
                <w:rFonts w:ascii="Arial" w:hAnsi="Arial" w:cs="Arial"/>
                <w:noProof/>
                <w:sz w:val="14"/>
                <w:szCs w:val="16"/>
                <w:lang w:eastAsia="es-MX"/>
              </w:rPr>
              <w:t xml:space="preserve"> E</w:t>
            </w:r>
            <w:r w:rsidRPr="005D5E2F">
              <w:rPr>
                <w:rFonts w:ascii="Arial" w:hAnsi="Arial" w:cs="Arial"/>
                <w:noProof/>
                <w:sz w:val="14"/>
                <w:szCs w:val="16"/>
                <w:lang w:val="es-ES" w:eastAsia="es-MX"/>
              </w:rPr>
              <w:t xml:space="preserve">laborado </w:t>
            </w:r>
            <w:r w:rsidRPr="005D5E2F">
              <w:rPr>
                <w:rFonts w:ascii="Arial" w:hAnsi="Arial" w:cs="Arial"/>
                <w:noProof/>
                <w:sz w:val="14"/>
                <w:szCs w:val="16"/>
                <w:lang w:eastAsia="es-MX"/>
              </w:rPr>
              <w:t>por la Auditoría Superior del Es</w:t>
            </w:r>
            <w:r w:rsidR="001B20A8" w:rsidRPr="005D5E2F">
              <w:rPr>
                <w:rFonts w:ascii="Arial" w:hAnsi="Arial" w:cs="Arial"/>
                <w:noProof/>
                <w:sz w:val="14"/>
                <w:szCs w:val="16"/>
                <w:lang w:eastAsia="es-MX"/>
              </w:rPr>
              <w:t xml:space="preserve">tado de Quintana Roo (ASEQROO) </w:t>
            </w:r>
            <w:r w:rsidRPr="005D5E2F">
              <w:rPr>
                <w:rFonts w:ascii="Arial" w:hAnsi="Arial" w:cs="Arial"/>
                <w:noProof/>
                <w:sz w:val="14"/>
                <w:szCs w:val="16"/>
                <w:lang w:eastAsia="es-MX"/>
              </w:rPr>
              <w:t>con base en la información contenida en los Formatos Evaluatorios Programáticos del SIPPRES correspondientes al ejercicio fiscal 2021, y las Fichas Técnicas de los Indicadores del programa presupuestario E012 - Fortalecimiento Institucional en el Marco de los Derechos Humanos.</w:t>
            </w:r>
          </w:p>
        </w:tc>
      </w:tr>
    </w:tbl>
    <w:p w:rsidR="0005054E" w:rsidRPr="005D5E2F" w:rsidRDefault="0005054E" w:rsidP="0005054E">
      <w:pPr>
        <w:spacing w:after="0"/>
        <w:jc w:val="both"/>
        <w:rPr>
          <w:rFonts w:ascii="Arial" w:eastAsia="Calibri" w:hAnsi="Arial" w:cs="Arial"/>
          <w:sz w:val="24"/>
          <w:szCs w:val="18"/>
          <w:lang w:eastAsia="en-US"/>
        </w:rPr>
      </w:pPr>
    </w:p>
    <w:p w:rsidR="0005054E" w:rsidRPr="005D5E2F" w:rsidRDefault="0005054E" w:rsidP="0005054E">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De acuerdo con lo expuesto anteriormente, se determinó que la CDHEQROO estableció de manera correcta la semaforización para todos los niveles del programa presupuestario E012 – Fortalecimiento Institucional en el Marco de los Derechos Humanos. También se determinó que presentó un incumplimiento de la meta programada en el nivel Propósito (0.11%). </w:t>
      </w:r>
    </w:p>
    <w:p w:rsidR="0005054E" w:rsidRPr="005D5E2F" w:rsidRDefault="0005054E" w:rsidP="0005054E">
      <w:pPr>
        <w:spacing w:after="0"/>
        <w:jc w:val="both"/>
        <w:rPr>
          <w:rFonts w:ascii="Arial" w:eastAsia="Times New Roman" w:hAnsi="Arial" w:cs="Arial"/>
          <w:bCs/>
          <w:sz w:val="24"/>
          <w:szCs w:val="24"/>
          <w:lang w:eastAsia="es-ES"/>
        </w:rPr>
      </w:pPr>
    </w:p>
    <w:p w:rsidR="006A5E91" w:rsidRPr="005D5E2F" w:rsidRDefault="006A5E91" w:rsidP="00552232">
      <w:pPr>
        <w:spacing w:after="0"/>
        <w:jc w:val="both"/>
        <w:rPr>
          <w:rFonts w:ascii="Times New Roman" w:eastAsia="Times New Roman" w:hAnsi="Times New Roman" w:cs="Times New Roman"/>
          <w:sz w:val="24"/>
          <w:szCs w:val="24"/>
          <w:lang w:eastAsia="es-ES"/>
        </w:rPr>
      </w:pPr>
      <w:r w:rsidRPr="005D5E2F">
        <w:rPr>
          <w:rFonts w:ascii="Arial" w:eastAsia="Times New Roman" w:hAnsi="Arial" w:cs="Arial"/>
          <w:bCs/>
          <w:sz w:val="24"/>
          <w:szCs w:val="24"/>
          <w:lang w:eastAsia="es-ES"/>
        </w:rPr>
        <w:t>Derivado del análisis anterior, se determinaron las siguientes observacio</w:t>
      </w:r>
      <w:r w:rsidR="00D35D36" w:rsidRPr="005D5E2F">
        <w:rPr>
          <w:rFonts w:ascii="Arial" w:eastAsia="Times New Roman" w:hAnsi="Arial" w:cs="Arial"/>
          <w:bCs/>
          <w:sz w:val="24"/>
          <w:szCs w:val="24"/>
          <w:lang w:eastAsia="es-ES"/>
        </w:rPr>
        <w:t>nes</w:t>
      </w:r>
      <w:r w:rsidRPr="005D5E2F">
        <w:rPr>
          <w:rFonts w:ascii="Arial" w:eastAsia="Times New Roman" w:hAnsi="Arial" w:cs="Arial"/>
          <w:bCs/>
          <w:sz w:val="24"/>
          <w:szCs w:val="24"/>
          <w:lang w:eastAsia="es-ES"/>
        </w:rPr>
        <w:t>:</w:t>
      </w:r>
    </w:p>
    <w:p w:rsidR="006A5E91" w:rsidRPr="005D5E2F" w:rsidRDefault="006A5E91" w:rsidP="00552232">
      <w:pPr>
        <w:autoSpaceDE w:val="0"/>
        <w:autoSpaceDN w:val="0"/>
        <w:adjustRightInd w:val="0"/>
        <w:spacing w:after="0"/>
        <w:contextualSpacing/>
        <w:jc w:val="both"/>
        <w:rPr>
          <w:rFonts w:ascii="Arial" w:eastAsia="Times New Roman" w:hAnsi="Arial" w:cs="Arial"/>
          <w:bCs/>
          <w:sz w:val="24"/>
          <w:szCs w:val="24"/>
          <w:lang w:eastAsia="es-ES"/>
        </w:rPr>
      </w:pPr>
    </w:p>
    <w:p w:rsidR="00CB665D" w:rsidRPr="005D5E2F" w:rsidRDefault="0005054E" w:rsidP="009B0EB3">
      <w:pPr>
        <w:numPr>
          <w:ilvl w:val="0"/>
          <w:numId w:val="18"/>
        </w:numPr>
        <w:contextualSpacing/>
        <w:jc w:val="both"/>
        <w:rPr>
          <w:rFonts w:ascii="Arial" w:eastAsia="Calibri" w:hAnsi="Arial" w:cs="Times New Roman"/>
          <w:sz w:val="24"/>
          <w:szCs w:val="24"/>
          <w:lang w:eastAsia="en-US"/>
        </w:rPr>
      </w:pPr>
      <w:r w:rsidRPr="005D5E2F">
        <w:rPr>
          <w:rFonts w:ascii="Arial" w:eastAsia="Calibri" w:hAnsi="Arial" w:cs="Times New Roman"/>
          <w:sz w:val="24"/>
          <w:szCs w:val="24"/>
          <w:lang w:eastAsia="en-US"/>
        </w:rPr>
        <w:t xml:space="preserve">La Comisión de los Derechos Humanos del Estado de Quintana Roo presentó debilidad al cumplir las metas establecidas </w:t>
      </w:r>
      <w:r w:rsidRPr="005D5E2F">
        <w:rPr>
          <w:rFonts w:ascii="Arial" w:eastAsia="Calibri" w:hAnsi="Arial" w:cs="Times New Roman"/>
          <w:sz w:val="24"/>
          <w:szCs w:val="24"/>
          <w:lang w:eastAsia="en-US"/>
        </w:rPr>
        <w:lastRenderedPageBreak/>
        <w:t>en los Formatos Evaluatorios Programáticos del SIPPRES durante el ejercicio fiscal 2021, correspondientes a los programas presupuestarios E010 - Cultura Ciudadana de los Derechos Humanos y E012 - Fortalecimiento Institucional en el Marco de los Derechos Humanos, debido al sobrecumplimiento en el nivel Fin del programa E010 y al incumplimiento presentado en el nivel Propósito del programa E012.</w:t>
      </w:r>
    </w:p>
    <w:p w:rsidR="00CB665D" w:rsidRPr="005D5E2F" w:rsidRDefault="00CB665D" w:rsidP="00CB665D">
      <w:pPr>
        <w:ind w:left="720"/>
        <w:contextualSpacing/>
        <w:jc w:val="both"/>
        <w:rPr>
          <w:rFonts w:ascii="Arial" w:eastAsia="Calibri" w:hAnsi="Arial" w:cs="Times New Roman"/>
          <w:sz w:val="24"/>
          <w:szCs w:val="24"/>
          <w:lang w:eastAsia="en-US"/>
        </w:rPr>
      </w:pPr>
    </w:p>
    <w:p w:rsidR="00CB665D" w:rsidRPr="005D5E2F" w:rsidRDefault="00CB665D" w:rsidP="009B0EB3">
      <w:pPr>
        <w:numPr>
          <w:ilvl w:val="0"/>
          <w:numId w:val="18"/>
        </w:numPr>
        <w:contextualSpacing/>
        <w:jc w:val="both"/>
        <w:rPr>
          <w:rFonts w:ascii="Arial" w:eastAsia="Calibri" w:hAnsi="Arial" w:cs="Times New Roman"/>
          <w:sz w:val="24"/>
          <w:szCs w:val="24"/>
          <w:lang w:eastAsia="en-US"/>
        </w:rPr>
      </w:pPr>
      <w:r w:rsidRPr="005D5E2F">
        <w:rPr>
          <w:rFonts w:ascii="Arial" w:eastAsia="Calibri" w:hAnsi="Arial" w:cs="Times New Roman"/>
          <w:sz w:val="24"/>
          <w:szCs w:val="24"/>
          <w:lang w:eastAsia="en-US"/>
        </w:rPr>
        <w:t xml:space="preserve">La Comisión de los Derechos Humanos del Estado de Quintana Roo presentó debilidad al no sustentar con evidencia el nivel de cumplimiento reportado en los Formatos Evaluatorios Programáticos del SIPPRES del nivel Propósito correspondiente al programa presupuestario E010 - Cultura Ciudadana de los Derechos Humanos. </w:t>
      </w:r>
    </w:p>
    <w:p w:rsidR="00002049" w:rsidRPr="005D5E2F" w:rsidRDefault="00002049" w:rsidP="00EB026D">
      <w:pPr>
        <w:spacing w:after="0"/>
        <w:jc w:val="both"/>
        <w:rPr>
          <w:rFonts w:ascii="Arial" w:eastAsia="Times New Roman" w:hAnsi="Arial" w:cs="Arial"/>
          <w:b/>
          <w:sz w:val="24"/>
          <w:szCs w:val="24"/>
          <w:lang w:eastAsia="es-ES"/>
        </w:rPr>
      </w:pPr>
    </w:p>
    <w:p w:rsidR="006C238A" w:rsidRPr="005D5E2F" w:rsidRDefault="006C238A" w:rsidP="00EB026D">
      <w:pPr>
        <w:spacing w:after="0"/>
        <w:jc w:val="both"/>
        <w:rPr>
          <w:rFonts w:ascii="Arial" w:eastAsia="Times New Roman" w:hAnsi="Arial" w:cs="Arial"/>
          <w:b/>
          <w:sz w:val="24"/>
          <w:szCs w:val="24"/>
          <w:lang w:eastAsia="es-ES"/>
        </w:rPr>
      </w:pPr>
      <w:r w:rsidRPr="005D5E2F">
        <w:rPr>
          <w:rFonts w:ascii="Arial" w:eastAsia="Times New Roman" w:hAnsi="Arial" w:cs="Arial"/>
          <w:b/>
          <w:sz w:val="24"/>
          <w:szCs w:val="24"/>
          <w:lang w:eastAsia="es-ES"/>
        </w:rPr>
        <w:t>Recomendaci</w:t>
      </w:r>
      <w:r w:rsidR="002831BA" w:rsidRPr="005D5E2F">
        <w:rPr>
          <w:rFonts w:ascii="Arial" w:eastAsia="Times New Roman" w:hAnsi="Arial" w:cs="Arial"/>
          <w:b/>
          <w:sz w:val="24"/>
          <w:szCs w:val="24"/>
          <w:lang w:eastAsia="es-ES"/>
        </w:rPr>
        <w:t>ones</w:t>
      </w:r>
      <w:r w:rsidR="004318D0" w:rsidRPr="005D5E2F">
        <w:rPr>
          <w:rFonts w:ascii="Arial" w:eastAsia="Times New Roman" w:hAnsi="Arial" w:cs="Arial"/>
          <w:b/>
          <w:sz w:val="24"/>
          <w:szCs w:val="24"/>
          <w:lang w:eastAsia="es-ES"/>
        </w:rPr>
        <w:t xml:space="preserve"> de Desempeño</w:t>
      </w:r>
    </w:p>
    <w:p w:rsidR="006C238A" w:rsidRPr="005D5E2F" w:rsidRDefault="006C238A" w:rsidP="00EB026D">
      <w:pPr>
        <w:spacing w:after="0"/>
        <w:jc w:val="both"/>
        <w:rPr>
          <w:rFonts w:ascii="Arial" w:eastAsia="Times New Roman" w:hAnsi="Arial" w:cs="Arial"/>
          <w:sz w:val="24"/>
          <w:szCs w:val="24"/>
          <w:lang w:eastAsia="es-ES"/>
        </w:rPr>
      </w:pPr>
    </w:p>
    <w:p w:rsidR="006C238A" w:rsidRPr="005D5E2F" w:rsidRDefault="006C238A" w:rsidP="00EB026D">
      <w:pPr>
        <w:spacing w:after="0"/>
        <w:jc w:val="both"/>
        <w:rPr>
          <w:rFonts w:ascii="Arial" w:hAnsi="Arial" w:cs="Arial"/>
          <w:sz w:val="24"/>
          <w:szCs w:val="24"/>
        </w:rPr>
      </w:pPr>
      <w:r w:rsidRPr="005D5E2F">
        <w:rPr>
          <w:rFonts w:ascii="Arial" w:eastAsia="Times New Roman" w:hAnsi="Arial" w:cs="Arial"/>
          <w:sz w:val="24"/>
          <w:szCs w:val="24"/>
          <w:lang w:eastAsia="es-ES"/>
        </w:rPr>
        <w:t xml:space="preserve">La Auditoría Superior del Estado de Quintana Roo recomienda </w:t>
      </w:r>
      <w:r w:rsidR="00CB665D" w:rsidRPr="005D5E2F">
        <w:rPr>
          <w:rFonts w:ascii="Arial" w:eastAsia="Times New Roman" w:hAnsi="Arial" w:cs="Arial"/>
          <w:sz w:val="24"/>
          <w:szCs w:val="24"/>
          <w:lang w:eastAsia="es-ES"/>
        </w:rPr>
        <w:t xml:space="preserve">a </w:t>
      </w:r>
      <w:r w:rsidR="00240423" w:rsidRPr="005D5E2F">
        <w:rPr>
          <w:rFonts w:ascii="Arial" w:eastAsia="Times New Roman" w:hAnsi="Arial" w:cs="Arial"/>
          <w:sz w:val="24"/>
          <w:szCs w:val="24"/>
          <w:lang w:eastAsia="es-ES"/>
        </w:rPr>
        <w:t>la Comisión de los Derechos Humanos del Estado de Quintana Roo</w:t>
      </w:r>
      <w:r w:rsidR="00E36577" w:rsidRPr="005D5E2F">
        <w:rPr>
          <w:rFonts w:ascii="Arial" w:eastAsia="Times New Roman" w:hAnsi="Arial" w:cs="Arial"/>
          <w:sz w:val="24"/>
          <w:szCs w:val="24"/>
          <w:lang w:eastAsia="es-ES"/>
        </w:rPr>
        <w:t>,</w:t>
      </w:r>
      <w:r w:rsidRPr="005D5E2F">
        <w:rPr>
          <w:rFonts w:ascii="Arial" w:hAnsi="Arial" w:cs="Arial"/>
          <w:sz w:val="24"/>
          <w:szCs w:val="24"/>
        </w:rPr>
        <w:t xml:space="preserve"> lo siguiente:</w:t>
      </w:r>
    </w:p>
    <w:p w:rsidR="006C238A" w:rsidRPr="005D5E2F" w:rsidRDefault="006C238A" w:rsidP="00EB026D">
      <w:pPr>
        <w:spacing w:after="0"/>
        <w:jc w:val="both"/>
        <w:rPr>
          <w:rFonts w:ascii="Arial" w:hAnsi="Arial" w:cs="Arial"/>
          <w:sz w:val="24"/>
          <w:szCs w:val="24"/>
        </w:rPr>
      </w:pPr>
    </w:p>
    <w:p w:rsidR="006C238A" w:rsidRPr="005D5E2F" w:rsidRDefault="006C238A" w:rsidP="00EB026D">
      <w:pPr>
        <w:spacing w:after="0"/>
        <w:jc w:val="both"/>
        <w:rPr>
          <w:rFonts w:ascii="Arial" w:eastAsia="Times New Roman" w:hAnsi="Arial" w:cs="Arial"/>
          <w:bCs/>
          <w:iCs/>
          <w:sz w:val="24"/>
          <w:szCs w:val="24"/>
          <w:lang w:eastAsia="es-ES"/>
        </w:rPr>
      </w:pPr>
      <w:r w:rsidRPr="005D5E2F">
        <w:rPr>
          <w:rFonts w:ascii="Arial" w:hAnsi="Arial" w:cs="Arial"/>
          <w:b/>
          <w:sz w:val="24"/>
          <w:szCs w:val="24"/>
        </w:rPr>
        <w:t>21-AEMD-A-0</w:t>
      </w:r>
      <w:r w:rsidR="00EB026D" w:rsidRPr="005D5E2F">
        <w:rPr>
          <w:rFonts w:ascii="Arial" w:hAnsi="Arial" w:cs="Arial"/>
          <w:b/>
          <w:sz w:val="24"/>
          <w:szCs w:val="24"/>
        </w:rPr>
        <w:t>63</w:t>
      </w:r>
      <w:r w:rsidRPr="005D5E2F">
        <w:rPr>
          <w:rFonts w:ascii="Arial" w:hAnsi="Arial" w:cs="Arial"/>
          <w:b/>
          <w:sz w:val="24"/>
          <w:szCs w:val="24"/>
        </w:rPr>
        <w:t>-</w:t>
      </w:r>
      <w:r w:rsidR="00EB026D" w:rsidRPr="005D5E2F">
        <w:rPr>
          <w:rFonts w:ascii="Arial" w:hAnsi="Arial" w:cs="Arial"/>
          <w:b/>
          <w:sz w:val="24"/>
          <w:szCs w:val="24"/>
        </w:rPr>
        <w:t>129</w:t>
      </w:r>
      <w:r w:rsidR="002831BA" w:rsidRPr="005D5E2F">
        <w:rPr>
          <w:rFonts w:ascii="Arial" w:hAnsi="Arial" w:cs="Arial"/>
          <w:b/>
          <w:sz w:val="24"/>
          <w:szCs w:val="24"/>
        </w:rPr>
        <w:t>-R02</w:t>
      </w:r>
      <w:r w:rsidRPr="005D5E2F">
        <w:rPr>
          <w:rFonts w:ascii="Arial" w:hAnsi="Arial" w:cs="Arial"/>
          <w:b/>
          <w:sz w:val="24"/>
          <w:szCs w:val="24"/>
        </w:rPr>
        <w:t>-0</w:t>
      </w:r>
      <w:r w:rsidR="002831BA" w:rsidRPr="005D5E2F">
        <w:rPr>
          <w:rFonts w:ascii="Arial" w:hAnsi="Arial" w:cs="Arial"/>
          <w:b/>
          <w:sz w:val="24"/>
          <w:szCs w:val="24"/>
        </w:rPr>
        <w:t>2</w:t>
      </w:r>
      <w:r w:rsidRPr="005D5E2F">
        <w:rPr>
          <w:rFonts w:ascii="Arial" w:hAnsi="Arial" w:cs="Arial"/>
          <w:b/>
          <w:sz w:val="24"/>
          <w:szCs w:val="24"/>
        </w:rPr>
        <w:t xml:space="preserve"> Recomendación</w:t>
      </w:r>
    </w:p>
    <w:p w:rsidR="006C238A" w:rsidRPr="005D5E2F" w:rsidRDefault="006C238A" w:rsidP="00EB026D">
      <w:pPr>
        <w:spacing w:after="0"/>
        <w:jc w:val="both"/>
        <w:rPr>
          <w:rFonts w:ascii="Arial" w:eastAsia="Times New Roman" w:hAnsi="Arial" w:cs="Arial"/>
          <w:bCs/>
          <w:sz w:val="24"/>
          <w:szCs w:val="24"/>
          <w:lang w:eastAsia="es-ES"/>
        </w:rPr>
      </w:pPr>
    </w:p>
    <w:p w:rsidR="00EB026D" w:rsidRPr="005D5E2F" w:rsidRDefault="00EB026D" w:rsidP="00EB026D">
      <w:pPr>
        <w:spacing w:after="0"/>
        <w:contextualSpacing/>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lastRenderedPageBreak/>
        <w:t xml:space="preserve">La Comisión de los Derechos Humanos del Estado de Quintana Roo deberá realizar acciones de monitoreo del avance en el cumplimiento de las metas conforme a los requerimientos de cada programa presupuestario, presentando como evidencia los Formatos Evaluatorios del SIPPRES de los programas presupuestarios E010 - Cultura Ciudadana de los Derechos Humanos y E012 - Fortalecimiento Institucional en el Marco de los Derechos Humanos, correspondientes </w:t>
      </w:r>
      <w:r w:rsidR="00BB5DE7">
        <w:rPr>
          <w:rFonts w:ascii="Arial" w:eastAsia="Times New Roman" w:hAnsi="Arial" w:cs="Arial"/>
          <w:sz w:val="24"/>
          <w:szCs w:val="24"/>
          <w:lang w:eastAsia="es-ES"/>
        </w:rPr>
        <w:t>al tercer trimestre de</w:t>
      </w:r>
      <w:r w:rsidRPr="005D5E2F">
        <w:rPr>
          <w:rFonts w:ascii="Arial" w:eastAsia="Times New Roman" w:hAnsi="Arial" w:cs="Arial"/>
          <w:sz w:val="24"/>
          <w:szCs w:val="24"/>
          <w:lang w:eastAsia="es-ES"/>
        </w:rPr>
        <w:t>l ejercicio fiscal 2023, así como la propuesta de modificación especificada en el formato 2 denominado “Modificación de Programas Presupuestarios” y los oficios de respuesta de aprobación o en su caso, de no procedenc</w:t>
      </w:r>
      <w:r w:rsidR="00580995">
        <w:rPr>
          <w:rFonts w:ascii="Arial" w:eastAsia="Times New Roman" w:hAnsi="Arial" w:cs="Arial"/>
          <w:sz w:val="24"/>
          <w:szCs w:val="24"/>
          <w:lang w:eastAsia="es-ES"/>
        </w:rPr>
        <w:t>ia, emitidos por la Subsecretarí</w:t>
      </w:r>
      <w:r w:rsidRPr="005D5E2F">
        <w:rPr>
          <w:rFonts w:ascii="Arial" w:eastAsia="Times New Roman" w:hAnsi="Arial" w:cs="Arial"/>
          <w:sz w:val="24"/>
          <w:szCs w:val="24"/>
          <w:lang w:eastAsia="es-ES"/>
        </w:rPr>
        <w:t>a de Política Hacendaria y Control Presupuestal de la SEFIPLAN</w:t>
      </w:r>
      <w:r w:rsidRPr="005D5E2F">
        <w:rPr>
          <w:rFonts w:ascii="Arial" w:eastAsia="Times New Roman" w:hAnsi="Arial" w:cs="Arial"/>
          <w:sz w:val="24"/>
          <w:szCs w:val="16"/>
          <w:vertAlign w:val="superscript"/>
          <w:lang w:eastAsia="es-ES"/>
        </w:rPr>
        <w:footnoteReference w:id="23"/>
      </w:r>
      <w:r w:rsidRPr="005D5E2F">
        <w:rPr>
          <w:rFonts w:ascii="Arial" w:eastAsia="Times New Roman" w:hAnsi="Arial" w:cs="Arial"/>
          <w:sz w:val="24"/>
          <w:szCs w:val="16"/>
          <w:lang w:eastAsia="es-ES"/>
        </w:rPr>
        <w:t>.</w:t>
      </w:r>
    </w:p>
    <w:p w:rsidR="00EB026D" w:rsidRPr="005D5E2F" w:rsidRDefault="00EB026D" w:rsidP="00EB026D">
      <w:pPr>
        <w:spacing w:after="0"/>
        <w:jc w:val="both"/>
        <w:rPr>
          <w:rFonts w:ascii="Arial" w:hAnsi="Arial" w:cs="Arial"/>
          <w:b/>
          <w:sz w:val="24"/>
          <w:szCs w:val="24"/>
        </w:rPr>
      </w:pPr>
    </w:p>
    <w:p w:rsidR="001A4EAD" w:rsidRPr="005D5E2F" w:rsidRDefault="001A4EAD" w:rsidP="00EB026D">
      <w:pPr>
        <w:spacing w:after="0"/>
        <w:jc w:val="both"/>
        <w:rPr>
          <w:rFonts w:ascii="Arial" w:eastAsia="Times New Roman" w:hAnsi="Arial" w:cs="Arial"/>
          <w:bCs/>
          <w:iCs/>
          <w:sz w:val="24"/>
          <w:szCs w:val="24"/>
          <w:lang w:eastAsia="es-ES"/>
        </w:rPr>
      </w:pPr>
      <w:r w:rsidRPr="005D5E2F">
        <w:rPr>
          <w:rFonts w:ascii="Arial" w:hAnsi="Arial" w:cs="Arial"/>
          <w:b/>
          <w:sz w:val="24"/>
          <w:szCs w:val="24"/>
        </w:rPr>
        <w:t>21-AEMD-A-0</w:t>
      </w:r>
      <w:r w:rsidR="00EB026D" w:rsidRPr="005D5E2F">
        <w:rPr>
          <w:rFonts w:ascii="Arial" w:hAnsi="Arial" w:cs="Arial"/>
          <w:b/>
          <w:sz w:val="24"/>
          <w:szCs w:val="24"/>
        </w:rPr>
        <w:t>63</w:t>
      </w:r>
      <w:r w:rsidRPr="005D5E2F">
        <w:rPr>
          <w:rFonts w:ascii="Arial" w:hAnsi="Arial" w:cs="Arial"/>
          <w:b/>
          <w:sz w:val="24"/>
          <w:szCs w:val="24"/>
        </w:rPr>
        <w:t>-</w:t>
      </w:r>
      <w:r w:rsidR="00EB026D" w:rsidRPr="005D5E2F">
        <w:rPr>
          <w:rFonts w:ascii="Arial" w:hAnsi="Arial" w:cs="Arial"/>
          <w:b/>
          <w:sz w:val="24"/>
          <w:szCs w:val="24"/>
        </w:rPr>
        <w:t>129</w:t>
      </w:r>
      <w:r w:rsidR="002831BA" w:rsidRPr="005D5E2F">
        <w:rPr>
          <w:rFonts w:ascii="Arial" w:hAnsi="Arial" w:cs="Arial"/>
          <w:b/>
          <w:sz w:val="24"/>
          <w:szCs w:val="24"/>
        </w:rPr>
        <w:t>-R02</w:t>
      </w:r>
      <w:r w:rsidRPr="005D5E2F">
        <w:rPr>
          <w:rFonts w:ascii="Arial" w:hAnsi="Arial" w:cs="Arial"/>
          <w:b/>
          <w:sz w:val="24"/>
          <w:szCs w:val="24"/>
        </w:rPr>
        <w:t>-0</w:t>
      </w:r>
      <w:r w:rsidR="002831BA" w:rsidRPr="005D5E2F">
        <w:rPr>
          <w:rFonts w:ascii="Arial" w:hAnsi="Arial" w:cs="Arial"/>
          <w:b/>
          <w:sz w:val="24"/>
          <w:szCs w:val="24"/>
        </w:rPr>
        <w:t>3</w:t>
      </w:r>
      <w:r w:rsidRPr="005D5E2F">
        <w:rPr>
          <w:rFonts w:ascii="Arial" w:hAnsi="Arial" w:cs="Arial"/>
          <w:b/>
          <w:sz w:val="24"/>
          <w:szCs w:val="24"/>
        </w:rPr>
        <w:t xml:space="preserve"> Recomendación</w:t>
      </w:r>
    </w:p>
    <w:p w:rsidR="001A4EAD" w:rsidRPr="005D5E2F" w:rsidRDefault="001A4EAD" w:rsidP="00EB026D">
      <w:pPr>
        <w:spacing w:after="0"/>
        <w:contextualSpacing/>
        <w:jc w:val="both"/>
        <w:rPr>
          <w:rFonts w:ascii="Arial" w:eastAsia="Times New Roman" w:hAnsi="Arial" w:cs="Arial"/>
          <w:sz w:val="24"/>
          <w:szCs w:val="24"/>
          <w:lang w:eastAsia="es-ES"/>
        </w:rPr>
      </w:pPr>
    </w:p>
    <w:p w:rsidR="00EB026D" w:rsidRPr="005D5E2F" w:rsidRDefault="00EB026D" w:rsidP="00EB026D">
      <w:pPr>
        <w:spacing w:after="0"/>
        <w:contextualSpacing/>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La </w:t>
      </w:r>
      <w:r w:rsidRPr="005D5E2F">
        <w:rPr>
          <w:rFonts w:ascii="Arial" w:eastAsia="Times New Roman" w:hAnsi="Arial" w:cs="Arial"/>
          <w:bCs/>
          <w:sz w:val="24"/>
          <w:szCs w:val="24"/>
          <w:lang w:eastAsia="es-ES"/>
        </w:rPr>
        <w:t>Comisión de los Derechos Humanos del Estado de Quintana Roo</w:t>
      </w:r>
      <w:r w:rsidRPr="005D5E2F">
        <w:rPr>
          <w:rFonts w:ascii="Arial" w:eastAsia="Times New Roman" w:hAnsi="Arial" w:cs="Arial"/>
          <w:sz w:val="24"/>
          <w:szCs w:val="24"/>
          <w:lang w:eastAsia="es-ES"/>
        </w:rPr>
        <w:t xml:space="preserve"> deberá proporcionar la evidencia que sustente el nivel de cumplimiento reportado en el Formato Evaluatorio Programático del SIPPRES del nivel Propósito correspondiente al programa presupuestario E010 - Cultura Ciudadana de los Derechos Humanos. Adi</w:t>
      </w:r>
      <w:r w:rsidRPr="005D5E2F">
        <w:rPr>
          <w:rFonts w:ascii="Arial" w:eastAsia="Times New Roman" w:hAnsi="Arial" w:cs="Arial"/>
          <w:sz w:val="24"/>
          <w:szCs w:val="24"/>
          <w:lang w:eastAsia="es-ES"/>
        </w:rPr>
        <w:lastRenderedPageBreak/>
        <w:t xml:space="preserve">cionalmente, deberá implementar mecanismos de control en su sistema de control interno para generar la información que sustente el avance reportado en el cumplimiento de sus </w:t>
      </w:r>
      <w:r w:rsidR="001B20A8" w:rsidRPr="005D5E2F">
        <w:rPr>
          <w:rFonts w:ascii="Arial" w:eastAsia="Times New Roman" w:hAnsi="Arial" w:cs="Arial"/>
          <w:sz w:val="24"/>
          <w:szCs w:val="24"/>
          <w:lang w:eastAsia="es-ES"/>
        </w:rPr>
        <w:t>objetivos y metas,</w:t>
      </w:r>
      <w:r w:rsidRPr="005D5E2F">
        <w:rPr>
          <w:rFonts w:ascii="Arial" w:eastAsia="Times New Roman" w:hAnsi="Arial" w:cs="Arial"/>
          <w:sz w:val="24"/>
          <w:szCs w:val="24"/>
          <w:lang w:eastAsia="es-ES"/>
        </w:rPr>
        <w:t xml:space="preserve"> y así fortalecer la rendición de cuentas.</w:t>
      </w:r>
    </w:p>
    <w:p w:rsidR="00B030D3" w:rsidRPr="005D5E2F" w:rsidRDefault="00B030D3" w:rsidP="00EB026D">
      <w:pPr>
        <w:spacing w:after="0"/>
        <w:contextualSpacing/>
        <w:jc w:val="both"/>
        <w:rPr>
          <w:rFonts w:ascii="Arial" w:eastAsia="Times New Roman" w:hAnsi="Arial" w:cs="Arial"/>
          <w:sz w:val="24"/>
          <w:szCs w:val="24"/>
          <w:lang w:eastAsia="es-ES"/>
        </w:rPr>
      </w:pPr>
    </w:p>
    <w:p w:rsidR="001A4EAD" w:rsidRPr="005D5E2F" w:rsidRDefault="006C238A" w:rsidP="00EB026D">
      <w:pPr>
        <w:spacing w:after="0"/>
        <w:jc w:val="both"/>
        <w:rPr>
          <w:rFonts w:ascii="Arial" w:hAnsi="Arial" w:cs="Arial"/>
          <w:b/>
          <w:sz w:val="24"/>
          <w:szCs w:val="24"/>
        </w:rPr>
      </w:pPr>
      <w:r w:rsidRPr="005D5E2F">
        <w:rPr>
          <w:rFonts w:ascii="Arial" w:eastAsia="Times New Roman" w:hAnsi="Arial" w:cs="Arial"/>
          <w:bCs/>
          <w:sz w:val="24"/>
          <w:szCs w:val="24"/>
          <w:lang w:eastAsia="es-ES"/>
        </w:rPr>
        <w:t xml:space="preserve">Con motivo de la reunión de trabajo efectuada para la presentación de resultados finales de auditoría y observaciones preliminares, </w:t>
      </w:r>
      <w:r w:rsidR="00D14A03" w:rsidRPr="005D5E2F">
        <w:rPr>
          <w:rFonts w:ascii="Arial" w:eastAsia="Times New Roman" w:hAnsi="Arial" w:cs="Arial"/>
          <w:bCs/>
          <w:sz w:val="24"/>
          <w:szCs w:val="24"/>
          <w:lang w:eastAsia="es-ES"/>
        </w:rPr>
        <w:t>la Comisión de los Derechos Humanos del Estado de Quintana Roo</w:t>
      </w:r>
      <w:r w:rsidRPr="005D5E2F">
        <w:rPr>
          <w:rFonts w:ascii="Arial" w:eastAsia="Times New Roman" w:hAnsi="Arial" w:cs="Arial"/>
          <w:bCs/>
          <w:sz w:val="24"/>
          <w:szCs w:val="24"/>
          <w:lang w:eastAsia="es-ES"/>
        </w:rPr>
        <w:t xml:space="preserve"> estableció como fecha compromiso para la atención de la</w:t>
      </w:r>
      <w:r w:rsidR="001A4EAD" w:rsidRPr="005D5E2F">
        <w:rPr>
          <w:rFonts w:ascii="Arial" w:eastAsia="Times New Roman" w:hAnsi="Arial" w:cs="Arial"/>
          <w:bCs/>
          <w:sz w:val="24"/>
          <w:szCs w:val="24"/>
          <w:lang w:eastAsia="es-ES"/>
        </w:rPr>
        <w:t>s</w:t>
      </w:r>
      <w:r w:rsidRPr="005D5E2F">
        <w:rPr>
          <w:rFonts w:ascii="Arial" w:eastAsia="Times New Roman" w:hAnsi="Arial" w:cs="Arial"/>
          <w:bCs/>
          <w:sz w:val="24"/>
          <w:szCs w:val="24"/>
          <w:lang w:eastAsia="es-ES"/>
        </w:rPr>
        <w:t xml:space="preserve"> recomendaci</w:t>
      </w:r>
      <w:r w:rsidR="001A4EAD" w:rsidRPr="005D5E2F">
        <w:rPr>
          <w:rFonts w:ascii="Arial" w:eastAsia="Times New Roman" w:hAnsi="Arial" w:cs="Arial"/>
          <w:bCs/>
          <w:sz w:val="24"/>
          <w:szCs w:val="24"/>
          <w:lang w:eastAsia="es-ES"/>
        </w:rPr>
        <w:t xml:space="preserve">ones </w:t>
      </w:r>
      <w:r w:rsidR="001A4EAD" w:rsidRPr="005D5E2F">
        <w:rPr>
          <w:rFonts w:ascii="Arial" w:hAnsi="Arial" w:cs="Arial"/>
          <w:sz w:val="24"/>
          <w:szCs w:val="24"/>
        </w:rPr>
        <w:t>21-AEMD-A-0</w:t>
      </w:r>
      <w:r w:rsidR="00EB026D" w:rsidRPr="005D5E2F">
        <w:rPr>
          <w:rFonts w:ascii="Arial" w:hAnsi="Arial" w:cs="Arial"/>
          <w:sz w:val="24"/>
          <w:szCs w:val="24"/>
        </w:rPr>
        <w:t>6</w:t>
      </w:r>
      <w:r w:rsidR="001A4EAD" w:rsidRPr="005D5E2F">
        <w:rPr>
          <w:rFonts w:ascii="Arial" w:hAnsi="Arial" w:cs="Arial"/>
          <w:sz w:val="24"/>
          <w:szCs w:val="24"/>
        </w:rPr>
        <w:t>3-</w:t>
      </w:r>
      <w:r w:rsidR="00EB026D" w:rsidRPr="005D5E2F">
        <w:rPr>
          <w:rFonts w:ascii="Arial" w:hAnsi="Arial" w:cs="Arial"/>
          <w:sz w:val="24"/>
          <w:szCs w:val="24"/>
        </w:rPr>
        <w:t>129</w:t>
      </w:r>
      <w:r w:rsidR="001A4EAD" w:rsidRPr="005D5E2F">
        <w:rPr>
          <w:rFonts w:ascii="Arial" w:hAnsi="Arial" w:cs="Arial"/>
          <w:sz w:val="24"/>
          <w:szCs w:val="24"/>
        </w:rPr>
        <w:t>-R02-0</w:t>
      </w:r>
      <w:r w:rsidR="00D35D36" w:rsidRPr="005D5E2F">
        <w:rPr>
          <w:rFonts w:ascii="Arial" w:hAnsi="Arial" w:cs="Arial"/>
          <w:sz w:val="24"/>
          <w:szCs w:val="24"/>
        </w:rPr>
        <w:t>2</w:t>
      </w:r>
      <w:r w:rsidR="00EB026D" w:rsidRPr="005D5E2F">
        <w:rPr>
          <w:rFonts w:ascii="Arial" w:hAnsi="Arial" w:cs="Arial"/>
          <w:sz w:val="24"/>
          <w:szCs w:val="24"/>
        </w:rPr>
        <w:t xml:space="preserve"> y</w:t>
      </w:r>
      <w:r w:rsidR="001A4EAD" w:rsidRPr="005D5E2F">
        <w:rPr>
          <w:rFonts w:ascii="Arial" w:hAnsi="Arial" w:cs="Arial"/>
          <w:sz w:val="24"/>
          <w:szCs w:val="24"/>
        </w:rPr>
        <w:t xml:space="preserve"> 21-AEMD-A-0</w:t>
      </w:r>
      <w:r w:rsidR="00EB026D" w:rsidRPr="005D5E2F">
        <w:rPr>
          <w:rFonts w:ascii="Arial" w:hAnsi="Arial" w:cs="Arial"/>
          <w:sz w:val="24"/>
          <w:szCs w:val="24"/>
        </w:rPr>
        <w:t>6</w:t>
      </w:r>
      <w:r w:rsidR="001A4EAD" w:rsidRPr="005D5E2F">
        <w:rPr>
          <w:rFonts w:ascii="Arial" w:hAnsi="Arial" w:cs="Arial"/>
          <w:sz w:val="24"/>
          <w:szCs w:val="24"/>
        </w:rPr>
        <w:t>3-</w:t>
      </w:r>
      <w:r w:rsidR="00EB026D" w:rsidRPr="005D5E2F">
        <w:rPr>
          <w:rFonts w:ascii="Arial" w:hAnsi="Arial" w:cs="Arial"/>
          <w:sz w:val="24"/>
          <w:szCs w:val="24"/>
        </w:rPr>
        <w:t>129</w:t>
      </w:r>
      <w:r w:rsidR="001A4EAD" w:rsidRPr="005D5E2F">
        <w:rPr>
          <w:rFonts w:ascii="Arial" w:hAnsi="Arial" w:cs="Arial"/>
          <w:sz w:val="24"/>
          <w:szCs w:val="24"/>
        </w:rPr>
        <w:t>-R02-0</w:t>
      </w:r>
      <w:r w:rsidR="00D35D36" w:rsidRPr="005D5E2F">
        <w:rPr>
          <w:rFonts w:ascii="Arial" w:hAnsi="Arial" w:cs="Arial"/>
          <w:sz w:val="24"/>
          <w:szCs w:val="24"/>
        </w:rPr>
        <w:t>3</w:t>
      </w:r>
      <w:r w:rsidR="00EB026D" w:rsidRPr="005D5E2F">
        <w:rPr>
          <w:rFonts w:ascii="Arial" w:eastAsia="Times New Roman" w:hAnsi="Arial" w:cs="Arial"/>
          <w:bCs/>
          <w:sz w:val="24"/>
          <w:szCs w:val="24"/>
          <w:lang w:eastAsia="es-ES"/>
        </w:rPr>
        <w:t xml:space="preserve"> </w:t>
      </w:r>
      <w:r w:rsidRPr="005D5E2F">
        <w:rPr>
          <w:rFonts w:ascii="Arial" w:hAnsi="Arial" w:cs="Arial"/>
          <w:sz w:val="24"/>
          <w:szCs w:val="24"/>
        </w:rPr>
        <w:t xml:space="preserve">el </w:t>
      </w:r>
      <w:r w:rsidR="0036076D" w:rsidRPr="005D5E2F">
        <w:rPr>
          <w:rFonts w:ascii="Arial" w:hAnsi="Arial" w:cs="Arial"/>
          <w:sz w:val="24"/>
          <w:szCs w:val="24"/>
        </w:rPr>
        <w:t>29 de septiembre del 2023</w:t>
      </w:r>
      <w:r w:rsidR="00162F81" w:rsidRPr="005D5E2F">
        <w:rPr>
          <w:rFonts w:ascii="Arial" w:hAnsi="Arial" w:cs="Arial"/>
          <w:sz w:val="24"/>
          <w:szCs w:val="24"/>
        </w:rPr>
        <w:t>.</w:t>
      </w:r>
      <w:r w:rsidRPr="005D5E2F">
        <w:rPr>
          <w:rFonts w:ascii="Arial" w:hAnsi="Arial" w:cs="Arial"/>
          <w:sz w:val="24"/>
          <w:szCs w:val="24"/>
        </w:rPr>
        <w:t xml:space="preserve"> Por lo antes expuesto, </w:t>
      </w:r>
      <w:r w:rsidR="00EB026D" w:rsidRPr="005D5E2F">
        <w:rPr>
          <w:rFonts w:ascii="Arial" w:hAnsi="Arial" w:cs="Arial"/>
          <w:sz w:val="24"/>
          <w:szCs w:val="24"/>
        </w:rPr>
        <w:t>la atención a las recomendaciones de desempeño queda</w:t>
      </w:r>
      <w:r w:rsidRPr="005D5E2F">
        <w:rPr>
          <w:rFonts w:ascii="Arial" w:hAnsi="Arial" w:cs="Arial"/>
          <w:sz w:val="24"/>
          <w:szCs w:val="24"/>
        </w:rPr>
        <w:t xml:space="preserve"> en </w:t>
      </w:r>
      <w:r w:rsidRPr="005D5E2F">
        <w:rPr>
          <w:rFonts w:ascii="Arial" w:hAnsi="Arial" w:cs="Arial"/>
          <w:b/>
          <w:sz w:val="24"/>
          <w:szCs w:val="24"/>
        </w:rPr>
        <w:t>seguimiento.</w:t>
      </w:r>
      <w:r w:rsidR="0093162E" w:rsidRPr="005D5E2F">
        <w:rPr>
          <w:rFonts w:ascii="Arial" w:eastAsia="Times New Roman" w:hAnsi="Arial" w:cs="Arial"/>
          <w:bCs/>
          <w:sz w:val="24"/>
          <w:szCs w:val="24"/>
          <w:lang w:eastAsia="es-ES"/>
        </w:rPr>
        <w:t xml:space="preserve"> </w:t>
      </w:r>
    </w:p>
    <w:p w:rsidR="00C04098" w:rsidRPr="005D5E2F" w:rsidRDefault="00C04098" w:rsidP="00EB026D">
      <w:pPr>
        <w:autoSpaceDE w:val="0"/>
        <w:autoSpaceDN w:val="0"/>
        <w:adjustRightInd w:val="0"/>
        <w:spacing w:after="0"/>
        <w:jc w:val="both"/>
        <w:rPr>
          <w:rFonts w:ascii="Arial" w:hAnsi="Arial" w:cs="Arial"/>
          <w:b/>
          <w:sz w:val="24"/>
          <w:szCs w:val="24"/>
        </w:rPr>
      </w:pPr>
    </w:p>
    <w:p w:rsidR="005212CB" w:rsidRPr="005D5E2F" w:rsidRDefault="005212CB" w:rsidP="00EB026D">
      <w:pPr>
        <w:autoSpaceDE w:val="0"/>
        <w:autoSpaceDN w:val="0"/>
        <w:adjustRightInd w:val="0"/>
        <w:spacing w:after="0"/>
        <w:jc w:val="both"/>
        <w:rPr>
          <w:rFonts w:ascii="Arial" w:hAnsi="Arial" w:cs="Arial"/>
          <w:b/>
          <w:sz w:val="24"/>
          <w:szCs w:val="24"/>
        </w:rPr>
      </w:pPr>
      <w:r w:rsidRPr="005D5E2F">
        <w:rPr>
          <w:rFonts w:ascii="Arial" w:hAnsi="Arial" w:cs="Arial"/>
          <w:b/>
          <w:sz w:val="24"/>
          <w:szCs w:val="24"/>
        </w:rPr>
        <w:t>Normatividad</w:t>
      </w:r>
      <w:r w:rsidR="004318D0" w:rsidRPr="005D5E2F">
        <w:rPr>
          <w:rFonts w:ascii="Arial" w:hAnsi="Arial" w:cs="Arial"/>
          <w:b/>
          <w:sz w:val="24"/>
          <w:szCs w:val="24"/>
        </w:rPr>
        <w:t xml:space="preserve"> relacionada con la</w:t>
      </w:r>
      <w:r w:rsidR="000A5EBC" w:rsidRPr="005D5E2F">
        <w:rPr>
          <w:rFonts w:ascii="Arial" w:hAnsi="Arial" w:cs="Arial"/>
          <w:b/>
          <w:sz w:val="24"/>
          <w:szCs w:val="24"/>
        </w:rPr>
        <w:t>s observaciones</w:t>
      </w:r>
    </w:p>
    <w:p w:rsidR="004318D0" w:rsidRPr="005D5E2F" w:rsidRDefault="004318D0" w:rsidP="00EB026D">
      <w:pPr>
        <w:autoSpaceDE w:val="0"/>
        <w:autoSpaceDN w:val="0"/>
        <w:adjustRightInd w:val="0"/>
        <w:spacing w:after="0"/>
        <w:jc w:val="both"/>
        <w:rPr>
          <w:rFonts w:ascii="Arial" w:hAnsi="Arial" w:cs="Arial"/>
          <w:b/>
          <w:sz w:val="24"/>
          <w:szCs w:val="24"/>
        </w:rPr>
      </w:pPr>
    </w:p>
    <w:p w:rsidR="00D22E0C" w:rsidRPr="005D5E2F" w:rsidRDefault="00D22E0C" w:rsidP="00D22E0C">
      <w:pPr>
        <w:autoSpaceDE w:val="0"/>
        <w:autoSpaceDN w:val="0"/>
        <w:adjustRightInd w:val="0"/>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Constitución Política del Estado Libre y Soberano de Quintana Roo, artículo</w:t>
      </w:r>
      <w:r w:rsidR="00772939">
        <w:rPr>
          <w:rFonts w:ascii="Arial" w:eastAsia="Times New Roman" w:hAnsi="Arial" w:cs="Arial"/>
          <w:sz w:val="24"/>
          <w:szCs w:val="24"/>
          <w:lang w:eastAsia="es-ES"/>
        </w:rPr>
        <w:t xml:space="preserve"> </w:t>
      </w:r>
      <w:r w:rsidRPr="005D5E2F">
        <w:rPr>
          <w:rFonts w:ascii="Arial" w:eastAsia="Times New Roman" w:hAnsi="Arial" w:cs="Arial"/>
          <w:sz w:val="24"/>
          <w:szCs w:val="24"/>
          <w:lang w:eastAsia="es-ES"/>
        </w:rPr>
        <w:t xml:space="preserve">166. </w:t>
      </w:r>
    </w:p>
    <w:p w:rsidR="00D22E0C" w:rsidRPr="005D5E2F" w:rsidRDefault="00D22E0C" w:rsidP="00D22E0C">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Guía para la Construcción de Indicadores de Desempeño para el Gobierno del Estado de Quintana Roo (Secretaría de Finanzas y Planeación).</w:t>
      </w:r>
    </w:p>
    <w:p w:rsidR="00D22E0C" w:rsidRPr="005D5E2F" w:rsidRDefault="00D22E0C" w:rsidP="00D22E0C">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Lineamientos para la Construcción y Diseño de Indicadores de Desempeño mediante la Metodología de Marco Lógico, numerales Quinto y Sexto (CONAC).</w:t>
      </w:r>
    </w:p>
    <w:p w:rsidR="00746ECF" w:rsidRPr="005D5E2F" w:rsidRDefault="00746ECF" w:rsidP="000274A1">
      <w:pPr>
        <w:spacing w:after="0"/>
        <w:jc w:val="both"/>
        <w:rPr>
          <w:rFonts w:ascii="Arial" w:hAnsi="Arial" w:cs="Arial"/>
          <w:sz w:val="28"/>
          <w:szCs w:val="28"/>
        </w:rPr>
      </w:pPr>
    </w:p>
    <w:p w:rsidR="0063707B" w:rsidRPr="005D5E2F" w:rsidRDefault="0063707B" w:rsidP="000274A1">
      <w:pPr>
        <w:spacing w:after="0"/>
        <w:jc w:val="both"/>
        <w:rPr>
          <w:rFonts w:ascii="Arial" w:hAnsi="Arial" w:cs="Arial"/>
          <w:sz w:val="28"/>
          <w:szCs w:val="28"/>
        </w:rPr>
      </w:pPr>
    </w:p>
    <w:p w:rsidR="00D22E0C" w:rsidRPr="005D5E2F" w:rsidRDefault="00D22E0C" w:rsidP="00D22E0C">
      <w:pPr>
        <w:spacing w:after="0"/>
        <w:jc w:val="both"/>
        <w:rPr>
          <w:rFonts w:ascii="Arial" w:eastAsia="Arial" w:hAnsi="Arial" w:cs="Arial"/>
          <w:b/>
          <w:sz w:val="24"/>
          <w:szCs w:val="24"/>
        </w:rPr>
      </w:pPr>
      <w:r w:rsidRPr="005D5E2F">
        <w:rPr>
          <w:rFonts w:ascii="Arial" w:eastAsia="Arial" w:hAnsi="Arial" w:cs="Arial"/>
          <w:b/>
          <w:sz w:val="24"/>
          <w:szCs w:val="24"/>
        </w:rPr>
        <w:t>Resultado Número 3</w:t>
      </w:r>
    </w:p>
    <w:p w:rsidR="00D22E0C" w:rsidRPr="005D5E2F" w:rsidRDefault="00D22E0C" w:rsidP="00D22E0C">
      <w:pPr>
        <w:autoSpaceDE w:val="0"/>
        <w:autoSpaceDN w:val="0"/>
        <w:adjustRightInd w:val="0"/>
        <w:spacing w:after="0" w:line="240" w:lineRule="auto"/>
        <w:jc w:val="both"/>
        <w:rPr>
          <w:rFonts w:ascii="Arial" w:eastAsia="Times New Roman" w:hAnsi="Arial" w:cs="Arial"/>
          <w:b/>
          <w:bCs/>
          <w:sz w:val="24"/>
          <w:szCs w:val="24"/>
          <w:lang w:eastAsia="es-ES"/>
        </w:rPr>
      </w:pPr>
    </w:p>
    <w:p w:rsidR="00D22E0C" w:rsidRPr="005D5E2F" w:rsidRDefault="00D22E0C" w:rsidP="00D22E0C">
      <w:pPr>
        <w:spacing w:after="0"/>
        <w:jc w:val="both"/>
        <w:rPr>
          <w:rFonts w:ascii="Arial" w:eastAsia="Times New Roman" w:hAnsi="Arial" w:cs="Arial"/>
          <w:b/>
          <w:sz w:val="24"/>
          <w:szCs w:val="24"/>
        </w:rPr>
      </w:pPr>
      <w:r w:rsidRPr="005D5E2F">
        <w:rPr>
          <w:rFonts w:ascii="Arial" w:eastAsia="Times New Roman" w:hAnsi="Arial" w:cs="Arial"/>
          <w:b/>
          <w:sz w:val="24"/>
          <w:szCs w:val="24"/>
        </w:rPr>
        <w:t>Eficacia</w:t>
      </w:r>
    </w:p>
    <w:p w:rsidR="00D22E0C" w:rsidRPr="005D5E2F" w:rsidRDefault="00D22E0C" w:rsidP="00D22E0C">
      <w:pPr>
        <w:spacing w:after="0"/>
        <w:jc w:val="both"/>
        <w:rPr>
          <w:rFonts w:ascii="Arial" w:eastAsia="Times New Roman" w:hAnsi="Arial" w:cs="Arial"/>
          <w:b/>
          <w:sz w:val="24"/>
          <w:szCs w:val="24"/>
        </w:rPr>
      </w:pPr>
    </w:p>
    <w:p w:rsidR="00D22E0C" w:rsidRPr="005D5E2F" w:rsidRDefault="00D22E0C" w:rsidP="00D22E0C">
      <w:pPr>
        <w:spacing w:after="0"/>
        <w:jc w:val="both"/>
        <w:rPr>
          <w:rFonts w:ascii="Arial" w:eastAsia="Times New Roman" w:hAnsi="Arial" w:cs="Arial"/>
          <w:b/>
          <w:sz w:val="24"/>
          <w:szCs w:val="24"/>
        </w:rPr>
      </w:pPr>
      <w:r w:rsidRPr="005D5E2F">
        <w:rPr>
          <w:rFonts w:ascii="Arial" w:eastAsia="Times New Roman" w:hAnsi="Arial" w:cs="Arial"/>
          <w:b/>
          <w:sz w:val="24"/>
          <w:szCs w:val="24"/>
        </w:rPr>
        <w:t xml:space="preserve">3. </w:t>
      </w:r>
      <w:r w:rsidR="00DF46C7" w:rsidRPr="005D5E2F">
        <w:rPr>
          <w:rFonts w:ascii="Arial" w:eastAsia="Times New Roman" w:hAnsi="Arial" w:cs="Arial"/>
          <w:b/>
          <w:bCs/>
          <w:sz w:val="24"/>
          <w:szCs w:val="24"/>
        </w:rPr>
        <w:t>Planeación, diseño y p</w:t>
      </w:r>
      <w:r w:rsidRPr="005D5E2F">
        <w:rPr>
          <w:rFonts w:ascii="Arial" w:eastAsia="Times New Roman" w:hAnsi="Arial" w:cs="Arial"/>
          <w:b/>
          <w:bCs/>
          <w:sz w:val="24"/>
          <w:szCs w:val="24"/>
        </w:rPr>
        <w:t>rogramación.</w:t>
      </w:r>
    </w:p>
    <w:p w:rsidR="00D22E0C" w:rsidRPr="005D5E2F" w:rsidRDefault="00D22E0C" w:rsidP="00D22E0C">
      <w:pPr>
        <w:spacing w:after="0"/>
        <w:ind w:left="142"/>
        <w:jc w:val="both"/>
        <w:rPr>
          <w:rFonts w:ascii="Arial" w:eastAsia="Times New Roman" w:hAnsi="Arial" w:cs="Arial"/>
          <w:b/>
          <w:sz w:val="24"/>
          <w:szCs w:val="24"/>
        </w:rPr>
      </w:pPr>
    </w:p>
    <w:p w:rsidR="00D22E0C" w:rsidRPr="005F29B3" w:rsidRDefault="00D22E0C" w:rsidP="005F29B3">
      <w:pPr>
        <w:spacing w:after="0"/>
        <w:ind w:left="426"/>
        <w:jc w:val="both"/>
        <w:rPr>
          <w:rFonts w:ascii="Arial" w:eastAsia="Times New Roman" w:hAnsi="Arial" w:cs="Arial"/>
          <w:b/>
          <w:sz w:val="24"/>
          <w:szCs w:val="24"/>
        </w:rPr>
      </w:pPr>
      <w:r w:rsidRPr="005F29B3">
        <w:rPr>
          <w:rFonts w:ascii="Arial" w:eastAsia="Times New Roman" w:hAnsi="Arial" w:cs="Arial"/>
          <w:b/>
          <w:sz w:val="24"/>
          <w:szCs w:val="24"/>
        </w:rPr>
        <w:t>3.1 Incorporación de la perspectiva de género.</w:t>
      </w:r>
    </w:p>
    <w:p w:rsidR="00D22E0C" w:rsidRPr="005D5E2F" w:rsidRDefault="00D22E0C" w:rsidP="00D22E0C">
      <w:pPr>
        <w:spacing w:after="0"/>
        <w:rPr>
          <w:rFonts w:ascii="Arial" w:eastAsia="Times New Roman" w:hAnsi="Arial" w:cs="Arial"/>
          <w:b/>
          <w:sz w:val="24"/>
        </w:rPr>
      </w:pPr>
    </w:p>
    <w:p w:rsidR="00D22E0C" w:rsidRPr="005D5E2F" w:rsidRDefault="00D22E0C" w:rsidP="00D22E0C">
      <w:pPr>
        <w:spacing w:after="0"/>
        <w:rPr>
          <w:rFonts w:ascii="Arial" w:eastAsia="Times New Roman" w:hAnsi="Arial" w:cs="Arial"/>
          <w:b/>
          <w:sz w:val="24"/>
        </w:rPr>
      </w:pPr>
      <w:r w:rsidRPr="005D5E2F">
        <w:rPr>
          <w:rFonts w:ascii="Arial" w:eastAsia="Times New Roman" w:hAnsi="Arial" w:cs="Arial"/>
          <w:b/>
          <w:sz w:val="24"/>
        </w:rPr>
        <w:t>Con observación.</w:t>
      </w:r>
    </w:p>
    <w:p w:rsidR="004318D0" w:rsidRPr="005D5E2F" w:rsidRDefault="004318D0" w:rsidP="000274A1">
      <w:pPr>
        <w:spacing w:after="0"/>
        <w:jc w:val="both"/>
        <w:rPr>
          <w:rFonts w:ascii="Arial" w:hAnsi="Arial" w:cs="Arial"/>
          <w:sz w:val="28"/>
          <w:szCs w:val="28"/>
        </w:rPr>
      </w:pPr>
    </w:p>
    <w:p w:rsidR="00D22E0C" w:rsidRPr="005D5E2F" w:rsidRDefault="00D22E0C" w:rsidP="00D22E0C">
      <w:pPr>
        <w:spacing w:after="0"/>
        <w:jc w:val="both"/>
        <w:rPr>
          <w:rFonts w:ascii="Arial" w:eastAsia="Calibri" w:hAnsi="Arial" w:cs="Arial"/>
          <w:sz w:val="24"/>
          <w:szCs w:val="24"/>
          <w:lang w:eastAsia="en-US"/>
        </w:rPr>
      </w:pPr>
      <w:r w:rsidRPr="005D5E2F">
        <w:rPr>
          <w:rFonts w:ascii="Arial" w:eastAsia="Times New Roman" w:hAnsi="Arial" w:cs="Arial"/>
          <w:color w:val="000000"/>
          <w:sz w:val="24"/>
          <w:szCs w:val="24"/>
          <w:lang w:eastAsia="es-ES"/>
        </w:rPr>
        <w:t>La p</w:t>
      </w:r>
      <w:r w:rsidRPr="005D5E2F">
        <w:rPr>
          <w:rFonts w:ascii="Arial" w:eastAsia="Calibri" w:hAnsi="Arial" w:cs="Arial"/>
          <w:sz w:val="24"/>
          <w:szCs w:val="24"/>
          <w:lang w:eastAsia="en-US"/>
        </w:rPr>
        <w:t>erspectiva de género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r w:rsidRPr="005D5E2F">
        <w:rPr>
          <w:rFonts w:ascii="Arial" w:eastAsia="Calibri" w:hAnsi="Arial" w:cs="Arial"/>
          <w:sz w:val="24"/>
          <w:szCs w:val="24"/>
          <w:vertAlign w:val="superscript"/>
          <w:lang w:eastAsia="en-US"/>
        </w:rPr>
        <w:footnoteReference w:id="24"/>
      </w:r>
      <w:r w:rsidRPr="005D5E2F">
        <w:rPr>
          <w:rFonts w:ascii="Arial" w:eastAsia="Calibri" w:hAnsi="Arial" w:cs="Arial"/>
          <w:sz w:val="24"/>
          <w:szCs w:val="24"/>
          <w:lang w:eastAsia="en-US"/>
        </w:rPr>
        <w:t>.</w:t>
      </w:r>
    </w:p>
    <w:p w:rsidR="00D22E0C" w:rsidRPr="005D5E2F" w:rsidRDefault="00D22E0C" w:rsidP="00D22E0C">
      <w:pPr>
        <w:spacing w:after="0"/>
        <w:jc w:val="both"/>
        <w:rPr>
          <w:rFonts w:ascii="Arial" w:eastAsia="Times New Roman" w:hAnsi="Arial" w:cs="Arial"/>
          <w:color w:val="000000"/>
          <w:sz w:val="24"/>
          <w:szCs w:val="24"/>
          <w:lang w:eastAsia="es-ES"/>
        </w:rPr>
      </w:pPr>
    </w:p>
    <w:p w:rsidR="00D22E0C" w:rsidRPr="005D5E2F" w:rsidRDefault="00D22E0C" w:rsidP="00D22E0C">
      <w:pPr>
        <w:spacing w:after="0"/>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 xml:space="preserve">El Proyecto de Presupuesto de Egresos incluirá acciones que promuevan la igualdad entre mujeres y hombres, la erradicación de la </w:t>
      </w:r>
      <w:r w:rsidRPr="005D5E2F">
        <w:rPr>
          <w:rFonts w:ascii="Arial" w:eastAsia="Times New Roman" w:hAnsi="Arial" w:cs="Arial"/>
          <w:color w:val="000000"/>
          <w:sz w:val="24"/>
          <w:szCs w:val="24"/>
          <w:lang w:eastAsia="es-ES"/>
        </w:rPr>
        <w:lastRenderedPageBreak/>
        <w:t>violencia de género y cualquier forma de discriminación de género y agrupará previsiones de gasto con base en su destino por género, diferenciado entre mujeres y hombres</w:t>
      </w:r>
      <w:r w:rsidRPr="005D5E2F">
        <w:rPr>
          <w:rFonts w:ascii="Arial" w:eastAsia="Times New Roman" w:hAnsi="Arial" w:cs="Arial"/>
          <w:sz w:val="24"/>
          <w:szCs w:val="24"/>
          <w:vertAlign w:val="superscript"/>
          <w:lang w:eastAsia="es-ES"/>
        </w:rPr>
        <w:footnoteReference w:id="25"/>
      </w:r>
      <w:r w:rsidRPr="005D5E2F">
        <w:rPr>
          <w:rFonts w:ascii="Arial" w:eastAsia="Times New Roman" w:hAnsi="Arial" w:cs="Arial"/>
          <w:sz w:val="24"/>
          <w:szCs w:val="24"/>
          <w:lang w:eastAsia="es-ES"/>
        </w:rPr>
        <w:t xml:space="preserve">. </w:t>
      </w:r>
    </w:p>
    <w:p w:rsidR="00D22E0C" w:rsidRPr="005D5E2F" w:rsidRDefault="00D22E0C" w:rsidP="00D22E0C">
      <w:pPr>
        <w:spacing w:after="0"/>
        <w:jc w:val="both"/>
        <w:rPr>
          <w:rFonts w:ascii="Arial" w:eastAsia="Calibri" w:hAnsi="Arial" w:cs="Arial"/>
          <w:sz w:val="24"/>
          <w:szCs w:val="24"/>
          <w:lang w:eastAsia="en-US"/>
        </w:rPr>
      </w:pPr>
    </w:p>
    <w:p w:rsidR="00D22E0C" w:rsidRPr="005D5E2F" w:rsidRDefault="00D22E0C" w:rsidP="00D22E0C">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Para la ejecución del Plan Estatal y del Plan Municipal, así como de sus respectivos programas, se elaborarán programas presupuestarios, considerando los aspectos administrativos y de política económica, social y perspectiva de igualdad de género correspondientes. Por su parte, los Órganos Públicos Autónomos deberán planear y conducir sus actividades con perspectiva intercultural y de género con sujeción a los objetivos, estrategias y prioridades de la planeación estatal del desarrollo, en congruencia con la planeación nacional de desarrollo observando siempre la integralidad del desarrollo sostenible e igualdad sustantiva entre mujeres y hombres a través de los Objetivos del Desarrollo Sostenible a nivel mundial, derechos humanos y anticorrupción, desde su formulación hasta la evaluación, a fin de cumplir con la obligación del Estado de garantizar que la planeación sea equitativa, incluyente, integral y sostenible</w:t>
      </w:r>
      <w:r w:rsidRPr="005D5E2F">
        <w:rPr>
          <w:rFonts w:ascii="Arial" w:eastAsia="Calibri" w:hAnsi="Arial" w:cs="Arial"/>
          <w:sz w:val="24"/>
          <w:szCs w:val="24"/>
          <w:vertAlign w:val="superscript"/>
          <w:lang w:eastAsia="en-US"/>
        </w:rPr>
        <w:footnoteReference w:id="26"/>
      </w:r>
      <w:r w:rsidRPr="005D5E2F">
        <w:rPr>
          <w:rFonts w:ascii="Arial" w:eastAsia="Calibri" w:hAnsi="Arial" w:cs="Arial"/>
          <w:sz w:val="24"/>
          <w:szCs w:val="24"/>
          <w:lang w:eastAsia="en-US"/>
        </w:rPr>
        <w:t xml:space="preserve">. </w:t>
      </w:r>
    </w:p>
    <w:p w:rsidR="00D22E0C" w:rsidRPr="005D5E2F" w:rsidRDefault="00D22E0C" w:rsidP="00D22E0C">
      <w:pPr>
        <w:spacing w:after="0"/>
        <w:jc w:val="both"/>
        <w:rPr>
          <w:rFonts w:ascii="Arial" w:eastAsia="Times New Roman" w:hAnsi="Arial" w:cs="Arial"/>
          <w:color w:val="000000"/>
          <w:sz w:val="24"/>
          <w:szCs w:val="24"/>
          <w:lang w:eastAsia="es-ES"/>
        </w:rPr>
      </w:pPr>
    </w:p>
    <w:p w:rsidR="00D22E0C" w:rsidRPr="005D5E2F" w:rsidRDefault="00D22E0C" w:rsidP="00D22E0C">
      <w:pPr>
        <w:spacing w:after="0"/>
        <w:jc w:val="both"/>
        <w:rPr>
          <w:rFonts w:ascii="Arial" w:eastAsia="Calibri" w:hAnsi="Arial" w:cs="Arial"/>
          <w:b/>
          <w:color w:val="000000"/>
          <w:sz w:val="24"/>
          <w:szCs w:val="24"/>
          <w:lang w:eastAsia="en-US"/>
        </w:rPr>
      </w:pPr>
      <w:r w:rsidRPr="005D5E2F">
        <w:rPr>
          <w:rFonts w:ascii="Arial" w:eastAsia="Calibri" w:hAnsi="Arial" w:cs="Arial"/>
          <w:color w:val="000000"/>
          <w:sz w:val="24"/>
          <w:szCs w:val="24"/>
          <w:lang w:eastAsia="en-US"/>
        </w:rPr>
        <w:lastRenderedPageBreak/>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5D5E2F">
        <w:rPr>
          <w:rFonts w:ascii="Arial" w:eastAsia="Calibri" w:hAnsi="Arial" w:cs="Arial"/>
          <w:color w:val="000000"/>
          <w:sz w:val="24"/>
          <w:szCs w:val="24"/>
          <w:vertAlign w:val="superscript"/>
          <w:lang w:eastAsia="en-US"/>
        </w:rPr>
        <w:footnoteReference w:id="27"/>
      </w:r>
      <w:r w:rsidRPr="005D5E2F">
        <w:rPr>
          <w:rFonts w:ascii="Arial" w:eastAsia="Calibri" w:hAnsi="Arial" w:cs="Arial"/>
          <w:color w:val="000000"/>
          <w:sz w:val="24"/>
          <w:szCs w:val="24"/>
          <w:lang w:eastAsia="en-US"/>
        </w:rPr>
        <w:t>.</w:t>
      </w:r>
      <w:r w:rsidRPr="005D5E2F">
        <w:rPr>
          <w:rFonts w:ascii="Arial" w:eastAsia="Calibri" w:hAnsi="Arial" w:cs="Arial"/>
          <w:b/>
          <w:color w:val="000000"/>
          <w:sz w:val="24"/>
          <w:szCs w:val="24"/>
          <w:lang w:eastAsia="en-US"/>
        </w:rPr>
        <w:t xml:space="preserve"> </w:t>
      </w:r>
    </w:p>
    <w:p w:rsidR="00D22E0C" w:rsidRPr="005D5E2F" w:rsidRDefault="00D22E0C" w:rsidP="00D22E0C">
      <w:pPr>
        <w:spacing w:after="0" w:line="240" w:lineRule="auto"/>
        <w:jc w:val="both"/>
        <w:rPr>
          <w:rFonts w:ascii="Arial" w:eastAsia="Times New Roman" w:hAnsi="Arial" w:cs="Arial"/>
          <w:color w:val="000000"/>
          <w:sz w:val="24"/>
          <w:szCs w:val="24"/>
          <w:lang w:eastAsia="es-ES"/>
        </w:rPr>
      </w:pPr>
    </w:p>
    <w:p w:rsidR="00D22E0C" w:rsidRPr="005D5E2F" w:rsidRDefault="00D22E0C" w:rsidP="00D22E0C">
      <w:pPr>
        <w:spacing w:after="0"/>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5D5E2F">
        <w:rPr>
          <w:rFonts w:ascii="Arial" w:eastAsia="Times New Roman" w:hAnsi="Arial" w:cs="Arial"/>
          <w:color w:val="000000"/>
          <w:sz w:val="24"/>
          <w:szCs w:val="24"/>
          <w:vertAlign w:val="superscript"/>
          <w:lang w:eastAsia="es-ES"/>
        </w:rPr>
        <w:footnoteReference w:id="28"/>
      </w:r>
      <w:r w:rsidRPr="005D5E2F">
        <w:rPr>
          <w:rFonts w:ascii="Arial" w:eastAsia="Times New Roman" w:hAnsi="Arial" w:cs="Arial"/>
          <w:color w:val="000000"/>
          <w:sz w:val="24"/>
          <w:szCs w:val="24"/>
          <w:lang w:eastAsia="es-ES"/>
        </w:rPr>
        <w:t xml:space="preserve">. 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w:t>
      </w:r>
      <w:r w:rsidRPr="005D5E2F">
        <w:rPr>
          <w:rFonts w:ascii="Arial" w:eastAsia="Times New Roman" w:hAnsi="Arial" w:cs="Arial"/>
          <w:color w:val="000000"/>
          <w:sz w:val="24"/>
          <w:szCs w:val="24"/>
          <w:lang w:eastAsia="es-ES"/>
        </w:rPr>
        <w:lastRenderedPageBreak/>
        <w:t xml:space="preserve">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rsidR="00D22E0C" w:rsidRPr="005D5E2F" w:rsidRDefault="00D22E0C" w:rsidP="00D22E0C">
      <w:pPr>
        <w:spacing w:after="0"/>
        <w:jc w:val="both"/>
        <w:rPr>
          <w:rFonts w:ascii="Arial" w:eastAsia="Times New Roman" w:hAnsi="Arial" w:cs="Arial"/>
          <w:color w:val="000000"/>
          <w:sz w:val="24"/>
          <w:szCs w:val="24"/>
          <w:lang w:eastAsia="es-ES"/>
        </w:rPr>
      </w:pPr>
    </w:p>
    <w:p w:rsidR="00D22E0C" w:rsidRPr="005D5E2F" w:rsidRDefault="00D22E0C" w:rsidP="00D22E0C">
      <w:pPr>
        <w:spacing w:after="0"/>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Al respecto, la Comisión de los Derechos Humanos del Estado de Quintana Roo tiene como atribuciones, impulsar o proponer programas a su interior a efecto de fomentar los derechos humanos de las mujeres, igualdad entre hombres y mujeres, de acceso de las mujeres a una vida libre de violencia y de perspectiva de género, para ello deberá coordinarse con las unidades administrativas correspondientes; participar en las reuniones y dar seguimiento a los comités y subcomités en los que participe, relacionados con los derechos humanos de las mujeres, de igualdad entre mujeres y hombres, de acceso de las mujeres a una vida libre de violencia y de perspectiva de género</w:t>
      </w:r>
      <w:r w:rsidRPr="005D5E2F">
        <w:rPr>
          <w:rFonts w:ascii="Arial" w:eastAsia="Times New Roman" w:hAnsi="Arial" w:cs="Arial"/>
          <w:color w:val="000000"/>
          <w:sz w:val="24"/>
          <w:szCs w:val="24"/>
          <w:vertAlign w:val="superscript"/>
          <w:lang w:eastAsia="es-ES"/>
        </w:rPr>
        <w:footnoteReference w:id="29"/>
      </w:r>
      <w:r w:rsidRPr="005D5E2F">
        <w:rPr>
          <w:rFonts w:ascii="Arial" w:eastAsia="Times New Roman" w:hAnsi="Arial" w:cs="Arial"/>
          <w:color w:val="000000"/>
          <w:sz w:val="24"/>
          <w:szCs w:val="24"/>
          <w:lang w:eastAsia="es-ES"/>
        </w:rPr>
        <w:t>; coordinar, promover, fomentar, desarrollar, analizar, interpretar y publicar todo tipo de investigaciones, estudios, programas, diagnósticos e información en materia de derechos humanos con carácter científico y perspectiva de género para identificar te</w:t>
      </w:r>
      <w:r w:rsidRPr="005D5E2F">
        <w:rPr>
          <w:rFonts w:ascii="Arial" w:eastAsia="Times New Roman" w:hAnsi="Arial" w:cs="Arial"/>
          <w:color w:val="000000"/>
          <w:sz w:val="24"/>
          <w:szCs w:val="24"/>
          <w:lang w:eastAsia="es-ES"/>
        </w:rPr>
        <w:lastRenderedPageBreak/>
        <w:t>mas prioritarios en la agenda de los derechos humanos de la Comisión, y que redunden en una mejor defensa y promoción de los derechos humanos</w:t>
      </w:r>
      <w:r w:rsidRPr="005D5E2F">
        <w:rPr>
          <w:rFonts w:ascii="Arial" w:eastAsia="Times New Roman" w:hAnsi="Arial" w:cs="Arial"/>
          <w:color w:val="000000"/>
          <w:sz w:val="24"/>
          <w:szCs w:val="24"/>
          <w:vertAlign w:val="superscript"/>
          <w:lang w:eastAsia="es-ES"/>
        </w:rPr>
        <w:footnoteReference w:id="30"/>
      </w:r>
      <w:r w:rsidRPr="005D5E2F">
        <w:rPr>
          <w:rFonts w:ascii="Arial" w:eastAsia="Times New Roman" w:hAnsi="Arial" w:cs="Arial"/>
          <w:color w:val="000000"/>
          <w:sz w:val="24"/>
          <w:szCs w:val="24"/>
          <w:lang w:eastAsia="es-ES"/>
        </w:rPr>
        <w:t xml:space="preserve">; entre otras. </w:t>
      </w:r>
    </w:p>
    <w:p w:rsidR="00D22E0C" w:rsidRPr="005D5E2F" w:rsidRDefault="00D22E0C" w:rsidP="00D22E0C">
      <w:pPr>
        <w:spacing w:after="0"/>
        <w:jc w:val="both"/>
        <w:rPr>
          <w:rFonts w:ascii="Arial" w:eastAsia="Times New Roman" w:hAnsi="Arial" w:cs="Arial"/>
          <w:color w:val="000000"/>
          <w:sz w:val="24"/>
          <w:szCs w:val="24"/>
          <w:lang w:eastAsia="es-ES"/>
        </w:rPr>
      </w:pPr>
    </w:p>
    <w:p w:rsidR="00D22E0C" w:rsidRPr="005D5E2F" w:rsidRDefault="0026329A" w:rsidP="00D22E0C">
      <w:pPr>
        <w:spacing w:after="0"/>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Por otra parte, la M</w:t>
      </w:r>
      <w:r w:rsidR="00D22E0C" w:rsidRPr="005D5E2F">
        <w:rPr>
          <w:rFonts w:ascii="Arial" w:eastAsia="Times New Roman" w:hAnsi="Arial" w:cs="Arial"/>
          <w:color w:val="000000"/>
          <w:sz w:val="24"/>
          <w:szCs w:val="24"/>
          <w:lang w:eastAsia="es-ES"/>
        </w:rPr>
        <w:t xml:space="preserve">etodología de Marco Lógico, es una herramienta que permite integrar de manera sistemática la perspectiva de género en los programas presupuestarios, y consiste en los siguientes pasos: </w:t>
      </w:r>
    </w:p>
    <w:p w:rsidR="0063707B" w:rsidRPr="005D5E2F" w:rsidRDefault="0063707B" w:rsidP="00D22E0C">
      <w:pPr>
        <w:spacing w:after="0"/>
        <w:jc w:val="both"/>
        <w:rPr>
          <w:rFonts w:ascii="Arial" w:eastAsia="Times New Roman" w:hAnsi="Arial" w:cs="Arial"/>
          <w:color w:val="000000"/>
          <w:sz w:val="24"/>
          <w:szCs w:val="24"/>
          <w:lang w:eastAsia="es-ES"/>
        </w:rPr>
      </w:pPr>
    </w:p>
    <w:p w:rsidR="00D22E0C" w:rsidRPr="005D5E2F" w:rsidRDefault="00D22E0C" w:rsidP="009B0EB3">
      <w:pPr>
        <w:numPr>
          <w:ilvl w:val="0"/>
          <w:numId w:val="20"/>
        </w:numPr>
        <w:spacing w:after="0" w:line="240" w:lineRule="auto"/>
        <w:contextualSpacing/>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 xml:space="preserve">Definición del problema e identificación de la población involucrada, </w:t>
      </w:r>
    </w:p>
    <w:p w:rsidR="00D22E0C" w:rsidRPr="005D5E2F" w:rsidRDefault="00D22E0C" w:rsidP="00D22E0C">
      <w:pPr>
        <w:spacing w:after="0"/>
        <w:ind w:left="786"/>
        <w:contextualSpacing/>
        <w:jc w:val="both"/>
        <w:rPr>
          <w:rFonts w:ascii="Arial" w:eastAsia="Times New Roman" w:hAnsi="Arial" w:cs="Arial"/>
          <w:color w:val="000000"/>
          <w:sz w:val="16"/>
          <w:szCs w:val="24"/>
          <w:lang w:eastAsia="es-ES"/>
        </w:rPr>
      </w:pPr>
    </w:p>
    <w:p w:rsidR="00D22E0C" w:rsidRPr="005D5E2F" w:rsidRDefault="00D22E0C" w:rsidP="009B0EB3">
      <w:pPr>
        <w:numPr>
          <w:ilvl w:val="0"/>
          <w:numId w:val="20"/>
        </w:numPr>
        <w:spacing w:after="0" w:line="240" w:lineRule="auto"/>
        <w:contextualSpacing/>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 xml:space="preserve">Análisis y estructuración de la problemática del árbol de problemas con perspectiva de género (Árbol de Problemas), </w:t>
      </w:r>
    </w:p>
    <w:p w:rsidR="00D22E0C" w:rsidRPr="005D5E2F" w:rsidRDefault="00D22E0C" w:rsidP="00D22E0C">
      <w:pPr>
        <w:spacing w:after="0"/>
        <w:jc w:val="both"/>
        <w:rPr>
          <w:rFonts w:ascii="Arial" w:eastAsia="Times New Roman" w:hAnsi="Arial" w:cs="Arial"/>
          <w:color w:val="000000"/>
          <w:sz w:val="16"/>
          <w:szCs w:val="24"/>
          <w:lang w:eastAsia="es-ES"/>
        </w:rPr>
      </w:pPr>
    </w:p>
    <w:p w:rsidR="00D22E0C" w:rsidRPr="005D5E2F" w:rsidRDefault="00D22E0C" w:rsidP="009B0EB3">
      <w:pPr>
        <w:numPr>
          <w:ilvl w:val="0"/>
          <w:numId w:val="20"/>
        </w:numPr>
        <w:spacing w:after="0" w:line="240" w:lineRule="auto"/>
        <w:contextualSpacing/>
        <w:jc w:val="both"/>
        <w:rPr>
          <w:rFonts w:ascii="Arial" w:eastAsia="Times New Roman" w:hAnsi="Arial" w:cs="Arial"/>
          <w:color w:val="000000"/>
          <w:sz w:val="24"/>
          <w:szCs w:val="24"/>
          <w:lang w:eastAsia="es-ES"/>
        </w:rPr>
      </w:pPr>
      <w:r w:rsidRPr="005D5E2F">
        <w:rPr>
          <w:rFonts w:ascii="Arial" w:eastAsia="Times New Roman" w:hAnsi="Arial" w:cs="Arial"/>
          <w:color w:val="000000"/>
          <w:sz w:val="24"/>
          <w:szCs w:val="24"/>
          <w:lang w:eastAsia="es-ES"/>
        </w:rPr>
        <w:t xml:space="preserve">Análisis de objetivos y alternativas (Árbol de Objetivos), </w:t>
      </w:r>
    </w:p>
    <w:p w:rsidR="00D22E0C" w:rsidRPr="005D5E2F" w:rsidRDefault="00D22E0C" w:rsidP="00D22E0C">
      <w:pPr>
        <w:spacing w:after="0"/>
        <w:jc w:val="both"/>
        <w:rPr>
          <w:rFonts w:ascii="Arial" w:eastAsia="Times New Roman" w:hAnsi="Arial" w:cs="Arial"/>
          <w:color w:val="000000"/>
          <w:sz w:val="16"/>
          <w:szCs w:val="24"/>
          <w:lang w:eastAsia="es-ES"/>
        </w:rPr>
      </w:pPr>
    </w:p>
    <w:p w:rsidR="00D22E0C" w:rsidRPr="005D5E2F" w:rsidRDefault="00D22E0C" w:rsidP="00D22E0C">
      <w:pPr>
        <w:spacing w:after="0"/>
        <w:ind w:left="426"/>
        <w:jc w:val="both"/>
        <w:rPr>
          <w:rFonts w:ascii="Arial" w:eastAsia="Times New Roman" w:hAnsi="Arial" w:cs="Arial"/>
          <w:color w:val="000000"/>
          <w:sz w:val="24"/>
          <w:szCs w:val="24"/>
          <w:lang w:eastAsia="es-ES"/>
        </w:rPr>
      </w:pPr>
      <w:r w:rsidRPr="005D5E2F">
        <w:rPr>
          <w:rFonts w:ascii="Arial" w:eastAsia="Times New Roman" w:hAnsi="Arial" w:cs="Arial"/>
          <w:b/>
          <w:color w:val="000000"/>
          <w:sz w:val="24"/>
          <w:szCs w:val="24"/>
          <w:lang w:eastAsia="es-ES"/>
        </w:rPr>
        <w:t>D.</w:t>
      </w:r>
      <w:r w:rsidRPr="005D5E2F">
        <w:rPr>
          <w:rFonts w:ascii="Arial" w:eastAsia="Times New Roman" w:hAnsi="Arial" w:cs="Arial"/>
          <w:color w:val="000000"/>
          <w:sz w:val="24"/>
          <w:szCs w:val="24"/>
          <w:lang w:eastAsia="es-ES"/>
        </w:rPr>
        <w:t xml:space="preserve"> Análisis de alternativas estratégicas, </w:t>
      </w:r>
    </w:p>
    <w:p w:rsidR="00D22E0C" w:rsidRPr="005D5E2F" w:rsidRDefault="00D22E0C" w:rsidP="00D22E0C">
      <w:pPr>
        <w:spacing w:after="0"/>
        <w:ind w:left="426"/>
        <w:jc w:val="both"/>
        <w:rPr>
          <w:rFonts w:ascii="Arial" w:eastAsia="Times New Roman" w:hAnsi="Arial" w:cs="Arial"/>
          <w:b/>
          <w:color w:val="000000"/>
          <w:sz w:val="16"/>
          <w:szCs w:val="24"/>
          <w:lang w:eastAsia="es-ES"/>
        </w:rPr>
      </w:pPr>
    </w:p>
    <w:p w:rsidR="00D22E0C" w:rsidRPr="005D5E2F" w:rsidRDefault="00D22E0C" w:rsidP="00D22E0C">
      <w:pPr>
        <w:spacing w:after="0"/>
        <w:ind w:left="426"/>
        <w:jc w:val="both"/>
        <w:rPr>
          <w:rFonts w:ascii="Arial" w:eastAsia="Times New Roman" w:hAnsi="Arial" w:cs="Arial"/>
          <w:color w:val="000000"/>
          <w:sz w:val="24"/>
          <w:szCs w:val="24"/>
          <w:lang w:eastAsia="es-ES"/>
        </w:rPr>
      </w:pPr>
      <w:r w:rsidRPr="005D5E2F">
        <w:rPr>
          <w:rFonts w:ascii="Arial" w:eastAsia="Times New Roman" w:hAnsi="Arial" w:cs="Arial"/>
          <w:b/>
          <w:color w:val="000000"/>
          <w:sz w:val="24"/>
          <w:szCs w:val="24"/>
          <w:lang w:eastAsia="es-ES"/>
        </w:rPr>
        <w:t>E.</w:t>
      </w:r>
      <w:r w:rsidRPr="005D5E2F">
        <w:rPr>
          <w:rFonts w:ascii="Arial" w:eastAsia="Times New Roman" w:hAnsi="Arial" w:cs="Arial"/>
          <w:color w:val="000000"/>
          <w:sz w:val="24"/>
          <w:szCs w:val="24"/>
          <w:lang w:eastAsia="es-ES"/>
        </w:rPr>
        <w:t xml:space="preserve"> Construcción de la Matriz de Marco Lógico y, </w:t>
      </w:r>
    </w:p>
    <w:p w:rsidR="00D22E0C" w:rsidRPr="005D5E2F" w:rsidRDefault="00D22E0C" w:rsidP="00D22E0C">
      <w:pPr>
        <w:spacing w:after="0"/>
        <w:ind w:left="426"/>
        <w:jc w:val="both"/>
        <w:rPr>
          <w:rFonts w:ascii="Arial" w:eastAsia="Times New Roman" w:hAnsi="Arial" w:cs="Arial"/>
          <w:b/>
          <w:bCs/>
          <w:color w:val="000000"/>
          <w:sz w:val="16"/>
          <w:szCs w:val="24"/>
          <w:lang w:eastAsia="es-ES"/>
        </w:rPr>
      </w:pPr>
    </w:p>
    <w:p w:rsidR="00D22E0C" w:rsidRPr="005D5E2F" w:rsidRDefault="00D22E0C" w:rsidP="00D22E0C">
      <w:pPr>
        <w:spacing w:after="0"/>
        <w:ind w:left="426"/>
        <w:jc w:val="both"/>
        <w:rPr>
          <w:rFonts w:ascii="Arial" w:eastAsia="Times New Roman" w:hAnsi="Arial" w:cs="Arial"/>
          <w:bCs/>
          <w:color w:val="FF0000"/>
          <w:sz w:val="24"/>
          <w:szCs w:val="24"/>
          <w:lang w:eastAsia="es-ES"/>
        </w:rPr>
      </w:pPr>
      <w:r w:rsidRPr="005D5E2F">
        <w:rPr>
          <w:rFonts w:ascii="Arial" w:eastAsia="Times New Roman" w:hAnsi="Arial" w:cs="Arial"/>
          <w:b/>
          <w:bCs/>
          <w:color w:val="000000"/>
          <w:sz w:val="24"/>
          <w:szCs w:val="24"/>
          <w:lang w:eastAsia="es-ES"/>
        </w:rPr>
        <w:t xml:space="preserve">F. </w:t>
      </w:r>
      <w:r w:rsidRPr="005D5E2F">
        <w:rPr>
          <w:rFonts w:ascii="Arial" w:eastAsia="Times New Roman" w:hAnsi="Arial" w:cs="Arial"/>
          <w:bCs/>
          <w:color w:val="000000"/>
          <w:sz w:val="24"/>
          <w:szCs w:val="24"/>
          <w:lang w:eastAsia="es-ES"/>
        </w:rPr>
        <w:t>Evaluación del Desempeño</w:t>
      </w:r>
      <w:r w:rsidRPr="005D5E2F">
        <w:rPr>
          <w:rFonts w:ascii="Arial" w:eastAsia="Times New Roman" w:hAnsi="Arial" w:cs="Arial"/>
          <w:bCs/>
          <w:color w:val="000000"/>
          <w:sz w:val="24"/>
          <w:szCs w:val="24"/>
          <w:vertAlign w:val="superscript"/>
          <w:lang w:eastAsia="es-ES"/>
        </w:rPr>
        <w:footnoteReference w:id="31"/>
      </w:r>
      <w:r w:rsidRPr="005D5E2F">
        <w:rPr>
          <w:rFonts w:ascii="Arial" w:eastAsia="Times New Roman" w:hAnsi="Arial" w:cs="Arial"/>
          <w:bCs/>
          <w:color w:val="000000"/>
          <w:sz w:val="24"/>
          <w:szCs w:val="24"/>
          <w:lang w:eastAsia="es-ES"/>
        </w:rPr>
        <w:t xml:space="preserve">. </w:t>
      </w:r>
    </w:p>
    <w:p w:rsidR="00D22E0C" w:rsidRPr="005D5E2F" w:rsidRDefault="00D22E0C" w:rsidP="00D22E0C">
      <w:pPr>
        <w:spacing w:after="0"/>
        <w:jc w:val="both"/>
        <w:rPr>
          <w:rFonts w:ascii="Arial" w:eastAsia="Times New Roman" w:hAnsi="Arial" w:cs="Arial"/>
          <w:bCs/>
          <w:sz w:val="24"/>
          <w:szCs w:val="24"/>
        </w:rPr>
      </w:pPr>
    </w:p>
    <w:p w:rsidR="00D22E0C" w:rsidRPr="005D5E2F" w:rsidRDefault="0026329A" w:rsidP="00D22E0C">
      <w:pPr>
        <w:spacing w:after="0"/>
        <w:jc w:val="both"/>
        <w:rPr>
          <w:rFonts w:ascii="Arial" w:eastAsia="Times New Roman" w:hAnsi="Arial" w:cs="Arial"/>
          <w:bCs/>
          <w:sz w:val="24"/>
          <w:szCs w:val="24"/>
        </w:rPr>
      </w:pPr>
      <w:r w:rsidRPr="005D5E2F">
        <w:rPr>
          <w:rFonts w:ascii="Arial" w:eastAsia="Times New Roman" w:hAnsi="Arial" w:cs="Arial"/>
          <w:bCs/>
          <w:sz w:val="24"/>
          <w:szCs w:val="24"/>
        </w:rPr>
        <w:lastRenderedPageBreak/>
        <w:t xml:space="preserve">De acuerdo con el </w:t>
      </w:r>
      <w:r w:rsidR="00D22E0C" w:rsidRPr="005D5E2F">
        <w:rPr>
          <w:rFonts w:ascii="Arial" w:eastAsia="Times New Roman" w:hAnsi="Arial" w:cs="Arial"/>
          <w:bCs/>
          <w:sz w:val="24"/>
          <w:szCs w:val="24"/>
        </w:rPr>
        <w:t>Anexo 10.10. Desglose presupuestal para la atenc</w:t>
      </w:r>
      <w:r w:rsidRPr="005D5E2F">
        <w:rPr>
          <w:rFonts w:ascii="Arial" w:eastAsia="Times New Roman" w:hAnsi="Arial" w:cs="Arial"/>
          <w:bCs/>
          <w:sz w:val="24"/>
          <w:szCs w:val="24"/>
        </w:rPr>
        <w:t>ión de la Perspectiva de Género</w:t>
      </w:r>
      <w:r w:rsidR="00D22E0C" w:rsidRPr="005D5E2F">
        <w:rPr>
          <w:rFonts w:ascii="Arial" w:eastAsia="Times New Roman" w:hAnsi="Arial" w:cs="Arial"/>
          <w:bCs/>
          <w:sz w:val="24"/>
          <w:szCs w:val="24"/>
        </w:rPr>
        <w:t>, de los Anexos del Presupuesto de Egresos del Gobierno del Estado de Quintana Roo, para el ejercicio fiscal 2021, a la Comisión de los Derechos Humanos del Estado de Quintana Roo le corresponde implementar los siguientes programas presupuestarios de esta categoría:</w:t>
      </w:r>
    </w:p>
    <w:p w:rsidR="00D22E0C" w:rsidRPr="005D5E2F" w:rsidRDefault="00D22E0C" w:rsidP="00D22E0C">
      <w:pPr>
        <w:spacing w:after="0"/>
        <w:jc w:val="both"/>
        <w:rPr>
          <w:rFonts w:ascii="Arial" w:eastAsia="Times New Roman" w:hAnsi="Arial" w:cs="Arial"/>
          <w:bCs/>
          <w:sz w:val="24"/>
          <w:szCs w:val="24"/>
        </w:rPr>
      </w:pPr>
    </w:p>
    <w:p w:rsidR="00D22E0C" w:rsidRPr="005D5E2F" w:rsidRDefault="00D22E0C" w:rsidP="00D22E0C">
      <w:pPr>
        <w:spacing w:after="0"/>
        <w:jc w:val="center"/>
        <w:rPr>
          <w:rFonts w:ascii="Arial" w:eastAsia="Times New Roman" w:hAnsi="Arial" w:cs="Arial"/>
          <w:bCs/>
          <w:sz w:val="20"/>
          <w:szCs w:val="24"/>
        </w:rPr>
      </w:pPr>
      <w:r w:rsidRPr="005D5E2F">
        <w:rPr>
          <w:rFonts w:ascii="Arial" w:eastAsia="Times New Roman" w:hAnsi="Arial" w:cs="Arial"/>
          <w:b/>
          <w:bCs/>
          <w:sz w:val="20"/>
          <w:szCs w:val="24"/>
        </w:rPr>
        <w:t xml:space="preserve">Tabla 9. </w:t>
      </w:r>
      <w:r w:rsidRPr="005D5E2F">
        <w:rPr>
          <w:rFonts w:ascii="Arial" w:eastAsia="Times New Roman" w:hAnsi="Arial" w:cs="Arial"/>
          <w:bCs/>
          <w:sz w:val="20"/>
          <w:szCs w:val="24"/>
        </w:rPr>
        <w:t>Programas Presupuestarios de la CDHEQROO establecidos con Perspectiva de Género</w:t>
      </w:r>
    </w:p>
    <w:p w:rsidR="00D22E0C" w:rsidRPr="005D5E2F" w:rsidRDefault="00D22E0C" w:rsidP="00D22E0C">
      <w:pPr>
        <w:spacing w:after="0"/>
        <w:jc w:val="center"/>
        <w:rPr>
          <w:rFonts w:ascii="Arial" w:eastAsia="Times New Roman" w:hAnsi="Arial" w:cs="Arial"/>
          <w:bCs/>
          <w:sz w:val="6"/>
          <w:szCs w:val="24"/>
        </w:rPr>
      </w:pPr>
      <w:r w:rsidRPr="005D5E2F">
        <w:rPr>
          <w:rFonts w:ascii="Arial" w:eastAsia="Times New Roman" w:hAnsi="Arial" w:cs="Arial"/>
          <w:bCs/>
          <w:sz w:val="20"/>
          <w:szCs w:val="24"/>
        </w:rPr>
        <w:t xml:space="preserve"> </w:t>
      </w:r>
    </w:p>
    <w:tbl>
      <w:tblPr>
        <w:tblStyle w:val="Tablaconcuadrcula26"/>
        <w:tblW w:w="5000" w:type="pct"/>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04"/>
        <w:gridCol w:w="4810"/>
      </w:tblGrid>
      <w:tr w:rsidR="00DC067B" w:rsidRPr="005D5E2F" w:rsidTr="00DC067B">
        <w:trPr>
          <w:trHeight w:val="526"/>
          <w:jc w:val="center"/>
        </w:trPr>
        <w:tc>
          <w:tcPr>
            <w:tcW w:w="2390" w:type="pct"/>
            <w:tcBorders>
              <w:top w:val="single" w:sz="4" w:space="0" w:color="auto"/>
              <w:bottom w:val="single" w:sz="4" w:space="0" w:color="auto"/>
            </w:tcBorders>
            <w:shd w:val="clear" w:color="auto" w:fill="DEEAF6"/>
            <w:vAlign w:val="center"/>
          </w:tcPr>
          <w:p w:rsidR="00DC067B" w:rsidRPr="005D5E2F" w:rsidRDefault="00DC067B" w:rsidP="00D22E0C">
            <w:pPr>
              <w:spacing w:line="276" w:lineRule="auto"/>
              <w:jc w:val="center"/>
              <w:rPr>
                <w:rFonts w:ascii="Arial" w:eastAsia="Times New Roman" w:hAnsi="Arial" w:cs="Arial"/>
                <w:b/>
                <w:bCs/>
                <w:sz w:val="16"/>
                <w:szCs w:val="24"/>
                <w:lang w:eastAsia="es-MX"/>
              </w:rPr>
            </w:pPr>
            <w:r w:rsidRPr="005D5E2F">
              <w:rPr>
                <w:rFonts w:ascii="Arial" w:eastAsia="Times New Roman" w:hAnsi="Arial" w:cs="Arial"/>
                <w:b/>
                <w:bCs/>
                <w:sz w:val="16"/>
                <w:szCs w:val="24"/>
                <w:lang w:eastAsia="es-MX"/>
              </w:rPr>
              <w:t>Programas Presupuestarios</w:t>
            </w:r>
          </w:p>
        </w:tc>
        <w:tc>
          <w:tcPr>
            <w:tcW w:w="2610" w:type="pct"/>
            <w:tcBorders>
              <w:top w:val="single" w:sz="4" w:space="0" w:color="auto"/>
              <w:bottom w:val="single" w:sz="4" w:space="0" w:color="auto"/>
            </w:tcBorders>
            <w:shd w:val="clear" w:color="auto" w:fill="DEEAF6"/>
            <w:vAlign w:val="center"/>
          </w:tcPr>
          <w:p w:rsidR="00DC067B" w:rsidRPr="005D5E2F" w:rsidRDefault="00DC067B" w:rsidP="00D22E0C">
            <w:pPr>
              <w:spacing w:line="276" w:lineRule="auto"/>
              <w:jc w:val="center"/>
              <w:rPr>
                <w:rFonts w:ascii="Arial" w:eastAsia="Times New Roman" w:hAnsi="Arial" w:cs="Arial"/>
                <w:b/>
                <w:bCs/>
                <w:sz w:val="16"/>
                <w:szCs w:val="24"/>
                <w:lang w:eastAsia="es-MX"/>
              </w:rPr>
            </w:pPr>
            <w:r w:rsidRPr="005D5E2F">
              <w:rPr>
                <w:rFonts w:ascii="Arial" w:eastAsia="Times New Roman" w:hAnsi="Arial" w:cs="Arial"/>
                <w:b/>
                <w:bCs/>
                <w:sz w:val="16"/>
                <w:szCs w:val="24"/>
                <w:lang w:eastAsia="es-MX"/>
              </w:rPr>
              <w:t>Componentes</w:t>
            </w:r>
          </w:p>
        </w:tc>
      </w:tr>
      <w:tr w:rsidR="00DC067B" w:rsidRPr="005D5E2F" w:rsidTr="00DC067B">
        <w:trPr>
          <w:trHeight w:val="653"/>
          <w:jc w:val="center"/>
        </w:trPr>
        <w:tc>
          <w:tcPr>
            <w:tcW w:w="2390" w:type="pct"/>
            <w:tcBorders>
              <w:top w:val="single" w:sz="4" w:space="0" w:color="auto"/>
            </w:tcBorders>
            <w:vAlign w:val="center"/>
          </w:tcPr>
          <w:p w:rsidR="00DC067B" w:rsidRPr="005D5E2F" w:rsidRDefault="00DC067B" w:rsidP="00D22E0C">
            <w:pPr>
              <w:spacing w:line="276" w:lineRule="auto"/>
              <w:jc w:val="both"/>
              <w:rPr>
                <w:rFonts w:ascii="Arial" w:eastAsia="Times New Roman" w:hAnsi="Arial" w:cs="Arial"/>
                <w:bCs/>
                <w:sz w:val="16"/>
                <w:szCs w:val="24"/>
                <w:lang w:eastAsia="es-MX"/>
              </w:rPr>
            </w:pPr>
            <w:r w:rsidRPr="005D5E2F">
              <w:rPr>
                <w:rFonts w:ascii="Arial" w:eastAsia="Times New Roman" w:hAnsi="Arial" w:cs="Arial"/>
                <w:bCs/>
                <w:sz w:val="16"/>
                <w:szCs w:val="24"/>
                <w:lang w:eastAsia="es-MX"/>
              </w:rPr>
              <w:t>E010 - Cultura Ciudadana de los Derechos Humanos</w:t>
            </w:r>
          </w:p>
        </w:tc>
        <w:tc>
          <w:tcPr>
            <w:tcW w:w="2610" w:type="pct"/>
            <w:tcBorders>
              <w:top w:val="single" w:sz="4" w:space="0" w:color="auto"/>
            </w:tcBorders>
            <w:vAlign w:val="center"/>
          </w:tcPr>
          <w:p w:rsidR="00DC067B" w:rsidRPr="005D5E2F" w:rsidRDefault="00DC067B" w:rsidP="00D22E0C">
            <w:pPr>
              <w:spacing w:line="276" w:lineRule="auto"/>
              <w:jc w:val="both"/>
              <w:rPr>
                <w:rFonts w:ascii="Arial" w:eastAsia="Times New Roman" w:hAnsi="Arial" w:cs="Arial"/>
                <w:bCs/>
                <w:sz w:val="16"/>
                <w:szCs w:val="24"/>
                <w:lang w:eastAsia="es-MX"/>
              </w:rPr>
            </w:pPr>
            <w:r w:rsidRPr="005D5E2F">
              <w:rPr>
                <w:rFonts w:ascii="Arial" w:eastAsia="Times New Roman" w:hAnsi="Arial" w:cs="Arial"/>
                <w:bCs/>
                <w:sz w:val="16"/>
                <w:szCs w:val="24"/>
                <w:lang w:eastAsia="es-MX"/>
              </w:rPr>
              <w:t>C01 - Formación y divulgación de los derechos humanos realizada.</w:t>
            </w:r>
          </w:p>
        </w:tc>
      </w:tr>
      <w:tr w:rsidR="00DC067B" w:rsidRPr="005D5E2F" w:rsidTr="00DC067B">
        <w:trPr>
          <w:trHeight w:val="663"/>
          <w:jc w:val="center"/>
        </w:trPr>
        <w:tc>
          <w:tcPr>
            <w:tcW w:w="2390" w:type="pct"/>
            <w:tcBorders>
              <w:bottom w:val="single" w:sz="4" w:space="0" w:color="auto"/>
            </w:tcBorders>
            <w:vAlign w:val="center"/>
          </w:tcPr>
          <w:p w:rsidR="00DC067B" w:rsidRPr="005D5E2F" w:rsidRDefault="00DC067B" w:rsidP="00D22E0C">
            <w:pPr>
              <w:spacing w:line="276" w:lineRule="auto"/>
              <w:jc w:val="both"/>
              <w:rPr>
                <w:rFonts w:ascii="Arial" w:eastAsia="Times New Roman" w:hAnsi="Arial" w:cs="Arial"/>
                <w:bCs/>
                <w:sz w:val="16"/>
                <w:szCs w:val="24"/>
                <w:lang w:eastAsia="es-MX"/>
              </w:rPr>
            </w:pPr>
            <w:r w:rsidRPr="005D5E2F">
              <w:rPr>
                <w:rFonts w:ascii="Arial" w:eastAsia="Times New Roman" w:hAnsi="Arial" w:cs="Arial"/>
                <w:bCs/>
                <w:sz w:val="16"/>
                <w:szCs w:val="24"/>
                <w:lang w:eastAsia="es-MX"/>
              </w:rPr>
              <w:t>E012 - Fortalecimiento Institucional en el Marco de los Derechos Humanos</w:t>
            </w:r>
          </w:p>
        </w:tc>
        <w:tc>
          <w:tcPr>
            <w:tcW w:w="2610" w:type="pct"/>
            <w:tcBorders>
              <w:bottom w:val="single" w:sz="4" w:space="0" w:color="auto"/>
            </w:tcBorders>
            <w:vAlign w:val="center"/>
          </w:tcPr>
          <w:p w:rsidR="00DC067B" w:rsidRPr="005D5E2F" w:rsidRDefault="00DC067B" w:rsidP="00D22E0C">
            <w:pPr>
              <w:spacing w:line="276" w:lineRule="auto"/>
              <w:jc w:val="both"/>
              <w:rPr>
                <w:rFonts w:ascii="Arial" w:eastAsia="Times New Roman" w:hAnsi="Arial" w:cs="Arial"/>
                <w:bCs/>
                <w:sz w:val="16"/>
                <w:szCs w:val="24"/>
                <w:lang w:eastAsia="es-MX"/>
              </w:rPr>
            </w:pPr>
            <w:r w:rsidRPr="005D5E2F">
              <w:rPr>
                <w:rFonts w:ascii="Arial" w:eastAsia="Times New Roman" w:hAnsi="Arial" w:cs="Arial"/>
                <w:bCs/>
                <w:sz w:val="16"/>
                <w:szCs w:val="24"/>
                <w:lang w:eastAsia="es-MX"/>
              </w:rPr>
              <w:t>C01 - Protección y defensa de los derechos humanos brindada.</w:t>
            </w:r>
          </w:p>
        </w:tc>
      </w:tr>
    </w:tbl>
    <w:p w:rsidR="00D22E0C" w:rsidRPr="005D5E2F" w:rsidRDefault="00D22E0C" w:rsidP="00D22E0C">
      <w:pPr>
        <w:spacing w:after="0"/>
        <w:jc w:val="center"/>
        <w:rPr>
          <w:rFonts w:ascii="Arial" w:eastAsia="Times New Roman" w:hAnsi="Arial" w:cs="Arial"/>
          <w:b/>
          <w:bCs/>
          <w:sz w:val="4"/>
          <w:szCs w:val="24"/>
        </w:rPr>
      </w:pPr>
    </w:p>
    <w:p w:rsidR="00D22E0C" w:rsidRPr="005D5E2F" w:rsidRDefault="00D22E0C" w:rsidP="00D22E0C">
      <w:pPr>
        <w:spacing w:after="0"/>
        <w:jc w:val="center"/>
        <w:rPr>
          <w:rFonts w:ascii="Arial" w:eastAsia="Times New Roman" w:hAnsi="Arial" w:cs="Arial"/>
          <w:bCs/>
          <w:sz w:val="14"/>
          <w:szCs w:val="24"/>
        </w:rPr>
      </w:pPr>
      <w:r w:rsidRPr="005D5E2F">
        <w:rPr>
          <w:rFonts w:ascii="Arial" w:eastAsia="Times New Roman" w:hAnsi="Arial" w:cs="Arial"/>
          <w:b/>
          <w:bCs/>
          <w:sz w:val="14"/>
          <w:szCs w:val="24"/>
        </w:rPr>
        <w:t xml:space="preserve">Fuente: </w:t>
      </w:r>
      <w:r w:rsidRPr="005D5E2F">
        <w:rPr>
          <w:rFonts w:ascii="Arial" w:eastAsia="Times New Roman" w:hAnsi="Arial" w:cs="Arial"/>
          <w:bCs/>
          <w:sz w:val="14"/>
          <w:szCs w:val="24"/>
        </w:rPr>
        <w:t xml:space="preserve">Elaborado por la ASEQROO con base en el Anexo 10.10. Desglose presupuestal para la atención de la perspectiva de género”, </w:t>
      </w:r>
    </w:p>
    <w:p w:rsidR="00D22E0C" w:rsidRPr="005D5E2F" w:rsidRDefault="00D22E0C" w:rsidP="00D22E0C">
      <w:pPr>
        <w:spacing w:after="0"/>
        <w:jc w:val="center"/>
        <w:rPr>
          <w:rFonts w:ascii="Arial" w:eastAsia="Times New Roman" w:hAnsi="Arial" w:cs="Arial"/>
          <w:bCs/>
          <w:sz w:val="14"/>
          <w:szCs w:val="24"/>
        </w:rPr>
      </w:pPr>
      <w:r w:rsidRPr="005D5E2F">
        <w:rPr>
          <w:rFonts w:ascii="Arial" w:eastAsia="Times New Roman" w:hAnsi="Arial" w:cs="Arial"/>
          <w:bCs/>
          <w:sz w:val="14"/>
          <w:szCs w:val="24"/>
        </w:rPr>
        <w:t>de los Anexos del Presupuesto de Egresos del Gobierno del Estado de Quintana Roo, para el ejercicio fiscal 2021.</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24"/>
        </w:rPr>
      </w:pPr>
      <w:r w:rsidRPr="005D5E2F">
        <w:rPr>
          <w:rFonts w:ascii="Arial" w:eastAsia="Times New Roman" w:hAnsi="Arial" w:cs="Arial"/>
          <w:sz w:val="24"/>
          <w:szCs w:val="24"/>
        </w:rPr>
        <w:t xml:space="preserve">Para el análisis del presente resultado se consideraron metodologías para la construcción de programas establecidos con perspectiva de género; esto con base en el “Presupuesto de Egresos del Gobierno del Estado de Q. Roo, para el ejercicio fiscal 2021”, y los documentos “Hacia una metodología de marco lógico con perspectiva de género (INMUJERES, 2014)” y “Las mujeres y el presupuesto público en México (PNUD, México, 2010)”. Lo anterior, se refleja en la siguiente figura: </w:t>
      </w:r>
    </w:p>
    <w:p w:rsidR="00436DEB" w:rsidRPr="005D5E2F" w:rsidRDefault="00436DEB" w:rsidP="00D22E0C">
      <w:pPr>
        <w:spacing w:after="0"/>
        <w:jc w:val="both"/>
        <w:rPr>
          <w:rFonts w:ascii="Arial" w:eastAsia="Times New Roman" w:hAnsi="Arial" w:cs="Arial"/>
          <w:sz w:val="24"/>
          <w:szCs w:val="24"/>
        </w:rPr>
      </w:pPr>
    </w:p>
    <w:p w:rsidR="00D22E0C" w:rsidRPr="005D5E2F" w:rsidRDefault="00D22E0C" w:rsidP="00D22E0C">
      <w:pPr>
        <w:spacing w:after="0"/>
        <w:jc w:val="center"/>
        <w:rPr>
          <w:rFonts w:ascii="Arial" w:eastAsia="Times New Roman" w:hAnsi="Arial" w:cs="Arial"/>
          <w:i/>
          <w:color w:val="000000"/>
          <w:sz w:val="20"/>
          <w:szCs w:val="24"/>
        </w:rPr>
      </w:pPr>
      <w:r w:rsidRPr="005D5E2F">
        <w:rPr>
          <w:rFonts w:ascii="Arial" w:eastAsia="Arial Narrow" w:hAnsi="Arial" w:cs="Arial"/>
          <w:b/>
          <w:color w:val="000000"/>
          <w:sz w:val="20"/>
          <w:szCs w:val="24"/>
          <w:lang w:eastAsia="en-US"/>
        </w:rPr>
        <w:lastRenderedPageBreak/>
        <w:t>Figura 1.1.</w:t>
      </w:r>
      <w:r w:rsidRPr="005D5E2F">
        <w:rPr>
          <w:rFonts w:ascii="Arial" w:eastAsia="Arial Narrow" w:hAnsi="Arial" w:cs="Arial"/>
          <w:color w:val="000000"/>
          <w:sz w:val="20"/>
          <w:szCs w:val="24"/>
          <w:lang w:eastAsia="en-US"/>
        </w:rPr>
        <w:t xml:space="preserve"> Metodologías para la construcción de Programas Presupuestarios con</w:t>
      </w:r>
      <w:r w:rsidRPr="005D5E2F">
        <w:rPr>
          <w:rFonts w:ascii="Arial" w:eastAsia="Times New Roman" w:hAnsi="Arial" w:cs="Arial"/>
          <w:i/>
          <w:color w:val="000000"/>
          <w:sz w:val="20"/>
          <w:szCs w:val="24"/>
        </w:rPr>
        <w:t xml:space="preserve"> </w:t>
      </w:r>
    </w:p>
    <w:p w:rsidR="00D22E0C" w:rsidRPr="005D5E2F" w:rsidRDefault="00D22E0C" w:rsidP="00D22E0C">
      <w:pPr>
        <w:spacing w:after="0"/>
        <w:jc w:val="center"/>
        <w:rPr>
          <w:rFonts w:ascii="Arial" w:eastAsia="Arial Narrow" w:hAnsi="Arial" w:cs="Arial"/>
          <w:color w:val="000000"/>
          <w:sz w:val="20"/>
          <w:szCs w:val="24"/>
          <w:lang w:eastAsia="en-US"/>
        </w:rPr>
      </w:pPr>
      <w:r w:rsidRPr="005D5E2F">
        <w:rPr>
          <w:rFonts w:ascii="Arial" w:eastAsia="Arial Narrow" w:hAnsi="Arial" w:cs="Arial"/>
          <w:color w:val="000000"/>
          <w:sz w:val="20"/>
          <w:szCs w:val="24"/>
          <w:lang w:eastAsia="en-US"/>
        </w:rPr>
        <w:t>Perspectiva de Género</w:t>
      </w:r>
    </w:p>
    <w:p w:rsidR="00436DEB" w:rsidRPr="005D5E2F" w:rsidRDefault="00436DEB" w:rsidP="00D22E0C">
      <w:pPr>
        <w:spacing w:after="0"/>
        <w:jc w:val="center"/>
        <w:rPr>
          <w:rFonts w:ascii="Arial" w:eastAsia="Arial Narrow" w:hAnsi="Arial" w:cs="Arial"/>
          <w:color w:val="000000"/>
          <w:sz w:val="20"/>
          <w:szCs w:val="24"/>
          <w:lang w:eastAsia="en-US"/>
        </w:rPr>
      </w:pPr>
    </w:p>
    <w:p w:rsidR="00D22E0C" w:rsidRPr="005D5E2F" w:rsidRDefault="00D22E0C" w:rsidP="00D22E0C">
      <w:pPr>
        <w:spacing w:after="0"/>
        <w:jc w:val="center"/>
        <w:rPr>
          <w:rFonts w:ascii="Arial" w:eastAsia="Arial Narrow" w:hAnsi="Arial" w:cs="Arial"/>
          <w:color w:val="000000"/>
          <w:sz w:val="20"/>
          <w:szCs w:val="24"/>
          <w:lang w:eastAsia="en-US"/>
        </w:rPr>
      </w:pPr>
      <w:r w:rsidRPr="005D5E2F">
        <w:rPr>
          <w:rFonts w:ascii="Arial" w:eastAsia="Arial Narrow" w:hAnsi="Arial" w:cs="Arial"/>
          <w:noProof/>
          <w:color w:val="000000"/>
          <w:sz w:val="20"/>
          <w:szCs w:val="24"/>
        </w:rPr>
        <w:drawing>
          <wp:inline distT="0" distB="0" distL="0" distR="0" wp14:anchorId="550DE793" wp14:editId="1179D96F">
            <wp:extent cx="5542280" cy="480060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61989" cy="4817671"/>
                    </a:xfrm>
                    <a:prstGeom prst="rect">
                      <a:avLst/>
                    </a:prstGeom>
                    <a:noFill/>
                  </pic:spPr>
                </pic:pic>
              </a:graphicData>
            </a:graphic>
          </wp:inline>
        </w:drawing>
      </w:r>
    </w:p>
    <w:p w:rsidR="00D22E0C" w:rsidRPr="005D5E2F" w:rsidRDefault="00D22E0C" w:rsidP="00D22E0C">
      <w:pPr>
        <w:spacing w:after="0" w:line="240" w:lineRule="auto"/>
        <w:ind w:left="226" w:right="374"/>
        <w:jc w:val="center"/>
        <w:rPr>
          <w:rFonts w:ascii="Arial" w:eastAsia="Times New Roman" w:hAnsi="Arial" w:cs="Arial"/>
          <w:sz w:val="14"/>
          <w:szCs w:val="14"/>
        </w:rPr>
      </w:pPr>
      <w:r w:rsidRPr="005D5E2F">
        <w:rPr>
          <w:rFonts w:ascii="Arial" w:eastAsia="Arial Narrow" w:hAnsi="Arial" w:cs="Arial"/>
          <w:b/>
          <w:color w:val="000000"/>
          <w:sz w:val="14"/>
          <w:szCs w:val="24"/>
          <w:lang w:eastAsia="en-US"/>
        </w:rPr>
        <w:t xml:space="preserve">Fuente: </w:t>
      </w:r>
      <w:r w:rsidRPr="005D5E2F">
        <w:rPr>
          <w:rFonts w:ascii="Arial" w:eastAsia="Times New Roman" w:hAnsi="Arial" w:cs="Arial"/>
          <w:sz w:val="14"/>
          <w:szCs w:val="14"/>
        </w:rPr>
        <w:t xml:space="preserve">Elaborado por la ASEQROO con base en “Hacia una metodología de marco lógico con perspectiva de género (INMUJERES, 2014)” </w:t>
      </w:r>
      <w:r w:rsidRPr="005D5E2F">
        <w:rPr>
          <w:rFonts w:ascii="Arial" w:eastAsia="Times New Roman" w:hAnsi="Arial" w:cs="Arial"/>
          <w:sz w:val="14"/>
          <w:szCs w:val="14"/>
          <w:vertAlign w:val="superscript"/>
        </w:rPr>
        <w:t>1</w:t>
      </w:r>
      <w:r w:rsidRPr="005D5E2F">
        <w:rPr>
          <w:rFonts w:ascii="Arial" w:eastAsia="Times New Roman" w:hAnsi="Arial" w:cs="Arial"/>
          <w:sz w:val="14"/>
          <w:szCs w:val="14"/>
        </w:rPr>
        <w:t xml:space="preserve"> y en el “Presupuesto de Egresos del Gobierno del Estado de Q. Roo, para el ejercicio fiscal 2021” </w:t>
      </w:r>
      <w:r w:rsidRPr="005D5E2F">
        <w:rPr>
          <w:rFonts w:ascii="Arial" w:eastAsia="Times New Roman" w:hAnsi="Arial" w:cs="Arial"/>
          <w:sz w:val="14"/>
          <w:szCs w:val="14"/>
          <w:vertAlign w:val="superscript"/>
        </w:rPr>
        <w:t>2</w:t>
      </w:r>
    </w:p>
    <w:p w:rsidR="00D22E0C" w:rsidRPr="005D5E2F" w:rsidRDefault="00D22E0C" w:rsidP="00FB31E6">
      <w:pPr>
        <w:spacing w:after="0" w:line="259" w:lineRule="auto"/>
        <w:jc w:val="center"/>
        <w:rPr>
          <w:rFonts w:ascii="Arial" w:eastAsia="Times New Roman" w:hAnsi="Arial" w:cs="Arial"/>
          <w:i/>
          <w:color w:val="000000"/>
          <w:sz w:val="20"/>
          <w:szCs w:val="24"/>
        </w:rPr>
      </w:pPr>
      <w:r w:rsidRPr="005D5E2F">
        <w:rPr>
          <w:rFonts w:ascii="Arial" w:eastAsia="Arial Narrow" w:hAnsi="Arial" w:cs="Arial"/>
          <w:b/>
          <w:color w:val="000000"/>
          <w:sz w:val="20"/>
          <w:szCs w:val="24"/>
          <w:lang w:eastAsia="en-US"/>
        </w:rPr>
        <w:br w:type="page"/>
      </w:r>
      <w:r w:rsidRPr="005D5E2F">
        <w:rPr>
          <w:rFonts w:ascii="Arial" w:eastAsia="Arial Narrow" w:hAnsi="Arial" w:cs="Arial"/>
          <w:b/>
          <w:color w:val="000000"/>
          <w:sz w:val="20"/>
          <w:szCs w:val="24"/>
          <w:lang w:eastAsia="en-US"/>
        </w:rPr>
        <w:lastRenderedPageBreak/>
        <w:t>Figura 1.2.</w:t>
      </w:r>
      <w:r w:rsidRPr="005D5E2F">
        <w:rPr>
          <w:rFonts w:ascii="Arial" w:eastAsia="Arial Narrow" w:hAnsi="Arial" w:cs="Arial"/>
          <w:color w:val="000000"/>
          <w:sz w:val="20"/>
          <w:szCs w:val="24"/>
          <w:lang w:eastAsia="en-US"/>
        </w:rPr>
        <w:t xml:space="preserve"> Metodologías para la construcción de Programas Presupuestarios con</w:t>
      </w:r>
    </w:p>
    <w:p w:rsidR="00D22E0C" w:rsidRPr="005D5E2F" w:rsidRDefault="00D22E0C" w:rsidP="00D22E0C">
      <w:pPr>
        <w:spacing w:after="0"/>
        <w:jc w:val="center"/>
        <w:rPr>
          <w:rFonts w:ascii="Arial" w:eastAsia="Arial Narrow" w:hAnsi="Arial" w:cs="Arial"/>
          <w:color w:val="000000"/>
          <w:sz w:val="20"/>
          <w:szCs w:val="24"/>
          <w:lang w:eastAsia="en-US"/>
        </w:rPr>
      </w:pPr>
      <w:r w:rsidRPr="005D5E2F">
        <w:rPr>
          <w:rFonts w:ascii="Arial" w:eastAsia="Arial Narrow" w:hAnsi="Arial" w:cs="Arial"/>
          <w:color w:val="000000"/>
          <w:sz w:val="20"/>
          <w:szCs w:val="24"/>
          <w:lang w:eastAsia="en-US"/>
        </w:rPr>
        <w:t>Perspectiva de Género</w:t>
      </w:r>
    </w:p>
    <w:p w:rsidR="00D22E0C" w:rsidRPr="005D5E2F" w:rsidRDefault="00D22E0C" w:rsidP="00D22E0C">
      <w:pPr>
        <w:spacing w:after="0"/>
        <w:jc w:val="center"/>
        <w:rPr>
          <w:rFonts w:ascii="Arial" w:eastAsia="Arial Narrow" w:hAnsi="Arial" w:cs="Arial"/>
          <w:color w:val="000000"/>
          <w:sz w:val="20"/>
          <w:szCs w:val="24"/>
          <w:lang w:eastAsia="en-US"/>
        </w:rPr>
      </w:pPr>
    </w:p>
    <w:p w:rsidR="00D22E0C" w:rsidRPr="005D5E2F" w:rsidRDefault="00D22E0C" w:rsidP="00D22E0C">
      <w:pPr>
        <w:spacing w:after="0" w:line="259" w:lineRule="auto"/>
        <w:jc w:val="center"/>
        <w:rPr>
          <w:rFonts w:ascii="Arial" w:eastAsia="Arial Narrow" w:hAnsi="Arial" w:cs="Arial"/>
          <w:color w:val="000000"/>
          <w:sz w:val="20"/>
          <w:szCs w:val="24"/>
          <w:lang w:eastAsia="en-US"/>
        </w:rPr>
      </w:pPr>
      <w:r w:rsidRPr="005D5E2F">
        <w:rPr>
          <w:rFonts w:ascii="Arial" w:eastAsia="Arial Narrow" w:hAnsi="Arial" w:cs="Arial"/>
          <w:noProof/>
          <w:color w:val="000000"/>
          <w:sz w:val="20"/>
          <w:szCs w:val="24"/>
        </w:rPr>
        <w:drawing>
          <wp:inline distT="0" distB="0" distL="0" distR="0" wp14:anchorId="0A972170" wp14:editId="62EA7C4F">
            <wp:extent cx="5543344" cy="5422605"/>
            <wp:effectExtent l="0" t="0" r="635" b="698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6"/>
                    <a:stretch>
                      <a:fillRect/>
                    </a:stretch>
                  </pic:blipFill>
                  <pic:spPr>
                    <a:xfrm>
                      <a:off x="0" y="0"/>
                      <a:ext cx="5552165" cy="5431234"/>
                    </a:xfrm>
                    <a:prstGeom prst="rect">
                      <a:avLst/>
                    </a:prstGeom>
                  </pic:spPr>
                </pic:pic>
              </a:graphicData>
            </a:graphic>
          </wp:inline>
        </w:drawing>
      </w:r>
    </w:p>
    <w:p w:rsidR="00D22E0C" w:rsidRPr="005D5E2F" w:rsidRDefault="00D22E0C" w:rsidP="00D22E0C">
      <w:pPr>
        <w:spacing w:after="0" w:line="240" w:lineRule="auto"/>
        <w:ind w:left="226" w:right="374"/>
        <w:jc w:val="center"/>
        <w:rPr>
          <w:rFonts w:ascii="Arial" w:eastAsia="Arial Narrow" w:hAnsi="Arial" w:cs="Arial"/>
          <w:b/>
          <w:color w:val="000000"/>
          <w:sz w:val="14"/>
          <w:szCs w:val="24"/>
          <w:lang w:eastAsia="en-US"/>
        </w:rPr>
      </w:pPr>
    </w:p>
    <w:p w:rsidR="00D22E0C" w:rsidRPr="005D5E2F" w:rsidRDefault="00D22E0C" w:rsidP="00D22E0C">
      <w:pPr>
        <w:spacing w:after="0" w:line="240" w:lineRule="auto"/>
        <w:ind w:left="226" w:right="374"/>
        <w:jc w:val="center"/>
        <w:rPr>
          <w:rFonts w:ascii="Arial" w:eastAsia="Times New Roman" w:hAnsi="Arial" w:cs="Arial"/>
          <w:sz w:val="14"/>
          <w:szCs w:val="14"/>
        </w:rPr>
      </w:pPr>
      <w:r w:rsidRPr="005D5E2F">
        <w:rPr>
          <w:rFonts w:ascii="Arial" w:eastAsia="Arial Narrow" w:hAnsi="Arial" w:cs="Arial"/>
          <w:b/>
          <w:color w:val="000000"/>
          <w:sz w:val="14"/>
          <w:szCs w:val="24"/>
          <w:lang w:eastAsia="en-US"/>
        </w:rPr>
        <w:lastRenderedPageBreak/>
        <w:t xml:space="preserve">Fuente: </w:t>
      </w:r>
      <w:r w:rsidRPr="005D5E2F">
        <w:rPr>
          <w:rFonts w:ascii="Arial" w:eastAsia="Times New Roman" w:hAnsi="Arial" w:cs="Arial"/>
          <w:sz w:val="14"/>
          <w:szCs w:val="14"/>
        </w:rPr>
        <w:t xml:space="preserve">Elaborado por la ASEQROO con base en el “Presupuesto de Egresos del Gobierno del Estado de Q. Roo, </w:t>
      </w:r>
    </w:p>
    <w:p w:rsidR="00D22E0C" w:rsidRPr="005D5E2F" w:rsidRDefault="00D22E0C" w:rsidP="00D22E0C">
      <w:pPr>
        <w:spacing w:after="0" w:line="240" w:lineRule="auto"/>
        <w:ind w:left="226" w:right="374"/>
        <w:jc w:val="center"/>
        <w:rPr>
          <w:rFonts w:ascii="Arial" w:eastAsia="Arial Narrow" w:hAnsi="Arial" w:cs="Arial"/>
          <w:color w:val="000000"/>
          <w:sz w:val="20"/>
          <w:szCs w:val="24"/>
          <w:lang w:eastAsia="en-US"/>
        </w:rPr>
      </w:pPr>
      <w:r w:rsidRPr="005D5E2F">
        <w:rPr>
          <w:rFonts w:ascii="Arial" w:eastAsia="Times New Roman" w:hAnsi="Arial" w:cs="Arial"/>
          <w:sz w:val="14"/>
          <w:szCs w:val="14"/>
        </w:rPr>
        <w:t xml:space="preserve">para el ejercicio fiscal 2021” </w:t>
      </w:r>
      <w:r w:rsidRPr="005D5E2F">
        <w:rPr>
          <w:rFonts w:ascii="Arial" w:eastAsia="Times New Roman" w:hAnsi="Arial" w:cs="Arial"/>
          <w:sz w:val="14"/>
          <w:szCs w:val="14"/>
          <w:vertAlign w:val="superscript"/>
        </w:rPr>
        <w:t>2</w:t>
      </w:r>
      <w:r w:rsidRPr="005D5E2F">
        <w:rPr>
          <w:rFonts w:ascii="Arial" w:eastAsia="Times New Roman" w:hAnsi="Arial" w:cs="Arial"/>
          <w:sz w:val="14"/>
          <w:szCs w:val="14"/>
        </w:rPr>
        <w:t xml:space="preserve"> y en “Hacia una metodología de marco lógico con perspectiva de género (INMUJERES, 2014)”</w:t>
      </w:r>
      <w:r w:rsidRPr="005D5E2F">
        <w:rPr>
          <w:rFonts w:ascii="Arial" w:eastAsia="Times New Roman" w:hAnsi="Arial" w:cs="Arial"/>
          <w:sz w:val="14"/>
          <w:szCs w:val="14"/>
          <w:vertAlign w:val="superscript"/>
        </w:rPr>
        <w:t xml:space="preserve"> 3</w:t>
      </w:r>
      <w:r w:rsidRPr="005D5E2F">
        <w:rPr>
          <w:rFonts w:ascii="Arial" w:eastAsia="Times New Roman" w:hAnsi="Arial" w:cs="Arial"/>
          <w:sz w:val="14"/>
          <w:szCs w:val="14"/>
        </w:rPr>
        <w:t xml:space="preserve"> </w:t>
      </w:r>
    </w:p>
    <w:p w:rsidR="00D22E0C" w:rsidRPr="005D5E2F" w:rsidRDefault="00D22E0C" w:rsidP="00D22E0C">
      <w:pPr>
        <w:spacing w:after="0"/>
        <w:jc w:val="center"/>
        <w:rPr>
          <w:rFonts w:ascii="Arial" w:eastAsia="Arial Narrow" w:hAnsi="Arial" w:cs="Arial"/>
          <w:b/>
          <w:color w:val="000000"/>
          <w:sz w:val="20"/>
          <w:szCs w:val="24"/>
          <w:lang w:eastAsia="en-US"/>
        </w:rPr>
      </w:pPr>
    </w:p>
    <w:p w:rsidR="00D22E0C" w:rsidRPr="005D5E2F" w:rsidRDefault="00D22E0C" w:rsidP="00D22E0C">
      <w:pPr>
        <w:spacing w:after="160" w:line="259" w:lineRule="auto"/>
        <w:rPr>
          <w:rFonts w:ascii="Arial" w:eastAsia="Arial Narrow" w:hAnsi="Arial" w:cs="Arial"/>
          <w:b/>
          <w:color w:val="000000"/>
          <w:sz w:val="20"/>
          <w:szCs w:val="24"/>
          <w:lang w:eastAsia="en-US"/>
        </w:rPr>
      </w:pPr>
      <w:r w:rsidRPr="005D5E2F">
        <w:rPr>
          <w:rFonts w:ascii="Arial" w:eastAsia="Arial Narrow" w:hAnsi="Arial" w:cs="Arial"/>
          <w:b/>
          <w:color w:val="000000"/>
          <w:sz w:val="20"/>
          <w:szCs w:val="24"/>
          <w:lang w:eastAsia="en-US"/>
        </w:rPr>
        <w:br w:type="page"/>
      </w:r>
    </w:p>
    <w:p w:rsidR="00D22E0C" w:rsidRPr="005D5E2F" w:rsidRDefault="00D22E0C" w:rsidP="00D22E0C">
      <w:pPr>
        <w:spacing w:after="0" w:line="259" w:lineRule="auto"/>
        <w:jc w:val="center"/>
        <w:rPr>
          <w:rFonts w:ascii="Arial" w:eastAsia="Times New Roman" w:hAnsi="Arial" w:cs="Arial"/>
          <w:i/>
          <w:color w:val="000000"/>
          <w:sz w:val="20"/>
          <w:szCs w:val="24"/>
        </w:rPr>
      </w:pPr>
      <w:r w:rsidRPr="005D5E2F">
        <w:rPr>
          <w:rFonts w:ascii="Arial" w:eastAsia="Arial Narrow" w:hAnsi="Arial" w:cs="Arial"/>
          <w:b/>
          <w:color w:val="000000"/>
          <w:sz w:val="20"/>
          <w:szCs w:val="24"/>
          <w:lang w:eastAsia="en-US"/>
        </w:rPr>
        <w:lastRenderedPageBreak/>
        <w:t>Figura 1.3.</w:t>
      </w:r>
      <w:r w:rsidRPr="005D5E2F">
        <w:rPr>
          <w:rFonts w:ascii="Arial" w:eastAsia="Arial Narrow" w:hAnsi="Arial" w:cs="Arial"/>
          <w:color w:val="000000"/>
          <w:sz w:val="20"/>
          <w:szCs w:val="24"/>
          <w:lang w:eastAsia="en-US"/>
        </w:rPr>
        <w:t xml:space="preserve"> Metodologías para la construcción de Programas Presupuestarios con</w:t>
      </w:r>
      <w:r w:rsidRPr="005D5E2F">
        <w:rPr>
          <w:rFonts w:ascii="Arial" w:eastAsia="Times New Roman" w:hAnsi="Arial" w:cs="Arial"/>
          <w:i/>
          <w:color w:val="000000"/>
          <w:sz w:val="20"/>
          <w:szCs w:val="24"/>
        </w:rPr>
        <w:t xml:space="preserve"> </w:t>
      </w:r>
    </w:p>
    <w:p w:rsidR="00D22E0C" w:rsidRPr="005D5E2F" w:rsidRDefault="00D22E0C" w:rsidP="00D22E0C">
      <w:pPr>
        <w:spacing w:after="160" w:line="259" w:lineRule="auto"/>
        <w:jc w:val="center"/>
        <w:rPr>
          <w:rFonts w:ascii="Arial" w:eastAsia="Arial Narrow" w:hAnsi="Arial" w:cs="Arial"/>
          <w:b/>
          <w:color w:val="000000"/>
          <w:sz w:val="20"/>
          <w:szCs w:val="24"/>
          <w:lang w:eastAsia="en-US"/>
        </w:rPr>
      </w:pPr>
      <w:r w:rsidRPr="005D5E2F">
        <w:rPr>
          <w:rFonts w:ascii="Arial" w:eastAsia="Arial Narrow" w:hAnsi="Arial" w:cs="Arial"/>
          <w:color w:val="000000"/>
          <w:sz w:val="20"/>
          <w:szCs w:val="24"/>
          <w:lang w:eastAsia="en-US"/>
        </w:rPr>
        <w:t>Perspectiva de Género</w:t>
      </w:r>
    </w:p>
    <w:p w:rsidR="00D22E0C" w:rsidRPr="005D5E2F" w:rsidRDefault="00D22E0C" w:rsidP="00D22E0C">
      <w:pPr>
        <w:spacing w:after="0" w:line="259" w:lineRule="auto"/>
        <w:jc w:val="center"/>
        <w:rPr>
          <w:rFonts w:ascii="Arial" w:eastAsia="Arial Narrow" w:hAnsi="Arial" w:cs="Arial"/>
          <w:color w:val="000000"/>
          <w:sz w:val="20"/>
          <w:szCs w:val="24"/>
          <w:lang w:eastAsia="en-US"/>
        </w:rPr>
      </w:pPr>
      <w:r w:rsidRPr="005D5E2F">
        <w:rPr>
          <w:rFonts w:ascii="Arial" w:eastAsia="Arial Narrow" w:hAnsi="Arial" w:cs="Arial"/>
          <w:noProof/>
          <w:color w:val="000000"/>
          <w:sz w:val="20"/>
          <w:szCs w:val="24"/>
        </w:rPr>
        <w:drawing>
          <wp:inline distT="0" distB="0" distL="0" distR="0" wp14:anchorId="58AFCC7F" wp14:editId="6B451042">
            <wp:extent cx="5564431" cy="539877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2693" cy="5416488"/>
                    </a:xfrm>
                    <a:prstGeom prst="rect">
                      <a:avLst/>
                    </a:prstGeom>
                    <a:noFill/>
                  </pic:spPr>
                </pic:pic>
              </a:graphicData>
            </a:graphic>
          </wp:inline>
        </w:drawing>
      </w:r>
    </w:p>
    <w:p w:rsidR="00D22E0C" w:rsidRPr="005D5E2F" w:rsidRDefault="00D22E0C" w:rsidP="00D22E0C">
      <w:pPr>
        <w:spacing w:after="0" w:line="240" w:lineRule="auto"/>
        <w:ind w:left="226" w:right="374"/>
        <w:jc w:val="center"/>
        <w:rPr>
          <w:rFonts w:ascii="Arial" w:eastAsia="Arial Narrow" w:hAnsi="Arial" w:cs="Arial"/>
          <w:b/>
          <w:color w:val="000000"/>
          <w:sz w:val="14"/>
          <w:szCs w:val="24"/>
          <w:lang w:eastAsia="en-US"/>
        </w:rPr>
      </w:pPr>
    </w:p>
    <w:p w:rsidR="00D22E0C" w:rsidRPr="005D5E2F" w:rsidRDefault="00D22E0C" w:rsidP="00D22E0C">
      <w:pPr>
        <w:spacing w:after="0" w:line="240" w:lineRule="auto"/>
        <w:ind w:left="226" w:right="374"/>
        <w:jc w:val="center"/>
        <w:rPr>
          <w:rFonts w:ascii="Arial" w:eastAsia="Times New Roman" w:hAnsi="Arial" w:cs="Arial"/>
          <w:sz w:val="14"/>
          <w:szCs w:val="14"/>
        </w:rPr>
      </w:pPr>
      <w:r w:rsidRPr="005D5E2F">
        <w:rPr>
          <w:rFonts w:ascii="Arial" w:eastAsia="Arial Narrow" w:hAnsi="Arial" w:cs="Arial"/>
          <w:b/>
          <w:color w:val="000000"/>
          <w:sz w:val="14"/>
          <w:szCs w:val="24"/>
          <w:lang w:eastAsia="en-US"/>
        </w:rPr>
        <w:lastRenderedPageBreak/>
        <w:t xml:space="preserve">Fuente: </w:t>
      </w:r>
      <w:r w:rsidRPr="005D5E2F">
        <w:rPr>
          <w:rFonts w:ascii="Arial" w:eastAsia="Times New Roman" w:hAnsi="Arial" w:cs="Arial"/>
          <w:sz w:val="14"/>
          <w:szCs w:val="14"/>
        </w:rPr>
        <w:t>Elaborado por la ASEQROO con base en “Hacia una metodología de marco lógico con perspectiva de género (INMUJERES, 2014)”</w:t>
      </w:r>
      <w:r w:rsidRPr="005D5E2F">
        <w:rPr>
          <w:rFonts w:ascii="Arial" w:eastAsia="Times New Roman" w:hAnsi="Arial" w:cs="Arial"/>
          <w:sz w:val="14"/>
          <w:szCs w:val="14"/>
          <w:vertAlign w:val="superscript"/>
        </w:rPr>
        <w:t xml:space="preserve"> 3</w:t>
      </w:r>
      <w:r w:rsidRPr="005D5E2F">
        <w:rPr>
          <w:rFonts w:ascii="Arial" w:eastAsia="Times New Roman" w:hAnsi="Arial" w:cs="Arial"/>
          <w:sz w:val="14"/>
          <w:szCs w:val="14"/>
        </w:rPr>
        <w:t xml:space="preserve"> y en “Las mujeres y el presupuesto público en México (PNUD, México, 2010)” </w:t>
      </w:r>
      <w:r w:rsidRPr="005D5E2F">
        <w:rPr>
          <w:rFonts w:ascii="Arial" w:eastAsia="Times New Roman" w:hAnsi="Arial" w:cs="Arial"/>
          <w:sz w:val="14"/>
          <w:szCs w:val="14"/>
          <w:vertAlign w:val="superscript"/>
        </w:rPr>
        <w:t>4</w:t>
      </w:r>
      <w:r w:rsidRPr="005D5E2F">
        <w:rPr>
          <w:rFonts w:ascii="Arial" w:eastAsia="Times New Roman" w:hAnsi="Arial" w:cs="Arial"/>
          <w:sz w:val="14"/>
          <w:szCs w:val="14"/>
        </w:rPr>
        <w:t>.</w:t>
      </w:r>
    </w:p>
    <w:p w:rsidR="00D22E0C" w:rsidRPr="005D5E2F" w:rsidRDefault="00D22E0C" w:rsidP="00D22E0C">
      <w:pPr>
        <w:spacing w:after="0"/>
        <w:jc w:val="center"/>
        <w:rPr>
          <w:rFonts w:ascii="Arial" w:eastAsia="Arial Narrow" w:hAnsi="Arial" w:cs="Arial"/>
          <w:color w:val="000000"/>
          <w:sz w:val="20"/>
          <w:szCs w:val="24"/>
          <w:lang w:eastAsia="en-US"/>
        </w:rPr>
      </w:pPr>
    </w:p>
    <w:p w:rsidR="00D22E0C" w:rsidRPr="005D5E2F" w:rsidRDefault="00D22E0C" w:rsidP="00D22E0C">
      <w:pPr>
        <w:spacing w:after="160" w:line="259" w:lineRule="auto"/>
        <w:rPr>
          <w:rFonts w:ascii="Arial" w:eastAsia="Times New Roman" w:hAnsi="Arial" w:cs="Arial"/>
          <w:sz w:val="24"/>
          <w:szCs w:val="24"/>
        </w:rPr>
      </w:pPr>
      <w:r w:rsidRPr="005D5E2F">
        <w:rPr>
          <w:rFonts w:ascii="Arial" w:eastAsia="Times New Roman" w:hAnsi="Arial" w:cs="Arial"/>
          <w:sz w:val="24"/>
          <w:szCs w:val="24"/>
        </w:rPr>
        <w:br w:type="page"/>
      </w:r>
    </w:p>
    <w:p w:rsidR="00D22E0C" w:rsidRPr="005D5E2F" w:rsidRDefault="00D22E0C" w:rsidP="00107233">
      <w:pPr>
        <w:spacing w:after="0"/>
        <w:jc w:val="both"/>
        <w:rPr>
          <w:rFonts w:ascii="Arial" w:eastAsia="Times New Roman" w:hAnsi="Arial" w:cs="Arial"/>
          <w:sz w:val="24"/>
          <w:szCs w:val="24"/>
        </w:rPr>
      </w:pPr>
      <w:r w:rsidRPr="005D5E2F">
        <w:rPr>
          <w:rFonts w:ascii="Arial" w:eastAsia="Times New Roman" w:hAnsi="Arial" w:cs="Arial"/>
          <w:sz w:val="24"/>
          <w:szCs w:val="24"/>
        </w:rPr>
        <w:lastRenderedPageBreak/>
        <w:t xml:space="preserve">Respecto a las metodologías antes planteadas y con el objetivo de verificar que la CDHEQROO haya incorporado el enfoque de perspectiva de género en sus programas presupuestarios, mediante oficio número ASEQROO/ASE/AEMD/0317/03/2022, </w:t>
      </w:r>
      <w:r w:rsidR="00401FB6" w:rsidRPr="005D5E2F">
        <w:rPr>
          <w:rFonts w:ascii="Arial" w:eastAsia="Times New Roman" w:hAnsi="Arial" w:cs="Arial"/>
          <w:sz w:val="24"/>
          <w:szCs w:val="24"/>
        </w:rPr>
        <w:t xml:space="preserve">se le solicitó </w:t>
      </w:r>
      <w:r w:rsidRPr="005D5E2F">
        <w:rPr>
          <w:rFonts w:ascii="Arial" w:eastAsia="Times New Roman" w:hAnsi="Arial" w:cs="Arial"/>
          <w:sz w:val="24"/>
          <w:szCs w:val="24"/>
        </w:rPr>
        <w:t xml:space="preserve">la siguiente información: </w:t>
      </w:r>
    </w:p>
    <w:p w:rsidR="00D22E0C" w:rsidRPr="005D5E2F" w:rsidRDefault="00D22E0C" w:rsidP="00107233">
      <w:pPr>
        <w:spacing w:after="0"/>
        <w:jc w:val="both"/>
        <w:rPr>
          <w:rFonts w:ascii="Arial" w:eastAsia="Times New Roman" w:hAnsi="Arial" w:cs="Arial"/>
          <w:sz w:val="24"/>
          <w:szCs w:val="24"/>
        </w:rPr>
      </w:pP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Criterios, fundamentos, guías o manuales de apoyo para la construcción de los programas presupuestarios establecidos con perspectiva de género.</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Diagnóstico cualitativo y cuantitativo de la situación comparativa de mujeres y hombres, utilizado para la construcción de los programas presupuestarios establecidos con perspectiva de género para el ejercicio fiscal 2021</w:t>
      </w:r>
      <w:r w:rsidRPr="005D5E2F">
        <w:rPr>
          <w:rFonts w:ascii="Arial" w:eastAsia="Arial Narrow" w:hAnsi="Arial" w:cs="Arial"/>
          <w:sz w:val="24"/>
          <w:szCs w:val="24"/>
          <w:vertAlign w:val="superscript"/>
          <w:lang w:val="es-ES" w:eastAsia="en-US"/>
        </w:rPr>
        <w:footnoteReference w:id="32"/>
      </w:r>
      <w:r w:rsidRPr="005D5E2F">
        <w:rPr>
          <w:rFonts w:ascii="Arial" w:eastAsia="Arial Narrow" w:hAnsi="Arial" w:cs="Arial"/>
          <w:sz w:val="24"/>
          <w:szCs w:val="24"/>
          <w:lang w:val="es-ES" w:eastAsia="en-US"/>
        </w:rPr>
        <w:t>.</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Árboles de Problemas y de Objetivos de las MIR de los programas presupuestarios establecidos con perspectiva de género ejecutados en el ejercicio fiscal 2021</w:t>
      </w:r>
      <w:r w:rsidRPr="005D5E2F">
        <w:rPr>
          <w:rFonts w:ascii="Arial" w:eastAsia="Arial Narrow" w:hAnsi="Arial" w:cs="Arial"/>
          <w:sz w:val="24"/>
          <w:szCs w:val="24"/>
          <w:vertAlign w:val="superscript"/>
          <w:lang w:val="es-ES" w:eastAsia="en-US"/>
        </w:rPr>
        <w:footnoteReference w:id="33"/>
      </w:r>
      <w:r w:rsidRPr="005D5E2F">
        <w:rPr>
          <w:rFonts w:ascii="Arial" w:eastAsia="Arial Narrow" w:hAnsi="Arial" w:cs="Arial"/>
          <w:sz w:val="24"/>
          <w:szCs w:val="24"/>
          <w:lang w:val="es-ES" w:eastAsia="en-US"/>
        </w:rPr>
        <w:t>.</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Criterios de elegibilidad o selección de la población beneficiada de los programas presupuestarios establecidos con perspectiva de género para el ejercicio fiscal 2021.</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lastRenderedPageBreak/>
        <w:t>Mecanismos de entrega de apoyos, bienes o servicios con perspectiva de género de los programas presupuestarios establecidos con perspectiva de género para el ejercicio fiscal 2021</w:t>
      </w:r>
      <w:r w:rsidRPr="005D5E2F">
        <w:rPr>
          <w:rFonts w:ascii="Arial" w:eastAsia="Arial Narrow" w:hAnsi="Arial" w:cs="Arial"/>
          <w:sz w:val="24"/>
          <w:szCs w:val="24"/>
          <w:vertAlign w:val="superscript"/>
          <w:lang w:val="es-ES" w:eastAsia="en-US"/>
        </w:rPr>
        <w:footnoteReference w:id="34"/>
      </w:r>
      <w:r w:rsidRPr="005D5E2F">
        <w:rPr>
          <w:rFonts w:ascii="Arial" w:eastAsia="Arial Narrow" w:hAnsi="Arial" w:cs="Arial"/>
          <w:sz w:val="24"/>
          <w:szCs w:val="24"/>
          <w:lang w:val="es-ES" w:eastAsia="en-US"/>
        </w:rPr>
        <w:t xml:space="preserve">. </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Registros de la población objetivo y la atendida por dichos programas presupuestarios, diferenciados por sexo, edad, municipio y población indígena, en los patrones de beneficiarias y beneficiarios correspondientes</w:t>
      </w:r>
      <w:r w:rsidRPr="005D5E2F">
        <w:rPr>
          <w:rFonts w:ascii="Arial" w:eastAsia="Arial Narrow" w:hAnsi="Arial" w:cs="Arial"/>
          <w:sz w:val="24"/>
          <w:szCs w:val="24"/>
          <w:vertAlign w:val="superscript"/>
          <w:lang w:val="es-ES" w:eastAsia="en-US"/>
        </w:rPr>
        <w:footnoteReference w:id="35"/>
      </w:r>
      <w:r w:rsidRPr="005D5E2F">
        <w:rPr>
          <w:rFonts w:ascii="Arial" w:eastAsia="Arial Narrow" w:hAnsi="Arial" w:cs="Arial"/>
          <w:sz w:val="24"/>
          <w:szCs w:val="24"/>
          <w:lang w:val="es-ES" w:eastAsia="en-US"/>
        </w:rPr>
        <w:t>.</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Indicadores de género y estadística desagregada por sexo utilizados para los programas presupuestarios establecidos con perspectiva de género para el ejercicio fiscal 2021.</w:t>
      </w:r>
    </w:p>
    <w:p w:rsidR="00D22E0C" w:rsidRPr="005D5E2F" w:rsidRDefault="00D22E0C" w:rsidP="00107233">
      <w:pPr>
        <w:numPr>
          <w:ilvl w:val="0"/>
          <w:numId w:val="19"/>
        </w:numPr>
        <w:spacing w:after="160"/>
        <w:ind w:left="783"/>
        <w:contextualSpacing/>
        <w:jc w:val="both"/>
        <w:rPr>
          <w:rFonts w:ascii="Arial" w:eastAsia="Arial Narrow" w:hAnsi="Arial" w:cs="Arial"/>
          <w:sz w:val="24"/>
          <w:szCs w:val="24"/>
          <w:lang w:val="es-ES" w:eastAsia="en-US"/>
        </w:rPr>
      </w:pPr>
      <w:r w:rsidRPr="005D5E2F">
        <w:rPr>
          <w:rFonts w:ascii="Arial" w:eastAsia="Arial Narrow" w:hAnsi="Arial" w:cs="Arial"/>
          <w:sz w:val="24"/>
          <w:szCs w:val="24"/>
          <w:lang w:val="es-ES" w:eastAsia="en-US"/>
        </w:rPr>
        <w:t>Informes de los resultados obtenidos en la implementación de los programas presupuestarios establecidos con perspectiva de género para el ejercicio fiscal 2021 solicitados por el Instituto Quintanarroense de la Mujer IQM</w:t>
      </w:r>
      <w:r w:rsidRPr="005D5E2F">
        <w:rPr>
          <w:rFonts w:ascii="Arial" w:eastAsia="Arial Narrow" w:hAnsi="Arial" w:cs="Arial"/>
          <w:sz w:val="24"/>
          <w:szCs w:val="24"/>
          <w:vertAlign w:val="superscript"/>
          <w:lang w:val="es-ES" w:eastAsia="en-US"/>
        </w:rPr>
        <w:footnoteReference w:id="36"/>
      </w:r>
      <w:r w:rsidRPr="005D5E2F">
        <w:rPr>
          <w:rFonts w:ascii="Arial" w:eastAsia="Arial Narrow" w:hAnsi="Arial" w:cs="Arial"/>
          <w:sz w:val="24"/>
          <w:szCs w:val="24"/>
          <w:lang w:val="es-ES" w:eastAsia="en-US"/>
        </w:rPr>
        <w:t>.</w:t>
      </w:r>
    </w:p>
    <w:p w:rsidR="00D22E0C" w:rsidRPr="005D5E2F" w:rsidRDefault="00D22E0C" w:rsidP="00107233">
      <w:pPr>
        <w:spacing w:after="0"/>
        <w:jc w:val="both"/>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sz w:val="24"/>
          <w:szCs w:val="24"/>
        </w:rPr>
      </w:pPr>
      <w:r w:rsidRPr="005D5E2F">
        <w:rPr>
          <w:rFonts w:ascii="Arial" w:eastAsia="Times New Roman" w:hAnsi="Arial" w:cs="Arial"/>
          <w:sz w:val="24"/>
          <w:szCs w:val="24"/>
        </w:rPr>
        <w:t xml:space="preserve">Derivado de lo anterior, se procedió a realizar el siguiente análisis: </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t>Figura 2.</w:t>
      </w:r>
      <w:r w:rsidRPr="005D5E2F">
        <w:rPr>
          <w:rFonts w:ascii="Arial" w:eastAsia="Times New Roman" w:hAnsi="Arial" w:cs="Arial"/>
          <w:sz w:val="20"/>
          <w:szCs w:val="24"/>
        </w:rPr>
        <w:t xml:space="preserve"> Valoración de los criterios utilizados por la CDHEQROO para </w:t>
      </w: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sz w:val="20"/>
          <w:szCs w:val="24"/>
        </w:rPr>
        <w:t>Programas Presupuestarios con Perspectiva de Género</w:t>
      </w:r>
    </w:p>
    <w:p w:rsidR="00D22E0C" w:rsidRPr="005D5E2F" w:rsidRDefault="00D22E0C" w:rsidP="00D22E0C">
      <w:pPr>
        <w:spacing w:after="0"/>
        <w:jc w:val="center"/>
        <w:rPr>
          <w:rFonts w:ascii="Arial" w:eastAsia="Times New Roman" w:hAnsi="Arial" w:cs="Arial"/>
          <w:sz w:val="18"/>
          <w:szCs w:val="24"/>
        </w:rPr>
      </w:pPr>
      <w:r w:rsidRPr="005D5E2F">
        <w:rPr>
          <w:rFonts w:ascii="Arial" w:eastAsia="Times New Roman" w:hAnsi="Arial" w:cs="Arial"/>
          <w:noProof/>
          <w:sz w:val="18"/>
          <w:szCs w:val="24"/>
        </w:rPr>
        <w:lastRenderedPageBreak/>
        <mc:AlternateContent>
          <mc:Choice Requires="wpg">
            <w:drawing>
              <wp:anchor distT="0" distB="0" distL="114300" distR="114300" simplePos="0" relativeHeight="251681792" behindDoc="0" locked="0" layoutInCell="1" allowOverlap="1" wp14:anchorId="538D91F0" wp14:editId="6A723230">
                <wp:simplePos x="0" y="0"/>
                <wp:positionH relativeFrom="margin">
                  <wp:align>center</wp:align>
                </wp:positionH>
                <wp:positionV relativeFrom="paragraph">
                  <wp:posOffset>98425</wp:posOffset>
                </wp:positionV>
                <wp:extent cx="4157980" cy="1078230"/>
                <wp:effectExtent l="0" t="0" r="0" b="7620"/>
                <wp:wrapNone/>
                <wp:docPr id="5" name="Grupo 5"/>
                <wp:cNvGraphicFramePr/>
                <a:graphic xmlns:a="http://schemas.openxmlformats.org/drawingml/2006/main">
                  <a:graphicData uri="http://schemas.microsoft.com/office/word/2010/wordprocessingGroup">
                    <wpg:wgp>
                      <wpg:cNvGrpSpPr/>
                      <wpg:grpSpPr>
                        <a:xfrm>
                          <a:off x="0" y="0"/>
                          <a:ext cx="4157980" cy="1078230"/>
                          <a:chOff x="0" y="15902"/>
                          <a:chExt cx="4158283" cy="1078230"/>
                        </a:xfrm>
                      </wpg:grpSpPr>
                      <wps:wsp>
                        <wps:cNvPr id="8" name="Cuadro de texto 2"/>
                        <wps:cNvSpPr txBox="1">
                          <a:spLocks noChangeArrowheads="1"/>
                        </wps:cNvSpPr>
                        <wps:spPr bwMode="auto">
                          <a:xfrm>
                            <a:off x="0" y="174928"/>
                            <a:ext cx="2230282" cy="832484"/>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F654EB">
                                <w:rPr>
                                  <w:rFonts w:ascii="Arial" w:hAnsi="Arial" w:cs="Arial"/>
                                  <w:b/>
                                  <w:sz w:val="18"/>
                                </w:rPr>
                                <w:t>1.</w:t>
                              </w:r>
                              <w:r>
                                <w:rPr>
                                  <w:rFonts w:ascii="Arial" w:hAnsi="Arial" w:cs="Arial"/>
                                  <w:sz w:val="18"/>
                                </w:rPr>
                                <w:t xml:space="preserve"> </w:t>
                              </w:r>
                              <w:r w:rsidRPr="004C75C3">
                                <w:rPr>
                                  <w:rFonts w:ascii="Arial" w:hAnsi="Arial" w:cs="Arial"/>
                                  <w:sz w:val="18"/>
                                </w:rPr>
                                <w:t>Criterios, fundament</w:t>
                              </w:r>
                              <w:r>
                                <w:rPr>
                                  <w:rFonts w:ascii="Arial" w:hAnsi="Arial" w:cs="Arial"/>
                                  <w:sz w:val="18"/>
                                </w:rPr>
                                <w:t>ación</w:t>
                              </w:r>
                              <w:r w:rsidRPr="004C75C3">
                                <w:rPr>
                                  <w:rFonts w:ascii="Arial" w:hAnsi="Arial" w:cs="Arial"/>
                                  <w:sz w:val="18"/>
                                </w:rPr>
                                <w:t>, guías o manuales de apoyo para la construcción de los programas presupuestarios establecidos con perspectiva de género.</w:t>
                              </w:r>
                            </w:p>
                          </w:txbxContent>
                        </wps:txbx>
                        <wps:bodyPr rot="0" vert="horz" wrap="square" lIns="91440" tIns="45720" rIns="91440" bIns="45720" anchor="t" anchorCtr="0">
                          <a:spAutoFit/>
                        </wps:bodyPr>
                      </wps:wsp>
                      <pic:pic xmlns:pic="http://schemas.openxmlformats.org/drawingml/2006/picture">
                        <pic:nvPicPr>
                          <pic:cNvPr id="17" name="Imagen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03728" y="15902"/>
                            <a:ext cx="2154555" cy="1078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8D91F0" id="Grupo 5" o:spid="_x0000_s1026" style="position:absolute;left:0;text-align:left;margin-left:0;margin-top:7.75pt;width:327.4pt;height:84.9pt;z-index:251681792;mso-position-horizontal:center;mso-position-horizontal-relative:margin;mso-width-relative:margin;mso-height-relative:margin" coordorigin=",159" coordsize="41582,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">
                <v:shapetype id="_x0000_t202" coordsize="21600,21600" o:spt="202" path="m,l,21600r21600,l21600,xe">
                  <v:stroke joinstyle="miter"/>
                  <v:path gradientshapeok="t" o:connecttype="rect"/>
                </v:shapetype>
                <v:shape id="Cuadro de texto 2" o:spid="_x0000_s1027" type="#_x0000_t202" style="position:absolute;top:1749;width:22302;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rsidR="00FA575E" w:rsidRPr="004C75C3" w:rsidRDefault="00FA575E" w:rsidP="00D22E0C">
                        <w:pPr>
                          <w:jc w:val="both"/>
                          <w:rPr>
                            <w:rFonts w:ascii="Arial" w:hAnsi="Arial" w:cs="Arial"/>
                            <w:sz w:val="18"/>
                          </w:rPr>
                        </w:pPr>
                        <w:r w:rsidRPr="00F654EB">
                          <w:rPr>
                            <w:rFonts w:ascii="Arial" w:hAnsi="Arial" w:cs="Arial"/>
                            <w:b/>
                            <w:sz w:val="18"/>
                          </w:rPr>
                          <w:t>1.</w:t>
                        </w:r>
                        <w:r>
                          <w:rPr>
                            <w:rFonts w:ascii="Arial" w:hAnsi="Arial" w:cs="Arial"/>
                            <w:sz w:val="18"/>
                          </w:rPr>
                          <w:t xml:space="preserve"> </w:t>
                        </w:r>
                        <w:r w:rsidRPr="004C75C3">
                          <w:rPr>
                            <w:rFonts w:ascii="Arial" w:hAnsi="Arial" w:cs="Arial"/>
                            <w:sz w:val="18"/>
                          </w:rPr>
                          <w:t>Criterios, fundament</w:t>
                        </w:r>
                        <w:r>
                          <w:rPr>
                            <w:rFonts w:ascii="Arial" w:hAnsi="Arial" w:cs="Arial"/>
                            <w:sz w:val="18"/>
                          </w:rPr>
                          <w:t>ación</w:t>
                        </w:r>
                        <w:r w:rsidRPr="004C75C3">
                          <w:rPr>
                            <w:rFonts w:ascii="Arial" w:hAnsi="Arial" w:cs="Arial"/>
                            <w:sz w:val="18"/>
                          </w:rPr>
                          <w:t>, guías o manuales de apoyo para la construcción de los programas presupuestarios establecidos con perspectiva de género.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0037;top:159;width:21545;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">
                  <v:imagedata r:id="rId49" o:title=""/>
                  <v:path arrowok="t"/>
                </v:shape>
                <w10:wrap anchorx="margin"/>
              </v:group>
            </w:pict>
          </mc:Fallback>
        </mc:AlternateContent>
      </w:r>
    </w:p>
    <w:p w:rsidR="00D22E0C" w:rsidRPr="005D5E2F" w:rsidRDefault="00D22E0C" w:rsidP="00D22E0C">
      <w:pPr>
        <w:spacing w:after="0"/>
        <w:jc w:val="center"/>
        <w:rPr>
          <w:rFonts w:ascii="Arial" w:eastAsia="Times New Roman" w:hAnsi="Arial" w:cs="Arial"/>
          <w:sz w:val="18"/>
          <w:szCs w:val="24"/>
        </w:rPr>
      </w:pPr>
    </w:p>
    <w:p w:rsidR="00D22E0C" w:rsidRPr="005D5E2F" w:rsidRDefault="00D22E0C" w:rsidP="00D22E0C">
      <w:pPr>
        <w:spacing w:after="0"/>
        <w:jc w:val="center"/>
        <w:rPr>
          <w:rFonts w:ascii="Arial" w:eastAsia="Times New Roman" w:hAnsi="Arial" w:cs="Arial"/>
          <w:sz w:val="18"/>
          <w:szCs w:val="24"/>
        </w:rPr>
      </w:pPr>
    </w:p>
    <w:p w:rsidR="00D22E0C" w:rsidRPr="005D5E2F" w:rsidRDefault="00D22E0C" w:rsidP="00D22E0C">
      <w:pPr>
        <w:spacing w:after="0"/>
        <w:jc w:val="center"/>
        <w:rPr>
          <w:rFonts w:ascii="Arial" w:eastAsia="Times New Roman" w:hAnsi="Arial" w:cs="Arial"/>
          <w:sz w:val="18"/>
          <w:szCs w:val="24"/>
        </w:rPr>
      </w:pPr>
    </w:p>
    <w:p w:rsidR="00D22E0C" w:rsidRPr="005D5E2F" w:rsidRDefault="00D22E0C" w:rsidP="00D22E0C">
      <w:pPr>
        <w:spacing w:after="0"/>
        <w:jc w:val="center"/>
        <w:rPr>
          <w:rFonts w:ascii="Arial" w:eastAsia="Times New Roman" w:hAnsi="Arial" w:cs="Arial"/>
          <w:sz w:val="18"/>
          <w:szCs w:val="24"/>
        </w:rPr>
      </w:pPr>
    </w:p>
    <w:p w:rsidR="00D22E0C" w:rsidRPr="005D5E2F" w:rsidRDefault="00D22E0C" w:rsidP="00D22E0C">
      <w:pPr>
        <w:spacing w:after="0"/>
        <w:jc w:val="center"/>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0"/>
          <w:szCs w:val="24"/>
        </w:rPr>
      </w:pP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line="259" w:lineRule="auto"/>
        <w:jc w:val="both"/>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24"/>
        </w:rPr>
      </w:pPr>
      <w:r w:rsidRPr="005D5E2F">
        <w:rPr>
          <w:rFonts w:ascii="Arial" w:eastAsia="Times New Roman" w:hAnsi="Arial" w:cs="Arial"/>
          <w:sz w:val="24"/>
          <w:szCs w:val="24"/>
        </w:rPr>
        <w:t xml:space="preserve">Al respecto, la Comisión proporcionó una nota informativa, firmada por la Directora de Planeación de la CDHEQROO, mediante la cual se indica lo siguiente: </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ind w:left="426" w:right="758"/>
        <w:jc w:val="both"/>
        <w:rPr>
          <w:rFonts w:ascii="Arial" w:eastAsia="Times New Roman" w:hAnsi="Arial" w:cs="Arial"/>
          <w:i/>
          <w:sz w:val="24"/>
          <w:szCs w:val="24"/>
        </w:rPr>
      </w:pPr>
      <w:r w:rsidRPr="005D5E2F">
        <w:rPr>
          <w:rFonts w:ascii="Arial" w:eastAsia="Times New Roman" w:hAnsi="Arial" w:cs="Arial"/>
          <w:sz w:val="24"/>
          <w:szCs w:val="24"/>
        </w:rPr>
        <w:t>“</w:t>
      </w:r>
      <w:r w:rsidR="00257856">
        <w:rPr>
          <w:rFonts w:ascii="Arial" w:eastAsia="Times New Roman" w:hAnsi="Arial" w:cs="Arial"/>
          <w:i/>
          <w:sz w:val="24"/>
          <w:szCs w:val="24"/>
        </w:rPr>
        <w:t xml:space="preserve">El </w:t>
      </w:r>
      <w:r w:rsidRPr="005D5E2F">
        <w:rPr>
          <w:rFonts w:ascii="Arial" w:eastAsia="Times New Roman" w:hAnsi="Arial" w:cs="Arial"/>
          <w:i/>
          <w:sz w:val="24"/>
          <w:szCs w:val="24"/>
        </w:rPr>
        <w:t xml:space="preserve">Instituto Quintanarroense de la Mujer (IQM) coordina la transversalización de la perspectiva de género y entre las líneas de acción que se contemplan en su Programa Institucional de Igual de Género, se encuentra: 7. Impulsar la elaboración de programas presupuestarios con perspectiva de género, en donde se menciona la revisión de la utilización de la metodología de perspectiva de género en la integración de los programas; hasta finales del ejercicio 2021 el IQM en coordinación con la Secretaría de Finanzas y Planeación (SEFIPLAN) es que realizó una capacitación al respecto, derivado de los trabajos de integración de la información de la información programática y presupuestal 2022, </w:t>
      </w:r>
      <w:r w:rsidRPr="005D5E2F">
        <w:rPr>
          <w:rFonts w:ascii="Arial" w:eastAsia="Times New Roman" w:hAnsi="Arial" w:cs="Arial"/>
          <w:i/>
          <w:sz w:val="24"/>
          <w:szCs w:val="24"/>
        </w:rPr>
        <w:lastRenderedPageBreak/>
        <w:t xml:space="preserve">sin embargo, al establecer contacto con el personal del IQM, comunicaron que solamente contemplaron algunas instituciones y dependencia para trabajar, en la cual no estuvo considerada este organismo. </w:t>
      </w:r>
    </w:p>
    <w:p w:rsidR="00D22E0C" w:rsidRPr="005D5E2F" w:rsidRDefault="00D22E0C" w:rsidP="00D22E0C">
      <w:pPr>
        <w:spacing w:after="0"/>
        <w:ind w:left="426" w:right="758"/>
        <w:jc w:val="both"/>
        <w:rPr>
          <w:rFonts w:ascii="Arial" w:eastAsia="Times New Roman" w:hAnsi="Arial" w:cs="Arial"/>
          <w:i/>
          <w:sz w:val="24"/>
          <w:szCs w:val="24"/>
        </w:rPr>
      </w:pPr>
    </w:p>
    <w:p w:rsidR="00D22E0C" w:rsidRPr="005D5E2F" w:rsidRDefault="00D22E0C" w:rsidP="00D22E0C">
      <w:pPr>
        <w:spacing w:after="0"/>
        <w:ind w:left="426" w:right="758"/>
        <w:jc w:val="both"/>
        <w:rPr>
          <w:rFonts w:ascii="Arial" w:eastAsia="Times New Roman" w:hAnsi="Arial" w:cs="Arial"/>
          <w:i/>
          <w:sz w:val="24"/>
          <w:szCs w:val="24"/>
        </w:rPr>
      </w:pPr>
      <w:r w:rsidRPr="005D5E2F">
        <w:rPr>
          <w:rFonts w:ascii="Arial" w:eastAsia="Times New Roman" w:hAnsi="Arial" w:cs="Arial"/>
          <w:i/>
          <w:sz w:val="24"/>
          <w:szCs w:val="24"/>
        </w:rPr>
        <w:t xml:space="preserve">Con el propósito de ir avanzando, nos hemos dado a la tarea de conocer sobre algunas guías para orientar el trabajo que realiza al respecto, por lo cual se adjunta la Guía metodológica para la inclusión de la perspectiva de género en los presupuestos públicos del Instituto Nacional de las Mujeres (INMUJERES)” sic. </w:t>
      </w:r>
    </w:p>
    <w:p w:rsidR="00D22E0C" w:rsidRPr="005D5E2F" w:rsidRDefault="00D22E0C" w:rsidP="00D22E0C">
      <w:pPr>
        <w:spacing w:after="0"/>
        <w:ind w:left="426" w:right="758"/>
        <w:jc w:val="both"/>
        <w:rPr>
          <w:rFonts w:ascii="Arial" w:eastAsia="Times New Roman" w:hAnsi="Arial" w:cs="Arial"/>
          <w:i/>
          <w:sz w:val="18"/>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t xml:space="preserve">Imagen 11. </w:t>
      </w:r>
      <w:r w:rsidRPr="005D5E2F">
        <w:rPr>
          <w:rFonts w:ascii="Arial" w:eastAsia="Times New Roman" w:hAnsi="Arial" w:cs="Arial"/>
          <w:sz w:val="20"/>
          <w:szCs w:val="24"/>
        </w:rPr>
        <w:t>Guía proporcionada por la CDHEQROO</w:t>
      </w:r>
    </w:p>
    <w:p w:rsidR="00D22E0C" w:rsidRPr="005D5E2F" w:rsidRDefault="00D22E0C" w:rsidP="00D22E0C">
      <w:pPr>
        <w:spacing w:after="0"/>
        <w:jc w:val="center"/>
        <w:rPr>
          <w:rFonts w:ascii="Arial" w:eastAsia="Times New Roman" w:hAnsi="Arial" w:cs="Arial"/>
          <w:sz w:val="6"/>
          <w:szCs w:val="24"/>
        </w:rPr>
      </w:pPr>
    </w:p>
    <w:p w:rsidR="00D22E0C" w:rsidRPr="005D5E2F" w:rsidRDefault="00D22E0C" w:rsidP="00D22E0C">
      <w:pPr>
        <w:spacing w:after="0"/>
        <w:jc w:val="center"/>
        <w:rPr>
          <w:rFonts w:ascii="Arial" w:eastAsia="Times New Roman" w:hAnsi="Arial" w:cs="Arial"/>
          <w:sz w:val="18"/>
          <w:szCs w:val="24"/>
        </w:rPr>
      </w:pPr>
      <w:r w:rsidRPr="005D5E2F">
        <w:rPr>
          <w:rFonts w:ascii="Arial" w:eastAsia="Times New Roman" w:hAnsi="Arial" w:cs="Arial"/>
          <w:noProof/>
          <w:sz w:val="18"/>
          <w:szCs w:val="24"/>
        </w:rPr>
        <w:lastRenderedPageBreak/>
        <w:drawing>
          <wp:inline distT="0" distB="0" distL="0" distR="0" wp14:anchorId="06C1B2B4" wp14:editId="4FF157C4">
            <wp:extent cx="4381500" cy="45720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81500" cy="4572000"/>
                    </a:xfrm>
                    <a:prstGeom prst="rect">
                      <a:avLst/>
                    </a:prstGeom>
                    <a:noFill/>
                    <a:ln>
                      <a:solidFill>
                        <a:srgbClr val="E7E6E6">
                          <a:lumMod val="75000"/>
                        </a:srgbClr>
                      </a:solidFill>
                    </a:ln>
                  </pic:spPr>
                </pic:pic>
              </a:graphicData>
            </a:graphic>
          </wp:inline>
        </w:drawing>
      </w:r>
    </w:p>
    <w:p w:rsidR="00D22E0C" w:rsidRPr="005D5E2F" w:rsidRDefault="00D22E0C" w:rsidP="00D22E0C">
      <w:pPr>
        <w:spacing w:after="0"/>
        <w:jc w:val="center"/>
        <w:rPr>
          <w:rFonts w:ascii="Arial" w:eastAsia="Times New Roman" w:hAnsi="Arial" w:cs="Arial"/>
          <w:sz w:val="18"/>
          <w:szCs w:val="24"/>
        </w:rPr>
      </w:pPr>
      <w:r w:rsidRPr="005D5E2F">
        <w:rPr>
          <w:rFonts w:ascii="Arial" w:eastAsia="Times New Roman" w:hAnsi="Arial" w:cs="Arial"/>
          <w:b/>
          <w:sz w:val="14"/>
          <w:szCs w:val="24"/>
        </w:rPr>
        <w:t>Fuente:</w:t>
      </w:r>
      <w:r w:rsidRPr="005D5E2F">
        <w:rPr>
          <w:rFonts w:ascii="Arial" w:eastAsia="Times New Roman" w:hAnsi="Arial" w:cs="Arial"/>
          <w:sz w:val="14"/>
          <w:szCs w:val="24"/>
        </w:rPr>
        <w:t xml:space="preserve"> Proporcionada por la CDHEQROO</w:t>
      </w:r>
      <w:r w:rsidR="001B20A8" w:rsidRPr="005D5E2F">
        <w:rPr>
          <w:rFonts w:ascii="Arial" w:eastAsia="Times New Roman" w:hAnsi="Arial" w:cs="Arial"/>
          <w:sz w:val="14"/>
          <w:szCs w:val="24"/>
        </w:rPr>
        <w:t>.</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24"/>
        </w:rPr>
      </w:pPr>
      <w:r w:rsidRPr="005D5E2F">
        <w:rPr>
          <w:rFonts w:ascii="Arial" w:eastAsia="Times New Roman" w:hAnsi="Arial" w:cs="Arial"/>
          <w:sz w:val="24"/>
          <w:szCs w:val="24"/>
        </w:rPr>
        <w:t xml:space="preserve">La guía antes expuesta, contiene temas como: conceptos generales sobre los presupuestos con perspectiva de género en México, el análisis de las categorías del gasto desde esta perspectiva, los indicadores sensibles al género y la medición del desempeño, así como la transversalidad de la perspectiva de género en el ciclo del presupuesto. </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24"/>
        </w:rPr>
      </w:pPr>
      <w:r w:rsidRPr="005D5E2F">
        <w:rPr>
          <w:rFonts w:ascii="Arial" w:eastAsia="Times New Roman" w:hAnsi="Arial" w:cs="Arial"/>
          <w:sz w:val="24"/>
          <w:szCs w:val="24"/>
        </w:rPr>
        <w:t>Por lo anterior,</w:t>
      </w:r>
      <w:r w:rsidR="00772939">
        <w:rPr>
          <w:rFonts w:ascii="Arial" w:eastAsia="Times New Roman" w:hAnsi="Arial" w:cs="Arial"/>
          <w:sz w:val="24"/>
          <w:szCs w:val="24"/>
        </w:rPr>
        <w:t xml:space="preserve"> se determinó que la CDHEQROO sí</w:t>
      </w:r>
      <w:r w:rsidRPr="005D5E2F">
        <w:rPr>
          <w:rFonts w:ascii="Arial" w:eastAsia="Times New Roman" w:hAnsi="Arial" w:cs="Arial"/>
          <w:sz w:val="24"/>
          <w:szCs w:val="24"/>
        </w:rPr>
        <w:t xml:space="preserve"> cuenta con criterios para la construcción de sus programas presupuestarios. </w:t>
      </w:r>
    </w:p>
    <w:p w:rsidR="00D22E0C" w:rsidRPr="005D5E2F" w:rsidRDefault="00D22E0C" w:rsidP="00D22E0C">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aplicables en Quintana Roo, como los hay en otros estados, en la siguiente figura se señalan algunos ejemplos: </w:t>
      </w:r>
    </w:p>
    <w:p w:rsidR="00D22E0C" w:rsidRPr="005D5E2F" w:rsidRDefault="00D22E0C" w:rsidP="00D22E0C">
      <w:pPr>
        <w:spacing w:after="0"/>
        <w:ind w:left="426" w:right="758"/>
        <w:jc w:val="center"/>
        <w:rPr>
          <w:rFonts w:ascii="Arial" w:eastAsia="Calibri" w:hAnsi="Arial" w:cs="Arial"/>
          <w:b/>
          <w:color w:val="3B3838"/>
          <w:sz w:val="24"/>
          <w:szCs w:val="18"/>
          <w:lang w:eastAsia="en-US"/>
        </w:rPr>
      </w:pPr>
    </w:p>
    <w:p w:rsidR="00600365" w:rsidRPr="005D5E2F" w:rsidRDefault="00600365" w:rsidP="00D22E0C">
      <w:pPr>
        <w:spacing w:after="0"/>
        <w:ind w:left="426" w:right="758"/>
        <w:jc w:val="center"/>
        <w:rPr>
          <w:rFonts w:ascii="Arial" w:eastAsia="Calibri" w:hAnsi="Arial" w:cs="Arial"/>
          <w:b/>
          <w:color w:val="3B3838"/>
          <w:sz w:val="24"/>
          <w:szCs w:val="18"/>
          <w:lang w:eastAsia="en-US"/>
        </w:rPr>
      </w:pPr>
    </w:p>
    <w:p w:rsidR="00D22E0C" w:rsidRPr="005D5E2F" w:rsidRDefault="00D22E0C" w:rsidP="00D22E0C">
      <w:pPr>
        <w:spacing w:after="0" w:line="240" w:lineRule="auto"/>
        <w:ind w:left="426" w:right="758"/>
        <w:jc w:val="center"/>
        <w:rPr>
          <w:rFonts w:ascii="Arial" w:eastAsia="Calibri" w:hAnsi="Arial" w:cs="Arial"/>
          <w:sz w:val="20"/>
          <w:szCs w:val="18"/>
          <w:lang w:eastAsia="en-US"/>
        </w:rPr>
      </w:pPr>
      <w:r w:rsidRPr="005D5E2F">
        <w:rPr>
          <w:rFonts w:ascii="Arial" w:eastAsia="Calibri" w:hAnsi="Arial" w:cs="Arial"/>
          <w:b/>
          <w:sz w:val="20"/>
          <w:szCs w:val="18"/>
          <w:lang w:eastAsia="en-US"/>
        </w:rPr>
        <w:t xml:space="preserve">Figura 3. </w:t>
      </w:r>
      <w:r w:rsidRPr="005D5E2F">
        <w:rPr>
          <w:rFonts w:ascii="Arial" w:eastAsia="Calibri" w:hAnsi="Arial" w:cs="Arial"/>
          <w:sz w:val="20"/>
          <w:szCs w:val="18"/>
          <w:lang w:eastAsia="en-US"/>
        </w:rPr>
        <w:t xml:space="preserve">Guías y Manuales para la incorporación de la Perspectiva de Género en Programas Presupuestarios </w:t>
      </w:r>
    </w:p>
    <w:p w:rsidR="00D22E0C" w:rsidRPr="005D5E2F" w:rsidRDefault="00D22E0C" w:rsidP="00D22E0C">
      <w:pPr>
        <w:spacing w:after="0" w:line="240" w:lineRule="auto"/>
        <w:ind w:left="426" w:right="758"/>
        <w:jc w:val="center"/>
        <w:rPr>
          <w:rFonts w:ascii="Arial" w:eastAsia="Calibri" w:hAnsi="Arial" w:cs="Arial"/>
          <w:color w:val="3B3838"/>
          <w:sz w:val="18"/>
          <w:szCs w:val="18"/>
          <w:lang w:eastAsia="en-US"/>
        </w:rPr>
      </w:pPr>
    </w:p>
    <w:p w:rsidR="00D22E0C" w:rsidRPr="005D5E2F" w:rsidRDefault="00D22E0C" w:rsidP="00D22E0C">
      <w:pPr>
        <w:spacing w:after="0"/>
        <w:jc w:val="center"/>
        <w:rPr>
          <w:rFonts w:ascii="Times New Roman" w:eastAsia="Times New Roman" w:hAnsi="Times New Roman" w:cs="Times New Roman"/>
          <w:noProof/>
          <w:sz w:val="24"/>
          <w:szCs w:val="24"/>
        </w:rPr>
      </w:pPr>
      <w:r w:rsidRPr="005D5E2F">
        <w:rPr>
          <w:rFonts w:ascii="Times New Roman" w:eastAsia="Times New Roman" w:hAnsi="Times New Roman" w:cs="Times New Roman"/>
          <w:noProof/>
          <w:sz w:val="24"/>
          <w:szCs w:val="24"/>
        </w:rPr>
        <w:drawing>
          <wp:inline distT="0" distB="0" distL="0" distR="0" wp14:anchorId="78C0D2C4" wp14:editId="18629DDF">
            <wp:extent cx="5336667" cy="202882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76939" cy="2044135"/>
                    </a:xfrm>
                    <a:prstGeom prst="rect">
                      <a:avLst/>
                    </a:prstGeom>
                    <a:noFill/>
                  </pic:spPr>
                </pic:pic>
              </a:graphicData>
            </a:graphic>
          </wp:inline>
        </w:drawing>
      </w:r>
    </w:p>
    <w:p w:rsidR="00D22E0C" w:rsidRPr="005D5E2F" w:rsidRDefault="00D22E0C" w:rsidP="00D22E0C">
      <w:pPr>
        <w:spacing w:after="0"/>
        <w:jc w:val="center"/>
        <w:rPr>
          <w:rFonts w:ascii="Arial" w:eastAsia="Times New Roman" w:hAnsi="Arial" w:cs="Arial"/>
          <w:sz w:val="14"/>
          <w:szCs w:val="14"/>
          <w:lang w:eastAsia="es-ES"/>
        </w:rPr>
      </w:pPr>
      <w:r w:rsidRPr="005D5E2F">
        <w:rPr>
          <w:rFonts w:ascii="Arial" w:eastAsia="Times New Roman" w:hAnsi="Arial" w:cs="Arial"/>
          <w:b/>
          <w:sz w:val="14"/>
          <w:szCs w:val="14"/>
          <w:lang w:eastAsia="es-ES"/>
        </w:rPr>
        <w:t xml:space="preserve">Fuente: </w:t>
      </w:r>
      <w:r w:rsidRPr="005D5E2F">
        <w:rPr>
          <w:rFonts w:ascii="Arial" w:eastAsia="Times New Roman" w:hAnsi="Arial" w:cs="Arial"/>
          <w:sz w:val="14"/>
          <w:szCs w:val="14"/>
          <w:lang w:eastAsia="es-ES"/>
        </w:rPr>
        <w:t>Elaborado por la ASEQROO.</w:t>
      </w:r>
    </w:p>
    <w:p w:rsidR="00D22E0C" w:rsidRPr="005D5E2F" w:rsidRDefault="00D22E0C" w:rsidP="00D22E0C">
      <w:pPr>
        <w:spacing w:after="0"/>
        <w:jc w:val="center"/>
        <w:rPr>
          <w:rFonts w:ascii="Arial" w:eastAsia="Times New Roman" w:hAnsi="Arial" w:cs="Arial"/>
          <w:b/>
          <w:sz w:val="24"/>
          <w:szCs w:val="24"/>
        </w:rPr>
      </w:pPr>
    </w:p>
    <w:p w:rsidR="00600365" w:rsidRPr="005D5E2F" w:rsidRDefault="00600365" w:rsidP="00D22E0C">
      <w:pPr>
        <w:spacing w:after="0"/>
        <w:jc w:val="center"/>
        <w:rPr>
          <w:rFonts w:ascii="Arial" w:eastAsia="Times New Roman" w:hAnsi="Arial" w:cs="Arial"/>
          <w:b/>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lastRenderedPageBreak/>
        <w:t>Figura 4.</w:t>
      </w:r>
      <w:r w:rsidRPr="005D5E2F">
        <w:rPr>
          <w:rFonts w:ascii="Arial" w:eastAsia="Times New Roman" w:hAnsi="Arial" w:cs="Arial"/>
          <w:sz w:val="20"/>
          <w:szCs w:val="24"/>
        </w:rPr>
        <w:t xml:space="preserve"> Valoración de los Diagnósticos proporcionados por la CDHEQROO</w:t>
      </w:r>
    </w:p>
    <w:p w:rsidR="00D22E0C" w:rsidRPr="005D5E2F" w:rsidRDefault="00D22E0C" w:rsidP="00D22E0C">
      <w:pPr>
        <w:spacing w:after="0"/>
        <w:jc w:val="both"/>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74624" behindDoc="0" locked="0" layoutInCell="1" allowOverlap="1" wp14:anchorId="1A4F2072" wp14:editId="689C843D">
                <wp:simplePos x="0" y="0"/>
                <wp:positionH relativeFrom="column">
                  <wp:posOffset>768985</wp:posOffset>
                </wp:positionH>
                <wp:positionV relativeFrom="paragraph">
                  <wp:posOffset>34925</wp:posOffset>
                </wp:positionV>
                <wp:extent cx="4213225" cy="1122680"/>
                <wp:effectExtent l="0" t="0" r="0" b="1270"/>
                <wp:wrapNone/>
                <wp:docPr id="14" name="Grupo 14"/>
                <wp:cNvGraphicFramePr/>
                <a:graphic xmlns:a="http://schemas.openxmlformats.org/drawingml/2006/main">
                  <a:graphicData uri="http://schemas.microsoft.com/office/word/2010/wordprocessingGroup">
                    <wpg:wgp>
                      <wpg:cNvGrpSpPr/>
                      <wpg:grpSpPr>
                        <a:xfrm>
                          <a:off x="0" y="0"/>
                          <a:ext cx="4213225" cy="1122680"/>
                          <a:chOff x="0" y="0"/>
                          <a:chExt cx="4213307" cy="1078230"/>
                        </a:xfrm>
                      </wpg:grpSpPr>
                      <pic:pic xmlns:pic="http://schemas.openxmlformats.org/drawingml/2006/picture">
                        <pic:nvPicPr>
                          <pic:cNvPr id="13" name="Imagen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59387" y="0"/>
                            <a:ext cx="2153920" cy="1078230"/>
                          </a:xfrm>
                          <a:prstGeom prst="rect">
                            <a:avLst/>
                          </a:prstGeom>
                        </pic:spPr>
                      </pic:pic>
                      <wps:wsp>
                        <wps:cNvPr id="12" name="Cuadro de texto 2"/>
                        <wps:cNvSpPr txBox="1">
                          <a:spLocks noChangeArrowheads="1"/>
                        </wps:cNvSpPr>
                        <wps:spPr bwMode="auto">
                          <a:xfrm>
                            <a:off x="0" y="95415"/>
                            <a:ext cx="2230755" cy="952500"/>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4A798B">
                                <w:rPr>
                                  <w:rFonts w:ascii="Arial" w:hAnsi="Arial" w:cs="Arial"/>
                                  <w:b/>
                                  <w:sz w:val="18"/>
                                </w:rPr>
                                <w:t>2.</w:t>
                              </w:r>
                              <w:r>
                                <w:rPr>
                                  <w:rFonts w:ascii="Arial" w:hAnsi="Arial" w:cs="Arial"/>
                                  <w:sz w:val="18"/>
                                </w:rPr>
                                <w:t xml:space="preserve"> </w:t>
                              </w:r>
                              <w:r w:rsidRPr="003E6365">
                                <w:rPr>
                                  <w:rFonts w:ascii="Arial" w:hAnsi="Arial" w:cs="Arial"/>
                                  <w:sz w:val="18"/>
                                </w:rPr>
                                <w:t>Diagnóstico cualitativo y cuantitativo de la situación comparativa de mujeres y hombres, utilizado para la construcción de los programas pr</w:t>
                              </w:r>
                              <w:r>
                                <w:rPr>
                                  <w:rFonts w:ascii="Arial" w:hAnsi="Arial" w:cs="Arial"/>
                                  <w:sz w:val="18"/>
                                </w:rPr>
                                <w:t>esupuestarios establecidos con perspectiva de g</w:t>
                              </w:r>
                              <w:r w:rsidRPr="003E6365">
                                <w:rPr>
                                  <w:rFonts w:ascii="Arial" w:hAnsi="Arial" w:cs="Arial"/>
                                  <w:sz w:val="18"/>
                                </w:rPr>
                                <w:t>énero, para el ejercicio fiscal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4F2072" id="Grupo 14" o:spid="_x0000_s1029" style="position:absolute;left:0;text-align:left;margin-left:60.55pt;margin-top:2.75pt;width:331.75pt;height:88.4pt;z-index:251674624;mso-width-relative:margin;mso-height-relative:margin" coordsize="42133,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">
                <v:shape id="Imagen 1" o:spid="_x0000_s1030" type="#_x0000_t75" style="position:absolute;left:20593;width:21540;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">
                  <v:imagedata r:id="rId52" o:title=""/>
                  <v:path arrowok="t"/>
                </v:shape>
                <v:shape id="Cuadro de texto 2" o:spid="_x0000_s1031" type="#_x0000_t202" style="position:absolute;top:954;width:22307;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A575E" w:rsidRPr="004C75C3" w:rsidRDefault="00FA575E" w:rsidP="00D22E0C">
                        <w:pPr>
                          <w:jc w:val="both"/>
                          <w:rPr>
                            <w:rFonts w:ascii="Arial" w:hAnsi="Arial" w:cs="Arial"/>
                            <w:sz w:val="18"/>
                          </w:rPr>
                        </w:pPr>
                        <w:r w:rsidRPr="004A798B">
                          <w:rPr>
                            <w:rFonts w:ascii="Arial" w:hAnsi="Arial" w:cs="Arial"/>
                            <w:b/>
                            <w:sz w:val="18"/>
                          </w:rPr>
                          <w:t>2.</w:t>
                        </w:r>
                        <w:r>
                          <w:rPr>
                            <w:rFonts w:ascii="Arial" w:hAnsi="Arial" w:cs="Arial"/>
                            <w:sz w:val="18"/>
                          </w:rPr>
                          <w:t xml:space="preserve"> </w:t>
                        </w:r>
                        <w:r w:rsidRPr="003E6365">
                          <w:rPr>
                            <w:rFonts w:ascii="Arial" w:hAnsi="Arial" w:cs="Arial"/>
                            <w:sz w:val="18"/>
                          </w:rPr>
                          <w:t>Diagnóstico cualitativo y cuantitativo de la situación comparativa de mujeres y hombres, utilizado para la construcción de los programas pr</w:t>
                        </w:r>
                        <w:r>
                          <w:rPr>
                            <w:rFonts w:ascii="Arial" w:hAnsi="Arial" w:cs="Arial"/>
                            <w:sz w:val="18"/>
                          </w:rPr>
                          <w:t>esupuestarios establecidos con perspectiva de g</w:t>
                        </w:r>
                        <w:r w:rsidRPr="003E6365">
                          <w:rPr>
                            <w:rFonts w:ascii="Arial" w:hAnsi="Arial" w:cs="Arial"/>
                            <w:sz w:val="18"/>
                          </w:rPr>
                          <w:t>énero, para el ejercicio fiscal 2021.</w:t>
                        </w:r>
                      </w:p>
                    </w:txbxContent>
                  </v:textbox>
                </v:shape>
              </v:group>
            </w:pict>
          </mc:Fallback>
        </mc:AlternateContent>
      </w:r>
    </w:p>
    <w:p w:rsidR="00D22E0C" w:rsidRPr="005D5E2F" w:rsidRDefault="00D22E0C" w:rsidP="00D22E0C">
      <w:pPr>
        <w:spacing w:after="0" w:line="259" w:lineRule="auto"/>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D22E0C" w:rsidRPr="005D5E2F" w:rsidRDefault="00D22E0C" w:rsidP="00D22E0C">
      <w:pPr>
        <w:spacing w:after="0"/>
        <w:jc w:val="both"/>
        <w:rPr>
          <w:rFonts w:ascii="Arial" w:eastAsia="Times New Roman" w:hAnsi="Arial" w:cs="Arial"/>
          <w:sz w:val="18"/>
          <w:szCs w:val="24"/>
        </w:rPr>
      </w:pPr>
    </w:p>
    <w:p w:rsidR="00904211" w:rsidRPr="005D5E2F" w:rsidRDefault="00904211" w:rsidP="00D22E0C">
      <w:pPr>
        <w:spacing w:after="0"/>
        <w:ind w:firstLine="426"/>
        <w:jc w:val="center"/>
        <w:rPr>
          <w:rFonts w:ascii="Arial" w:eastAsia="Times New Roman" w:hAnsi="Arial" w:cs="Arial"/>
          <w:b/>
          <w:sz w:val="14"/>
          <w:szCs w:val="14"/>
        </w:rPr>
      </w:pP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jc w:val="both"/>
        <w:rPr>
          <w:rFonts w:ascii="Arial" w:eastAsia="Times New Roman" w:hAnsi="Arial" w:cs="Arial"/>
          <w:sz w:val="24"/>
          <w:szCs w:val="24"/>
        </w:rPr>
      </w:pPr>
    </w:p>
    <w:p w:rsidR="00600365" w:rsidRPr="005D5E2F" w:rsidRDefault="00600365" w:rsidP="00D22E0C">
      <w:pPr>
        <w:spacing w:after="0"/>
        <w:jc w:val="both"/>
        <w:rPr>
          <w:rFonts w:ascii="Arial" w:eastAsia="Times New Roman" w:hAnsi="Arial" w:cs="Arial"/>
          <w:sz w:val="24"/>
          <w:szCs w:val="24"/>
        </w:rPr>
      </w:pPr>
    </w:p>
    <w:p w:rsidR="00600365" w:rsidRPr="005D5E2F" w:rsidRDefault="00600365" w:rsidP="00D22E0C">
      <w:pPr>
        <w:spacing w:after="0"/>
        <w:jc w:val="both"/>
        <w:rPr>
          <w:rFonts w:ascii="Arial" w:eastAsia="Times New Roman" w:hAnsi="Arial" w:cs="Arial"/>
          <w:sz w:val="24"/>
          <w:szCs w:val="24"/>
        </w:rPr>
      </w:pPr>
    </w:p>
    <w:p w:rsidR="00600365" w:rsidRPr="005D5E2F" w:rsidRDefault="00600365" w:rsidP="00D22E0C">
      <w:pPr>
        <w:spacing w:after="0"/>
        <w:jc w:val="both"/>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24"/>
        </w:rPr>
      </w:pPr>
      <w:r w:rsidRPr="005D5E2F">
        <w:rPr>
          <w:rFonts w:ascii="Arial" w:eastAsia="Times New Roman" w:hAnsi="Arial" w:cs="Arial"/>
          <w:sz w:val="24"/>
          <w:szCs w:val="24"/>
        </w:rPr>
        <w:t>La CDHEQROO pr</w:t>
      </w:r>
      <w:r w:rsidR="00600365" w:rsidRPr="005D5E2F">
        <w:rPr>
          <w:rFonts w:ascii="Arial" w:eastAsia="Times New Roman" w:hAnsi="Arial" w:cs="Arial"/>
          <w:sz w:val="24"/>
          <w:szCs w:val="24"/>
        </w:rPr>
        <w:t xml:space="preserve">oporcionó tres diagnósticos los cuales </w:t>
      </w:r>
      <w:r w:rsidRPr="005D5E2F">
        <w:rPr>
          <w:rFonts w:ascii="Arial" w:eastAsia="Times New Roman" w:hAnsi="Arial" w:cs="Arial"/>
          <w:sz w:val="24"/>
          <w:szCs w:val="24"/>
        </w:rPr>
        <w:t xml:space="preserve">se describen en la siguiente tabla: </w:t>
      </w:r>
    </w:p>
    <w:p w:rsidR="00600365" w:rsidRPr="005D5E2F" w:rsidRDefault="00600365" w:rsidP="00600365">
      <w:pPr>
        <w:tabs>
          <w:tab w:val="left" w:pos="1871"/>
        </w:tabs>
        <w:spacing w:after="0"/>
        <w:jc w:val="both"/>
        <w:rPr>
          <w:rFonts w:ascii="Arial" w:eastAsia="Times New Roman" w:hAnsi="Arial" w:cs="Arial"/>
          <w:sz w:val="24"/>
          <w:szCs w:val="24"/>
        </w:rPr>
      </w:pPr>
      <w:r w:rsidRPr="005D5E2F">
        <w:rPr>
          <w:rFonts w:ascii="Arial" w:eastAsia="Times New Roman" w:hAnsi="Arial" w:cs="Arial"/>
          <w:sz w:val="24"/>
          <w:szCs w:val="24"/>
        </w:rPr>
        <w:tab/>
      </w:r>
    </w:p>
    <w:p w:rsidR="00D22E0C" w:rsidRPr="005D5E2F" w:rsidRDefault="00D22E0C" w:rsidP="00600365">
      <w:pPr>
        <w:tabs>
          <w:tab w:val="left" w:pos="1871"/>
        </w:tabs>
        <w:spacing w:after="0"/>
        <w:jc w:val="center"/>
        <w:rPr>
          <w:rFonts w:ascii="Arial" w:eastAsia="Times New Roman" w:hAnsi="Arial" w:cs="Arial"/>
          <w:sz w:val="20"/>
          <w:szCs w:val="24"/>
        </w:rPr>
      </w:pPr>
      <w:r w:rsidRPr="005D5E2F">
        <w:rPr>
          <w:rFonts w:ascii="Arial" w:eastAsia="Times New Roman" w:hAnsi="Arial" w:cs="Arial"/>
          <w:b/>
          <w:sz w:val="20"/>
          <w:szCs w:val="24"/>
        </w:rPr>
        <w:t xml:space="preserve">Tabla 10. </w:t>
      </w:r>
      <w:r w:rsidRPr="005D5E2F">
        <w:rPr>
          <w:rFonts w:ascii="Arial" w:eastAsia="Times New Roman" w:hAnsi="Arial" w:cs="Arial"/>
          <w:sz w:val="20"/>
          <w:szCs w:val="24"/>
        </w:rPr>
        <w:t>Diagnósticos proporcionados por la CDHEQROO</w:t>
      </w:r>
    </w:p>
    <w:p w:rsidR="00D22E0C" w:rsidRPr="005D5E2F" w:rsidRDefault="00D22E0C" w:rsidP="00D22E0C">
      <w:pPr>
        <w:spacing w:after="0"/>
        <w:jc w:val="center"/>
        <w:rPr>
          <w:rFonts w:ascii="Arial" w:eastAsia="Times New Roman" w:hAnsi="Arial" w:cs="Arial"/>
          <w:b/>
          <w:sz w:val="4"/>
          <w:szCs w:val="24"/>
        </w:rPr>
      </w:pPr>
    </w:p>
    <w:tbl>
      <w:tblPr>
        <w:tblStyle w:val="Tablaconcuadrcula2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3072"/>
        <w:gridCol w:w="3072"/>
        <w:gridCol w:w="3070"/>
      </w:tblGrid>
      <w:tr w:rsidR="00D22E0C" w:rsidRPr="005D5E2F" w:rsidTr="00D22E0C">
        <w:tc>
          <w:tcPr>
            <w:tcW w:w="1667" w:type="pct"/>
            <w:shd w:val="clear" w:color="auto" w:fill="DEEAF6"/>
          </w:tcPr>
          <w:p w:rsidR="00D22E0C" w:rsidRPr="005D5E2F" w:rsidRDefault="00D22E0C" w:rsidP="00D22E0C">
            <w:pPr>
              <w:spacing w:line="276" w:lineRule="auto"/>
              <w:jc w:val="center"/>
              <w:rPr>
                <w:rFonts w:ascii="Arial" w:eastAsia="Times New Roman" w:hAnsi="Arial" w:cs="Arial"/>
                <w:b/>
                <w:sz w:val="16"/>
                <w:szCs w:val="16"/>
                <w:lang w:eastAsia="es-MX"/>
              </w:rPr>
            </w:pPr>
            <w:r w:rsidRPr="005D5E2F">
              <w:rPr>
                <w:rFonts w:ascii="Arial" w:eastAsia="Times New Roman" w:hAnsi="Arial" w:cs="Arial"/>
                <w:b/>
                <w:sz w:val="16"/>
                <w:szCs w:val="16"/>
                <w:lang w:eastAsia="es-MX"/>
              </w:rPr>
              <w:t>Diagnóstico del Programa Institucional de</w:t>
            </w:r>
          </w:p>
          <w:p w:rsidR="00D22E0C" w:rsidRPr="005D5E2F" w:rsidRDefault="00D22E0C" w:rsidP="00D22E0C">
            <w:pPr>
              <w:spacing w:line="276" w:lineRule="auto"/>
              <w:jc w:val="center"/>
              <w:rPr>
                <w:rFonts w:ascii="Arial" w:eastAsia="Times New Roman" w:hAnsi="Arial" w:cs="Arial"/>
                <w:b/>
                <w:sz w:val="16"/>
                <w:szCs w:val="16"/>
                <w:lang w:eastAsia="es-MX"/>
              </w:rPr>
            </w:pPr>
            <w:r w:rsidRPr="005D5E2F">
              <w:rPr>
                <w:rFonts w:ascii="Arial" w:eastAsia="Times New Roman" w:hAnsi="Arial" w:cs="Arial"/>
                <w:b/>
                <w:sz w:val="16"/>
                <w:szCs w:val="16"/>
                <w:lang w:eastAsia="es-MX"/>
              </w:rPr>
              <w:t>Igualdad de Género del IQM</w:t>
            </w:r>
          </w:p>
        </w:tc>
        <w:tc>
          <w:tcPr>
            <w:tcW w:w="1667" w:type="pct"/>
            <w:shd w:val="clear" w:color="auto" w:fill="DEEAF6"/>
          </w:tcPr>
          <w:p w:rsidR="00D22E0C" w:rsidRPr="005D5E2F" w:rsidRDefault="00D22E0C" w:rsidP="00D22E0C">
            <w:pPr>
              <w:spacing w:line="276" w:lineRule="auto"/>
              <w:jc w:val="center"/>
              <w:rPr>
                <w:rFonts w:ascii="Arial" w:eastAsia="Times New Roman" w:hAnsi="Arial" w:cs="Arial"/>
                <w:b/>
                <w:sz w:val="16"/>
                <w:szCs w:val="16"/>
                <w:lang w:eastAsia="es-MX"/>
              </w:rPr>
            </w:pPr>
            <w:r w:rsidRPr="005D5E2F">
              <w:rPr>
                <w:rFonts w:ascii="Arial" w:eastAsia="Times New Roman" w:hAnsi="Arial" w:cs="Arial"/>
                <w:b/>
                <w:sz w:val="16"/>
                <w:szCs w:val="16"/>
                <w:lang w:eastAsia="es-MX"/>
              </w:rPr>
              <w:t xml:space="preserve">Programa Especial de Derechos Humanos </w:t>
            </w:r>
          </w:p>
          <w:p w:rsidR="00D22E0C" w:rsidRPr="005D5E2F" w:rsidRDefault="00D22E0C" w:rsidP="00D22E0C">
            <w:pPr>
              <w:spacing w:line="276" w:lineRule="auto"/>
              <w:jc w:val="center"/>
              <w:rPr>
                <w:rFonts w:ascii="Arial" w:eastAsia="Times New Roman" w:hAnsi="Arial" w:cs="Arial"/>
                <w:b/>
                <w:sz w:val="16"/>
                <w:szCs w:val="16"/>
                <w:lang w:eastAsia="es-MX"/>
              </w:rPr>
            </w:pPr>
            <w:r w:rsidRPr="005D5E2F">
              <w:rPr>
                <w:rFonts w:ascii="Arial" w:eastAsia="Times New Roman" w:hAnsi="Arial" w:cs="Arial"/>
                <w:b/>
                <w:sz w:val="16"/>
                <w:szCs w:val="16"/>
                <w:lang w:eastAsia="es-MX"/>
              </w:rPr>
              <w:t>2016-2022</w:t>
            </w:r>
          </w:p>
        </w:tc>
        <w:tc>
          <w:tcPr>
            <w:tcW w:w="1667" w:type="pct"/>
            <w:shd w:val="clear" w:color="auto" w:fill="DEEAF6"/>
          </w:tcPr>
          <w:p w:rsidR="00D22E0C" w:rsidRPr="005D5E2F" w:rsidRDefault="00D22E0C" w:rsidP="00D22E0C">
            <w:pPr>
              <w:spacing w:line="276" w:lineRule="auto"/>
              <w:jc w:val="center"/>
              <w:rPr>
                <w:rFonts w:ascii="Arial" w:eastAsia="Times New Roman" w:hAnsi="Arial" w:cs="Arial"/>
                <w:b/>
                <w:sz w:val="16"/>
                <w:szCs w:val="16"/>
                <w:lang w:eastAsia="es-MX"/>
              </w:rPr>
            </w:pPr>
            <w:r w:rsidRPr="005D5E2F">
              <w:rPr>
                <w:rFonts w:ascii="Arial" w:eastAsia="Times New Roman" w:hAnsi="Arial" w:cs="Arial"/>
                <w:b/>
                <w:sz w:val="16"/>
                <w:szCs w:val="16"/>
                <w:lang w:eastAsia="es-MX"/>
              </w:rPr>
              <w:t>Diagnóstico de los programas orientados a la atención de la Perspectiva de Género 2020</w:t>
            </w:r>
          </w:p>
        </w:tc>
      </w:tr>
      <w:tr w:rsidR="00D22E0C" w:rsidRPr="005D5E2F" w:rsidTr="00D22E0C">
        <w:trPr>
          <w:trHeight w:val="70"/>
        </w:trPr>
        <w:tc>
          <w:tcPr>
            <w:tcW w:w="1667" w:type="pct"/>
          </w:tcPr>
          <w:p w:rsidR="00D22E0C" w:rsidRPr="005D5E2F" w:rsidRDefault="00D22E0C" w:rsidP="00D22E0C">
            <w:pPr>
              <w:spacing w:line="276" w:lineRule="auto"/>
              <w:jc w:val="both"/>
              <w:rPr>
                <w:rFonts w:ascii="Arial" w:eastAsia="Times New Roman" w:hAnsi="Arial" w:cs="Arial"/>
                <w:sz w:val="16"/>
                <w:szCs w:val="16"/>
                <w:lang w:eastAsia="es-MX"/>
              </w:rPr>
            </w:pPr>
            <w:r w:rsidRPr="005D5E2F">
              <w:rPr>
                <w:rFonts w:ascii="Arial" w:eastAsia="Times New Roman" w:hAnsi="Arial" w:cs="Arial"/>
                <w:sz w:val="16"/>
                <w:szCs w:val="16"/>
                <w:lang w:eastAsia="es-MX"/>
              </w:rPr>
              <w:t xml:space="preserve">Está integrado por datos desagregados por sexo, referentes a la igualdad de género, de fuentes como el Instituto Nacional de Estadística y Geografía (INEGI); Instituto Nacional de Salud Pública (INSP); Consejo Nacional de Población (CONAPO); ONU Mujeres; entre otros. Sin embargo, los datos se encuentran desactualizados al ser anteriores al año 2016. </w:t>
            </w:r>
          </w:p>
        </w:tc>
        <w:tc>
          <w:tcPr>
            <w:tcW w:w="1667" w:type="pct"/>
          </w:tcPr>
          <w:p w:rsidR="00D22E0C" w:rsidRPr="005D5E2F" w:rsidRDefault="00D22E0C" w:rsidP="00D22E0C">
            <w:pPr>
              <w:spacing w:line="276" w:lineRule="auto"/>
              <w:jc w:val="both"/>
              <w:rPr>
                <w:rFonts w:ascii="Arial" w:eastAsia="Times New Roman" w:hAnsi="Arial" w:cs="Arial"/>
                <w:sz w:val="16"/>
                <w:szCs w:val="16"/>
                <w:lang w:eastAsia="es-MX"/>
              </w:rPr>
            </w:pPr>
            <w:r w:rsidRPr="005D5E2F">
              <w:rPr>
                <w:rFonts w:ascii="Arial" w:eastAsia="Times New Roman" w:hAnsi="Arial" w:cs="Arial"/>
                <w:sz w:val="16"/>
                <w:szCs w:val="16"/>
                <w:lang w:eastAsia="es-MX"/>
              </w:rPr>
              <w:t xml:space="preserve">Cuenta con datos de la “Estadísticas de los Derechos Humanos en México desde los Organismos Públicos encargados de su protección y defensa, 2013” del Instituto Nacional de Estadística y Geografía (INEGI); Encuesta Estatal sobre Derechos Humanos y Discriminación en Quintana Roo 2016 (EDHD), realizada por la CDHEQROO; y otras anteriores al 2019. Sin embargo, los datos son generales, no se encuentran desagregados por sexo. </w:t>
            </w:r>
          </w:p>
        </w:tc>
        <w:tc>
          <w:tcPr>
            <w:tcW w:w="1667" w:type="pct"/>
          </w:tcPr>
          <w:p w:rsidR="00D22E0C" w:rsidRPr="005D5E2F" w:rsidRDefault="00D22E0C" w:rsidP="00D22E0C">
            <w:pPr>
              <w:spacing w:line="276" w:lineRule="auto"/>
              <w:jc w:val="both"/>
              <w:rPr>
                <w:rFonts w:ascii="Arial" w:eastAsia="Times New Roman" w:hAnsi="Arial" w:cs="Arial"/>
                <w:sz w:val="16"/>
                <w:szCs w:val="16"/>
                <w:lang w:eastAsia="es-MX"/>
              </w:rPr>
            </w:pPr>
            <w:r w:rsidRPr="005D5E2F">
              <w:rPr>
                <w:rFonts w:ascii="Arial" w:eastAsia="Times New Roman" w:hAnsi="Arial" w:cs="Arial"/>
                <w:sz w:val="16"/>
                <w:szCs w:val="16"/>
                <w:lang w:eastAsia="es-MX"/>
              </w:rPr>
              <w:t xml:space="preserve">La CDHEQROO proporcionó un diagnóstico que cuenta con datos sobre los beneficiarios de los programas en cuestión implementados durante el 2020, estos datos se encuentran desagregados por sexo, por lo que, este diagnóstico permite identificar y dimensionar las brechas de desigualdad entre las mujeres y los hombres. Este mismo se encuentra publicado en el apartado </w:t>
            </w:r>
            <w:r w:rsidRPr="005D5E2F">
              <w:rPr>
                <w:rFonts w:ascii="Arial" w:eastAsia="Times New Roman" w:hAnsi="Arial" w:cs="Arial"/>
                <w:i/>
                <w:sz w:val="16"/>
                <w:szCs w:val="16"/>
                <w:lang w:eastAsia="es-MX"/>
              </w:rPr>
              <w:t>3. Información programática</w:t>
            </w:r>
            <w:r w:rsidRPr="005D5E2F">
              <w:rPr>
                <w:rFonts w:ascii="Arial" w:eastAsia="Times New Roman" w:hAnsi="Arial" w:cs="Arial"/>
                <w:b/>
                <w:i/>
                <w:sz w:val="16"/>
                <w:szCs w:val="16"/>
                <w:lang w:eastAsia="es-MX"/>
              </w:rPr>
              <w:t xml:space="preserve"> </w:t>
            </w:r>
            <w:r w:rsidRPr="005D5E2F">
              <w:rPr>
                <w:rFonts w:ascii="Arial" w:eastAsia="Times New Roman" w:hAnsi="Arial" w:cs="Arial"/>
                <w:i/>
                <w:sz w:val="16"/>
                <w:szCs w:val="16"/>
                <w:lang w:eastAsia="es-MX"/>
              </w:rPr>
              <w:t>(3.2.3.2.1 De los programas orientados a la atención de la Perspectiva de Género)</w:t>
            </w:r>
            <w:r w:rsidRPr="005D5E2F">
              <w:rPr>
                <w:rFonts w:ascii="Arial" w:eastAsia="Times New Roman" w:hAnsi="Arial" w:cs="Arial"/>
                <w:sz w:val="16"/>
                <w:szCs w:val="16"/>
                <w:lang w:eastAsia="es-MX"/>
              </w:rPr>
              <w:t xml:space="preserve"> de la Cuenta Pública de la CDHEQROO del ejercicio fiscal 2020. Asimismo, indicó que ya se encuentra publicado el correspondiente al ejercicio 2021. </w:t>
            </w:r>
          </w:p>
        </w:tc>
      </w:tr>
    </w:tbl>
    <w:p w:rsidR="00D22E0C" w:rsidRPr="005D5E2F" w:rsidRDefault="00D22E0C" w:rsidP="00D22E0C">
      <w:pPr>
        <w:spacing w:after="0"/>
        <w:jc w:val="center"/>
        <w:rPr>
          <w:rFonts w:ascii="Arial" w:eastAsia="Times New Roman" w:hAnsi="Arial" w:cs="Arial"/>
          <w:b/>
          <w:sz w:val="4"/>
          <w:szCs w:val="24"/>
        </w:rPr>
      </w:pPr>
    </w:p>
    <w:p w:rsidR="00D22E0C" w:rsidRPr="005D5E2F" w:rsidRDefault="00D22E0C" w:rsidP="00D22E0C">
      <w:pPr>
        <w:spacing w:after="0"/>
        <w:jc w:val="center"/>
        <w:rPr>
          <w:rFonts w:ascii="Arial" w:eastAsia="Times New Roman" w:hAnsi="Arial" w:cs="Arial"/>
          <w:sz w:val="14"/>
          <w:szCs w:val="24"/>
        </w:rPr>
      </w:pPr>
      <w:r w:rsidRPr="005D5E2F">
        <w:rPr>
          <w:rFonts w:ascii="Arial" w:eastAsia="Times New Roman" w:hAnsi="Arial" w:cs="Arial"/>
          <w:b/>
          <w:sz w:val="14"/>
          <w:szCs w:val="24"/>
        </w:rPr>
        <w:t xml:space="preserve">Fuente: </w:t>
      </w:r>
      <w:r w:rsidRPr="005D5E2F">
        <w:rPr>
          <w:rFonts w:ascii="Arial" w:eastAsia="Times New Roman" w:hAnsi="Arial" w:cs="Arial"/>
          <w:sz w:val="14"/>
          <w:szCs w:val="24"/>
        </w:rPr>
        <w:t>Elaborado por la ASEQROO con base en los diagnósticos proporcionados por la CDHEQROO.</w:t>
      </w:r>
    </w:p>
    <w:p w:rsidR="00D22E0C" w:rsidRPr="005D5E2F" w:rsidRDefault="00D22E0C" w:rsidP="00D22E0C">
      <w:pPr>
        <w:spacing w:after="0"/>
        <w:jc w:val="center"/>
        <w:rPr>
          <w:rFonts w:ascii="Arial" w:eastAsia="Times New Roman" w:hAnsi="Arial" w:cs="Arial"/>
          <w:b/>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lastRenderedPageBreak/>
        <w:t xml:space="preserve">Figura 5. </w:t>
      </w:r>
      <w:r w:rsidRPr="005D5E2F">
        <w:rPr>
          <w:rFonts w:ascii="Arial" w:eastAsia="Times New Roman" w:hAnsi="Arial" w:cs="Arial"/>
          <w:sz w:val="20"/>
          <w:szCs w:val="24"/>
        </w:rPr>
        <w:t>Valoración de los árboles de problemas y de objetivos de los Programas E010 y E012</w:t>
      </w:r>
    </w:p>
    <w:p w:rsidR="00D22E0C" w:rsidRPr="005D5E2F" w:rsidRDefault="00D22E0C" w:rsidP="00D22E0C">
      <w:pPr>
        <w:spacing w:after="0"/>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75648" behindDoc="0" locked="0" layoutInCell="1" allowOverlap="1" wp14:anchorId="5789F54B" wp14:editId="629435FB">
                <wp:simplePos x="0" y="0"/>
                <wp:positionH relativeFrom="column">
                  <wp:posOffset>734695</wp:posOffset>
                </wp:positionH>
                <wp:positionV relativeFrom="paragraph">
                  <wp:posOffset>125095</wp:posOffset>
                </wp:positionV>
                <wp:extent cx="4219575" cy="1079500"/>
                <wp:effectExtent l="0" t="0" r="9525" b="6350"/>
                <wp:wrapNone/>
                <wp:docPr id="25" name="Grupo 25"/>
                <wp:cNvGraphicFramePr/>
                <a:graphic xmlns:a="http://schemas.openxmlformats.org/drawingml/2006/main">
                  <a:graphicData uri="http://schemas.microsoft.com/office/word/2010/wordprocessingGroup">
                    <wpg:wgp>
                      <wpg:cNvGrpSpPr/>
                      <wpg:grpSpPr>
                        <a:xfrm>
                          <a:off x="0" y="0"/>
                          <a:ext cx="4219575" cy="1079500"/>
                          <a:chOff x="0" y="0"/>
                          <a:chExt cx="4219575" cy="1079500"/>
                        </a:xfrm>
                      </wpg:grpSpPr>
                      <pic:pic xmlns:pic="http://schemas.openxmlformats.org/drawingml/2006/picture">
                        <pic:nvPicPr>
                          <pic:cNvPr id="24" name="Imagen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085975" y="0"/>
                            <a:ext cx="2133600" cy="1079500"/>
                          </a:xfrm>
                          <a:prstGeom prst="rect">
                            <a:avLst/>
                          </a:prstGeom>
                        </pic:spPr>
                      </pic:pic>
                      <wps:wsp>
                        <wps:cNvPr id="21" name="Cuadro de texto 2"/>
                        <wps:cNvSpPr txBox="1">
                          <a:spLocks noChangeArrowheads="1"/>
                        </wps:cNvSpPr>
                        <wps:spPr bwMode="auto">
                          <a:xfrm>
                            <a:off x="0" y="104775"/>
                            <a:ext cx="2230755" cy="923925"/>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4A798B">
                                <w:rPr>
                                  <w:rFonts w:ascii="Arial" w:hAnsi="Arial" w:cs="Arial"/>
                                  <w:b/>
                                  <w:sz w:val="18"/>
                                </w:rPr>
                                <w:t xml:space="preserve">3. </w:t>
                              </w:r>
                              <w:r w:rsidRPr="004676D4">
                                <w:rPr>
                                  <w:rFonts w:ascii="Arial" w:hAnsi="Arial" w:cs="Arial"/>
                                  <w:sz w:val="18"/>
                                </w:rPr>
                                <w:t>Árbol</w:t>
                              </w:r>
                              <w:r>
                                <w:rPr>
                                  <w:rFonts w:ascii="Arial" w:hAnsi="Arial" w:cs="Arial"/>
                                  <w:sz w:val="18"/>
                                </w:rPr>
                                <w:t>es</w:t>
                              </w:r>
                              <w:r w:rsidRPr="004676D4">
                                <w:rPr>
                                  <w:rFonts w:ascii="Arial" w:hAnsi="Arial" w:cs="Arial"/>
                                  <w:sz w:val="18"/>
                                </w:rPr>
                                <w:t xml:space="preserve"> de Problemas y de Objetivos de la</w:t>
                              </w:r>
                              <w:r>
                                <w:rPr>
                                  <w:rFonts w:ascii="Arial" w:hAnsi="Arial" w:cs="Arial"/>
                                  <w:sz w:val="18"/>
                                </w:rPr>
                                <w:t>s</w:t>
                              </w:r>
                              <w:r w:rsidRPr="004676D4">
                                <w:rPr>
                                  <w:rFonts w:ascii="Arial" w:hAnsi="Arial" w:cs="Arial"/>
                                  <w:sz w:val="18"/>
                                </w:rPr>
                                <w:t xml:space="preserve"> MIR de los programas presupuestarios establecidos con perspectiva de género ejecutado</w:t>
                              </w:r>
                              <w:r>
                                <w:rPr>
                                  <w:rFonts w:ascii="Arial" w:hAnsi="Arial" w:cs="Arial"/>
                                  <w:sz w:val="18"/>
                                </w:rPr>
                                <w:t>s</w:t>
                              </w:r>
                              <w:r w:rsidRPr="004676D4">
                                <w:rPr>
                                  <w:rFonts w:ascii="Arial" w:hAnsi="Arial" w:cs="Arial"/>
                                  <w:sz w:val="18"/>
                                </w:rPr>
                                <w:t xml:space="preserve"> en el ejercicio fiscal 2021</w:t>
                              </w:r>
                              <w:r>
                                <w:rPr>
                                  <w:rFonts w:ascii="Arial" w:hAnsi="Arial" w:cs="Arial"/>
                                  <w:sz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89F54B" id="Grupo 25" o:spid="_x0000_s1032" style="position:absolute;margin-left:57.85pt;margin-top:9.85pt;width:332.25pt;height:85pt;z-index:251675648;mso-width-relative:margin;mso-height-relative:margin" coordsize="42195,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&#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">
                <v:shape id="Imagen 2" o:spid="_x0000_s1033" type="#_x0000_t75" style="position:absolute;left:20859;width:2133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">
                  <v:imagedata r:id="rId54" o:title=""/>
                  <v:path arrowok="t"/>
                </v:shape>
                <v:shape id="Cuadro de texto 2" o:spid="_x0000_s1034" type="#_x0000_t202" style="position:absolute;top:1047;width:22307;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FA575E" w:rsidRPr="004C75C3" w:rsidRDefault="00FA575E" w:rsidP="00D22E0C">
                        <w:pPr>
                          <w:jc w:val="both"/>
                          <w:rPr>
                            <w:rFonts w:ascii="Arial" w:hAnsi="Arial" w:cs="Arial"/>
                            <w:sz w:val="18"/>
                          </w:rPr>
                        </w:pPr>
                        <w:r w:rsidRPr="004A798B">
                          <w:rPr>
                            <w:rFonts w:ascii="Arial" w:hAnsi="Arial" w:cs="Arial"/>
                            <w:b/>
                            <w:sz w:val="18"/>
                          </w:rPr>
                          <w:t xml:space="preserve">3. </w:t>
                        </w:r>
                        <w:r w:rsidRPr="004676D4">
                          <w:rPr>
                            <w:rFonts w:ascii="Arial" w:hAnsi="Arial" w:cs="Arial"/>
                            <w:sz w:val="18"/>
                          </w:rPr>
                          <w:t>Árbol</w:t>
                        </w:r>
                        <w:r>
                          <w:rPr>
                            <w:rFonts w:ascii="Arial" w:hAnsi="Arial" w:cs="Arial"/>
                            <w:sz w:val="18"/>
                          </w:rPr>
                          <w:t>es</w:t>
                        </w:r>
                        <w:r w:rsidRPr="004676D4">
                          <w:rPr>
                            <w:rFonts w:ascii="Arial" w:hAnsi="Arial" w:cs="Arial"/>
                            <w:sz w:val="18"/>
                          </w:rPr>
                          <w:t xml:space="preserve"> de Problemas y de Objetivos de la</w:t>
                        </w:r>
                        <w:r>
                          <w:rPr>
                            <w:rFonts w:ascii="Arial" w:hAnsi="Arial" w:cs="Arial"/>
                            <w:sz w:val="18"/>
                          </w:rPr>
                          <w:t>s</w:t>
                        </w:r>
                        <w:r w:rsidRPr="004676D4">
                          <w:rPr>
                            <w:rFonts w:ascii="Arial" w:hAnsi="Arial" w:cs="Arial"/>
                            <w:sz w:val="18"/>
                          </w:rPr>
                          <w:t xml:space="preserve"> MIR de los programas presupuestarios establecidos con perspectiva de género ejecutado</w:t>
                        </w:r>
                        <w:r>
                          <w:rPr>
                            <w:rFonts w:ascii="Arial" w:hAnsi="Arial" w:cs="Arial"/>
                            <w:sz w:val="18"/>
                          </w:rPr>
                          <w:t>s</w:t>
                        </w:r>
                        <w:r w:rsidRPr="004676D4">
                          <w:rPr>
                            <w:rFonts w:ascii="Arial" w:hAnsi="Arial" w:cs="Arial"/>
                            <w:sz w:val="18"/>
                          </w:rPr>
                          <w:t xml:space="preserve"> en el ejercicio fiscal 2021</w:t>
                        </w:r>
                        <w:r>
                          <w:rPr>
                            <w:rFonts w:ascii="Arial" w:hAnsi="Arial" w:cs="Arial"/>
                            <w:sz w:val="18"/>
                          </w:rPr>
                          <w:t xml:space="preserve">. </w:t>
                        </w:r>
                      </w:p>
                    </w:txbxContent>
                  </v:textbox>
                </v:shape>
              </v:group>
            </w:pict>
          </mc:Fallback>
        </mc:AlternateContent>
      </w: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sz w:val="24"/>
          <w:szCs w:val="24"/>
        </w:rPr>
      </w:pPr>
      <w:r w:rsidRPr="005D5E2F">
        <w:rPr>
          <w:rFonts w:ascii="Arial" w:eastAsia="Times New Roman" w:hAnsi="Arial" w:cs="Arial"/>
          <w:sz w:val="24"/>
          <w:szCs w:val="24"/>
        </w:rPr>
        <w:t xml:space="preserve">La CDHEQROO proporcionó los árboles de problemas y de objetivos </w:t>
      </w:r>
      <w:r w:rsidR="003C18C1" w:rsidRPr="005D5E2F">
        <w:rPr>
          <w:rFonts w:ascii="Arial" w:eastAsia="Times New Roman" w:hAnsi="Arial" w:cs="Arial"/>
          <w:sz w:val="24"/>
          <w:szCs w:val="24"/>
        </w:rPr>
        <w:t xml:space="preserve">(imagen 12) </w:t>
      </w:r>
      <w:r w:rsidRPr="005D5E2F">
        <w:rPr>
          <w:rFonts w:ascii="Arial" w:eastAsia="Times New Roman" w:hAnsi="Arial" w:cs="Arial"/>
          <w:sz w:val="24"/>
          <w:szCs w:val="24"/>
        </w:rPr>
        <w:t xml:space="preserve">correspondientes a los programas E010 - Cultura Ciudadana de los Derechos Humanos y E012 - Fortalecimiento Institucional en el Marco de los Derechos Humanos, sin embargo, el Ente indicó que en estos no se consideró la incorporación de la perspectiva de género.  </w:t>
      </w:r>
    </w:p>
    <w:p w:rsidR="00D22E0C" w:rsidRPr="005D5E2F" w:rsidRDefault="00D22E0C" w:rsidP="00D22E0C">
      <w:pPr>
        <w:spacing w:after="0" w:line="259" w:lineRule="auto"/>
        <w:jc w:val="center"/>
        <w:rPr>
          <w:rFonts w:ascii="Arial" w:eastAsia="Times New Roman" w:hAnsi="Arial" w:cs="Arial"/>
          <w:sz w:val="20"/>
          <w:szCs w:val="24"/>
        </w:rPr>
      </w:pPr>
      <w:r w:rsidRPr="005D5E2F">
        <w:rPr>
          <w:rFonts w:ascii="Arial" w:eastAsia="Times New Roman" w:hAnsi="Arial" w:cs="Arial"/>
          <w:b/>
          <w:sz w:val="20"/>
          <w:szCs w:val="24"/>
        </w:rPr>
        <w:t>Imagen 12.</w:t>
      </w:r>
      <w:r w:rsidRPr="005D5E2F">
        <w:rPr>
          <w:rFonts w:ascii="Arial" w:eastAsia="Times New Roman" w:hAnsi="Arial" w:cs="Arial"/>
          <w:sz w:val="20"/>
          <w:szCs w:val="24"/>
        </w:rPr>
        <w:t xml:space="preserve"> </w:t>
      </w:r>
      <w:r w:rsidR="003C18C1" w:rsidRPr="005D5E2F">
        <w:rPr>
          <w:rFonts w:ascii="Arial" w:eastAsia="Times New Roman" w:hAnsi="Arial" w:cs="Arial"/>
          <w:sz w:val="20"/>
          <w:szCs w:val="24"/>
        </w:rPr>
        <w:t xml:space="preserve">Ejemplo de </w:t>
      </w:r>
      <w:r w:rsidRPr="005D5E2F">
        <w:rPr>
          <w:rFonts w:ascii="Arial" w:eastAsia="Times New Roman" w:hAnsi="Arial" w:cs="Arial"/>
          <w:sz w:val="20"/>
          <w:szCs w:val="24"/>
        </w:rPr>
        <w:t>Árbol</w:t>
      </w:r>
      <w:r w:rsidR="003C18C1" w:rsidRPr="005D5E2F">
        <w:rPr>
          <w:rFonts w:ascii="Arial" w:eastAsia="Times New Roman" w:hAnsi="Arial" w:cs="Arial"/>
          <w:sz w:val="20"/>
          <w:szCs w:val="24"/>
        </w:rPr>
        <w:t xml:space="preserve"> de Problemas y </w:t>
      </w:r>
      <w:r w:rsidR="00BA5DAF" w:rsidRPr="005D5E2F">
        <w:rPr>
          <w:rFonts w:ascii="Arial" w:eastAsia="Times New Roman" w:hAnsi="Arial" w:cs="Arial"/>
          <w:sz w:val="20"/>
          <w:szCs w:val="24"/>
        </w:rPr>
        <w:t xml:space="preserve">de </w:t>
      </w:r>
      <w:r w:rsidR="003C18C1" w:rsidRPr="005D5E2F">
        <w:rPr>
          <w:rFonts w:ascii="Arial" w:eastAsia="Times New Roman" w:hAnsi="Arial" w:cs="Arial"/>
          <w:sz w:val="20"/>
          <w:szCs w:val="24"/>
        </w:rPr>
        <w:t xml:space="preserve">Objetivos </w:t>
      </w:r>
    </w:p>
    <w:p w:rsidR="003C18C1" w:rsidRPr="005D5E2F" w:rsidRDefault="003C18C1" w:rsidP="00D22E0C">
      <w:pPr>
        <w:spacing w:after="0" w:line="259" w:lineRule="auto"/>
        <w:jc w:val="center"/>
        <w:rPr>
          <w:rFonts w:ascii="Arial" w:eastAsia="Times New Roman" w:hAnsi="Arial" w:cs="Arial"/>
          <w:sz w:val="20"/>
          <w:szCs w:val="24"/>
        </w:rPr>
      </w:pPr>
    </w:p>
    <w:p w:rsidR="003C18C1" w:rsidRPr="005D5E2F" w:rsidRDefault="003C18C1" w:rsidP="00D22E0C">
      <w:pPr>
        <w:spacing w:after="0" w:line="259" w:lineRule="auto"/>
        <w:jc w:val="center"/>
        <w:rPr>
          <w:rFonts w:ascii="Arial" w:eastAsia="Times New Roman" w:hAnsi="Arial" w:cs="Arial"/>
          <w:sz w:val="20"/>
          <w:szCs w:val="24"/>
        </w:rPr>
      </w:pPr>
      <w:r w:rsidRPr="005D5E2F">
        <w:rPr>
          <w:noProof/>
        </w:rPr>
        <w:lastRenderedPageBreak/>
        <mc:AlternateContent>
          <mc:Choice Requires="wps">
            <w:drawing>
              <wp:anchor distT="0" distB="0" distL="114300" distR="114300" simplePos="0" relativeHeight="251682816" behindDoc="0" locked="0" layoutInCell="1" allowOverlap="1" wp14:anchorId="5536B29E" wp14:editId="1C5AF0E5">
                <wp:simplePos x="0" y="0"/>
                <wp:positionH relativeFrom="margin">
                  <wp:posOffset>1098987</wp:posOffset>
                </wp:positionH>
                <wp:positionV relativeFrom="paragraph">
                  <wp:posOffset>3802736</wp:posOffset>
                </wp:positionV>
                <wp:extent cx="3721396" cy="231568"/>
                <wp:effectExtent l="0" t="0" r="0" b="0"/>
                <wp:wrapNone/>
                <wp:docPr id="4" name="Rectángulo 4"/>
                <wp:cNvGraphicFramePr/>
                <a:graphic xmlns:a="http://schemas.openxmlformats.org/drawingml/2006/main">
                  <a:graphicData uri="http://schemas.microsoft.com/office/word/2010/wordprocessingShape">
                    <wps:wsp>
                      <wps:cNvSpPr/>
                      <wps:spPr>
                        <a:xfrm>
                          <a:off x="0" y="0"/>
                          <a:ext cx="3721396" cy="231568"/>
                        </a:xfrm>
                        <a:prstGeom prst="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17A1B" id="Rectángulo 4" o:spid="_x0000_s1026" style="position:absolute;margin-left:86.55pt;margin-top:299.45pt;width:293pt;height:18.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" fillcolor="#4c4c4c [972]" stroked="f" strokeweight="2pt">
                <v:fill color2="white [3212]" rotate="t" focusposition=".5,.5" focussize="" colors="0 #959595;.5 #d6d6d6;1 white" focus="100%" type="gradientRadial"/>
                <w10:wrap anchorx="margin"/>
              </v:rect>
            </w:pict>
          </mc:Fallback>
        </mc:AlternateContent>
      </w:r>
      <w:r w:rsidRPr="005D5E2F">
        <w:rPr>
          <w:noProof/>
        </w:rPr>
        <w:drawing>
          <wp:inline distT="0" distB="0" distL="0" distR="0" wp14:anchorId="70BA6B53" wp14:editId="2D016CEC">
            <wp:extent cx="4136065" cy="4955188"/>
            <wp:effectExtent l="19050" t="19050" r="17145"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0815" t="15216" r="35422" b="7398"/>
                    <a:stretch/>
                  </pic:blipFill>
                  <pic:spPr bwMode="auto">
                    <a:xfrm>
                      <a:off x="0" y="0"/>
                      <a:ext cx="4170532" cy="499648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rsidR="003C18C1" w:rsidRPr="005D5E2F" w:rsidRDefault="003C18C1" w:rsidP="00D22E0C">
      <w:pPr>
        <w:spacing w:after="0" w:line="259" w:lineRule="auto"/>
        <w:jc w:val="center"/>
        <w:rPr>
          <w:rFonts w:ascii="Arial" w:eastAsia="Times New Roman" w:hAnsi="Arial" w:cs="Arial"/>
          <w:sz w:val="10"/>
          <w:szCs w:val="24"/>
        </w:rPr>
      </w:pPr>
    </w:p>
    <w:p w:rsidR="00D22E0C" w:rsidRPr="005D5E2F" w:rsidRDefault="00D22E0C" w:rsidP="00D22E0C">
      <w:pPr>
        <w:spacing w:after="0" w:line="259" w:lineRule="auto"/>
        <w:jc w:val="center"/>
        <w:rPr>
          <w:rFonts w:ascii="Arial" w:eastAsia="Times New Roman" w:hAnsi="Arial" w:cs="Arial"/>
          <w:sz w:val="14"/>
          <w:szCs w:val="24"/>
        </w:rPr>
      </w:pPr>
      <w:r w:rsidRPr="005D5E2F">
        <w:rPr>
          <w:rFonts w:ascii="Arial" w:eastAsia="Times New Roman" w:hAnsi="Arial" w:cs="Arial"/>
          <w:b/>
          <w:sz w:val="14"/>
          <w:szCs w:val="24"/>
        </w:rPr>
        <w:t xml:space="preserve">Fuente: </w:t>
      </w:r>
      <w:r w:rsidRPr="005D5E2F">
        <w:rPr>
          <w:rFonts w:ascii="Arial" w:eastAsia="Times New Roman" w:hAnsi="Arial" w:cs="Arial"/>
          <w:sz w:val="14"/>
          <w:szCs w:val="24"/>
        </w:rPr>
        <w:t>Proporcionados por la CDHEQROO.</w:t>
      </w:r>
    </w:p>
    <w:p w:rsidR="00D22E0C" w:rsidRPr="005D5E2F" w:rsidRDefault="00D22E0C" w:rsidP="003C18C1">
      <w:pPr>
        <w:spacing w:after="160" w:line="259" w:lineRule="auto"/>
        <w:rPr>
          <w:rFonts w:ascii="Arial" w:eastAsia="Times New Roman" w:hAnsi="Arial" w:cs="Arial"/>
          <w:b/>
          <w:sz w:val="18"/>
          <w:szCs w:val="24"/>
        </w:rPr>
      </w:pPr>
      <w:r w:rsidRPr="005D5E2F">
        <w:rPr>
          <w:rFonts w:ascii="Arial" w:eastAsia="Times New Roman" w:hAnsi="Arial" w:cs="Arial"/>
          <w:b/>
          <w:sz w:val="18"/>
          <w:szCs w:val="24"/>
        </w:rPr>
        <w:br w:type="page"/>
      </w:r>
    </w:p>
    <w:p w:rsidR="00D22E0C" w:rsidRPr="005D5E2F" w:rsidRDefault="00D22E0C" w:rsidP="003C18C1">
      <w:pPr>
        <w:spacing w:after="0" w:line="259" w:lineRule="auto"/>
        <w:jc w:val="center"/>
        <w:rPr>
          <w:rFonts w:ascii="Arial" w:eastAsia="Times New Roman" w:hAnsi="Arial" w:cs="Arial"/>
          <w:sz w:val="20"/>
          <w:szCs w:val="24"/>
        </w:rPr>
      </w:pPr>
      <w:r w:rsidRPr="005D5E2F">
        <w:rPr>
          <w:rFonts w:ascii="Arial" w:eastAsia="Times New Roman" w:hAnsi="Arial" w:cs="Arial"/>
          <w:b/>
          <w:sz w:val="20"/>
          <w:szCs w:val="24"/>
        </w:rPr>
        <w:lastRenderedPageBreak/>
        <w:t xml:space="preserve">Figura 6. </w:t>
      </w:r>
      <w:r w:rsidRPr="005D5E2F">
        <w:rPr>
          <w:rFonts w:ascii="Arial" w:eastAsia="Times New Roman" w:hAnsi="Arial" w:cs="Arial"/>
          <w:sz w:val="20"/>
          <w:szCs w:val="24"/>
        </w:rPr>
        <w:t>Valoración de los criterios de elegibilidad o selección de la</w:t>
      </w: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sz w:val="20"/>
          <w:szCs w:val="24"/>
        </w:rPr>
        <w:t>población beneficiada de los programas E010 y E012</w:t>
      </w:r>
    </w:p>
    <w:p w:rsidR="00D22E0C" w:rsidRPr="005D5E2F" w:rsidRDefault="00D22E0C" w:rsidP="00D22E0C">
      <w:pPr>
        <w:spacing w:after="0"/>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76672" behindDoc="0" locked="0" layoutInCell="1" allowOverlap="1" wp14:anchorId="2F029359" wp14:editId="10DB8950">
                <wp:simplePos x="0" y="0"/>
                <wp:positionH relativeFrom="column">
                  <wp:posOffset>802005</wp:posOffset>
                </wp:positionH>
                <wp:positionV relativeFrom="paragraph">
                  <wp:posOffset>141234</wp:posOffset>
                </wp:positionV>
                <wp:extent cx="4213225" cy="1078230"/>
                <wp:effectExtent l="0" t="0" r="0" b="7620"/>
                <wp:wrapNone/>
                <wp:docPr id="20" name="Grupo 20"/>
                <wp:cNvGraphicFramePr/>
                <a:graphic xmlns:a="http://schemas.openxmlformats.org/drawingml/2006/main">
                  <a:graphicData uri="http://schemas.microsoft.com/office/word/2010/wordprocessingGroup">
                    <wpg:wgp>
                      <wpg:cNvGrpSpPr/>
                      <wpg:grpSpPr>
                        <a:xfrm>
                          <a:off x="0" y="0"/>
                          <a:ext cx="4213225" cy="1078230"/>
                          <a:chOff x="0" y="0"/>
                          <a:chExt cx="4213308" cy="1078230"/>
                        </a:xfrm>
                      </wpg:grpSpPr>
                      <pic:pic xmlns:pic="http://schemas.openxmlformats.org/drawingml/2006/picture">
                        <pic:nvPicPr>
                          <pic:cNvPr id="22" name="Imagen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59388" y="0"/>
                            <a:ext cx="2153920" cy="1078230"/>
                          </a:xfrm>
                          <a:prstGeom prst="rect">
                            <a:avLst/>
                          </a:prstGeom>
                        </pic:spPr>
                      </pic:pic>
                      <wps:wsp>
                        <wps:cNvPr id="23" name="Cuadro de texto 2"/>
                        <wps:cNvSpPr txBox="1">
                          <a:spLocks noChangeArrowheads="1"/>
                        </wps:cNvSpPr>
                        <wps:spPr bwMode="auto">
                          <a:xfrm>
                            <a:off x="0" y="103367"/>
                            <a:ext cx="2230755" cy="923925"/>
                          </a:xfrm>
                          <a:prstGeom prst="rect">
                            <a:avLst/>
                          </a:prstGeom>
                          <a:noFill/>
                          <a:ln w="9525">
                            <a:noFill/>
                            <a:miter lim="800000"/>
                            <a:headEnd/>
                            <a:tailEnd/>
                          </a:ln>
                        </wps:spPr>
                        <wps:txbx>
                          <w:txbxContent>
                            <w:p w:rsidR="00FA575E" w:rsidRPr="004C75C3" w:rsidRDefault="00FA575E" w:rsidP="00107233">
                              <w:pPr>
                                <w:jc w:val="both"/>
                                <w:rPr>
                                  <w:rFonts w:ascii="Arial" w:hAnsi="Arial" w:cs="Arial"/>
                                  <w:sz w:val="18"/>
                                </w:rPr>
                              </w:pPr>
                              <w:r>
                                <w:rPr>
                                  <w:rFonts w:ascii="Arial" w:hAnsi="Arial" w:cs="Arial"/>
                                  <w:b/>
                                  <w:sz w:val="18"/>
                                </w:rPr>
                                <w:t>4</w:t>
                              </w:r>
                              <w:r w:rsidRPr="004A798B">
                                <w:rPr>
                                  <w:rFonts w:ascii="Arial" w:hAnsi="Arial" w:cs="Arial"/>
                                  <w:b/>
                                  <w:sz w:val="18"/>
                                </w:rPr>
                                <w:t xml:space="preserve">. </w:t>
                              </w:r>
                              <w:r w:rsidRPr="004A798B">
                                <w:rPr>
                                  <w:rFonts w:ascii="Arial" w:hAnsi="Arial" w:cs="Arial"/>
                                  <w:sz w:val="18"/>
                                </w:rPr>
                                <w:t>Criterio de elegibilidad o selección de la población beneficiada de los programas presupuestarios establecidos con perspectiva de género para el ejercicio fiscal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029359" id="Grupo 20" o:spid="_x0000_s1035" style="position:absolute;margin-left:63.15pt;margin-top:11.1pt;width:331.75pt;height:84.9pt;z-index:251676672;mso-width-relative:margin;mso-height-relative:margin" coordsize="42133,10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">
                <v:shape id="Imagen 1" o:spid="_x0000_s1036" type="#_x0000_t75" style="position:absolute;left:20593;width:21540;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">
                  <v:imagedata r:id="rId52" o:title=""/>
                  <v:path arrowok="t"/>
                </v:shape>
                <v:shape id="Cuadro de texto 2" o:spid="_x0000_s1037" type="#_x0000_t202" style="position:absolute;top:1033;width:22307;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FA575E" w:rsidRPr="004C75C3" w:rsidRDefault="00FA575E" w:rsidP="00107233">
                        <w:pPr>
                          <w:jc w:val="both"/>
                          <w:rPr>
                            <w:rFonts w:ascii="Arial" w:hAnsi="Arial" w:cs="Arial"/>
                            <w:sz w:val="18"/>
                          </w:rPr>
                        </w:pPr>
                        <w:r>
                          <w:rPr>
                            <w:rFonts w:ascii="Arial" w:hAnsi="Arial" w:cs="Arial"/>
                            <w:b/>
                            <w:sz w:val="18"/>
                          </w:rPr>
                          <w:t>4</w:t>
                        </w:r>
                        <w:r w:rsidRPr="004A798B">
                          <w:rPr>
                            <w:rFonts w:ascii="Arial" w:hAnsi="Arial" w:cs="Arial"/>
                            <w:b/>
                            <w:sz w:val="18"/>
                          </w:rPr>
                          <w:t xml:space="preserve">. </w:t>
                        </w:r>
                        <w:r w:rsidRPr="004A798B">
                          <w:rPr>
                            <w:rFonts w:ascii="Arial" w:hAnsi="Arial" w:cs="Arial"/>
                            <w:sz w:val="18"/>
                          </w:rPr>
                          <w:t>Criterio de elegibilidad o selección de la población beneficiada de los programas presupuestarios establecidos con perspectiva de género para el ejercicio fiscal 2021.</w:t>
                        </w:r>
                      </w:p>
                    </w:txbxContent>
                  </v:textbox>
                </v:shape>
              </v:group>
            </w:pict>
          </mc:Fallback>
        </mc:AlternateContent>
      </w: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rPr>
          <w:rFonts w:ascii="Arial" w:eastAsia="Times New Roman" w:hAnsi="Arial" w:cs="Arial"/>
          <w:szCs w:val="24"/>
        </w:rPr>
      </w:pPr>
    </w:p>
    <w:p w:rsidR="00D22E0C" w:rsidRPr="005D5E2F" w:rsidRDefault="00D22E0C" w:rsidP="00107233">
      <w:pPr>
        <w:spacing w:after="0"/>
        <w:jc w:val="both"/>
        <w:rPr>
          <w:rFonts w:ascii="Arial" w:eastAsia="Times New Roman" w:hAnsi="Arial" w:cs="Arial"/>
          <w:sz w:val="24"/>
          <w:szCs w:val="24"/>
        </w:rPr>
      </w:pPr>
      <w:r w:rsidRPr="005D5E2F">
        <w:rPr>
          <w:rFonts w:ascii="Arial" w:eastAsia="Times New Roman" w:hAnsi="Arial" w:cs="Arial"/>
          <w:sz w:val="24"/>
          <w:szCs w:val="24"/>
        </w:rPr>
        <w:t>La CDHEQROO proporcionó bases de datos, en formato Excel, que contienen los totales de la población potencial, objetivo y beneficiada por los programas presupues</w:t>
      </w:r>
      <w:r w:rsidR="00E05900" w:rsidRPr="005D5E2F">
        <w:rPr>
          <w:rFonts w:ascii="Arial" w:eastAsia="Times New Roman" w:hAnsi="Arial" w:cs="Arial"/>
          <w:sz w:val="24"/>
          <w:szCs w:val="24"/>
        </w:rPr>
        <w:t>tarios en cuestión, además, el E</w:t>
      </w:r>
      <w:r w:rsidRPr="005D5E2F">
        <w:rPr>
          <w:rFonts w:ascii="Arial" w:eastAsia="Times New Roman" w:hAnsi="Arial" w:cs="Arial"/>
          <w:sz w:val="24"/>
          <w:szCs w:val="24"/>
        </w:rPr>
        <w:t>nte indica que su criterio de elegibilidad es la Ley de la Comisión de los Derechos Humanos</w:t>
      </w:r>
      <w:r w:rsidR="003C4415" w:rsidRPr="005D5E2F">
        <w:rPr>
          <w:rFonts w:ascii="Arial" w:eastAsia="Times New Roman" w:hAnsi="Arial" w:cs="Arial"/>
          <w:sz w:val="24"/>
          <w:szCs w:val="24"/>
        </w:rPr>
        <w:t xml:space="preserve"> del Estado de Quintana Roo</w:t>
      </w:r>
      <w:r w:rsidRPr="005D5E2F">
        <w:rPr>
          <w:rFonts w:ascii="Arial" w:eastAsia="Times New Roman" w:hAnsi="Arial" w:cs="Arial"/>
          <w:sz w:val="24"/>
          <w:szCs w:val="24"/>
        </w:rPr>
        <w:t xml:space="preserve">, referenciando los artículos 4, 11, 33 y 36, lo anterior indica que cuentan con la información suficiente para determinar los criterios de selección de la población beneficiaria. </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t>Imagen 1</w:t>
      </w:r>
      <w:r w:rsidR="00BA5DAF" w:rsidRPr="005D5E2F">
        <w:rPr>
          <w:rFonts w:ascii="Arial" w:eastAsia="Times New Roman" w:hAnsi="Arial" w:cs="Arial"/>
          <w:b/>
          <w:sz w:val="20"/>
          <w:szCs w:val="24"/>
        </w:rPr>
        <w:t>3</w:t>
      </w:r>
      <w:r w:rsidRPr="005D5E2F">
        <w:rPr>
          <w:rFonts w:ascii="Arial" w:eastAsia="Times New Roman" w:hAnsi="Arial" w:cs="Arial"/>
          <w:b/>
          <w:sz w:val="20"/>
          <w:szCs w:val="24"/>
        </w:rPr>
        <w:t>.</w:t>
      </w:r>
      <w:r w:rsidRPr="005D5E2F">
        <w:rPr>
          <w:rFonts w:ascii="Arial" w:eastAsia="Times New Roman" w:hAnsi="Arial" w:cs="Arial"/>
          <w:sz w:val="20"/>
          <w:szCs w:val="24"/>
        </w:rPr>
        <w:t xml:space="preserve"> Bases de datos del programa E010 - Cultura Ciudadana de los Derechos Humanos</w:t>
      </w:r>
    </w:p>
    <w:p w:rsidR="00D22E0C" w:rsidRPr="005D5E2F" w:rsidRDefault="00D22E0C" w:rsidP="00D22E0C">
      <w:pPr>
        <w:spacing w:after="0"/>
        <w:jc w:val="center"/>
        <w:rPr>
          <w:rFonts w:ascii="Arial" w:eastAsia="Times New Roman" w:hAnsi="Arial" w:cs="Arial"/>
          <w:sz w:val="18"/>
          <w:szCs w:val="24"/>
        </w:rPr>
      </w:pPr>
      <w:r w:rsidRPr="005D5E2F">
        <w:rPr>
          <w:rFonts w:ascii="Calibri" w:eastAsia="Calibri" w:hAnsi="Calibri" w:cs="Times New Roman"/>
          <w:noProof/>
        </w:rPr>
        <w:lastRenderedPageBreak/>
        <w:drawing>
          <wp:inline distT="0" distB="0" distL="0" distR="0" wp14:anchorId="512F7C95" wp14:editId="25CB34A6">
            <wp:extent cx="5146040" cy="3007541"/>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3270" r="11515" b="9158"/>
                    <a:stretch/>
                  </pic:blipFill>
                  <pic:spPr bwMode="auto">
                    <a:xfrm>
                      <a:off x="0" y="0"/>
                      <a:ext cx="5163525" cy="3017760"/>
                    </a:xfrm>
                    <a:prstGeom prst="rect">
                      <a:avLst/>
                    </a:prstGeom>
                    <a:ln>
                      <a:noFill/>
                    </a:ln>
                    <a:extLst>
                      <a:ext uri="{53640926-AAD7-44D8-BBD7-CCE9431645EC}">
                        <a14:shadowObscured xmlns:a14="http://schemas.microsoft.com/office/drawing/2010/main"/>
                      </a:ext>
                    </a:extLst>
                  </pic:spPr>
                </pic:pic>
              </a:graphicData>
            </a:graphic>
          </wp:inline>
        </w:drawing>
      </w:r>
    </w:p>
    <w:p w:rsidR="00D22E0C" w:rsidRPr="005D5E2F" w:rsidRDefault="00D22E0C" w:rsidP="00D22E0C">
      <w:pPr>
        <w:spacing w:after="0"/>
        <w:jc w:val="center"/>
        <w:rPr>
          <w:rFonts w:ascii="Arial" w:eastAsia="Times New Roman" w:hAnsi="Arial" w:cs="Arial"/>
          <w:sz w:val="14"/>
          <w:szCs w:val="24"/>
        </w:rPr>
      </w:pPr>
      <w:r w:rsidRPr="005D5E2F">
        <w:rPr>
          <w:rFonts w:ascii="Arial" w:eastAsia="Times New Roman" w:hAnsi="Arial" w:cs="Arial"/>
          <w:b/>
          <w:sz w:val="14"/>
          <w:szCs w:val="24"/>
        </w:rPr>
        <w:t xml:space="preserve">Fuente: </w:t>
      </w:r>
      <w:r w:rsidRPr="005D5E2F">
        <w:rPr>
          <w:rFonts w:ascii="Arial" w:eastAsia="Times New Roman" w:hAnsi="Arial" w:cs="Arial"/>
          <w:sz w:val="14"/>
          <w:szCs w:val="24"/>
        </w:rPr>
        <w:t>Proporcionado por la CDHEQROO</w:t>
      </w:r>
      <w:r w:rsidR="001B20A8" w:rsidRPr="005D5E2F">
        <w:rPr>
          <w:rFonts w:ascii="Arial" w:eastAsia="Times New Roman" w:hAnsi="Arial" w:cs="Arial"/>
          <w:sz w:val="14"/>
          <w:szCs w:val="24"/>
        </w:rPr>
        <w:t>.</w:t>
      </w:r>
    </w:p>
    <w:p w:rsidR="00D22E0C" w:rsidRPr="005D5E2F" w:rsidRDefault="00BA5DAF" w:rsidP="00D22E0C">
      <w:pPr>
        <w:spacing w:after="0" w:line="259" w:lineRule="auto"/>
        <w:jc w:val="center"/>
        <w:rPr>
          <w:rFonts w:ascii="Arial" w:eastAsia="Times New Roman" w:hAnsi="Arial" w:cs="Arial"/>
          <w:sz w:val="20"/>
          <w:szCs w:val="24"/>
        </w:rPr>
      </w:pPr>
      <w:r w:rsidRPr="005D5E2F">
        <w:rPr>
          <w:rFonts w:ascii="Arial" w:eastAsia="Times New Roman" w:hAnsi="Arial" w:cs="Arial"/>
          <w:b/>
          <w:sz w:val="20"/>
          <w:szCs w:val="24"/>
        </w:rPr>
        <w:t>Imagen 14</w:t>
      </w:r>
      <w:r w:rsidR="00D22E0C" w:rsidRPr="005D5E2F">
        <w:rPr>
          <w:rFonts w:ascii="Arial" w:eastAsia="Times New Roman" w:hAnsi="Arial" w:cs="Arial"/>
          <w:b/>
          <w:sz w:val="20"/>
          <w:szCs w:val="24"/>
        </w:rPr>
        <w:t>.</w:t>
      </w:r>
      <w:r w:rsidR="00D22E0C" w:rsidRPr="005D5E2F">
        <w:rPr>
          <w:rFonts w:ascii="Arial" w:eastAsia="Times New Roman" w:hAnsi="Arial" w:cs="Arial"/>
          <w:sz w:val="20"/>
          <w:szCs w:val="24"/>
        </w:rPr>
        <w:t xml:space="preserve"> Bases de datos del programa E012 – Fortalecimiento Institucional en el </w:t>
      </w:r>
    </w:p>
    <w:p w:rsidR="00D22E0C" w:rsidRPr="005D5E2F" w:rsidRDefault="00D22E0C" w:rsidP="00D22E0C">
      <w:pPr>
        <w:spacing w:after="0" w:line="259" w:lineRule="auto"/>
        <w:jc w:val="center"/>
        <w:rPr>
          <w:rFonts w:ascii="Arial" w:eastAsia="Times New Roman" w:hAnsi="Arial" w:cs="Arial"/>
          <w:sz w:val="20"/>
          <w:szCs w:val="24"/>
        </w:rPr>
      </w:pPr>
      <w:r w:rsidRPr="005D5E2F">
        <w:rPr>
          <w:rFonts w:ascii="Arial" w:eastAsia="Times New Roman" w:hAnsi="Arial" w:cs="Arial"/>
          <w:sz w:val="20"/>
          <w:szCs w:val="24"/>
        </w:rPr>
        <w:t>Marco de los Derechos Humanos</w:t>
      </w:r>
    </w:p>
    <w:p w:rsidR="00D22E0C" w:rsidRPr="005D5E2F" w:rsidRDefault="00D22E0C" w:rsidP="00D22E0C">
      <w:pPr>
        <w:spacing w:after="0" w:line="259" w:lineRule="auto"/>
        <w:jc w:val="center"/>
        <w:rPr>
          <w:rFonts w:ascii="Arial" w:eastAsia="Times New Roman" w:hAnsi="Arial" w:cs="Arial"/>
          <w:sz w:val="6"/>
          <w:szCs w:val="24"/>
        </w:rPr>
      </w:pPr>
    </w:p>
    <w:p w:rsidR="00D22E0C" w:rsidRPr="005D5E2F" w:rsidRDefault="00D22E0C" w:rsidP="00D22E0C">
      <w:pPr>
        <w:spacing w:after="0"/>
        <w:jc w:val="center"/>
        <w:rPr>
          <w:rFonts w:ascii="Arial" w:eastAsia="Times New Roman" w:hAnsi="Arial" w:cs="Arial"/>
          <w:sz w:val="18"/>
          <w:szCs w:val="24"/>
        </w:rPr>
      </w:pPr>
      <w:r w:rsidRPr="005D5E2F">
        <w:rPr>
          <w:rFonts w:ascii="Calibri" w:eastAsia="Calibri" w:hAnsi="Calibri" w:cs="Times New Roman"/>
          <w:noProof/>
        </w:rPr>
        <w:lastRenderedPageBreak/>
        <w:drawing>
          <wp:inline distT="0" distB="0" distL="0" distR="0" wp14:anchorId="7FAF99F2" wp14:editId="0EB1CA5C">
            <wp:extent cx="5558155" cy="3352800"/>
            <wp:effectExtent l="0" t="0" r="444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t="23884" r="11745" b="8955"/>
                    <a:stretch/>
                  </pic:blipFill>
                  <pic:spPr bwMode="auto">
                    <a:xfrm>
                      <a:off x="0" y="0"/>
                      <a:ext cx="5558404" cy="3352950"/>
                    </a:xfrm>
                    <a:prstGeom prst="rect">
                      <a:avLst/>
                    </a:prstGeom>
                    <a:ln>
                      <a:noFill/>
                    </a:ln>
                    <a:extLst>
                      <a:ext uri="{53640926-AAD7-44D8-BBD7-CCE9431645EC}">
                        <a14:shadowObscured xmlns:a14="http://schemas.microsoft.com/office/drawing/2010/main"/>
                      </a:ext>
                    </a:extLst>
                  </pic:spPr>
                </pic:pic>
              </a:graphicData>
            </a:graphic>
          </wp:inline>
        </w:drawing>
      </w:r>
    </w:p>
    <w:p w:rsidR="00D22E0C" w:rsidRPr="005D5E2F" w:rsidRDefault="00D22E0C" w:rsidP="00D22E0C">
      <w:pPr>
        <w:spacing w:after="0"/>
        <w:jc w:val="center"/>
        <w:rPr>
          <w:rFonts w:ascii="Arial" w:eastAsia="Times New Roman" w:hAnsi="Arial" w:cs="Arial"/>
          <w:sz w:val="14"/>
          <w:szCs w:val="24"/>
        </w:rPr>
      </w:pPr>
      <w:r w:rsidRPr="005D5E2F">
        <w:rPr>
          <w:rFonts w:ascii="Arial" w:eastAsia="Times New Roman" w:hAnsi="Arial" w:cs="Arial"/>
          <w:b/>
          <w:sz w:val="14"/>
          <w:szCs w:val="24"/>
        </w:rPr>
        <w:t xml:space="preserve">Fuente: </w:t>
      </w:r>
      <w:r w:rsidRPr="005D5E2F">
        <w:rPr>
          <w:rFonts w:ascii="Arial" w:eastAsia="Times New Roman" w:hAnsi="Arial" w:cs="Arial"/>
          <w:sz w:val="14"/>
          <w:szCs w:val="24"/>
        </w:rPr>
        <w:t>Proporcionado por la CDHEQROO</w:t>
      </w:r>
    </w:p>
    <w:p w:rsidR="00D22E0C" w:rsidRPr="005D5E2F" w:rsidRDefault="00D22E0C" w:rsidP="00D22E0C">
      <w:pPr>
        <w:spacing w:after="0"/>
        <w:jc w:val="center"/>
        <w:rPr>
          <w:rFonts w:ascii="Arial" w:eastAsia="Times New Roman" w:hAnsi="Arial" w:cs="Arial"/>
          <w:b/>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t xml:space="preserve">Figura 7. </w:t>
      </w:r>
      <w:r w:rsidRPr="005D5E2F">
        <w:rPr>
          <w:rFonts w:ascii="Arial" w:eastAsia="Times New Roman" w:hAnsi="Arial" w:cs="Arial"/>
          <w:sz w:val="20"/>
          <w:szCs w:val="24"/>
        </w:rPr>
        <w:t>Valoración de los Mecanismos de entrega de apoyos de los programas E010 y E012</w:t>
      </w:r>
    </w:p>
    <w:p w:rsidR="00D22E0C" w:rsidRPr="005D5E2F" w:rsidRDefault="00D22E0C" w:rsidP="00D22E0C">
      <w:pPr>
        <w:spacing w:after="0"/>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77696" behindDoc="0" locked="0" layoutInCell="1" allowOverlap="1" wp14:anchorId="55ACDF32" wp14:editId="63FB6EB5">
                <wp:simplePos x="0" y="0"/>
                <wp:positionH relativeFrom="column">
                  <wp:posOffset>780563</wp:posOffset>
                </wp:positionH>
                <wp:positionV relativeFrom="paragraph">
                  <wp:posOffset>78489</wp:posOffset>
                </wp:positionV>
                <wp:extent cx="4181475" cy="1116419"/>
                <wp:effectExtent l="0" t="0" r="9525" b="7620"/>
                <wp:wrapNone/>
                <wp:docPr id="29" name="Grupo 29"/>
                <wp:cNvGraphicFramePr/>
                <a:graphic xmlns:a="http://schemas.openxmlformats.org/drawingml/2006/main">
                  <a:graphicData uri="http://schemas.microsoft.com/office/word/2010/wordprocessingGroup">
                    <wpg:wgp>
                      <wpg:cNvGrpSpPr/>
                      <wpg:grpSpPr>
                        <a:xfrm>
                          <a:off x="0" y="0"/>
                          <a:ext cx="4181475" cy="1116419"/>
                          <a:chOff x="0" y="0"/>
                          <a:chExt cx="4181475" cy="1116419"/>
                        </a:xfrm>
                      </wpg:grpSpPr>
                      <pic:pic xmlns:pic="http://schemas.openxmlformats.org/drawingml/2006/picture">
                        <pic:nvPicPr>
                          <pic:cNvPr id="27" name="Imagen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047875" y="0"/>
                            <a:ext cx="2133600" cy="1079500"/>
                          </a:xfrm>
                          <a:prstGeom prst="rect">
                            <a:avLst/>
                          </a:prstGeom>
                        </pic:spPr>
                      </pic:pic>
                      <wps:wsp>
                        <wps:cNvPr id="44" name="Cuadro de texto 2"/>
                        <wps:cNvSpPr txBox="1">
                          <a:spLocks noChangeArrowheads="1"/>
                        </wps:cNvSpPr>
                        <wps:spPr bwMode="auto">
                          <a:xfrm>
                            <a:off x="0" y="85725"/>
                            <a:ext cx="2230547" cy="1030694"/>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BC7A49">
                                <w:rPr>
                                  <w:rFonts w:ascii="Arial" w:hAnsi="Arial" w:cs="Arial"/>
                                  <w:b/>
                                  <w:sz w:val="18"/>
                                </w:rPr>
                                <w:t xml:space="preserve">5. </w:t>
                              </w:r>
                              <w:r w:rsidRPr="00BC7A49">
                                <w:rPr>
                                  <w:rFonts w:ascii="Arial" w:hAnsi="Arial" w:cs="Arial"/>
                                  <w:sz w:val="18"/>
                                </w:rPr>
                                <w:t>Mecanismos de entrega de apoyos, bienes o servicios con perspectiva de género de los programas presupuestarios establecidos con perspectiva de género para el ejercicio fiscal 2021</w:t>
                              </w:r>
                              <w:r>
                                <w:rPr>
                                  <w:rFonts w:ascii="Arial" w:hAnsi="Arial" w:cs="Arial"/>
                                  <w:sz w:val="1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ACDF32" id="Grupo 29" o:spid="_x0000_s1038" style="position:absolute;margin-left:61.45pt;margin-top:6.2pt;width:329.25pt;height:87.9pt;z-index:251677696;mso-width-relative:margin;mso-height-relative:margin" coordsize="41814,1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">
                <v:shape id="Imagen 2" o:spid="_x0000_s1039" type="#_x0000_t75" style="position:absolute;left:20478;width:2133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">
                  <v:imagedata r:id="rId54" o:title=""/>
                  <v:path arrowok="t"/>
                </v:shape>
                <v:shape id="Cuadro de texto 2" o:spid="_x0000_s1040" type="#_x0000_t202" style="position:absolute;top:857;width:22305;height:10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rsidR="00FA575E" w:rsidRPr="004C75C3" w:rsidRDefault="00FA575E" w:rsidP="00D22E0C">
                        <w:pPr>
                          <w:jc w:val="both"/>
                          <w:rPr>
                            <w:rFonts w:ascii="Arial" w:hAnsi="Arial" w:cs="Arial"/>
                            <w:sz w:val="18"/>
                          </w:rPr>
                        </w:pPr>
                        <w:r w:rsidRPr="00BC7A49">
                          <w:rPr>
                            <w:rFonts w:ascii="Arial" w:hAnsi="Arial" w:cs="Arial"/>
                            <w:b/>
                            <w:sz w:val="18"/>
                          </w:rPr>
                          <w:t xml:space="preserve">5. </w:t>
                        </w:r>
                        <w:r w:rsidRPr="00BC7A49">
                          <w:rPr>
                            <w:rFonts w:ascii="Arial" w:hAnsi="Arial" w:cs="Arial"/>
                            <w:sz w:val="18"/>
                          </w:rPr>
                          <w:t>Mecanismos de entrega de apoyos, bienes o servicios con perspectiva de género de los programas presupuestarios establecidos con perspectiva de género para el ejercicio fiscal 2021</w:t>
                        </w:r>
                        <w:r>
                          <w:rPr>
                            <w:rFonts w:ascii="Arial" w:hAnsi="Arial" w:cs="Arial"/>
                            <w:sz w:val="18"/>
                          </w:rPr>
                          <w:t>.</w:t>
                        </w:r>
                      </w:p>
                    </w:txbxContent>
                  </v:textbox>
                </v:shape>
              </v:group>
            </w:pict>
          </mc:Fallback>
        </mc:AlternateContent>
      </w: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8"/>
          <w:szCs w:val="14"/>
        </w:rPr>
      </w:pP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0053FC">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18"/>
          <w:lang w:eastAsia="es-ES"/>
        </w:rPr>
      </w:pPr>
      <w:r w:rsidRPr="005D5E2F">
        <w:rPr>
          <w:rFonts w:ascii="Arial" w:eastAsia="Times New Roman" w:hAnsi="Arial" w:cs="Arial"/>
          <w:sz w:val="24"/>
          <w:szCs w:val="24"/>
        </w:rPr>
        <w:lastRenderedPageBreak/>
        <w:t xml:space="preserve">La CDHEQROO proporcionó la Ley de la Comisión de los Derechos Humanos del Estado de Quintana Roo, sin embargo, no se proporcionó </w:t>
      </w:r>
      <w:r w:rsidRPr="005D5E2F">
        <w:rPr>
          <w:rFonts w:ascii="Arial" w:eastAsia="Times New Roman" w:hAnsi="Arial" w:cs="Arial"/>
          <w:sz w:val="24"/>
          <w:szCs w:val="18"/>
          <w:lang w:eastAsia="es-ES"/>
        </w:rPr>
        <w:t>evidencia de la entrega de servicios con perspectiva de género, por lo que no se pudo verificar el alcance de igualdad entre mujeres y hombres</w:t>
      </w:r>
      <w:r w:rsidRPr="005D5E2F">
        <w:rPr>
          <w:rFonts w:ascii="Arial" w:eastAsia="Times New Roman" w:hAnsi="Arial" w:cs="Arial"/>
          <w:sz w:val="24"/>
          <w:szCs w:val="18"/>
          <w:vertAlign w:val="superscript"/>
          <w:lang w:eastAsia="es-ES"/>
        </w:rPr>
        <w:footnoteReference w:id="37"/>
      </w:r>
      <w:r w:rsidRPr="005D5E2F">
        <w:rPr>
          <w:rFonts w:ascii="Arial" w:eastAsia="Times New Roman" w:hAnsi="Arial" w:cs="Arial"/>
          <w:sz w:val="24"/>
          <w:szCs w:val="18"/>
          <w:lang w:eastAsia="es-ES"/>
        </w:rPr>
        <w:t>.</w:t>
      </w:r>
      <w:r w:rsidRPr="005D5E2F">
        <w:rPr>
          <w:rFonts w:ascii="Calibri" w:eastAsia="Calibri" w:hAnsi="Calibri" w:cs="Times New Roman"/>
          <w:noProof/>
          <w:sz w:val="32"/>
        </w:rPr>
        <w:t xml:space="preserve"> </w:t>
      </w:r>
    </w:p>
    <w:p w:rsidR="00D22E0C" w:rsidRPr="005D5E2F" w:rsidRDefault="00D22E0C" w:rsidP="00D22E0C">
      <w:pPr>
        <w:spacing w:after="0" w:line="259" w:lineRule="auto"/>
        <w:rPr>
          <w:rFonts w:ascii="Arial" w:eastAsia="Times New Roman" w:hAnsi="Arial" w:cs="Arial"/>
          <w:b/>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t xml:space="preserve">Figura 8. </w:t>
      </w:r>
      <w:r w:rsidRPr="005D5E2F">
        <w:rPr>
          <w:rFonts w:ascii="Arial" w:eastAsia="Times New Roman" w:hAnsi="Arial" w:cs="Arial"/>
          <w:sz w:val="20"/>
          <w:szCs w:val="24"/>
        </w:rPr>
        <w:t xml:space="preserve">Valoración de los Registros de la población objetivo y atendida por los </w:t>
      </w: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sz w:val="20"/>
          <w:szCs w:val="24"/>
        </w:rPr>
        <w:t>programas E010 y E012</w:t>
      </w:r>
    </w:p>
    <w:p w:rsidR="00D22E0C" w:rsidRPr="005D5E2F" w:rsidRDefault="00D22E0C" w:rsidP="00D22E0C">
      <w:pPr>
        <w:spacing w:after="0"/>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79744" behindDoc="0" locked="0" layoutInCell="1" allowOverlap="1" wp14:anchorId="3FD30506" wp14:editId="1D7486E8">
                <wp:simplePos x="0" y="0"/>
                <wp:positionH relativeFrom="margin">
                  <wp:posOffset>786765</wp:posOffset>
                </wp:positionH>
                <wp:positionV relativeFrom="paragraph">
                  <wp:posOffset>95885</wp:posOffset>
                </wp:positionV>
                <wp:extent cx="4204970" cy="1152524"/>
                <wp:effectExtent l="0" t="0" r="5080" b="0"/>
                <wp:wrapNone/>
                <wp:docPr id="30" name="Grupo 30"/>
                <wp:cNvGraphicFramePr/>
                <a:graphic xmlns:a="http://schemas.openxmlformats.org/drawingml/2006/main">
                  <a:graphicData uri="http://schemas.microsoft.com/office/word/2010/wordprocessingGroup">
                    <wpg:wgp>
                      <wpg:cNvGrpSpPr/>
                      <wpg:grpSpPr>
                        <a:xfrm>
                          <a:off x="0" y="0"/>
                          <a:ext cx="4204970" cy="1152524"/>
                          <a:chOff x="0" y="0"/>
                          <a:chExt cx="4205357" cy="1152524"/>
                        </a:xfrm>
                      </wpg:grpSpPr>
                      <pic:pic xmlns:pic="http://schemas.openxmlformats.org/drawingml/2006/picture">
                        <pic:nvPicPr>
                          <pic:cNvPr id="35" name="Imagen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51437" y="0"/>
                            <a:ext cx="2153920" cy="1078230"/>
                          </a:xfrm>
                          <a:prstGeom prst="rect">
                            <a:avLst/>
                          </a:prstGeom>
                        </pic:spPr>
                      </pic:pic>
                      <wps:wsp>
                        <wps:cNvPr id="37" name="Cuadro de texto 2"/>
                        <wps:cNvSpPr txBox="1">
                          <a:spLocks noChangeArrowheads="1"/>
                        </wps:cNvSpPr>
                        <wps:spPr bwMode="auto">
                          <a:xfrm>
                            <a:off x="0" y="76199"/>
                            <a:ext cx="2230547" cy="1076325"/>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F654EB">
                                <w:rPr>
                                  <w:rFonts w:ascii="Arial" w:hAnsi="Arial" w:cs="Arial"/>
                                  <w:b/>
                                  <w:sz w:val="18"/>
                                </w:rPr>
                                <w:t>6.</w:t>
                              </w:r>
                              <w:r w:rsidRPr="00DE7EF3">
                                <w:rPr>
                                  <w:rFonts w:ascii="Arial" w:hAnsi="Arial" w:cs="Arial"/>
                                  <w:sz w:val="18"/>
                                </w:rPr>
                                <w:t xml:space="preserve"> Registros de la población objetivo y la atendida por dichos programas presupuestales, diferenciados por sexo, edad, municipio y población indígena, en los patrones de beneficiarias y beneficiarios correspondientes.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D30506" id="Grupo 30" o:spid="_x0000_s1041" style="position:absolute;margin-left:61.95pt;margin-top:7.55pt;width:331.1pt;height:90.75pt;z-index:251679744;mso-position-horizontal-relative:margin;mso-width-relative:margin;mso-height-relative:margin" coordsize="42053,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">
                <v:shape id="Imagen 1" o:spid="_x0000_s1042" type="#_x0000_t75" style="position:absolute;left:20514;width:21539;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">
                  <v:imagedata r:id="rId49" o:title=""/>
                  <v:path arrowok="t"/>
                </v:shape>
                <v:shape id="Cuadro de texto 2" o:spid="_x0000_s1043" type="#_x0000_t202" style="position:absolute;top:761;width:22305;height:10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FA575E" w:rsidRPr="004C75C3" w:rsidRDefault="00FA575E" w:rsidP="00D22E0C">
                        <w:pPr>
                          <w:jc w:val="both"/>
                          <w:rPr>
                            <w:rFonts w:ascii="Arial" w:hAnsi="Arial" w:cs="Arial"/>
                            <w:sz w:val="18"/>
                          </w:rPr>
                        </w:pPr>
                        <w:r w:rsidRPr="00F654EB">
                          <w:rPr>
                            <w:rFonts w:ascii="Arial" w:hAnsi="Arial" w:cs="Arial"/>
                            <w:b/>
                            <w:sz w:val="18"/>
                          </w:rPr>
                          <w:t>6.</w:t>
                        </w:r>
                        <w:r w:rsidRPr="00DE7EF3">
                          <w:rPr>
                            <w:rFonts w:ascii="Arial" w:hAnsi="Arial" w:cs="Arial"/>
                            <w:sz w:val="18"/>
                          </w:rPr>
                          <w:t xml:space="preserve"> Registros de la población objetivo y la atendida por dichos programas presupuestales, diferenciados por sexo, edad, municipio y población indígena, en los patrones de beneficiarias y beneficiarios correspondientes.</w:t>
                        </w:r>
                      </w:p>
                    </w:txbxContent>
                  </v:textbox>
                </v:shape>
                <w10:wrap anchorx="margin"/>
              </v:group>
            </w:pict>
          </mc:Fallback>
        </mc:AlternateContent>
      </w: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8"/>
          <w:szCs w:val="14"/>
        </w:rPr>
      </w:pPr>
    </w:p>
    <w:p w:rsidR="00D22E0C" w:rsidRPr="005D5E2F" w:rsidRDefault="00D22E0C" w:rsidP="00904211">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904211">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r w:rsidRPr="005D5E2F">
        <w:rPr>
          <w:rFonts w:ascii="Calibri" w:eastAsia="Calibri" w:hAnsi="Calibri" w:cs="Times New Roman"/>
          <w:noProof/>
        </w:rPr>
        <w:t xml:space="preserve"> </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sz w:val="24"/>
          <w:szCs w:val="24"/>
        </w:rPr>
      </w:pPr>
      <w:r w:rsidRPr="005D5E2F">
        <w:rPr>
          <w:rFonts w:ascii="Arial" w:eastAsia="Times New Roman" w:hAnsi="Arial" w:cs="Arial"/>
          <w:sz w:val="24"/>
          <w:szCs w:val="24"/>
        </w:rPr>
        <w:t xml:space="preserve">La CDHEQROO proporcionó bases de datos en formato Excel, en las que se puede identificar a la población beneficiaria de sus programas presupuestarios, diferenciada por sexo, edad, municipio y población indígena, incluso por población afrodescendientes, como se muestra en la siguiente imagen: </w:t>
      </w:r>
    </w:p>
    <w:p w:rsidR="00D22E0C" w:rsidRPr="005D5E2F" w:rsidRDefault="00D22E0C" w:rsidP="00D22E0C">
      <w:pPr>
        <w:spacing w:after="0"/>
        <w:jc w:val="both"/>
        <w:rPr>
          <w:rFonts w:ascii="Arial" w:eastAsia="Times New Roman" w:hAnsi="Arial" w:cs="Arial"/>
          <w:sz w:val="24"/>
          <w:szCs w:val="24"/>
        </w:rPr>
      </w:pPr>
    </w:p>
    <w:p w:rsidR="00D22E0C" w:rsidRPr="005D5E2F" w:rsidRDefault="00BA5DAF"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lastRenderedPageBreak/>
        <w:t>Imagen 15</w:t>
      </w:r>
      <w:r w:rsidR="00D22E0C" w:rsidRPr="005D5E2F">
        <w:rPr>
          <w:rFonts w:ascii="Arial" w:eastAsia="Times New Roman" w:hAnsi="Arial" w:cs="Arial"/>
          <w:b/>
          <w:sz w:val="20"/>
          <w:szCs w:val="24"/>
        </w:rPr>
        <w:t xml:space="preserve">. </w:t>
      </w:r>
      <w:r w:rsidR="00D22E0C" w:rsidRPr="005D5E2F">
        <w:rPr>
          <w:rFonts w:ascii="Arial" w:eastAsia="Times New Roman" w:hAnsi="Arial" w:cs="Arial"/>
          <w:sz w:val="20"/>
          <w:szCs w:val="24"/>
        </w:rPr>
        <w:t>Registros de la población beneficiaria de los programas E010 y E012</w:t>
      </w:r>
    </w:p>
    <w:p w:rsidR="00D22E0C" w:rsidRPr="005D5E2F" w:rsidRDefault="00D22E0C" w:rsidP="00D22E0C">
      <w:pPr>
        <w:spacing w:after="0"/>
        <w:jc w:val="center"/>
        <w:rPr>
          <w:rFonts w:ascii="Arial" w:eastAsia="Times New Roman" w:hAnsi="Arial" w:cs="Arial"/>
          <w:sz w:val="8"/>
          <w:szCs w:val="24"/>
        </w:rPr>
      </w:pPr>
    </w:p>
    <w:p w:rsidR="00D22E0C" w:rsidRPr="005D5E2F" w:rsidRDefault="00D22E0C" w:rsidP="00D22E0C">
      <w:pPr>
        <w:spacing w:after="0"/>
        <w:jc w:val="center"/>
        <w:rPr>
          <w:rFonts w:ascii="Arial" w:eastAsia="Times New Roman" w:hAnsi="Arial" w:cs="Arial"/>
          <w:sz w:val="18"/>
          <w:szCs w:val="24"/>
        </w:rPr>
      </w:pPr>
      <w:r w:rsidRPr="005D5E2F">
        <w:rPr>
          <w:rFonts w:ascii="Calibri" w:eastAsia="Calibri" w:hAnsi="Calibri" w:cs="Times New Roman"/>
          <w:noProof/>
        </w:rPr>
        <w:drawing>
          <wp:inline distT="0" distB="0" distL="0" distR="0" wp14:anchorId="1A682FF3" wp14:editId="2A044390">
            <wp:extent cx="5791200" cy="328485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606" t="13065" r="24599" b="8750"/>
                    <a:stretch/>
                  </pic:blipFill>
                  <pic:spPr bwMode="auto">
                    <a:xfrm>
                      <a:off x="0" y="0"/>
                      <a:ext cx="5797485" cy="3288420"/>
                    </a:xfrm>
                    <a:prstGeom prst="rect">
                      <a:avLst/>
                    </a:prstGeom>
                    <a:ln>
                      <a:noFill/>
                    </a:ln>
                    <a:extLst>
                      <a:ext uri="{53640926-AAD7-44D8-BBD7-CCE9431645EC}">
                        <a14:shadowObscured xmlns:a14="http://schemas.microsoft.com/office/drawing/2010/main"/>
                      </a:ext>
                    </a:extLst>
                  </pic:spPr>
                </pic:pic>
              </a:graphicData>
            </a:graphic>
          </wp:inline>
        </w:drawing>
      </w:r>
    </w:p>
    <w:p w:rsidR="00D22E0C" w:rsidRPr="005D5E2F" w:rsidRDefault="00D22E0C" w:rsidP="00D22E0C">
      <w:pPr>
        <w:spacing w:after="0"/>
        <w:jc w:val="center"/>
        <w:rPr>
          <w:rFonts w:ascii="Arial" w:eastAsia="Times New Roman" w:hAnsi="Arial" w:cs="Arial"/>
          <w:sz w:val="14"/>
          <w:szCs w:val="24"/>
        </w:rPr>
      </w:pPr>
      <w:r w:rsidRPr="005D5E2F">
        <w:rPr>
          <w:rFonts w:ascii="Arial" w:eastAsia="Times New Roman" w:hAnsi="Arial" w:cs="Arial"/>
          <w:b/>
          <w:sz w:val="14"/>
          <w:szCs w:val="24"/>
        </w:rPr>
        <w:t xml:space="preserve">Fuente: </w:t>
      </w:r>
      <w:r w:rsidRPr="005D5E2F">
        <w:rPr>
          <w:rFonts w:ascii="Arial" w:eastAsia="Times New Roman" w:hAnsi="Arial" w:cs="Arial"/>
          <w:sz w:val="14"/>
          <w:szCs w:val="24"/>
        </w:rPr>
        <w:t>Proporcionado por la CDHEQROO</w:t>
      </w:r>
      <w:r w:rsidR="001B20A8" w:rsidRPr="005D5E2F">
        <w:rPr>
          <w:rFonts w:ascii="Arial" w:eastAsia="Times New Roman" w:hAnsi="Arial" w:cs="Arial"/>
          <w:sz w:val="14"/>
          <w:szCs w:val="24"/>
        </w:rPr>
        <w:t>.</w:t>
      </w:r>
    </w:p>
    <w:p w:rsidR="00D22E0C" w:rsidRPr="005D5E2F" w:rsidRDefault="00D22E0C" w:rsidP="00D22E0C">
      <w:pPr>
        <w:spacing w:after="0"/>
        <w:jc w:val="center"/>
        <w:rPr>
          <w:rFonts w:ascii="Arial" w:eastAsia="Times New Roman" w:hAnsi="Arial" w:cs="Arial"/>
          <w:b/>
          <w:sz w:val="10"/>
          <w:szCs w:val="24"/>
        </w:rPr>
      </w:pPr>
    </w:p>
    <w:p w:rsidR="00D22E0C" w:rsidRPr="005D5E2F" w:rsidRDefault="00D22E0C" w:rsidP="00107233">
      <w:pPr>
        <w:spacing w:after="160" w:line="259" w:lineRule="auto"/>
        <w:jc w:val="center"/>
        <w:rPr>
          <w:rFonts w:ascii="Arial" w:eastAsia="Times New Roman" w:hAnsi="Arial" w:cs="Arial"/>
          <w:sz w:val="20"/>
          <w:szCs w:val="24"/>
        </w:rPr>
      </w:pPr>
      <w:r w:rsidRPr="005D5E2F">
        <w:rPr>
          <w:rFonts w:ascii="Arial" w:eastAsia="Times New Roman" w:hAnsi="Arial" w:cs="Arial"/>
          <w:b/>
          <w:sz w:val="18"/>
          <w:szCs w:val="24"/>
        </w:rPr>
        <w:br w:type="page"/>
      </w:r>
      <w:r w:rsidRPr="005D5E2F">
        <w:rPr>
          <w:rFonts w:ascii="Arial" w:eastAsia="Times New Roman" w:hAnsi="Arial" w:cs="Arial"/>
          <w:b/>
          <w:sz w:val="20"/>
          <w:szCs w:val="24"/>
        </w:rPr>
        <w:lastRenderedPageBreak/>
        <w:t xml:space="preserve">Figura 9. </w:t>
      </w:r>
      <w:r w:rsidRPr="005D5E2F">
        <w:rPr>
          <w:rFonts w:ascii="Arial" w:eastAsia="Times New Roman" w:hAnsi="Arial" w:cs="Arial"/>
          <w:sz w:val="20"/>
          <w:szCs w:val="24"/>
        </w:rPr>
        <w:t>Valoración de los Indicadores de género de los programas E010 y E012</w:t>
      </w:r>
    </w:p>
    <w:p w:rsidR="00D22E0C" w:rsidRPr="005D5E2F" w:rsidRDefault="00D22E0C" w:rsidP="00D22E0C">
      <w:pPr>
        <w:spacing w:after="0"/>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78720" behindDoc="0" locked="0" layoutInCell="1" allowOverlap="1" wp14:anchorId="00A0AD54" wp14:editId="2F2623F7">
                <wp:simplePos x="0" y="0"/>
                <wp:positionH relativeFrom="margin">
                  <wp:posOffset>805815</wp:posOffset>
                </wp:positionH>
                <wp:positionV relativeFrom="paragraph">
                  <wp:posOffset>133350</wp:posOffset>
                </wp:positionV>
                <wp:extent cx="4181475" cy="1079500"/>
                <wp:effectExtent l="0" t="0" r="9525" b="6350"/>
                <wp:wrapNone/>
                <wp:docPr id="38" name="Grupo 38"/>
                <wp:cNvGraphicFramePr/>
                <a:graphic xmlns:a="http://schemas.openxmlformats.org/drawingml/2006/main">
                  <a:graphicData uri="http://schemas.microsoft.com/office/word/2010/wordprocessingGroup">
                    <wpg:wgp>
                      <wpg:cNvGrpSpPr/>
                      <wpg:grpSpPr>
                        <a:xfrm>
                          <a:off x="0" y="0"/>
                          <a:ext cx="4181475" cy="1079500"/>
                          <a:chOff x="0" y="0"/>
                          <a:chExt cx="4181475" cy="1079500"/>
                        </a:xfrm>
                      </wpg:grpSpPr>
                      <pic:pic xmlns:pic="http://schemas.openxmlformats.org/drawingml/2006/picture">
                        <pic:nvPicPr>
                          <pic:cNvPr id="39" name="Imagen 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047875" y="0"/>
                            <a:ext cx="2133600" cy="1079500"/>
                          </a:xfrm>
                          <a:prstGeom prst="rect">
                            <a:avLst/>
                          </a:prstGeom>
                        </pic:spPr>
                      </pic:pic>
                      <wps:wsp>
                        <wps:cNvPr id="41" name="Cuadro de texto 2"/>
                        <wps:cNvSpPr txBox="1">
                          <a:spLocks noChangeArrowheads="1"/>
                        </wps:cNvSpPr>
                        <wps:spPr bwMode="auto">
                          <a:xfrm>
                            <a:off x="0" y="85725"/>
                            <a:ext cx="2230547" cy="923925"/>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F654EB">
                                <w:rPr>
                                  <w:rFonts w:ascii="Arial" w:hAnsi="Arial" w:cs="Arial"/>
                                  <w:b/>
                                  <w:sz w:val="18"/>
                                </w:rPr>
                                <w:t>7.</w:t>
                              </w:r>
                              <w:r>
                                <w:rPr>
                                  <w:rFonts w:ascii="Arial" w:hAnsi="Arial" w:cs="Arial"/>
                                  <w:sz w:val="18"/>
                                </w:rPr>
                                <w:t xml:space="preserve"> </w:t>
                              </w:r>
                              <w:r w:rsidRPr="00BD7B3B">
                                <w:rPr>
                                  <w:rFonts w:ascii="Arial" w:hAnsi="Arial" w:cs="Arial"/>
                                  <w:sz w:val="18"/>
                                </w:rPr>
                                <w:t>Indicadores de género y estadística desagregada por sexo utilizados para los programas presupuestarios establecidos con perspectiva de género para el ejercicio fiscal 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0A0AD54" id="Grupo 38" o:spid="_x0000_s1044" style="position:absolute;margin-left:63.45pt;margin-top:10.5pt;width:329.25pt;height:85pt;z-index:251678720;mso-position-horizontal-relative:margin;mso-width-relative:margin;mso-height-relative:margin" coordsize="41814,1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">
                <v:shape id="Imagen 2" o:spid="_x0000_s1045" type="#_x0000_t75" style="position:absolute;left:20478;width:2133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">
                  <v:imagedata r:id="rId54" o:title=""/>
                  <v:path arrowok="t"/>
                </v:shape>
                <v:shape id="Cuadro de texto 2" o:spid="_x0000_s1046" type="#_x0000_t202" style="position:absolute;top:857;width:22305;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FA575E" w:rsidRPr="004C75C3" w:rsidRDefault="00FA575E" w:rsidP="00D22E0C">
                        <w:pPr>
                          <w:jc w:val="both"/>
                          <w:rPr>
                            <w:rFonts w:ascii="Arial" w:hAnsi="Arial" w:cs="Arial"/>
                            <w:sz w:val="18"/>
                          </w:rPr>
                        </w:pPr>
                        <w:r w:rsidRPr="00F654EB">
                          <w:rPr>
                            <w:rFonts w:ascii="Arial" w:hAnsi="Arial" w:cs="Arial"/>
                            <w:b/>
                            <w:sz w:val="18"/>
                          </w:rPr>
                          <w:t>7.</w:t>
                        </w:r>
                        <w:r>
                          <w:rPr>
                            <w:rFonts w:ascii="Arial" w:hAnsi="Arial" w:cs="Arial"/>
                            <w:sz w:val="18"/>
                          </w:rPr>
                          <w:t xml:space="preserve"> </w:t>
                        </w:r>
                        <w:r w:rsidRPr="00BD7B3B">
                          <w:rPr>
                            <w:rFonts w:ascii="Arial" w:hAnsi="Arial" w:cs="Arial"/>
                            <w:sz w:val="18"/>
                          </w:rPr>
                          <w:t>Indicadores de género y estadística desagregada por sexo utilizados para los programas presupuestarios establecidos con perspectiva de género para el ejercicio fiscal 2021.</w:t>
                        </w:r>
                      </w:p>
                    </w:txbxContent>
                  </v:textbox>
                </v:shape>
                <w10:wrap anchorx="margin"/>
              </v:group>
            </w:pict>
          </mc:Fallback>
        </mc:AlternateContent>
      </w: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76708">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D76708">
      <w:pPr>
        <w:spacing w:after="0"/>
        <w:jc w:val="center"/>
        <w:rPr>
          <w:rFonts w:ascii="Arial" w:eastAsia="Times New Roman" w:hAnsi="Arial" w:cs="Arial"/>
          <w:sz w:val="14"/>
          <w:szCs w:val="14"/>
        </w:rPr>
      </w:pPr>
      <w:r w:rsidRPr="005D5E2F">
        <w:rPr>
          <w:rFonts w:ascii="Arial" w:eastAsia="Times New Roman" w:hAnsi="Arial" w:cs="Arial"/>
          <w:i/>
          <w:sz w:val="14"/>
          <w:szCs w:val="14"/>
        </w:rPr>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both"/>
        <w:rPr>
          <w:rFonts w:ascii="Arial" w:eastAsia="Times New Roman" w:hAnsi="Arial" w:cs="Arial"/>
          <w:sz w:val="24"/>
          <w:szCs w:val="24"/>
        </w:rPr>
      </w:pPr>
      <w:r w:rsidRPr="005D5E2F">
        <w:rPr>
          <w:rFonts w:ascii="Arial" w:eastAsia="Times New Roman" w:hAnsi="Arial" w:cs="Arial"/>
          <w:sz w:val="24"/>
          <w:szCs w:val="24"/>
        </w:rPr>
        <w:t>Al respecto, la CDHEQROO indicó que no incorporaron la perspectiva de género en sus programas presupuestarios de manera transversal y, por lo tanto, tampoco consideraron los indicadores de género para la implementación de los mismos.</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D22E0C">
      <w:pPr>
        <w:spacing w:after="0"/>
        <w:jc w:val="center"/>
        <w:rPr>
          <w:rFonts w:ascii="Arial" w:eastAsia="Times New Roman" w:hAnsi="Arial" w:cs="Arial"/>
          <w:sz w:val="20"/>
          <w:szCs w:val="24"/>
        </w:rPr>
      </w:pPr>
      <w:r w:rsidRPr="005D5E2F">
        <w:rPr>
          <w:rFonts w:ascii="Arial" w:eastAsia="Times New Roman" w:hAnsi="Arial" w:cs="Arial"/>
          <w:b/>
          <w:sz w:val="20"/>
          <w:szCs w:val="24"/>
        </w:rPr>
        <w:t xml:space="preserve">Figura 10. </w:t>
      </w:r>
      <w:r w:rsidRPr="005D5E2F">
        <w:rPr>
          <w:rFonts w:ascii="Arial" w:eastAsia="Times New Roman" w:hAnsi="Arial" w:cs="Arial"/>
          <w:sz w:val="20"/>
          <w:szCs w:val="24"/>
        </w:rPr>
        <w:t>Valoración de los Informes de resultados referentes a los Programas E010 y E012</w:t>
      </w:r>
      <w:r w:rsidRPr="005D5E2F">
        <w:rPr>
          <w:rFonts w:ascii="Calibri" w:eastAsia="Calibri" w:hAnsi="Calibri" w:cs="Times New Roman"/>
          <w:noProof/>
          <w:sz w:val="24"/>
        </w:rPr>
        <w:t xml:space="preserve"> </w:t>
      </w:r>
    </w:p>
    <w:p w:rsidR="00D22E0C" w:rsidRPr="005D5E2F" w:rsidRDefault="00D22E0C" w:rsidP="00D22E0C">
      <w:pPr>
        <w:spacing w:after="0"/>
        <w:rPr>
          <w:rFonts w:ascii="Arial" w:eastAsia="Times New Roman" w:hAnsi="Arial" w:cs="Arial"/>
          <w:sz w:val="18"/>
          <w:szCs w:val="24"/>
        </w:rPr>
      </w:pPr>
      <w:r w:rsidRPr="005D5E2F">
        <w:rPr>
          <w:rFonts w:ascii="Arial" w:eastAsia="Times New Roman" w:hAnsi="Arial" w:cs="Arial"/>
          <w:noProof/>
          <w:sz w:val="18"/>
          <w:szCs w:val="24"/>
        </w:rPr>
        <mc:AlternateContent>
          <mc:Choice Requires="wpg">
            <w:drawing>
              <wp:anchor distT="0" distB="0" distL="114300" distR="114300" simplePos="0" relativeHeight="251680768" behindDoc="0" locked="0" layoutInCell="1" allowOverlap="1" wp14:anchorId="653E9A43" wp14:editId="2DB0F863">
                <wp:simplePos x="0" y="0"/>
                <wp:positionH relativeFrom="margin">
                  <wp:posOffset>652973</wp:posOffset>
                </wp:positionH>
                <wp:positionV relativeFrom="paragraph">
                  <wp:posOffset>88767</wp:posOffset>
                </wp:positionV>
                <wp:extent cx="4340807" cy="1143000"/>
                <wp:effectExtent l="0" t="0" r="3175" b="0"/>
                <wp:wrapNone/>
                <wp:docPr id="46" name="Grupo 46"/>
                <wp:cNvGraphicFramePr/>
                <a:graphic xmlns:a="http://schemas.openxmlformats.org/drawingml/2006/main">
                  <a:graphicData uri="http://schemas.microsoft.com/office/word/2010/wordprocessingGroup">
                    <wpg:wgp>
                      <wpg:cNvGrpSpPr/>
                      <wpg:grpSpPr>
                        <a:xfrm>
                          <a:off x="0" y="0"/>
                          <a:ext cx="4340807" cy="1143000"/>
                          <a:chOff x="-95693" y="0"/>
                          <a:chExt cx="4340807" cy="1143000"/>
                        </a:xfrm>
                      </wpg:grpSpPr>
                      <pic:pic xmlns:pic="http://schemas.openxmlformats.org/drawingml/2006/picture">
                        <pic:nvPicPr>
                          <pic:cNvPr id="48" name="Imagen 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091194" y="0"/>
                            <a:ext cx="2153920" cy="1078230"/>
                          </a:xfrm>
                          <a:prstGeom prst="rect">
                            <a:avLst/>
                          </a:prstGeom>
                        </pic:spPr>
                      </pic:pic>
                      <wps:wsp>
                        <wps:cNvPr id="51" name="Cuadro de texto 2"/>
                        <wps:cNvSpPr txBox="1">
                          <a:spLocks noChangeArrowheads="1"/>
                        </wps:cNvSpPr>
                        <wps:spPr bwMode="auto">
                          <a:xfrm>
                            <a:off x="-95693" y="79513"/>
                            <a:ext cx="2402882" cy="1063487"/>
                          </a:xfrm>
                          <a:prstGeom prst="rect">
                            <a:avLst/>
                          </a:prstGeom>
                          <a:noFill/>
                          <a:ln w="9525">
                            <a:noFill/>
                            <a:miter lim="800000"/>
                            <a:headEnd/>
                            <a:tailEnd/>
                          </a:ln>
                        </wps:spPr>
                        <wps:txbx>
                          <w:txbxContent>
                            <w:p w:rsidR="00FA575E" w:rsidRPr="004C75C3" w:rsidRDefault="00FA575E" w:rsidP="00D22E0C">
                              <w:pPr>
                                <w:jc w:val="both"/>
                                <w:rPr>
                                  <w:rFonts w:ascii="Arial" w:hAnsi="Arial" w:cs="Arial"/>
                                  <w:sz w:val="18"/>
                                </w:rPr>
                              </w:pPr>
                              <w:r w:rsidRPr="00F654EB">
                                <w:rPr>
                                  <w:rFonts w:ascii="Arial" w:hAnsi="Arial" w:cs="Arial"/>
                                  <w:b/>
                                  <w:sz w:val="18"/>
                                </w:rPr>
                                <w:t xml:space="preserve">8. </w:t>
                              </w:r>
                              <w:r w:rsidRPr="00BD7B3B">
                                <w:rPr>
                                  <w:rFonts w:ascii="Arial" w:hAnsi="Arial" w:cs="Arial"/>
                                  <w:sz w:val="18"/>
                                </w:rPr>
                                <w:t xml:space="preserve">Informes de los resultados obtenidos en la implementación de los programas presupuestarios establecidos con Perspectiva de Género para el ejercicio fiscal 2021 solicitados por el Instituto Quintanarroense de la Mujer </w:t>
                              </w:r>
                              <w:r>
                                <w:rPr>
                                  <w:rFonts w:ascii="Arial" w:hAnsi="Arial" w:cs="Arial"/>
                                  <w:sz w:val="18"/>
                                </w:rPr>
                                <w:t>(</w:t>
                              </w:r>
                              <w:r w:rsidRPr="00BD7B3B">
                                <w:rPr>
                                  <w:rFonts w:ascii="Arial" w:hAnsi="Arial" w:cs="Arial"/>
                                  <w:sz w:val="18"/>
                                </w:rPr>
                                <w:t>IQM</w:t>
                              </w:r>
                              <w:r>
                                <w:rPr>
                                  <w:rFonts w:ascii="Arial" w:hAnsi="Arial" w:cs="Arial"/>
                                  <w:sz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3E9A43" id="Grupo 46" o:spid="_x0000_s1047" style="position:absolute;margin-left:51.4pt;margin-top:7pt;width:341.8pt;height:90pt;z-index:251680768;mso-position-horizontal-relative:margin;mso-width-relative:margin;mso-height-relative:margin" coordorigin="-956" coordsize="4340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">
                <v:shape id="Imagen 1" o:spid="_x0000_s1048" type="#_x0000_t75" style="position:absolute;left:20911;width:21540;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">
                  <v:imagedata r:id="rId49" o:title=""/>
                  <v:path arrowok="t"/>
                </v:shape>
                <v:shape id="Cuadro de texto 2" o:spid="_x0000_s1049" type="#_x0000_t202" style="position:absolute;left:-956;top:795;width:24027;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FA575E" w:rsidRPr="004C75C3" w:rsidRDefault="00FA575E" w:rsidP="00D22E0C">
                        <w:pPr>
                          <w:jc w:val="both"/>
                          <w:rPr>
                            <w:rFonts w:ascii="Arial" w:hAnsi="Arial" w:cs="Arial"/>
                            <w:sz w:val="18"/>
                          </w:rPr>
                        </w:pPr>
                        <w:r w:rsidRPr="00F654EB">
                          <w:rPr>
                            <w:rFonts w:ascii="Arial" w:hAnsi="Arial" w:cs="Arial"/>
                            <w:b/>
                            <w:sz w:val="18"/>
                          </w:rPr>
                          <w:t xml:space="preserve">8. </w:t>
                        </w:r>
                        <w:r w:rsidRPr="00BD7B3B">
                          <w:rPr>
                            <w:rFonts w:ascii="Arial" w:hAnsi="Arial" w:cs="Arial"/>
                            <w:sz w:val="18"/>
                          </w:rPr>
                          <w:t xml:space="preserve">Informes de los resultados obtenidos en la implementación de los programas presupuestarios establecidos con Perspectiva de Género para el ejercicio fiscal 2021 solicitados por el Instituto Quintanarroense de la Mujer </w:t>
                        </w:r>
                        <w:r>
                          <w:rPr>
                            <w:rFonts w:ascii="Arial" w:hAnsi="Arial" w:cs="Arial"/>
                            <w:sz w:val="18"/>
                          </w:rPr>
                          <w:t>(</w:t>
                        </w:r>
                        <w:r w:rsidRPr="00BD7B3B">
                          <w:rPr>
                            <w:rFonts w:ascii="Arial" w:hAnsi="Arial" w:cs="Arial"/>
                            <w:sz w:val="18"/>
                          </w:rPr>
                          <w:t>IQM</w:t>
                        </w:r>
                        <w:r>
                          <w:rPr>
                            <w:rFonts w:ascii="Arial" w:hAnsi="Arial" w:cs="Arial"/>
                            <w:sz w:val="18"/>
                          </w:rPr>
                          <w:t xml:space="preserve">). </w:t>
                        </w:r>
                      </w:p>
                    </w:txbxContent>
                  </v:textbox>
                </v:shape>
                <w10:wrap anchorx="margin"/>
              </v:group>
            </w:pict>
          </mc:Fallback>
        </mc:AlternateContent>
      </w: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rPr>
          <w:rFonts w:ascii="Arial" w:eastAsia="Times New Roman" w:hAnsi="Arial" w:cs="Arial"/>
          <w:sz w:val="18"/>
          <w:szCs w:val="2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22E0C">
      <w:pPr>
        <w:spacing w:after="0"/>
        <w:ind w:firstLine="426"/>
        <w:jc w:val="center"/>
        <w:rPr>
          <w:rFonts w:ascii="Arial" w:eastAsia="Times New Roman" w:hAnsi="Arial" w:cs="Arial"/>
          <w:b/>
          <w:sz w:val="14"/>
          <w:szCs w:val="14"/>
        </w:rPr>
      </w:pPr>
    </w:p>
    <w:p w:rsidR="00D22E0C" w:rsidRPr="005D5E2F" w:rsidRDefault="00D22E0C" w:rsidP="00D76708">
      <w:pPr>
        <w:spacing w:after="0"/>
        <w:jc w:val="center"/>
        <w:rPr>
          <w:rFonts w:ascii="Arial" w:eastAsia="Times New Roman" w:hAnsi="Arial" w:cs="Arial"/>
          <w:sz w:val="14"/>
          <w:szCs w:val="14"/>
        </w:rPr>
      </w:pPr>
      <w:r w:rsidRPr="005D5E2F">
        <w:rPr>
          <w:rFonts w:ascii="Arial" w:eastAsia="Times New Roman" w:hAnsi="Arial" w:cs="Arial"/>
          <w:b/>
          <w:sz w:val="14"/>
          <w:szCs w:val="14"/>
        </w:rPr>
        <w:t>Fuente:</w:t>
      </w:r>
      <w:r w:rsidRPr="005D5E2F">
        <w:rPr>
          <w:rFonts w:ascii="Arial" w:eastAsia="Times New Roman" w:hAnsi="Arial" w:cs="Arial"/>
          <w:sz w:val="14"/>
          <w:szCs w:val="14"/>
        </w:rPr>
        <w:t xml:space="preserve"> Elaborado por la ASEQROO con base en la información proporcionada por la CDHEQROO</w:t>
      </w:r>
    </w:p>
    <w:p w:rsidR="00D22E0C" w:rsidRPr="005D5E2F" w:rsidRDefault="00D22E0C" w:rsidP="00D76708">
      <w:pPr>
        <w:spacing w:after="0"/>
        <w:jc w:val="center"/>
        <w:rPr>
          <w:rFonts w:ascii="Arial" w:eastAsia="Times New Roman" w:hAnsi="Arial" w:cs="Arial"/>
          <w:sz w:val="14"/>
          <w:szCs w:val="14"/>
        </w:rPr>
      </w:pPr>
      <w:r w:rsidRPr="005D5E2F">
        <w:rPr>
          <w:rFonts w:ascii="Arial" w:eastAsia="Times New Roman" w:hAnsi="Arial" w:cs="Arial"/>
          <w:i/>
          <w:sz w:val="14"/>
          <w:szCs w:val="14"/>
        </w:rPr>
        <w:lastRenderedPageBreak/>
        <w:t>Nota:</w:t>
      </w:r>
      <w:r w:rsidRPr="005D5E2F">
        <w:rPr>
          <w:rFonts w:ascii="Arial" w:eastAsia="Times New Roman" w:hAnsi="Arial" w:cs="Arial"/>
          <w:sz w:val="14"/>
          <w:szCs w:val="14"/>
        </w:rPr>
        <w:t xml:space="preserve"> </w:t>
      </w:r>
      <w:r w:rsidRPr="005D5E2F">
        <w:rPr>
          <w:rFonts w:ascii="Arial" w:eastAsia="Times New Roman" w:hAnsi="Arial" w:cs="Arial"/>
          <w:i/>
          <w:sz w:val="14"/>
          <w:szCs w:val="14"/>
        </w:rPr>
        <w:t>La “X” indica el estado de la valoración.</w:t>
      </w:r>
    </w:p>
    <w:p w:rsidR="00D22E0C" w:rsidRPr="005D5E2F" w:rsidRDefault="00D22E0C" w:rsidP="00D22E0C">
      <w:pPr>
        <w:spacing w:after="0"/>
        <w:jc w:val="both"/>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sz w:val="24"/>
          <w:szCs w:val="24"/>
        </w:rPr>
      </w:pPr>
      <w:r w:rsidRPr="005D5E2F">
        <w:rPr>
          <w:rFonts w:ascii="Arial" w:eastAsia="Times New Roman" w:hAnsi="Arial" w:cs="Arial"/>
          <w:sz w:val="24"/>
          <w:szCs w:val="24"/>
        </w:rPr>
        <w:t>La CDHEQROO proporcionó presentaciones en formato Power Point y PDF, estas corresponden a la Primera y Tercera Sesión Ordinarias realizadas durante el ejercicio fiscal 2021 por el Subcomité Institucional de Igualdad de Género del Instituto Quintanarroense de la Mujer, al que pertenece la CDHEQROO. En ellas, la CDHEQROO reporta los resultados de las metas y beneficiarios por línea de acción del Plan Estatal de Desarrollo incluidos los programas presupuestarios que fueron clasificados con perspectiva de género.</w:t>
      </w:r>
    </w:p>
    <w:p w:rsidR="00D22E0C" w:rsidRPr="005D5E2F" w:rsidRDefault="00D22E0C" w:rsidP="00D22E0C">
      <w:pPr>
        <w:spacing w:after="0" w:line="259" w:lineRule="auto"/>
        <w:jc w:val="both"/>
        <w:rPr>
          <w:rFonts w:ascii="Arial" w:eastAsia="Times New Roman" w:hAnsi="Arial" w:cs="Arial"/>
          <w:sz w:val="24"/>
          <w:szCs w:val="24"/>
        </w:rPr>
      </w:pPr>
    </w:p>
    <w:p w:rsidR="00D22E0C" w:rsidRPr="005D5E2F" w:rsidRDefault="00D22E0C" w:rsidP="00D22E0C">
      <w:pPr>
        <w:spacing w:after="160" w:line="259" w:lineRule="auto"/>
        <w:rPr>
          <w:rFonts w:ascii="Arial" w:eastAsia="Times New Roman" w:hAnsi="Arial" w:cs="Arial"/>
          <w:b/>
          <w:sz w:val="18"/>
          <w:szCs w:val="24"/>
        </w:rPr>
      </w:pPr>
      <w:r w:rsidRPr="005D5E2F">
        <w:rPr>
          <w:rFonts w:ascii="Arial" w:eastAsia="Times New Roman" w:hAnsi="Arial" w:cs="Arial"/>
          <w:b/>
          <w:sz w:val="18"/>
          <w:szCs w:val="24"/>
        </w:rPr>
        <w:br w:type="page"/>
      </w:r>
    </w:p>
    <w:p w:rsidR="00D22E0C" w:rsidRPr="005D5E2F" w:rsidRDefault="00D22E0C" w:rsidP="00D22E0C">
      <w:pPr>
        <w:spacing w:after="0" w:line="259" w:lineRule="auto"/>
        <w:jc w:val="center"/>
        <w:rPr>
          <w:rFonts w:ascii="Arial" w:eastAsia="Times New Roman" w:hAnsi="Arial" w:cs="Arial"/>
          <w:sz w:val="20"/>
          <w:szCs w:val="24"/>
        </w:rPr>
      </w:pPr>
      <w:r w:rsidRPr="005D5E2F">
        <w:rPr>
          <w:rFonts w:ascii="Arial" w:eastAsia="Times New Roman" w:hAnsi="Arial" w:cs="Arial"/>
          <w:b/>
          <w:sz w:val="20"/>
          <w:szCs w:val="24"/>
        </w:rPr>
        <w:lastRenderedPageBreak/>
        <w:t>Imagen 1</w:t>
      </w:r>
      <w:r w:rsidR="00BA5DAF" w:rsidRPr="005D5E2F">
        <w:rPr>
          <w:rFonts w:ascii="Arial" w:eastAsia="Times New Roman" w:hAnsi="Arial" w:cs="Arial"/>
          <w:b/>
          <w:sz w:val="20"/>
          <w:szCs w:val="24"/>
        </w:rPr>
        <w:t>6</w:t>
      </w:r>
      <w:r w:rsidRPr="005D5E2F">
        <w:rPr>
          <w:rFonts w:ascii="Arial" w:eastAsia="Times New Roman" w:hAnsi="Arial" w:cs="Arial"/>
          <w:b/>
          <w:sz w:val="20"/>
          <w:szCs w:val="24"/>
        </w:rPr>
        <w:t xml:space="preserve">. </w:t>
      </w:r>
      <w:r w:rsidRPr="005D5E2F">
        <w:rPr>
          <w:rFonts w:ascii="Arial" w:eastAsia="Times New Roman" w:hAnsi="Arial" w:cs="Arial"/>
          <w:sz w:val="20"/>
          <w:szCs w:val="24"/>
        </w:rPr>
        <w:t>Presentaciones proporcionadas por la CDHEQROO</w:t>
      </w:r>
    </w:p>
    <w:p w:rsidR="00D22E0C" w:rsidRPr="005D5E2F" w:rsidRDefault="00D22E0C" w:rsidP="00D22E0C">
      <w:pPr>
        <w:spacing w:after="0" w:line="259" w:lineRule="auto"/>
        <w:jc w:val="center"/>
        <w:rPr>
          <w:rFonts w:ascii="Arial" w:eastAsia="Times New Roman" w:hAnsi="Arial" w:cs="Arial"/>
          <w:sz w:val="8"/>
          <w:szCs w:val="24"/>
        </w:rPr>
      </w:pPr>
    </w:p>
    <w:tbl>
      <w:tblPr>
        <w:tblStyle w:val="Tablaconcuadrcula26"/>
        <w:tblW w:w="79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20"/>
      </w:tblGrid>
      <w:tr w:rsidR="00D22E0C" w:rsidRPr="005D5E2F" w:rsidTr="00D76708">
        <w:trPr>
          <w:trHeight w:val="1714"/>
          <w:jc w:val="center"/>
        </w:trPr>
        <w:tc>
          <w:tcPr>
            <w:tcW w:w="7920" w:type="dxa"/>
          </w:tcPr>
          <w:p w:rsidR="00D22E0C" w:rsidRPr="005D5E2F" w:rsidRDefault="00D76708" w:rsidP="00D76708">
            <w:pPr>
              <w:ind w:left="-334"/>
              <w:jc w:val="center"/>
              <w:rPr>
                <w:rFonts w:ascii="Arial" w:eastAsia="Times New Roman" w:hAnsi="Arial" w:cs="Arial"/>
                <w:sz w:val="18"/>
                <w:szCs w:val="24"/>
                <w:lang w:eastAsia="es-MX"/>
              </w:rPr>
            </w:pPr>
            <w:r w:rsidRPr="005D5E2F">
              <w:rPr>
                <w:rFonts w:ascii="Arial" w:eastAsia="Times New Roman" w:hAnsi="Arial" w:cs="Arial"/>
                <w:sz w:val="18"/>
                <w:szCs w:val="24"/>
                <w:lang w:eastAsia="es-MX"/>
              </w:rPr>
              <w:t xml:space="preserve">      </w:t>
            </w:r>
            <w:r w:rsidR="00D22E0C" w:rsidRPr="005D5E2F">
              <w:rPr>
                <w:rFonts w:ascii="Calibri" w:hAnsi="Calibri" w:cs="Times New Roman"/>
                <w:noProof/>
              </w:rPr>
              <w:drawing>
                <wp:inline distT="0" distB="0" distL="0" distR="0" wp14:anchorId="7935A94E" wp14:editId="3273D547">
                  <wp:extent cx="3870251" cy="1826895"/>
                  <wp:effectExtent l="19050" t="19050" r="16510" b="209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b="8611"/>
                          <a:stretch/>
                        </pic:blipFill>
                        <pic:spPr bwMode="auto">
                          <a:xfrm>
                            <a:off x="0" y="0"/>
                            <a:ext cx="3977630" cy="1877581"/>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D22E0C" w:rsidRPr="005D5E2F" w:rsidRDefault="00D22E0C" w:rsidP="00D22E0C">
            <w:pPr>
              <w:ind w:left="-334"/>
              <w:jc w:val="center"/>
              <w:rPr>
                <w:rFonts w:ascii="Arial" w:eastAsia="Times New Roman" w:hAnsi="Arial" w:cs="Arial"/>
                <w:sz w:val="18"/>
                <w:szCs w:val="24"/>
                <w:lang w:eastAsia="es-MX"/>
              </w:rPr>
            </w:pPr>
          </w:p>
        </w:tc>
      </w:tr>
      <w:tr w:rsidR="00D22E0C" w:rsidRPr="005D5E2F" w:rsidTr="00D76708">
        <w:trPr>
          <w:trHeight w:val="1714"/>
          <w:jc w:val="center"/>
        </w:trPr>
        <w:tc>
          <w:tcPr>
            <w:tcW w:w="7920" w:type="dxa"/>
          </w:tcPr>
          <w:p w:rsidR="00D22E0C" w:rsidRPr="005D5E2F" w:rsidRDefault="00D76708" w:rsidP="00D22E0C">
            <w:pPr>
              <w:ind w:left="-334"/>
              <w:jc w:val="center"/>
              <w:rPr>
                <w:rFonts w:ascii="Arial" w:eastAsia="Times New Roman" w:hAnsi="Arial" w:cs="Arial"/>
                <w:noProof/>
                <w:sz w:val="18"/>
                <w:szCs w:val="24"/>
                <w:lang w:eastAsia="es-MX"/>
              </w:rPr>
            </w:pPr>
            <w:r w:rsidRPr="005D5E2F">
              <w:rPr>
                <w:rFonts w:ascii="Arial" w:eastAsia="Times New Roman" w:hAnsi="Arial" w:cs="Arial"/>
                <w:noProof/>
                <w:sz w:val="18"/>
                <w:szCs w:val="24"/>
                <w:lang w:eastAsia="es-MX"/>
              </w:rPr>
              <w:t xml:space="preserve">      </w:t>
            </w:r>
            <w:r w:rsidR="00D22E0C" w:rsidRPr="005D5E2F">
              <w:rPr>
                <w:rFonts w:ascii="Arial" w:eastAsia="Times New Roman" w:hAnsi="Arial" w:cs="Arial"/>
                <w:noProof/>
                <w:sz w:val="18"/>
                <w:szCs w:val="24"/>
              </w:rPr>
              <w:drawing>
                <wp:inline distT="0" distB="0" distL="0" distR="0" wp14:anchorId="7C512A30" wp14:editId="37824DB6">
                  <wp:extent cx="3859619" cy="1790614"/>
                  <wp:effectExtent l="19050" t="19050" r="26670" b="1968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7030"/>
                          <a:stretch/>
                        </pic:blipFill>
                        <pic:spPr bwMode="auto">
                          <a:xfrm>
                            <a:off x="0" y="0"/>
                            <a:ext cx="3926791" cy="182177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D22E0C" w:rsidRPr="005D5E2F" w:rsidRDefault="00D22E0C" w:rsidP="00D22E0C">
            <w:pPr>
              <w:ind w:left="-334"/>
              <w:jc w:val="center"/>
              <w:rPr>
                <w:rFonts w:ascii="Arial" w:eastAsia="Times New Roman" w:hAnsi="Arial" w:cs="Arial"/>
                <w:noProof/>
                <w:sz w:val="18"/>
                <w:szCs w:val="24"/>
                <w:lang w:eastAsia="es-MX"/>
              </w:rPr>
            </w:pPr>
          </w:p>
        </w:tc>
      </w:tr>
      <w:tr w:rsidR="00D22E0C" w:rsidRPr="005D5E2F" w:rsidTr="00D76708">
        <w:trPr>
          <w:trHeight w:val="2899"/>
          <w:jc w:val="center"/>
        </w:trPr>
        <w:tc>
          <w:tcPr>
            <w:tcW w:w="7920" w:type="dxa"/>
          </w:tcPr>
          <w:p w:rsidR="00D22E0C" w:rsidRPr="005D5E2F" w:rsidRDefault="00D76708" w:rsidP="00D22E0C">
            <w:pPr>
              <w:ind w:left="-120"/>
              <w:jc w:val="center"/>
              <w:rPr>
                <w:rFonts w:ascii="Arial" w:eastAsia="Times New Roman" w:hAnsi="Arial" w:cs="Arial"/>
                <w:sz w:val="18"/>
                <w:szCs w:val="24"/>
                <w:lang w:eastAsia="es-MX"/>
              </w:rPr>
            </w:pPr>
            <w:r w:rsidRPr="005D5E2F">
              <w:rPr>
                <w:rFonts w:ascii="Arial" w:eastAsia="Times New Roman" w:hAnsi="Arial" w:cs="Arial"/>
                <w:sz w:val="18"/>
                <w:szCs w:val="24"/>
                <w:lang w:eastAsia="es-MX"/>
              </w:rPr>
              <w:t xml:space="preserve">  </w:t>
            </w:r>
            <w:r w:rsidR="00D22E0C" w:rsidRPr="005D5E2F">
              <w:rPr>
                <w:rFonts w:ascii="Calibri" w:hAnsi="Calibri" w:cs="Times New Roman"/>
                <w:noProof/>
              </w:rPr>
              <w:drawing>
                <wp:inline distT="0" distB="0" distL="0" distR="0" wp14:anchorId="4DF052BC" wp14:editId="17A2E7BE">
                  <wp:extent cx="4857750" cy="2076271"/>
                  <wp:effectExtent l="19050" t="19050" r="19050" b="1968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203" t="1686" r="1082" b="3370"/>
                          <a:stretch/>
                        </pic:blipFill>
                        <pic:spPr bwMode="auto">
                          <a:xfrm>
                            <a:off x="0" y="0"/>
                            <a:ext cx="4928945" cy="2106701"/>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D22E0C" w:rsidRPr="005D5E2F" w:rsidRDefault="00D22E0C" w:rsidP="00D22E0C">
            <w:pPr>
              <w:ind w:left="-120"/>
              <w:rPr>
                <w:rFonts w:ascii="Arial" w:eastAsia="Times New Roman" w:hAnsi="Arial" w:cs="Arial"/>
                <w:sz w:val="18"/>
                <w:szCs w:val="24"/>
                <w:lang w:eastAsia="es-MX"/>
              </w:rPr>
            </w:pPr>
          </w:p>
        </w:tc>
      </w:tr>
    </w:tbl>
    <w:p w:rsidR="00D22E0C" w:rsidRPr="005D5E2F" w:rsidRDefault="00D22E0C" w:rsidP="0044195F">
      <w:pPr>
        <w:spacing w:after="0"/>
        <w:jc w:val="center"/>
        <w:rPr>
          <w:rFonts w:ascii="Arial" w:eastAsia="Times New Roman" w:hAnsi="Arial" w:cs="Arial"/>
          <w:sz w:val="14"/>
          <w:szCs w:val="24"/>
        </w:rPr>
      </w:pPr>
      <w:r w:rsidRPr="005D5E2F">
        <w:rPr>
          <w:rFonts w:ascii="Arial" w:eastAsia="Times New Roman" w:hAnsi="Arial" w:cs="Arial"/>
          <w:b/>
          <w:sz w:val="14"/>
          <w:szCs w:val="24"/>
        </w:rPr>
        <w:t>Fuente:</w:t>
      </w:r>
      <w:r w:rsidRPr="005D5E2F">
        <w:rPr>
          <w:rFonts w:ascii="Arial" w:eastAsia="Times New Roman" w:hAnsi="Arial" w:cs="Arial"/>
          <w:sz w:val="14"/>
          <w:szCs w:val="24"/>
        </w:rPr>
        <w:t xml:space="preserve"> Proporcionado por la CDHEQROO</w:t>
      </w:r>
    </w:p>
    <w:p w:rsidR="00D22E0C" w:rsidRPr="005D5E2F" w:rsidRDefault="00D22E0C" w:rsidP="00D22E0C">
      <w:pPr>
        <w:spacing w:after="0" w:line="259" w:lineRule="auto"/>
        <w:rPr>
          <w:rFonts w:ascii="Arial" w:eastAsia="Times New Roman" w:hAnsi="Arial" w:cs="Arial"/>
          <w:sz w:val="24"/>
          <w:szCs w:val="24"/>
        </w:rPr>
      </w:pPr>
    </w:p>
    <w:p w:rsidR="00D22E0C" w:rsidRPr="005D5E2F" w:rsidRDefault="00D22E0C" w:rsidP="00107233">
      <w:pPr>
        <w:spacing w:after="0"/>
        <w:jc w:val="both"/>
        <w:rPr>
          <w:rFonts w:ascii="Arial" w:eastAsia="Times New Roman" w:hAnsi="Arial" w:cs="Arial"/>
          <w:color w:val="FF0000"/>
          <w:sz w:val="24"/>
          <w:szCs w:val="24"/>
          <w:lang w:eastAsia="es-ES"/>
        </w:rPr>
      </w:pPr>
      <w:r w:rsidRPr="005D5E2F">
        <w:rPr>
          <w:rFonts w:ascii="Arial" w:eastAsia="Times New Roman" w:hAnsi="Arial" w:cs="Arial"/>
          <w:sz w:val="24"/>
          <w:szCs w:val="24"/>
        </w:rPr>
        <w:t xml:space="preserve">Se concluye que, si bien la CDHEQROO realizó acciones para la identificación de su población clasificada por edad, sexo, municipio, </w:t>
      </w:r>
      <w:r w:rsidRPr="005D5E2F">
        <w:rPr>
          <w:rFonts w:ascii="Arial" w:eastAsia="Times New Roman" w:hAnsi="Arial" w:cs="Arial"/>
          <w:sz w:val="24"/>
          <w:szCs w:val="24"/>
        </w:rPr>
        <w:lastRenderedPageBreak/>
        <w:t>y demás, no se consideró como tal, la incorporación de la perspectiva de género, en la planeación, diseño (estructuración del problema y objetivos) y programación (construcción de la MIR) de sus programas presupuestarios clasificados en esta categoría.</w:t>
      </w:r>
    </w:p>
    <w:p w:rsidR="00D22E0C" w:rsidRPr="005D5E2F" w:rsidRDefault="00D22E0C" w:rsidP="00107233">
      <w:pPr>
        <w:spacing w:after="0"/>
        <w:jc w:val="both"/>
        <w:rPr>
          <w:rFonts w:ascii="Arial" w:eastAsia="Times New Roman" w:hAnsi="Arial" w:cs="Arial"/>
          <w:color w:val="FF0000"/>
          <w:sz w:val="24"/>
          <w:szCs w:val="24"/>
          <w:lang w:eastAsia="es-ES"/>
        </w:rPr>
      </w:pPr>
    </w:p>
    <w:p w:rsidR="00D22E0C" w:rsidRPr="005D5E2F" w:rsidRDefault="00D22E0C" w:rsidP="00107233">
      <w:pPr>
        <w:autoSpaceDE w:val="0"/>
        <w:autoSpaceDN w:val="0"/>
        <w:adjustRightInd w:val="0"/>
        <w:spacing w:after="0"/>
        <w:contextualSpacing/>
        <w:jc w:val="both"/>
        <w:rPr>
          <w:rFonts w:ascii="Arial" w:eastAsia="Times New Roman" w:hAnsi="Arial" w:cs="Arial"/>
          <w:bCs/>
          <w:sz w:val="24"/>
          <w:szCs w:val="24"/>
          <w:lang w:eastAsia="es-ES"/>
        </w:rPr>
      </w:pPr>
      <w:r w:rsidRPr="005D5E2F">
        <w:rPr>
          <w:rFonts w:ascii="Arial" w:eastAsia="Times New Roman" w:hAnsi="Arial" w:cs="Arial"/>
          <w:bCs/>
          <w:sz w:val="24"/>
          <w:szCs w:val="24"/>
          <w:lang w:eastAsia="es-ES"/>
        </w:rPr>
        <w:t>Derivado del análisis anterior, se determinó la siguiente observación:</w:t>
      </w:r>
    </w:p>
    <w:p w:rsidR="00D22E0C" w:rsidRPr="005D5E2F" w:rsidRDefault="00D22E0C" w:rsidP="00107233">
      <w:pPr>
        <w:autoSpaceDE w:val="0"/>
        <w:autoSpaceDN w:val="0"/>
        <w:adjustRightInd w:val="0"/>
        <w:spacing w:after="0"/>
        <w:jc w:val="both"/>
        <w:rPr>
          <w:rFonts w:ascii="Arial" w:eastAsia="Times New Roman" w:hAnsi="Arial" w:cs="Arial"/>
          <w:sz w:val="24"/>
          <w:szCs w:val="24"/>
          <w:lang w:eastAsia="es-ES"/>
        </w:rPr>
      </w:pPr>
    </w:p>
    <w:p w:rsidR="00D22E0C" w:rsidRPr="005D5E2F" w:rsidRDefault="00D22E0C" w:rsidP="00107233">
      <w:pPr>
        <w:numPr>
          <w:ilvl w:val="0"/>
          <w:numId w:val="21"/>
        </w:numPr>
        <w:spacing w:after="0"/>
        <w:contextualSpacing/>
        <w:jc w:val="both"/>
        <w:rPr>
          <w:rFonts w:ascii="Arial" w:eastAsia="Times New Roman" w:hAnsi="Arial" w:cs="Arial"/>
          <w:b/>
          <w:sz w:val="24"/>
          <w:szCs w:val="24"/>
          <w:lang w:eastAsia="es-ES"/>
        </w:rPr>
      </w:pPr>
      <w:r w:rsidRPr="005D5E2F">
        <w:rPr>
          <w:rFonts w:ascii="Arial" w:eastAsia="Times New Roman" w:hAnsi="Arial" w:cs="Arial"/>
          <w:sz w:val="24"/>
          <w:szCs w:val="24"/>
          <w:lang w:eastAsia="es-ES"/>
        </w:rPr>
        <w:t>La Comisión de los Derechos Humanos del Estado de Quintana Roo presentó debilidad en la incorporación de la perspectiva de género en la planeación, diseño y programación de los programas presupuestarios E010 - Cultura Ciudadana de los Derechos Humanos y E012 – Fortalecimiento Institucional en el Marco de los Derechos Humanos, para el ejercicio fiscal 2021.</w:t>
      </w:r>
    </w:p>
    <w:p w:rsidR="00D22E0C" w:rsidRPr="005D5E2F" w:rsidRDefault="00D22E0C" w:rsidP="00107233">
      <w:pPr>
        <w:jc w:val="both"/>
      </w:pPr>
    </w:p>
    <w:p w:rsidR="00D22E0C" w:rsidRPr="005D5E2F" w:rsidRDefault="00D22E0C" w:rsidP="00107233">
      <w:pPr>
        <w:spacing w:after="0"/>
        <w:jc w:val="both"/>
        <w:rPr>
          <w:rFonts w:ascii="Arial" w:eastAsia="Times New Roman" w:hAnsi="Arial" w:cs="Arial"/>
          <w:b/>
          <w:sz w:val="24"/>
          <w:szCs w:val="24"/>
          <w:lang w:eastAsia="es-ES"/>
        </w:rPr>
      </w:pPr>
      <w:r w:rsidRPr="005D5E2F">
        <w:rPr>
          <w:rFonts w:ascii="Arial" w:eastAsia="Times New Roman" w:hAnsi="Arial" w:cs="Arial"/>
          <w:b/>
          <w:sz w:val="24"/>
          <w:szCs w:val="24"/>
          <w:lang w:eastAsia="es-ES"/>
        </w:rPr>
        <w:t>Recomendación de Desempeño.</w:t>
      </w:r>
    </w:p>
    <w:p w:rsidR="00D22E0C" w:rsidRPr="005D5E2F" w:rsidRDefault="00D22E0C" w:rsidP="00107233">
      <w:pPr>
        <w:spacing w:after="0"/>
        <w:jc w:val="both"/>
        <w:rPr>
          <w:rFonts w:ascii="Arial" w:eastAsia="Times New Roman" w:hAnsi="Arial" w:cs="Arial"/>
          <w:sz w:val="24"/>
          <w:szCs w:val="24"/>
          <w:lang w:eastAsia="es-ES"/>
        </w:rPr>
      </w:pPr>
    </w:p>
    <w:p w:rsidR="00D22E0C" w:rsidRPr="005D5E2F" w:rsidRDefault="00D22E0C" w:rsidP="00107233">
      <w:pPr>
        <w:spacing w:after="0"/>
        <w:jc w:val="both"/>
        <w:rPr>
          <w:rFonts w:ascii="Arial" w:hAnsi="Arial" w:cs="Arial"/>
          <w:sz w:val="24"/>
          <w:szCs w:val="24"/>
        </w:rPr>
      </w:pPr>
      <w:r w:rsidRPr="005D5E2F">
        <w:rPr>
          <w:rFonts w:ascii="Arial" w:eastAsia="Times New Roman" w:hAnsi="Arial" w:cs="Arial"/>
          <w:sz w:val="24"/>
          <w:szCs w:val="24"/>
          <w:lang w:eastAsia="es-ES"/>
        </w:rPr>
        <w:t>La Auditoría Superior del Estado de Quintana Roo recomienda a la Comisión de los Derechos Humanos del Estado de Quintana Roo</w:t>
      </w:r>
      <w:r w:rsidRPr="005D5E2F">
        <w:rPr>
          <w:rFonts w:ascii="Arial" w:eastAsia="Times New Roman" w:hAnsi="Arial" w:cs="Arial"/>
          <w:bCs/>
          <w:sz w:val="24"/>
          <w:szCs w:val="24"/>
          <w:lang w:eastAsia="es-ES"/>
        </w:rPr>
        <w:t>,</w:t>
      </w:r>
      <w:r w:rsidRPr="005D5E2F">
        <w:rPr>
          <w:rFonts w:ascii="Arial" w:hAnsi="Arial" w:cs="Arial"/>
          <w:sz w:val="24"/>
          <w:szCs w:val="24"/>
        </w:rPr>
        <w:t xml:space="preserve"> lo siguiente:</w:t>
      </w:r>
    </w:p>
    <w:p w:rsidR="00D22E0C" w:rsidRPr="005D5E2F" w:rsidRDefault="00D22E0C" w:rsidP="00107233">
      <w:pPr>
        <w:spacing w:after="0"/>
        <w:jc w:val="both"/>
        <w:rPr>
          <w:rFonts w:ascii="Arial" w:hAnsi="Arial" w:cs="Arial"/>
          <w:sz w:val="24"/>
          <w:szCs w:val="24"/>
        </w:rPr>
      </w:pPr>
    </w:p>
    <w:p w:rsidR="00D22E0C" w:rsidRPr="005D5E2F" w:rsidRDefault="00D22E0C" w:rsidP="00107233">
      <w:pPr>
        <w:spacing w:after="0"/>
        <w:jc w:val="both"/>
        <w:rPr>
          <w:rFonts w:ascii="Arial" w:hAnsi="Arial" w:cs="Arial"/>
          <w:b/>
          <w:sz w:val="24"/>
          <w:szCs w:val="24"/>
        </w:rPr>
      </w:pPr>
      <w:r w:rsidRPr="005D5E2F">
        <w:rPr>
          <w:rFonts w:ascii="Arial" w:hAnsi="Arial" w:cs="Arial"/>
          <w:b/>
          <w:sz w:val="24"/>
          <w:szCs w:val="24"/>
        </w:rPr>
        <w:t xml:space="preserve">21-AEMD-A-063-129-R03-04 Recomendación </w:t>
      </w:r>
    </w:p>
    <w:p w:rsidR="00D22E0C" w:rsidRPr="005D5E2F" w:rsidRDefault="00D22E0C" w:rsidP="00107233">
      <w:pPr>
        <w:spacing w:after="0"/>
        <w:jc w:val="both"/>
        <w:rPr>
          <w:rFonts w:ascii="Arial" w:hAnsi="Arial" w:cs="Arial"/>
          <w:b/>
          <w:sz w:val="24"/>
          <w:szCs w:val="24"/>
        </w:rPr>
      </w:pPr>
    </w:p>
    <w:p w:rsidR="00D22E0C" w:rsidRPr="005D5E2F" w:rsidRDefault="00D22E0C" w:rsidP="00107233">
      <w:pPr>
        <w:autoSpaceDE w:val="0"/>
        <w:autoSpaceDN w:val="0"/>
        <w:adjustRightInd w:val="0"/>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lastRenderedPageBreak/>
        <w:t>La Comisión de los Derechos Humanos del Estado de Quintana Roo, deberá reforzar las acciones encaminadas a la incorporación de la perspectiva de género en la planeación, diseño y programación de los programas presupuestarios de ejercicios fiscales futuros, reflejándose en sus Matrices de Indicadores para Resultados, para mitigar o reducir las desigualdades de género.</w:t>
      </w:r>
    </w:p>
    <w:p w:rsidR="00D22E0C" w:rsidRPr="005D5E2F" w:rsidRDefault="00D22E0C" w:rsidP="00D22E0C">
      <w:pPr>
        <w:autoSpaceDE w:val="0"/>
        <w:autoSpaceDN w:val="0"/>
        <w:adjustRightInd w:val="0"/>
        <w:spacing w:after="0"/>
        <w:jc w:val="both"/>
        <w:rPr>
          <w:rFonts w:ascii="Arial" w:hAnsi="Arial" w:cs="Arial"/>
          <w:color w:val="000000"/>
          <w:sz w:val="24"/>
          <w:szCs w:val="24"/>
        </w:rPr>
      </w:pPr>
    </w:p>
    <w:p w:rsidR="00D22E0C" w:rsidRPr="005D5E2F" w:rsidRDefault="00D22E0C" w:rsidP="00107233">
      <w:pPr>
        <w:autoSpaceDE w:val="0"/>
        <w:autoSpaceDN w:val="0"/>
        <w:adjustRightInd w:val="0"/>
        <w:spacing w:after="0"/>
        <w:jc w:val="both"/>
        <w:rPr>
          <w:rFonts w:ascii="Arial" w:hAnsi="Arial" w:cs="Arial"/>
          <w:sz w:val="24"/>
          <w:szCs w:val="24"/>
          <w:lang w:eastAsia="es-ES"/>
        </w:rPr>
      </w:pPr>
      <w:r w:rsidRPr="005D5E2F">
        <w:rPr>
          <w:rFonts w:ascii="Arial" w:hAnsi="Arial" w:cs="Arial"/>
          <w:color w:val="000000"/>
          <w:sz w:val="24"/>
          <w:szCs w:val="24"/>
        </w:rPr>
        <w:t>Con motivo de la reunión de trabajo efectuada para la presentación de resultados finales de auditoría y observaciones preliminares, l</w:t>
      </w:r>
      <w:r w:rsidRPr="005D5E2F">
        <w:rPr>
          <w:rFonts w:ascii="Arial" w:eastAsia="Times New Roman" w:hAnsi="Arial" w:cs="Arial"/>
          <w:sz w:val="24"/>
          <w:szCs w:val="24"/>
          <w:lang w:eastAsia="es-ES"/>
        </w:rPr>
        <w:t xml:space="preserve">a Comisión de los Derechos Humanos del Estado de Quintana Roo, </w:t>
      </w:r>
      <w:r w:rsidRPr="005D5E2F">
        <w:rPr>
          <w:rFonts w:ascii="Arial" w:hAnsi="Arial" w:cs="Arial"/>
          <w:color w:val="000000"/>
          <w:sz w:val="24"/>
          <w:szCs w:val="24"/>
        </w:rPr>
        <w:t xml:space="preserve">estableció como fecha compromiso para la atención a la recomendación </w:t>
      </w:r>
      <w:r w:rsidRPr="005D5E2F">
        <w:rPr>
          <w:rFonts w:ascii="Arial" w:hAnsi="Arial" w:cs="Arial"/>
          <w:sz w:val="24"/>
          <w:szCs w:val="24"/>
        </w:rPr>
        <w:t>21-AEMD-A-063-129-R03-04</w:t>
      </w:r>
      <w:r w:rsidRPr="005D5E2F">
        <w:rPr>
          <w:rFonts w:ascii="Arial" w:hAnsi="Arial" w:cs="Arial"/>
          <w:b/>
          <w:sz w:val="24"/>
          <w:szCs w:val="24"/>
        </w:rPr>
        <w:t xml:space="preserve"> </w:t>
      </w:r>
      <w:r w:rsidRPr="005D5E2F">
        <w:rPr>
          <w:rFonts w:ascii="Arial" w:hAnsi="Arial" w:cs="Arial"/>
          <w:sz w:val="24"/>
          <w:szCs w:val="24"/>
          <w:lang w:eastAsia="es-ES"/>
        </w:rPr>
        <w:t xml:space="preserve">el </w:t>
      </w:r>
      <w:r w:rsidR="0036076D" w:rsidRPr="005D5E2F">
        <w:rPr>
          <w:rFonts w:ascii="Arial" w:hAnsi="Arial" w:cs="Arial"/>
          <w:sz w:val="24"/>
          <w:szCs w:val="24"/>
          <w:lang w:eastAsia="es-ES"/>
        </w:rPr>
        <w:t>29 de septiembre del 2023</w:t>
      </w:r>
      <w:r w:rsidRPr="005D5E2F">
        <w:rPr>
          <w:rFonts w:ascii="Arial" w:hAnsi="Arial" w:cs="Arial"/>
          <w:sz w:val="24"/>
          <w:szCs w:val="24"/>
          <w:lang w:eastAsia="es-ES"/>
        </w:rPr>
        <w:t xml:space="preserve">. Por lo antes expuesto, la atención a la recomendación de desempeño queda en </w:t>
      </w:r>
      <w:r w:rsidRPr="005D5E2F">
        <w:rPr>
          <w:rFonts w:ascii="Arial" w:hAnsi="Arial" w:cs="Arial"/>
          <w:b/>
          <w:sz w:val="24"/>
          <w:szCs w:val="24"/>
          <w:lang w:eastAsia="es-ES"/>
        </w:rPr>
        <w:t>seguimiento</w:t>
      </w:r>
      <w:r w:rsidRPr="005D5E2F">
        <w:rPr>
          <w:rFonts w:ascii="Arial" w:hAnsi="Arial" w:cs="Arial"/>
          <w:sz w:val="24"/>
          <w:szCs w:val="24"/>
          <w:lang w:eastAsia="es-ES"/>
        </w:rPr>
        <w:t>.</w:t>
      </w:r>
    </w:p>
    <w:p w:rsidR="0036076D" w:rsidRPr="005D5E2F" w:rsidRDefault="0036076D" w:rsidP="00D22E0C">
      <w:pPr>
        <w:autoSpaceDE w:val="0"/>
        <w:autoSpaceDN w:val="0"/>
        <w:adjustRightInd w:val="0"/>
        <w:spacing w:after="0"/>
        <w:jc w:val="both"/>
        <w:rPr>
          <w:rFonts w:ascii="Arial" w:eastAsia="Times New Roman" w:hAnsi="Arial" w:cs="Arial"/>
          <w:b/>
          <w:sz w:val="24"/>
          <w:szCs w:val="24"/>
          <w:lang w:eastAsia="es-ES"/>
        </w:rPr>
      </w:pPr>
    </w:p>
    <w:p w:rsidR="00D22E0C" w:rsidRPr="005D5E2F" w:rsidRDefault="00D22E0C" w:rsidP="00D22E0C">
      <w:pPr>
        <w:autoSpaceDE w:val="0"/>
        <w:autoSpaceDN w:val="0"/>
        <w:adjustRightInd w:val="0"/>
        <w:spacing w:after="0"/>
        <w:jc w:val="both"/>
        <w:rPr>
          <w:rFonts w:ascii="Arial" w:eastAsia="Times New Roman" w:hAnsi="Arial" w:cs="Arial"/>
          <w:b/>
          <w:sz w:val="24"/>
          <w:szCs w:val="24"/>
          <w:lang w:eastAsia="es-ES"/>
        </w:rPr>
      </w:pPr>
      <w:r w:rsidRPr="005D5E2F">
        <w:rPr>
          <w:rFonts w:ascii="Arial" w:eastAsia="Times New Roman" w:hAnsi="Arial" w:cs="Arial"/>
          <w:b/>
          <w:sz w:val="24"/>
          <w:szCs w:val="24"/>
          <w:lang w:eastAsia="es-ES"/>
        </w:rPr>
        <w:t>Normatividad relacionada con la observación.</w:t>
      </w:r>
    </w:p>
    <w:p w:rsidR="00D22E0C" w:rsidRPr="005D5E2F" w:rsidRDefault="00D22E0C" w:rsidP="00D22E0C">
      <w:pPr>
        <w:spacing w:after="0"/>
        <w:jc w:val="both"/>
        <w:rPr>
          <w:rFonts w:ascii="Arial" w:eastAsia="Times New Roman" w:hAnsi="Arial" w:cs="Arial"/>
          <w:color w:val="FF0000"/>
          <w:sz w:val="24"/>
          <w:szCs w:val="24"/>
          <w:lang w:eastAsia="es-ES"/>
        </w:rPr>
      </w:pPr>
    </w:p>
    <w:p w:rsidR="00D22E0C" w:rsidRPr="005D5E2F" w:rsidRDefault="00D22E0C" w:rsidP="0010723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Ley de Planeación para el Desarrollo del Estado de Quintana Roo, artículos 2, fracción XVI, 8 y 61. </w:t>
      </w:r>
    </w:p>
    <w:p w:rsidR="00D22E0C" w:rsidRPr="005D5E2F" w:rsidRDefault="00D22E0C" w:rsidP="0010723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Ley de Presupuesto y Gasto Público del Estado de Quintana Roo, artículo 25.</w:t>
      </w:r>
    </w:p>
    <w:p w:rsidR="00D22E0C" w:rsidRPr="005D5E2F" w:rsidRDefault="00D22E0C" w:rsidP="0010723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Manual para el desarrollo de indicadores de evaluación con perspectiva de género (INMUJERES, 2003). </w:t>
      </w:r>
    </w:p>
    <w:p w:rsidR="00D22E0C" w:rsidRPr="005D5E2F" w:rsidRDefault="00D22E0C" w:rsidP="0010723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lastRenderedPageBreak/>
        <w:t>Las mujeres y el presupuesto público en México (PNUD, México, 2010)</w:t>
      </w:r>
    </w:p>
    <w:p w:rsidR="00D22E0C" w:rsidRPr="005D5E2F" w:rsidRDefault="00D22E0C" w:rsidP="0010723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Hacia una metodología de marco lógico con perspectiva de género (INMUJERES, 2014).</w:t>
      </w:r>
    </w:p>
    <w:p w:rsidR="00D22E0C" w:rsidRPr="005D5E2F" w:rsidRDefault="00D22E0C" w:rsidP="00107233">
      <w:pPr>
        <w:spacing w:after="0"/>
        <w:jc w:val="both"/>
        <w:rPr>
          <w:rFonts w:ascii="Arial" w:eastAsia="Times New Roman" w:hAnsi="Arial" w:cs="Arial"/>
          <w:sz w:val="24"/>
          <w:szCs w:val="24"/>
          <w:lang w:eastAsia="es-ES"/>
        </w:rPr>
      </w:pPr>
      <w:r w:rsidRPr="005D5E2F">
        <w:rPr>
          <w:rFonts w:ascii="Arial" w:eastAsia="Times New Roman" w:hAnsi="Arial" w:cs="Arial"/>
          <w:sz w:val="24"/>
          <w:szCs w:val="24"/>
          <w:lang w:eastAsia="es-ES"/>
        </w:rPr>
        <w:t xml:space="preserve">Reglamento de la Ley de la Comisión de los Derechos Humanos del Estado de Quintana Roo, artículo 120-Octies, fracciones VIII y IX. </w:t>
      </w:r>
    </w:p>
    <w:p w:rsidR="00D22E0C" w:rsidRPr="005D5E2F" w:rsidRDefault="00D22E0C" w:rsidP="00107233">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 xml:space="preserve">Manual de Procedimientos de la Comisión de los Derechos Humanos del Estado de Quintana Roo. </w:t>
      </w:r>
    </w:p>
    <w:p w:rsidR="00D22E0C" w:rsidRPr="005D5E2F" w:rsidRDefault="00D22E0C" w:rsidP="00107233">
      <w:pPr>
        <w:spacing w:after="0"/>
        <w:jc w:val="both"/>
        <w:rPr>
          <w:rFonts w:ascii="Arial" w:hAnsi="Arial" w:cs="Arial"/>
          <w:sz w:val="28"/>
          <w:szCs w:val="28"/>
        </w:rPr>
      </w:pPr>
    </w:p>
    <w:p w:rsidR="00FE31BE" w:rsidRPr="005D5E2F" w:rsidRDefault="00A93DFB" w:rsidP="00304844">
      <w:pPr>
        <w:pStyle w:val="Ttulo2"/>
        <w:jc w:val="both"/>
        <w:rPr>
          <w:rFonts w:cs="Arial"/>
          <w:szCs w:val="24"/>
        </w:rPr>
      </w:pPr>
      <w:bookmarkStart w:id="44" w:name="_Toc74856087"/>
      <w:bookmarkStart w:id="45" w:name="_Toc125981466"/>
      <w:r w:rsidRPr="005D5E2F">
        <w:rPr>
          <w:rFonts w:cs="Arial"/>
          <w:szCs w:val="24"/>
        </w:rPr>
        <w:t>I.</w:t>
      </w:r>
      <w:r w:rsidR="00363166" w:rsidRPr="005D5E2F">
        <w:rPr>
          <w:rFonts w:cs="Arial"/>
          <w:szCs w:val="24"/>
        </w:rPr>
        <w:t>4</w:t>
      </w:r>
      <w:r w:rsidR="00A10290" w:rsidRPr="005D5E2F">
        <w:rPr>
          <w:rFonts w:cs="Arial"/>
          <w:szCs w:val="24"/>
        </w:rPr>
        <w:t>.</w:t>
      </w:r>
      <w:r w:rsidRPr="005D5E2F">
        <w:rPr>
          <w:rFonts w:cs="Arial"/>
          <w:szCs w:val="24"/>
        </w:rPr>
        <w:t xml:space="preserve"> </w:t>
      </w:r>
      <w:bookmarkEnd w:id="43"/>
      <w:bookmarkEnd w:id="44"/>
      <w:r w:rsidR="00962469">
        <w:rPr>
          <w:rFonts w:cs="Arial"/>
          <w:lang w:val="es-ES"/>
        </w:rPr>
        <w:t>SÍ</w:t>
      </w:r>
      <w:r w:rsidR="002420EC" w:rsidRPr="005C53DA">
        <w:rPr>
          <w:rFonts w:cs="Arial"/>
          <w:lang w:val="es-ES"/>
        </w:rPr>
        <w:t xml:space="preserve">NTESIS DE LAS JUSTIFICACIONES Y ACLARACIONES PRESENTADAS POR </w:t>
      </w:r>
      <w:r w:rsidR="00B61465">
        <w:rPr>
          <w:rFonts w:cs="Arial"/>
          <w:lang w:val="es-ES"/>
        </w:rPr>
        <w:t>EL ENTE</w:t>
      </w:r>
      <w:r w:rsidR="002420EC" w:rsidRPr="005C53DA">
        <w:rPr>
          <w:rFonts w:cs="Arial"/>
          <w:lang w:val="es-ES"/>
        </w:rPr>
        <w:t xml:space="preserve"> FISCALIZAD</w:t>
      </w:r>
      <w:bookmarkEnd w:id="45"/>
      <w:r w:rsidR="00B61465">
        <w:rPr>
          <w:rFonts w:cs="Arial"/>
          <w:lang w:val="es-ES"/>
        </w:rPr>
        <w:t>O</w:t>
      </w:r>
    </w:p>
    <w:p w:rsidR="00432F39" w:rsidRPr="005D5E2F" w:rsidRDefault="00432F39" w:rsidP="00664495">
      <w:pPr>
        <w:spacing w:after="0"/>
        <w:jc w:val="both"/>
        <w:rPr>
          <w:rFonts w:ascii="Arial" w:hAnsi="Arial" w:cs="Arial"/>
          <w:sz w:val="24"/>
          <w:szCs w:val="24"/>
        </w:rPr>
      </w:pPr>
    </w:p>
    <w:p w:rsidR="002420EC" w:rsidRPr="005C53DA" w:rsidRDefault="002420EC" w:rsidP="00962469">
      <w:pPr>
        <w:jc w:val="both"/>
        <w:rPr>
          <w:rFonts w:ascii="Arial" w:hAnsi="Arial" w:cs="Arial"/>
          <w:sz w:val="24"/>
          <w:lang w:val="es-ES"/>
        </w:rPr>
      </w:pPr>
      <w:r w:rsidRPr="005C53DA">
        <w:rPr>
          <w:rFonts w:ascii="Arial" w:hAnsi="Arial" w:cs="Arial"/>
          <w:sz w:val="24"/>
          <w:lang w:val="es-ES"/>
        </w:rPr>
        <w:t xml:space="preserve">Derivado de la fiscalización realizada por esta Auditoría Superior del Estado </w:t>
      </w:r>
      <w:r>
        <w:rPr>
          <w:rFonts w:ascii="Arial" w:hAnsi="Arial" w:cs="Arial"/>
          <w:sz w:val="24"/>
          <w:lang w:val="es-ES"/>
        </w:rPr>
        <w:t xml:space="preserve">y </w:t>
      </w:r>
      <w:r w:rsidRPr="005C53DA">
        <w:rPr>
          <w:rFonts w:ascii="Arial" w:hAnsi="Arial" w:cs="Arial"/>
          <w:sz w:val="24"/>
          <w:lang w:val="es-ES"/>
        </w:rPr>
        <w:t>en cumplimiento al artículo 38 fracción VI de la Ley de Fiscalización y Rendición de Cuentas</w:t>
      </w:r>
      <w:r>
        <w:rPr>
          <w:rFonts w:ascii="Arial" w:hAnsi="Arial" w:cs="Arial"/>
          <w:sz w:val="24"/>
          <w:lang w:val="es-ES"/>
        </w:rPr>
        <w:t xml:space="preserve"> del Estado de Quintana Roo, se notificó al ente auditado </w:t>
      </w:r>
      <w:r w:rsidRPr="005C53DA">
        <w:rPr>
          <w:rFonts w:ascii="Arial" w:hAnsi="Arial" w:cs="Arial"/>
          <w:sz w:val="24"/>
          <w:lang w:val="es-ES"/>
        </w:rPr>
        <w:t xml:space="preserve">los </w:t>
      </w:r>
      <w:r>
        <w:rPr>
          <w:rFonts w:ascii="Arial" w:hAnsi="Arial" w:cs="Arial"/>
          <w:sz w:val="24"/>
          <w:lang w:val="es-ES"/>
        </w:rPr>
        <w:t>resultados finales de auditoría y observaciones preliminares, presentando</w:t>
      </w:r>
      <w:r w:rsidRPr="005C53DA">
        <w:rPr>
          <w:rFonts w:ascii="Arial" w:hAnsi="Arial" w:cs="Arial"/>
          <w:sz w:val="24"/>
          <w:lang w:val="es-ES"/>
        </w:rPr>
        <w:t xml:space="preserve"> las justificaciones y aclaraciones </w:t>
      </w:r>
      <w:r>
        <w:rPr>
          <w:rFonts w:ascii="Arial" w:hAnsi="Arial" w:cs="Arial"/>
          <w:sz w:val="24"/>
          <w:lang w:val="es-ES"/>
        </w:rPr>
        <w:t xml:space="preserve">correspondientes en reunión de trabajo efectuada, </w:t>
      </w:r>
      <w:r w:rsidRPr="005C53DA">
        <w:rPr>
          <w:rFonts w:ascii="Arial" w:hAnsi="Arial" w:cs="Arial"/>
          <w:sz w:val="24"/>
          <w:lang w:val="es-ES"/>
        </w:rPr>
        <w:t>l</w:t>
      </w:r>
      <w:r>
        <w:rPr>
          <w:rFonts w:ascii="Arial" w:hAnsi="Arial" w:cs="Arial"/>
          <w:sz w:val="24"/>
          <w:lang w:val="es-ES"/>
        </w:rPr>
        <w:t>as cuales fueron analizadas y valorada</w:t>
      </w:r>
      <w:r w:rsidRPr="005C53DA">
        <w:rPr>
          <w:rFonts w:ascii="Arial" w:hAnsi="Arial" w:cs="Arial"/>
          <w:sz w:val="24"/>
          <w:lang w:val="es-ES"/>
        </w:rPr>
        <w:t xml:space="preserve">s con el fin de determinar la procedencia de eliminar, rectificar o ratificar los resultados y las observaciones referidas, </w:t>
      </w:r>
      <w:r>
        <w:rPr>
          <w:rFonts w:ascii="Arial" w:hAnsi="Arial" w:cs="Arial"/>
          <w:sz w:val="24"/>
          <w:lang w:val="es-ES"/>
        </w:rPr>
        <w:t xml:space="preserve">realizando una síntesis de ellas y </w:t>
      </w:r>
      <w:r w:rsidRPr="005C53DA">
        <w:rPr>
          <w:rFonts w:ascii="Arial" w:hAnsi="Arial" w:cs="Arial"/>
          <w:sz w:val="24"/>
          <w:lang w:val="es-ES"/>
        </w:rPr>
        <w:t>emitiendo</w:t>
      </w:r>
      <w:r w:rsidR="00B64299">
        <w:rPr>
          <w:rFonts w:ascii="Arial" w:hAnsi="Arial" w:cs="Arial"/>
          <w:sz w:val="24"/>
          <w:lang w:val="es-ES"/>
        </w:rPr>
        <w:t>,</w:t>
      </w:r>
      <w:r w:rsidRPr="005C53DA">
        <w:rPr>
          <w:rFonts w:ascii="Arial" w:hAnsi="Arial" w:cs="Arial"/>
          <w:sz w:val="24"/>
          <w:lang w:val="es-ES"/>
        </w:rPr>
        <w:t xml:space="preserve"> conforme lo establece la Ley en mención, </w:t>
      </w:r>
      <w:r>
        <w:rPr>
          <w:rFonts w:ascii="Arial" w:hAnsi="Arial" w:cs="Arial"/>
          <w:sz w:val="24"/>
          <w:lang w:val="es-ES"/>
        </w:rPr>
        <w:t>las</w:t>
      </w:r>
      <w:r w:rsidR="00B64299">
        <w:rPr>
          <w:rFonts w:ascii="Arial" w:hAnsi="Arial" w:cs="Arial"/>
          <w:sz w:val="24"/>
          <w:lang w:val="es-ES"/>
        </w:rPr>
        <w:t xml:space="preserve"> r</w:t>
      </w:r>
      <w:r w:rsidRPr="005C53DA">
        <w:rPr>
          <w:rFonts w:ascii="Arial" w:hAnsi="Arial" w:cs="Arial"/>
          <w:sz w:val="24"/>
          <w:lang w:val="es-ES"/>
        </w:rPr>
        <w:t xml:space="preserve">ecomendaciones para efectos del Informe Individual de Auditoría de la Cuenta Pública del ejercicio </w:t>
      </w:r>
      <w:r>
        <w:rPr>
          <w:rFonts w:ascii="Arial" w:hAnsi="Arial" w:cs="Arial"/>
          <w:sz w:val="24"/>
          <w:lang w:val="es-ES"/>
        </w:rPr>
        <w:t>2021.</w:t>
      </w:r>
    </w:p>
    <w:p w:rsidR="00B75D92" w:rsidRPr="005D5E2F" w:rsidRDefault="00B75D92" w:rsidP="00240622">
      <w:pPr>
        <w:spacing w:after="0"/>
        <w:jc w:val="both"/>
        <w:rPr>
          <w:rFonts w:ascii="Arial" w:hAnsi="Arial" w:cs="Arial"/>
          <w:sz w:val="24"/>
        </w:rPr>
      </w:pPr>
    </w:p>
    <w:p w:rsidR="003C18C1" w:rsidRDefault="003C18C1">
      <w:pPr>
        <w:rPr>
          <w:rFonts w:ascii="Arial" w:hAnsi="Arial" w:cs="Arial"/>
          <w:sz w:val="24"/>
        </w:rPr>
      </w:pPr>
    </w:p>
    <w:p w:rsidR="00962469" w:rsidRPr="005D5E2F" w:rsidRDefault="00962469">
      <w:pPr>
        <w:rPr>
          <w:rFonts w:ascii="Arial" w:hAnsi="Arial" w:cs="Arial"/>
          <w:sz w:val="24"/>
        </w:rPr>
      </w:pPr>
    </w:p>
    <w:p w:rsidR="003C18C1" w:rsidRPr="005D5E2F" w:rsidRDefault="003C18C1" w:rsidP="003C18C1">
      <w:pPr>
        <w:spacing w:after="0"/>
        <w:rPr>
          <w:rFonts w:ascii="Arial" w:hAnsi="Arial" w:cs="Arial"/>
          <w:sz w:val="24"/>
        </w:rPr>
      </w:pPr>
    </w:p>
    <w:p w:rsidR="000A2B61" w:rsidRPr="005D5E2F" w:rsidRDefault="00841E24" w:rsidP="007F403B">
      <w:pPr>
        <w:pStyle w:val="Ttulo2"/>
        <w:jc w:val="both"/>
        <w:rPr>
          <w:rFonts w:cs="Arial"/>
          <w:szCs w:val="24"/>
        </w:rPr>
      </w:pPr>
      <w:bookmarkStart w:id="46" w:name="_Toc11413514"/>
      <w:bookmarkStart w:id="47" w:name="_Toc74856088"/>
      <w:bookmarkStart w:id="48" w:name="_Toc125981467"/>
      <w:r w:rsidRPr="005D5E2F">
        <w:rPr>
          <w:rFonts w:cs="Arial"/>
          <w:bCs/>
          <w:szCs w:val="24"/>
        </w:rPr>
        <w:t>I</w:t>
      </w:r>
      <w:r w:rsidR="00363166" w:rsidRPr="005D5E2F">
        <w:rPr>
          <w:rFonts w:cs="Arial"/>
          <w:bCs/>
          <w:szCs w:val="24"/>
        </w:rPr>
        <w:t>.5</w:t>
      </w:r>
      <w:r w:rsidR="00A10290" w:rsidRPr="005D5E2F">
        <w:rPr>
          <w:rFonts w:cs="Arial"/>
          <w:bCs/>
          <w:szCs w:val="24"/>
        </w:rPr>
        <w:t>.</w:t>
      </w:r>
      <w:r w:rsidR="000F3E4C" w:rsidRPr="005D5E2F">
        <w:rPr>
          <w:rFonts w:cs="Arial"/>
          <w:bCs/>
          <w:szCs w:val="24"/>
        </w:rPr>
        <w:t xml:space="preserve"> </w:t>
      </w:r>
      <w:r w:rsidR="000F3E4C" w:rsidRPr="005D5E2F">
        <w:rPr>
          <w:rFonts w:cs="Arial"/>
          <w:szCs w:val="24"/>
        </w:rPr>
        <w:t xml:space="preserve"> TABLA DE JUSTIFICACIONES Y ACLARACIONES DE LOS RESULTADOS</w:t>
      </w:r>
      <w:bookmarkEnd w:id="46"/>
      <w:bookmarkEnd w:id="47"/>
      <w:bookmarkEnd w:id="48"/>
    </w:p>
    <w:p w:rsidR="004B5B6F" w:rsidRPr="005D5E2F" w:rsidRDefault="004B5B6F" w:rsidP="007F403B">
      <w:pPr>
        <w:spacing w:after="0"/>
        <w:jc w:val="both"/>
        <w:rPr>
          <w:rFonts w:ascii="Arial" w:hAnsi="Arial" w:cs="Arial"/>
          <w:sz w:val="24"/>
          <w:szCs w:val="24"/>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459"/>
        <w:gridCol w:w="4217"/>
        <w:gridCol w:w="1528"/>
      </w:tblGrid>
      <w:tr w:rsidR="008C4FA0" w:rsidRPr="005D5E2F" w:rsidTr="00B64299">
        <w:trPr>
          <w:trHeight w:val="381"/>
          <w:jc w:val="center"/>
        </w:trPr>
        <w:tc>
          <w:tcPr>
            <w:tcW w:w="5000" w:type="pct"/>
            <w:gridSpan w:val="3"/>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rsidR="008C4FA0" w:rsidRPr="005D5E2F" w:rsidRDefault="008C4FA0" w:rsidP="008C4FA0">
            <w:pPr>
              <w:spacing w:after="0"/>
              <w:jc w:val="both"/>
              <w:rPr>
                <w:rFonts w:ascii="Arial" w:hAnsi="Arial" w:cs="Arial"/>
                <w:b/>
                <w:bCs/>
                <w:szCs w:val="24"/>
                <w:lang w:val="es-ES"/>
              </w:rPr>
            </w:pPr>
            <w:bookmarkStart w:id="49" w:name="_Toc11413515"/>
            <w:bookmarkStart w:id="50" w:name="_Toc74856089"/>
            <w:r w:rsidRPr="005D5E2F">
              <w:rPr>
                <w:rFonts w:ascii="Arial" w:hAnsi="Arial" w:cs="Arial"/>
                <w:b/>
                <w:bCs/>
                <w:szCs w:val="24"/>
                <w:lang w:val="es-ES"/>
              </w:rPr>
              <w:t>Auditoría de Desempeño al cumplimiento de objetivos y metas con base en indicadores de programas presupuestarios, 21-AEMD-A-GOB-063-129</w:t>
            </w:r>
          </w:p>
        </w:tc>
      </w:tr>
      <w:tr w:rsidR="008C4FA0" w:rsidRPr="005D5E2F" w:rsidTr="00B64299">
        <w:trPr>
          <w:trHeight w:val="381"/>
          <w:jc w:val="center"/>
        </w:trPr>
        <w:tc>
          <w:tcPr>
            <w:tcW w:w="1883" w:type="pct"/>
            <w:tcBorders>
              <w:top w:val="single" w:sz="4" w:space="0" w:color="BFBFBF" w:themeColor="background1" w:themeShade="BF"/>
              <w:bottom w:val="nil"/>
              <w:right w:val="nil"/>
            </w:tcBorders>
            <w:shd w:val="clear" w:color="000000" w:fill="D9D9D9"/>
            <w:noWrap/>
            <w:vAlign w:val="center"/>
            <w:hideMark/>
          </w:tcPr>
          <w:p w:rsidR="008C4FA0" w:rsidRPr="005D5E2F" w:rsidRDefault="008C4FA0" w:rsidP="008C4FA0">
            <w:pPr>
              <w:spacing w:after="0"/>
              <w:jc w:val="center"/>
              <w:rPr>
                <w:rFonts w:ascii="Arial" w:hAnsi="Arial" w:cs="Arial"/>
                <w:b/>
                <w:bCs/>
                <w:szCs w:val="24"/>
                <w:lang w:val="es-ES"/>
              </w:rPr>
            </w:pPr>
            <w:r w:rsidRPr="005D5E2F">
              <w:rPr>
                <w:rFonts w:ascii="Arial" w:hAnsi="Arial" w:cs="Arial"/>
                <w:b/>
                <w:bCs/>
                <w:szCs w:val="24"/>
                <w:lang w:val="es-ES"/>
              </w:rPr>
              <w:t>Concepto</w:t>
            </w:r>
          </w:p>
        </w:tc>
        <w:tc>
          <w:tcPr>
            <w:tcW w:w="2303" w:type="pct"/>
            <w:tcBorders>
              <w:top w:val="single" w:sz="4" w:space="0" w:color="BFBFBF" w:themeColor="background1" w:themeShade="BF"/>
              <w:left w:val="nil"/>
              <w:bottom w:val="nil"/>
              <w:right w:val="single" w:sz="4" w:space="0" w:color="BFBFBF" w:themeColor="background1" w:themeShade="BF"/>
            </w:tcBorders>
            <w:shd w:val="clear" w:color="000000" w:fill="D9D9D9"/>
            <w:noWrap/>
            <w:vAlign w:val="center"/>
            <w:hideMark/>
          </w:tcPr>
          <w:p w:rsidR="008C4FA0" w:rsidRPr="005D5E2F" w:rsidRDefault="008C4FA0" w:rsidP="008C4FA0">
            <w:pPr>
              <w:spacing w:after="0"/>
              <w:jc w:val="center"/>
              <w:rPr>
                <w:rFonts w:ascii="Arial" w:hAnsi="Arial" w:cs="Arial"/>
                <w:b/>
                <w:bCs/>
                <w:szCs w:val="24"/>
                <w:lang w:val="es-ES"/>
              </w:rPr>
            </w:pPr>
            <w:r>
              <w:rPr>
                <w:rFonts w:ascii="Arial" w:hAnsi="Arial" w:cs="Arial"/>
                <w:b/>
                <w:bCs/>
                <w:szCs w:val="24"/>
                <w:lang w:val="es-ES"/>
              </w:rPr>
              <w:t>Justificación, Aclaración y/o Acuerdos</w:t>
            </w:r>
          </w:p>
        </w:tc>
        <w:tc>
          <w:tcPr>
            <w:tcW w:w="815" w:type="pct"/>
            <w:tcBorders>
              <w:top w:val="single" w:sz="4" w:space="0" w:color="BFBFBF" w:themeColor="background1" w:themeShade="BF"/>
              <w:left w:val="nil"/>
              <w:bottom w:val="nil"/>
              <w:right w:val="single" w:sz="4" w:space="0" w:color="BFBFBF" w:themeColor="background1" w:themeShade="BF"/>
            </w:tcBorders>
            <w:shd w:val="clear" w:color="000000" w:fill="D9D9D9"/>
          </w:tcPr>
          <w:p w:rsidR="008C4FA0" w:rsidRPr="005D5E2F" w:rsidRDefault="008C4FA0" w:rsidP="008C4FA0">
            <w:pPr>
              <w:spacing w:after="0"/>
              <w:jc w:val="center"/>
              <w:rPr>
                <w:rFonts w:ascii="Arial" w:hAnsi="Arial" w:cs="Arial"/>
                <w:b/>
                <w:bCs/>
                <w:szCs w:val="24"/>
                <w:lang w:val="es-ES"/>
              </w:rPr>
            </w:pPr>
            <w:r w:rsidRPr="005D5E2F">
              <w:rPr>
                <w:rFonts w:ascii="Arial" w:hAnsi="Arial" w:cs="Arial"/>
                <w:b/>
                <w:bCs/>
                <w:szCs w:val="24"/>
                <w:lang w:val="es-ES"/>
              </w:rPr>
              <w:t>Atención</w:t>
            </w:r>
          </w:p>
        </w:tc>
      </w:tr>
      <w:tr w:rsidR="008C4FA0" w:rsidRPr="005D5E2F" w:rsidTr="00B64299">
        <w:trPr>
          <w:trHeight w:val="411"/>
          <w:jc w:val="center"/>
        </w:trPr>
        <w:tc>
          <w:tcPr>
            <w:tcW w:w="1883" w:type="pct"/>
            <w:tcBorders>
              <w:top w:val="nil"/>
              <w:left w:val="single" w:sz="4" w:space="0" w:color="BFBFBF" w:themeColor="background1" w:themeShade="BF"/>
              <w:bottom w:val="nil"/>
              <w:right w:val="nil"/>
            </w:tcBorders>
            <w:shd w:val="clear" w:color="auto" w:fill="auto"/>
            <w:vAlign w:val="center"/>
          </w:tcPr>
          <w:p w:rsidR="008C4FA0" w:rsidRPr="005D5E2F" w:rsidRDefault="008C4FA0" w:rsidP="008C4FA0">
            <w:pPr>
              <w:spacing w:after="0"/>
              <w:ind w:right="215"/>
              <w:jc w:val="both"/>
              <w:rPr>
                <w:rFonts w:ascii="Arial" w:hAnsi="Arial" w:cs="Arial"/>
              </w:rPr>
            </w:pPr>
            <w:r w:rsidRPr="005D5E2F">
              <w:rPr>
                <w:rFonts w:ascii="Arial" w:hAnsi="Arial" w:cs="Arial"/>
              </w:rPr>
              <w:t>1. Presupuesto basado en Resultados (PbR)</w:t>
            </w:r>
          </w:p>
        </w:tc>
        <w:tc>
          <w:tcPr>
            <w:tcW w:w="2303" w:type="pct"/>
            <w:vMerge w:val="restart"/>
            <w:tcBorders>
              <w:top w:val="nil"/>
              <w:left w:val="nil"/>
              <w:bottom w:val="nil"/>
              <w:right w:val="nil"/>
            </w:tcBorders>
            <w:shd w:val="clear" w:color="auto" w:fill="auto"/>
            <w:vAlign w:val="center"/>
          </w:tcPr>
          <w:p w:rsidR="008C4FA0" w:rsidRPr="005D5E2F" w:rsidRDefault="008C4FA0" w:rsidP="008C4FA0">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ED6C35">
              <w:rPr>
                <w:rFonts w:ascii="Arial" w:eastAsia="Times New Roman" w:hAnsi="Arial" w:cs="Arial"/>
                <w:bCs/>
                <w:sz w:val="20"/>
                <w:szCs w:val="20"/>
                <w:lang w:eastAsia="es-ES"/>
              </w:rPr>
              <w:t xml:space="preserve">estableció como fecha compromiso para la atención de la recomendación </w:t>
            </w:r>
            <w:r w:rsidRPr="00390FC2">
              <w:rPr>
                <w:rFonts w:ascii="Arial" w:hAnsi="Arial" w:cs="Arial"/>
                <w:b/>
                <w:sz w:val="20"/>
                <w:szCs w:val="20"/>
              </w:rPr>
              <w:t>21-AEMD-A-063-129-R01-01</w:t>
            </w:r>
            <w:r w:rsidRPr="00ED6C35">
              <w:rPr>
                <w:rFonts w:ascii="Arial" w:hAnsi="Arial" w:cs="Arial"/>
                <w:sz w:val="20"/>
                <w:szCs w:val="20"/>
              </w:rPr>
              <w:t xml:space="preserve"> el 29 de septiembre del 2023</w:t>
            </w:r>
            <w:r w:rsidRPr="005D5E2F">
              <w:rPr>
                <w:rFonts w:ascii="Arial" w:hAnsi="Arial" w:cs="Arial"/>
                <w:sz w:val="24"/>
                <w:szCs w:val="24"/>
              </w:rPr>
              <w:t>.</w:t>
            </w:r>
          </w:p>
        </w:tc>
        <w:tc>
          <w:tcPr>
            <w:tcW w:w="815" w:type="pct"/>
            <w:vMerge w:val="restart"/>
            <w:tcBorders>
              <w:top w:val="nil"/>
              <w:left w:val="nil"/>
              <w:bottom w:val="nil"/>
              <w:right w:val="single" w:sz="4" w:space="0" w:color="BFBFBF" w:themeColor="background1" w:themeShade="BF"/>
            </w:tcBorders>
            <w:vAlign w:val="center"/>
          </w:tcPr>
          <w:p w:rsidR="008C4FA0" w:rsidRPr="005D5E2F" w:rsidRDefault="008C4FA0" w:rsidP="008C4FA0">
            <w:pPr>
              <w:spacing w:after="0"/>
              <w:jc w:val="center"/>
              <w:rPr>
                <w:rFonts w:ascii="Arial" w:hAnsi="Arial" w:cs="Arial"/>
                <w:szCs w:val="24"/>
                <w:lang w:val="es-ES"/>
              </w:rPr>
            </w:pPr>
            <w:r w:rsidRPr="005D5E2F">
              <w:rPr>
                <w:rFonts w:ascii="Arial" w:hAnsi="Arial" w:cs="Arial"/>
                <w:szCs w:val="24"/>
                <w:lang w:val="es-ES"/>
              </w:rPr>
              <w:t>Seguimiento</w:t>
            </w:r>
          </w:p>
        </w:tc>
      </w:tr>
      <w:tr w:rsidR="008C4FA0" w:rsidRPr="005D5E2F" w:rsidTr="00B64299">
        <w:trPr>
          <w:trHeight w:val="411"/>
          <w:jc w:val="center"/>
        </w:trPr>
        <w:tc>
          <w:tcPr>
            <w:tcW w:w="188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8C4FA0" w:rsidRPr="005D5E2F" w:rsidRDefault="008C4FA0" w:rsidP="008C4FA0">
            <w:pPr>
              <w:spacing w:after="0"/>
              <w:ind w:left="709" w:right="215" w:hanging="436"/>
              <w:jc w:val="both"/>
              <w:rPr>
                <w:rFonts w:ascii="Arial" w:hAnsi="Arial" w:cs="Arial"/>
              </w:rPr>
            </w:pPr>
            <w:r w:rsidRPr="005D5E2F">
              <w:rPr>
                <w:rFonts w:ascii="Arial" w:hAnsi="Arial" w:cs="Arial"/>
              </w:rPr>
              <w:t>1.1 Evaluación de la Matriz de Indicadores para Resultados (MIR)</w:t>
            </w:r>
          </w:p>
        </w:tc>
        <w:tc>
          <w:tcPr>
            <w:tcW w:w="2303" w:type="pct"/>
            <w:vMerge/>
            <w:tcBorders>
              <w:top w:val="nil"/>
              <w:left w:val="nil"/>
              <w:bottom w:val="single" w:sz="4" w:space="0" w:color="BFBFBF" w:themeColor="background1" w:themeShade="BF"/>
              <w:right w:val="nil"/>
            </w:tcBorders>
            <w:shd w:val="clear" w:color="auto" w:fill="auto"/>
            <w:vAlign w:val="center"/>
          </w:tcPr>
          <w:p w:rsidR="008C4FA0" w:rsidRPr="005D5E2F" w:rsidRDefault="008C4FA0" w:rsidP="008C4FA0">
            <w:pPr>
              <w:spacing w:after="0"/>
              <w:jc w:val="both"/>
              <w:rPr>
                <w:rFonts w:ascii="Arial" w:hAnsi="Arial" w:cs="Arial"/>
                <w:szCs w:val="24"/>
                <w:lang w:val="es-ES"/>
              </w:rPr>
            </w:pPr>
          </w:p>
        </w:tc>
        <w:tc>
          <w:tcPr>
            <w:tcW w:w="815" w:type="pct"/>
            <w:vMerge/>
            <w:tcBorders>
              <w:top w:val="nil"/>
              <w:left w:val="nil"/>
              <w:bottom w:val="nil"/>
              <w:right w:val="single" w:sz="4" w:space="0" w:color="BFBFBF" w:themeColor="background1" w:themeShade="BF"/>
            </w:tcBorders>
            <w:vAlign w:val="center"/>
          </w:tcPr>
          <w:p w:rsidR="008C4FA0" w:rsidRPr="005D5E2F" w:rsidRDefault="008C4FA0" w:rsidP="008C4FA0">
            <w:pPr>
              <w:spacing w:after="0"/>
              <w:jc w:val="center"/>
              <w:rPr>
                <w:rFonts w:ascii="Arial" w:hAnsi="Arial" w:cs="Arial"/>
                <w:szCs w:val="24"/>
                <w:lang w:val="es-ES"/>
              </w:rPr>
            </w:pPr>
          </w:p>
        </w:tc>
      </w:tr>
      <w:tr w:rsidR="008C4FA0" w:rsidRPr="005D5E2F" w:rsidTr="00B64299">
        <w:trPr>
          <w:trHeight w:val="411"/>
          <w:jc w:val="center"/>
        </w:trPr>
        <w:tc>
          <w:tcPr>
            <w:tcW w:w="188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8C4FA0" w:rsidRPr="005D5E2F" w:rsidRDefault="008C4FA0" w:rsidP="008C4FA0">
            <w:pPr>
              <w:spacing w:after="0"/>
              <w:ind w:right="215"/>
              <w:jc w:val="both"/>
              <w:rPr>
                <w:rFonts w:ascii="Arial" w:hAnsi="Arial" w:cs="Arial"/>
              </w:rPr>
            </w:pPr>
            <w:r w:rsidRPr="005D5E2F">
              <w:rPr>
                <w:rFonts w:ascii="Arial" w:hAnsi="Arial" w:cs="Arial"/>
              </w:rPr>
              <w:t>2. Sistema de Evaluación del Desempeño (SED)</w:t>
            </w:r>
          </w:p>
        </w:tc>
        <w:tc>
          <w:tcPr>
            <w:tcW w:w="2303" w:type="pct"/>
            <w:vMerge w:val="restart"/>
            <w:tcBorders>
              <w:top w:val="single" w:sz="4" w:space="0" w:color="BFBFBF" w:themeColor="background1" w:themeShade="BF"/>
              <w:left w:val="nil"/>
              <w:bottom w:val="nil"/>
              <w:right w:val="nil"/>
            </w:tcBorders>
            <w:shd w:val="clear" w:color="auto" w:fill="auto"/>
            <w:vAlign w:val="center"/>
          </w:tcPr>
          <w:p w:rsidR="008C4FA0" w:rsidRPr="005D5E2F" w:rsidRDefault="008C4FA0" w:rsidP="008C4FA0">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BA1D7A">
              <w:rPr>
                <w:rFonts w:ascii="Arial" w:eastAsia="Times New Roman" w:hAnsi="Arial" w:cs="Arial"/>
                <w:bCs/>
                <w:sz w:val="20"/>
                <w:szCs w:val="20"/>
                <w:lang w:eastAsia="es-ES"/>
              </w:rPr>
              <w:t xml:space="preserve">estableció como fecha compromiso para la atención de las recomendaciones </w:t>
            </w:r>
            <w:r w:rsidRPr="00BA1D7A">
              <w:rPr>
                <w:rFonts w:ascii="Arial" w:eastAsia="Times New Roman" w:hAnsi="Arial" w:cs="Arial"/>
                <w:b/>
                <w:bCs/>
                <w:sz w:val="20"/>
                <w:szCs w:val="20"/>
                <w:lang w:eastAsia="es-ES"/>
              </w:rPr>
              <w:t>21-AEMD-A-063-129-R02-02</w:t>
            </w:r>
            <w:r w:rsidRPr="00BA1D7A">
              <w:rPr>
                <w:rFonts w:ascii="Arial" w:eastAsia="Times New Roman" w:hAnsi="Arial" w:cs="Arial"/>
                <w:bCs/>
                <w:sz w:val="20"/>
                <w:szCs w:val="20"/>
                <w:lang w:eastAsia="es-ES"/>
              </w:rPr>
              <w:t xml:space="preserve"> y </w:t>
            </w:r>
            <w:r w:rsidRPr="00BA1D7A">
              <w:rPr>
                <w:rFonts w:ascii="Arial" w:eastAsia="Times New Roman" w:hAnsi="Arial" w:cs="Arial"/>
                <w:b/>
                <w:bCs/>
                <w:sz w:val="20"/>
                <w:szCs w:val="20"/>
                <w:lang w:eastAsia="es-ES"/>
              </w:rPr>
              <w:t>21-AEMD-A-063-129-R02-03</w:t>
            </w:r>
            <w:r w:rsidRPr="00BA1D7A">
              <w:rPr>
                <w:rFonts w:ascii="Arial" w:eastAsia="Times New Roman" w:hAnsi="Arial" w:cs="Arial"/>
                <w:bCs/>
                <w:sz w:val="20"/>
                <w:szCs w:val="20"/>
                <w:lang w:eastAsia="es-ES"/>
              </w:rPr>
              <w:t xml:space="preserve"> el </w:t>
            </w:r>
            <w:r>
              <w:rPr>
                <w:rFonts w:ascii="Arial" w:eastAsia="Times New Roman" w:hAnsi="Arial" w:cs="Arial"/>
                <w:bCs/>
                <w:sz w:val="20"/>
                <w:szCs w:val="20"/>
                <w:lang w:eastAsia="es-ES"/>
              </w:rPr>
              <w:t>16 de octub</w:t>
            </w:r>
            <w:r w:rsidRPr="00BA1D7A">
              <w:rPr>
                <w:rFonts w:ascii="Arial" w:eastAsia="Times New Roman" w:hAnsi="Arial" w:cs="Arial"/>
                <w:bCs/>
                <w:sz w:val="20"/>
                <w:szCs w:val="20"/>
                <w:lang w:eastAsia="es-ES"/>
              </w:rPr>
              <w:t>re del 2023.</w:t>
            </w:r>
          </w:p>
        </w:tc>
        <w:tc>
          <w:tcPr>
            <w:tcW w:w="815" w:type="pct"/>
            <w:vMerge w:val="restart"/>
            <w:tcBorders>
              <w:top w:val="single" w:sz="4" w:space="0" w:color="BFBFBF" w:themeColor="background1" w:themeShade="BF"/>
              <w:left w:val="nil"/>
              <w:bottom w:val="nil"/>
              <w:right w:val="single" w:sz="4" w:space="0" w:color="BFBFBF" w:themeColor="background1" w:themeShade="BF"/>
            </w:tcBorders>
            <w:vAlign w:val="center"/>
          </w:tcPr>
          <w:p w:rsidR="008C4FA0" w:rsidRPr="005D5E2F" w:rsidRDefault="008C4FA0" w:rsidP="008C4FA0">
            <w:pPr>
              <w:spacing w:after="0"/>
              <w:jc w:val="center"/>
              <w:rPr>
                <w:rFonts w:ascii="Arial" w:hAnsi="Arial" w:cs="Arial"/>
                <w:szCs w:val="24"/>
                <w:lang w:val="es-ES"/>
              </w:rPr>
            </w:pPr>
            <w:r w:rsidRPr="005D5E2F">
              <w:rPr>
                <w:rFonts w:ascii="Arial" w:hAnsi="Arial" w:cs="Arial"/>
                <w:szCs w:val="24"/>
                <w:lang w:val="es-ES"/>
              </w:rPr>
              <w:t>Seguimiento</w:t>
            </w:r>
          </w:p>
        </w:tc>
      </w:tr>
      <w:tr w:rsidR="008C4FA0" w:rsidRPr="005D5E2F" w:rsidTr="00B64299">
        <w:trPr>
          <w:trHeight w:val="411"/>
          <w:jc w:val="center"/>
        </w:trPr>
        <w:tc>
          <w:tcPr>
            <w:tcW w:w="188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8C4FA0" w:rsidRPr="005D5E2F" w:rsidRDefault="008C4FA0" w:rsidP="008C4FA0">
            <w:pPr>
              <w:spacing w:after="0"/>
              <w:ind w:left="709" w:right="215" w:hanging="436"/>
              <w:rPr>
                <w:rFonts w:ascii="Arial" w:hAnsi="Arial" w:cs="Arial"/>
              </w:rPr>
            </w:pPr>
            <w:r w:rsidRPr="005D5E2F">
              <w:rPr>
                <w:rFonts w:ascii="Arial" w:hAnsi="Arial" w:cs="Arial"/>
              </w:rPr>
              <w:t>2.1 Cumplimiento de Objetivos y Metas</w:t>
            </w:r>
          </w:p>
        </w:tc>
        <w:tc>
          <w:tcPr>
            <w:tcW w:w="2303" w:type="pct"/>
            <w:vMerge/>
            <w:tcBorders>
              <w:top w:val="nil"/>
              <w:left w:val="nil"/>
              <w:bottom w:val="single" w:sz="4" w:space="0" w:color="BFBFBF" w:themeColor="background1" w:themeShade="BF"/>
              <w:right w:val="nil"/>
            </w:tcBorders>
            <w:shd w:val="clear" w:color="auto" w:fill="auto"/>
            <w:vAlign w:val="center"/>
          </w:tcPr>
          <w:p w:rsidR="008C4FA0" w:rsidRPr="005D5E2F" w:rsidRDefault="008C4FA0" w:rsidP="008C4FA0">
            <w:pPr>
              <w:spacing w:after="0"/>
              <w:jc w:val="both"/>
              <w:rPr>
                <w:rFonts w:ascii="Arial" w:hAnsi="Arial" w:cs="Arial"/>
                <w:szCs w:val="24"/>
                <w:lang w:val="es-ES"/>
              </w:rPr>
            </w:pPr>
          </w:p>
        </w:tc>
        <w:tc>
          <w:tcPr>
            <w:tcW w:w="815" w:type="pct"/>
            <w:vMerge/>
            <w:tcBorders>
              <w:top w:val="nil"/>
              <w:left w:val="nil"/>
              <w:bottom w:val="nil"/>
              <w:right w:val="single" w:sz="4" w:space="0" w:color="BFBFBF" w:themeColor="background1" w:themeShade="BF"/>
            </w:tcBorders>
            <w:vAlign w:val="center"/>
          </w:tcPr>
          <w:p w:rsidR="008C4FA0" w:rsidRPr="005D5E2F" w:rsidRDefault="008C4FA0" w:rsidP="008C4FA0">
            <w:pPr>
              <w:spacing w:after="0"/>
              <w:jc w:val="center"/>
              <w:rPr>
                <w:rFonts w:ascii="Arial" w:hAnsi="Arial" w:cs="Arial"/>
                <w:szCs w:val="24"/>
                <w:lang w:val="es-ES"/>
              </w:rPr>
            </w:pPr>
          </w:p>
        </w:tc>
      </w:tr>
      <w:tr w:rsidR="008C4FA0" w:rsidRPr="005D5E2F" w:rsidTr="00B64299">
        <w:trPr>
          <w:trHeight w:val="411"/>
          <w:jc w:val="center"/>
        </w:trPr>
        <w:tc>
          <w:tcPr>
            <w:tcW w:w="1883" w:type="pct"/>
            <w:tcBorders>
              <w:top w:val="single" w:sz="4" w:space="0" w:color="BFBFBF" w:themeColor="background1" w:themeShade="BF"/>
              <w:left w:val="single" w:sz="4" w:space="0" w:color="BFBFBF" w:themeColor="background1" w:themeShade="BF"/>
              <w:bottom w:val="nil"/>
              <w:right w:val="nil"/>
            </w:tcBorders>
            <w:shd w:val="clear" w:color="auto" w:fill="auto"/>
            <w:vAlign w:val="center"/>
          </w:tcPr>
          <w:p w:rsidR="008C4FA0" w:rsidRPr="005D5E2F" w:rsidRDefault="008C4FA0" w:rsidP="008C4FA0">
            <w:pPr>
              <w:spacing w:after="0" w:line="240" w:lineRule="auto"/>
              <w:ind w:right="215"/>
              <w:jc w:val="both"/>
              <w:rPr>
                <w:rFonts w:ascii="Arial" w:hAnsi="Arial" w:cs="Arial"/>
              </w:rPr>
            </w:pPr>
            <w:r w:rsidRPr="005D5E2F">
              <w:rPr>
                <w:rFonts w:ascii="Arial" w:hAnsi="Arial" w:cs="Arial"/>
              </w:rPr>
              <w:t xml:space="preserve">3. Planeación, </w:t>
            </w:r>
            <w:r w:rsidRPr="005D5E2F">
              <w:rPr>
                <w:rFonts w:ascii="Arial" w:hAnsi="Arial" w:cs="Arial"/>
                <w:lang w:val="es-ES_tradnl"/>
              </w:rPr>
              <w:t>Diseño y Programación</w:t>
            </w:r>
          </w:p>
        </w:tc>
        <w:tc>
          <w:tcPr>
            <w:tcW w:w="2303" w:type="pct"/>
            <w:vMerge w:val="restart"/>
            <w:tcBorders>
              <w:top w:val="single" w:sz="4" w:space="0" w:color="BFBFBF" w:themeColor="background1" w:themeShade="BF"/>
              <w:left w:val="nil"/>
              <w:bottom w:val="nil"/>
              <w:right w:val="nil"/>
            </w:tcBorders>
            <w:shd w:val="clear" w:color="auto" w:fill="auto"/>
            <w:vAlign w:val="center"/>
          </w:tcPr>
          <w:p w:rsidR="008C4FA0" w:rsidRPr="005D5E2F" w:rsidRDefault="008C4FA0" w:rsidP="006A5C25">
            <w:pPr>
              <w:spacing w:after="0"/>
              <w:jc w:val="both"/>
              <w:rPr>
                <w:rFonts w:ascii="Arial" w:hAnsi="Arial" w:cs="Arial"/>
                <w:szCs w:val="24"/>
                <w:lang w:val="es-ES"/>
              </w:rPr>
            </w:pPr>
            <w:r>
              <w:rPr>
                <w:rFonts w:ascii="Arial" w:eastAsia="Times New Roman" w:hAnsi="Arial" w:cs="Arial"/>
                <w:bCs/>
                <w:sz w:val="20"/>
                <w:szCs w:val="20"/>
                <w:lang w:eastAsia="es-ES"/>
              </w:rPr>
              <w:t xml:space="preserve">Se </w:t>
            </w:r>
            <w:r w:rsidRPr="00BA1D7A">
              <w:rPr>
                <w:rFonts w:ascii="Arial" w:eastAsia="Times New Roman" w:hAnsi="Arial" w:cs="Arial"/>
                <w:bCs/>
                <w:sz w:val="20"/>
                <w:szCs w:val="20"/>
                <w:lang w:eastAsia="es-ES"/>
              </w:rPr>
              <w:t xml:space="preserve">estableció como fecha compromiso para la atención </w:t>
            </w:r>
            <w:r w:rsidR="006A5C25">
              <w:rPr>
                <w:rFonts w:ascii="Arial" w:eastAsia="Times New Roman" w:hAnsi="Arial" w:cs="Arial"/>
                <w:bCs/>
                <w:sz w:val="20"/>
                <w:szCs w:val="20"/>
                <w:lang w:eastAsia="es-ES"/>
              </w:rPr>
              <w:t>de</w:t>
            </w:r>
            <w:r w:rsidRPr="00BA1D7A">
              <w:rPr>
                <w:rFonts w:ascii="Arial" w:eastAsia="Times New Roman" w:hAnsi="Arial" w:cs="Arial"/>
                <w:bCs/>
                <w:sz w:val="20"/>
                <w:szCs w:val="20"/>
                <w:lang w:eastAsia="es-ES"/>
              </w:rPr>
              <w:t xml:space="preserve"> la recomendación </w:t>
            </w:r>
            <w:r w:rsidRPr="00BA1D7A">
              <w:rPr>
                <w:rFonts w:ascii="Arial" w:eastAsia="Times New Roman" w:hAnsi="Arial" w:cs="Arial"/>
                <w:b/>
                <w:bCs/>
                <w:sz w:val="20"/>
                <w:szCs w:val="20"/>
                <w:lang w:eastAsia="es-ES"/>
              </w:rPr>
              <w:t>21-AEMD-A-063-129-R03-04</w:t>
            </w:r>
            <w:r w:rsidRPr="00BA1D7A">
              <w:rPr>
                <w:rFonts w:ascii="Arial" w:eastAsia="Times New Roman" w:hAnsi="Arial" w:cs="Arial"/>
                <w:bCs/>
                <w:sz w:val="20"/>
                <w:szCs w:val="20"/>
                <w:lang w:eastAsia="es-ES"/>
              </w:rPr>
              <w:t xml:space="preserve"> el 29 de septiembre del 2023.</w:t>
            </w:r>
          </w:p>
        </w:tc>
        <w:tc>
          <w:tcPr>
            <w:tcW w:w="815" w:type="pct"/>
            <w:vMerge w:val="restart"/>
            <w:tcBorders>
              <w:top w:val="single" w:sz="4" w:space="0" w:color="BFBFBF" w:themeColor="background1" w:themeShade="BF"/>
              <w:left w:val="nil"/>
              <w:bottom w:val="nil"/>
              <w:right w:val="single" w:sz="4" w:space="0" w:color="BFBFBF" w:themeColor="background1" w:themeShade="BF"/>
            </w:tcBorders>
            <w:vAlign w:val="center"/>
          </w:tcPr>
          <w:p w:rsidR="008C4FA0" w:rsidRPr="005D5E2F" w:rsidRDefault="008C4FA0" w:rsidP="008C4FA0">
            <w:pPr>
              <w:spacing w:after="0" w:line="240" w:lineRule="auto"/>
              <w:jc w:val="center"/>
              <w:rPr>
                <w:rFonts w:ascii="Arial" w:hAnsi="Arial" w:cs="Arial"/>
                <w:szCs w:val="24"/>
                <w:lang w:val="es-ES"/>
              </w:rPr>
            </w:pPr>
            <w:r w:rsidRPr="005D5E2F">
              <w:rPr>
                <w:rFonts w:ascii="Arial" w:hAnsi="Arial" w:cs="Arial"/>
                <w:lang w:val="es-ES"/>
              </w:rPr>
              <w:t>Seguimiento</w:t>
            </w:r>
          </w:p>
        </w:tc>
      </w:tr>
      <w:tr w:rsidR="008C4FA0" w:rsidRPr="005D5E2F" w:rsidTr="00B64299">
        <w:trPr>
          <w:trHeight w:val="411"/>
          <w:jc w:val="center"/>
        </w:trPr>
        <w:tc>
          <w:tcPr>
            <w:tcW w:w="1883" w:type="pct"/>
            <w:tcBorders>
              <w:top w:val="nil"/>
              <w:left w:val="single" w:sz="4" w:space="0" w:color="BFBFBF" w:themeColor="background1" w:themeShade="BF"/>
              <w:bottom w:val="single" w:sz="4" w:space="0" w:color="BFBFBF" w:themeColor="background1" w:themeShade="BF"/>
              <w:right w:val="nil"/>
            </w:tcBorders>
            <w:shd w:val="clear" w:color="auto" w:fill="auto"/>
            <w:vAlign w:val="center"/>
          </w:tcPr>
          <w:p w:rsidR="008C4FA0" w:rsidRPr="005D5E2F" w:rsidRDefault="008C4FA0" w:rsidP="008C4FA0">
            <w:pPr>
              <w:spacing w:after="0" w:line="240" w:lineRule="auto"/>
              <w:ind w:left="642" w:right="215" w:hanging="436"/>
              <w:rPr>
                <w:rFonts w:ascii="Arial" w:hAnsi="Arial" w:cs="Arial"/>
              </w:rPr>
            </w:pPr>
            <w:r w:rsidRPr="005D5E2F">
              <w:rPr>
                <w:rFonts w:ascii="Arial" w:hAnsi="Arial" w:cs="Arial"/>
              </w:rPr>
              <w:t xml:space="preserve"> 3.1 Incorporación de la perspectiva de género</w:t>
            </w:r>
          </w:p>
        </w:tc>
        <w:tc>
          <w:tcPr>
            <w:tcW w:w="2303" w:type="pct"/>
            <w:vMerge/>
            <w:tcBorders>
              <w:top w:val="nil"/>
              <w:left w:val="nil"/>
              <w:bottom w:val="single" w:sz="4" w:space="0" w:color="BFBFBF" w:themeColor="background1" w:themeShade="BF"/>
              <w:right w:val="nil"/>
            </w:tcBorders>
            <w:shd w:val="clear" w:color="auto" w:fill="auto"/>
            <w:vAlign w:val="center"/>
          </w:tcPr>
          <w:p w:rsidR="008C4FA0" w:rsidRPr="005D5E2F" w:rsidRDefault="008C4FA0" w:rsidP="008C4FA0">
            <w:pPr>
              <w:spacing w:after="0"/>
              <w:jc w:val="both"/>
              <w:rPr>
                <w:rFonts w:ascii="Arial" w:hAnsi="Arial" w:cs="Arial"/>
                <w:szCs w:val="24"/>
                <w:lang w:val="es-ES"/>
              </w:rPr>
            </w:pPr>
          </w:p>
        </w:tc>
        <w:tc>
          <w:tcPr>
            <w:tcW w:w="815" w:type="pct"/>
            <w:vMerge/>
            <w:tcBorders>
              <w:top w:val="nil"/>
              <w:left w:val="nil"/>
              <w:bottom w:val="nil"/>
              <w:right w:val="single" w:sz="4" w:space="0" w:color="BFBFBF" w:themeColor="background1" w:themeShade="BF"/>
            </w:tcBorders>
          </w:tcPr>
          <w:p w:rsidR="008C4FA0" w:rsidRPr="005D5E2F" w:rsidRDefault="008C4FA0" w:rsidP="008C4FA0">
            <w:pPr>
              <w:spacing w:after="0" w:line="240" w:lineRule="auto"/>
              <w:jc w:val="center"/>
              <w:rPr>
                <w:rFonts w:ascii="Arial" w:hAnsi="Arial" w:cs="Arial"/>
                <w:lang w:val="es-ES"/>
              </w:rPr>
            </w:pPr>
          </w:p>
        </w:tc>
      </w:tr>
      <w:tr w:rsidR="008C4FA0" w:rsidRPr="005D5E2F" w:rsidTr="00B64299">
        <w:trPr>
          <w:trHeight w:val="381"/>
          <w:jc w:val="center"/>
        </w:trPr>
        <w:tc>
          <w:tcPr>
            <w:tcW w:w="5000" w:type="pct"/>
            <w:gridSpan w:val="3"/>
            <w:tcBorders>
              <w:top w:val="single" w:sz="4" w:space="0" w:color="BFBFBF" w:themeColor="background1" w:themeShade="BF"/>
              <w:bottom w:val="single" w:sz="4" w:space="0" w:color="BFBFBF" w:themeColor="background1" w:themeShade="BF"/>
            </w:tcBorders>
            <w:shd w:val="clear" w:color="auto" w:fill="auto"/>
            <w:vAlign w:val="center"/>
            <w:hideMark/>
          </w:tcPr>
          <w:p w:rsidR="008C4FA0" w:rsidRPr="005D5E2F" w:rsidRDefault="008C4FA0" w:rsidP="008C4FA0">
            <w:pPr>
              <w:spacing w:after="0"/>
              <w:jc w:val="both"/>
              <w:rPr>
                <w:rFonts w:ascii="Arial" w:hAnsi="Arial" w:cs="Arial"/>
                <w:b/>
                <w:bCs/>
                <w:sz w:val="8"/>
                <w:szCs w:val="24"/>
                <w:lang w:val="es-ES"/>
              </w:rPr>
            </w:pPr>
          </w:p>
          <w:p w:rsidR="008C4FA0" w:rsidRPr="005D5E2F" w:rsidRDefault="008C4FA0" w:rsidP="008C4FA0">
            <w:pPr>
              <w:spacing w:after="0"/>
              <w:jc w:val="both"/>
              <w:rPr>
                <w:rFonts w:ascii="Arial" w:hAnsi="Arial" w:cs="Arial"/>
                <w:b/>
                <w:bCs/>
                <w:sz w:val="8"/>
                <w:szCs w:val="24"/>
                <w:lang w:val="es-ES"/>
              </w:rPr>
            </w:pPr>
            <w:r w:rsidRPr="005D5E2F">
              <w:rPr>
                <w:rFonts w:ascii="Arial" w:hAnsi="Arial" w:cs="Arial"/>
                <w:b/>
                <w:bCs/>
                <w:szCs w:val="24"/>
                <w:lang w:val="es-ES"/>
              </w:rPr>
              <w:t>Recomendación de Desempeño:</w:t>
            </w:r>
            <w:r w:rsidRPr="005D5E2F">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8C4FA0" w:rsidRPr="005D5E2F" w:rsidTr="00B64299">
        <w:trPr>
          <w:trHeight w:val="381"/>
          <w:jc w:val="center"/>
        </w:trPr>
        <w:tc>
          <w:tcPr>
            <w:tcW w:w="5000" w:type="pct"/>
            <w:gridSpan w:val="3"/>
            <w:tcBorders>
              <w:bottom w:val="nil"/>
            </w:tcBorders>
            <w:shd w:val="clear" w:color="auto" w:fill="auto"/>
            <w:vAlign w:val="center"/>
            <w:hideMark/>
          </w:tcPr>
          <w:p w:rsidR="008C4FA0" w:rsidRPr="005D5E2F" w:rsidRDefault="008C4FA0" w:rsidP="008C4FA0">
            <w:pPr>
              <w:spacing w:after="0"/>
              <w:jc w:val="both"/>
              <w:rPr>
                <w:rFonts w:ascii="Arial" w:hAnsi="Arial" w:cs="Arial"/>
                <w:b/>
                <w:bCs/>
                <w:szCs w:val="24"/>
                <w:lang w:val="es-ES"/>
              </w:rPr>
            </w:pPr>
            <w:r w:rsidRPr="005D5E2F">
              <w:rPr>
                <w:rFonts w:ascii="Arial" w:hAnsi="Arial" w:cs="Arial"/>
                <w:b/>
                <w:bCs/>
                <w:szCs w:val="24"/>
                <w:lang w:val="es-ES"/>
              </w:rPr>
              <w:t>Atendido</w:t>
            </w:r>
            <w:r w:rsidRPr="005D5E2F">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8C4FA0" w:rsidRPr="005D5E2F" w:rsidTr="00B64299">
        <w:trPr>
          <w:trHeight w:val="381"/>
          <w:jc w:val="center"/>
        </w:trPr>
        <w:tc>
          <w:tcPr>
            <w:tcW w:w="5000" w:type="pct"/>
            <w:gridSpan w:val="3"/>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rsidR="008C4FA0" w:rsidRPr="005D5E2F" w:rsidRDefault="008C4FA0" w:rsidP="008C4FA0">
            <w:pPr>
              <w:spacing w:after="0"/>
              <w:jc w:val="both"/>
              <w:rPr>
                <w:rFonts w:ascii="Arial" w:hAnsi="Arial" w:cs="Arial"/>
                <w:b/>
                <w:bCs/>
                <w:szCs w:val="24"/>
                <w:lang w:val="es-ES"/>
              </w:rPr>
            </w:pPr>
            <w:r w:rsidRPr="005D5E2F">
              <w:rPr>
                <w:rFonts w:ascii="Arial" w:hAnsi="Arial" w:cs="Arial"/>
                <w:b/>
                <w:bCs/>
                <w:szCs w:val="24"/>
                <w:lang w:val="es-ES"/>
              </w:rPr>
              <w:t>No atendido</w:t>
            </w:r>
            <w:r w:rsidRPr="005D5E2F">
              <w:rPr>
                <w:rFonts w:ascii="Arial" w:hAnsi="Arial" w:cs="Arial"/>
                <w:szCs w:val="24"/>
                <w:lang w:val="es-ES"/>
              </w:rPr>
              <w:t>: Las observaciones que no se atendieron ni se justificaron en la reunión de trabajo por los Entes Públicos Fiscalizados.</w:t>
            </w:r>
          </w:p>
        </w:tc>
      </w:tr>
      <w:tr w:rsidR="008C4FA0" w:rsidRPr="005D5E2F" w:rsidTr="00B64299">
        <w:trPr>
          <w:trHeight w:val="381"/>
          <w:jc w:val="center"/>
        </w:trPr>
        <w:tc>
          <w:tcPr>
            <w:tcW w:w="5000" w:type="pct"/>
            <w:gridSpan w:val="3"/>
            <w:tcBorders>
              <w:top w:val="nil"/>
              <w:bottom w:val="single" w:sz="4" w:space="0" w:color="BFBFBF" w:themeColor="background1" w:themeShade="BF"/>
            </w:tcBorders>
            <w:shd w:val="clear" w:color="auto" w:fill="auto"/>
            <w:vAlign w:val="center"/>
            <w:hideMark/>
          </w:tcPr>
          <w:p w:rsidR="008C4FA0" w:rsidRPr="005D5E2F" w:rsidRDefault="008C4FA0" w:rsidP="008C4FA0">
            <w:pPr>
              <w:spacing w:after="0"/>
              <w:jc w:val="both"/>
              <w:rPr>
                <w:rFonts w:ascii="Arial" w:hAnsi="Arial" w:cs="Arial"/>
                <w:szCs w:val="24"/>
                <w:lang w:val="es-ES"/>
              </w:rPr>
            </w:pPr>
            <w:r w:rsidRPr="005D5E2F">
              <w:rPr>
                <w:rFonts w:ascii="Arial" w:hAnsi="Arial" w:cs="Arial"/>
                <w:b/>
                <w:bCs/>
                <w:szCs w:val="24"/>
                <w:lang w:val="es-ES"/>
              </w:rPr>
              <w:t>Seguimiento</w:t>
            </w:r>
            <w:r w:rsidRPr="005D5E2F">
              <w:rPr>
                <w:rFonts w:ascii="Arial" w:hAnsi="Arial" w:cs="Arial"/>
                <w:szCs w:val="24"/>
                <w:lang w:val="es-ES"/>
              </w:rPr>
              <w:t>: Las observaciones en las que se estableció una fecha compromiso por parte de los Entes Públicos Fiscalizados para su atención en la mejora e implementación de las recomendaciones.</w:t>
            </w:r>
          </w:p>
          <w:p w:rsidR="008C4FA0" w:rsidRPr="005D5E2F" w:rsidRDefault="008C4FA0" w:rsidP="008C4FA0">
            <w:pPr>
              <w:spacing w:after="0"/>
              <w:jc w:val="both"/>
              <w:rPr>
                <w:rFonts w:ascii="Arial" w:hAnsi="Arial" w:cs="Arial"/>
                <w:b/>
                <w:bCs/>
                <w:szCs w:val="24"/>
                <w:lang w:val="es-ES"/>
              </w:rPr>
            </w:pPr>
          </w:p>
        </w:tc>
      </w:tr>
    </w:tbl>
    <w:p w:rsidR="00107233" w:rsidRDefault="00107233">
      <w:pPr>
        <w:rPr>
          <w:rFonts w:ascii="Arial" w:hAnsi="Arial" w:cs="Arial"/>
          <w:sz w:val="24"/>
          <w:szCs w:val="24"/>
        </w:rPr>
      </w:pPr>
    </w:p>
    <w:p w:rsidR="00B64299" w:rsidRPr="005D5E2F" w:rsidRDefault="00B64299">
      <w:pPr>
        <w:rPr>
          <w:rFonts w:ascii="Arial" w:hAnsi="Arial" w:cs="Arial"/>
          <w:sz w:val="24"/>
          <w:szCs w:val="24"/>
        </w:rPr>
      </w:pPr>
    </w:p>
    <w:p w:rsidR="006A282A" w:rsidRPr="005D5E2F" w:rsidRDefault="008716F7" w:rsidP="000274A1">
      <w:pPr>
        <w:pStyle w:val="Ttulo2"/>
        <w:spacing w:before="0"/>
        <w:jc w:val="both"/>
        <w:rPr>
          <w:rFonts w:cs="Arial"/>
          <w:szCs w:val="24"/>
        </w:rPr>
      </w:pPr>
      <w:bookmarkStart w:id="51" w:name="_Toc125981468"/>
      <w:r w:rsidRPr="005D5E2F">
        <w:rPr>
          <w:rFonts w:cs="Arial"/>
          <w:szCs w:val="24"/>
        </w:rPr>
        <w:lastRenderedPageBreak/>
        <w:t>I</w:t>
      </w:r>
      <w:r w:rsidR="00544CEE" w:rsidRPr="005D5E2F">
        <w:rPr>
          <w:rFonts w:cs="Arial"/>
          <w:szCs w:val="24"/>
        </w:rPr>
        <w:t>I</w:t>
      </w:r>
      <w:r w:rsidR="00472422" w:rsidRPr="005D5E2F">
        <w:rPr>
          <w:rFonts w:cs="Arial"/>
          <w:szCs w:val="24"/>
        </w:rPr>
        <w:t>. DICTAMEN</w:t>
      </w:r>
      <w:bookmarkEnd w:id="49"/>
      <w:r w:rsidRPr="005D5E2F">
        <w:rPr>
          <w:rFonts w:cs="Arial"/>
          <w:szCs w:val="24"/>
        </w:rPr>
        <w:t xml:space="preserve"> DEL INFORME INDIVIDUAL DE AUDITORÍA</w:t>
      </w:r>
      <w:bookmarkEnd w:id="50"/>
      <w:bookmarkEnd w:id="51"/>
    </w:p>
    <w:p w:rsidR="00A85736" w:rsidRPr="005D5E2F" w:rsidRDefault="00A85736" w:rsidP="000274A1">
      <w:pPr>
        <w:spacing w:after="0"/>
        <w:jc w:val="both"/>
        <w:rPr>
          <w:rFonts w:ascii="Arial" w:hAnsi="Arial" w:cs="Arial"/>
          <w:sz w:val="24"/>
        </w:rPr>
      </w:pPr>
    </w:p>
    <w:p w:rsidR="00A85736" w:rsidRPr="005D5E2F" w:rsidRDefault="00495997" w:rsidP="00EA32FA">
      <w:pPr>
        <w:spacing w:after="0"/>
        <w:jc w:val="both"/>
        <w:rPr>
          <w:rFonts w:ascii="Arial" w:hAnsi="Arial" w:cs="Arial"/>
          <w:sz w:val="24"/>
          <w:szCs w:val="24"/>
        </w:rPr>
      </w:pPr>
      <w:r w:rsidRPr="00495997">
        <w:rPr>
          <w:rFonts w:ascii="Arial" w:hAnsi="Arial" w:cs="Arial"/>
          <w:sz w:val="24"/>
        </w:rPr>
        <w:t>En cumplimiento al artículo 38 fracción I, se emite e</w:t>
      </w:r>
      <w:r w:rsidRPr="005B325D">
        <w:rPr>
          <w:rFonts w:ascii="Arial" w:hAnsi="Arial" w:cs="Arial"/>
          <w:sz w:val="24"/>
        </w:rPr>
        <w:t>l presente dictamen</w:t>
      </w:r>
      <w:r w:rsidR="00A85736" w:rsidRPr="005D5E2F">
        <w:rPr>
          <w:rFonts w:ascii="Arial" w:hAnsi="Arial" w:cs="Arial"/>
          <w:sz w:val="24"/>
        </w:rPr>
        <w:t xml:space="preserve"> con fecha </w:t>
      </w:r>
      <w:r w:rsidR="00EA32FA" w:rsidRPr="005D5E2F">
        <w:rPr>
          <w:rFonts w:ascii="Arial" w:hAnsi="Arial" w:cs="Arial"/>
          <w:sz w:val="24"/>
        </w:rPr>
        <w:t>3</w:t>
      </w:r>
      <w:r w:rsidR="009B0EB3" w:rsidRPr="005D5E2F">
        <w:rPr>
          <w:rFonts w:ascii="Arial" w:hAnsi="Arial" w:cs="Arial"/>
          <w:sz w:val="24"/>
        </w:rPr>
        <w:t>0</w:t>
      </w:r>
      <w:r w:rsidR="00A85736" w:rsidRPr="005D5E2F">
        <w:rPr>
          <w:rFonts w:ascii="Arial" w:hAnsi="Arial" w:cs="Arial"/>
          <w:sz w:val="24"/>
        </w:rPr>
        <w:t xml:space="preserve"> de </w:t>
      </w:r>
      <w:r w:rsidR="00EA32FA" w:rsidRPr="005D5E2F">
        <w:rPr>
          <w:rFonts w:ascii="Arial" w:hAnsi="Arial" w:cs="Arial"/>
          <w:sz w:val="24"/>
        </w:rPr>
        <w:t>enero</w:t>
      </w:r>
      <w:r w:rsidR="009B0EB3" w:rsidRPr="005D5E2F">
        <w:rPr>
          <w:rFonts w:ascii="Arial" w:hAnsi="Arial" w:cs="Arial"/>
          <w:sz w:val="24"/>
        </w:rPr>
        <w:t xml:space="preserve"> </w:t>
      </w:r>
      <w:r w:rsidR="00A85736" w:rsidRPr="005D5E2F">
        <w:rPr>
          <w:rFonts w:ascii="Arial" w:hAnsi="Arial" w:cs="Arial"/>
          <w:sz w:val="24"/>
        </w:rPr>
        <w:t>de 202</w:t>
      </w:r>
      <w:r w:rsidR="009B0EB3" w:rsidRPr="005D5E2F">
        <w:rPr>
          <w:rFonts w:ascii="Arial" w:hAnsi="Arial" w:cs="Arial"/>
          <w:sz w:val="24"/>
        </w:rPr>
        <w:t>3</w:t>
      </w:r>
      <w:r w:rsidR="00A85736" w:rsidRPr="005D5E2F">
        <w:rPr>
          <w:rFonts w:ascii="Arial" w:hAnsi="Arial" w:cs="Arial"/>
          <w:sz w:val="24"/>
        </w:rPr>
        <w:t>, fecha de conclusión de los trabajos de auditoría, la cual se practicó sobre la in</w:t>
      </w:r>
      <w:r w:rsidR="00E05900" w:rsidRPr="005D5E2F">
        <w:rPr>
          <w:rFonts w:ascii="Arial" w:hAnsi="Arial" w:cs="Arial"/>
          <w:sz w:val="24"/>
        </w:rPr>
        <w:t>formación proporcionada por el Ente P</w:t>
      </w:r>
      <w:r w:rsidR="00A85736" w:rsidRPr="005D5E2F">
        <w:rPr>
          <w:rFonts w:ascii="Arial" w:hAnsi="Arial" w:cs="Arial"/>
          <w:sz w:val="24"/>
        </w:rPr>
        <w:t xml:space="preserve">úblico </w:t>
      </w:r>
      <w:r w:rsidR="00A85736" w:rsidRPr="005D5E2F">
        <w:rPr>
          <w:rFonts w:ascii="Arial" w:hAnsi="Arial" w:cs="Arial"/>
          <w:sz w:val="24"/>
          <w:szCs w:val="24"/>
        </w:rPr>
        <w:t>fiscalizado de cuya veracidad es responsable; fue planeada y desarrollada con el fin de fiscalizar el cumplimiento de objetivos y metas con base en indicador</w:t>
      </w:r>
      <w:r w:rsidR="009B0EB3" w:rsidRPr="005D5E2F">
        <w:rPr>
          <w:rFonts w:ascii="Arial" w:hAnsi="Arial" w:cs="Arial"/>
          <w:sz w:val="24"/>
          <w:szCs w:val="24"/>
        </w:rPr>
        <w:t xml:space="preserve">es de programas presupuestarios, </w:t>
      </w:r>
      <w:r w:rsidR="009B0EB3" w:rsidRPr="005D5E2F">
        <w:rPr>
          <w:rFonts w:ascii="Arial" w:eastAsia="Arial" w:hAnsi="Arial" w:cs="Arial"/>
          <w:sz w:val="24"/>
          <w:szCs w:val="24"/>
        </w:rPr>
        <w:t xml:space="preserve">así como </w:t>
      </w:r>
      <w:r w:rsidR="009B0EB3" w:rsidRPr="005D5E2F">
        <w:rPr>
          <w:rFonts w:ascii="Arial" w:hAnsi="Arial" w:cs="Arial"/>
          <w:sz w:val="24"/>
          <w:szCs w:val="24"/>
        </w:rPr>
        <w:t>la planeación, diseño y programación de los mismos establecidos con perspectiva de género</w:t>
      </w:r>
      <w:r w:rsidR="00772939">
        <w:rPr>
          <w:rFonts w:ascii="Arial" w:hAnsi="Arial" w:cs="Arial"/>
          <w:sz w:val="24"/>
          <w:szCs w:val="24"/>
        </w:rPr>
        <w:t>.</w:t>
      </w:r>
    </w:p>
    <w:p w:rsidR="00A85736" w:rsidRPr="005D5E2F" w:rsidRDefault="00A85736" w:rsidP="00EA32FA">
      <w:pPr>
        <w:spacing w:after="0"/>
        <w:jc w:val="both"/>
        <w:rPr>
          <w:rFonts w:ascii="Arial" w:hAnsi="Arial" w:cs="Arial"/>
          <w:sz w:val="24"/>
        </w:rPr>
      </w:pPr>
    </w:p>
    <w:p w:rsidR="00A85736" w:rsidRPr="005D5E2F" w:rsidRDefault="00A85736" w:rsidP="00EA32FA">
      <w:pPr>
        <w:spacing w:after="0"/>
        <w:jc w:val="both"/>
        <w:rPr>
          <w:rFonts w:ascii="Arial" w:hAnsi="Arial" w:cs="Arial"/>
          <w:sz w:val="24"/>
        </w:rPr>
      </w:pPr>
      <w:r w:rsidRPr="005D5E2F">
        <w:rPr>
          <w:rFonts w:ascii="Arial" w:hAnsi="Arial" w:cs="Arial"/>
          <w:sz w:val="24"/>
        </w:rPr>
        <w:t xml:space="preserve">En opinión de la Auditoría Superior del Estado de Quintana Roo se identificaron debilidades </w:t>
      </w:r>
      <w:r w:rsidR="00E075DE" w:rsidRPr="005D5E2F">
        <w:rPr>
          <w:rFonts w:ascii="Arial" w:hAnsi="Arial" w:cs="Arial"/>
          <w:sz w:val="24"/>
        </w:rPr>
        <w:t xml:space="preserve">y áreas de mejora </w:t>
      </w:r>
      <w:r w:rsidRPr="005D5E2F">
        <w:rPr>
          <w:rFonts w:ascii="Arial" w:hAnsi="Arial" w:cs="Arial"/>
          <w:sz w:val="24"/>
        </w:rPr>
        <w:t xml:space="preserve">que se deberán atender como parte de las recomendaciones emitidas. </w:t>
      </w:r>
    </w:p>
    <w:p w:rsidR="00A85736" w:rsidRPr="005D5E2F" w:rsidRDefault="00A85736" w:rsidP="00EA32FA">
      <w:pPr>
        <w:spacing w:after="0"/>
        <w:jc w:val="both"/>
        <w:rPr>
          <w:rFonts w:ascii="Arial" w:hAnsi="Arial" w:cs="Arial"/>
          <w:sz w:val="24"/>
        </w:rPr>
      </w:pPr>
    </w:p>
    <w:p w:rsidR="00992830" w:rsidRPr="005D5E2F" w:rsidRDefault="00282FDC" w:rsidP="00EA32FA">
      <w:pPr>
        <w:spacing w:after="0"/>
        <w:jc w:val="both"/>
        <w:rPr>
          <w:rFonts w:ascii="Arial" w:hAnsi="Arial" w:cs="Arial"/>
          <w:sz w:val="24"/>
        </w:rPr>
      </w:pPr>
      <w:r w:rsidRPr="005D5E2F">
        <w:rPr>
          <w:rFonts w:ascii="Arial" w:eastAsia="Arial" w:hAnsi="Arial" w:cs="Arial"/>
          <w:sz w:val="24"/>
          <w:szCs w:val="24"/>
          <w:lang w:eastAsia="es-ES"/>
        </w:rPr>
        <w:t xml:space="preserve">En materia de Presupuesto basado en Resultados (PbR), se identificaron debilidades </w:t>
      </w:r>
      <w:r w:rsidR="00992830" w:rsidRPr="005D5E2F">
        <w:rPr>
          <w:rFonts w:ascii="Arial" w:eastAsia="Calibri" w:hAnsi="Arial" w:cs="Arial"/>
          <w:sz w:val="24"/>
          <w:szCs w:val="24"/>
          <w:lang w:eastAsia="en-US"/>
        </w:rPr>
        <w:t>en la implementación de la Metodología de Marco Lógico</w:t>
      </w:r>
      <w:r w:rsidR="00405410" w:rsidRPr="005D5E2F">
        <w:rPr>
          <w:rFonts w:ascii="Arial" w:eastAsia="Calibri" w:hAnsi="Arial" w:cs="Arial"/>
          <w:sz w:val="24"/>
          <w:szCs w:val="24"/>
          <w:lang w:eastAsia="en-US"/>
        </w:rPr>
        <w:t xml:space="preserve"> (MML)</w:t>
      </w:r>
      <w:r w:rsidR="00992830" w:rsidRPr="005D5E2F">
        <w:rPr>
          <w:rFonts w:ascii="Arial" w:eastAsia="Calibri" w:hAnsi="Arial" w:cs="Arial"/>
          <w:sz w:val="24"/>
          <w:szCs w:val="24"/>
          <w:lang w:eastAsia="en-US"/>
        </w:rPr>
        <w:t xml:space="preserve"> al diseñar la Matriz</w:t>
      </w:r>
      <w:r w:rsidRPr="005D5E2F">
        <w:rPr>
          <w:rFonts w:ascii="Arial" w:eastAsia="Calibri" w:hAnsi="Arial" w:cs="Arial"/>
          <w:sz w:val="24"/>
          <w:szCs w:val="24"/>
          <w:lang w:eastAsia="en-US"/>
        </w:rPr>
        <w:t xml:space="preserve"> de Indicadores para Resultados</w:t>
      </w:r>
      <w:r w:rsidR="00405410" w:rsidRPr="005D5E2F">
        <w:rPr>
          <w:rFonts w:ascii="Arial" w:eastAsia="Calibri" w:hAnsi="Arial" w:cs="Arial"/>
          <w:sz w:val="24"/>
          <w:szCs w:val="24"/>
          <w:lang w:eastAsia="en-US"/>
        </w:rPr>
        <w:t xml:space="preserve"> (MIR)</w:t>
      </w:r>
      <w:r w:rsidRPr="005D5E2F">
        <w:rPr>
          <w:rFonts w:ascii="Arial" w:eastAsia="Calibri" w:hAnsi="Arial" w:cs="Arial"/>
          <w:sz w:val="24"/>
          <w:szCs w:val="24"/>
          <w:lang w:eastAsia="en-US"/>
        </w:rPr>
        <w:t xml:space="preserve"> </w:t>
      </w:r>
      <w:r w:rsidR="00992830" w:rsidRPr="005D5E2F">
        <w:rPr>
          <w:rFonts w:ascii="Arial" w:eastAsia="Calibri" w:hAnsi="Arial" w:cs="Arial"/>
          <w:sz w:val="24"/>
          <w:szCs w:val="24"/>
          <w:lang w:eastAsia="en-US"/>
        </w:rPr>
        <w:t>de</w:t>
      </w:r>
      <w:r w:rsidR="009B0EB3" w:rsidRPr="005D5E2F">
        <w:rPr>
          <w:rFonts w:ascii="Arial" w:eastAsia="Calibri" w:hAnsi="Arial" w:cs="Arial"/>
          <w:sz w:val="24"/>
          <w:szCs w:val="24"/>
          <w:lang w:eastAsia="en-US"/>
        </w:rPr>
        <w:t xml:space="preserve"> </w:t>
      </w:r>
      <w:r w:rsidR="00992830" w:rsidRPr="005D5E2F">
        <w:rPr>
          <w:rFonts w:ascii="Arial" w:eastAsia="Calibri" w:hAnsi="Arial" w:cs="Arial"/>
          <w:sz w:val="24"/>
          <w:szCs w:val="24"/>
          <w:lang w:eastAsia="en-US"/>
        </w:rPr>
        <w:t>l</w:t>
      </w:r>
      <w:r w:rsidR="009B0EB3" w:rsidRPr="005D5E2F">
        <w:rPr>
          <w:rFonts w:ascii="Arial" w:eastAsia="Calibri" w:hAnsi="Arial" w:cs="Arial"/>
          <w:sz w:val="24"/>
          <w:szCs w:val="24"/>
          <w:lang w:eastAsia="en-US"/>
        </w:rPr>
        <w:t>os</w:t>
      </w:r>
      <w:r w:rsidR="00992830" w:rsidRPr="005D5E2F">
        <w:rPr>
          <w:rFonts w:ascii="Arial" w:eastAsia="Calibri" w:hAnsi="Arial" w:cs="Arial"/>
          <w:sz w:val="24"/>
          <w:szCs w:val="24"/>
          <w:lang w:eastAsia="en-US"/>
        </w:rPr>
        <w:t xml:space="preserve"> programa</w:t>
      </w:r>
      <w:r w:rsidR="009B0EB3" w:rsidRPr="005D5E2F">
        <w:rPr>
          <w:rFonts w:ascii="Arial" w:eastAsia="Calibri" w:hAnsi="Arial" w:cs="Arial"/>
          <w:sz w:val="24"/>
          <w:szCs w:val="24"/>
          <w:lang w:eastAsia="en-US"/>
        </w:rPr>
        <w:t>s</w:t>
      </w:r>
      <w:r w:rsidR="00992830" w:rsidRPr="005D5E2F">
        <w:rPr>
          <w:rFonts w:ascii="Arial" w:eastAsia="Calibri" w:hAnsi="Arial" w:cs="Arial"/>
          <w:sz w:val="24"/>
          <w:szCs w:val="24"/>
          <w:lang w:eastAsia="en-US"/>
        </w:rPr>
        <w:t xml:space="preserve"> presupuestario</w:t>
      </w:r>
      <w:r w:rsidR="009B0EB3" w:rsidRPr="005D5E2F">
        <w:rPr>
          <w:rFonts w:ascii="Arial" w:eastAsia="Calibri" w:hAnsi="Arial" w:cs="Arial"/>
          <w:sz w:val="24"/>
          <w:szCs w:val="24"/>
          <w:lang w:eastAsia="en-US"/>
        </w:rPr>
        <w:t>s E010 - Cultura Ciudadana de los Derechos Humanos y E012 - Fortalecimiento Institucional en el Marco de los Derechos Humanos</w:t>
      </w:r>
      <w:r w:rsidR="00992830" w:rsidRPr="005D5E2F">
        <w:rPr>
          <w:rFonts w:ascii="Arial" w:eastAsia="Calibri" w:hAnsi="Arial" w:cs="Arial"/>
          <w:sz w:val="24"/>
          <w:szCs w:val="24"/>
          <w:lang w:eastAsia="en-US"/>
        </w:rPr>
        <w:t>, l</w:t>
      </w:r>
      <w:r w:rsidR="00E075DE" w:rsidRPr="005D5E2F">
        <w:rPr>
          <w:rFonts w:ascii="Arial" w:eastAsia="Calibri" w:hAnsi="Arial" w:cs="Arial"/>
          <w:sz w:val="24"/>
          <w:szCs w:val="24"/>
          <w:lang w:eastAsia="en-US"/>
        </w:rPr>
        <w:t xml:space="preserve">as cuales </w:t>
      </w:r>
      <w:r w:rsidR="00992830" w:rsidRPr="005D5E2F">
        <w:rPr>
          <w:rFonts w:ascii="Arial" w:eastAsia="Calibri" w:hAnsi="Arial" w:cs="Arial"/>
          <w:sz w:val="24"/>
          <w:szCs w:val="24"/>
          <w:lang w:eastAsia="en-US"/>
        </w:rPr>
        <w:t>representa</w:t>
      </w:r>
      <w:r w:rsidR="00E075DE" w:rsidRPr="005D5E2F">
        <w:rPr>
          <w:rFonts w:ascii="Arial" w:eastAsia="Calibri" w:hAnsi="Arial" w:cs="Arial"/>
          <w:sz w:val="24"/>
          <w:szCs w:val="24"/>
          <w:lang w:eastAsia="en-US"/>
        </w:rPr>
        <w:t>n</w:t>
      </w:r>
      <w:r w:rsidR="00992830" w:rsidRPr="005D5E2F">
        <w:rPr>
          <w:rFonts w:ascii="Arial" w:eastAsia="Calibri" w:hAnsi="Arial" w:cs="Arial"/>
          <w:sz w:val="24"/>
          <w:szCs w:val="24"/>
          <w:lang w:eastAsia="en-US"/>
        </w:rPr>
        <w:t xml:space="preserve"> áreas de mejora en el establecimiento de los</w:t>
      </w:r>
      <w:r w:rsidR="00A77DF9" w:rsidRPr="005D5E2F">
        <w:rPr>
          <w:rFonts w:ascii="Arial" w:eastAsia="Calibri" w:hAnsi="Arial" w:cs="Arial"/>
          <w:sz w:val="24"/>
          <w:szCs w:val="24"/>
          <w:lang w:eastAsia="en-US"/>
        </w:rPr>
        <w:t xml:space="preserve"> resúmenes narrativos, indicadores</w:t>
      </w:r>
      <w:r w:rsidR="00992830" w:rsidRPr="005D5E2F">
        <w:rPr>
          <w:rFonts w:ascii="Arial" w:eastAsia="Calibri" w:hAnsi="Arial" w:cs="Arial"/>
          <w:sz w:val="24"/>
          <w:szCs w:val="24"/>
          <w:lang w:eastAsia="en-US"/>
        </w:rPr>
        <w:t>, med</w:t>
      </w:r>
      <w:r w:rsidRPr="005D5E2F">
        <w:rPr>
          <w:rFonts w:ascii="Arial" w:eastAsia="Calibri" w:hAnsi="Arial" w:cs="Arial"/>
          <w:sz w:val="24"/>
          <w:szCs w:val="24"/>
          <w:lang w:eastAsia="en-US"/>
        </w:rPr>
        <w:t xml:space="preserve">ios de verificación y supuestos, por lo que se </w:t>
      </w:r>
      <w:r w:rsidRPr="005D5E2F">
        <w:rPr>
          <w:rFonts w:ascii="Arial" w:eastAsia="Calibri" w:hAnsi="Arial" w:cs="Arial"/>
          <w:sz w:val="24"/>
          <w:szCs w:val="24"/>
          <w:lang w:eastAsia="en-US"/>
        </w:rPr>
        <w:lastRenderedPageBreak/>
        <w:t xml:space="preserve">recomienda adecuar las </w:t>
      </w:r>
      <w:r w:rsidR="003C0191" w:rsidRPr="005D5E2F">
        <w:rPr>
          <w:rFonts w:ascii="Arial" w:eastAsia="Calibri" w:hAnsi="Arial" w:cs="Arial"/>
          <w:sz w:val="24"/>
          <w:szCs w:val="24"/>
          <w:lang w:eastAsia="en-US"/>
        </w:rPr>
        <w:t xml:space="preserve">matrices </w:t>
      </w:r>
      <w:r w:rsidRPr="005D5E2F">
        <w:rPr>
          <w:rFonts w:ascii="Arial" w:eastAsia="Calibri" w:hAnsi="Arial" w:cs="Arial"/>
          <w:sz w:val="24"/>
          <w:szCs w:val="24"/>
          <w:lang w:eastAsia="en-US"/>
        </w:rPr>
        <w:t>correspondientes en ejercicios fiscales futuros con base en dicha metodología, lo anterior en coordinación con la Secretaría de Finanzas y Planeación, para que de esta manera se establezcan de manera correcta las relaciones de causa-efecto en todos los niveles de la MIR, así como para lograr la correspondencia de cada uno de ellos con los factores externos que pueden afectar su ejecución y posterior desempeño.</w:t>
      </w:r>
      <w:r w:rsidR="00992830" w:rsidRPr="005D5E2F">
        <w:rPr>
          <w:rFonts w:ascii="Arial" w:eastAsia="Calibri" w:hAnsi="Arial" w:cs="Arial"/>
          <w:sz w:val="24"/>
          <w:szCs w:val="24"/>
          <w:lang w:eastAsia="en-US"/>
        </w:rPr>
        <w:t xml:space="preserve"> </w:t>
      </w:r>
    </w:p>
    <w:p w:rsidR="00992830" w:rsidRPr="005D5E2F" w:rsidRDefault="00992830" w:rsidP="00EA32FA">
      <w:pPr>
        <w:spacing w:after="0"/>
        <w:jc w:val="both"/>
        <w:rPr>
          <w:rFonts w:ascii="Arial" w:hAnsi="Arial" w:cs="Arial"/>
          <w:sz w:val="24"/>
        </w:rPr>
      </w:pPr>
    </w:p>
    <w:p w:rsidR="00B017B8" w:rsidRPr="005D5E2F" w:rsidRDefault="00363497" w:rsidP="00EA32FA">
      <w:pPr>
        <w:spacing w:after="0"/>
        <w:contextualSpacing/>
        <w:jc w:val="both"/>
        <w:rPr>
          <w:rFonts w:ascii="Arial" w:eastAsia="Calibri" w:hAnsi="Arial" w:cs="Times New Roman"/>
          <w:sz w:val="24"/>
          <w:szCs w:val="24"/>
          <w:lang w:eastAsia="en-US"/>
        </w:rPr>
      </w:pPr>
      <w:r w:rsidRPr="005D5E2F">
        <w:rPr>
          <w:rFonts w:ascii="Arial" w:eastAsia="Calibri" w:hAnsi="Arial" w:cs="Times New Roman"/>
          <w:sz w:val="24"/>
          <w:szCs w:val="24"/>
          <w:lang w:eastAsia="en-US"/>
        </w:rPr>
        <w:t xml:space="preserve">En cuanto al Sistema de Evaluación del Desempeño (SED) se detectaron debilidades </w:t>
      </w:r>
    </w:p>
    <w:p w:rsidR="00B017B8" w:rsidRPr="005D5E2F" w:rsidRDefault="00363497" w:rsidP="00EA32FA">
      <w:pPr>
        <w:spacing w:after="0"/>
        <w:contextualSpacing/>
        <w:jc w:val="both"/>
        <w:rPr>
          <w:rFonts w:ascii="Arial" w:eastAsia="Calibri" w:hAnsi="Arial" w:cs="Times New Roman"/>
          <w:sz w:val="24"/>
          <w:szCs w:val="24"/>
          <w:lang w:eastAsia="en-US"/>
        </w:rPr>
      </w:pPr>
      <w:r w:rsidRPr="005D5E2F">
        <w:rPr>
          <w:rFonts w:ascii="Arial" w:eastAsia="Calibri" w:hAnsi="Arial" w:cs="Times New Roman"/>
          <w:sz w:val="24"/>
          <w:szCs w:val="24"/>
          <w:lang w:eastAsia="en-US"/>
        </w:rPr>
        <w:t xml:space="preserve">en el </w:t>
      </w:r>
      <w:r w:rsidR="00282FDC" w:rsidRPr="005D5E2F">
        <w:rPr>
          <w:rFonts w:ascii="Arial" w:eastAsia="Calibri" w:hAnsi="Arial" w:cs="Times New Roman"/>
          <w:sz w:val="24"/>
          <w:szCs w:val="24"/>
          <w:lang w:eastAsia="en-US"/>
        </w:rPr>
        <w:t>avance del cumplimiento de los objetivos y metas de</w:t>
      </w:r>
      <w:r w:rsidR="002C5FFF" w:rsidRPr="005D5E2F">
        <w:rPr>
          <w:rFonts w:ascii="Arial" w:eastAsia="Calibri" w:hAnsi="Arial" w:cs="Times New Roman"/>
          <w:sz w:val="24"/>
          <w:szCs w:val="24"/>
          <w:lang w:eastAsia="en-US"/>
        </w:rPr>
        <w:t xml:space="preserve"> </w:t>
      </w:r>
      <w:r w:rsidR="00405410" w:rsidRPr="005D5E2F">
        <w:rPr>
          <w:rFonts w:ascii="Arial" w:eastAsia="Calibri" w:hAnsi="Arial" w:cs="Times New Roman"/>
          <w:sz w:val="24"/>
          <w:szCs w:val="24"/>
          <w:lang w:eastAsia="en-US"/>
        </w:rPr>
        <w:t>l</w:t>
      </w:r>
      <w:r w:rsidR="002C5FFF" w:rsidRPr="005D5E2F">
        <w:rPr>
          <w:rFonts w:ascii="Arial" w:eastAsia="Calibri" w:hAnsi="Arial" w:cs="Times New Roman"/>
          <w:sz w:val="24"/>
          <w:szCs w:val="24"/>
          <w:lang w:eastAsia="en-US"/>
        </w:rPr>
        <w:t>os</w:t>
      </w:r>
      <w:r w:rsidR="00405410" w:rsidRPr="005D5E2F">
        <w:rPr>
          <w:rFonts w:ascii="Arial" w:eastAsia="Calibri" w:hAnsi="Arial" w:cs="Times New Roman"/>
          <w:sz w:val="24"/>
          <w:szCs w:val="24"/>
          <w:lang w:eastAsia="en-US"/>
        </w:rPr>
        <w:t xml:space="preserve"> </w:t>
      </w:r>
      <w:r w:rsidR="00282FDC" w:rsidRPr="005D5E2F">
        <w:rPr>
          <w:rFonts w:ascii="Arial" w:eastAsia="Calibri" w:hAnsi="Arial" w:cs="Times New Roman"/>
          <w:sz w:val="24"/>
          <w:szCs w:val="24"/>
          <w:lang w:eastAsia="en-US"/>
        </w:rPr>
        <w:t>programa</w:t>
      </w:r>
      <w:r w:rsidR="002C5FFF" w:rsidRPr="005D5E2F">
        <w:rPr>
          <w:rFonts w:ascii="Arial" w:eastAsia="Calibri" w:hAnsi="Arial" w:cs="Times New Roman"/>
          <w:sz w:val="24"/>
          <w:szCs w:val="24"/>
          <w:lang w:eastAsia="en-US"/>
        </w:rPr>
        <w:t>s</w:t>
      </w:r>
      <w:r w:rsidR="00405410" w:rsidRPr="005D5E2F">
        <w:rPr>
          <w:rFonts w:ascii="Arial" w:eastAsia="Calibri" w:hAnsi="Arial" w:cs="Times New Roman"/>
          <w:sz w:val="24"/>
          <w:szCs w:val="24"/>
          <w:lang w:eastAsia="en-US"/>
        </w:rPr>
        <w:t xml:space="preserve"> en cuestión</w:t>
      </w:r>
      <w:r w:rsidR="00282FDC" w:rsidRPr="005D5E2F">
        <w:rPr>
          <w:rFonts w:ascii="Arial" w:eastAsia="Calibri" w:hAnsi="Arial" w:cs="Times New Roman"/>
          <w:sz w:val="24"/>
          <w:szCs w:val="24"/>
          <w:lang w:eastAsia="en-US"/>
        </w:rPr>
        <w:t xml:space="preserve">, presentando </w:t>
      </w:r>
      <w:r w:rsidR="00621D45" w:rsidRPr="005D5E2F">
        <w:rPr>
          <w:rFonts w:ascii="Arial" w:eastAsia="Calibri" w:hAnsi="Arial" w:cs="Times New Roman"/>
          <w:sz w:val="24"/>
          <w:szCs w:val="24"/>
          <w:lang w:eastAsia="en-US"/>
        </w:rPr>
        <w:t>sobrecumplimiento en el nivel Fin del programa E</w:t>
      </w:r>
      <w:r w:rsidR="009A24EB" w:rsidRPr="005D5E2F">
        <w:rPr>
          <w:rFonts w:ascii="Arial" w:eastAsia="Calibri" w:hAnsi="Arial" w:cs="Times New Roman"/>
          <w:sz w:val="24"/>
          <w:szCs w:val="24"/>
          <w:lang w:eastAsia="en-US"/>
        </w:rPr>
        <w:t>0</w:t>
      </w:r>
      <w:r w:rsidR="00621D45" w:rsidRPr="005D5E2F">
        <w:rPr>
          <w:rFonts w:ascii="Arial" w:eastAsia="Calibri" w:hAnsi="Arial" w:cs="Times New Roman"/>
          <w:sz w:val="24"/>
          <w:szCs w:val="24"/>
          <w:lang w:eastAsia="en-US"/>
        </w:rPr>
        <w:t xml:space="preserve">10 e </w:t>
      </w:r>
      <w:r w:rsidR="00282FDC" w:rsidRPr="005D5E2F">
        <w:rPr>
          <w:rFonts w:ascii="Arial" w:eastAsia="Calibri" w:hAnsi="Arial" w:cs="Times New Roman"/>
          <w:sz w:val="24"/>
          <w:szCs w:val="24"/>
          <w:lang w:eastAsia="en-US"/>
        </w:rPr>
        <w:t>incumplimiento</w:t>
      </w:r>
      <w:r w:rsidR="00621D45" w:rsidRPr="005D5E2F">
        <w:rPr>
          <w:rFonts w:ascii="Arial" w:eastAsia="Calibri" w:hAnsi="Arial" w:cs="Times New Roman"/>
          <w:sz w:val="24"/>
          <w:szCs w:val="24"/>
          <w:lang w:eastAsia="en-US"/>
        </w:rPr>
        <w:t xml:space="preserve"> en el nivel </w:t>
      </w:r>
      <w:r w:rsidR="00282FDC" w:rsidRPr="005D5E2F">
        <w:rPr>
          <w:rFonts w:ascii="Arial" w:eastAsia="Calibri" w:hAnsi="Arial" w:cs="Times New Roman"/>
          <w:sz w:val="24"/>
          <w:szCs w:val="24"/>
          <w:lang w:eastAsia="en-US"/>
        </w:rPr>
        <w:t>Propósito</w:t>
      </w:r>
      <w:r w:rsidR="00621D45" w:rsidRPr="005D5E2F">
        <w:rPr>
          <w:rFonts w:ascii="Arial" w:eastAsia="Calibri" w:hAnsi="Arial" w:cs="Times New Roman"/>
          <w:sz w:val="24"/>
          <w:szCs w:val="24"/>
          <w:lang w:eastAsia="en-US"/>
        </w:rPr>
        <w:t xml:space="preserve"> del programa </w:t>
      </w:r>
      <w:r w:rsidR="002C5FFF" w:rsidRPr="005D5E2F">
        <w:rPr>
          <w:rFonts w:ascii="Arial" w:eastAsia="Calibri" w:hAnsi="Arial" w:cs="Times New Roman"/>
          <w:sz w:val="24"/>
          <w:szCs w:val="24"/>
          <w:lang w:eastAsia="en-US"/>
        </w:rPr>
        <w:t>E012</w:t>
      </w:r>
      <w:r w:rsidR="0036076D" w:rsidRPr="005D5E2F">
        <w:rPr>
          <w:rFonts w:ascii="Arial" w:eastAsia="Calibri" w:hAnsi="Arial" w:cs="Times New Roman"/>
          <w:sz w:val="24"/>
          <w:szCs w:val="24"/>
          <w:lang w:eastAsia="en-US"/>
        </w:rPr>
        <w:t xml:space="preserve">. </w:t>
      </w:r>
      <w:r w:rsidR="003172D3" w:rsidRPr="005D5E2F">
        <w:rPr>
          <w:rFonts w:ascii="Arial" w:eastAsia="Calibri" w:hAnsi="Arial" w:cs="Times New Roman"/>
          <w:sz w:val="24"/>
          <w:szCs w:val="24"/>
          <w:lang w:eastAsia="en-US"/>
        </w:rPr>
        <w:t>P</w:t>
      </w:r>
      <w:r w:rsidR="002055C5" w:rsidRPr="005D5E2F">
        <w:rPr>
          <w:rFonts w:ascii="Arial" w:eastAsia="Calibri" w:hAnsi="Arial" w:cs="Times New Roman"/>
          <w:sz w:val="24"/>
          <w:szCs w:val="24"/>
          <w:lang w:eastAsia="en-US"/>
        </w:rPr>
        <w:t xml:space="preserve">or lo anterior, </w:t>
      </w:r>
      <w:r w:rsidR="00212877" w:rsidRPr="005D5E2F">
        <w:rPr>
          <w:rFonts w:ascii="Arial" w:eastAsia="Calibri" w:hAnsi="Arial" w:cs="Times New Roman"/>
          <w:sz w:val="24"/>
          <w:szCs w:val="24"/>
          <w:lang w:eastAsia="en-US"/>
        </w:rPr>
        <w:t xml:space="preserve">es </w:t>
      </w:r>
      <w:r w:rsidR="00282FDC" w:rsidRPr="005D5E2F">
        <w:rPr>
          <w:rFonts w:ascii="Arial" w:eastAsia="Calibri" w:hAnsi="Arial" w:cs="Times New Roman"/>
          <w:sz w:val="24"/>
          <w:szCs w:val="24"/>
          <w:lang w:eastAsia="en-US"/>
        </w:rPr>
        <w:t>r</w:t>
      </w:r>
      <w:r w:rsidR="00212877" w:rsidRPr="005D5E2F">
        <w:rPr>
          <w:rFonts w:ascii="Arial" w:eastAsia="Calibri" w:hAnsi="Arial" w:cs="Times New Roman"/>
          <w:sz w:val="24"/>
          <w:szCs w:val="24"/>
          <w:lang w:eastAsia="en-US"/>
        </w:rPr>
        <w:t>ecom</w:t>
      </w:r>
      <w:r w:rsidR="00282FDC" w:rsidRPr="005D5E2F">
        <w:rPr>
          <w:rFonts w:ascii="Arial" w:eastAsia="Calibri" w:hAnsi="Arial" w:cs="Times New Roman"/>
          <w:sz w:val="24"/>
          <w:szCs w:val="24"/>
          <w:lang w:eastAsia="en-US"/>
        </w:rPr>
        <w:t>enda</w:t>
      </w:r>
      <w:r w:rsidR="00212877" w:rsidRPr="005D5E2F">
        <w:rPr>
          <w:rFonts w:ascii="Arial" w:eastAsia="Calibri" w:hAnsi="Arial" w:cs="Times New Roman"/>
          <w:sz w:val="24"/>
          <w:szCs w:val="24"/>
          <w:lang w:eastAsia="en-US"/>
        </w:rPr>
        <w:t xml:space="preserve">ble que </w:t>
      </w:r>
      <w:r w:rsidR="00B017B8" w:rsidRPr="005D5E2F">
        <w:rPr>
          <w:rFonts w:ascii="Arial" w:eastAsia="Calibri" w:hAnsi="Arial" w:cs="Times New Roman"/>
          <w:sz w:val="24"/>
          <w:szCs w:val="24"/>
          <w:lang w:eastAsia="en-US"/>
        </w:rPr>
        <w:t>la CDHEQROO</w:t>
      </w:r>
      <w:r w:rsidR="00212877" w:rsidRPr="005D5E2F">
        <w:rPr>
          <w:rFonts w:ascii="Arial" w:eastAsia="Calibri" w:hAnsi="Arial" w:cs="Times New Roman"/>
          <w:sz w:val="24"/>
          <w:szCs w:val="24"/>
          <w:lang w:eastAsia="en-US"/>
        </w:rPr>
        <w:t xml:space="preserve"> realice</w:t>
      </w:r>
      <w:r w:rsidR="00282FDC" w:rsidRPr="005D5E2F">
        <w:rPr>
          <w:rFonts w:ascii="Arial" w:eastAsia="Calibri" w:hAnsi="Arial" w:cs="Times New Roman"/>
          <w:sz w:val="24"/>
          <w:szCs w:val="24"/>
          <w:lang w:eastAsia="en-US"/>
        </w:rPr>
        <w:t xml:space="preserve"> acciones encaminadas a fortalecer la programación anual y monitorear las metas de manera continua, a fin de plantearlas de manera adecuada y conforme a los requerimientos de los programas presupuestarios.</w:t>
      </w:r>
    </w:p>
    <w:p w:rsidR="00A96D51" w:rsidRPr="005D5E2F" w:rsidRDefault="00AF4F59" w:rsidP="00EA32FA">
      <w:pPr>
        <w:spacing w:after="0"/>
        <w:contextualSpacing/>
        <w:jc w:val="both"/>
        <w:rPr>
          <w:rFonts w:ascii="Arial" w:eastAsia="Calibri" w:hAnsi="Arial" w:cs="Times New Roman"/>
          <w:sz w:val="24"/>
          <w:szCs w:val="24"/>
          <w:lang w:eastAsia="en-US"/>
        </w:rPr>
      </w:pPr>
      <w:r w:rsidRPr="005D5E2F">
        <w:rPr>
          <w:rFonts w:ascii="Arial" w:eastAsia="Calibri" w:hAnsi="Arial" w:cs="Times New Roman"/>
          <w:sz w:val="24"/>
          <w:szCs w:val="24"/>
          <w:lang w:eastAsia="en-US"/>
        </w:rPr>
        <w:t xml:space="preserve">De igual forma se </w:t>
      </w:r>
      <w:r w:rsidR="00A96D51" w:rsidRPr="005D5E2F">
        <w:rPr>
          <w:rFonts w:ascii="Arial" w:eastAsia="Calibri" w:hAnsi="Arial" w:cs="Times New Roman"/>
          <w:sz w:val="24"/>
          <w:szCs w:val="24"/>
          <w:lang w:eastAsia="en-US"/>
        </w:rPr>
        <w:t xml:space="preserve">detectó debilidad en sustentar con evidencia el nivel de cumplimiento reportado en los Formatos Evaluatorios Programáticos del SIPPRES correspondientes al </w:t>
      </w:r>
      <w:r w:rsidR="00621D45" w:rsidRPr="005D5E2F">
        <w:rPr>
          <w:rFonts w:ascii="Arial" w:eastAsia="Calibri" w:hAnsi="Arial" w:cs="Times New Roman"/>
          <w:sz w:val="24"/>
          <w:szCs w:val="24"/>
          <w:lang w:eastAsia="en-US"/>
        </w:rPr>
        <w:t xml:space="preserve">nivel propósito </w:t>
      </w:r>
      <w:r w:rsidR="00A96D51" w:rsidRPr="005D5E2F">
        <w:rPr>
          <w:rFonts w:ascii="Arial" w:eastAsia="Calibri" w:hAnsi="Arial" w:cs="Times New Roman"/>
          <w:sz w:val="24"/>
          <w:szCs w:val="24"/>
          <w:lang w:eastAsia="en-US"/>
        </w:rPr>
        <w:t xml:space="preserve">del programa presupuestario </w:t>
      </w:r>
      <w:r w:rsidR="00621D45" w:rsidRPr="005D5E2F">
        <w:rPr>
          <w:rFonts w:ascii="Arial" w:eastAsia="Calibri" w:hAnsi="Arial" w:cs="Arial"/>
          <w:sz w:val="24"/>
          <w:szCs w:val="24"/>
          <w:lang w:eastAsia="en-US"/>
        </w:rPr>
        <w:t>E010 - Cultura Ciudadana de los Dere</w:t>
      </w:r>
      <w:r w:rsidR="00621D45" w:rsidRPr="005D5E2F">
        <w:rPr>
          <w:rFonts w:ascii="Arial" w:eastAsia="Calibri" w:hAnsi="Arial" w:cs="Arial"/>
          <w:sz w:val="24"/>
          <w:szCs w:val="24"/>
          <w:lang w:eastAsia="en-US"/>
        </w:rPr>
        <w:lastRenderedPageBreak/>
        <w:t>chos Humanos</w:t>
      </w:r>
      <w:r w:rsidR="00A96D51" w:rsidRPr="005D5E2F">
        <w:rPr>
          <w:rFonts w:ascii="Arial" w:eastAsia="Calibri" w:hAnsi="Arial" w:cs="Times New Roman"/>
          <w:sz w:val="24"/>
          <w:szCs w:val="24"/>
          <w:lang w:eastAsia="en-US"/>
        </w:rPr>
        <w:t>, por lo que se recomienda</w:t>
      </w:r>
      <w:r w:rsidR="009A24EB" w:rsidRPr="005D5E2F">
        <w:rPr>
          <w:rFonts w:ascii="Arial" w:eastAsia="Calibri" w:hAnsi="Arial" w:cs="Times New Roman"/>
          <w:sz w:val="24"/>
          <w:szCs w:val="24"/>
          <w:lang w:eastAsia="en-US"/>
        </w:rPr>
        <w:t>,</w:t>
      </w:r>
      <w:r w:rsidR="00A96D51" w:rsidRPr="005D5E2F">
        <w:rPr>
          <w:rFonts w:ascii="Arial" w:eastAsia="Calibri" w:hAnsi="Arial" w:cs="Times New Roman"/>
          <w:sz w:val="24"/>
          <w:szCs w:val="24"/>
          <w:lang w:eastAsia="en-US"/>
        </w:rPr>
        <w:t xml:space="preserve"> </w:t>
      </w:r>
      <w:r w:rsidR="009A24EB" w:rsidRPr="005D5E2F">
        <w:rPr>
          <w:rFonts w:ascii="Arial" w:eastAsia="Calibri" w:hAnsi="Arial" w:cs="Times New Roman"/>
          <w:sz w:val="24"/>
          <w:szCs w:val="24"/>
          <w:lang w:eastAsia="en-US"/>
        </w:rPr>
        <w:t xml:space="preserve">además de </w:t>
      </w:r>
      <w:r w:rsidR="00A96D51" w:rsidRPr="005D5E2F">
        <w:rPr>
          <w:rFonts w:ascii="Arial" w:eastAsia="Calibri" w:hAnsi="Arial" w:cs="Times New Roman"/>
          <w:sz w:val="24"/>
          <w:szCs w:val="24"/>
          <w:lang w:eastAsia="en-US"/>
        </w:rPr>
        <w:t>realizar acciones encaminadas a fortalecer el monitoreo de las metas de manera continua, s</w:t>
      </w:r>
      <w:r w:rsidR="009A24EB" w:rsidRPr="005D5E2F">
        <w:rPr>
          <w:rFonts w:ascii="Arial" w:eastAsia="Calibri" w:hAnsi="Arial" w:cs="Times New Roman"/>
          <w:sz w:val="24"/>
          <w:szCs w:val="24"/>
          <w:lang w:eastAsia="en-US"/>
        </w:rPr>
        <w:t>ustentar</w:t>
      </w:r>
      <w:r w:rsidR="00A96D51" w:rsidRPr="005D5E2F">
        <w:rPr>
          <w:rFonts w:ascii="Arial" w:eastAsia="Calibri" w:hAnsi="Arial" w:cs="Times New Roman"/>
          <w:sz w:val="24"/>
          <w:szCs w:val="24"/>
          <w:lang w:eastAsia="en-US"/>
        </w:rPr>
        <w:t xml:space="preserve"> con evidencia dichas acciones.</w:t>
      </w:r>
    </w:p>
    <w:p w:rsidR="009B0EB3" w:rsidRPr="005D5E2F" w:rsidRDefault="009B0EB3" w:rsidP="00EA32FA">
      <w:pPr>
        <w:spacing w:after="0"/>
        <w:contextualSpacing/>
        <w:jc w:val="both"/>
        <w:rPr>
          <w:rFonts w:ascii="Arial" w:eastAsia="Calibri" w:hAnsi="Arial" w:cs="Times New Roman"/>
          <w:sz w:val="24"/>
          <w:szCs w:val="24"/>
          <w:lang w:eastAsia="en-US"/>
        </w:rPr>
      </w:pPr>
    </w:p>
    <w:p w:rsidR="00B017B8" w:rsidRPr="005D5E2F" w:rsidRDefault="00B017B8" w:rsidP="00EA32FA">
      <w:pPr>
        <w:spacing w:after="0"/>
        <w:jc w:val="both"/>
        <w:rPr>
          <w:rFonts w:ascii="Arial" w:eastAsia="Calibri" w:hAnsi="Arial" w:cs="Arial"/>
          <w:sz w:val="24"/>
          <w:szCs w:val="24"/>
          <w:lang w:eastAsia="en-US"/>
        </w:rPr>
      </w:pPr>
      <w:r w:rsidRPr="005D5E2F">
        <w:rPr>
          <w:rFonts w:ascii="Arial" w:eastAsia="Calibri" w:hAnsi="Arial" w:cs="Arial"/>
          <w:sz w:val="24"/>
          <w:szCs w:val="24"/>
          <w:lang w:eastAsia="en-US"/>
        </w:rPr>
        <w:t>Finalmente, en la planeación, diseño y programación de los programas presupuestarios E010 - Cultura Ciudadana de los Derechos Humanos y E012 - Fortalecimiento Institucional en el Marco de los Derechos Humanos, se determinó que no se implementaron acciones con enfoque de perspectiva de género, por lo que se recomienda realizar las adecuaciones correspondientes en la planeación y diseño, encaminadas a la incorporación de dicha perspectiva en sus programas presupuestarios, con la finalidad de disminuir brechas y desigualdades de género.</w:t>
      </w:r>
    </w:p>
    <w:p w:rsidR="00962A1C" w:rsidRPr="005D5E2F" w:rsidRDefault="00962A1C" w:rsidP="00EA32FA">
      <w:pPr>
        <w:spacing w:after="0"/>
        <w:jc w:val="both"/>
        <w:rPr>
          <w:rFonts w:ascii="Arial" w:hAnsi="Arial" w:cs="Arial"/>
          <w:sz w:val="24"/>
        </w:rPr>
      </w:pPr>
    </w:p>
    <w:p w:rsidR="00A85736" w:rsidRPr="005D5E2F" w:rsidRDefault="00A85736" w:rsidP="00EA32FA">
      <w:pPr>
        <w:tabs>
          <w:tab w:val="left" w:pos="3975"/>
        </w:tabs>
        <w:spacing w:after="0"/>
        <w:jc w:val="both"/>
        <w:rPr>
          <w:rFonts w:ascii="Arial" w:hAnsi="Arial" w:cs="Arial"/>
          <w:sz w:val="24"/>
        </w:rPr>
      </w:pPr>
      <w:r w:rsidRPr="005D5E2F">
        <w:rPr>
          <w:rFonts w:ascii="Arial" w:hAnsi="Arial" w:cs="Arial"/>
          <w:sz w:val="24"/>
        </w:rPr>
        <w:t xml:space="preserve">Con la fiscalización y la atención de las recomendaciones de desempeño se contribuirá a que la </w:t>
      </w:r>
      <w:r w:rsidR="00221806" w:rsidRPr="005D5E2F">
        <w:rPr>
          <w:rFonts w:ascii="Arial" w:hAnsi="Arial" w:cs="Arial"/>
          <w:sz w:val="24"/>
        </w:rPr>
        <w:t>Comisión de los Derechos Humanos del Estado de Quintana Roo</w:t>
      </w:r>
      <w:r w:rsidRPr="005D5E2F">
        <w:rPr>
          <w:rFonts w:ascii="Arial" w:hAnsi="Arial" w:cs="Arial"/>
          <w:sz w:val="24"/>
        </w:rPr>
        <w:t xml:space="preserve"> subsane las debilidades</w:t>
      </w:r>
      <w:r w:rsidR="00C411F1" w:rsidRPr="005D5E2F">
        <w:rPr>
          <w:rFonts w:ascii="Arial" w:hAnsi="Arial" w:cs="Arial"/>
          <w:sz w:val="24"/>
        </w:rPr>
        <w:t xml:space="preserve"> y áreas de mejora</w:t>
      </w:r>
      <w:r w:rsidRPr="005D5E2F">
        <w:rPr>
          <w:rFonts w:ascii="Arial" w:hAnsi="Arial" w:cs="Arial"/>
          <w:sz w:val="24"/>
        </w:rPr>
        <w:t xml:space="preserve"> detectadas, a fin de coadyuvar en la correcta elaboración de sus Matrices de Indicadores para Resultados como herramienta de planeación, haciendo uso apropiado de la Metodología de Marco Lógico, además de contribuir al seguimiento y control de los programas, desde la definición de los objetivos y metas y las asignaciones de presupuesto, hasta la ejecución y evaluación de los pro</w:t>
      </w:r>
      <w:r w:rsidR="00A77DF9" w:rsidRPr="005D5E2F">
        <w:rPr>
          <w:rFonts w:ascii="Arial" w:hAnsi="Arial" w:cs="Arial"/>
          <w:sz w:val="24"/>
        </w:rPr>
        <w:t>gramas, incluyendo los relacionados con la perspectiva de género.</w:t>
      </w:r>
      <w:r w:rsidRPr="005D5E2F">
        <w:rPr>
          <w:rFonts w:ascii="Arial" w:hAnsi="Arial" w:cs="Arial"/>
          <w:sz w:val="24"/>
        </w:rPr>
        <w:t xml:space="preserve"> </w:t>
      </w:r>
    </w:p>
    <w:p w:rsidR="0093162E" w:rsidRPr="005D5E2F" w:rsidRDefault="0093162E" w:rsidP="00313BD4">
      <w:pPr>
        <w:tabs>
          <w:tab w:val="left" w:pos="3975"/>
        </w:tabs>
        <w:spacing w:after="0"/>
        <w:jc w:val="center"/>
        <w:rPr>
          <w:rFonts w:ascii="Arial" w:hAnsi="Arial" w:cs="Arial"/>
          <w:sz w:val="24"/>
          <w:szCs w:val="24"/>
        </w:rPr>
      </w:pPr>
    </w:p>
    <w:p w:rsidR="00EA32FA" w:rsidRPr="005D5E2F" w:rsidRDefault="00EA32FA" w:rsidP="00313BD4">
      <w:pPr>
        <w:tabs>
          <w:tab w:val="left" w:pos="3975"/>
        </w:tabs>
        <w:spacing w:after="0"/>
        <w:jc w:val="center"/>
        <w:rPr>
          <w:rFonts w:ascii="Arial" w:hAnsi="Arial" w:cs="Arial"/>
          <w:sz w:val="24"/>
          <w:szCs w:val="24"/>
        </w:rPr>
      </w:pPr>
    </w:p>
    <w:p w:rsidR="00EA32FA" w:rsidRPr="005D5E2F" w:rsidRDefault="00EA32FA" w:rsidP="00313BD4">
      <w:pPr>
        <w:tabs>
          <w:tab w:val="left" w:pos="3975"/>
        </w:tabs>
        <w:spacing w:after="0"/>
        <w:jc w:val="center"/>
        <w:rPr>
          <w:rFonts w:ascii="Arial" w:hAnsi="Arial" w:cs="Arial"/>
          <w:sz w:val="24"/>
          <w:szCs w:val="24"/>
        </w:rPr>
      </w:pPr>
    </w:p>
    <w:p w:rsidR="002705ED" w:rsidRPr="005D5E2F" w:rsidRDefault="002705ED" w:rsidP="00313BD4">
      <w:pPr>
        <w:spacing w:after="0"/>
        <w:jc w:val="center"/>
        <w:rPr>
          <w:rFonts w:ascii="Arial" w:hAnsi="Arial" w:cs="Arial"/>
          <w:b/>
          <w:sz w:val="24"/>
          <w:szCs w:val="24"/>
        </w:rPr>
      </w:pPr>
      <w:r w:rsidRPr="005D5E2F">
        <w:rPr>
          <w:rFonts w:ascii="Arial" w:hAnsi="Arial" w:cs="Arial"/>
          <w:b/>
          <w:sz w:val="24"/>
          <w:szCs w:val="24"/>
        </w:rPr>
        <w:t>EL AUDITOR SUPERIOR DEL ESTADO</w:t>
      </w:r>
    </w:p>
    <w:p w:rsidR="002705ED" w:rsidRPr="005D5E2F" w:rsidRDefault="002705ED" w:rsidP="00313BD4">
      <w:pPr>
        <w:spacing w:after="0"/>
        <w:jc w:val="center"/>
        <w:rPr>
          <w:rFonts w:ascii="Arial" w:hAnsi="Arial" w:cs="Arial"/>
          <w:b/>
          <w:sz w:val="24"/>
          <w:szCs w:val="24"/>
        </w:rPr>
      </w:pPr>
    </w:p>
    <w:p w:rsidR="00260E3A" w:rsidRPr="005D5E2F" w:rsidRDefault="00260E3A" w:rsidP="00313BD4">
      <w:pPr>
        <w:spacing w:after="0"/>
        <w:jc w:val="center"/>
        <w:rPr>
          <w:rFonts w:ascii="Arial" w:hAnsi="Arial" w:cs="Arial"/>
          <w:b/>
          <w:sz w:val="24"/>
          <w:szCs w:val="24"/>
        </w:rPr>
      </w:pPr>
    </w:p>
    <w:p w:rsidR="00193EA3" w:rsidRPr="005D5E2F" w:rsidRDefault="00193EA3" w:rsidP="00313BD4">
      <w:pPr>
        <w:spacing w:after="0"/>
        <w:jc w:val="center"/>
        <w:rPr>
          <w:rFonts w:ascii="Arial" w:hAnsi="Arial" w:cs="Arial"/>
          <w:b/>
          <w:sz w:val="24"/>
          <w:szCs w:val="24"/>
        </w:rPr>
      </w:pPr>
    </w:p>
    <w:p w:rsidR="00193EA3" w:rsidRPr="005D5E2F" w:rsidRDefault="00193EA3" w:rsidP="00313BD4">
      <w:pPr>
        <w:spacing w:after="0"/>
        <w:jc w:val="center"/>
        <w:rPr>
          <w:rFonts w:ascii="Arial" w:hAnsi="Arial" w:cs="Arial"/>
          <w:b/>
          <w:sz w:val="24"/>
          <w:szCs w:val="24"/>
        </w:rPr>
      </w:pPr>
    </w:p>
    <w:p w:rsidR="0040614E" w:rsidRPr="005D5E2F" w:rsidRDefault="0040614E" w:rsidP="00313BD4">
      <w:pPr>
        <w:tabs>
          <w:tab w:val="left" w:pos="2610"/>
        </w:tabs>
        <w:spacing w:after="0"/>
        <w:jc w:val="center"/>
        <w:rPr>
          <w:rFonts w:ascii="Arial" w:hAnsi="Arial" w:cs="Arial"/>
          <w:b/>
          <w:sz w:val="24"/>
          <w:szCs w:val="24"/>
        </w:rPr>
      </w:pPr>
    </w:p>
    <w:p w:rsidR="00F13631" w:rsidRPr="000274A1" w:rsidRDefault="0040614E" w:rsidP="00313BD4">
      <w:pPr>
        <w:tabs>
          <w:tab w:val="left" w:pos="2610"/>
        </w:tabs>
        <w:spacing w:after="0"/>
        <w:jc w:val="center"/>
        <w:rPr>
          <w:rFonts w:ascii="Arial" w:hAnsi="Arial" w:cs="Arial"/>
          <w:b/>
          <w:sz w:val="24"/>
          <w:szCs w:val="24"/>
        </w:rPr>
      </w:pPr>
      <w:r w:rsidRPr="005D5E2F">
        <w:rPr>
          <w:rFonts w:ascii="Arial" w:hAnsi="Arial" w:cs="Arial"/>
          <w:b/>
          <w:sz w:val="24"/>
          <w:szCs w:val="24"/>
        </w:rPr>
        <w:t>M.</w:t>
      </w:r>
      <w:r w:rsidR="00E21A12" w:rsidRPr="005D5E2F">
        <w:rPr>
          <w:rFonts w:ascii="Arial" w:hAnsi="Arial" w:cs="Arial"/>
          <w:b/>
          <w:sz w:val="24"/>
          <w:szCs w:val="24"/>
        </w:rPr>
        <w:t xml:space="preserve"> EN AUD. MANUEL PALACIOS HERRERA</w:t>
      </w:r>
    </w:p>
    <w:sectPr w:rsidR="00F13631" w:rsidRPr="000274A1" w:rsidSect="00E21A12">
      <w:headerReference w:type="default" r:id="rId62"/>
      <w:footerReference w:type="default" r:id="rId63"/>
      <w:headerReference w:type="first" r:id="rId64"/>
      <w:footerReference w:type="first" r:id="rId65"/>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6FC" w:rsidRDefault="000746FC" w:rsidP="00987D4F">
      <w:pPr>
        <w:spacing w:after="0" w:line="240" w:lineRule="auto"/>
      </w:pPr>
      <w:r>
        <w:separator/>
      </w:r>
    </w:p>
  </w:endnote>
  <w:endnote w:type="continuationSeparator" w:id="0">
    <w:p w:rsidR="000746FC" w:rsidRDefault="000746FC"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1.5">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Futura T OT">
    <w:altName w:val="Arial"/>
    <w:panose1 w:val="00000000000000000000"/>
    <w:charset w:val="00"/>
    <w:family w:val="modern"/>
    <w:notTrueType/>
    <w:pitch w:val="variable"/>
    <w:sig w:usb0="800000AF" w:usb1="50002048" w:usb2="00000000" w:usb3="00000000" w:csb0="00000093" w:csb1="00000000"/>
  </w:font>
  <w:font w:name="Carme">
    <w:altName w:val="Cambria"/>
    <w:charset w:val="00"/>
    <w:family w:val="auto"/>
    <w:pitch w:val="default"/>
  </w:font>
  <w:font w:name="Soberana San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PHPDOCX"/>
      <w:tblOverlap w:val="never"/>
      <w:tblW w:w="9298" w:type="dxa"/>
      <w:jc w:val="center"/>
      <w:tblBorders>
        <w:top w:val="none" w:sz="6" w:space="0" w:color="auto"/>
        <w:left w:val="none" w:sz="6" w:space="0" w:color="auto"/>
        <w:bottom w:val="none" w:sz="6" w:space="0" w:color="auto"/>
        <w:right w:val="none" w:sz="6" w:space="0" w:color="auto"/>
        <w:insideH w:val="none" w:sz="6" w:space="0" w:color="auto"/>
        <w:insideV w:val="none" w:sz="6" w:space="0" w:color="auto"/>
      </w:tblBorders>
      <w:tblLook w:val="04A0" w:firstRow="1" w:lastRow="0" w:firstColumn="1" w:lastColumn="0" w:noHBand="0" w:noVBand="1"/>
    </w:tblPr>
    <w:tblGrid>
      <w:gridCol w:w="9298"/>
    </w:tblGrid>
    <w:tr w:rsidR="00FA575E" w:rsidRPr="00AD3612" w:rsidTr="00E57B29">
      <w:trPr>
        <w:trHeight w:val="80"/>
        <w:jc w:val="center"/>
      </w:trPr>
      <w:tc>
        <w:tcPr>
          <w:tcW w:w="9298" w:type="dxa"/>
          <w:tcBorders>
            <w:top w:val="single" w:sz="5" w:space="0" w:color="000000"/>
          </w:tcBorders>
          <w:tcMar>
            <w:top w:w="50" w:type="dxa"/>
            <w:left w:w="50" w:type="dxa"/>
            <w:bottom w:w="50" w:type="dxa"/>
            <w:right w:w="50" w:type="dxa"/>
          </w:tcMar>
        </w:tcPr>
        <w:p w:rsidR="00FA575E" w:rsidRPr="00AD3612" w:rsidRDefault="00FA575E" w:rsidP="00BC4E7B">
          <w:pPr>
            <w:pStyle w:val="Piedepgina"/>
            <w:jc w:val="right"/>
            <w:rPr>
              <w:rFonts w:ascii="Arial" w:hAnsi="Arial" w:cs="Arial"/>
              <w:bCs/>
              <w:sz w:val="16"/>
              <w:szCs w:val="16"/>
            </w:rPr>
          </w:pPr>
          <w:r w:rsidRPr="00AD3612">
            <w:rPr>
              <w:rFonts w:ascii="Arial" w:hAnsi="Arial" w:cs="Arial"/>
              <w:sz w:val="16"/>
              <w:szCs w:val="16"/>
              <w:lang w:val="es-ES"/>
            </w:rPr>
            <w:t xml:space="preserve">Página </w:t>
          </w:r>
          <w:r w:rsidRPr="00AD3612">
            <w:rPr>
              <w:rFonts w:ascii="Arial" w:hAnsi="Arial" w:cs="Arial"/>
              <w:bCs/>
              <w:sz w:val="16"/>
              <w:szCs w:val="16"/>
            </w:rPr>
            <w:fldChar w:fldCharType="begin"/>
          </w:r>
          <w:r w:rsidRPr="00AD3612">
            <w:rPr>
              <w:rFonts w:ascii="Arial" w:hAnsi="Arial" w:cs="Arial"/>
              <w:bCs/>
              <w:sz w:val="16"/>
              <w:szCs w:val="16"/>
            </w:rPr>
            <w:instrText>PAGE</w:instrText>
          </w:r>
          <w:r w:rsidRPr="00AD3612">
            <w:rPr>
              <w:rFonts w:ascii="Arial" w:hAnsi="Arial" w:cs="Arial"/>
              <w:bCs/>
              <w:sz w:val="16"/>
              <w:szCs w:val="16"/>
            </w:rPr>
            <w:fldChar w:fldCharType="separate"/>
          </w:r>
          <w:r w:rsidR="00FF60FC">
            <w:rPr>
              <w:rFonts w:ascii="Arial" w:hAnsi="Arial" w:cs="Arial"/>
              <w:bCs/>
              <w:noProof/>
              <w:sz w:val="16"/>
              <w:szCs w:val="16"/>
            </w:rPr>
            <w:t>3</w:t>
          </w:r>
          <w:r w:rsidRPr="00AD3612">
            <w:rPr>
              <w:rFonts w:ascii="Arial" w:hAnsi="Arial" w:cs="Arial"/>
              <w:bCs/>
              <w:sz w:val="16"/>
              <w:szCs w:val="16"/>
            </w:rPr>
            <w:fldChar w:fldCharType="end"/>
          </w:r>
          <w:r w:rsidRPr="00AD3612">
            <w:rPr>
              <w:rFonts w:ascii="Arial" w:hAnsi="Arial" w:cs="Arial"/>
              <w:sz w:val="16"/>
              <w:szCs w:val="16"/>
              <w:lang w:val="es-ES"/>
            </w:rPr>
            <w:t xml:space="preserve"> de </w:t>
          </w:r>
          <w:r w:rsidRPr="00AD3612">
            <w:rPr>
              <w:rFonts w:ascii="Arial" w:hAnsi="Arial" w:cs="Arial"/>
              <w:bCs/>
              <w:sz w:val="16"/>
              <w:szCs w:val="16"/>
            </w:rPr>
            <w:fldChar w:fldCharType="begin"/>
          </w:r>
          <w:r w:rsidRPr="00AD3612">
            <w:rPr>
              <w:rFonts w:ascii="Arial" w:hAnsi="Arial" w:cs="Arial"/>
              <w:bCs/>
              <w:sz w:val="16"/>
              <w:szCs w:val="16"/>
            </w:rPr>
            <w:instrText>NUMPAGES</w:instrText>
          </w:r>
          <w:r w:rsidRPr="00AD3612">
            <w:rPr>
              <w:rFonts w:ascii="Arial" w:hAnsi="Arial" w:cs="Arial"/>
              <w:bCs/>
              <w:sz w:val="16"/>
              <w:szCs w:val="16"/>
            </w:rPr>
            <w:fldChar w:fldCharType="separate"/>
          </w:r>
          <w:r w:rsidR="00FF60FC">
            <w:rPr>
              <w:rFonts w:ascii="Arial" w:hAnsi="Arial" w:cs="Arial"/>
              <w:bCs/>
              <w:noProof/>
              <w:sz w:val="16"/>
              <w:szCs w:val="16"/>
            </w:rPr>
            <w:t>8</w:t>
          </w:r>
          <w:r w:rsidRPr="00AD3612">
            <w:rPr>
              <w:rFonts w:ascii="Arial" w:hAnsi="Arial" w:cs="Arial"/>
              <w:bCs/>
              <w:sz w:val="16"/>
              <w:szCs w:val="16"/>
            </w:rPr>
            <w:fldChar w:fldCharType="end"/>
          </w:r>
        </w:p>
        <w:p w:rsidR="00FA575E" w:rsidRPr="00AD3612" w:rsidRDefault="00FA575E" w:rsidP="00BC4E7B">
          <w:pPr>
            <w:pStyle w:val="Piedepgina"/>
            <w:jc w:val="right"/>
            <w:rPr>
              <w:rFonts w:ascii="Arial" w:hAnsi="Arial" w:cs="Arial"/>
              <w:bCs/>
              <w:sz w:val="8"/>
              <w:szCs w:val="16"/>
            </w:rPr>
          </w:pPr>
        </w:p>
        <w:p w:rsidR="00FA575E" w:rsidRPr="00AD3612" w:rsidRDefault="00FA575E" w:rsidP="0011007C">
          <w:pPr>
            <w:jc w:val="both"/>
            <w:rPr>
              <w:rFonts w:ascii="Arial" w:eastAsia="Times New Roman" w:hAnsi="Arial" w:cs="Arial"/>
              <w:sz w:val="16"/>
              <w:szCs w:val="16"/>
              <w:lang w:eastAsia="es-ES"/>
            </w:rPr>
          </w:pPr>
          <w:r w:rsidRPr="00AD3612">
            <w:rPr>
              <w:rFonts w:ascii="Arial" w:hAnsi="Arial" w:cs="Arial"/>
              <w:sz w:val="16"/>
              <w:szCs w:val="16"/>
            </w:rPr>
            <w:t>21-AEMD-A-GOB-0</w:t>
          </w:r>
          <w:r>
            <w:rPr>
              <w:rFonts w:ascii="Arial" w:hAnsi="Arial" w:cs="Arial"/>
              <w:sz w:val="16"/>
              <w:szCs w:val="16"/>
            </w:rPr>
            <w:t>63</w:t>
          </w:r>
          <w:r w:rsidRPr="00AD3612">
            <w:rPr>
              <w:rFonts w:ascii="Arial" w:hAnsi="Arial" w:cs="Arial"/>
              <w:sz w:val="16"/>
              <w:szCs w:val="16"/>
            </w:rPr>
            <w:t>-</w:t>
          </w:r>
          <w:r>
            <w:rPr>
              <w:rFonts w:ascii="Arial" w:hAnsi="Arial" w:cs="Arial"/>
              <w:sz w:val="16"/>
              <w:szCs w:val="16"/>
            </w:rPr>
            <w:t>129</w:t>
          </w:r>
          <w:r w:rsidRPr="00AD3612">
            <w:rPr>
              <w:rFonts w:ascii="Arial" w:hAnsi="Arial" w:cs="Arial"/>
              <w:sz w:val="16"/>
              <w:szCs w:val="16"/>
            </w:rPr>
            <w:t xml:space="preserve"> / Auditoría de Desempeño al cumplimiento de objetivos y metas con base en indicadores de programas presupuestarios</w:t>
          </w:r>
          <w:r>
            <w:rPr>
              <w:rFonts w:ascii="Arial" w:hAnsi="Arial" w:cs="Arial"/>
              <w:sz w:val="16"/>
              <w:szCs w:val="16"/>
            </w:rPr>
            <w:t xml:space="preserve">. </w:t>
          </w:r>
        </w:p>
      </w:tc>
    </w:tr>
  </w:tbl>
  <w:p w:rsidR="00FA575E" w:rsidRPr="00363166" w:rsidRDefault="00FA575E" w:rsidP="00A1373D">
    <w:pPr>
      <w:rPr>
        <w:sz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5E" w:rsidRDefault="00FA575E" w:rsidP="006D3217">
    <w:pPr>
      <w:pStyle w:val="Piedepgina"/>
      <w:jc w:val="right"/>
      <w:rPr>
        <w:rFonts w:ascii="Arial" w:hAnsi="Arial" w:cs="Arial"/>
        <w:bCs/>
        <w:sz w:val="16"/>
        <w:szCs w:val="16"/>
      </w:rPr>
    </w:pPr>
    <w:r w:rsidRPr="003E2C73">
      <w:rPr>
        <w:rFonts w:ascii="Arial" w:hAnsi="Arial" w:cs="Arial"/>
        <w:sz w:val="16"/>
        <w:szCs w:val="16"/>
        <w:lang w:val="es-ES"/>
      </w:rPr>
      <w:t xml:space="preserve">Página </w:t>
    </w:r>
    <w:r w:rsidRPr="003E2C73">
      <w:rPr>
        <w:rFonts w:ascii="Arial" w:hAnsi="Arial" w:cs="Arial"/>
        <w:bCs/>
        <w:sz w:val="16"/>
        <w:szCs w:val="16"/>
      </w:rPr>
      <w:fldChar w:fldCharType="begin"/>
    </w:r>
    <w:r w:rsidRPr="003E2C73">
      <w:rPr>
        <w:rFonts w:ascii="Arial" w:hAnsi="Arial" w:cs="Arial"/>
        <w:bCs/>
        <w:sz w:val="16"/>
        <w:szCs w:val="16"/>
      </w:rPr>
      <w:instrText>PAGE</w:instrText>
    </w:r>
    <w:r w:rsidRPr="003E2C73">
      <w:rPr>
        <w:rFonts w:ascii="Arial" w:hAnsi="Arial" w:cs="Arial"/>
        <w:bCs/>
        <w:sz w:val="16"/>
        <w:szCs w:val="16"/>
      </w:rPr>
      <w:fldChar w:fldCharType="separate"/>
    </w:r>
    <w:r>
      <w:rPr>
        <w:rFonts w:ascii="Arial" w:hAnsi="Arial" w:cs="Arial"/>
        <w:bCs/>
        <w:noProof/>
        <w:sz w:val="16"/>
        <w:szCs w:val="16"/>
      </w:rPr>
      <w:t>93</w:t>
    </w:r>
    <w:r w:rsidRPr="003E2C73">
      <w:rPr>
        <w:rFonts w:ascii="Arial" w:hAnsi="Arial" w:cs="Arial"/>
        <w:bCs/>
        <w:sz w:val="16"/>
        <w:szCs w:val="16"/>
      </w:rPr>
      <w:fldChar w:fldCharType="end"/>
    </w:r>
    <w:r w:rsidRPr="003E2C73">
      <w:rPr>
        <w:rFonts w:ascii="Arial" w:hAnsi="Arial" w:cs="Arial"/>
        <w:sz w:val="16"/>
        <w:szCs w:val="16"/>
        <w:lang w:val="es-ES"/>
      </w:rPr>
      <w:t xml:space="preserve"> de </w:t>
    </w:r>
    <w:r w:rsidRPr="003E2C73">
      <w:rPr>
        <w:rFonts w:ascii="Arial" w:hAnsi="Arial" w:cs="Arial"/>
        <w:bCs/>
        <w:sz w:val="16"/>
        <w:szCs w:val="16"/>
      </w:rPr>
      <w:fldChar w:fldCharType="begin"/>
    </w:r>
    <w:r w:rsidRPr="003E2C73">
      <w:rPr>
        <w:rFonts w:ascii="Arial" w:hAnsi="Arial" w:cs="Arial"/>
        <w:bCs/>
        <w:sz w:val="16"/>
        <w:szCs w:val="16"/>
      </w:rPr>
      <w:instrText>NUMPAGES</w:instrText>
    </w:r>
    <w:r w:rsidRPr="003E2C73">
      <w:rPr>
        <w:rFonts w:ascii="Arial" w:hAnsi="Arial" w:cs="Arial"/>
        <w:bCs/>
        <w:sz w:val="16"/>
        <w:szCs w:val="16"/>
      </w:rPr>
      <w:fldChar w:fldCharType="separate"/>
    </w:r>
    <w:r>
      <w:rPr>
        <w:rFonts w:ascii="Arial" w:hAnsi="Arial" w:cs="Arial"/>
        <w:bCs/>
        <w:noProof/>
        <w:sz w:val="16"/>
        <w:szCs w:val="16"/>
      </w:rPr>
      <w:t>67</w:t>
    </w:r>
    <w:r w:rsidRPr="003E2C73">
      <w:rPr>
        <w:rFonts w:ascii="Arial" w:hAnsi="Arial" w:cs="Arial"/>
        <w:bCs/>
        <w:sz w:val="16"/>
        <w:szCs w:val="16"/>
      </w:rPr>
      <w:fldChar w:fldCharType="end"/>
    </w:r>
  </w:p>
  <w:p w:rsidR="00FA575E" w:rsidRPr="00EF4CBC" w:rsidRDefault="00FA575E" w:rsidP="006D3217">
    <w:pPr>
      <w:pStyle w:val="Piedepgina"/>
      <w:jc w:val="right"/>
      <w:rPr>
        <w:rFonts w:ascii="Arial" w:hAnsi="Arial" w:cs="Arial"/>
        <w:bCs/>
        <w:sz w:val="4"/>
        <w:szCs w:val="16"/>
      </w:rPr>
    </w:pPr>
  </w:p>
  <w:p w:rsidR="00FA575E" w:rsidRDefault="00FA575E" w:rsidP="006D3217">
    <w:pPr>
      <w:pStyle w:val="Piedepgina"/>
    </w:pPr>
    <w:r>
      <w:rPr>
        <w:rFonts w:ascii="Arial" w:hAnsi="Arial" w:cs="Arial"/>
        <w:sz w:val="18"/>
        <w:szCs w:val="16"/>
      </w:rPr>
      <w:t>21-AEMD-A-GOB-007-013</w:t>
    </w:r>
    <w:r w:rsidRPr="00D87EE1">
      <w:rPr>
        <w:rFonts w:ascii="Arial" w:hAnsi="Arial" w:cs="Arial"/>
        <w:sz w:val="18"/>
        <w:szCs w:val="16"/>
      </w:rPr>
      <w:t xml:space="preserve"> </w:t>
    </w:r>
    <w:r w:rsidRPr="00E4087C">
      <w:rPr>
        <w:rFonts w:ascii="Arial" w:hAnsi="Arial" w:cs="Arial"/>
        <w:sz w:val="18"/>
        <w:szCs w:val="16"/>
      </w:rPr>
      <w:t>/</w:t>
    </w:r>
    <w:r>
      <w:rPr>
        <w:rFonts w:ascii="Arial" w:hAnsi="Arial" w:cs="Arial"/>
        <w:sz w:val="18"/>
        <w:szCs w:val="16"/>
      </w:rPr>
      <w:t xml:space="preserve"> </w:t>
    </w:r>
    <w:r w:rsidRPr="00D87EE1">
      <w:rPr>
        <w:rFonts w:ascii="Arial" w:hAnsi="Arial" w:cs="Arial"/>
        <w:sz w:val="18"/>
        <w:szCs w:val="16"/>
      </w:rPr>
      <w:t>Auditoría de Desempeño Rezago Educativo</w:t>
    </w:r>
    <w:r>
      <w:rPr>
        <w:rFonts w:ascii="Arial" w:hAnsi="Arial" w:cs="Arial"/>
        <w:sz w:val="18"/>
        <w:szCs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6FC" w:rsidRDefault="000746FC" w:rsidP="00987D4F">
      <w:pPr>
        <w:spacing w:after="0" w:line="240" w:lineRule="auto"/>
      </w:pPr>
      <w:r>
        <w:separator/>
      </w:r>
    </w:p>
  </w:footnote>
  <w:footnote w:type="continuationSeparator" w:id="0">
    <w:p w:rsidR="000746FC" w:rsidRDefault="000746FC" w:rsidP="00987D4F">
      <w:pPr>
        <w:spacing w:after="0" w:line="240" w:lineRule="auto"/>
      </w:pPr>
      <w:r>
        <w:continuationSeparator/>
      </w:r>
    </w:p>
  </w:footnote>
  <w:footnote w:id="1">
    <w:p w:rsidR="00FA575E" w:rsidRPr="0008273D" w:rsidRDefault="00FA575E" w:rsidP="00170BCA">
      <w:pPr>
        <w:pStyle w:val="Textonotapie"/>
        <w:spacing w:line="276" w:lineRule="auto"/>
        <w:jc w:val="both"/>
        <w:rPr>
          <w:sz w:val="14"/>
          <w:szCs w:val="14"/>
        </w:rPr>
      </w:pPr>
      <w:r w:rsidRPr="0008273D">
        <w:rPr>
          <w:rStyle w:val="Refdenotaalpie"/>
          <w:rFonts w:ascii="Arial" w:hAnsi="Arial" w:cs="Arial"/>
          <w:sz w:val="14"/>
          <w:szCs w:val="14"/>
        </w:rPr>
        <w:footnoteRef/>
      </w:r>
      <w:r w:rsidRPr="0008273D">
        <w:rPr>
          <w:rStyle w:val="Refdenotaalpie"/>
          <w:sz w:val="14"/>
          <w:szCs w:val="14"/>
        </w:rPr>
        <w:t xml:space="preserve"> </w:t>
      </w:r>
      <w:r w:rsidRPr="0008273D">
        <w:rPr>
          <w:rFonts w:ascii="Arial" w:hAnsi="Arial" w:cs="Arial"/>
          <w:sz w:val="14"/>
          <w:szCs w:val="14"/>
        </w:rPr>
        <w:t>Guía para el diseño de la Matriz de Indi</w:t>
      </w:r>
      <w:r>
        <w:rPr>
          <w:rFonts w:ascii="Arial" w:hAnsi="Arial" w:cs="Arial"/>
          <w:sz w:val="14"/>
          <w:szCs w:val="14"/>
        </w:rPr>
        <w:t>cadores para Resultados (SHCP), pá</w:t>
      </w:r>
      <w:r w:rsidRPr="0008273D">
        <w:rPr>
          <w:rFonts w:ascii="Arial" w:hAnsi="Arial" w:cs="Arial"/>
          <w:sz w:val="14"/>
          <w:szCs w:val="14"/>
        </w:rPr>
        <w:t>gs. 9, 11 y 15.</w:t>
      </w:r>
    </w:p>
  </w:footnote>
  <w:footnote w:id="2">
    <w:p w:rsidR="00FA575E" w:rsidRPr="0008273D" w:rsidRDefault="00FA575E" w:rsidP="00170BCA">
      <w:pPr>
        <w:pStyle w:val="Textonotapie"/>
        <w:spacing w:line="276" w:lineRule="auto"/>
        <w:jc w:val="both"/>
        <w:rPr>
          <w:rFonts w:ascii="Arial" w:hAnsi="Arial" w:cs="Arial"/>
          <w:sz w:val="14"/>
          <w:szCs w:val="14"/>
        </w:rPr>
      </w:pPr>
      <w:r w:rsidRPr="0008273D">
        <w:rPr>
          <w:rStyle w:val="Refdenotaalpie"/>
          <w:rFonts w:ascii="Arial" w:hAnsi="Arial" w:cs="Arial"/>
          <w:sz w:val="14"/>
          <w:szCs w:val="14"/>
        </w:rPr>
        <w:footnoteRef/>
      </w:r>
      <w:r w:rsidRPr="0008273D">
        <w:rPr>
          <w:rFonts w:ascii="Arial" w:hAnsi="Arial" w:cs="Arial"/>
          <w:sz w:val="14"/>
          <w:szCs w:val="14"/>
        </w:rPr>
        <w:t xml:space="preserve"> Manual para el diseño y la construcción de indicadores Instrumentos principales para el monitoreo de programas sociales de México</w:t>
      </w:r>
      <w:r>
        <w:rPr>
          <w:rFonts w:ascii="Arial" w:hAnsi="Arial" w:cs="Arial"/>
          <w:sz w:val="14"/>
          <w:szCs w:val="14"/>
        </w:rPr>
        <w:t>, p</w:t>
      </w:r>
      <w:r w:rsidRPr="0008273D">
        <w:rPr>
          <w:rFonts w:ascii="Arial" w:hAnsi="Arial" w:cs="Arial"/>
          <w:sz w:val="14"/>
          <w:szCs w:val="14"/>
        </w:rPr>
        <w:t xml:space="preserve">ág. 9. </w:t>
      </w:r>
    </w:p>
  </w:footnote>
  <w:footnote w:id="3">
    <w:p w:rsidR="00FA575E" w:rsidRPr="00F20876" w:rsidRDefault="00FA575E" w:rsidP="00170BCA">
      <w:pPr>
        <w:pStyle w:val="Textonotapie"/>
        <w:spacing w:line="276" w:lineRule="auto"/>
        <w:jc w:val="both"/>
        <w:rPr>
          <w:rFonts w:ascii="Arial" w:hAnsi="Arial" w:cs="Arial"/>
          <w:sz w:val="14"/>
          <w:szCs w:val="14"/>
        </w:rPr>
      </w:pPr>
      <w:r w:rsidRPr="0008273D">
        <w:rPr>
          <w:rStyle w:val="Refdenotaalpie"/>
          <w:rFonts w:ascii="Arial" w:hAnsi="Arial" w:cs="Arial"/>
          <w:sz w:val="14"/>
          <w:szCs w:val="14"/>
        </w:rPr>
        <w:footnoteRef/>
      </w:r>
      <w:r w:rsidRPr="0008273D">
        <w:rPr>
          <w:rFonts w:ascii="Arial" w:hAnsi="Arial" w:cs="Arial"/>
          <w:sz w:val="14"/>
          <w:szCs w:val="14"/>
        </w:rPr>
        <w:t xml:space="preserve"> Presupuesto con perspectiva de género en el nive</w:t>
      </w:r>
      <w:r>
        <w:rPr>
          <w:rFonts w:ascii="Arial" w:hAnsi="Arial" w:cs="Arial"/>
          <w:sz w:val="14"/>
          <w:szCs w:val="14"/>
        </w:rPr>
        <w:t>l federal y estatal en México, p</w:t>
      </w:r>
      <w:r w:rsidRPr="0008273D">
        <w:rPr>
          <w:rFonts w:ascii="Arial" w:hAnsi="Arial" w:cs="Arial"/>
          <w:sz w:val="14"/>
          <w:szCs w:val="14"/>
        </w:rPr>
        <w:t>ág. 9.</w:t>
      </w:r>
      <w:r>
        <w:rPr>
          <w:rFonts w:ascii="Arial" w:hAnsi="Arial" w:cs="Arial"/>
          <w:sz w:val="14"/>
          <w:szCs w:val="14"/>
        </w:rPr>
        <w:t xml:space="preserve"> </w:t>
      </w:r>
    </w:p>
  </w:footnote>
  <w:footnote w:id="4">
    <w:p w:rsidR="00FA575E" w:rsidRPr="0008273D" w:rsidRDefault="00FA575E" w:rsidP="00170BCA">
      <w:pPr>
        <w:pStyle w:val="Textonotapie"/>
        <w:spacing w:line="276" w:lineRule="auto"/>
        <w:jc w:val="both"/>
        <w:rPr>
          <w:rFonts w:ascii="Arial" w:hAnsi="Arial" w:cs="Arial"/>
          <w:sz w:val="14"/>
          <w:szCs w:val="14"/>
        </w:rPr>
      </w:pPr>
      <w:r w:rsidRPr="0008273D">
        <w:rPr>
          <w:rFonts w:ascii="Arial" w:hAnsi="Arial" w:cs="Arial"/>
          <w:sz w:val="14"/>
          <w:szCs w:val="14"/>
          <w:vertAlign w:val="superscript"/>
        </w:rPr>
        <w:t>4</w:t>
      </w:r>
      <w:r w:rsidRPr="0008273D">
        <w:rPr>
          <w:rFonts w:ascii="Arial" w:hAnsi="Arial" w:cs="Arial"/>
          <w:sz w:val="14"/>
          <w:szCs w:val="14"/>
        </w:rPr>
        <w:t xml:space="preserve"> Presupuesto con perspectiva de género en el nivel federal y estatal en México</w:t>
      </w:r>
      <w:r>
        <w:rPr>
          <w:rFonts w:ascii="Arial" w:hAnsi="Arial" w:cs="Arial"/>
          <w:sz w:val="14"/>
          <w:szCs w:val="14"/>
        </w:rPr>
        <w:t>, p</w:t>
      </w:r>
      <w:r w:rsidRPr="0008273D">
        <w:rPr>
          <w:rFonts w:ascii="Arial" w:hAnsi="Arial" w:cs="Arial"/>
          <w:sz w:val="14"/>
          <w:szCs w:val="14"/>
        </w:rPr>
        <w:t>ág. 16.</w:t>
      </w:r>
    </w:p>
  </w:footnote>
  <w:footnote w:id="5">
    <w:p w:rsidR="00FA575E" w:rsidRPr="0008273D" w:rsidRDefault="00FA575E" w:rsidP="00170BCA">
      <w:pPr>
        <w:pStyle w:val="Textonotapie"/>
        <w:spacing w:line="276" w:lineRule="auto"/>
        <w:jc w:val="both"/>
        <w:rPr>
          <w:rStyle w:val="Refdenotaalpie"/>
          <w:rFonts w:ascii="Arial" w:hAnsi="Arial" w:cs="Arial"/>
          <w:sz w:val="14"/>
          <w:szCs w:val="14"/>
        </w:rPr>
      </w:pPr>
      <w:r w:rsidRPr="0008273D">
        <w:rPr>
          <w:rStyle w:val="Refdenotaalpie"/>
          <w:rFonts w:ascii="Arial" w:hAnsi="Arial" w:cs="Arial"/>
          <w:sz w:val="14"/>
          <w:szCs w:val="14"/>
        </w:rPr>
        <w:footnoteRef/>
      </w:r>
      <w:r w:rsidRPr="0008273D">
        <w:rPr>
          <w:rStyle w:val="Refdenotaalpie"/>
          <w:rFonts w:ascii="Arial" w:hAnsi="Arial" w:cs="Arial"/>
          <w:sz w:val="14"/>
          <w:szCs w:val="14"/>
        </w:rPr>
        <w:t xml:space="preserve"> </w:t>
      </w:r>
      <w:r w:rsidRPr="007A04C9">
        <w:rPr>
          <w:rStyle w:val="Refdenotaalpie"/>
          <w:rFonts w:ascii="Arial" w:hAnsi="Arial" w:cs="Arial"/>
          <w:sz w:val="14"/>
          <w:szCs w:val="14"/>
          <w:vertAlign w:val="baseline"/>
        </w:rPr>
        <w:t xml:space="preserve">Presupuesto de Egresos del Gobierno del Estado de Quintana Roo, para el ejercicio fiscal 2021, artículo 96. </w:t>
      </w:r>
    </w:p>
  </w:footnote>
  <w:footnote w:id="6">
    <w:p w:rsidR="00FA575E" w:rsidRPr="00F20876" w:rsidRDefault="00FA575E" w:rsidP="00170BCA">
      <w:pPr>
        <w:pStyle w:val="Textonotapie"/>
        <w:spacing w:line="276" w:lineRule="auto"/>
        <w:jc w:val="both"/>
        <w:rPr>
          <w:rStyle w:val="Refdenotaalpie"/>
          <w:rFonts w:ascii="Arial" w:hAnsi="Arial" w:cs="Arial"/>
          <w:sz w:val="14"/>
          <w:szCs w:val="14"/>
        </w:rPr>
      </w:pPr>
      <w:r w:rsidRPr="0008273D">
        <w:rPr>
          <w:rStyle w:val="Refdenotaalpie"/>
          <w:rFonts w:ascii="Arial" w:hAnsi="Arial" w:cs="Arial"/>
          <w:sz w:val="14"/>
          <w:szCs w:val="14"/>
        </w:rPr>
        <w:footnoteRef/>
      </w:r>
      <w:r w:rsidRPr="0008273D">
        <w:rPr>
          <w:rStyle w:val="Refdenotaalpie"/>
          <w:rFonts w:ascii="Arial" w:hAnsi="Arial" w:cs="Arial"/>
          <w:sz w:val="14"/>
          <w:szCs w:val="14"/>
        </w:rPr>
        <w:t xml:space="preserve"> y</w:t>
      </w:r>
      <w:r w:rsidRPr="0008273D">
        <w:rPr>
          <w:rFonts w:ascii="Arial" w:hAnsi="Arial" w:cs="Arial"/>
          <w:sz w:val="14"/>
          <w:szCs w:val="14"/>
        </w:rPr>
        <w:t xml:space="preserve"> </w:t>
      </w:r>
      <w:r w:rsidRPr="0008273D">
        <w:rPr>
          <w:rStyle w:val="Refdenotaalpie"/>
          <w:rFonts w:ascii="Arial" w:hAnsi="Arial" w:cs="Arial"/>
          <w:sz w:val="14"/>
          <w:szCs w:val="14"/>
        </w:rPr>
        <w:t xml:space="preserve">7 </w:t>
      </w:r>
      <w:r w:rsidRPr="007A04C9">
        <w:rPr>
          <w:rStyle w:val="Refdenotaalpie"/>
          <w:rFonts w:ascii="Arial" w:hAnsi="Arial" w:cs="Arial"/>
          <w:sz w:val="14"/>
          <w:szCs w:val="14"/>
          <w:vertAlign w:val="baseline"/>
        </w:rPr>
        <w:t>Actualización del Plan Estatal de Desarrollo (PED) 2016-2022</w:t>
      </w:r>
      <w:r>
        <w:rPr>
          <w:rFonts w:ascii="Arial" w:hAnsi="Arial" w:cs="Arial"/>
          <w:sz w:val="14"/>
          <w:szCs w:val="14"/>
        </w:rPr>
        <w:t>, p</w:t>
      </w:r>
      <w:r w:rsidRPr="007A04C9">
        <w:rPr>
          <w:rStyle w:val="Refdenotaalpie"/>
          <w:rFonts w:ascii="Arial" w:hAnsi="Arial" w:cs="Arial"/>
          <w:sz w:val="14"/>
          <w:szCs w:val="14"/>
          <w:vertAlign w:val="baseline"/>
        </w:rPr>
        <w:t>ágs. 174 y 175.</w:t>
      </w:r>
      <w:r w:rsidRPr="0070625C">
        <w:rPr>
          <w:rStyle w:val="Refdenotaalpie"/>
          <w:rFonts w:ascii="Arial" w:hAnsi="Arial" w:cs="Arial"/>
          <w:sz w:val="14"/>
          <w:szCs w:val="14"/>
        </w:rPr>
        <w:t xml:space="preserve"> </w:t>
      </w:r>
    </w:p>
  </w:footnote>
  <w:footnote w:id="7">
    <w:p w:rsidR="00FA575E" w:rsidRPr="008576CD" w:rsidRDefault="00FA575E" w:rsidP="007A04C9">
      <w:pPr>
        <w:spacing w:after="0"/>
        <w:rPr>
          <w:sz w:val="2"/>
          <w:szCs w:val="2"/>
        </w:rPr>
      </w:pPr>
    </w:p>
    <w:p w:rsidR="00FA575E" w:rsidRPr="00F20876" w:rsidRDefault="00FA575E" w:rsidP="00021440">
      <w:pPr>
        <w:pStyle w:val="Textonotapie"/>
        <w:rPr>
          <w:rStyle w:val="Refdenotaalpie"/>
          <w:rFonts w:ascii="Arial" w:hAnsi="Arial" w:cs="Arial"/>
          <w:sz w:val="2"/>
          <w:szCs w:val="14"/>
        </w:rPr>
      </w:pPr>
    </w:p>
  </w:footnote>
  <w:footnote w:id="8">
    <w:p w:rsidR="00FA575E" w:rsidRPr="002A178D" w:rsidRDefault="00FA575E" w:rsidP="00170BCA">
      <w:pPr>
        <w:pStyle w:val="Textonotapie"/>
        <w:spacing w:line="276" w:lineRule="auto"/>
        <w:jc w:val="both"/>
        <w:rPr>
          <w:rFonts w:ascii="Arial" w:hAnsi="Arial" w:cs="Arial"/>
          <w:sz w:val="14"/>
          <w:szCs w:val="14"/>
        </w:rPr>
      </w:pPr>
      <w:r w:rsidRPr="002A178D">
        <w:rPr>
          <w:rStyle w:val="Refdenotaalpie"/>
          <w:rFonts w:ascii="Arial" w:hAnsi="Arial" w:cs="Arial"/>
          <w:sz w:val="14"/>
          <w:szCs w:val="14"/>
        </w:rPr>
        <w:footnoteRef/>
      </w:r>
      <w:r w:rsidRPr="002A178D">
        <w:rPr>
          <w:rFonts w:ascii="Arial" w:hAnsi="Arial" w:cs="Arial"/>
          <w:sz w:val="14"/>
          <w:szCs w:val="14"/>
        </w:rPr>
        <w:t xml:space="preserve"> Ley General de Contabilidad Gubernamental, artículo 61, fracción II, inciso c. </w:t>
      </w:r>
    </w:p>
  </w:footnote>
  <w:footnote w:id="9">
    <w:p w:rsidR="00FA575E" w:rsidRPr="002A178D" w:rsidRDefault="00FA575E" w:rsidP="00170BCA">
      <w:pPr>
        <w:pStyle w:val="Textonotapie"/>
        <w:spacing w:line="276" w:lineRule="auto"/>
        <w:jc w:val="both"/>
        <w:rPr>
          <w:rFonts w:ascii="Arial" w:hAnsi="Arial" w:cs="Arial"/>
          <w:sz w:val="14"/>
          <w:szCs w:val="14"/>
        </w:rPr>
      </w:pPr>
      <w:r w:rsidRPr="002A178D">
        <w:rPr>
          <w:rStyle w:val="Refdenotaalpie"/>
          <w:rFonts w:ascii="Arial" w:hAnsi="Arial" w:cs="Arial"/>
          <w:sz w:val="14"/>
          <w:szCs w:val="14"/>
        </w:rPr>
        <w:footnoteRef/>
      </w:r>
      <w:r w:rsidRPr="002A178D">
        <w:rPr>
          <w:rFonts w:ascii="Arial" w:hAnsi="Arial" w:cs="Arial"/>
          <w:sz w:val="14"/>
          <w:szCs w:val="14"/>
        </w:rPr>
        <w:t xml:space="preserve"> Manual de Organización de la Comisión de los Derechos Humanos del Estado de Quintana Roo, II. Antecedentes Históricos.</w:t>
      </w:r>
    </w:p>
  </w:footnote>
  <w:footnote w:id="10">
    <w:p w:rsidR="00FA575E" w:rsidRPr="002A178D" w:rsidRDefault="00FA575E" w:rsidP="00170BCA">
      <w:pPr>
        <w:pStyle w:val="Textonotapie"/>
        <w:spacing w:line="276" w:lineRule="auto"/>
        <w:jc w:val="both"/>
        <w:rPr>
          <w:rFonts w:ascii="Arial" w:hAnsi="Arial" w:cs="Arial"/>
          <w:sz w:val="14"/>
          <w:szCs w:val="14"/>
        </w:rPr>
      </w:pPr>
      <w:r w:rsidRPr="002A178D">
        <w:rPr>
          <w:rStyle w:val="Refdenotaalpie"/>
          <w:rFonts w:ascii="Arial" w:hAnsi="Arial" w:cs="Arial"/>
          <w:sz w:val="14"/>
          <w:szCs w:val="14"/>
        </w:rPr>
        <w:footnoteRef/>
      </w:r>
      <w:r w:rsidRPr="002A178D">
        <w:rPr>
          <w:rFonts w:ascii="Arial" w:hAnsi="Arial" w:cs="Arial"/>
          <w:sz w:val="14"/>
          <w:szCs w:val="14"/>
        </w:rPr>
        <w:t xml:space="preserve"> Ley de la Comisión de los Derechos Humanos del Estado de Quintana Roo, artículo 2.</w:t>
      </w:r>
    </w:p>
  </w:footnote>
  <w:footnote w:id="11">
    <w:p w:rsidR="00FA575E" w:rsidRPr="002A178D" w:rsidRDefault="00FA575E" w:rsidP="00170BCA">
      <w:pPr>
        <w:pStyle w:val="Textonotapie"/>
        <w:spacing w:line="276" w:lineRule="auto"/>
        <w:jc w:val="both"/>
        <w:rPr>
          <w:rFonts w:ascii="Arial" w:hAnsi="Arial" w:cs="Arial"/>
          <w:sz w:val="14"/>
          <w:szCs w:val="14"/>
        </w:rPr>
      </w:pPr>
      <w:r w:rsidRPr="002A178D">
        <w:rPr>
          <w:rStyle w:val="Refdenotaalpie"/>
          <w:rFonts w:ascii="Arial" w:hAnsi="Arial" w:cs="Arial"/>
          <w:sz w:val="14"/>
          <w:szCs w:val="14"/>
        </w:rPr>
        <w:footnoteRef/>
      </w:r>
      <w:r w:rsidRPr="002A178D">
        <w:rPr>
          <w:rFonts w:ascii="Arial" w:hAnsi="Arial" w:cs="Arial"/>
          <w:sz w:val="14"/>
          <w:szCs w:val="14"/>
        </w:rPr>
        <w:t xml:space="preserve"> Ley de la Comisión de los Derechos Humanos del Estado de Quintana Roo, artículo 11, fracciones I, II, III, VI y X. </w:t>
      </w:r>
    </w:p>
  </w:footnote>
  <w:footnote w:id="12">
    <w:p w:rsidR="00FA575E" w:rsidRPr="002C523D" w:rsidRDefault="00FA575E" w:rsidP="00021440">
      <w:pPr>
        <w:pStyle w:val="Textonotapie"/>
        <w:jc w:val="both"/>
        <w:rPr>
          <w:sz w:val="14"/>
          <w:szCs w:val="14"/>
        </w:rPr>
      </w:pPr>
      <w:r w:rsidRPr="002A178D">
        <w:rPr>
          <w:rStyle w:val="Refdenotaalpie"/>
          <w:rFonts w:ascii="Arial" w:hAnsi="Arial" w:cs="Arial"/>
          <w:sz w:val="14"/>
          <w:szCs w:val="14"/>
        </w:rPr>
        <w:footnoteRef/>
      </w:r>
      <w:r w:rsidRPr="002A178D">
        <w:rPr>
          <w:rFonts w:ascii="Arial" w:hAnsi="Arial" w:cs="Arial"/>
          <w:sz w:val="14"/>
          <w:szCs w:val="14"/>
        </w:rPr>
        <w:t xml:space="preserve"> </w:t>
      </w:r>
      <w:hyperlink r:id="rId1" w:history="1">
        <w:r w:rsidRPr="002A178D">
          <w:rPr>
            <w:rStyle w:val="Hipervnculo"/>
            <w:rFonts w:ascii="Arial" w:hAnsi="Arial" w:cs="Arial"/>
            <w:color w:val="auto"/>
            <w:sz w:val="14"/>
            <w:szCs w:val="14"/>
            <w:u w:val="none"/>
          </w:rPr>
          <w:t>http://www.cdheqroo.org.mx/nuestra-institucion/</w:t>
        </w:r>
      </w:hyperlink>
      <w:r w:rsidRPr="002A178D">
        <w:rPr>
          <w:rFonts w:ascii="Arial" w:hAnsi="Arial" w:cs="Arial"/>
          <w:sz w:val="14"/>
          <w:szCs w:val="14"/>
        </w:rPr>
        <w:t xml:space="preserve"> </w:t>
      </w:r>
    </w:p>
  </w:footnote>
  <w:footnote w:id="13">
    <w:p w:rsidR="00FA575E" w:rsidRPr="004D7C6E" w:rsidRDefault="00FA575E" w:rsidP="004D7C6E">
      <w:pPr>
        <w:pStyle w:val="Textonotapie"/>
        <w:rPr>
          <w:rFonts w:ascii="Arial" w:hAnsi="Arial" w:cs="Arial"/>
          <w:sz w:val="14"/>
          <w:szCs w:val="14"/>
          <w:lang w:val="es-ES"/>
        </w:rPr>
      </w:pPr>
      <w:r w:rsidRPr="002C523D">
        <w:rPr>
          <w:rStyle w:val="Refdenotaalpie"/>
          <w:rFonts w:ascii="Arial" w:hAnsi="Arial" w:cs="Arial"/>
          <w:sz w:val="14"/>
          <w:szCs w:val="14"/>
        </w:rPr>
        <w:footnoteRef/>
      </w:r>
      <w:r w:rsidRPr="002C523D">
        <w:rPr>
          <w:rFonts w:ascii="Arial" w:hAnsi="Arial" w:cs="Arial"/>
          <w:sz w:val="14"/>
          <w:szCs w:val="14"/>
        </w:rPr>
        <w:t xml:space="preserve"> </w:t>
      </w:r>
      <w:r w:rsidRPr="006D554B">
        <w:rPr>
          <w:rFonts w:ascii="Arial" w:hAnsi="Arial" w:cs="Arial"/>
          <w:sz w:val="14"/>
          <w:szCs w:val="14"/>
        </w:rPr>
        <w:t>Cuenta Pública 2021, Comisión de los Derechos Humanos del Estado de Quintana Roo</w:t>
      </w:r>
      <w:r>
        <w:rPr>
          <w:rFonts w:ascii="Arial" w:hAnsi="Arial" w:cs="Arial"/>
          <w:sz w:val="14"/>
          <w:szCs w:val="14"/>
        </w:rPr>
        <w:t>, pág. 64.</w:t>
      </w:r>
    </w:p>
  </w:footnote>
  <w:footnote w:id="14">
    <w:p w:rsidR="00FA575E" w:rsidRPr="00C20BF2" w:rsidRDefault="00FA575E" w:rsidP="00170BCA">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w:t>
      </w:r>
      <w:r w:rsidRPr="00C20BF2">
        <w:rPr>
          <w:rFonts w:ascii="Arial" w:eastAsia="Arial" w:hAnsi="Arial" w:cs="Arial"/>
          <w:color w:val="000000"/>
          <w:sz w:val="14"/>
          <w:szCs w:val="16"/>
        </w:rPr>
        <w:t>Política del Estado Libre y Soberano de Quintana Roo, artículo 166.</w:t>
      </w:r>
    </w:p>
  </w:footnote>
  <w:footnote w:id="15">
    <w:p w:rsidR="00FA575E" w:rsidRPr="00967336" w:rsidRDefault="00FA575E" w:rsidP="00170BCA">
      <w:pPr>
        <w:pStyle w:val="Textonotapie"/>
        <w:spacing w:line="276" w:lineRule="auto"/>
        <w:jc w:val="both"/>
        <w:rPr>
          <w:rFonts w:ascii="Arial" w:hAnsi="Arial" w:cs="Arial"/>
          <w:sz w:val="14"/>
          <w:szCs w:val="14"/>
        </w:rPr>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w:t>
      </w:r>
      <w:r w:rsidRPr="00967336">
        <w:rPr>
          <w:rFonts w:ascii="Arial" w:hAnsi="Arial" w:cs="Arial"/>
          <w:sz w:val="14"/>
          <w:szCs w:val="14"/>
        </w:rPr>
        <w:t xml:space="preserve"> pág</w:t>
      </w:r>
      <w:r>
        <w:rPr>
          <w:rFonts w:ascii="Arial" w:hAnsi="Arial" w:cs="Arial"/>
          <w:sz w:val="14"/>
          <w:szCs w:val="14"/>
        </w:rPr>
        <w:t>.</w:t>
      </w:r>
      <w:r w:rsidRPr="00967336">
        <w:rPr>
          <w:rFonts w:ascii="Arial" w:hAnsi="Arial" w:cs="Arial"/>
          <w:sz w:val="14"/>
          <w:szCs w:val="14"/>
        </w:rPr>
        <w:t xml:space="preserve"> 3. </w:t>
      </w:r>
    </w:p>
  </w:footnote>
  <w:footnote w:id="16">
    <w:p w:rsidR="00FA575E" w:rsidRDefault="00FA575E" w:rsidP="00170BCA">
      <w:pPr>
        <w:pStyle w:val="Textonotapie"/>
        <w:spacing w:line="276" w:lineRule="auto"/>
        <w:jc w:val="both"/>
      </w:pPr>
      <w:r w:rsidRPr="00967336">
        <w:rPr>
          <w:rStyle w:val="Refdenotaalpie"/>
          <w:rFonts w:ascii="Arial" w:hAnsi="Arial" w:cs="Arial"/>
          <w:sz w:val="14"/>
          <w:szCs w:val="14"/>
        </w:rPr>
        <w:footnoteRef/>
      </w:r>
      <w:r w:rsidRPr="00967336">
        <w:rPr>
          <w:rFonts w:ascii="Arial" w:hAnsi="Arial" w:cs="Arial"/>
          <w:sz w:val="14"/>
          <w:szCs w:val="14"/>
        </w:rPr>
        <w:t xml:space="preserve"> Guía para la construcción de la Matriz de Indicadores para Resultados del Gobierno del Estado de Quintana Roo, SEFIPLAN, pág</w:t>
      </w:r>
      <w:r>
        <w:rPr>
          <w:rFonts w:ascii="Arial" w:hAnsi="Arial" w:cs="Arial"/>
          <w:sz w:val="14"/>
          <w:szCs w:val="14"/>
        </w:rPr>
        <w:t>.</w:t>
      </w:r>
      <w:r w:rsidRPr="00967336">
        <w:rPr>
          <w:rFonts w:ascii="Arial" w:hAnsi="Arial" w:cs="Arial"/>
          <w:sz w:val="14"/>
          <w:szCs w:val="14"/>
        </w:rPr>
        <w:t xml:space="preserve"> 5.</w:t>
      </w:r>
      <w:r>
        <w:t xml:space="preserve"> </w:t>
      </w:r>
    </w:p>
  </w:footnote>
  <w:footnote w:id="17">
    <w:p w:rsidR="00FA575E" w:rsidRPr="00134269" w:rsidRDefault="00FA575E" w:rsidP="00170BCA">
      <w:pPr>
        <w:pStyle w:val="Textonotapie"/>
        <w:spacing w:line="276" w:lineRule="auto"/>
        <w:jc w:val="both"/>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 xml:space="preserve">Constitución Política de los </w:t>
      </w:r>
      <w:r w:rsidRPr="00134269">
        <w:rPr>
          <w:rFonts w:ascii="Arial" w:hAnsi="Arial" w:cs="Arial"/>
          <w:sz w:val="14"/>
          <w:szCs w:val="14"/>
        </w:rPr>
        <w:t>Estados Unidos Mexicanos, artículo 134 y Constitución Política del Estado Libre y Soberano de Quintana Roo, artículo 166.</w:t>
      </w:r>
    </w:p>
  </w:footnote>
  <w:footnote w:id="18">
    <w:p w:rsidR="00FA575E" w:rsidRPr="00134269" w:rsidRDefault="00FA575E" w:rsidP="00170BCA">
      <w:pPr>
        <w:pBdr>
          <w:top w:val="nil"/>
          <w:left w:val="nil"/>
          <w:bottom w:val="nil"/>
          <w:right w:val="nil"/>
          <w:between w:val="nil"/>
        </w:pBdr>
        <w:spacing w:after="0"/>
        <w:jc w:val="both"/>
        <w:rPr>
          <w:rFonts w:ascii="Arial" w:eastAsia="Arial" w:hAnsi="Arial" w:cs="Arial"/>
          <w:color w:val="000000"/>
          <w:sz w:val="14"/>
          <w:szCs w:val="14"/>
        </w:rPr>
      </w:pPr>
      <w:r w:rsidRPr="0005054E">
        <w:rPr>
          <w:rFonts w:ascii="Arial" w:hAnsi="Arial" w:cs="Arial"/>
          <w:color w:val="000000"/>
          <w:sz w:val="14"/>
          <w:szCs w:val="14"/>
          <w:vertAlign w:val="superscript"/>
        </w:rPr>
        <w:footnoteRef/>
      </w:r>
      <w:r w:rsidRPr="0005054E">
        <w:rPr>
          <w:rFonts w:ascii="Arial" w:eastAsia="Arial" w:hAnsi="Arial" w:cs="Arial"/>
          <w:color w:val="000000"/>
          <w:sz w:val="14"/>
          <w:szCs w:val="14"/>
        </w:rPr>
        <w:t xml:space="preserve"> Ley General de Contabilidad Gubernamental, artículo 54. </w:t>
      </w:r>
    </w:p>
  </w:footnote>
  <w:footnote w:id="19">
    <w:p w:rsidR="00FA575E" w:rsidRPr="002C523D" w:rsidRDefault="00FA575E" w:rsidP="002C523D">
      <w:pPr>
        <w:pStyle w:val="Textonotapie"/>
        <w:spacing w:line="276" w:lineRule="auto"/>
        <w:jc w:val="both"/>
        <w:rPr>
          <w:rFonts w:ascii="Arial" w:hAnsi="Arial" w:cs="Arial"/>
          <w:sz w:val="14"/>
          <w:szCs w:val="14"/>
        </w:rPr>
      </w:pPr>
      <w:r w:rsidRPr="002C523D">
        <w:rPr>
          <w:rStyle w:val="Refdenotaalpie"/>
          <w:rFonts w:ascii="Arial" w:hAnsi="Arial" w:cs="Arial"/>
          <w:sz w:val="14"/>
          <w:szCs w:val="14"/>
        </w:rPr>
        <w:footnoteRef/>
      </w:r>
      <w:r w:rsidRPr="002C523D">
        <w:rPr>
          <w:rFonts w:ascii="Arial" w:hAnsi="Arial" w:cs="Arial"/>
          <w:sz w:val="14"/>
          <w:szCs w:val="14"/>
        </w:rPr>
        <w:t xml:space="preserve"> Lineamientos para la Construcción y Diseño de Indicadores de Desempeño mediante la Metodología de Marco Lógico, numerales Quinto y Sexto.</w:t>
      </w:r>
      <w:r w:rsidRPr="002C523D">
        <w:rPr>
          <w:rFonts w:ascii="Arial" w:hAnsi="Arial" w:cs="Arial"/>
          <w:sz w:val="14"/>
          <w:szCs w:val="14"/>
          <w:lang w:val="es-ES"/>
        </w:rPr>
        <w:t xml:space="preserve"> </w:t>
      </w:r>
    </w:p>
  </w:footnote>
  <w:footnote w:id="20">
    <w:p w:rsidR="00FA575E" w:rsidRPr="002C523D" w:rsidRDefault="00FA575E" w:rsidP="002C523D">
      <w:pPr>
        <w:pStyle w:val="Textonotapie"/>
        <w:spacing w:line="276" w:lineRule="auto"/>
        <w:jc w:val="both"/>
        <w:rPr>
          <w:rFonts w:ascii="Arial" w:hAnsi="Arial" w:cs="Arial"/>
          <w:sz w:val="14"/>
          <w:szCs w:val="14"/>
        </w:rPr>
      </w:pPr>
      <w:r w:rsidRPr="002C523D">
        <w:rPr>
          <w:rStyle w:val="Refdenotaalpie"/>
          <w:rFonts w:ascii="Arial" w:hAnsi="Arial" w:cs="Arial"/>
          <w:sz w:val="14"/>
          <w:szCs w:val="14"/>
        </w:rPr>
        <w:footnoteRef/>
      </w:r>
      <w:r w:rsidRPr="002C523D">
        <w:rPr>
          <w:rFonts w:ascii="Arial" w:hAnsi="Arial" w:cs="Arial"/>
          <w:sz w:val="14"/>
          <w:szCs w:val="14"/>
        </w:rPr>
        <w:t xml:space="preserve"> Guía para la Construcción de Indicadores de Desempeño para el Gobierno del Estado de Quintana Roo, SEFIPLAN, págs. 16 y 17. </w:t>
      </w:r>
    </w:p>
  </w:footnote>
  <w:footnote w:id="21">
    <w:p w:rsidR="00FA575E" w:rsidRPr="00541AD3" w:rsidRDefault="00FA575E" w:rsidP="002C523D">
      <w:pPr>
        <w:pStyle w:val="Textonotapie"/>
        <w:spacing w:line="276" w:lineRule="auto"/>
        <w:rPr>
          <w:sz w:val="14"/>
          <w:szCs w:val="14"/>
          <w:lang w:val="es-ES"/>
        </w:rPr>
      </w:pPr>
      <w:r w:rsidRPr="002C523D">
        <w:rPr>
          <w:rStyle w:val="Refdenotaalpie"/>
          <w:rFonts w:ascii="Arial" w:hAnsi="Arial" w:cs="Arial"/>
          <w:sz w:val="14"/>
          <w:szCs w:val="14"/>
        </w:rPr>
        <w:footnoteRef/>
      </w:r>
      <w:r w:rsidRPr="002C523D">
        <w:rPr>
          <w:rFonts w:ascii="Arial" w:hAnsi="Arial" w:cs="Arial"/>
          <w:sz w:val="14"/>
          <w:szCs w:val="14"/>
        </w:rPr>
        <w:t xml:space="preserve"> Cuenta Pública 2021, Comisión de los Derechos Humanos </w:t>
      </w:r>
      <w:r>
        <w:rPr>
          <w:rFonts w:ascii="Arial" w:hAnsi="Arial" w:cs="Arial"/>
          <w:sz w:val="14"/>
          <w:szCs w:val="14"/>
        </w:rPr>
        <w:t>del Estado de Quintana Roo, pág.</w:t>
      </w:r>
      <w:r w:rsidRPr="002C523D">
        <w:rPr>
          <w:rFonts w:ascii="Arial" w:hAnsi="Arial" w:cs="Arial"/>
          <w:sz w:val="14"/>
          <w:szCs w:val="14"/>
        </w:rPr>
        <w:t xml:space="preserve"> 64.</w:t>
      </w:r>
      <w:r>
        <w:rPr>
          <w:rFonts w:ascii="Arial" w:hAnsi="Arial" w:cs="Arial"/>
          <w:sz w:val="14"/>
          <w:szCs w:val="14"/>
        </w:rPr>
        <w:t xml:space="preserve"> </w:t>
      </w:r>
    </w:p>
  </w:footnote>
  <w:footnote w:id="22">
    <w:p w:rsidR="00FA575E" w:rsidRPr="00AC07F0" w:rsidRDefault="00FA575E" w:rsidP="00580995">
      <w:pPr>
        <w:pStyle w:val="Textonotapie"/>
        <w:spacing w:line="276" w:lineRule="auto"/>
        <w:jc w:val="both"/>
        <w:rPr>
          <w:rFonts w:ascii="Arial" w:hAnsi="Arial" w:cs="Arial"/>
          <w:sz w:val="14"/>
          <w:szCs w:val="14"/>
        </w:rPr>
      </w:pPr>
      <w:r w:rsidRPr="00AC07F0">
        <w:rPr>
          <w:rStyle w:val="Refdenotaalpie"/>
          <w:rFonts w:ascii="Arial" w:hAnsi="Arial" w:cs="Arial"/>
          <w:sz w:val="14"/>
          <w:szCs w:val="14"/>
        </w:rPr>
        <w:footnoteRef/>
      </w:r>
      <w:r w:rsidRPr="00AC07F0">
        <w:rPr>
          <w:rFonts w:ascii="Arial" w:hAnsi="Arial" w:cs="Arial"/>
          <w:sz w:val="14"/>
          <w:szCs w:val="14"/>
        </w:rPr>
        <w:t xml:space="preserve"> Un indicador es la expresión construida a partir de variables cuantitativas o cualitativas, que proporciona un medio sencillo y fiable para medir logros (cumplimiento de objetivos y metas establecidas), reflejar los cambios vinculados con las acciones del programa, monitorear y evaluar sus resultados, pero siempre utilizando fórmulas numéricas. Guía para el diseño de indicadores estratégicos de la Secretaría de Hacienda y Crédito Público</w:t>
      </w:r>
      <w:r>
        <w:rPr>
          <w:rFonts w:ascii="Arial" w:hAnsi="Arial" w:cs="Arial"/>
          <w:sz w:val="14"/>
          <w:szCs w:val="14"/>
        </w:rPr>
        <w:t>, p</w:t>
      </w:r>
      <w:r w:rsidRPr="00AC07F0">
        <w:rPr>
          <w:rFonts w:ascii="Arial" w:hAnsi="Arial" w:cs="Arial"/>
          <w:sz w:val="14"/>
          <w:szCs w:val="14"/>
        </w:rPr>
        <w:t>ág.17 y Guía para la Construcción de Indicadores de Desempeño para el Gobierno d</w:t>
      </w:r>
      <w:r>
        <w:rPr>
          <w:rFonts w:ascii="Arial" w:hAnsi="Arial" w:cs="Arial"/>
          <w:sz w:val="14"/>
          <w:szCs w:val="14"/>
        </w:rPr>
        <w:t>el Estado de Quintana Roo, pág.4.</w:t>
      </w:r>
    </w:p>
  </w:footnote>
  <w:footnote w:id="23">
    <w:p w:rsidR="00FA575E" w:rsidRPr="003F2656" w:rsidRDefault="00FA575E" w:rsidP="00170BCA">
      <w:pPr>
        <w:pStyle w:val="Textonotapie"/>
        <w:spacing w:line="276" w:lineRule="auto"/>
        <w:jc w:val="both"/>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Gobierno del Estado de Quintana Roo</w:t>
      </w:r>
      <w:r>
        <w:rPr>
          <w:rFonts w:ascii="Arial" w:hAnsi="Arial" w:cs="Arial"/>
          <w:sz w:val="14"/>
          <w:szCs w:val="16"/>
          <w:lang w:val="es-ES"/>
        </w:rPr>
        <w:t>, a</w:t>
      </w:r>
      <w:r w:rsidRPr="003F2656">
        <w:rPr>
          <w:rFonts w:ascii="Arial" w:hAnsi="Arial" w:cs="Arial"/>
          <w:sz w:val="14"/>
          <w:szCs w:val="16"/>
          <w:lang w:val="es-ES"/>
        </w:rPr>
        <w:t>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 xml:space="preserve">y 23. </w:t>
      </w:r>
    </w:p>
  </w:footnote>
  <w:footnote w:id="24">
    <w:p w:rsidR="00FA575E" w:rsidRPr="00B11655" w:rsidRDefault="00FA575E" w:rsidP="00170BCA">
      <w:pPr>
        <w:pStyle w:val="Textonotapie"/>
        <w:spacing w:line="276" w:lineRule="auto"/>
        <w:jc w:val="both"/>
        <w:rPr>
          <w:rFonts w:ascii="Arial" w:hAnsi="Arial" w:cs="Arial"/>
          <w:sz w:val="14"/>
          <w:szCs w:val="14"/>
        </w:rPr>
      </w:pPr>
      <w:r w:rsidRPr="00B11655">
        <w:rPr>
          <w:rStyle w:val="Refdenotaalpie"/>
          <w:rFonts w:ascii="Arial" w:hAnsi="Arial" w:cs="Arial"/>
          <w:sz w:val="14"/>
          <w:szCs w:val="14"/>
        </w:rPr>
        <w:footnoteRef/>
      </w:r>
      <w:r w:rsidRPr="00B11655">
        <w:rPr>
          <w:rFonts w:ascii="Arial" w:hAnsi="Arial" w:cs="Arial"/>
          <w:sz w:val="14"/>
          <w:szCs w:val="14"/>
        </w:rPr>
        <w:t xml:space="preserve"> Ley de Planeación para el Desarrollo del Estado de Quintana Roo, artículo 2, fracción XVI</w:t>
      </w:r>
      <w:r>
        <w:rPr>
          <w:rFonts w:ascii="Arial" w:hAnsi="Arial" w:cs="Arial"/>
          <w:sz w:val="14"/>
          <w:szCs w:val="14"/>
        </w:rPr>
        <w:t>.</w:t>
      </w:r>
      <w:r w:rsidRPr="00B11655">
        <w:rPr>
          <w:rFonts w:ascii="Arial" w:hAnsi="Arial" w:cs="Arial"/>
          <w:sz w:val="14"/>
          <w:szCs w:val="14"/>
        </w:rPr>
        <w:t xml:space="preserve"> (Nueva ley publicada el 15 de agosto del 2022, en sustitución de la ley abrogada del mismo nombre</w:t>
      </w:r>
      <w:r>
        <w:rPr>
          <w:rFonts w:ascii="Arial" w:hAnsi="Arial" w:cs="Arial"/>
          <w:sz w:val="14"/>
          <w:szCs w:val="14"/>
        </w:rPr>
        <w:t xml:space="preserve">. </w:t>
      </w:r>
      <w:r w:rsidRPr="000059A4">
        <w:rPr>
          <w:rFonts w:ascii="Arial" w:hAnsi="Arial" w:cs="Arial"/>
          <w:sz w:val="14"/>
          <w:szCs w:val="14"/>
        </w:rPr>
        <w:t>http://documentos.congresoqroo.gob.mx/leyes/L267-XVI-20220815-L1620220815248.pdf</w:t>
      </w:r>
      <w:r w:rsidRPr="00B11655">
        <w:rPr>
          <w:rFonts w:ascii="Arial" w:hAnsi="Arial" w:cs="Arial"/>
          <w:sz w:val="14"/>
          <w:szCs w:val="14"/>
        </w:rPr>
        <w:t>)</w:t>
      </w:r>
    </w:p>
  </w:footnote>
  <w:footnote w:id="25">
    <w:p w:rsidR="00FA575E" w:rsidRPr="00B11655" w:rsidRDefault="00FA575E" w:rsidP="00170BCA">
      <w:pPr>
        <w:pStyle w:val="Textonotapie"/>
        <w:spacing w:line="276" w:lineRule="auto"/>
        <w:jc w:val="both"/>
        <w:rPr>
          <w:rFonts w:ascii="Arial" w:hAnsi="Arial" w:cs="Arial"/>
          <w:sz w:val="14"/>
          <w:szCs w:val="14"/>
        </w:rPr>
      </w:pPr>
      <w:r w:rsidRPr="00B11655">
        <w:rPr>
          <w:rStyle w:val="Refdenotaalpie"/>
          <w:rFonts w:ascii="Arial" w:hAnsi="Arial" w:cs="Arial"/>
          <w:sz w:val="14"/>
          <w:szCs w:val="14"/>
        </w:rPr>
        <w:footnoteRef/>
      </w:r>
      <w:r w:rsidRPr="00B11655">
        <w:rPr>
          <w:rFonts w:ascii="Arial" w:hAnsi="Arial" w:cs="Arial"/>
          <w:sz w:val="14"/>
          <w:szCs w:val="14"/>
        </w:rPr>
        <w:t xml:space="preserve"> Ley de Presupuesto y Gasto Público del Estado de Quintana Roo, artículo 25.</w:t>
      </w:r>
    </w:p>
  </w:footnote>
  <w:footnote w:id="26">
    <w:p w:rsidR="00FA575E" w:rsidRPr="00B11655" w:rsidRDefault="00FA575E" w:rsidP="00170BCA">
      <w:pPr>
        <w:pStyle w:val="Textonotapie"/>
        <w:spacing w:line="276" w:lineRule="auto"/>
        <w:jc w:val="both"/>
        <w:rPr>
          <w:rFonts w:ascii="Arial" w:hAnsi="Arial" w:cs="Arial"/>
          <w:sz w:val="14"/>
          <w:szCs w:val="14"/>
        </w:rPr>
      </w:pPr>
      <w:r w:rsidRPr="00B11655">
        <w:rPr>
          <w:rStyle w:val="Refdenotaalpie"/>
          <w:rFonts w:ascii="Arial" w:hAnsi="Arial" w:cs="Arial"/>
          <w:sz w:val="14"/>
          <w:szCs w:val="14"/>
        </w:rPr>
        <w:footnoteRef/>
      </w:r>
      <w:r w:rsidRPr="00B11655">
        <w:rPr>
          <w:rFonts w:ascii="Arial" w:hAnsi="Arial" w:cs="Arial"/>
          <w:sz w:val="14"/>
          <w:szCs w:val="14"/>
        </w:rPr>
        <w:t xml:space="preserve"> Ley de Planeación para el Desarrollo del Estado de Quintana Roo, artículo</w:t>
      </w:r>
      <w:r>
        <w:rPr>
          <w:rFonts w:ascii="Arial" w:hAnsi="Arial" w:cs="Arial"/>
          <w:sz w:val="14"/>
          <w:szCs w:val="14"/>
        </w:rPr>
        <w:t xml:space="preserve">s 8 y 61. </w:t>
      </w:r>
      <w:r w:rsidRPr="00B11655">
        <w:rPr>
          <w:rFonts w:ascii="Arial" w:hAnsi="Arial" w:cs="Arial"/>
          <w:sz w:val="14"/>
          <w:szCs w:val="14"/>
        </w:rPr>
        <w:t>(Nueva ley publicada el 15 de agosto del 2022, en sustitución de la ley abrogada del mismo nombre</w:t>
      </w:r>
      <w:r>
        <w:rPr>
          <w:rFonts w:ascii="Arial" w:hAnsi="Arial" w:cs="Arial"/>
          <w:sz w:val="14"/>
          <w:szCs w:val="14"/>
        </w:rPr>
        <w:t xml:space="preserve">. </w:t>
      </w:r>
      <w:r w:rsidRPr="000059A4">
        <w:rPr>
          <w:rFonts w:ascii="Arial" w:hAnsi="Arial" w:cs="Arial"/>
          <w:sz w:val="14"/>
          <w:szCs w:val="14"/>
        </w:rPr>
        <w:t>http://documentos.congresoqroo.gob.mx/leyes/L267-XVI-20220815-L1620220815248.pdf</w:t>
      </w:r>
      <w:r w:rsidRPr="00B11655">
        <w:rPr>
          <w:rFonts w:ascii="Arial" w:hAnsi="Arial" w:cs="Arial"/>
          <w:sz w:val="14"/>
          <w:szCs w:val="14"/>
        </w:rPr>
        <w:t>)</w:t>
      </w:r>
    </w:p>
  </w:footnote>
  <w:footnote w:id="27">
    <w:p w:rsidR="00FA575E" w:rsidRDefault="00FA575E" w:rsidP="00170BCA">
      <w:pPr>
        <w:pStyle w:val="Textonotapie"/>
        <w:spacing w:line="276" w:lineRule="auto"/>
        <w:jc w:val="both"/>
      </w:pPr>
      <w:r w:rsidRPr="00B11655">
        <w:rPr>
          <w:rStyle w:val="Refdenotaalpie"/>
          <w:rFonts w:ascii="Arial" w:hAnsi="Arial" w:cs="Arial"/>
          <w:sz w:val="14"/>
          <w:szCs w:val="14"/>
        </w:rPr>
        <w:footnoteRef/>
      </w:r>
      <w:r w:rsidRPr="00B11655">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28">
    <w:p w:rsidR="00FA575E" w:rsidRPr="007A49F4" w:rsidRDefault="00FA575E" w:rsidP="00170BCA">
      <w:pPr>
        <w:pStyle w:val="Textonotapie"/>
        <w:spacing w:line="276" w:lineRule="auto"/>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29">
    <w:p w:rsidR="00FA575E" w:rsidRPr="00284A4B" w:rsidRDefault="00FA575E" w:rsidP="00170BCA">
      <w:pPr>
        <w:pStyle w:val="Textonotapie"/>
        <w:spacing w:line="276" w:lineRule="auto"/>
        <w:jc w:val="both"/>
        <w:rPr>
          <w:rFonts w:ascii="Arial" w:hAnsi="Arial" w:cs="Arial"/>
          <w:sz w:val="14"/>
          <w:szCs w:val="14"/>
        </w:rPr>
      </w:pPr>
      <w:r w:rsidRPr="00284A4B">
        <w:rPr>
          <w:rStyle w:val="Refdenotaalpie"/>
          <w:rFonts w:ascii="Arial" w:hAnsi="Arial" w:cs="Arial"/>
          <w:sz w:val="14"/>
          <w:szCs w:val="14"/>
        </w:rPr>
        <w:footnoteRef/>
      </w:r>
      <w:r w:rsidRPr="00284A4B">
        <w:rPr>
          <w:rFonts w:ascii="Arial" w:hAnsi="Arial" w:cs="Arial"/>
          <w:sz w:val="14"/>
          <w:szCs w:val="14"/>
        </w:rPr>
        <w:t xml:space="preserve"> Reglamento de la Ley de la Comisión de los Derechos Humanos del Estado de Quintana Roo, artículo 120-Octies, fracciones VIII y IX. </w:t>
      </w:r>
    </w:p>
  </w:footnote>
  <w:footnote w:id="30">
    <w:p w:rsidR="00FA575E" w:rsidRPr="00284A4B" w:rsidRDefault="00FA575E" w:rsidP="00170BCA">
      <w:pPr>
        <w:pStyle w:val="Textonotapie"/>
        <w:spacing w:line="276" w:lineRule="auto"/>
        <w:jc w:val="both"/>
        <w:rPr>
          <w:rFonts w:ascii="Arial" w:hAnsi="Arial" w:cs="Arial"/>
          <w:sz w:val="14"/>
          <w:szCs w:val="14"/>
        </w:rPr>
      </w:pPr>
      <w:r w:rsidRPr="00284A4B">
        <w:rPr>
          <w:rStyle w:val="Refdenotaalpie"/>
          <w:rFonts w:ascii="Arial" w:hAnsi="Arial" w:cs="Arial"/>
          <w:sz w:val="14"/>
          <w:szCs w:val="14"/>
        </w:rPr>
        <w:footnoteRef/>
      </w:r>
      <w:r w:rsidRPr="00284A4B">
        <w:rPr>
          <w:rFonts w:ascii="Arial" w:hAnsi="Arial" w:cs="Arial"/>
          <w:sz w:val="14"/>
          <w:szCs w:val="14"/>
        </w:rPr>
        <w:t xml:space="preserve"> Manual de Procedimientos de la Comisión de los Derechos Humanos del Estado de Quintana Roo. Coordinación General. Generación de todo tipo de investigaciones, estudios, programas, diagnósticos e información en derechos humanos. </w:t>
      </w:r>
    </w:p>
  </w:footnote>
  <w:footnote w:id="31">
    <w:p w:rsidR="00FA575E" w:rsidRPr="007A49F4" w:rsidRDefault="00FA575E" w:rsidP="00D22E0C">
      <w:pPr>
        <w:pStyle w:val="Textonotapie"/>
        <w:jc w:val="both"/>
        <w:rPr>
          <w:rFonts w:ascii="Arial" w:hAnsi="Arial" w:cs="Arial"/>
          <w:sz w:val="14"/>
          <w:szCs w:val="14"/>
        </w:rPr>
      </w:pPr>
      <w:r w:rsidRPr="00284A4B">
        <w:rPr>
          <w:rStyle w:val="Refdenotaalpie"/>
          <w:rFonts w:ascii="Arial" w:hAnsi="Arial" w:cs="Arial"/>
          <w:sz w:val="14"/>
          <w:szCs w:val="14"/>
        </w:rPr>
        <w:footnoteRef/>
      </w:r>
      <w:r w:rsidRPr="00284A4B">
        <w:rPr>
          <w:rFonts w:ascii="Arial" w:hAnsi="Arial" w:cs="Arial"/>
          <w:sz w:val="14"/>
          <w:szCs w:val="14"/>
        </w:rPr>
        <w:t xml:space="preserve"> Hacia una metodología de marco lógico con perspectiva de género (INMUJERES, 2014)</w:t>
      </w:r>
      <w:r>
        <w:rPr>
          <w:rFonts w:ascii="Arial" w:hAnsi="Arial" w:cs="Arial"/>
          <w:sz w:val="14"/>
          <w:szCs w:val="14"/>
        </w:rPr>
        <w:t>.</w:t>
      </w:r>
    </w:p>
  </w:footnote>
  <w:footnote w:id="32">
    <w:p w:rsidR="00FA575E" w:rsidRPr="00680A93" w:rsidRDefault="00FA575E" w:rsidP="00170BCA">
      <w:pPr>
        <w:pStyle w:val="Textonotapie"/>
        <w:spacing w:line="276" w:lineRule="auto"/>
        <w:jc w:val="both"/>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Las mujeres y el presupuesto público</w:t>
      </w:r>
      <w:r>
        <w:rPr>
          <w:rFonts w:ascii="Arial" w:hAnsi="Arial" w:cs="Arial"/>
          <w:sz w:val="14"/>
          <w:szCs w:val="14"/>
        </w:rPr>
        <w:t xml:space="preserve"> en México (PNUD, México, 2010), pág. 25.</w:t>
      </w:r>
    </w:p>
  </w:footnote>
  <w:footnote w:id="33">
    <w:p w:rsidR="00FA575E" w:rsidRDefault="00FA575E" w:rsidP="00170BCA">
      <w:pPr>
        <w:pStyle w:val="Textonotapie"/>
        <w:spacing w:line="276" w:lineRule="auto"/>
        <w:jc w:val="both"/>
      </w:pPr>
      <w:r w:rsidRPr="00680A93">
        <w:rPr>
          <w:rStyle w:val="Refdenotaalpie"/>
          <w:rFonts w:ascii="Arial" w:hAnsi="Arial" w:cs="Arial"/>
          <w:sz w:val="14"/>
          <w:szCs w:val="14"/>
        </w:rPr>
        <w:footnoteRef/>
      </w:r>
      <w:r>
        <w:rPr>
          <w:rFonts w:ascii="Arial" w:hAnsi="Arial" w:cs="Arial"/>
          <w:sz w:val="14"/>
          <w:szCs w:val="14"/>
          <w:vertAlign w:val="superscript"/>
        </w:rPr>
        <w:t xml:space="preserve"> </w:t>
      </w:r>
      <w:r w:rsidRPr="00680A93">
        <w:rPr>
          <w:rFonts w:ascii="Arial" w:hAnsi="Arial" w:cs="Arial"/>
          <w:sz w:val="14"/>
          <w:szCs w:val="14"/>
        </w:rPr>
        <w:t>Hacia una metodología de marco lógico con perspectiva de género (INMUJERES, 2014)</w:t>
      </w:r>
      <w:r>
        <w:rPr>
          <w:rFonts w:ascii="Arial" w:hAnsi="Arial" w:cs="Arial"/>
          <w:sz w:val="14"/>
          <w:szCs w:val="14"/>
        </w:rPr>
        <w:t>.</w:t>
      </w:r>
    </w:p>
  </w:footnote>
  <w:footnote w:id="34">
    <w:p w:rsidR="00FA575E" w:rsidRPr="00266FA9" w:rsidRDefault="00FA575E" w:rsidP="00170BCA">
      <w:pPr>
        <w:pStyle w:val="Textonotapie"/>
        <w:spacing w:line="276" w:lineRule="auto"/>
        <w:jc w:val="both"/>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w:t>
      </w:r>
      <w:r>
        <w:rPr>
          <w:rFonts w:ascii="Arial" w:hAnsi="Arial" w:cs="Arial"/>
          <w:sz w:val="14"/>
          <w:szCs w:val="14"/>
        </w:rPr>
        <w:t xml:space="preserve">spectiva de género 2018, pág. </w:t>
      </w:r>
      <w:r w:rsidRPr="00266FA9">
        <w:rPr>
          <w:rFonts w:ascii="Arial" w:hAnsi="Arial" w:cs="Arial"/>
          <w:sz w:val="14"/>
          <w:szCs w:val="14"/>
        </w:rPr>
        <w:t xml:space="preserve">10. </w:t>
      </w:r>
    </w:p>
  </w:footnote>
  <w:footnote w:id="35">
    <w:p w:rsidR="00FA575E" w:rsidRPr="00073C88" w:rsidRDefault="00FA575E" w:rsidP="00170BCA">
      <w:pPr>
        <w:pStyle w:val="Textonotapie"/>
        <w:spacing w:line="276" w:lineRule="auto"/>
        <w:jc w:val="both"/>
        <w:rPr>
          <w:rFonts w:ascii="Arial" w:hAnsi="Arial" w:cs="Arial"/>
          <w:sz w:val="14"/>
          <w:szCs w:val="14"/>
        </w:rPr>
      </w:pPr>
      <w:r w:rsidRPr="00073C88">
        <w:rPr>
          <w:rStyle w:val="Refdenotaalpie"/>
          <w:rFonts w:ascii="Arial" w:hAnsi="Arial" w:cs="Arial"/>
          <w:sz w:val="14"/>
          <w:szCs w:val="14"/>
        </w:rPr>
        <w:footnoteRef/>
      </w:r>
      <w:r w:rsidRPr="00073C88">
        <w:rPr>
          <w:rFonts w:ascii="Arial" w:hAnsi="Arial" w:cs="Arial"/>
          <w:sz w:val="14"/>
          <w:szCs w:val="14"/>
        </w:rPr>
        <w:t xml:space="preserve"> </w:t>
      </w:r>
      <w:r w:rsidRPr="00073C88">
        <w:rPr>
          <w:rFonts w:ascii="Arial" w:hAnsi="Arial" w:cs="Arial"/>
          <w:sz w:val="14"/>
          <w:szCs w:val="14"/>
          <w:vertAlign w:val="superscript"/>
        </w:rPr>
        <w:t>y</w:t>
      </w:r>
      <w:r>
        <w:rPr>
          <w:rFonts w:ascii="Arial" w:hAnsi="Arial" w:cs="Arial"/>
          <w:sz w:val="14"/>
          <w:szCs w:val="14"/>
          <w:vertAlign w:val="superscript"/>
        </w:rPr>
        <w:t xml:space="preserve"> 36</w:t>
      </w:r>
      <w:r w:rsidRPr="00073C88">
        <w:rPr>
          <w:rFonts w:ascii="Arial" w:hAnsi="Arial" w:cs="Arial"/>
          <w:sz w:val="14"/>
          <w:szCs w:val="14"/>
        </w:rPr>
        <w:t xml:space="preserve"> Presupuesto de Egresos del Gobierno del Estado de Q. Roo, </w:t>
      </w:r>
      <w:r>
        <w:rPr>
          <w:rFonts w:ascii="Arial" w:hAnsi="Arial" w:cs="Arial"/>
          <w:sz w:val="14"/>
          <w:szCs w:val="14"/>
        </w:rPr>
        <w:t>para el Ejercicio Fiscal 2021, artículo 96 fracciones</w:t>
      </w:r>
      <w:r w:rsidRPr="00073C88">
        <w:rPr>
          <w:rFonts w:ascii="Arial" w:hAnsi="Arial" w:cs="Arial"/>
          <w:sz w:val="14"/>
          <w:szCs w:val="14"/>
        </w:rPr>
        <w:t xml:space="preserve"> I y V</w:t>
      </w:r>
      <w:r>
        <w:rPr>
          <w:rFonts w:ascii="Arial" w:hAnsi="Arial" w:cs="Arial"/>
          <w:sz w:val="14"/>
          <w:szCs w:val="14"/>
        </w:rPr>
        <w:t>.</w:t>
      </w:r>
    </w:p>
  </w:footnote>
  <w:footnote w:id="36">
    <w:p w:rsidR="00FA575E" w:rsidRPr="00BE009C" w:rsidRDefault="00FA575E" w:rsidP="00170BCA">
      <w:pPr>
        <w:spacing w:after="0" w:line="240" w:lineRule="auto"/>
        <w:rPr>
          <w:sz w:val="2"/>
          <w:szCs w:val="2"/>
        </w:rPr>
      </w:pPr>
    </w:p>
    <w:p w:rsidR="00FA575E" w:rsidRPr="008A2912" w:rsidRDefault="00FA575E" w:rsidP="00D22E0C">
      <w:pPr>
        <w:pStyle w:val="Textonotapie"/>
        <w:rPr>
          <w:sz w:val="2"/>
          <w:szCs w:val="2"/>
        </w:rPr>
      </w:pPr>
    </w:p>
  </w:footnote>
  <w:footnote w:id="37">
    <w:p w:rsidR="00FA575E" w:rsidRDefault="00FA575E" w:rsidP="00D22E0C">
      <w:pPr>
        <w:pStyle w:val="Textonotapie"/>
      </w:pPr>
      <w:r>
        <w:rPr>
          <w:rStyle w:val="Refdenotaalpie"/>
          <w:rFonts w:cs="Arial"/>
          <w:sz w:val="14"/>
          <w:szCs w:val="14"/>
        </w:rPr>
        <w:footnoteRef/>
      </w:r>
      <w:r>
        <w:rPr>
          <w:rFonts w:ascii="Arial" w:hAnsi="Arial" w:cs="Arial"/>
          <w:sz w:val="14"/>
          <w:szCs w:val="14"/>
        </w:rPr>
        <w:t xml:space="preserve"> </w:t>
      </w:r>
      <w:r>
        <w:rPr>
          <w:rFonts w:ascii="Arial" w:eastAsia="Times New Roman" w:hAnsi="Arial" w:cs="Arial"/>
          <w:sz w:val="14"/>
          <w:szCs w:val="14"/>
          <w:lang w:eastAsia="es-ES"/>
        </w:rPr>
        <w:t>Hacia una metodología de marco lógico con perspectiva de género (INMUJERES, 2014).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5E" w:rsidRPr="00A347DA" w:rsidRDefault="00FA575E" w:rsidP="002705ED">
    <w:pPr>
      <w:pStyle w:val="Encabezado"/>
      <w:spacing w:after="240"/>
      <w:jc w:val="right"/>
      <w:rPr>
        <w:rFonts w:ascii="Arial" w:hAnsi="Arial" w:cs="Arial"/>
        <w:sz w:val="18"/>
        <w:szCs w:val="20"/>
      </w:rPr>
    </w:pPr>
    <w:r w:rsidRPr="00A01922">
      <w:rPr>
        <w:noProof/>
      </w:rPr>
      <w:drawing>
        <wp:anchor distT="0" distB="0" distL="114300" distR="114300" simplePos="0" relativeHeight="251658239" behindDoc="1" locked="0" layoutInCell="1" allowOverlap="1" wp14:anchorId="205C12F6" wp14:editId="07501F0B">
          <wp:simplePos x="0" y="0"/>
          <wp:positionH relativeFrom="column">
            <wp:posOffset>223564</wp:posOffset>
          </wp:positionH>
          <wp:positionV relativeFrom="paragraph">
            <wp:posOffset>133734</wp:posOffset>
          </wp:positionV>
          <wp:extent cx="755964" cy="1033691"/>
          <wp:effectExtent l="0" t="0" r="6350" b="0"/>
          <wp:wrapNone/>
          <wp:docPr id="6" name="Imagen 6" descr="\\10.99.4.6\aemd\marisol.gomez\Documents\DOCUMENTOS 2022\LOGO H XV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99.4.6\aemd\marisol.gomez\Documents\DOCUMENTOS 2022\LOGO H XVII LEGISLATUR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4" cy="1033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27C39AE6" wp14:editId="161A4259">
          <wp:simplePos x="0" y="0"/>
          <wp:positionH relativeFrom="column">
            <wp:posOffset>4736465</wp:posOffset>
          </wp:positionH>
          <wp:positionV relativeFrom="paragraph">
            <wp:posOffset>248286</wp:posOffset>
          </wp:positionV>
          <wp:extent cx="998855" cy="939800"/>
          <wp:effectExtent l="0" t="0" r="0" b="0"/>
          <wp:wrapNone/>
          <wp:docPr id="50" name="Imagen 50"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FA575E" w:rsidRPr="00386091" w:rsidRDefault="00FA575E"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FA575E" w:rsidRPr="00386091" w:rsidRDefault="00FA575E"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FA575E" w:rsidRPr="00DF2B4A" w:rsidRDefault="00FA575E"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08700D2D" wp14:editId="4DB63DB4">
              <wp:simplePos x="0" y="0"/>
              <wp:positionH relativeFrom="margin">
                <wp:posOffset>-48260</wp:posOffset>
              </wp:positionH>
              <wp:positionV relativeFrom="paragraph">
                <wp:posOffset>137160</wp:posOffset>
              </wp:positionV>
              <wp:extent cx="5940000" cy="7620"/>
              <wp:effectExtent l="57150" t="38100" r="41910" b="125730"/>
              <wp:wrapNone/>
              <wp:docPr id="2" name="Conector recto 2"/>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6BC627"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" strokecolor="#761010" strokeweight="3pt">
              <v:shadow on="t" color="black" opacity="31457f" origin=",-.5" offset="0,3pt"/>
              <w10:wrap anchorx="margin"/>
            </v:line>
          </w:pict>
        </mc:Fallback>
      </mc:AlternateContent>
    </w:r>
  </w:p>
  <w:p w:rsidR="00FA575E" w:rsidRDefault="00FA575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575E" w:rsidRPr="00A347DA" w:rsidRDefault="00FA575E" w:rsidP="006D3217">
    <w:pPr>
      <w:pStyle w:val="Encabezado"/>
      <w:spacing w:after="240"/>
      <w:jc w:val="right"/>
      <w:rPr>
        <w:rFonts w:ascii="Arial" w:hAnsi="Arial" w:cs="Arial"/>
        <w:sz w:val="18"/>
        <w:szCs w:val="20"/>
      </w:rPr>
    </w:pPr>
    <w:r>
      <w:tab/>
    </w:r>
    <w:r w:rsidRPr="000901FA">
      <w:rPr>
        <w:noProof/>
      </w:rPr>
      <w:drawing>
        <wp:anchor distT="0" distB="0" distL="114300" distR="114300" simplePos="0" relativeHeight="251665408" behindDoc="1" locked="0" layoutInCell="1" allowOverlap="1" wp14:anchorId="636A11BB" wp14:editId="77372FFC">
          <wp:simplePos x="0" y="0"/>
          <wp:positionH relativeFrom="column">
            <wp:posOffset>202565</wp:posOffset>
          </wp:positionH>
          <wp:positionV relativeFrom="paragraph">
            <wp:posOffset>133986</wp:posOffset>
          </wp:positionV>
          <wp:extent cx="786765" cy="1047750"/>
          <wp:effectExtent l="0" t="0" r="0" b="0"/>
          <wp:wrapNone/>
          <wp:docPr id="53" name="Imagen 53"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1B38DCD2" wp14:editId="6F7C2AF2">
          <wp:simplePos x="0" y="0"/>
          <wp:positionH relativeFrom="column">
            <wp:posOffset>4736465</wp:posOffset>
          </wp:positionH>
          <wp:positionV relativeFrom="paragraph">
            <wp:posOffset>248286</wp:posOffset>
          </wp:positionV>
          <wp:extent cx="998855" cy="939800"/>
          <wp:effectExtent l="0" t="0" r="0" b="0"/>
          <wp:wrapNone/>
          <wp:docPr id="54" name="Imagen 54"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rsidR="00FA575E" w:rsidRPr="00386091" w:rsidRDefault="00FA575E" w:rsidP="006D3217">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rsidR="00FA575E" w:rsidRPr="00386091" w:rsidRDefault="00FA575E" w:rsidP="006D3217">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rsidR="00FA575E" w:rsidRPr="006D3217" w:rsidRDefault="00FA575E" w:rsidP="006D3217">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09886AC5" wp14:editId="5174CDEC">
              <wp:simplePos x="0" y="0"/>
              <wp:positionH relativeFrom="margin">
                <wp:posOffset>-48260</wp:posOffset>
              </wp:positionH>
              <wp:positionV relativeFrom="paragraph">
                <wp:posOffset>137160</wp:posOffset>
              </wp:positionV>
              <wp:extent cx="5940000" cy="7620"/>
              <wp:effectExtent l="57150" t="38100" r="41910" b="125730"/>
              <wp:wrapNone/>
              <wp:docPr id="26" name="Conector recto 26"/>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915F6" id="Conector recto 26"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ZUewsy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E7ECCC5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FA7258A"/>
    <w:multiLevelType w:val="hybridMultilevel"/>
    <w:tmpl w:val="182E0822"/>
    <w:lvl w:ilvl="0" w:tplc="844CF13C">
      <w:start w:val="1"/>
      <w:numFmt w:val="upp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6278D4"/>
    <w:multiLevelType w:val="hybridMultilevel"/>
    <w:tmpl w:val="08920AEE"/>
    <w:lvl w:ilvl="0" w:tplc="FD7AC7F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8AD3BDD"/>
    <w:multiLevelType w:val="hybridMultilevel"/>
    <w:tmpl w:val="879CFF54"/>
    <w:lvl w:ilvl="0" w:tplc="381A9BA8">
      <w:start w:val="1"/>
      <w:numFmt w:val="bullet"/>
      <w:lvlText w:val=""/>
      <w:lvlJc w:val="left"/>
      <w:pPr>
        <w:ind w:left="1428" w:hanging="360"/>
      </w:pPr>
      <w:rPr>
        <w:rFonts w:ascii="Wingdings" w:hAnsi="Wingdings" w:hint="default"/>
        <w:sz w:val="16"/>
      </w:rPr>
    </w:lvl>
    <w:lvl w:ilvl="1" w:tplc="9D9A9580">
      <w:start w:val="1"/>
      <w:numFmt w:val="bullet"/>
      <w:lvlText w:val=""/>
      <w:lvlJc w:val="left"/>
      <w:pPr>
        <w:ind w:left="2148" w:hanging="360"/>
      </w:pPr>
      <w:rPr>
        <w:rFonts w:ascii="Symbol" w:hAnsi="Symbol" w:hint="default"/>
        <w:sz w:val="24"/>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37B3D34"/>
    <w:multiLevelType w:val="hybridMultilevel"/>
    <w:tmpl w:val="67966652"/>
    <w:lvl w:ilvl="0" w:tplc="9D9A958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BD6876"/>
    <w:multiLevelType w:val="hybridMultilevel"/>
    <w:tmpl w:val="8CEA9876"/>
    <w:lvl w:ilvl="0" w:tplc="A25664AA">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C7275B2"/>
    <w:multiLevelType w:val="hybridMultilevel"/>
    <w:tmpl w:val="0EF64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D306F1B"/>
    <w:multiLevelType w:val="hybridMultilevel"/>
    <w:tmpl w:val="5148A718"/>
    <w:lvl w:ilvl="0" w:tplc="080A0017">
      <w:start w:val="1"/>
      <w:numFmt w:val="low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4D3040"/>
    <w:multiLevelType w:val="hybridMultilevel"/>
    <w:tmpl w:val="875C72CC"/>
    <w:lvl w:ilvl="0" w:tplc="381A9BA8">
      <w:start w:val="1"/>
      <w:numFmt w:val="bullet"/>
      <w:lvlText w:val=""/>
      <w:lvlJc w:val="left"/>
      <w:pPr>
        <w:ind w:left="1428" w:hanging="360"/>
      </w:pPr>
      <w:rPr>
        <w:rFonts w:ascii="Wingdings" w:hAnsi="Wingdings" w:hint="default"/>
        <w:sz w:val="16"/>
      </w:rPr>
    </w:lvl>
    <w:lvl w:ilvl="1" w:tplc="080A0003" w:tentative="1">
      <w:start w:val="1"/>
      <w:numFmt w:val="bullet"/>
      <w:lvlText w:val="o"/>
      <w:lvlJc w:val="left"/>
      <w:pPr>
        <w:ind w:left="2148" w:hanging="360"/>
      </w:pPr>
      <w:rPr>
        <w:rFonts w:ascii="Courier New" w:hAnsi="Courier New" w:cs="Courier New" w:hint="default"/>
      </w:rPr>
    </w:lvl>
    <w:lvl w:ilvl="2" w:tplc="9D9A9580">
      <w:start w:val="1"/>
      <w:numFmt w:val="bullet"/>
      <w:lvlText w:val=""/>
      <w:lvlJc w:val="left"/>
      <w:pPr>
        <w:ind w:left="2868" w:hanging="360"/>
      </w:pPr>
      <w:rPr>
        <w:rFonts w:ascii="Symbol" w:hAnsi="Symbol" w:hint="default"/>
        <w:sz w:val="24"/>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53B91CFA"/>
    <w:multiLevelType w:val="hybridMultilevel"/>
    <w:tmpl w:val="F48AD8B2"/>
    <w:lvl w:ilvl="0" w:tplc="56B005D4">
      <w:start w:val="1"/>
      <w:numFmt w:val="lowerLetter"/>
      <w:lvlText w:val="%1)"/>
      <w:lvlJc w:val="left"/>
      <w:pPr>
        <w:ind w:left="1080" w:hanging="360"/>
      </w:pPr>
      <w:rPr>
        <w:rFonts w:hint="default"/>
        <w:b/>
        <w:i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C171B41"/>
    <w:multiLevelType w:val="hybridMultilevel"/>
    <w:tmpl w:val="7AF222E0"/>
    <w:lvl w:ilvl="0" w:tplc="9D9A9580">
      <w:start w:val="1"/>
      <w:numFmt w:val="bullet"/>
      <w:lvlText w:val=""/>
      <w:lvlJc w:val="left"/>
      <w:pPr>
        <w:ind w:left="1080" w:hanging="360"/>
      </w:pPr>
      <w:rPr>
        <w:rFonts w:ascii="Symbol" w:hAnsi="Symbol"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6" w15:restartNumberingAfterBreak="0">
    <w:nsid w:val="654D03F2"/>
    <w:multiLevelType w:val="hybridMultilevel"/>
    <w:tmpl w:val="2B0AA560"/>
    <w:lvl w:ilvl="0" w:tplc="080A000F">
      <w:start w:val="1"/>
      <w:numFmt w:val="decimal"/>
      <w:lvlText w:val="%1."/>
      <w:lvlJc w:val="left"/>
      <w:pPr>
        <w:ind w:left="720" w:hanging="360"/>
      </w:pPr>
    </w:lvl>
    <w:lvl w:ilvl="1" w:tplc="93FEFC9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1E4BCB"/>
    <w:multiLevelType w:val="multilevel"/>
    <w:tmpl w:val="C902E92C"/>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753E2159"/>
    <w:multiLevelType w:val="hybridMultilevel"/>
    <w:tmpl w:val="2F88F184"/>
    <w:lvl w:ilvl="0" w:tplc="0EB6CD50">
      <w:start w:val="4"/>
      <w:numFmt w:val="decimal"/>
      <w:lvlText w:val="%1."/>
      <w:lvlJc w:val="left"/>
      <w:pPr>
        <w:ind w:left="644"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6E2D0F"/>
    <w:multiLevelType w:val="hybridMultilevel"/>
    <w:tmpl w:val="8D2A1E04"/>
    <w:lvl w:ilvl="0" w:tplc="EDD0C6B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A5847AC"/>
    <w:multiLevelType w:val="hybridMultilevel"/>
    <w:tmpl w:val="627E18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4"/>
  </w:num>
  <w:num w:numId="4">
    <w:abstractNumId w:val="2"/>
  </w:num>
  <w:num w:numId="5">
    <w:abstractNumId w:val="10"/>
  </w:num>
  <w:num w:numId="6">
    <w:abstractNumId w:val="0"/>
  </w:num>
  <w:num w:numId="7">
    <w:abstractNumId w:val="3"/>
  </w:num>
  <w:num w:numId="8">
    <w:abstractNumId w:val="20"/>
  </w:num>
  <w:num w:numId="9">
    <w:abstractNumId w:val="16"/>
  </w:num>
  <w:num w:numId="10">
    <w:abstractNumId w:val="12"/>
  </w:num>
  <w:num w:numId="11">
    <w:abstractNumId w:val="11"/>
  </w:num>
  <w:num w:numId="12">
    <w:abstractNumId w:val="5"/>
  </w:num>
  <w:num w:numId="13">
    <w:abstractNumId w:val="13"/>
  </w:num>
  <w:num w:numId="14">
    <w:abstractNumId w:val="7"/>
  </w:num>
  <w:num w:numId="15">
    <w:abstractNumId w:val="15"/>
  </w:num>
  <w:num w:numId="16">
    <w:abstractNumId w:val="17"/>
  </w:num>
  <w:num w:numId="17">
    <w:abstractNumId w:val="14"/>
  </w:num>
  <w:num w:numId="18">
    <w:abstractNumId w:val="19"/>
  </w:num>
  <w:num w:numId="19">
    <w:abstractNumId w:val="8"/>
  </w:num>
  <w:num w:numId="20">
    <w:abstractNumId w:val="1"/>
  </w:num>
  <w:num w:numId="21">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049"/>
    <w:rsid w:val="00002491"/>
    <w:rsid w:val="000039F3"/>
    <w:rsid w:val="00003F0D"/>
    <w:rsid w:val="000044D0"/>
    <w:rsid w:val="00004533"/>
    <w:rsid w:val="000045BA"/>
    <w:rsid w:val="00004796"/>
    <w:rsid w:val="00004E98"/>
    <w:rsid w:val="000052C5"/>
    <w:rsid w:val="000053FC"/>
    <w:rsid w:val="000054E4"/>
    <w:rsid w:val="00005A82"/>
    <w:rsid w:val="00005BD8"/>
    <w:rsid w:val="00005DAC"/>
    <w:rsid w:val="0000635C"/>
    <w:rsid w:val="000068B3"/>
    <w:rsid w:val="00006B2D"/>
    <w:rsid w:val="00006ED1"/>
    <w:rsid w:val="0000715D"/>
    <w:rsid w:val="000073BC"/>
    <w:rsid w:val="000073F9"/>
    <w:rsid w:val="000075AB"/>
    <w:rsid w:val="000077F4"/>
    <w:rsid w:val="00010C9B"/>
    <w:rsid w:val="00010E9A"/>
    <w:rsid w:val="00011555"/>
    <w:rsid w:val="00011B20"/>
    <w:rsid w:val="00012102"/>
    <w:rsid w:val="0001294B"/>
    <w:rsid w:val="00012A8D"/>
    <w:rsid w:val="00012C5E"/>
    <w:rsid w:val="00012E60"/>
    <w:rsid w:val="000133D5"/>
    <w:rsid w:val="00013F17"/>
    <w:rsid w:val="000144BC"/>
    <w:rsid w:val="0001472B"/>
    <w:rsid w:val="00014BB3"/>
    <w:rsid w:val="000158D9"/>
    <w:rsid w:val="00015A9D"/>
    <w:rsid w:val="000175C5"/>
    <w:rsid w:val="00017B9B"/>
    <w:rsid w:val="00020FB9"/>
    <w:rsid w:val="00021336"/>
    <w:rsid w:val="00021440"/>
    <w:rsid w:val="00021824"/>
    <w:rsid w:val="000218FB"/>
    <w:rsid w:val="00021B56"/>
    <w:rsid w:val="00022253"/>
    <w:rsid w:val="00022578"/>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4A1"/>
    <w:rsid w:val="000274C6"/>
    <w:rsid w:val="0002750F"/>
    <w:rsid w:val="00030DED"/>
    <w:rsid w:val="00030EDE"/>
    <w:rsid w:val="000310BA"/>
    <w:rsid w:val="000313F3"/>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6F0"/>
    <w:rsid w:val="00040922"/>
    <w:rsid w:val="00041B67"/>
    <w:rsid w:val="000423C4"/>
    <w:rsid w:val="00042A41"/>
    <w:rsid w:val="0004348E"/>
    <w:rsid w:val="00043563"/>
    <w:rsid w:val="000439B5"/>
    <w:rsid w:val="0004413D"/>
    <w:rsid w:val="000442F9"/>
    <w:rsid w:val="0004436D"/>
    <w:rsid w:val="000446F1"/>
    <w:rsid w:val="00044B51"/>
    <w:rsid w:val="00045168"/>
    <w:rsid w:val="0004603D"/>
    <w:rsid w:val="00046306"/>
    <w:rsid w:val="000463E2"/>
    <w:rsid w:val="0004671B"/>
    <w:rsid w:val="000473EB"/>
    <w:rsid w:val="0005006B"/>
    <w:rsid w:val="000500DE"/>
    <w:rsid w:val="0005054E"/>
    <w:rsid w:val="0005092C"/>
    <w:rsid w:val="00050D39"/>
    <w:rsid w:val="0005197F"/>
    <w:rsid w:val="00052129"/>
    <w:rsid w:val="00052D3D"/>
    <w:rsid w:val="00054084"/>
    <w:rsid w:val="000542B9"/>
    <w:rsid w:val="000543C5"/>
    <w:rsid w:val="000543E5"/>
    <w:rsid w:val="000544CD"/>
    <w:rsid w:val="000550C5"/>
    <w:rsid w:val="0005530D"/>
    <w:rsid w:val="00055639"/>
    <w:rsid w:val="00055BDE"/>
    <w:rsid w:val="00055CE2"/>
    <w:rsid w:val="00055DCF"/>
    <w:rsid w:val="00056577"/>
    <w:rsid w:val="000569B7"/>
    <w:rsid w:val="0005738C"/>
    <w:rsid w:val="00057B8E"/>
    <w:rsid w:val="00057C9B"/>
    <w:rsid w:val="00060D4A"/>
    <w:rsid w:val="000619B7"/>
    <w:rsid w:val="00061B70"/>
    <w:rsid w:val="00061C99"/>
    <w:rsid w:val="00062A1B"/>
    <w:rsid w:val="00062C65"/>
    <w:rsid w:val="00062F13"/>
    <w:rsid w:val="00063255"/>
    <w:rsid w:val="00063587"/>
    <w:rsid w:val="00063E8D"/>
    <w:rsid w:val="00064462"/>
    <w:rsid w:val="000646CF"/>
    <w:rsid w:val="00064864"/>
    <w:rsid w:val="00064D97"/>
    <w:rsid w:val="000654AF"/>
    <w:rsid w:val="000655D3"/>
    <w:rsid w:val="00065B33"/>
    <w:rsid w:val="00065DC5"/>
    <w:rsid w:val="00065F9C"/>
    <w:rsid w:val="00066550"/>
    <w:rsid w:val="000665A0"/>
    <w:rsid w:val="00066813"/>
    <w:rsid w:val="00066A04"/>
    <w:rsid w:val="000672C8"/>
    <w:rsid w:val="00067788"/>
    <w:rsid w:val="00070434"/>
    <w:rsid w:val="00070B58"/>
    <w:rsid w:val="00070C32"/>
    <w:rsid w:val="00071028"/>
    <w:rsid w:val="00071395"/>
    <w:rsid w:val="00071782"/>
    <w:rsid w:val="00071932"/>
    <w:rsid w:val="00071A6C"/>
    <w:rsid w:val="00071B86"/>
    <w:rsid w:val="00071C4B"/>
    <w:rsid w:val="00072301"/>
    <w:rsid w:val="000725C8"/>
    <w:rsid w:val="00073509"/>
    <w:rsid w:val="000737C1"/>
    <w:rsid w:val="00073C0B"/>
    <w:rsid w:val="000742AE"/>
    <w:rsid w:val="0007431C"/>
    <w:rsid w:val="00074492"/>
    <w:rsid w:val="000746FC"/>
    <w:rsid w:val="00074E85"/>
    <w:rsid w:val="00075EAA"/>
    <w:rsid w:val="000771BC"/>
    <w:rsid w:val="0007738A"/>
    <w:rsid w:val="00077B94"/>
    <w:rsid w:val="0008172F"/>
    <w:rsid w:val="000817BB"/>
    <w:rsid w:val="00081EDD"/>
    <w:rsid w:val="000825A8"/>
    <w:rsid w:val="00082970"/>
    <w:rsid w:val="0008311D"/>
    <w:rsid w:val="0008351A"/>
    <w:rsid w:val="00084196"/>
    <w:rsid w:val="000846B1"/>
    <w:rsid w:val="000848AD"/>
    <w:rsid w:val="0008620B"/>
    <w:rsid w:val="00086459"/>
    <w:rsid w:val="0008677B"/>
    <w:rsid w:val="0008768D"/>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CC1"/>
    <w:rsid w:val="00095FA3"/>
    <w:rsid w:val="000970AB"/>
    <w:rsid w:val="00097104"/>
    <w:rsid w:val="00097FDD"/>
    <w:rsid w:val="000A08B0"/>
    <w:rsid w:val="000A09E6"/>
    <w:rsid w:val="000A1946"/>
    <w:rsid w:val="000A1C10"/>
    <w:rsid w:val="000A286D"/>
    <w:rsid w:val="000A29D3"/>
    <w:rsid w:val="000A2B61"/>
    <w:rsid w:val="000A3118"/>
    <w:rsid w:val="000A4587"/>
    <w:rsid w:val="000A46E3"/>
    <w:rsid w:val="000A5170"/>
    <w:rsid w:val="000A545B"/>
    <w:rsid w:val="000A5888"/>
    <w:rsid w:val="000A58E5"/>
    <w:rsid w:val="000A5EBC"/>
    <w:rsid w:val="000A6751"/>
    <w:rsid w:val="000B17A5"/>
    <w:rsid w:val="000B1961"/>
    <w:rsid w:val="000B24C9"/>
    <w:rsid w:val="000B33C5"/>
    <w:rsid w:val="000B33F4"/>
    <w:rsid w:val="000B343B"/>
    <w:rsid w:val="000B3F10"/>
    <w:rsid w:val="000B5157"/>
    <w:rsid w:val="000B550D"/>
    <w:rsid w:val="000B5DB2"/>
    <w:rsid w:val="000B6B7D"/>
    <w:rsid w:val="000B6C6E"/>
    <w:rsid w:val="000B772B"/>
    <w:rsid w:val="000B7E22"/>
    <w:rsid w:val="000C049D"/>
    <w:rsid w:val="000C14D6"/>
    <w:rsid w:val="000C1A23"/>
    <w:rsid w:val="000C1E41"/>
    <w:rsid w:val="000C1F1C"/>
    <w:rsid w:val="000C2DD2"/>
    <w:rsid w:val="000C3456"/>
    <w:rsid w:val="000C34EE"/>
    <w:rsid w:val="000C3520"/>
    <w:rsid w:val="000C359D"/>
    <w:rsid w:val="000C38D5"/>
    <w:rsid w:val="000C4245"/>
    <w:rsid w:val="000C4E3F"/>
    <w:rsid w:val="000C55D2"/>
    <w:rsid w:val="000C660F"/>
    <w:rsid w:val="000C6982"/>
    <w:rsid w:val="000C6995"/>
    <w:rsid w:val="000C7B88"/>
    <w:rsid w:val="000D047C"/>
    <w:rsid w:val="000D057C"/>
    <w:rsid w:val="000D088E"/>
    <w:rsid w:val="000D09B2"/>
    <w:rsid w:val="000D0F1F"/>
    <w:rsid w:val="000D25AA"/>
    <w:rsid w:val="000D25D2"/>
    <w:rsid w:val="000D2847"/>
    <w:rsid w:val="000D2880"/>
    <w:rsid w:val="000D2C05"/>
    <w:rsid w:val="000D306D"/>
    <w:rsid w:val="000D347C"/>
    <w:rsid w:val="000D405D"/>
    <w:rsid w:val="000D44B5"/>
    <w:rsid w:val="000D4A70"/>
    <w:rsid w:val="000D5BFC"/>
    <w:rsid w:val="000D601D"/>
    <w:rsid w:val="000D63C5"/>
    <w:rsid w:val="000D65AB"/>
    <w:rsid w:val="000D6A01"/>
    <w:rsid w:val="000D6C58"/>
    <w:rsid w:val="000D6E75"/>
    <w:rsid w:val="000D73BA"/>
    <w:rsid w:val="000E0609"/>
    <w:rsid w:val="000E0684"/>
    <w:rsid w:val="000E0F72"/>
    <w:rsid w:val="000E13EB"/>
    <w:rsid w:val="000E163B"/>
    <w:rsid w:val="000E17A8"/>
    <w:rsid w:val="000E18BD"/>
    <w:rsid w:val="000E1F65"/>
    <w:rsid w:val="000E2CEF"/>
    <w:rsid w:val="000E2DDA"/>
    <w:rsid w:val="000E3755"/>
    <w:rsid w:val="000E3AE5"/>
    <w:rsid w:val="000E3ED3"/>
    <w:rsid w:val="000E4195"/>
    <w:rsid w:val="000E49C6"/>
    <w:rsid w:val="000E509B"/>
    <w:rsid w:val="000E53C3"/>
    <w:rsid w:val="000E668F"/>
    <w:rsid w:val="000E6DB8"/>
    <w:rsid w:val="000E6ED3"/>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46DB"/>
    <w:rsid w:val="0010528E"/>
    <w:rsid w:val="0010559C"/>
    <w:rsid w:val="001055CD"/>
    <w:rsid w:val="001063DF"/>
    <w:rsid w:val="00106995"/>
    <w:rsid w:val="00106DD0"/>
    <w:rsid w:val="00106E3C"/>
    <w:rsid w:val="00106F28"/>
    <w:rsid w:val="00106F33"/>
    <w:rsid w:val="00107233"/>
    <w:rsid w:val="00107C0B"/>
    <w:rsid w:val="0011007C"/>
    <w:rsid w:val="00110E95"/>
    <w:rsid w:val="00110E97"/>
    <w:rsid w:val="00112029"/>
    <w:rsid w:val="00112537"/>
    <w:rsid w:val="00112719"/>
    <w:rsid w:val="0011284D"/>
    <w:rsid w:val="001132CB"/>
    <w:rsid w:val="00113361"/>
    <w:rsid w:val="00114DB1"/>
    <w:rsid w:val="00114DEF"/>
    <w:rsid w:val="00115686"/>
    <w:rsid w:val="0011590A"/>
    <w:rsid w:val="0011627C"/>
    <w:rsid w:val="00116662"/>
    <w:rsid w:val="00116763"/>
    <w:rsid w:val="00116777"/>
    <w:rsid w:val="00117BE5"/>
    <w:rsid w:val="001202AD"/>
    <w:rsid w:val="0012089D"/>
    <w:rsid w:val="001217E3"/>
    <w:rsid w:val="00121BCA"/>
    <w:rsid w:val="00122249"/>
    <w:rsid w:val="00122950"/>
    <w:rsid w:val="00123D1E"/>
    <w:rsid w:val="00123F9C"/>
    <w:rsid w:val="00123FF0"/>
    <w:rsid w:val="00124261"/>
    <w:rsid w:val="0012439E"/>
    <w:rsid w:val="00124CEB"/>
    <w:rsid w:val="00125555"/>
    <w:rsid w:val="001259D7"/>
    <w:rsid w:val="00125A1D"/>
    <w:rsid w:val="00125B18"/>
    <w:rsid w:val="00125FEB"/>
    <w:rsid w:val="001272BF"/>
    <w:rsid w:val="00130148"/>
    <w:rsid w:val="001307F0"/>
    <w:rsid w:val="00130EF6"/>
    <w:rsid w:val="00131460"/>
    <w:rsid w:val="00131F83"/>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15FD"/>
    <w:rsid w:val="0014172E"/>
    <w:rsid w:val="00141FFE"/>
    <w:rsid w:val="001421B4"/>
    <w:rsid w:val="001422B3"/>
    <w:rsid w:val="00142852"/>
    <w:rsid w:val="001429AB"/>
    <w:rsid w:val="00142CF9"/>
    <w:rsid w:val="00143088"/>
    <w:rsid w:val="00143653"/>
    <w:rsid w:val="001438A1"/>
    <w:rsid w:val="00143C9D"/>
    <w:rsid w:val="001454B3"/>
    <w:rsid w:val="00145602"/>
    <w:rsid w:val="0014694B"/>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6D4"/>
    <w:rsid w:val="00161AEF"/>
    <w:rsid w:val="001621E8"/>
    <w:rsid w:val="001622C6"/>
    <w:rsid w:val="001627AA"/>
    <w:rsid w:val="00162F81"/>
    <w:rsid w:val="001630F3"/>
    <w:rsid w:val="00163204"/>
    <w:rsid w:val="001644FF"/>
    <w:rsid w:val="00164918"/>
    <w:rsid w:val="00164CDD"/>
    <w:rsid w:val="00164CFC"/>
    <w:rsid w:val="0016533E"/>
    <w:rsid w:val="00165776"/>
    <w:rsid w:val="001661B4"/>
    <w:rsid w:val="001663AB"/>
    <w:rsid w:val="001667A8"/>
    <w:rsid w:val="00166961"/>
    <w:rsid w:val="00166962"/>
    <w:rsid w:val="0016734E"/>
    <w:rsid w:val="001679C6"/>
    <w:rsid w:val="00167C61"/>
    <w:rsid w:val="00167CA5"/>
    <w:rsid w:val="0017011F"/>
    <w:rsid w:val="00170610"/>
    <w:rsid w:val="00170AB1"/>
    <w:rsid w:val="00170BCA"/>
    <w:rsid w:val="00170E7C"/>
    <w:rsid w:val="001713DE"/>
    <w:rsid w:val="0017178E"/>
    <w:rsid w:val="00171C29"/>
    <w:rsid w:val="001720AF"/>
    <w:rsid w:val="00172A2E"/>
    <w:rsid w:val="00172DE5"/>
    <w:rsid w:val="00173206"/>
    <w:rsid w:val="00173231"/>
    <w:rsid w:val="001738B8"/>
    <w:rsid w:val="001739D3"/>
    <w:rsid w:val="00173A93"/>
    <w:rsid w:val="00173E48"/>
    <w:rsid w:val="00174642"/>
    <w:rsid w:val="00174A2D"/>
    <w:rsid w:val="00174A56"/>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3B0D"/>
    <w:rsid w:val="001840E4"/>
    <w:rsid w:val="001840F0"/>
    <w:rsid w:val="00184107"/>
    <w:rsid w:val="00184328"/>
    <w:rsid w:val="0018530A"/>
    <w:rsid w:val="00185461"/>
    <w:rsid w:val="001863AD"/>
    <w:rsid w:val="001869CD"/>
    <w:rsid w:val="00186E6A"/>
    <w:rsid w:val="0019003C"/>
    <w:rsid w:val="001917EB"/>
    <w:rsid w:val="00191802"/>
    <w:rsid w:val="00191973"/>
    <w:rsid w:val="00191F87"/>
    <w:rsid w:val="001928CF"/>
    <w:rsid w:val="0019301B"/>
    <w:rsid w:val="00193524"/>
    <w:rsid w:val="0019360B"/>
    <w:rsid w:val="00193EA3"/>
    <w:rsid w:val="0019457D"/>
    <w:rsid w:val="00195840"/>
    <w:rsid w:val="00196073"/>
    <w:rsid w:val="0019676E"/>
    <w:rsid w:val="00196FB7"/>
    <w:rsid w:val="001A00A0"/>
    <w:rsid w:val="001A0272"/>
    <w:rsid w:val="001A05BE"/>
    <w:rsid w:val="001A0E41"/>
    <w:rsid w:val="001A167C"/>
    <w:rsid w:val="001A1A39"/>
    <w:rsid w:val="001A1D64"/>
    <w:rsid w:val="001A2ED3"/>
    <w:rsid w:val="001A308F"/>
    <w:rsid w:val="001A3BF6"/>
    <w:rsid w:val="001A4777"/>
    <w:rsid w:val="001A4B9F"/>
    <w:rsid w:val="001A4EAD"/>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0A8"/>
    <w:rsid w:val="001B233B"/>
    <w:rsid w:val="001B2459"/>
    <w:rsid w:val="001B2CB1"/>
    <w:rsid w:val="001B30F8"/>
    <w:rsid w:val="001B3724"/>
    <w:rsid w:val="001B3A44"/>
    <w:rsid w:val="001B42E8"/>
    <w:rsid w:val="001B44AF"/>
    <w:rsid w:val="001B45C4"/>
    <w:rsid w:val="001B477D"/>
    <w:rsid w:val="001B50B5"/>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404"/>
    <w:rsid w:val="001C7A50"/>
    <w:rsid w:val="001C7A6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734"/>
    <w:rsid w:val="001D6DBB"/>
    <w:rsid w:val="001D6DF4"/>
    <w:rsid w:val="001D713A"/>
    <w:rsid w:val="001D764E"/>
    <w:rsid w:val="001E000B"/>
    <w:rsid w:val="001E0268"/>
    <w:rsid w:val="001E0610"/>
    <w:rsid w:val="001E0912"/>
    <w:rsid w:val="001E093E"/>
    <w:rsid w:val="001E0DA0"/>
    <w:rsid w:val="001E10CD"/>
    <w:rsid w:val="001E12FC"/>
    <w:rsid w:val="001E1930"/>
    <w:rsid w:val="001E20AF"/>
    <w:rsid w:val="001E2A8F"/>
    <w:rsid w:val="001E39FA"/>
    <w:rsid w:val="001E4B3B"/>
    <w:rsid w:val="001E52F6"/>
    <w:rsid w:val="001E5461"/>
    <w:rsid w:val="001E577A"/>
    <w:rsid w:val="001E589A"/>
    <w:rsid w:val="001E6AF3"/>
    <w:rsid w:val="001E6C61"/>
    <w:rsid w:val="001E6D86"/>
    <w:rsid w:val="001E6F12"/>
    <w:rsid w:val="001E7A78"/>
    <w:rsid w:val="001E7BA0"/>
    <w:rsid w:val="001E7C09"/>
    <w:rsid w:val="001F03DD"/>
    <w:rsid w:val="001F11CE"/>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056"/>
    <w:rsid w:val="002021AB"/>
    <w:rsid w:val="0020282E"/>
    <w:rsid w:val="002029EC"/>
    <w:rsid w:val="0020360E"/>
    <w:rsid w:val="00203623"/>
    <w:rsid w:val="00203739"/>
    <w:rsid w:val="00203F00"/>
    <w:rsid w:val="00203F6F"/>
    <w:rsid w:val="00204279"/>
    <w:rsid w:val="002042B6"/>
    <w:rsid w:val="00204612"/>
    <w:rsid w:val="0020497F"/>
    <w:rsid w:val="00204AFB"/>
    <w:rsid w:val="0020521B"/>
    <w:rsid w:val="002055C5"/>
    <w:rsid w:val="00205B60"/>
    <w:rsid w:val="00205CF6"/>
    <w:rsid w:val="002060CE"/>
    <w:rsid w:val="002066E3"/>
    <w:rsid w:val="00206764"/>
    <w:rsid w:val="00206A60"/>
    <w:rsid w:val="00206B2C"/>
    <w:rsid w:val="002071C7"/>
    <w:rsid w:val="0021047F"/>
    <w:rsid w:val="002105DF"/>
    <w:rsid w:val="0021066A"/>
    <w:rsid w:val="00210E6A"/>
    <w:rsid w:val="00210EBA"/>
    <w:rsid w:val="00211941"/>
    <w:rsid w:val="00211AB0"/>
    <w:rsid w:val="00211C3B"/>
    <w:rsid w:val="00212877"/>
    <w:rsid w:val="00213B4F"/>
    <w:rsid w:val="00213C2E"/>
    <w:rsid w:val="00213CDF"/>
    <w:rsid w:val="00215C20"/>
    <w:rsid w:val="00215C47"/>
    <w:rsid w:val="00215DDB"/>
    <w:rsid w:val="002164CA"/>
    <w:rsid w:val="00217017"/>
    <w:rsid w:val="00217895"/>
    <w:rsid w:val="00217FA4"/>
    <w:rsid w:val="0022060B"/>
    <w:rsid w:val="00220734"/>
    <w:rsid w:val="00220762"/>
    <w:rsid w:val="002207E4"/>
    <w:rsid w:val="00220DFA"/>
    <w:rsid w:val="00221422"/>
    <w:rsid w:val="00221806"/>
    <w:rsid w:val="00221BC3"/>
    <w:rsid w:val="00222068"/>
    <w:rsid w:val="002221C3"/>
    <w:rsid w:val="002223D5"/>
    <w:rsid w:val="00222B9F"/>
    <w:rsid w:val="0022316F"/>
    <w:rsid w:val="00223355"/>
    <w:rsid w:val="00224291"/>
    <w:rsid w:val="0022443A"/>
    <w:rsid w:val="00224C33"/>
    <w:rsid w:val="002255A1"/>
    <w:rsid w:val="0022584F"/>
    <w:rsid w:val="00225A81"/>
    <w:rsid w:val="0022631D"/>
    <w:rsid w:val="00226C12"/>
    <w:rsid w:val="00226CE9"/>
    <w:rsid w:val="00227B5F"/>
    <w:rsid w:val="00227D9C"/>
    <w:rsid w:val="0023048C"/>
    <w:rsid w:val="00230CF9"/>
    <w:rsid w:val="00231050"/>
    <w:rsid w:val="00231E3F"/>
    <w:rsid w:val="00233337"/>
    <w:rsid w:val="002334CE"/>
    <w:rsid w:val="002339B4"/>
    <w:rsid w:val="00233C90"/>
    <w:rsid w:val="00234609"/>
    <w:rsid w:val="0023462B"/>
    <w:rsid w:val="00234E55"/>
    <w:rsid w:val="00235A9D"/>
    <w:rsid w:val="0023670D"/>
    <w:rsid w:val="00236D1F"/>
    <w:rsid w:val="00237880"/>
    <w:rsid w:val="00237A03"/>
    <w:rsid w:val="00237FFD"/>
    <w:rsid w:val="00240423"/>
    <w:rsid w:val="00240622"/>
    <w:rsid w:val="00240C6C"/>
    <w:rsid w:val="00241228"/>
    <w:rsid w:val="00241647"/>
    <w:rsid w:val="002417F8"/>
    <w:rsid w:val="0024198E"/>
    <w:rsid w:val="00241B8C"/>
    <w:rsid w:val="00241DA9"/>
    <w:rsid w:val="00241F9D"/>
    <w:rsid w:val="002420EC"/>
    <w:rsid w:val="00243013"/>
    <w:rsid w:val="0024351A"/>
    <w:rsid w:val="00243EE0"/>
    <w:rsid w:val="00245425"/>
    <w:rsid w:val="00245671"/>
    <w:rsid w:val="00245DD5"/>
    <w:rsid w:val="00245E93"/>
    <w:rsid w:val="00245F7A"/>
    <w:rsid w:val="00245FD2"/>
    <w:rsid w:val="002466CE"/>
    <w:rsid w:val="00246D28"/>
    <w:rsid w:val="002472A2"/>
    <w:rsid w:val="00247BE9"/>
    <w:rsid w:val="002507B9"/>
    <w:rsid w:val="002511A9"/>
    <w:rsid w:val="00251384"/>
    <w:rsid w:val="002513F3"/>
    <w:rsid w:val="00251427"/>
    <w:rsid w:val="00251875"/>
    <w:rsid w:val="00251C83"/>
    <w:rsid w:val="0025237B"/>
    <w:rsid w:val="002523A8"/>
    <w:rsid w:val="00253059"/>
    <w:rsid w:val="0025370C"/>
    <w:rsid w:val="0025398F"/>
    <w:rsid w:val="002549C7"/>
    <w:rsid w:val="00254B06"/>
    <w:rsid w:val="00254F0C"/>
    <w:rsid w:val="00255095"/>
    <w:rsid w:val="00255A3D"/>
    <w:rsid w:val="00255CFA"/>
    <w:rsid w:val="00256281"/>
    <w:rsid w:val="00256783"/>
    <w:rsid w:val="002569A6"/>
    <w:rsid w:val="00257856"/>
    <w:rsid w:val="00257C8F"/>
    <w:rsid w:val="00257D29"/>
    <w:rsid w:val="002601DA"/>
    <w:rsid w:val="00260BC8"/>
    <w:rsid w:val="00260E3A"/>
    <w:rsid w:val="002611AE"/>
    <w:rsid w:val="00261465"/>
    <w:rsid w:val="00261483"/>
    <w:rsid w:val="0026200E"/>
    <w:rsid w:val="00262288"/>
    <w:rsid w:val="00262672"/>
    <w:rsid w:val="00262BAC"/>
    <w:rsid w:val="00262DF8"/>
    <w:rsid w:val="0026329A"/>
    <w:rsid w:val="002635BA"/>
    <w:rsid w:val="0026369F"/>
    <w:rsid w:val="00263B46"/>
    <w:rsid w:val="00263C6C"/>
    <w:rsid w:val="002648DE"/>
    <w:rsid w:val="002651AC"/>
    <w:rsid w:val="00265284"/>
    <w:rsid w:val="00265453"/>
    <w:rsid w:val="00265C27"/>
    <w:rsid w:val="002660A0"/>
    <w:rsid w:val="00266784"/>
    <w:rsid w:val="002669B3"/>
    <w:rsid w:val="00266C64"/>
    <w:rsid w:val="00267080"/>
    <w:rsid w:val="00267860"/>
    <w:rsid w:val="002700F0"/>
    <w:rsid w:val="0027053D"/>
    <w:rsid w:val="002705C9"/>
    <w:rsid w:val="002705ED"/>
    <w:rsid w:val="002709F4"/>
    <w:rsid w:val="00270E18"/>
    <w:rsid w:val="002710FD"/>
    <w:rsid w:val="002713BD"/>
    <w:rsid w:val="00271CE7"/>
    <w:rsid w:val="00273333"/>
    <w:rsid w:val="0027341D"/>
    <w:rsid w:val="002743DD"/>
    <w:rsid w:val="0027484E"/>
    <w:rsid w:val="00275175"/>
    <w:rsid w:val="0027567D"/>
    <w:rsid w:val="002757FA"/>
    <w:rsid w:val="00275B39"/>
    <w:rsid w:val="00275C8C"/>
    <w:rsid w:val="00275F20"/>
    <w:rsid w:val="002760B3"/>
    <w:rsid w:val="00277167"/>
    <w:rsid w:val="002773CF"/>
    <w:rsid w:val="00277CB3"/>
    <w:rsid w:val="00277D28"/>
    <w:rsid w:val="002805E8"/>
    <w:rsid w:val="002808D1"/>
    <w:rsid w:val="00280912"/>
    <w:rsid w:val="002819CA"/>
    <w:rsid w:val="00281E32"/>
    <w:rsid w:val="00281E9A"/>
    <w:rsid w:val="00282524"/>
    <w:rsid w:val="00282ABF"/>
    <w:rsid w:val="00282D4A"/>
    <w:rsid w:val="00282FDC"/>
    <w:rsid w:val="002831B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28B8"/>
    <w:rsid w:val="00293874"/>
    <w:rsid w:val="00293B39"/>
    <w:rsid w:val="00293B8E"/>
    <w:rsid w:val="00293D5A"/>
    <w:rsid w:val="00294158"/>
    <w:rsid w:val="00294440"/>
    <w:rsid w:val="00295FC3"/>
    <w:rsid w:val="00296765"/>
    <w:rsid w:val="00296816"/>
    <w:rsid w:val="00296A34"/>
    <w:rsid w:val="002974ED"/>
    <w:rsid w:val="002977E3"/>
    <w:rsid w:val="002A085E"/>
    <w:rsid w:val="002A1169"/>
    <w:rsid w:val="002A178D"/>
    <w:rsid w:val="002A19B2"/>
    <w:rsid w:val="002A1D8D"/>
    <w:rsid w:val="002A2372"/>
    <w:rsid w:val="002A2B97"/>
    <w:rsid w:val="002A2C86"/>
    <w:rsid w:val="002A2CB8"/>
    <w:rsid w:val="002A3102"/>
    <w:rsid w:val="002A3117"/>
    <w:rsid w:val="002A3611"/>
    <w:rsid w:val="002A3CC9"/>
    <w:rsid w:val="002A4533"/>
    <w:rsid w:val="002A453C"/>
    <w:rsid w:val="002A474B"/>
    <w:rsid w:val="002A4864"/>
    <w:rsid w:val="002A561F"/>
    <w:rsid w:val="002A60D2"/>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A9E"/>
    <w:rsid w:val="002B6B92"/>
    <w:rsid w:val="002B73B8"/>
    <w:rsid w:val="002B7E31"/>
    <w:rsid w:val="002C060E"/>
    <w:rsid w:val="002C08A1"/>
    <w:rsid w:val="002C0AB5"/>
    <w:rsid w:val="002C1326"/>
    <w:rsid w:val="002C1444"/>
    <w:rsid w:val="002C14A5"/>
    <w:rsid w:val="002C15BC"/>
    <w:rsid w:val="002C1934"/>
    <w:rsid w:val="002C1D41"/>
    <w:rsid w:val="002C2123"/>
    <w:rsid w:val="002C2299"/>
    <w:rsid w:val="002C350C"/>
    <w:rsid w:val="002C399B"/>
    <w:rsid w:val="002C3C4F"/>
    <w:rsid w:val="002C46F8"/>
    <w:rsid w:val="002C4AF5"/>
    <w:rsid w:val="002C523D"/>
    <w:rsid w:val="002C53F8"/>
    <w:rsid w:val="002C54DB"/>
    <w:rsid w:val="002C56D2"/>
    <w:rsid w:val="002C5FFF"/>
    <w:rsid w:val="002C61C7"/>
    <w:rsid w:val="002C6768"/>
    <w:rsid w:val="002C6B68"/>
    <w:rsid w:val="002C7009"/>
    <w:rsid w:val="002C766E"/>
    <w:rsid w:val="002C76CE"/>
    <w:rsid w:val="002D0865"/>
    <w:rsid w:val="002D0AA8"/>
    <w:rsid w:val="002D0DEE"/>
    <w:rsid w:val="002D17A0"/>
    <w:rsid w:val="002D21D4"/>
    <w:rsid w:val="002D2834"/>
    <w:rsid w:val="002D2C47"/>
    <w:rsid w:val="002D30A6"/>
    <w:rsid w:val="002D35BA"/>
    <w:rsid w:val="002D3F34"/>
    <w:rsid w:val="002D40AC"/>
    <w:rsid w:val="002D4343"/>
    <w:rsid w:val="002D4436"/>
    <w:rsid w:val="002D475D"/>
    <w:rsid w:val="002D491C"/>
    <w:rsid w:val="002D4D96"/>
    <w:rsid w:val="002D6462"/>
    <w:rsid w:val="002D65A3"/>
    <w:rsid w:val="002D65BE"/>
    <w:rsid w:val="002D69CD"/>
    <w:rsid w:val="002D6A0F"/>
    <w:rsid w:val="002D6B3D"/>
    <w:rsid w:val="002D792B"/>
    <w:rsid w:val="002D7984"/>
    <w:rsid w:val="002D7AC7"/>
    <w:rsid w:val="002E09D4"/>
    <w:rsid w:val="002E0FAC"/>
    <w:rsid w:val="002E2B2B"/>
    <w:rsid w:val="002E3265"/>
    <w:rsid w:val="002E3A54"/>
    <w:rsid w:val="002E3F74"/>
    <w:rsid w:val="002E4BF6"/>
    <w:rsid w:val="002E4EE3"/>
    <w:rsid w:val="002E57A8"/>
    <w:rsid w:val="002E5C59"/>
    <w:rsid w:val="002E6554"/>
    <w:rsid w:val="002E701C"/>
    <w:rsid w:val="002E7600"/>
    <w:rsid w:val="002E7C65"/>
    <w:rsid w:val="002E7F16"/>
    <w:rsid w:val="002F0727"/>
    <w:rsid w:val="002F1753"/>
    <w:rsid w:val="002F1B7B"/>
    <w:rsid w:val="002F2658"/>
    <w:rsid w:val="002F27BB"/>
    <w:rsid w:val="002F31A4"/>
    <w:rsid w:val="002F36ED"/>
    <w:rsid w:val="002F3902"/>
    <w:rsid w:val="002F3E70"/>
    <w:rsid w:val="002F443E"/>
    <w:rsid w:val="002F4456"/>
    <w:rsid w:val="002F4A32"/>
    <w:rsid w:val="002F4AFD"/>
    <w:rsid w:val="002F4C1A"/>
    <w:rsid w:val="002F50E1"/>
    <w:rsid w:val="002F54DF"/>
    <w:rsid w:val="002F58C2"/>
    <w:rsid w:val="002F5BA8"/>
    <w:rsid w:val="002F5BBB"/>
    <w:rsid w:val="002F5E8F"/>
    <w:rsid w:val="002F6904"/>
    <w:rsid w:val="002F77B3"/>
    <w:rsid w:val="002F77E5"/>
    <w:rsid w:val="002F7CA5"/>
    <w:rsid w:val="002F7E8C"/>
    <w:rsid w:val="00300A54"/>
    <w:rsid w:val="00301254"/>
    <w:rsid w:val="003017CC"/>
    <w:rsid w:val="00301DAF"/>
    <w:rsid w:val="00301E75"/>
    <w:rsid w:val="0030255F"/>
    <w:rsid w:val="00303C25"/>
    <w:rsid w:val="00303CD6"/>
    <w:rsid w:val="00303F70"/>
    <w:rsid w:val="0030433D"/>
    <w:rsid w:val="00304844"/>
    <w:rsid w:val="00304885"/>
    <w:rsid w:val="00304DE7"/>
    <w:rsid w:val="003050E5"/>
    <w:rsid w:val="00305E5F"/>
    <w:rsid w:val="0030650F"/>
    <w:rsid w:val="003072CA"/>
    <w:rsid w:val="003077E1"/>
    <w:rsid w:val="00307C9D"/>
    <w:rsid w:val="00307D1E"/>
    <w:rsid w:val="00307FCE"/>
    <w:rsid w:val="00310148"/>
    <w:rsid w:val="003101C0"/>
    <w:rsid w:val="003108B4"/>
    <w:rsid w:val="00310EA6"/>
    <w:rsid w:val="00311377"/>
    <w:rsid w:val="00311700"/>
    <w:rsid w:val="00311C79"/>
    <w:rsid w:val="00311E45"/>
    <w:rsid w:val="00311EEC"/>
    <w:rsid w:val="003120A9"/>
    <w:rsid w:val="0031284D"/>
    <w:rsid w:val="00312AC5"/>
    <w:rsid w:val="00312D9C"/>
    <w:rsid w:val="00312E09"/>
    <w:rsid w:val="00313BD4"/>
    <w:rsid w:val="0031404C"/>
    <w:rsid w:val="003140AB"/>
    <w:rsid w:val="0031435C"/>
    <w:rsid w:val="003150D9"/>
    <w:rsid w:val="00315361"/>
    <w:rsid w:val="00315602"/>
    <w:rsid w:val="003158ED"/>
    <w:rsid w:val="00315C2B"/>
    <w:rsid w:val="00316711"/>
    <w:rsid w:val="00316B37"/>
    <w:rsid w:val="00316CC9"/>
    <w:rsid w:val="00316ED1"/>
    <w:rsid w:val="0031724E"/>
    <w:rsid w:val="003172D3"/>
    <w:rsid w:val="003179BF"/>
    <w:rsid w:val="003216F9"/>
    <w:rsid w:val="00321853"/>
    <w:rsid w:val="00321941"/>
    <w:rsid w:val="00321D63"/>
    <w:rsid w:val="00322270"/>
    <w:rsid w:val="00322336"/>
    <w:rsid w:val="00322429"/>
    <w:rsid w:val="00322CDF"/>
    <w:rsid w:val="00322E38"/>
    <w:rsid w:val="00322F82"/>
    <w:rsid w:val="003236CF"/>
    <w:rsid w:val="00323D33"/>
    <w:rsid w:val="00324522"/>
    <w:rsid w:val="00324E06"/>
    <w:rsid w:val="003253AF"/>
    <w:rsid w:val="00326A83"/>
    <w:rsid w:val="00326C65"/>
    <w:rsid w:val="00327045"/>
    <w:rsid w:val="00327146"/>
    <w:rsid w:val="00327D1A"/>
    <w:rsid w:val="003305D6"/>
    <w:rsid w:val="00330A29"/>
    <w:rsid w:val="00331861"/>
    <w:rsid w:val="00331AA7"/>
    <w:rsid w:val="00332130"/>
    <w:rsid w:val="00332237"/>
    <w:rsid w:val="00332AB7"/>
    <w:rsid w:val="00332B04"/>
    <w:rsid w:val="00333151"/>
    <w:rsid w:val="0033487B"/>
    <w:rsid w:val="00334A0F"/>
    <w:rsid w:val="00334D1E"/>
    <w:rsid w:val="00335348"/>
    <w:rsid w:val="00336833"/>
    <w:rsid w:val="00336C5B"/>
    <w:rsid w:val="00336CCF"/>
    <w:rsid w:val="0033715E"/>
    <w:rsid w:val="0033720F"/>
    <w:rsid w:val="0033724C"/>
    <w:rsid w:val="003379E6"/>
    <w:rsid w:val="00337A48"/>
    <w:rsid w:val="00340124"/>
    <w:rsid w:val="00340A96"/>
    <w:rsid w:val="00340BAF"/>
    <w:rsid w:val="003416D2"/>
    <w:rsid w:val="00341702"/>
    <w:rsid w:val="003417E2"/>
    <w:rsid w:val="00341829"/>
    <w:rsid w:val="00342409"/>
    <w:rsid w:val="00342528"/>
    <w:rsid w:val="00342778"/>
    <w:rsid w:val="0034309D"/>
    <w:rsid w:val="00343A51"/>
    <w:rsid w:val="00343DF1"/>
    <w:rsid w:val="00344039"/>
    <w:rsid w:val="00344159"/>
    <w:rsid w:val="003443A1"/>
    <w:rsid w:val="00344AD2"/>
    <w:rsid w:val="0034550C"/>
    <w:rsid w:val="00345A1C"/>
    <w:rsid w:val="00345D7E"/>
    <w:rsid w:val="00345E09"/>
    <w:rsid w:val="00345E3E"/>
    <w:rsid w:val="00346292"/>
    <w:rsid w:val="00346518"/>
    <w:rsid w:val="00346DBC"/>
    <w:rsid w:val="003472BB"/>
    <w:rsid w:val="003473EA"/>
    <w:rsid w:val="00347503"/>
    <w:rsid w:val="00347892"/>
    <w:rsid w:val="00347EAB"/>
    <w:rsid w:val="00350EA9"/>
    <w:rsid w:val="00351481"/>
    <w:rsid w:val="003516B6"/>
    <w:rsid w:val="00352010"/>
    <w:rsid w:val="003534F4"/>
    <w:rsid w:val="003537C9"/>
    <w:rsid w:val="00353ABA"/>
    <w:rsid w:val="00353C49"/>
    <w:rsid w:val="00353E0D"/>
    <w:rsid w:val="00353F8F"/>
    <w:rsid w:val="00354336"/>
    <w:rsid w:val="003543EF"/>
    <w:rsid w:val="003545E3"/>
    <w:rsid w:val="00354A71"/>
    <w:rsid w:val="00354B9E"/>
    <w:rsid w:val="00354DD3"/>
    <w:rsid w:val="00355D42"/>
    <w:rsid w:val="00355DE1"/>
    <w:rsid w:val="00355EAB"/>
    <w:rsid w:val="00355F38"/>
    <w:rsid w:val="003561DD"/>
    <w:rsid w:val="00356F6C"/>
    <w:rsid w:val="00356F98"/>
    <w:rsid w:val="0035745F"/>
    <w:rsid w:val="003577D6"/>
    <w:rsid w:val="00357CA6"/>
    <w:rsid w:val="00357D55"/>
    <w:rsid w:val="0036028B"/>
    <w:rsid w:val="0036076D"/>
    <w:rsid w:val="00360981"/>
    <w:rsid w:val="00361076"/>
    <w:rsid w:val="0036142E"/>
    <w:rsid w:val="00361656"/>
    <w:rsid w:val="00361B58"/>
    <w:rsid w:val="00361D3E"/>
    <w:rsid w:val="00361FF4"/>
    <w:rsid w:val="00362C02"/>
    <w:rsid w:val="0036306B"/>
    <w:rsid w:val="00363166"/>
    <w:rsid w:val="003631D5"/>
    <w:rsid w:val="00363497"/>
    <w:rsid w:val="003635FD"/>
    <w:rsid w:val="00363A5A"/>
    <w:rsid w:val="0036439C"/>
    <w:rsid w:val="00364658"/>
    <w:rsid w:val="003646BE"/>
    <w:rsid w:val="00364E9F"/>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3AE8"/>
    <w:rsid w:val="00373C33"/>
    <w:rsid w:val="003741B9"/>
    <w:rsid w:val="003746E8"/>
    <w:rsid w:val="003748E3"/>
    <w:rsid w:val="00375FBC"/>
    <w:rsid w:val="003760D9"/>
    <w:rsid w:val="00376574"/>
    <w:rsid w:val="003765CE"/>
    <w:rsid w:val="003774BD"/>
    <w:rsid w:val="00377B60"/>
    <w:rsid w:val="0038001C"/>
    <w:rsid w:val="0038027E"/>
    <w:rsid w:val="003805F3"/>
    <w:rsid w:val="00380629"/>
    <w:rsid w:val="00380796"/>
    <w:rsid w:val="003809A6"/>
    <w:rsid w:val="0038177E"/>
    <w:rsid w:val="00381F07"/>
    <w:rsid w:val="0038230B"/>
    <w:rsid w:val="003826B7"/>
    <w:rsid w:val="00382B3C"/>
    <w:rsid w:val="003837B4"/>
    <w:rsid w:val="003845C1"/>
    <w:rsid w:val="003848A7"/>
    <w:rsid w:val="00384F05"/>
    <w:rsid w:val="00385F87"/>
    <w:rsid w:val="00386091"/>
    <w:rsid w:val="00386203"/>
    <w:rsid w:val="00386A79"/>
    <w:rsid w:val="00386E15"/>
    <w:rsid w:val="00387097"/>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029B"/>
    <w:rsid w:val="003A1822"/>
    <w:rsid w:val="003A188C"/>
    <w:rsid w:val="003A20F0"/>
    <w:rsid w:val="003A318D"/>
    <w:rsid w:val="003A4378"/>
    <w:rsid w:val="003A4A8B"/>
    <w:rsid w:val="003A5193"/>
    <w:rsid w:val="003A533E"/>
    <w:rsid w:val="003A572D"/>
    <w:rsid w:val="003A5937"/>
    <w:rsid w:val="003A6071"/>
    <w:rsid w:val="003A615C"/>
    <w:rsid w:val="003A6247"/>
    <w:rsid w:val="003A6518"/>
    <w:rsid w:val="003A673D"/>
    <w:rsid w:val="003A746B"/>
    <w:rsid w:val="003A74A8"/>
    <w:rsid w:val="003A7A42"/>
    <w:rsid w:val="003B0D86"/>
    <w:rsid w:val="003B1257"/>
    <w:rsid w:val="003B1367"/>
    <w:rsid w:val="003B136B"/>
    <w:rsid w:val="003B147C"/>
    <w:rsid w:val="003B1BFA"/>
    <w:rsid w:val="003B245E"/>
    <w:rsid w:val="003B24D9"/>
    <w:rsid w:val="003B28BE"/>
    <w:rsid w:val="003B2D09"/>
    <w:rsid w:val="003B2D6C"/>
    <w:rsid w:val="003B3360"/>
    <w:rsid w:val="003B3539"/>
    <w:rsid w:val="003B3573"/>
    <w:rsid w:val="003B3638"/>
    <w:rsid w:val="003B3A73"/>
    <w:rsid w:val="003B3B97"/>
    <w:rsid w:val="003B3C6A"/>
    <w:rsid w:val="003B49E3"/>
    <w:rsid w:val="003B5299"/>
    <w:rsid w:val="003B548D"/>
    <w:rsid w:val="003B61DE"/>
    <w:rsid w:val="003B6B83"/>
    <w:rsid w:val="003C0191"/>
    <w:rsid w:val="003C0455"/>
    <w:rsid w:val="003C070E"/>
    <w:rsid w:val="003C0886"/>
    <w:rsid w:val="003C0A68"/>
    <w:rsid w:val="003C1388"/>
    <w:rsid w:val="003C16E3"/>
    <w:rsid w:val="003C16F8"/>
    <w:rsid w:val="003C18C1"/>
    <w:rsid w:val="003C1983"/>
    <w:rsid w:val="003C1992"/>
    <w:rsid w:val="003C1DE4"/>
    <w:rsid w:val="003C1E3D"/>
    <w:rsid w:val="003C1FD7"/>
    <w:rsid w:val="003C20F2"/>
    <w:rsid w:val="003C26A8"/>
    <w:rsid w:val="003C29A0"/>
    <w:rsid w:val="003C35F7"/>
    <w:rsid w:val="003C396A"/>
    <w:rsid w:val="003C3A58"/>
    <w:rsid w:val="003C41E9"/>
    <w:rsid w:val="003C4415"/>
    <w:rsid w:val="003C47AA"/>
    <w:rsid w:val="003C52BB"/>
    <w:rsid w:val="003C5447"/>
    <w:rsid w:val="003C5DD8"/>
    <w:rsid w:val="003C5F6D"/>
    <w:rsid w:val="003C65C7"/>
    <w:rsid w:val="003C674D"/>
    <w:rsid w:val="003C683E"/>
    <w:rsid w:val="003C6960"/>
    <w:rsid w:val="003C6C9B"/>
    <w:rsid w:val="003C6F43"/>
    <w:rsid w:val="003C7F45"/>
    <w:rsid w:val="003D0EAB"/>
    <w:rsid w:val="003D1083"/>
    <w:rsid w:val="003D13C4"/>
    <w:rsid w:val="003D2291"/>
    <w:rsid w:val="003D26C9"/>
    <w:rsid w:val="003D3861"/>
    <w:rsid w:val="003D3890"/>
    <w:rsid w:val="003D3D4A"/>
    <w:rsid w:val="003D462A"/>
    <w:rsid w:val="003D4972"/>
    <w:rsid w:val="003D4F19"/>
    <w:rsid w:val="003D5B55"/>
    <w:rsid w:val="003D6958"/>
    <w:rsid w:val="003D6B8A"/>
    <w:rsid w:val="003D7177"/>
    <w:rsid w:val="003D786F"/>
    <w:rsid w:val="003D7ED6"/>
    <w:rsid w:val="003E0E3D"/>
    <w:rsid w:val="003E2201"/>
    <w:rsid w:val="003E224C"/>
    <w:rsid w:val="003E23EB"/>
    <w:rsid w:val="003E26DC"/>
    <w:rsid w:val="003E2837"/>
    <w:rsid w:val="003E3860"/>
    <w:rsid w:val="003E3BB3"/>
    <w:rsid w:val="003E4490"/>
    <w:rsid w:val="003E45D6"/>
    <w:rsid w:val="003E4EDF"/>
    <w:rsid w:val="003E5566"/>
    <w:rsid w:val="003E58C7"/>
    <w:rsid w:val="003E5BD8"/>
    <w:rsid w:val="003E5BF6"/>
    <w:rsid w:val="003E5CA5"/>
    <w:rsid w:val="003E62CF"/>
    <w:rsid w:val="003E6367"/>
    <w:rsid w:val="003E716F"/>
    <w:rsid w:val="003F0068"/>
    <w:rsid w:val="003F02D8"/>
    <w:rsid w:val="003F048E"/>
    <w:rsid w:val="003F0DAF"/>
    <w:rsid w:val="003F12D9"/>
    <w:rsid w:val="003F1880"/>
    <w:rsid w:val="003F189D"/>
    <w:rsid w:val="003F23A0"/>
    <w:rsid w:val="003F2D5D"/>
    <w:rsid w:val="003F2E14"/>
    <w:rsid w:val="003F2F05"/>
    <w:rsid w:val="003F3312"/>
    <w:rsid w:val="003F37E6"/>
    <w:rsid w:val="003F45FB"/>
    <w:rsid w:val="003F4B84"/>
    <w:rsid w:val="003F4FD2"/>
    <w:rsid w:val="003F55AA"/>
    <w:rsid w:val="003F6028"/>
    <w:rsid w:val="003F6415"/>
    <w:rsid w:val="003F6545"/>
    <w:rsid w:val="003F6E1A"/>
    <w:rsid w:val="003F6F6B"/>
    <w:rsid w:val="003F7176"/>
    <w:rsid w:val="003F7195"/>
    <w:rsid w:val="003F793E"/>
    <w:rsid w:val="003F7B16"/>
    <w:rsid w:val="003F7B55"/>
    <w:rsid w:val="00400197"/>
    <w:rsid w:val="004002D0"/>
    <w:rsid w:val="00400580"/>
    <w:rsid w:val="00400A48"/>
    <w:rsid w:val="00401049"/>
    <w:rsid w:val="00401FB6"/>
    <w:rsid w:val="00402188"/>
    <w:rsid w:val="004026FB"/>
    <w:rsid w:val="004029CA"/>
    <w:rsid w:val="0040362F"/>
    <w:rsid w:val="00403904"/>
    <w:rsid w:val="0040407B"/>
    <w:rsid w:val="00404157"/>
    <w:rsid w:val="00405410"/>
    <w:rsid w:val="00405CCF"/>
    <w:rsid w:val="0040614E"/>
    <w:rsid w:val="0040624E"/>
    <w:rsid w:val="004067D4"/>
    <w:rsid w:val="00406D8E"/>
    <w:rsid w:val="00406DE8"/>
    <w:rsid w:val="0041021C"/>
    <w:rsid w:val="00411FAF"/>
    <w:rsid w:val="00412311"/>
    <w:rsid w:val="00412626"/>
    <w:rsid w:val="0041265D"/>
    <w:rsid w:val="00412DF7"/>
    <w:rsid w:val="00412F57"/>
    <w:rsid w:val="004131DA"/>
    <w:rsid w:val="004136CF"/>
    <w:rsid w:val="0041457E"/>
    <w:rsid w:val="00414B89"/>
    <w:rsid w:val="00414E73"/>
    <w:rsid w:val="004150B5"/>
    <w:rsid w:val="00415188"/>
    <w:rsid w:val="00415680"/>
    <w:rsid w:val="00415AD9"/>
    <w:rsid w:val="00415CD7"/>
    <w:rsid w:val="00417CFF"/>
    <w:rsid w:val="00417E28"/>
    <w:rsid w:val="00421D43"/>
    <w:rsid w:val="0042244F"/>
    <w:rsid w:val="0042252F"/>
    <w:rsid w:val="0042281D"/>
    <w:rsid w:val="004231CD"/>
    <w:rsid w:val="00423C8C"/>
    <w:rsid w:val="0042469D"/>
    <w:rsid w:val="00424945"/>
    <w:rsid w:val="004254BB"/>
    <w:rsid w:val="004264F1"/>
    <w:rsid w:val="00426AC6"/>
    <w:rsid w:val="00426ED3"/>
    <w:rsid w:val="004270F1"/>
    <w:rsid w:val="00430B2C"/>
    <w:rsid w:val="00430B6C"/>
    <w:rsid w:val="00431607"/>
    <w:rsid w:val="00431894"/>
    <w:rsid w:val="004318D0"/>
    <w:rsid w:val="00432C7E"/>
    <w:rsid w:val="00432F39"/>
    <w:rsid w:val="00433B33"/>
    <w:rsid w:val="00433E30"/>
    <w:rsid w:val="00434120"/>
    <w:rsid w:val="004342B8"/>
    <w:rsid w:val="004359AA"/>
    <w:rsid w:val="00435F31"/>
    <w:rsid w:val="0043650D"/>
    <w:rsid w:val="004365B4"/>
    <w:rsid w:val="00436DEB"/>
    <w:rsid w:val="00436F16"/>
    <w:rsid w:val="004376BB"/>
    <w:rsid w:val="00437C32"/>
    <w:rsid w:val="00437C54"/>
    <w:rsid w:val="00437DD6"/>
    <w:rsid w:val="004403D3"/>
    <w:rsid w:val="004405DD"/>
    <w:rsid w:val="0044154C"/>
    <w:rsid w:val="0044195F"/>
    <w:rsid w:val="00441A59"/>
    <w:rsid w:val="004422FA"/>
    <w:rsid w:val="00443179"/>
    <w:rsid w:val="004436C5"/>
    <w:rsid w:val="00443EBD"/>
    <w:rsid w:val="00444B19"/>
    <w:rsid w:val="00444E0F"/>
    <w:rsid w:val="00445457"/>
    <w:rsid w:val="00445A24"/>
    <w:rsid w:val="00446048"/>
    <w:rsid w:val="004465B8"/>
    <w:rsid w:val="00446D29"/>
    <w:rsid w:val="00446DDC"/>
    <w:rsid w:val="0044708B"/>
    <w:rsid w:val="00447231"/>
    <w:rsid w:val="00447246"/>
    <w:rsid w:val="004500CE"/>
    <w:rsid w:val="00450199"/>
    <w:rsid w:val="00450369"/>
    <w:rsid w:val="0045076D"/>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2DC9"/>
    <w:rsid w:val="00463964"/>
    <w:rsid w:val="004639A8"/>
    <w:rsid w:val="0046487D"/>
    <w:rsid w:val="004649C1"/>
    <w:rsid w:val="00464E03"/>
    <w:rsid w:val="004650E5"/>
    <w:rsid w:val="00465932"/>
    <w:rsid w:val="00465C85"/>
    <w:rsid w:val="00465E85"/>
    <w:rsid w:val="0046654C"/>
    <w:rsid w:val="004666AC"/>
    <w:rsid w:val="00466EF0"/>
    <w:rsid w:val="004670A2"/>
    <w:rsid w:val="00467307"/>
    <w:rsid w:val="00467DFD"/>
    <w:rsid w:val="00470ABE"/>
    <w:rsid w:val="00470EC3"/>
    <w:rsid w:val="00470FE0"/>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4FF4"/>
    <w:rsid w:val="004750F1"/>
    <w:rsid w:val="0047533A"/>
    <w:rsid w:val="004758A6"/>
    <w:rsid w:val="004762DE"/>
    <w:rsid w:val="00477920"/>
    <w:rsid w:val="00477E0C"/>
    <w:rsid w:val="0048003C"/>
    <w:rsid w:val="004803AA"/>
    <w:rsid w:val="00480A18"/>
    <w:rsid w:val="00480BDB"/>
    <w:rsid w:val="00480CF5"/>
    <w:rsid w:val="0048233F"/>
    <w:rsid w:val="0048252B"/>
    <w:rsid w:val="004826C1"/>
    <w:rsid w:val="0048315B"/>
    <w:rsid w:val="00483E84"/>
    <w:rsid w:val="00483ED1"/>
    <w:rsid w:val="00484BC6"/>
    <w:rsid w:val="00484ED1"/>
    <w:rsid w:val="00485B61"/>
    <w:rsid w:val="00485B67"/>
    <w:rsid w:val="00485CB1"/>
    <w:rsid w:val="00486C62"/>
    <w:rsid w:val="00486D9D"/>
    <w:rsid w:val="004875E5"/>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ADE"/>
    <w:rsid w:val="00494C16"/>
    <w:rsid w:val="00494E0A"/>
    <w:rsid w:val="00495997"/>
    <w:rsid w:val="0049682D"/>
    <w:rsid w:val="00496F58"/>
    <w:rsid w:val="00497093"/>
    <w:rsid w:val="004970DB"/>
    <w:rsid w:val="00497ACE"/>
    <w:rsid w:val="00497BAA"/>
    <w:rsid w:val="00497BB2"/>
    <w:rsid w:val="004A15D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1C16"/>
    <w:rsid w:val="004B219B"/>
    <w:rsid w:val="004B2200"/>
    <w:rsid w:val="004B26F2"/>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A67"/>
    <w:rsid w:val="004C0CD6"/>
    <w:rsid w:val="004C1002"/>
    <w:rsid w:val="004C1114"/>
    <w:rsid w:val="004C128C"/>
    <w:rsid w:val="004C19CF"/>
    <w:rsid w:val="004C1DA6"/>
    <w:rsid w:val="004C1EEA"/>
    <w:rsid w:val="004C2259"/>
    <w:rsid w:val="004C2CF2"/>
    <w:rsid w:val="004C2D1A"/>
    <w:rsid w:val="004C3A4C"/>
    <w:rsid w:val="004C3FCD"/>
    <w:rsid w:val="004C43BD"/>
    <w:rsid w:val="004C4AC6"/>
    <w:rsid w:val="004C4D11"/>
    <w:rsid w:val="004C52BE"/>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599"/>
    <w:rsid w:val="004D7C6E"/>
    <w:rsid w:val="004D7D8F"/>
    <w:rsid w:val="004E09A6"/>
    <w:rsid w:val="004E1278"/>
    <w:rsid w:val="004E151E"/>
    <w:rsid w:val="004E194F"/>
    <w:rsid w:val="004E1A75"/>
    <w:rsid w:val="004E23B9"/>
    <w:rsid w:val="004E2A6D"/>
    <w:rsid w:val="004E38BD"/>
    <w:rsid w:val="004E50A7"/>
    <w:rsid w:val="004E5407"/>
    <w:rsid w:val="004E57A6"/>
    <w:rsid w:val="004E664F"/>
    <w:rsid w:val="004E679D"/>
    <w:rsid w:val="004E6864"/>
    <w:rsid w:val="004E7393"/>
    <w:rsid w:val="004E74FA"/>
    <w:rsid w:val="004F0277"/>
    <w:rsid w:val="004F02B7"/>
    <w:rsid w:val="004F044D"/>
    <w:rsid w:val="004F09DC"/>
    <w:rsid w:val="004F1D27"/>
    <w:rsid w:val="004F1E9D"/>
    <w:rsid w:val="004F271D"/>
    <w:rsid w:val="004F276E"/>
    <w:rsid w:val="004F2A44"/>
    <w:rsid w:val="004F316A"/>
    <w:rsid w:val="004F316D"/>
    <w:rsid w:val="004F353B"/>
    <w:rsid w:val="004F480D"/>
    <w:rsid w:val="004F4999"/>
    <w:rsid w:val="004F5279"/>
    <w:rsid w:val="004F6558"/>
    <w:rsid w:val="004F6871"/>
    <w:rsid w:val="004F6996"/>
    <w:rsid w:val="004F6F95"/>
    <w:rsid w:val="004F7D41"/>
    <w:rsid w:val="004F7DA9"/>
    <w:rsid w:val="004F7EBD"/>
    <w:rsid w:val="0050045B"/>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68B"/>
    <w:rsid w:val="00512AD4"/>
    <w:rsid w:val="0051355C"/>
    <w:rsid w:val="0051430C"/>
    <w:rsid w:val="005144AC"/>
    <w:rsid w:val="0051462A"/>
    <w:rsid w:val="00515003"/>
    <w:rsid w:val="00515291"/>
    <w:rsid w:val="005159DB"/>
    <w:rsid w:val="00515AA7"/>
    <w:rsid w:val="005160FE"/>
    <w:rsid w:val="00516AA1"/>
    <w:rsid w:val="00520890"/>
    <w:rsid w:val="0052123B"/>
    <w:rsid w:val="005212CB"/>
    <w:rsid w:val="005217EB"/>
    <w:rsid w:val="00521A72"/>
    <w:rsid w:val="00521E2A"/>
    <w:rsid w:val="005221FC"/>
    <w:rsid w:val="005228E7"/>
    <w:rsid w:val="0052358A"/>
    <w:rsid w:val="00523AA1"/>
    <w:rsid w:val="00523C22"/>
    <w:rsid w:val="00523F4A"/>
    <w:rsid w:val="00523F5A"/>
    <w:rsid w:val="00524B12"/>
    <w:rsid w:val="00524C09"/>
    <w:rsid w:val="00524C58"/>
    <w:rsid w:val="00524EC7"/>
    <w:rsid w:val="005250CC"/>
    <w:rsid w:val="00525ACA"/>
    <w:rsid w:val="00525BAA"/>
    <w:rsid w:val="00526B1D"/>
    <w:rsid w:val="00527395"/>
    <w:rsid w:val="0052755D"/>
    <w:rsid w:val="0052771A"/>
    <w:rsid w:val="0052790D"/>
    <w:rsid w:val="00527991"/>
    <w:rsid w:val="00527A98"/>
    <w:rsid w:val="005302CD"/>
    <w:rsid w:val="00531228"/>
    <w:rsid w:val="00531A4E"/>
    <w:rsid w:val="00531B4C"/>
    <w:rsid w:val="00532813"/>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336"/>
    <w:rsid w:val="00541387"/>
    <w:rsid w:val="00541578"/>
    <w:rsid w:val="00541714"/>
    <w:rsid w:val="00541AD3"/>
    <w:rsid w:val="00542C5B"/>
    <w:rsid w:val="00542F8B"/>
    <w:rsid w:val="005446C4"/>
    <w:rsid w:val="00544C26"/>
    <w:rsid w:val="00544C2A"/>
    <w:rsid w:val="00544CEE"/>
    <w:rsid w:val="00545C99"/>
    <w:rsid w:val="00546C15"/>
    <w:rsid w:val="00546CF1"/>
    <w:rsid w:val="00547050"/>
    <w:rsid w:val="00547282"/>
    <w:rsid w:val="0054747C"/>
    <w:rsid w:val="00547877"/>
    <w:rsid w:val="005479C4"/>
    <w:rsid w:val="005500AC"/>
    <w:rsid w:val="005503AD"/>
    <w:rsid w:val="005507CC"/>
    <w:rsid w:val="0055080F"/>
    <w:rsid w:val="005515F5"/>
    <w:rsid w:val="00551CE0"/>
    <w:rsid w:val="00551E90"/>
    <w:rsid w:val="00552232"/>
    <w:rsid w:val="00552685"/>
    <w:rsid w:val="00553E60"/>
    <w:rsid w:val="00554632"/>
    <w:rsid w:val="00554F0A"/>
    <w:rsid w:val="0055543D"/>
    <w:rsid w:val="005555B5"/>
    <w:rsid w:val="005555BF"/>
    <w:rsid w:val="005558C7"/>
    <w:rsid w:val="00555A64"/>
    <w:rsid w:val="00555C6F"/>
    <w:rsid w:val="00555F58"/>
    <w:rsid w:val="005568F1"/>
    <w:rsid w:val="00556ADA"/>
    <w:rsid w:val="00556D29"/>
    <w:rsid w:val="0055756C"/>
    <w:rsid w:val="005577E5"/>
    <w:rsid w:val="00557FD3"/>
    <w:rsid w:val="005608B0"/>
    <w:rsid w:val="00560A35"/>
    <w:rsid w:val="00561327"/>
    <w:rsid w:val="00561E21"/>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41"/>
    <w:rsid w:val="00571151"/>
    <w:rsid w:val="0057198F"/>
    <w:rsid w:val="00571EAE"/>
    <w:rsid w:val="0057267A"/>
    <w:rsid w:val="00572803"/>
    <w:rsid w:val="00572EF7"/>
    <w:rsid w:val="00573F04"/>
    <w:rsid w:val="00573F34"/>
    <w:rsid w:val="005741E6"/>
    <w:rsid w:val="005744E1"/>
    <w:rsid w:val="00574BA1"/>
    <w:rsid w:val="005753C9"/>
    <w:rsid w:val="005754DB"/>
    <w:rsid w:val="00577108"/>
    <w:rsid w:val="00577755"/>
    <w:rsid w:val="00577CB7"/>
    <w:rsid w:val="00580490"/>
    <w:rsid w:val="00580995"/>
    <w:rsid w:val="0058253C"/>
    <w:rsid w:val="00582F50"/>
    <w:rsid w:val="005834A1"/>
    <w:rsid w:val="005835CE"/>
    <w:rsid w:val="00583792"/>
    <w:rsid w:val="00583B3B"/>
    <w:rsid w:val="00583BAA"/>
    <w:rsid w:val="00583C10"/>
    <w:rsid w:val="00584561"/>
    <w:rsid w:val="00584774"/>
    <w:rsid w:val="00584A2C"/>
    <w:rsid w:val="00585106"/>
    <w:rsid w:val="00585457"/>
    <w:rsid w:val="00585A96"/>
    <w:rsid w:val="005862F6"/>
    <w:rsid w:val="005863BA"/>
    <w:rsid w:val="00586469"/>
    <w:rsid w:val="00586A09"/>
    <w:rsid w:val="00586E45"/>
    <w:rsid w:val="00587048"/>
    <w:rsid w:val="0058750B"/>
    <w:rsid w:val="0059000B"/>
    <w:rsid w:val="00591BA1"/>
    <w:rsid w:val="00592263"/>
    <w:rsid w:val="00592398"/>
    <w:rsid w:val="0059242A"/>
    <w:rsid w:val="00592593"/>
    <w:rsid w:val="0059261D"/>
    <w:rsid w:val="005930C4"/>
    <w:rsid w:val="005933FC"/>
    <w:rsid w:val="005939BA"/>
    <w:rsid w:val="005940EB"/>
    <w:rsid w:val="00594767"/>
    <w:rsid w:val="0059488F"/>
    <w:rsid w:val="0059572A"/>
    <w:rsid w:val="00595CD2"/>
    <w:rsid w:val="00595E0E"/>
    <w:rsid w:val="00596956"/>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0A4"/>
    <w:rsid w:val="005A7B9C"/>
    <w:rsid w:val="005A7F2D"/>
    <w:rsid w:val="005B004B"/>
    <w:rsid w:val="005B150A"/>
    <w:rsid w:val="005B1751"/>
    <w:rsid w:val="005B1FF7"/>
    <w:rsid w:val="005B281B"/>
    <w:rsid w:val="005B2FF6"/>
    <w:rsid w:val="005B3CB4"/>
    <w:rsid w:val="005B4702"/>
    <w:rsid w:val="005B4CDC"/>
    <w:rsid w:val="005B4D0C"/>
    <w:rsid w:val="005B5455"/>
    <w:rsid w:val="005B55AB"/>
    <w:rsid w:val="005B66E9"/>
    <w:rsid w:val="005B72C8"/>
    <w:rsid w:val="005B7350"/>
    <w:rsid w:val="005B73C3"/>
    <w:rsid w:val="005C04A9"/>
    <w:rsid w:val="005C04B4"/>
    <w:rsid w:val="005C0B18"/>
    <w:rsid w:val="005C0E71"/>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3D8C"/>
    <w:rsid w:val="005D44FF"/>
    <w:rsid w:val="005D4A1B"/>
    <w:rsid w:val="005D4F36"/>
    <w:rsid w:val="005D5A61"/>
    <w:rsid w:val="005D5CC9"/>
    <w:rsid w:val="005D5E17"/>
    <w:rsid w:val="005D5E2F"/>
    <w:rsid w:val="005D60D0"/>
    <w:rsid w:val="005D685B"/>
    <w:rsid w:val="005D7109"/>
    <w:rsid w:val="005D7256"/>
    <w:rsid w:val="005D7315"/>
    <w:rsid w:val="005D73D4"/>
    <w:rsid w:val="005D78BF"/>
    <w:rsid w:val="005D7B7D"/>
    <w:rsid w:val="005E00CC"/>
    <w:rsid w:val="005E0E3C"/>
    <w:rsid w:val="005E20F6"/>
    <w:rsid w:val="005E241E"/>
    <w:rsid w:val="005E2803"/>
    <w:rsid w:val="005E2D58"/>
    <w:rsid w:val="005E3762"/>
    <w:rsid w:val="005E386E"/>
    <w:rsid w:val="005E3C72"/>
    <w:rsid w:val="005E4471"/>
    <w:rsid w:val="005E4CA6"/>
    <w:rsid w:val="005E5879"/>
    <w:rsid w:val="005E5A1F"/>
    <w:rsid w:val="005E5B60"/>
    <w:rsid w:val="005E615A"/>
    <w:rsid w:val="005E66FE"/>
    <w:rsid w:val="005E6FDE"/>
    <w:rsid w:val="005E7F12"/>
    <w:rsid w:val="005F04EF"/>
    <w:rsid w:val="005F08FE"/>
    <w:rsid w:val="005F097B"/>
    <w:rsid w:val="005F0D52"/>
    <w:rsid w:val="005F115D"/>
    <w:rsid w:val="005F1236"/>
    <w:rsid w:val="005F16C8"/>
    <w:rsid w:val="005F1975"/>
    <w:rsid w:val="005F20DD"/>
    <w:rsid w:val="005F21DF"/>
    <w:rsid w:val="005F29B3"/>
    <w:rsid w:val="005F32B7"/>
    <w:rsid w:val="005F4231"/>
    <w:rsid w:val="005F466E"/>
    <w:rsid w:val="005F6425"/>
    <w:rsid w:val="005F67D0"/>
    <w:rsid w:val="005F7405"/>
    <w:rsid w:val="005F7B26"/>
    <w:rsid w:val="005F7F83"/>
    <w:rsid w:val="0060032F"/>
    <w:rsid w:val="00600365"/>
    <w:rsid w:val="00600AD3"/>
    <w:rsid w:val="00600E07"/>
    <w:rsid w:val="0060117C"/>
    <w:rsid w:val="0060133E"/>
    <w:rsid w:val="006014CE"/>
    <w:rsid w:val="006016C0"/>
    <w:rsid w:val="006016DE"/>
    <w:rsid w:val="0060228E"/>
    <w:rsid w:val="006023F6"/>
    <w:rsid w:val="006027BC"/>
    <w:rsid w:val="00603698"/>
    <w:rsid w:val="00603905"/>
    <w:rsid w:val="00604516"/>
    <w:rsid w:val="00604574"/>
    <w:rsid w:val="00604670"/>
    <w:rsid w:val="00604B1B"/>
    <w:rsid w:val="00604F76"/>
    <w:rsid w:val="006052A9"/>
    <w:rsid w:val="0060562D"/>
    <w:rsid w:val="00605763"/>
    <w:rsid w:val="00605973"/>
    <w:rsid w:val="00606A65"/>
    <w:rsid w:val="00606EEE"/>
    <w:rsid w:val="00606F57"/>
    <w:rsid w:val="00607392"/>
    <w:rsid w:val="00607BD7"/>
    <w:rsid w:val="00607E8B"/>
    <w:rsid w:val="00610D13"/>
    <w:rsid w:val="00611391"/>
    <w:rsid w:val="006115EB"/>
    <w:rsid w:val="00611994"/>
    <w:rsid w:val="006119C0"/>
    <w:rsid w:val="006127C3"/>
    <w:rsid w:val="00612DCF"/>
    <w:rsid w:val="006143CD"/>
    <w:rsid w:val="006144C9"/>
    <w:rsid w:val="0061585E"/>
    <w:rsid w:val="0061742F"/>
    <w:rsid w:val="00617647"/>
    <w:rsid w:val="006178D6"/>
    <w:rsid w:val="00620329"/>
    <w:rsid w:val="0062084D"/>
    <w:rsid w:val="00620A48"/>
    <w:rsid w:val="00620C51"/>
    <w:rsid w:val="006210F8"/>
    <w:rsid w:val="0062111A"/>
    <w:rsid w:val="00621661"/>
    <w:rsid w:val="00621814"/>
    <w:rsid w:val="00621B5D"/>
    <w:rsid w:val="00621D45"/>
    <w:rsid w:val="00621D97"/>
    <w:rsid w:val="006225C0"/>
    <w:rsid w:val="006235FE"/>
    <w:rsid w:val="00623778"/>
    <w:rsid w:val="00623856"/>
    <w:rsid w:val="00623FCA"/>
    <w:rsid w:val="006241F2"/>
    <w:rsid w:val="006249E6"/>
    <w:rsid w:val="006249FA"/>
    <w:rsid w:val="0062524D"/>
    <w:rsid w:val="006255FB"/>
    <w:rsid w:val="006257F2"/>
    <w:rsid w:val="0062583E"/>
    <w:rsid w:val="006263CA"/>
    <w:rsid w:val="00626AD7"/>
    <w:rsid w:val="00626E49"/>
    <w:rsid w:val="00626F03"/>
    <w:rsid w:val="006274BF"/>
    <w:rsid w:val="00627634"/>
    <w:rsid w:val="00627A78"/>
    <w:rsid w:val="00627DCB"/>
    <w:rsid w:val="006302F5"/>
    <w:rsid w:val="0063056A"/>
    <w:rsid w:val="006305FB"/>
    <w:rsid w:val="006310D7"/>
    <w:rsid w:val="00631785"/>
    <w:rsid w:val="00631FB3"/>
    <w:rsid w:val="00632D6E"/>
    <w:rsid w:val="006335FF"/>
    <w:rsid w:val="00633B12"/>
    <w:rsid w:val="00633EAC"/>
    <w:rsid w:val="00633FEC"/>
    <w:rsid w:val="00634152"/>
    <w:rsid w:val="00634F88"/>
    <w:rsid w:val="00634FB6"/>
    <w:rsid w:val="0063548A"/>
    <w:rsid w:val="006358CC"/>
    <w:rsid w:val="00636ABA"/>
    <w:rsid w:val="00636C54"/>
    <w:rsid w:val="00636C83"/>
    <w:rsid w:val="0063707B"/>
    <w:rsid w:val="00641BA7"/>
    <w:rsid w:val="00641C44"/>
    <w:rsid w:val="0064206E"/>
    <w:rsid w:val="0064250E"/>
    <w:rsid w:val="006436C3"/>
    <w:rsid w:val="006449D3"/>
    <w:rsid w:val="00644C37"/>
    <w:rsid w:val="006457F3"/>
    <w:rsid w:val="00645B58"/>
    <w:rsid w:val="00645EE4"/>
    <w:rsid w:val="00646E8C"/>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D6D"/>
    <w:rsid w:val="00654FA1"/>
    <w:rsid w:val="006552BD"/>
    <w:rsid w:val="006553BB"/>
    <w:rsid w:val="00655813"/>
    <w:rsid w:val="00655AD9"/>
    <w:rsid w:val="006561CA"/>
    <w:rsid w:val="00656227"/>
    <w:rsid w:val="00656421"/>
    <w:rsid w:val="00656B2C"/>
    <w:rsid w:val="00657145"/>
    <w:rsid w:val="0065729F"/>
    <w:rsid w:val="006575ED"/>
    <w:rsid w:val="00660D51"/>
    <w:rsid w:val="006615E7"/>
    <w:rsid w:val="00662E87"/>
    <w:rsid w:val="00664495"/>
    <w:rsid w:val="0066463C"/>
    <w:rsid w:val="006647E2"/>
    <w:rsid w:val="006652D4"/>
    <w:rsid w:val="0066534A"/>
    <w:rsid w:val="0066565F"/>
    <w:rsid w:val="00665C6B"/>
    <w:rsid w:val="00666164"/>
    <w:rsid w:val="00666E0E"/>
    <w:rsid w:val="00667942"/>
    <w:rsid w:val="00667975"/>
    <w:rsid w:val="00667B18"/>
    <w:rsid w:val="00667EAF"/>
    <w:rsid w:val="00667EE4"/>
    <w:rsid w:val="006701D3"/>
    <w:rsid w:val="00671084"/>
    <w:rsid w:val="006713C7"/>
    <w:rsid w:val="00671A46"/>
    <w:rsid w:val="00671DF6"/>
    <w:rsid w:val="00671FE0"/>
    <w:rsid w:val="00672B01"/>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7E8"/>
    <w:rsid w:val="006829D5"/>
    <w:rsid w:val="00682E25"/>
    <w:rsid w:val="00683527"/>
    <w:rsid w:val="0068383C"/>
    <w:rsid w:val="00683E75"/>
    <w:rsid w:val="00684AF7"/>
    <w:rsid w:val="00685FA1"/>
    <w:rsid w:val="00686552"/>
    <w:rsid w:val="00686A09"/>
    <w:rsid w:val="00686A7E"/>
    <w:rsid w:val="00686DBD"/>
    <w:rsid w:val="00687278"/>
    <w:rsid w:val="00687368"/>
    <w:rsid w:val="00687E1D"/>
    <w:rsid w:val="00690228"/>
    <w:rsid w:val="006928F7"/>
    <w:rsid w:val="0069320B"/>
    <w:rsid w:val="00693B30"/>
    <w:rsid w:val="00694A8F"/>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314"/>
    <w:rsid w:val="006A4CF6"/>
    <w:rsid w:val="006A5131"/>
    <w:rsid w:val="006A5994"/>
    <w:rsid w:val="006A5C25"/>
    <w:rsid w:val="006A5CAC"/>
    <w:rsid w:val="006A5E91"/>
    <w:rsid w:val="006A6064"/>
    <w:rsid w:val="006A71AB"/>
    <w:rsid w:val="006A764B"/>
    <w:rsid w:val="006A7E47"/>
    <w:rsid w:val="006B015C"/>
    <w:rsid w:val="006B08B9"/>
    <w:rsid w:val="006B0C62"/>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62F"/>
    <w:rsid w:val="006B6C3B"/>
    <w:rsid w:val="006B6D62"/>
    <w:rsid w:val="006B75BA"/>
    <w:rsid w:val="006B7E56"/>
    <w:rsid w:val="006B7E88"/>
    <w:rsid w:val="006C0437"/>
    <w:rsid w:val="006C13F2"/>
    <w:rsid w:val="006C13F8"/>
    <w:rsid w:val="006C1BE7"/>
    <w:rsid w:val="006C2101"/>
    <w:rsid w:val="006C238A"/>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17"/>
    <w:rsid w:val="006D327A"/>
    <w:rsid w:val="006D3ED6"/>
    <w:rsid w:val="006D4598"/>
    <w:rsid w:val="006D46CF"/>
    <w:rsid w:val="006D554B"/>
    <w:rsid w:val="006D58D2"/>
    <w:rsid w:val="006D5D80"/>
    <w:rsid w:val="006D5DEB"/>
    <w:rsid w:val="006D608F"/>
    <w:rsid w:val="006D60F7"/>
    <w:rsid w:val="006D6522"/>
    <w:rsid w:val="006D6F5B"/>
    <w:rsid w:val="006D765B"/>
    <w:rsid w:val="006D78E1"/>
    <w:rsid w:val="006D7DE4"/>
    <w:rsid w:val="006E0B23"/>
    <w:rsid w:val="006E0F72"/>
    <w:rsid w:val="006E17FA"/>
    <w:rsid w:val="006E2244"/>
    <w:rsid w:val="006E2871"/>
    <w:rsid w:val="006E35AD"/>
    <w:rsid w:val="006E38C5"/>
    <w:rsid w:val="006E3AB2"/>
    <w:rsid w:val="006E3F68"/>
    <w:rsid w:val="006E4869"/>
    <w:rsid w:val="006E4B8E"/>
    <w:rsid w:val="006E4C0C"/>
    <w:rsid w:val="006E55B5"/>
    <w:rsid w:val="006E56DC"/>
    <w:rsid w:val="006E61ED"/>
    <w:rsid w:val="006E6663"/>
    <w:rsid w:val="006E68BC"/>
    <w:rsid w:val="006E6D9E"/>
    <w:rsid w:val="006E7241"/>
    <w:rsid w:val="006E7275"/>
    <w:rsid w:val="006E78C5"/>
    <w:rsid w:val="006E7C1C"/>
    <w:rsid w:val="006F009B"/>
    <w:rsid w:val="006F0442"/>
    <w:rsid w:val="006F04C3"/>
    <w:rsid w:val="006F0A94"/>
    <w:rsid w:val="006F0C09"/>
    <w:rsid w:val="006F0EA1"/>
    <w:rsid w:val="006F1045"/>
    <w:rsid w:val="006F2BE7"/>
    <w:rsid w:val="006F2EA5"/>
    <w:rsid w:val="006F345F"/>
    <w:rsid w:val="006F3B5D"/>
    <w:rsid w:val="006F4686"/>
    <w:rsid w:val="006F4A41"/>
    <w:rsid w:val="006F4EB4"/>
    <w:rsid w:val="006F4EF3"/>
    <w:rsid w:val="006F534B"/>
    <w:rsid w:val="006F5E0B"/>
    <w:rsid w:val="006F5F72"/>
    <w:rsid w:val="006F5FC9"/>
    <w:rsid w:val="006F6014"/>
    <w:rsid w:val="006F6595"/>
    <w:rsid w:val="006F6784"/>
    <w:rsid w:val="006F6926"/>
    <w:rsid w:val="006F6983"/>
    <w:rsid w:val="006F6CF3"/>
    <w:rsid w:val="006F72D8"/>
    <w:rsid w:val="006F7641"/>
    <w:rsid w:val="00700211"/>
    <w:rsid w:val="0070031A"/>
    <w:rsid w:val="00700D8E"/>
    <w:rsid w:val="00700DB1"/>
    <w:rsid w:val="00700FF6"/>
    <w:rsid w:val="00701FFC"/>
    <w:rsid w:val="0070215F"/>
    <w:rsid w:val="00702A03"/>
    <w:rsid w:val="00703EF8"/>
    <w:rsid w:val="0070454C"/>
    <w:rsid w:val="00704AA9"/>
    <w:rsid w:val="00704C41"/>
    <w:rsid w:val="00705059"/>
    <w:rsid w:val="00706D98"/>
    <w:rsid w:val="00706DED"/>
    <w:rsid w:val="00707001"/>
    <w:rsid w:val="007070DB"/>
    <w:rsid w:val="00707468"/>
    <w:rsid w:val="007102F0"/>
    <w:rsid w:val="007103B7"/>
    <w:rsid w:val="00710F66"/>
    <w:rsid w:val="00711833"/>
    <w:rsid w:val="00711DE5"/>
    <w:rsid w:val="00711E18"/>
    <w:rsid w:val="00712577"/>
    <w:rsid w:val="00713223"/>
    <w:rsid w:val="00713D15"/>
    <w:rsid w:val="00715454"/>
    <w:rsid w:val="007154F2"/>
    <w:rsid w:val="00715957"/>
    <w:rsid w:val="007179E4"/>
    <w:rsid w:val="00717F38"/>
    <w:rsid w:val="00720BF5"/>
    <w:rsid w:val="00721590"/>
    <w:rsid w:val="007215D2"/>
    <w:rsid w:val="007220A6"/>
    <w:rsid w:val="007222A8"/>
    <w:rsid w:val="00722B2B"/>
    <w:rsid w:val="00723729"/>
    <w:rsid w:val="00723B75"/>
    <w:rsid w:val="007240D2"/>
    <w:rsid w:val="00724309"/>
    <w:rsid w:val="007243FA"/>
    <w:rsid w:val="00724791"/>
    <w:rsid w:val="00724801"/>
    <w:rsid w:val="00724D2C"/>
    <w:rsid w:val="00725022"/>
    <w:rsid w:val="00725496"/>
    <w:rsid w:val="00725CB4"/>
    <w:rsid w:val="00730352"/>
    <w:rsid w:val="00730392"/>
    <w:rsid w:val="007328C7"/>
    <w:rsid w:val="00733082"/>
    <w:rsid w:val="0073309F"/>
    <w:rsid w:val="0073372F"/>
    <w:rsid w:val="0073382C"/>
    <w:rsid w:val="00735392"/>
    <w:rsid w:val="00735639"/>
    <w:rsid w:val="00735696"/>
    <w:rsid w:val="00735BD2"/>
    <w:rsid w:val="00735D8E"/>
    <w:rsid w:val="007360A3"/>
    <w:rsid w:val="0073633A"/>
    <w:rsid w:val="0073700D"/>
    <w:rsid w:val="0073746B"/>
    <w:rsid w:val="00737538"/>
    <w:rsid w:val="00737CE2"/>
    <w:rsid w:val="007400AF"/>
    <w:rsid w:val="00740877"/>
    <w:rsid w:val="0074209B"/>
    <w:rsid w:val="00742864"/>
    <w:rsid w:val="0074332D"/>
    <w:rsid w:val="00743A35"/>
    <w:rsid w:val="00743C6A"/>
    <w:rsid w:val="0074467E"/>
    <w:rsid w:val="00744D07"/>
    <w:rsid w:val="00745360"/>
    <w:rsid w:val="007454C8"/>
    <w:rsid w:val="00745727"/>
    <w:rsid w:val="00745C1D"/>
    <w:rsid w:val="00746550"/>
    <w:rsid w:val="007467F5"/>
    <w:rsid w:val="00746ECF"/>
    <w:rsid w:val="00746F3F"/>
    <w:rsid w:val="00747396"/>
    <w:rsid w:val="00747E61"/>
    <w:rsid w:val="00750A4B"/>
    <w:rsid w:val="007510FE"/>
    <w:rsid w:val="007512C6"/>
    <w:rsid w:val="0075156F"/>
    <w:rsid w:val="007516E0"/>
    <w:rsid w:val="0075224D"/>
    <w:rsid w:val="00752418"/>
    <w:rsid w:val="00752F6C"/>
    <w:rsid w:val="00752F87"/>
    <w:rsid w:val="00753049"/>
    <w:rsid w:val="0075325D"/>
    <w:rsid w:val="007532F1"/>
    <w:rsid w:val="0075330E"/>
    <w:rsid w:val="00753398"/>
    <w:rsid w:val="007533A1"/>
    <w:rsid w:val="007545D9"/>
    <w:rsid w:val="00754C3F"/>
    <w:rsid w:val="00754D07"/>
    <w:rsid w:val="00755027"/>
    <w:rsid w:val="0075510D"/>
    <w:rsid w:val="007553C9"/>
    <w:rsid w:val="00755B26"/>
    <w:rsid w:val="00756303"/>
    <w:rsid w:val="007566ED"/>
    <w:rsid w:val="0075687C"/>
    <w:rsid w:val="00757656"/>
    <w:rsid w:val="00757772"/>
    <w:rsid w:val="00757BD1"/>
    <w:rsid w:val="00757D62"/>
    <w:rsid w:val="00760181"/>
    <w:rsid w:val="00760AF5"/>
    <w:rsid w:val="00760D48"/>
    <w:rsid w:val="007613B3"/>
    <w:rsid w:val="00761EFC"/>
    <w:rsid w:val="00762792"/>
    <w:rsid w:val="00762FF7"/>
    <w:rsid w:val="0076355F"/>
    <w:rsid w:val="00764B87"/>
    <w:rsid w:val="00764EC8"/>
    <w:rsid w:val="00764FA5"/>
    <w:rsid w:val="00765093"/>
    <w:rsid w:val="007657B8"/>
    <w:rsid w:val="00766204"/>
    <w:rsid w:val="007662A9"/>
    <w:rsid w:val="00766CAE"/>
    <w:rsid w:val="0076701F"/>
    <w:rsid w:val="00767E6F"/>
    <w:rsid w:val="007703EE"/>
    <w:rsid w:val="007705F4"/>
    <w:rsid w:val="0077070E"/>
    <w:rsid w:val="00770F71"/>
    <w:rsid w:val="00772435"/>
    <w:rsid w:val="00772770"/>
    <w:rsid w:val="00772939"/>
    <w:rsid w:val="007729E0"/>
    <w:rsid w:val="00773A3B"/>
    <w:rsid w:val="0077428D"/>
    <w:rsid w:val="00774432"/>
    <w:rsid w:val="0077448D"/>
    <w:rsid w:val="0077482A"/>
    <w:rsid w:val="00776255"/>
    <w:rsid w:val="00777185"/>
    <w:rsid w:val="007773CD"/>
    <w:rsid w:val="0077773C"/>
    <w:rsid w:val="00777897"/>
    <w:rsid w:val="0078023F"/>
    <w:rsid w:val="00780C2C"/>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43B"/>
    <w:rsid w:val="00790E34"/>
    <w:rsid w:val="00790FA6"/>
    <w:rsid w:val="00790FA9"/>
    <w:rsid w:val="00791C69"/>
    <w:rsid w:val="00793515"/>
    <w:rsid w:val="00793796"/>
    <w:rsid w:val="007940F9"/>
    <w:rsid w:val="007948E9"/>
    <w:rsid w:val="00795879"/>
    <w:rsid w:val="007964C3"/>
    <w:rsid w:val="00796BCF"/>
    <w:rsid w:val="00796F32"/>
    <w:rsid w:val="007974A5"/>
    <w:rsid w:val="00797540"/>
    <w:rsid w:val="00797EA1"/>
    <w:rsid w:val="00797F48"/>
    <w:rsid w:val="007A04C9"/>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1827"/>
    <w:rsid w:val="007B2196"/>
    <w:rsid w:val="007B2BF2"/>
    <w:rsid w:val="007B320B"/>
    <w:rsid w:val="007B3AD7"/>
    <w:rsid w:val="007B3F86"/>
    <w:rsid w:val="007B4024"/>
    <w:rsid w:val="007B44E6"/>
    <w:rsid w:val="007B499A"/>
    <w:rsid w:val="007B4A6E"/>
    <w:rsid w:val="007B4D84"/>
    <w:rsid w:val="007B651A"/>
    <w:rsid w:val="007B6A44"/>
    <w:rsid w:val="007B6E9F"/>
    <w:rsid w:val="007B7A52"/>
    <w:rsid w:val="007B7ED5"/>
    <w:rsid w:val="007C0432"/>
    <w:rsid w:val="007C09D8"/>
    <w:rsid w:val="007C0F6C"/>
    <w:rsid w:val="007C1DEB"/>
    <w:rsid w:val="007C1F7D"/>
    <w:rsid w:val="007C3CD4"/>
    <w:rsid w:val="007C4C53"/>
    <w:rsid w:val="007C53B2"/>
    <w:rsid w:val="007C58E9"/>
    <w:rsid w:val="007C6896"/>
    <w:rsid w:val="007C74C8"/>
    <w:rsid w:val="007C754F"/>
    <w:rsid w:val="007C7899"/>
    <w:rsid w:val="007C7941"/>
    <w:rsid w:val="007C797D"/>
    <w:rsid w:val="007D0223"/>
    <w:rsid w:val="007D02BB"/>
    <w:rsid w:val="007D0A1E"/>
    <w:rsid w:val="007D0BEC"/>
    <w:rsid w:val="007D0F04"/>
    <w:rsid w:val="007D18A7"/>
    <w:rsid w:val="007D1D35"/>
    <w:rsid w:val="007D1E7C"/>
    <w:rsid w:val="007D21CF"/>
    <w:rsid w:val="007D24F2"/>
    <w:rsid w:val="007D2AB2"/>
    <w:rsid w:val="007D2CEE"/>
    <w:rsid w:val="007D31E8"/>
    <w:rsid w:val="007D32BE"/>
    <w:rsid w:val="007D3594"/>
    <w:rsid w:val="007D3910"/>
    <w:rsid w:val="007D39DE"/>
    <w:rsid w:val="007D3B80"/>
    <w:rsid w:val="007D3D0A"/>
    <w:rsid w:val="007D4782"/>
    <w:rsid w:val="007D4875"/>
    <w:rsid w:val="007D4B0D"/>
    <w:rsid w:val="007D4D3C"/>
    <w:rsid w:val="007D5080"/>
    <w:rsid w:val="007D51C9"/>
    <w:rsid w:val="007D5563"/>
    <w:rsid w:val="007D57F1"/>
    <w:rsid w:val="007D6459"/>
    <w:rsid w:val="007D651B"/>
    <w:rsid w:val="007D65CD"/>
    <w:rsid w:val="007D6923"/>
    <w:rsid w:val="007D6EE1"/>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1DA"/>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9B3"/>
    <w:rsid w:val="007F4C6C"/>
    <w:rsid w:val="007F5A50"/>
    <w:rsid w:val="007F5BE6"/>
    <w:rsid w:val="007F5FFB"/>
    <w:rsid w:val="007F61CC"/>
    <w:rsid w:val="007F62EA"/>
    <w:rsid w:val="007F689D"/>
    <w:rsid w:val="007F7902"/>
    <w:rsid w:val="007F7C2E"/>
    <w:rsid w:val="008003D3"/>
    <w:rsid w:val="00800433"/>
    <w:rsid w:val="00800D6D"/>
    <w:rsid w:val="00800FE6"/>
    <w:rsid w:val="0080165E"/>
    <w:rsid w:val="00802530"/>
    <w:rsid w:val="00802CBD"/>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BA6"/>
    <w:rsid w:val="00811DA1"/>
    <w:rsid w:val="008122C6"/>
    <w:rsid w:val="008122F5"/>
    <w:rsid w:val="00812383"/>
    <w:rsid w:val="008124DF"/>
    <w:rsid w:val="00812C8C"/>
    <w:rsid w:val="00814865"/>
    <w:rsid w:val="00814918"/>
    <w:rsid w:val="00814FFE"/>
    <w:rsid w:val="008150A0"/>
    <w:rsid w:val="00816916"/>
    <w:rsid w:val="00816DA4"/>
    <w:rsid w:val="0081718E"/>
    <w:rsid w:val="00817253"/>
    <w:rsid w:val="00817843"/>
    <w:rsid w:val="00817A26"/>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AA0"/>
    <w:rsid w:val="0082763F"/>
    <w:rsid w:val="008277AC"/>
    <w:rsid w:val="00827F2B"/>
    <w:rsid w:val="00831280"/>
    <w:rsid w:val="00832B80"/>
    <w:rsid w:val="00832E9F"/>
    <w:rsid w:val="00833126"/>
    <w:rsid w:val="00833623"/>
    <w:rsid w:val="00834010"/>
    <w:rsid w:val="008341DC"/>
    <w:rsid w:val="008344A2"/>
    <w:rsid w:val="008347E7"/>
    <w:rsid w:val="0083511C"/>
    <w:rsid w:val="00835E33"/>
    <w:rsid w:val="008361D4"/>
    <w:rsid w:val="00836870"/>
    <w:rsid w:val="00837B20"/>
    <w:rsid w:val="00840761"/>
    <w:rsid w:val="008419D5"/>
    <w:rsid w:val="00841E24"/>
    <w:rsid w:val="008420B4"/>
    <w:rsid w:val="00842709"/>
    <w:rsid w:val="0084340D"/>
    <w:rsid w:val="00845495"/>
    <w:rsid w:val="00845A90"/>
    <w:rsid w:val="0084646A"/>
    <w:rsid w:val="00847863"/>
    <w:rsid w:val="00847BDF"/>
    <w:rsid w:val="00847FAE"/>
    <w:rsid w:val="00850321"/>
    <w:rsid w:val="00850584"/>
    <w:rsid w:val="00850714"/>
    <w:rsid w:val="008511F0"/>
    <w:rsid w:val="00851239"/>
    <w:rsid w:val="00851548"/>
    <w:rsid w:val="00851705"/>
    <w:rsid w:val="00851828"/>
    <w:rsid w:val="00851DEE"/>
    <w:rsid w:val="008532B6"/>
    <w:rsid w:val="00853556"/>
    <w:rsid w:val="0085485D"/>
    <w:rsid w:val="008552BB"/>
    <w:rsid w:val="00855C3D"/>
    <w:rsid w:val="00855EC0"/>
    <w:rsid w:val="0085686C"/>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1833"/>
    <w:rsid w:val="00862012"/>
    <w:rsid w:val="00862AD2"/>
    <w:rsid w:val="0086306D"/>
    <w:rsid w:val="00864018"/>
    <w:rsid w:val="00864467"/>
    <w:rsid w:val="008647C2"/>
    <w:rsid w:val="00864A07"/>
    <w:rsid w:val="00865027"/>
    <w:rsid w:val="0086569D"/>
    <w:rsid w:val="00865B4E"/>
    <w:rsid w:val="0086615E"/>
    <w:rsid w:val="00866203"/>
    <w:rsid w:val="00866256"/>
    <w:rsid w:val="00866281"/>
    <w:rsid w:val="0086659F"/>
    <w:rsid w:val="008669BC"/>
    <w:rsid w:val="00866FCC"/>
    <w:rsid w:val="008676D3"/>
    <w:rsid w:val="00867785"/>
    <w:rsid w:val="00867ACA"/>
    <w:rsid w:val="00867F8D"/>
    <w:rsid w:val="008700DB"/>
    <w:rsid w:val="0087025C"/>
    <w:rsid w:val="00870649"/>
    <w:rsid w:val="008709B0"/>
    <w:rsid w:val="00870F62"/>
    <w:rsid w:val="008716C8"/>
    <w:rsid w:val="008716F7"/>
    <w:rsid w:val="008717C4"/>
    <w:rsid w:val="00871882"/>
    <w:rsid w:val="00871B31"/>
    <w:rsid w:val="00871B9A"/>
    <w:rsid w:val="00873003"/>
    <w:rsid w:val="008731D1"/>
    <w:rsid w:val="008732AF"/>
    <w:rsid w:val="00874009"/>
    <w:rsid w:val="008744F7"/>
    <w:rsid w:val="00875403"/>
    <w:rsid w:val="00875BAA"/>
    <w:rsid w:val="008762AD"/>
    <w:rsid w:val="008766AE"/>
    <w:rsid w:val="0087700D"/>
    <w:rsid w:val="00877897"/>
    <w:rsid w:val="008778F0"/>
    <w:rsid w:val="00877A44"/>
    <w:rsid w:val="00877E71"/>
    <w:rsid w:val="0088050E"/>
    <w:rsid w:val="00880EFC"/>
    <w:rsid w:val="00881A1A"/>
    <w:rsid w:val="00881D12"/>
    <w:rsid w:val="00881D91"/>
    <w:rsid w:val="008825E6"/>
    <w:rsid w:val="0088385B"/>
    <w:rsid w:val="00883978"/>
    <w:rsid w:val="00884059"/>
    <w:rsid w:val="00884222"/>
    <w:rsid w:val="00884385"/>
    <w:rsid w:val="00884AE6"/>
    <w:rsid w:val="00884C4D"/>
    <w:rsid w:val="00884DDF"/>
    <w:rsid w:val="00884E17"/>
    <w:rsid w:val="00885DCF"/>
    <w:rsid w:val="00885F95"/>
    <w:rsid w:val="00886099"/>
    <w:rsid w:val="00886B96"/>
    <w:rsid w:val="008878EF"/>
    <w:rsid w:val="0088799D"/>
    <w:rsid w:val="00890178"/>
    <w:rsid w:val="008904C9"/>
    <w:rsid w:val="0089055F"/>
    <w:rsid w:val="008915C3"/>
    <w:rsid w:val="0089194D"/>
    <w:rsid w:val="008936DE"/>
    <w:rsid w:val="00893FEE"/>
    <w:rsid w:val="0089438F"/>
    <w:rsid w:val="008944FF"/>
    <w:rsid w:val="008950F2"/>
    <w:rsid w:val="0089530A"/>
    <w:rsid w:val="008954C3"/>
    <w:rsid w:val="0089551B"/>
    <w:rsid w:val="00895EAA"/>
    <w:rsid w:val="00895F41"/>
    <w:rsid w:val="00896514"/>
    <w:rsid w:val="00897540"/>
    <w:rsid w:val="008A05DD"/>
    <w:rsid w:val="008A0CC2"/>
    <w:rsid w:val="008A0D57"/>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7B6"/>
    <w:rsid w:val="008B0F0E"/>
    <w:rsid w:val="008B21F6"/>
    <w:rsid w:val="008B2587"/>
    <w:rsid w:val="008B309A"/>
    <w:rsid w:val="008B3AC2"/>
    <w:rsid w:val="008B41EF"/>
    <w:rsid w:val="008B4729"/>
    <w:rsid w:val="008B5A12"/>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4FA0"/>
    <w:rsid w:val="008C61DF"/>
    <w:rsid w:val="008C6558"/>
    <w:rsid w:val="008C6603"/>
    <w:rsid w:val="008C6693"/>
    <w:rsid w:val="008C68AE"/>
    <w:rsid w:val="008C783B"/>
    <w:rsid w:val="008C7876"/>
    <w:rsid w:val="008C79A9"/>
    <w:rsid w:val="008D02A6"/>
    <w:rsid w:val="008D04A6"/>
    <w:rsid w:val="008D17E7"/>
    <w:rsid w:val="008D18D9"/>
    <w:rsid w:val="008D267D"/>
    <w:rsid w:val="008D2803"/>
    <w:rsid w:val="008D2853"/>
    <w:rsid w:val="008D28DB"/>
    <w:rsid w:val="008D2A32"/>
    <w:rsid w:val="008D33BE"/>
    <w:rsid w:val="008D453B"/>
    <w:rsid w:val="008D4CE4"/>
    <w:rsid w:val="008D5B80"/>
    <w:rsid w:val="008D5CFC"/>
    <w:rsid w:val="008D5E82"/>
    <w:rsid w:val="008D6328"/>
    <w:rsid w:val="008D6399"/>
    <w:rsid w:val="008D680D"/>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957"/>
    <w:rsid w:val="008E4D62"/>
    <w:rsid w:val="008E5458"/>
    <w:rsid w:val="008E565F"/>
    <w:rsid w:val="008E58BB"/>
    <w:rsid w:val="008E5AB1"/>
    <w:rsid w:val="008E5EB0"/>
    <w:rsid w:val="008E6FED"/>
    <w:rsid w:val="008E714B"/>
    <w:rsid w:val="008E7840"/>
    <w:rsid w:val="008E7AE0"/>
    <w:rsid w:val="008E7C8F"/>
    <w:rsid w:val="008F002E"/>
    <w:rsid w:val="008F077F"/>
    <w:rsid w:val="008F0D74"/>
    <w:rsid w:val="008F0E98"/>
    <w:rsid w:val="008F132F"/>
    <w:rsid w:val="008F1CC3"/>
    <w:rsid w:val="008F20DB"/>
    <w:rsid w:val="008F23AA"/>
    <w:rsid w:val="008F2F28"/>
    <w:rsid w:val="008F2F38"/>
    <w:rsid w:val="008F386A"/>
    <w:rsid w:val="008F3FEF"/>
    <w:rsid w:val="008F4033"/>
    <w:rsid w:val="008F411F"/>
    <w:rsid w:val="008F5448"/>
    <w:rsid w:val="008F5A1E"/>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211"/>
    <w:rsid w:val="00904A87"/>
    <w:rsid w:val="00905434"/>
    <w:rsid w:val="009057B7"/>
    <w:rsid w:val="00905978"/>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1BA"/>
    <w:rsid w:val="009163AA"/>
    <w:rsid w:val="0091673A"/>
    <w:rsid w:val="00917E88"/>
    <w:rsid w:val="009202D1"/>
    <w:rsid w:val="009211A1"/>
    <w:rsid w:val="00921611"/>
    <w:rsid w:val="00921D02"/>
    <w:rsid w:val="00921EB7"/>
    <w:rsid w:val="009222DA"/>
    <w:rsid w:val="00923234"/>
    <w:rsid w:val="009234AF"/>
    <w:rsid w:val="00923799"/>
    <w:rsid w:val="00923FB2"/>
    <w:rsid w:val="00925047"/>
    <w:rsid w:val="00925163"/>
    <w:rsid w:val="0092535B"/>
    <w:rsid w:val="00925568"/>
    <w:rsid w:val="00925CB1"/>
    <w:rsid w:val="00925EB4"/>
    <w:rsid w:val="00926342"/>
    <w:rsid w:val="009268D1"/>
    <w:rsid w:val="00926B18"/>
    <w:rsid w:val="00927101"/>
    <w:rsid w:val="009301F0"/>
    <w:rsid w:val="009313BA"/>
    <w:rsid w:val="0093162E"/>
    <w:rsid w:val="009328BC"/>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DA1"/>
    <w:rsid w:val="009461BB"/>
    <w:rsid w:val="009462C5"/>
    <w:rsid w:val="0094699F"/>
    <w:rsid w:val="009472F0"/>
    <w:rsid w:val="00947789"/>
    <w:rsid w:val="00947BEE"/>
    <w:rsid w:val="00950A48"/>
    <w:rsid w:val="00950A9E"/>
    <w:rsid w:val="00951629"/>
    <w:rsid w:val="0095239F"/>
    <w:rsid w:val="009523D0"/>
    <w:rsid w:val="00952DE8"/>
    <w:rsid w:val="00952EFF"/>
    <w:rsid w:val="00953271"/>
    <w:rsid w:val="00953904"/>
    <w:rsid w:val="00953F46"/>
    <w:rsid w:val="0095443A"/>
    <w:rsid w:val="0095464D"/>
    <w:rsid w:val="0095465C"/>
    <w:rsid w:val="0095470F"/>
    <w:rsid w:val="0095480E"/>
    <w:rsid w:val="009548BA"/>
    <w:rsid w:val="00955054"/>
    <w:rsid w:val="0095517F"/>
    <w:rsid w:val="00955B92"/>
    <w:rsid w:val="00955E38"/>
    <w:rsid w:val="0095630D"/>
    <w:rsid w:val="009563D4"/>
    <w:rsid w:val="009567D6"/>
    <w:rsid w:val="00956A7F"/>
    <w:rsid w:val="009578BD"/>
    <w:rsid w:val="0095790F"/>
    <w:rsid w:val="00957DDA"/>
    <w:rsid w:val="009600CB"/>
    <w:rsid w:val="00960FFA"/>
    <w:rsid w:val="0096154B"/>
    <w:rsid w:val="009621CC"/>
    <w:rsid w:val="0096233B"/>
    <w:rsid w:val="00962469"/>
    <w:rsid w:val="00962522"/>
    <w:rsid w:val="00962A1C"/>
    <w:rsid w:val="00963B0B"/>
    <w:rsid w:val="00963C0C"/>
    <w:rsid w:val="00963CDA"/>
    <w:rsid w:val="009644A6"/>
    <w:rsid w:val="00964C9E"/>
    <w:rsid w:val="0096545B"/>
    <w:rsid w:val="00965637"/>
    <w:rsid w:val="00965BAA"/>
    <w:rsid w:val="00966203"/>
    <w:rsid w:val="009663D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EEF"/>
    <w:rsid w:val="00982F56"/>
    <w:rsid w:val="0098328E"/>
    <w:rsid w:val="0098352C"/>
    <w:rsid w:val="0098398D"/>
    <w:rsid w:val="00983BBC"/>
    <w:rsid w:val="00984029"/>
    <w:rsid w:val="0098421D"/>
    <w:rsid w:val="00985372"/>
    <w:rsid w:val="0098537E"/>
    <w:rsid w:val="0098592F"/>
    <w:rsid w:val="00985A5B"/>
    <w:rsid w:val="00985AE2"/>
    <w:rsid w:val="009867C1"/>
    <w:rsid w:val="00986883"/>
    <w:rsid w:val="0098690F"/>
    <w:rsid w:val="009869C9"/>
    <w:rsid w:val="00986AF6"/>
    <w:rsid w:val="00986FCC"/>
    <w:rsid w:val="0098716E"/>
    <w:rsid w:val="00987890"/>
    <w:rsid w:val="00987D4F"/>
    <w:rsid w:val="00987E94"/>
    <w:rsid w:val="00990134"/>
    <w:rsid w:val="00990196"/>
    <w:rsid w:val="00990526"/>
    <w:rsid w:val="009905F6"/>
    <w:rsid w:val="009907C2"/>
    <w:rsid w:val="00991DE5"/>
    <w:rsid w:val="00991DF2"/>
    <w:rsid w:val="00992033"/>
    <w:rsid w:val="00992830"/>
    <w:rsid w:val="00992E93"/>
    <w:rsid w:val="00993614"/>
    <w:rsid w:val="00993A45"/>
    <w:rsid w:val="00993B9A"/>
    <w:rsid w:val="0099512B"/>
    <w:rsid w:val="00995340"/>
    <w:rsid w:val="009958D6"/>
    <w:rsid w:val="0099664D"/>
    <w:rsid w:val="009967F9"/>
    <w:rsid w:val="00996B2F"/>
    <w:rsid w:val="00997508"/>
    <w:rsid w:val="009A0400"/>
    <w:rsid w:val="009A081B"/>
    <w:rsid w:val="009A0D47"/>
    <w:rsid w:val="009A10A7"/>
    <w:rsid w:val="009A12AB"/>
    <w:rsid w:val="009A1461"/>
    <w:rsid w:val="009A19FF"/>
    <w:rsid w:val="009A24EB"/>
    <w:rsid w:val="009A338A"/>
    <w:rsid w:val="009A3419"/>
    <w:rsid w:val="009A345D"/>
    <w:rsid w:val="009A373A"/>
    <w:rsid w:val="009A3B2A"/>
    <w:rsid w:val="009A3EAD"/>
    <w:rsid w:val="009A500D"/>
    <w:rsid w:val="009A5BC0"/>
    <w:rsid w:val="009A6269"/>
    <w:rsid w:val="009A6518"/>
    <w:rsid w:val="009A6525"/>
    <w:rsid w:val="009A7203"/>
    <w:rsid w:val="009A7639"/>
    <w:rsid w:val="009A779E"/>
    <w:rsid w:val="009A7910"/>
    <w:rsid w:val="009B042F"/>
    <w:rsid w:val="009B06BD"/>
    <w:rsid w:val="009B09AB"/>
    <w:rsid w:val="009B0EB3"/>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933"/>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D0072"/>
    <w:rsid w:val="009D0662"/>
    <w:rsid w:val="009D113C"/>
    <w:rsid w:val="009D1E1B"/>
    <w:rsid w:val="009D2391"/>
    <w:rsid w:val="009D3727"/>
    <w:rsid w:val="009D535B"/>
    <w:rsid w:val="009D5854"/>
    <w:rsid w:val="009D5CCA"/>
    <w:rsid w:val="009D7370"/>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3AE"/>
    <w:rsid w:val="009F14D8"/>
    <w:rsid w:val="009F151E"/>
    <w:rsid w:val="009F15BF"/>
    <w:rsid w:val="009F1AA8"/>
    <w:rsid w:val="009F24F4"/>
    <w:rsid w:val="009F27E0"/>
    <w:rsid w:val="009F2A03"/>
    <w:rsid w:val="009F4663"/>
    <w:rsid w:val="009F596B"/>
    <w:rsid w:val="009F679A"/>
    <w:rsid w:val="009F7A73"/>
    <w:rsid w:val="009F7EF2"/>
    <w:rsid w:val="00A00A85"/>
    <w:rsid w:val="00A01C4B"/>
    <w:rsid w:val="00A01CCC"/>
    <w:rsid w:val="00A022C9"/>
    <w:rsid w:val="00A02480"/>
    <w:rsid w:val="00A03090"/>
    <w:rsid w:val="00A039E7"/>
    <w:rsid w:val="00A046E6"/>
    <w:rsid w:val="00A055FB"/>
    <w:rsid w:val="00A05782"/>
    <w:rsid w:val="00A05B2D"/>
    <w:rsid w:val="00A06AC7"/>
    <w:rsid w:val="00A071F8"/>
    <w:rsid w:val="00A07D6A"/>
    <w:rsid w:val="00A10124"/>
    <w:rsid w:val="00A10290"/>
    <w:rsid w:val="00A10493"/>
    <w:rsid w:val="00A1068A"/>
    <w:rsid w:val="00A1092C"/>
    <w:rsid w:val="00A10B93"/>
    <w:rsid w:val="00A10DF8"/>
    <w:rsid w:val="00A1137A"/>
    <w:rsid w:val="00A11E40"/>
    <w:rsid w:val="00A126B3"/>
    <w:rsid w:val="00A1373D"/>
    <w:rsid w:val="00A1396C"/>
    <w:rsid w:val="00A14E4E"/>
    <w:rsid w:val="00A14E6E"/>
    <w:rsid w:val="00A15AAF"/>
    <w:rsid w:val="00A16B89"/>
    <w:rsid w:val="00A175A6"/>
    <w:rsid w:val="00A175CD"/>
    <w:rsid w:val="00A17B15"/>
    <w:rsid w:val="00A2001B"/>
    <w:rsid w:val="00A20751"/>
    <w:rsid w:val="00A213F9"/>
    <w:rsid w:val="00A21785"/>
    <w:rsid w:val="00A2251A"/>
    <w:rsid w:val="00A22A23"/>
    <w:rsid w:val="00A22D9A"/>
    <w:rsid w:val="00A243F3"/>
    <w:rsid w:val="00A251BF"/>
    <w:rsid w:val="00A252AE"/>
    <w:rsid w:val="00A25695"/>
    <w:rsid w:val="00A25B31"/>
    <w:rsid w:val="00A263DE"/>
    <w:rsid w:val="00A265CE"/>
    <w:rsid w:val="00A272D6"/>
    <w:rsid w:val="00A27476"/>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0C0"/>
    <w:rsid w:val="00A4346A"/>
    <w:rsid w:val="00A43859"/>
    <w:rsid w:val="00A43B86"/>
    <w:rsid w:val="00A4459E"/>
    <w:rsid w:val="00A44A56"/>
    <w:rsid w:val="00A45205"/>
    <w:rsid w:val="00A45312"/>
    <w:rsid w:val="00A46751"/>
    <w:rsid w:val="00A46BB4"/>
    <w:rsid w:val="00A4705F"/>
    <w:rsid w:val="00A4722E"/>
    <w:rsid w:val="00A47310"/>
    <w:rsid w:val="00A47668"/>
    <w:rsid w:val="00A476F1"/>
    <w:rsid w:val="00A477A2"/>
    <w:rsid w:val="00A47836"/>
    <w:rsid w:val="00A47FCC"/>
    <w:rsid w:val="00A50135"/>
    <w:rsid w:val="00A505E0"/>
    <w:rsid w:val="00A5067A"/>
    <w:rsid w:val="00A50770"/>
    <w:rsid w:val="00A51BDD"/>
    <w:rsid w:val="00A52027"/>
    <w:rsid w:val="00A53A46"/>
    <w:rsid w:val="00A53DC9"/>
    <w:rsid w:val="00A53E70"/>
    <w:rsid w:val="00A544E5"/>
    <w:rsid w:val="00A547EC"/>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BA6"/>
    <w:rsid w:val="00A6289E"/>
    <w:rsid w:val="00A628D9"/>
    <w:rsid w:val="00A62DDC"/>
    <w:rsid w:val="00A63226"/>
    <w:rsid w:val="00A64138"/>
    <w:rsid w:val="00A64F63"/>
    <w:rsid w:val="00A650C6"/>
    <w:rsid w:val="00A65411"/>
    <w:rsid w:val="00A65689"/>
    <w:rsid w:val="00A65838"/>
    <w:rsid w:val="00A65AFC"/>
    <w:rsid w:val="00A65DA4"/>
    <w:rsid w:val="00A660DC"/>
    <w:rsid w:val="00A665E6"/>
    <w:rsid w:val="00A67078"/>
    <w:rsid w:val="00A670CC"/>
    <w:rsid w:val="00A677FD"/>
    <w:rsid w:val="00A67DD6"/>
    <w:rsid w:val="00A702D8"/>
    <w:rsid w:val="00A704DC"/>
    <w:rsid w:val="00A70773"/>
    <w:rsid w:val="00A713DF"/>
    <w:rsid w:val="00A71AF5"/>
    <w:rsid w:val="00A71C43"/>
    <w:rsid w:val="00A7264C"/>
    <w:rsid w:val="00A73127"/>
    <w:rsid w:val="00A73307"/>
    <w:rsid w:val="00A743B2"/>
    <w:rsid w:val="00A75524"/>
    <w:rsid w:val="00A756F3"/>
    <w:rsid w:val="00A75F0A"/>
    <w:rsid w:val="00A76145"/>
    <w:rsid w:val="00A765AC"/>
    <w:rsid w:val="00A77281"/>
    <w:rsid w:val="00A77DF9"/>
    <w:rsid w:val="00A77E57"/>
    <w:rsid w:val="00A807B1"/>
    <w:rsid w:val="00A81606"/>
    <w:rsid w:val="00A81A75"/>
    <w:rsid w:val="00A82D10"/>
    <w:rsid w:val="00A8311A"/>
    <w:rsid w:val="00A83328"/>
    <w:rsid w:val="00A833EA"/>
    <w:rsid w:val="00A84958"/>
    <w:rsid w:val="00A84EF8"/>
    <w:rsid w:val="00A85736"/>
    <w:rsid w:val="00A857BD"/>
    <w:rsid w:val="00A861D1"/>
    <w:rsid w:val="00A86449"/>
    <w:rsid w:val="00A869BE"/>
    <w:rsid w:val="00A86C5B"/>
    <w:rsid w:val="00A87830"/>
    <w:rsid w:val="00A904BC"/>
    <w:rsid w:val="00A9052D"/>
    <w:rsid w:val="00A90F94"/>
    <w:rsid w:val="00A92976"/>
    <w:rsid w:val="00A937C9"/>
    <w:rsid w:val="00A93DFB"/>
    <w:rsid w:val="00A94109"/>
    <w:rsid w:val="00A9415D"/>
    <w:rsid w:val="00A94C1E"/>
    <w:rsid w:val="00A95267"/>
    <w:rsid w:val="00A95A87"/>
    <w:rsid w:val="00A960B1"/>
    <w:rsid w:val="00A968AF"/>
    <w:rsid w:val="00A96D51"/>
    <w:rsid w:val="00A96DF3"/>
    <w:rsid w:val="00A9742E"/>
    <w:rsid w:val="00AA0282"/>
    <w:rsid w:val="00AA117B"/>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B09F3"/>
    <w:rsid w:val="00AB0BF5"/>
    <w:rsid w:val="00AB11D6"/>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6A16"/>
    <w:rsid w:val="00AB6F05"/>
    <w:rsid w:val="00AB70B6"/>
    <w:rsid w:val="00AB7DE8"/>
    <w:rsid w:val="00AC0874"/>
    <w:rsid w:val="00AC0AD3"/>
    <w:rsid w:val="00AC0CA8"/>
    <w:rsid w:val="00AC10CC"/>
    <w:rsid w:val="00AC197E"/>
    <w:rsid w:val="00AC1C50"/>
    <w:rsid w:val="00AC2021"/>
    <w:rsid w:val="00AC2061"/>
    <w:rsid w:val="00AC2204"/>
    <w:rsid w:val="00AC22EB"/>
    <w:rsid w:val="00AC2E3E"/>
    <w:rsid w:val="00AC36BA"/>
    <w:rsid w:val="00AC3BCD"/>
    <w:rsid w:val="00AC3E3E"/>
    <w:rsid w:val="00AC52EF"/>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166"/>
    <w:rsid w:val="00AD35F2"/>
    <w:rsid w:val="00AD3612"/>
    <w:rsid w:val="00AD3D8A"/>
    <w:rsid w:val="00AD42AA"/>
    <w:rsid w:val="00AD578E"/>
    <w:rsid w:val="00AD5AF3"/>
    <w:rsid w:val="00AD5EB6"/>
    <w:rsid w:val="00AD6BAA"/>
    <w:rsid w:val="00AD6E6E"/>
    <w:rsid w:val="00AD6FF8"/>
    <w:rsid w:val="00AD7487"/>
    <w:rsid w:val="00AD7A46"/>
    <w:rsid w:val="00AE02F7"/>
    <w:rsid w:val="00AE14A4"/>
    <w:rsid w:val="00AE185D"/>
    <w:rsid w:val="00AE1A0A"/>
    <w:rsid w:val="00AE21A9"/>
    <w:rsid w:val="00AE24FD"/>
    <w:rsid w:val="00AE2BCA"/>
    <w:rsid w:val="00AE2C8D"/>
    <w:rsid w:val="00AE39DB"/>
    <w:rsid w:val="00AE3EBB"/>
    <w:rsid w:val="00AE418B"/>
    <w:rsid w:val="00AE449A"/>
    <w:rsid w:val="00AE4E4C"/>
    <w:rsid w:val="00AE4F9C"/>
    <w:rsid w:val="00AE55CB"/>
    <w:rsid w:val="00AE58B3"/>
    <w:rsid w:val="00AE6A9F"/>
    <w:rsid w:val="00AE6BA1"/>
    <w:rsid w:val="00AE6BED"/>
    <w:rsid w:val="00AE6CD8"/>
    <w:rsid w:val="00AE6D0E"/>
    <w:rsid w:val="00AE7447"/>
    <w:rsid w:val="00AE77A7"/>
    <w:rsid w:val="00AF07BD"/>
    <w:rsid w:val="00AF0A72"/>
    <w:rsid w:val="00AF11AF"/>
    <w:rsid w:val="00AF16B7"/>
    <w:rsid w:val="00AF1EED"/>
    <w:rsid w:val="00AF200B"/>
    <w:rsid w:val="00AF2F3D"/>
    <w:rsid w:val="00AF3264"/>
    <w:rsid w:val="00AF3A8A"/>
    <w:rsid w:val="00AF4600"/>
    <w:rsid w:val="00AF4763"/>
    <w:rsid w:val="00AF4F59"/>
    <w:rsid w:val="00AF5444"/>
    <w:rsid w:val="00AF55A9"/>
    <w:rsid w:val="00AF56DC"/>
    <w:rsid w:val="00AF59A2"/>
    <w:rsid w:val="00AF61A8"/>
    <w:rsid w:val="00AF64F1"/>
    <w:rsid w:val="00AF6527"/>
    <w:rsid w:val="00AF68D8"/>
    <w:rsid w:val="00AF6CFF"/>
    <w:rsid w:val="00AF6DB6"/>
    <w:rsid w:val="00AF783E"/>
    <w:rsid w:val="00AF7ACE"/>
    <w:rsid w:val="00B0030F"/>
    <w:rsid w:val="00B00F38"/>
    <w:rsid w:val="00B0151B"/>
    <w:rsid w:val="00B017B8"/>
    <w:rsid w:val="00B01B60"/>
    <w:rsid w:val="00B0240F"/>
    <w:rsid w:val="00B0290E"/>
    <w:rsid w:val="00B030D3"/>
    <w:rsid w:val="00B03FDE"/>
    <w:rsid w:val="00B05256"/>
    <w:rsid w:val="00B052A7"/>
    <w:rsid w:val="00B0545D"/>
    <w:rsid w:val="00B05636"/>
    <w:rsid w:val="00B05928"/>
    <w:rsid w:val="00B05AA6"/>
    <w:rsid w:val="00B05C4D"/>
    <w:rsid w:val="00B0601B"/>
    <w:rsid w:val="00B065CA"/>
    <w:rsid w:val="00B067A1"/>
    <w:rsid w:val="00B0711E"/>
    <w:rsid w:val="00B071B4"/>
    <w:rsid w:val="00B074CD"/>
    <w:rsid w:val="00B07C5A"/>
    <w:rsid w:val="00B10378"/>
    <w:rsid w:val="00B10382"/>
    <w:rsid w:val="00B10692"/>
    <w:rsid w:val="00B108C8"/>
    <w:rsid w:val="00B1123F"/>
    <w:rsid w:val="00B113AF"/>
    <w:rsid w:val="00B11AFB"/>
    <w:rsid w:val="00B1264E"/>
    <w:rsid w:val="00B12927"/>
    <w:rsid w:val="00B12EF7"/>
    <w:rsid w:val="00B12F52"/>
    <w:rsid w:val="00B133D2"/>
    <w:rsid w:val="00B146EA"/>
    <w:rsid w:val="00B1523D"/>
    <w:rsid w:val="00B1535E"/>
    <w:rsid w:val="00B15396"/>
    <w:rsid w:val="00B1555D"/>
    <w:rsid w:val="00B15B2C"/>
    <w:rsid w:val="00B160E3"/>
    <w:rsid w:val="00B16974"/>
    <w:rsid w:val="00B170E6"/>
    <w:rsid w:val="00B20F18"/>
    <w:rsid w:val="00B211A4"/>
    <w:rsid w:val="00B21BB5"/>
    <w:rsid w:val="00B21D59"/>
    <w:rsid w:val="00B22629"/>
    <w:rsid w:val="00B22B27"/>
    <w:rsid w:val="00B22FDA"/>
    <w:rsid w:val="00B24D37"/>
    <w:rsid w:val="00B24EC2"/>
    <w:rsid w:val="00B24F5B"/>
    <w:rsid w:val="00B25EA5"/>
    <w:rsid w:val="00B2647D"/>
    <w:rsid w:val="00B30136"/>
    <w:rsid w:val="00B303FF"/>
    <w:rsid w:val="00B30724"/>
    <w:rsid w:val="00B30910"/>
    <w:rsid w:val="00B30990"/>
    <w:rsid w:val="00B31530"/>
    <w:rsid w:val="00B31799"/>
    <w:rsid w:val="00B31B92"/>
    <w:rsid w:val="00B31FD0"/>
    <w:rsid w:val="00B3210C"/>
    <w:rsid w:val="00B32688"/>
    <w:rsid w:val="00B329FC"/>
    <w:rsid w:val="00B32B62"/>
    <w:rsid w:val="00B32BB6"/>
    <w:rsid w:val="00B33359"/>
    <w:rsid w:val="00B3402A"/>
    <w:rsid w:val="00B34A0F"/>
    <w:rsid w:val="00B34ECA"/>
    <w:rsid w:val="00B360C9"/>
    <w:rsid w:val="00B402E7"/>
    <w:rsid w:val="00B403E7"/>
    <w:rsid w:val="00B4066E"/>
    <w:rsid w:val="00B41062"/>
    <w:rsid w:val="00B417F6"/>
    <w:rsid w:val="00B41E13"/>
    <w:rsid w:val="00B429F0"/>
    <w:rsid w:val="00B42E1D"/>
    <w:rsid w:val="00B43099"/>
    <w:rsid w:val="00B43499"/>
    <w:rsid w:val="00B437D7"/>
    <w:rsid w:val="00B43CA7"/>
    <w:rsid w:val="00B43FAF"/>
    <w:rsid w:val="00B443D7"/>
    <w:rsid w:val="00B44EBC"/>
    <w:rsid w:val="00B450D5"/>
    <w:rsid w:val="00B451F8"/>
    <w:rsid w:val="00B4575A"/>
    <w:rsid w:val="00B458CD"/>
    <w:rsid w:val="00B46221"/>
    <w:rsid w:val="00B467D9"/>
    <w:rsid w:val="00B46B33"/>
    <w:rsid w:val="00B4740C"/>
    <w:rsid w:val="00B4789F"/>
    <w:rsid w:val="00B47BC2"/>
    <w:rsid w:val="00B509EF"/>
    <w:rsid w:val="00B50DFB"/>
    <w:rsid w:val="00B50F3B"/>
    <w:rsid w:val="00B5109B"/>
    <w:rsid w:val="00B518F3"/>
    <w:rsid w:val="00B523A0"/>
    <w:rsid w:val="00B526EF"/>
    <w:rsid w:val="00B5285A"/>
    <w:rsid w:val="00B529ED"/>
    <w:rsid w:val="00B53FAB"/>
    <w:rsid w:val="00B54DA4"/>
    <w:rsid w:val="00B55A06"/>
    <w:rsid w:val="00B55E22"/>
    <w:rsid w:val="00B56D3D"/>
    <w:rsid w:val="00B56E22"/>
    <w:rsid w:val="00B57197"/>
    <w:rsid w:val="00B57DCE"/>
    <w:rsid w:val="00B609B7"/>
    <w:rsid w:val="00B60FAE"/>
    <w:rsid w:val="00B61465"/>
    <w:rsid w:val="00B615A4"/>
    <w:rsid w:val="00B618AE"/>
    <w:rsid w:val="00B61CEE"/>
    <w:rsid w:val="00B621AA"/>
    <w:rsid w:val="00B622CA"/>
    <w:rsid w:val="00B623F2"/>
    <w:rsid w:val="00B62752"/>
    <w:rsid w:val="00B63712"/>
    <w:rsid w:val="00B63D9E"/>
    <w:rsid w:val="00B63F59"/>
    <w:rsid w:val="00B640FC"/>
    <w:rsid w:val="00B64299"/>
    <w:rsid w:val="00B64692"/>
    <w:rsid w:val="00B65104"/>
    <w:rsid w:val="00B657BC"/>
    <w:rsid w:val="00B65FE8"/>
    <w:rsid w:val="00B6601A"/>
    <w:rsid w:val="00B6621B"/>
    <w:rsid w:val="00B66564"/>
    <w:rsid w:val="00B66F07"/>
    <w:rsid w:val="00B674DC"/>
    <w:rsid w:val="00B700B8"/>
    <w:rsid w:val="00B70F05"/>
    <w:rsid w:val="00B710A2"/>
    <w:rsid w:val="00B71539"/>
    <w:rsid w:val="00B72B81"/>
    <w:rsid w:val="00B7317B"/>
    <w:rsid w:val="00B734A4"/>
    <w:rsid w:val="00B73667"/>
    <w:rsid w:val="00B753A8"/>
    <w:rsid w:val="00B75A0E"/>
    <w:rsid w:val="00B75CF5"/>
    <w:rsid w:val="00B75D15"/>
    <w:rsid w:val="00B75D92"/>
    <w:rsid w:val="00B762B1"/>
    <w:rsid w:val="00B77380"/>
    <w:rsid w:val="00B777C0"/>
    <w:rsid w:val="00B802AC"/>
    <w:rsid w:val="00B807B7"/>
    <w:rsid w:val="00B80B64"/>
    <w:rsid w:val="00B81D7D"/>
    <w:rsid w:val="00B82050"/>
    <w:rsid w:val="00B82132"/>
    <w:rsid w:val="00B825DB"/>
    <w:rsid w:val="00B82D0B"/>
    <w:rsid w:val="00B84ACB"/>
    <w:rsid w:val="00B84D8D"/>
    <w:rsid w:val="00B853A4"/>
    <w:rsid w:val="00B90179"/>
    <w:rsid w:val="00B92C1F"/>
    <w:rsid w:val="00B92F39"/>
    <w:rsid w:val="00B9438C"/>
    <w:rsid w:val="00B943CC"/>
    <w:rsid w:val="00B94A78"/>
    <w:rsid w:val="00B955AB"/>
    <w:rsid w:val="00B95DF5"/>
    <w:rsid w:val="00B95E7D"/>
    <w:rsid w:val="00B97EC8"/>
    <w:rsid w:val="00BA1A11"/>
    <w:rsid w:val="00BA1FB5"/>
    <w:rsid w:val="00BA2476"/>
    <w:rsid w:val="00BA2525"/>
    <w:rsid w:val="00BA2DE1"/>
    <w:rsid w:val="00BA3338"/>
    <w:rsid w:val="00BA3483"/>
    <w:rsid w:val="00BA4AD1"/>
    <w:rsid w:val="00BA53D9"/>
    <w:rsid w:val="00BA5580"/>
    <w:rsid w:val="00BA563F"/>
    <w:rsid w:val="00BA5DAF"/>
    <w:rsid w:val="00BA5E05"/>
    <w:rsid w:val="00BA5F37"/>
    <w:rsid w:val="00BA692C"/>
    <w:rsid w:val="00BA6946"/>
    <w:rsid w:val="00BA7B16"/>
    <w:rsid w:val="00BB09DE"/>
    <w:rsid w:val="00BB2E8B"/>
    <w:rsid w:val="00BB3D66"/>
    <w:rsid w:val="00BB43B9"/>
    <w:rsid w:val="00BB4ABC"/>
    <w:rsid w:val="00BB4B30"/>
    <w:rsid w:val="00BB4C38"/>
    <w:rsid w:val="00BB52CA"/>
    <w:rsid w:val="00BB54AF"/>
    <w:rsid w:val="00BB5936"/>
    <w:rsid w:val="00BB5DE7"/>
    <w:rsid w:val="00BB6192"/>
    <w:rsid w:val="00BB64FE"/>
    <w:rsid w:val="00BB7475"/>
    <w:rsid w:val="00BB7EBC"/>
    <w:rsid w:val="00BC0D3F"/>
    <w:rsid w:val="00BC18F7"/>
    <w:rsid w:val="00BC1E79"/>
    <w:rsid w:val="00BC2E9C"/>
    <w:rsid w:val="00BC3BC3"/>
    <w:rsid w:val="00BC4035"/>
    <w:rsid w:val="00BC4E7B"/>
    <w:rsid w:val="00BC50B9"/>
    <w:rsid w:val="00BC50E5"/>
    <w:rsid w:val="00BC6BDA"/>
    <w:rsid w:val="00BC6C9C"/>
    <w:rsid w:val="00BC7B47"/>
    <w:rsid w:val="00BC7E11"/>
    <w:rsid w:val="00BD0409"/>
    <w:rsid w:val="00BD0873"/>
    <w:rsid w:val="00BD0A61"/>
    <w:rsid w:val="00BD115F"/>
    <w:rsid w:val="00BD1A19"/>
    <w:rsid w:val="00BD24DF"/>
    <w:rsid w:val="00BD2CF2"/>
    <w:rsid w:val="00BD2F96"/>
    <w:rsid w:val="00BD3221"/>
    <w:rsid w:val="00BD398C"/>
    <w:rsid w:val="00BD419F"/>
    <w:rsid w:val="00BD44A8"/>
    <w:rsid w:val="00BD468B"/>
    <w:rsid w:val="00BD47D7"/>
    <w:rsid w:val="00BD5483"/>
    <w:rsid w:val="00BD5722"/>
    <w:rsid w:val="00BD5747"/>
    <w:rsid w:val="00BD59CA"/>
    <w:rsid w:val="00BD5BB6"/>
    <w:rsid w:val="00BD5BC6"/>
    <w:rsid w:val="00BD6289"/>
    <w:rsid w:val="00BD6FAC"/>
    <w:rsid w:val="00BD71F2"/>
    <w:rsid w:val="00BE009C"/>
    <w:rsid w:val="00BE0528"/>
    <w:rsid w:val="00BE05EE"/>
    <w:rsid w:val="00BE0C08"/>
    <w:rsid w:val="00BE2308"/>
    <w:rsid w:val="00BE279F"/>
    <w:rsid w:val="00BE2AE5"/>
    <w:rsid w:val="00BE369E"/>
    <w:rsid w:val="00BE5287"/>
    <w:rsid w:val="00BE54D2"/>
    <w:rsid w:val="00BE57BC"/>
    <w:rsid w:val="00BE5DF4"/>
    <w:rsid w:val="00BE608E"/>
    <w:rsid w:val="00BE77C1"/>
    <w:rsid w:val="00BE7CAE"/>
    <w:rsid w:val="00BF0534"/>
    <w:rsid w:val="00BF16A0"/>
    <w:rsid w:val="00BF20DC"/>
    <w:rsid w:val="00BF2702"/>
    <w:rsid w:val="00BF3BBA"/>
    <w:rsid w:val="00BF4088"/>
    <w:rsid w:val="00BF45F9"/>
    <w:rsid w:val="00BF4624"/>
    <w:rsid w:val="00BF5002"/>
    <w:rsid w:val="00BF5174"/>
    <w:rsid w:val="00BF6171"/>
    <w:rsid w:val="00BF6E0F"/>
    <w:rsid w:val="00BF7219"/>
    <w:rsid w:val="00BF72A9"/>
    <w:rsid w:val="00BF7E6B"/>
    <w:rsid w:val="00C0031C"/>
    <w:rsid w:val="00C01CA5"/>
    <w:rsid w:val="00C03A2A"/>
    <w:rsid w:val="00C04098"/>
    <w:rsid w:val="00C04ECC"/>
    <w:rsid w:val="00C0502A"/>
    <w:rsid w:val="00C057AD"/>
    <w:rsid w:val="00C062B8"/>
    <w:rsid w:val="00C07414"/>
    <w:rsid w:val="00C0780F"/>
    <w:rsid w:val="00C07D9A"/>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50E3"/>
    <w:rsid w:val="00C15BF0"/>
    <w:rsid w:val="00C164F9"/>
    <w:rsid w:val="00C16677"/>
    <w:rsid w:val="00C16DA3"/>
    <w:rsid w:val="00C1721B"/>
    <w:rsid w:val="00C172F3"/>
    <w:rsid w:val="00C2060A"/>
    <w:rsid w:val="00C20EBF"/>
    <w:rsid w:val="00C2121D"/>
    <w:rsid w:val="00C21339"/>
    <w:rsid w:val="00C216D4"/>
    <w:rsid w:val="00C2280E"/>
    <w:rsid w:val="00C22A76"/>
    <w:rsid w:val="00C22A7A"/>
    <w:rsid w:val="00C22F16"/>
    <w:rsid w:val="00C23264"/>
    <w:rsid w:val="00C23B77"/>
    <w:rsid w:val="00C2448E"/>
    <w:rsid w:val="00C24B7C"/>
    <w:rsid w:val="00C2634C"/>
    <w:rsid w:val="00C26DFB"/>
    <w:rsid w:val="00C275C6"/>
    <w:rsid w:val="00C2787F"/>
    <w:rsid w:val="00C27B75"/>
    <w:rsid w:val="00C27DF9"/>
    <w:rsid w:val="00C27F55"/>
    <w:rsid w:val="00C305CD"/>
    <w:rsid w:val="00C30765"/>
    <w:rsid w:val="00C31024"/>
    <w:rsid w:val="00C31461"/>
    <w:rsid w:val="00C315C0"/>
    <w:rsid w:val="00C322D6"/>
    <w:rsid w:val="00C32604"/>
    <w:rsid w:val="00C32962"/>
    <w:rsid w:val="00C33385"/>
    <w:rsid w:val="00C33C2C"/>
    <w:rsid w:val="00C34002"/>
    <w:rsid w:val="00C3400B"/>
    <w:rsid w:val="00C3466E"/>
    <w:rsid w:val="00C35864"/>
    <w:rsid w:val="00C35BCE"/>
    <w:rsid w:val="00C360ED"/>
    <w:rsid w:val="00C365C1"/>
    <w:rsid w:val="00C36635"/>
    <w:rsid w:val="00C36BBA"/>
    <w:rsid w:val="00C37061"/>
    <w:rsid w:val="00C37097"/>
    <w:rsid w:val="00C373A2"/>
    <w:rsid w:val="00C377F8"/>
    <w:rsid w:val="00C378EE"/>
    <w:rsid w:val="00C40C85"/>
    <w:rsid w:val="00C40F5A"/>
    <w:rsid w:val="00C411F1"/>
    <w:rsid w:val="00C41218"/>
    <w:rsid w:val="00C41789"/>
    <w:rsid w:val="00C41C89"/>
    <w:rsid w:val="00C42032"/>
    <w:rsid w:val="00C421FF"/>
    <w:rsid w:val="00C42C48"/>
    <w:rsid w:val="00C453B3"/>
    <w:rsid w:val="00C45550"/>
    <w:rsid w:val="00C4610B"/>
    <w:rsid w:val="00C469CC"/>
    <w:rsid w:val="00C4743E"/>
    <w:rsid w:val="00C47AC7"/>
    <w:rsid w:val="00C500CA"/>
    <w:rsid w:val="00C50368"/>
    <w:rsid w:val="00C50B6F"/>
    <w:rsid w:val="00C511EF"/>
    <w:rsid w:val="00C51264"/>
    <w:rsid w:val="00C5238B"/>
    <w:rsid w:val="00C52613"/>
    <w:rsid w:val="00C52998"/>
    <w:rsid w:val="00C52FA0"/>
    <w:rsid w:val="00C531D4"/>
    <w:rsid w:val="00C53309"/>
    <w:rsid w:val="00C53FFB"/>
    <w:rsid w:val="00C5559E"/>
    <w:rsid w:val="00C55EC1"/>
    <w:rsid w:val="00C55EC7"/>
    <w:rsid w:val="00C562A2"/>
    <w:rsid w:val="00C56449"/>
    <w:rsid w:val="00C574EA"/>
    <w:rsid w:val="00C60906"/>
    <w:rsid w:val="00C6144E"/>
    <w:rsid w:val="00C62968"/>
    <w:rsid w:val="00C634A2"/>
    <w:rsid w:val="00C6350F"/>
    <w:rsid w:val="00C63CD9"/>
    <w:rsid w:val="00C64197"/>
    <w:rsid w:val="00C642D2"/>
    <w:rsid w:val="00C64444"/>
    <w:rsid w:val="00C647E3"/>
    <w:rsid w:val="00C65F58"/>
    <w:rsid w:val="00C664F0"/>
    <w:rsid w:val="00C6660C"/>
    <w:rsid w:val="00C66D18"/>
    <w:rsid w:val="00C66E43"/>
    <w:rsid w:val="00C6705D"/>
    <w:rsid w:val="00C67368"/>
    <w:rsid w:val="00C675D0"/>
    <w:rsid w:val="00C67A36"/>
    <w:rsid w:val="00C711F9"/>
    <w:rsid w:val="00C71BC8"/>
    <w:rsid w:val="00C71D73"/>
    <w:rsid w:val="00C7229C"/>
    <w:rsid w:val="00C72310"/>
    <w:rsid w:val="00C724E8"/>
    <w:rsid w:val="00C7261E"/>
    <w:rsid w:val="00C72CC8"/>
    <w:rsid w:val="00C73148"/>
    <w:rsid w:val="00C731EA"/>
    <w:rsid w:val="00C7410B"/>
    <w:rsid w:val="00C74B3E"/>
    <w:rsid w:val="00C74D8D"/>
    <w:rsid w:val="00C751E1"/>
    <w:rsid w:val="00C7569D"/>
    <w:rsid w:val="00C757C3"/>
    <w:rsid w:val="00C75DC6"/>
    <w:rsid w:val="00C764A6"/>
    <w:rsid w:val="00C767D9"/>
    <w:rsid w:val="00C7682D"/>
    <w:rsid w:val="00C76A6B"/>
    <w:rsid w:val="00C76ED5"/>
    <w:rsid w:val="00C80107"/>
    <w:rsid w:val="00C8074C"/>
    <w:rsid w:val="00C808A3"/>
    <w:rsid w:val="00C80C18"/>
    <w:rsid w:val="00C80DB3"/>
    <w:rsid w:val="00C80DC1"/>
    <w:rsid w:val="00C81AEA"/>
    <w:rsid w:val="00C8237D"/>
    <w:rsid w:val="00C8254E"/>
    <w:rsid w:val="00C8280D"/>
    <w:rsid w:val="00C83802"/>
    <w:rsid w:val="00C83840"/>
    <w:rsid w:val="00C850CD"/>
    <w:rsid w:val="00C8587F"/>
    <w:rsid w:val="00C85C24"/>
    <w:rsid w:val="00C85C8C"/>
    <w:rsid w:val="00C85D7E"/>
    <w:rsid w:val="00C868A4"/>
    <w:rsid w:val="00C86BDC"/>
    <w:rsid w:val="00C87074"/>
    <w:rsid w:val="00C870E8"/>
    <w:rsid w:val="00C877C8"/>
    <w:rsid w:val="00C87F13"/>
    <w:rsid w:val="00C90D54"/>
    <w:rsid w:val="00C91B27"/>
    <w:rsid w:val="00C91E8A"/>
    <w:rsid w:val="00C93B8B"/>
    <w:rsid w:val="00C93E1C"/>
    <w:rsid w:val="00C947F4"/>
    <w:rsid w:val="00C94806"/>
    <w:rsid w:val="00C94912"/>
    <w:rsid w:val="00C95402"/>
    <w:rsid w:val="00C95B6F"/>
    <w:rsid w:val="00C95D9F"/>
    <w:rsid w:val="00C9648F"/>
    <w:rsid w:val="00C967FC"/>
    <w:rsid w:val="00C97219"/>
    <w:rsid w:val="00C97DA1"/>
    <w:rsid w:val="00C97ED6"/>
    <w:rsid w:val="00CA047D"/>
    <w:rsid w:val="00CA0685"/>
    <w:rsid w:val="00CA0ADF"/>
    <w:rsid w:val="00CA0C5D"/>
    <w:rsid w:val="00CA0D4B"/>
    <w:rsid w:val="00CA111E"/>
    <w:rsid w:val="00CA1305"/>
    <w:rsid w:val="00CA13C1"/>
    <w:rsid w:val="00CA1421"/>
    <w:rsid w:val="00CA1719"/>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3706"/>
    <w:rsid w:val="00CB42D9"/>
    <w:rsid w:val="00CB51AF"/>
    <w:rsid w:val="00CB5D52"/>
    <w:rsid w:val="00CB665D"/>
    <w:rsid w:val="00CB714E"/>
    <w:rsid w:val="00CB7625"/>
    <w:rsid w:val="00CB786E"/>
    <w:rsid w:val="00CB7A88"/>
    <w:rsid w:val="00CB7BB9"/>
    <w:rsid w:val="00CC054F"/>
    <w:rsid w:val="00CC05A1"/>
    <w:rsid w:val="00CC0ACC"/>
    <w:rsid w:val="00CC15D8"/>
    <w:rsid w:val="00CC18DF"/>
    <w:rsid w:val="00CC29ED"/>
    <w:rsid w:val="00CC383F"/>
    <w:rsid w:val="00CC3C39"/>
    <w:rsid w:val="00CC3F69"/>
    <w:rsid w:val="00CC45EC"/>
    <w:rsid w:val="00CC482B"/>
    <w:rsid w:val="00CC4AB1"/>
    <w:rsid w:val="00CC4B86"/>
    <w:rsid w:val="00CC4C86"/>
    <w:rsid w:val="00CC4CB4"/>
    <w:rsid w:val="00CC4DFE"/>
    <w:rsid w:val="00CC4F2D"/>
    <w:rsid w:val="00CC54B3"/>
    <w:rsid w:val="00CD0259"/>
    <w:rsid w:val="00CD02DF"/>
    <w:rsid w:val="00CD0414"/>
    <w:rsid w:val="00CD05DD"/>
    <w:rsid w:val="00CD0953"/>
    <w:rsid w:val="00CD1BC5"/>
    <w:rsid w:val="00CD20FF"/>
    <w:rsid w:val="00CD2372"/>
    <w:rsid w:val="00CD27C5"/>
    <w:rsid w:val="00CD2D4B"/>
    <w:rsid w:val="00CD3B46"/>
    <w:rsid w:val="00CD3EBD"/>
    <w:rsid w:val="00CD48ED"/>
    <w:rsid w:val="00CD5C69"/>
    <w:rsid w:val="00CD621D"/>
    <w:rsid w:val="00CD624E"/>
    <w:rsid w:val="00CD64CF"/>
    <w:rsid w:val="00CD6736"/>
    <w:rsid w:val="00CD6B6D"/>
    <w:rsid w:val="00CD6DFA"/>
    <w:rsid w:val="00CD6E18"/>
    <w:rsid w:val="00CD6E55"/>
    <w:rsid w:val="00CD7329"/>
    <w:rsid w:val="00CE0410"/>
    <w:rsid w:val="00CE0BFA"/>
    <w:rsid w:val="00CE0EA0"/>
    <w:rsid w:val="00CE14FE"/>
    <w:rsid w:val="00CE170A"/>
    <w:rsid w:val="00CE1740"/>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9CB"/>
    <w:rsid w:val="00CF0E8A"/>
    <w:rsid w:val="00CF153C"/>
    <w:rsid w:val="00CF1802"/>
    <w:rsid w:val="00CF1F98"/>
    <w:rsid w:val="00CF2295"/>
    <w:rsid w:val="00CF2ED3"/>
    <w:rsid w:val="00CF3728"/>
    <w:rsid w:val="00CF38DD"/>
    <w:rsid w:val="00CF3EED"/>
    <w:rsid w:val="00CF48FA"/>
    <w:rsid w:val="00CF52FB"/>
    <w:rsid w:val="00CF64BD"/>
    <w:rsid w:val="00CF6AF5"/>
    <w:rsid w:val="00CF7178"/>
    <w:rsid w:val="00CF7344"/>
    <w:rsid w:val="00CF7954"/>
    <w:rsid w:val="00CF7F31"/>
    <w:rsid w:val="00D001A0"/>
    <w:rsid w:val="00D00D0C"/>
    <w:rsid w:val="00D01BC3"/>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1F42"/>
    <w:rsid w:val="00D12477"/>
    <w:rsid w:val="00D12A9A"/>
    <w:rsid w:val="00D12C4F"/>
    <w:rsid w:val="00D1425C"/>
    <w:rsid w:val="00D1446A"/>
    <w:rsid w:val="00D144B2"/>
    <w:rsid w:val="00D14A03"/>
    <w:rsid w:val="00D15825"/>
    <w:rsid w:val="00D15896"/>
    <w:rsid w:val="00D160F1"/>
    <w:rsid w:val="00D167DE"/>
    <w:rsid w:val="00D16ADA"/>
    <w:rsid w:val="00D16C1D"/>
    <w:rsid w:val="00D16F42"/>
    <w:rsid w:val="00D179ED"/>
    <w:rsid w:val="00D2033A"/>
    <w:rsid w:val="00D207C0"/>
    <w:rsid w:val="00D2090B"/>
    <w:rsid w:val="00D20DB0"/>
    <w:rsid w:val="00D21337"/>
    <w:rsid w:val="00D22827"/>
    <w:rsid w:val="00D228C2"/>
    <w:rsid w:val="00D22E0C"/>
    <w:rsid w:val="00D23327"/>
    <w:rsid w:val="00D244D1"/>
    <w:rsid w:val="00D24568"/>
    <w:rsid w:val="00D24963"/>
    <w:rsid w:val="00D25267"/>
    <w:rsid w:val="00D2705A"/>
    <w:rsid w:val="00D27856"/>
    <w:rsid w:val="00D27872"/>
    <w:rsid w:val="00D279F1"/>
    <w:rsid w:val="00D302C9"/>
    <w:rsid w:val="00D30426"/>
    <w:rsid w:val="00D307D8"/>
    <w:rsid w:val="00D30C6E"/>
    <w:rsid w:val="00D30DA3"/>
    <w:rsid w:val="00D32A01"/>
    <w:rsid w:val="00D3433B"/>
    <w:rsid w:val="00D34CC2"/>
    <w:rsid w:val="00D3521E"/>
    <w:rsid w:val="00D35474"/>
    <w:rsid w:val="00D3573F"/>
    <w:rsid w:val="00D35D36"/>
    <w:rsid w:val="00D36BB9"/>
    <w:rsid w:val="00D37356"/>
    <w:rsid w:val="00D40237"/>
    <w:rsid w:val="00D40B16"/>
    <w:rsid w:val="00D40ED3"/>
    <w:rsid w:val="00D415EC"/>
    <w:rsid w:val="00D41827"/>
    <w:rsid w:val="00D41BD6"/>
    <w:rsid w:val="00D421A4"/>
    <w:rsid w:val="00D42455"/>
    <w:rsid w:val="00D4265E"/>
    <w:rsid w:val="00D42E1D"/>
    <w:rsid w:val="00D43586"/>
    <w:rsid w:val="00D43877"/>
    <w:rsid w:val="00D445E0"/>
    <w:rsid w:val="00D44C57"/>
    <w:rsid w:val="00D4540B"/>
    <w:rsid w:val="00D4574E"/>
    <w:rsid w:val="00D45B41"/>
    <w:rsid w:val="00D45FCA"/>
    <w:rsid w:val="00D46350"/>
    <w:rsid w:val="00D4668F"/>
    <w:rsid w:val="00D469C1"/>
    <w:rsid w:val="00D47098"/>
    <w:rsid w:val="00D5044C"/>
    <w:rsid w:val="00D50661"/>
    <w:rsid w:val="00D514FF"/>
    <w:rsid w:val="00D51996"/>
    <w:rsid w:val="00D51A42"/>
    <w:rsid w:val="00D5209F"/>
    <w:rsid w:val="00D5215D"/>
    <w:rsid w:val="00D52BD5"/>
    <w:rsid w:val="00D53456"/>
    <w:rsid w:val="00D535D2"/>
    <w:rsid w:val="00D53D00"/>
    <w:rsid w:val="00D53D68"/>
    <w:rsid w:val="00D53EC8"/>
    <w:rsid w:val="00D5437D"/>
    <w:rsid w:val="00D55A2A"/>
    <w:rsid w:val="00D55B8A"/>
    <w:rsid w:val="00D560F6"/>
    <w:rsid w:val="00D5624D"/>
    <w:rsid w:val="00D5659D"/>
    <w:rsid w:val="00D56704"/>
    <w:rsid w:val="00D56833"/>
    <w:rsid w:val="00D57228"/>
    <w:rsid w:val="00D57C84"/>
    <w:rsid w:val="00D608A8"/>
    <w:rsid w:val="00D60BB9"/>
    <w:rsid w:val="00D6113B"/>
    <w:rsid w:val="00D614AE"/>
    <w:rsid w:val="00D61874"/>
    <w:rsid w:val="00D61973"/>
    <w:rsid w:val="00D61C19"/>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66A04"/>
    <w:rsid w:val="00D702E8"/>
    <w:rsid w:val="00D704AD"/>
    <w:rsid w:val="00D70705"/>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64"/>
    <w:rsid w:val="00D761FC"/>
    <w:rsid w:val="00D764AA"/>
    <w:rsid w:val="00D76708"/>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2FD"/>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4EF"/>
    <w:rsid w:val="00D91923"/>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4516"/>
    <w:rsid w:val="00DA568D"/>
    <w:rsid w:val="00DA5FCB"/>
    <w:rsid w:val="00DA60D0"/>
    <w:rsid w:val="00DA6361"/>
    <w:rsid w:val="00DA6390"/>
    <w:rsid w:val="00DA658D"/>
    <w:rsid w:val="00DA6F3D"/>
    <w:rsid w:val="00DA7A4F"/>
    <w:rsid w:val="00DA7D29"/>
    <w:rsid w:val="00DB008A"/>
    <w:rsid w:val="00DB00ED"/>
    <w:rsid w:val="00DB0159"/>
    <w:rsid w:val="00DB019F"/>
    <w:rsid w:val="00DB0C40"/>
    <w:rsid w:val="00DB0C92"/>
    <w:rsid w:val="00DB0FF2"/>
    <w:rsid w:val="00DB12A6"/>
    <w:rsid w:val="00DB172C"/>
    <w:rsid w:val="00DB1DFB"/>
    <w:rsid w:val="00DB1EB0"/>
    <w:rsid w:val="00DB24C8"/>
    <w:rsid w:val="00DB28AE"/>
    <w:rsid w:val="00DB2BB1"/>
    <w:rsid w:val="00DB2CD6"/>
    <w:rsid w:val="00DB45E7"/>
    <w:rsid w:val="00DB4CC2"/>
    <w:rsid w:val="00DB5AC9"/>
    <w:rsid w:val="00DB61C6"/>
    <w:rsid w:val="00DB6BA9"/>
    <w:rsid w:val="00DB7098"/>
    <w:rsid w:val="00DB7AC6"/>
    <w:rsid w:val="00DC067B"/>
    <w:rsid w:val="00DC17C9"/>
    <w:rsid w:val="00DC1C8A"/>
    <w:rsid w:val="00DC27B3"/>
    <w:rsid w:val="00DC2977"/>
    <w:rsid w:val="00DC2F16"/>
    <w:rsid w:val="00DC3633"/>
    <w:rsid w:val="00DC3BA2"/>
    <w:rsid w:val="00DC3DFD"/>
    <w:rsid w:val="00DC47D3"/>
    <w:rsid w:val="00DC4B0F"/>
    <w:rsid w:val="00DC4E3B"/>
    <w:rsid w:val="00DC58C3"/>
    <w:rsid w:val="00DC6926"/>
    <w:rsid w:val="00DC6AF7"/>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859"/>
    <w:rsid w:val="00DD665A"/>
    <w:rsid w:val="00DD6F24"/>
    <w:rsid w:val="00DD72D7"/>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4D42"/>
    <w:rsid w:val="00DE5DE0"/>
    <w:rsid w:val="00DE6100"/>
    <w:rsid w:val="00DE644C"/>
    <w:rsid w:val="00DE65FC"/>
    <w:rsid w:val="00DE6DA6"/>
    <w:rsid w:val="00DE75B2"/>
    <w:rsid w:val="00DE7D89"/>
    <w:rsid w:val="00DF064E"/>
    <w:rsid w:val="00DF0AF0"/>
    <w:rsid w:val="00DF0D99"/>
    <w:rsid w:val="00DF1C9E"/>
    <w:rsid w:val="00DF26A6"/>
    <w:rsid w:val="00DF2B4A"/>
    <w:rsid w:val="00DF2BBC"/>
    <w:rsid w:val="00DF3373"/>
    <w:rsid w:val="00DF3539"/>
    <w:rsid w:val="00DF46C7"/>
    <w:rsid w:val="00DF4876"/>
    <w:rsid w:val="00DF5165"/>
    <w:rsid w:val="00DF529E"/>
    <w:rsid w:val="00DF56B9"/>
    <w:rsid w:val="00DF56DC"/>
    <w:rsid w:val="00DF580B"/>
    <w:rsid w:val="00DF5D6C"/>
    <w:rsid w:val="00DF6354"/>
    <w:rsid w:val="00DF6DE6"/>
    <w:rsid w:val="00E0003F"/>
    <w:rsid w:val="00E02859"/>
    <w:rsid w:val="00E02873"/>
    <w:rsid w:val="00E03192"/>
    <w:rsid w:val="00E04588"/>
    <w:rsid w:val="00E04655"/>
    <w:rsid w:val="00E05671"/>
    <w:rsid w:val="00E05900"/>
    <w:rsid w:val="00E05CD9"/>
    <w:rsid w:val="00E06312"/>
    <w:rsid w:val="00E06A6D"/>
    <w:rsid w:val="00E06D74"/>
    <w:rsid w:val="00E075DE"/>
    <w:rsid w:val="00E104C0"/>
    <w:rsid w:val="00E10937"/>
    <w:rsid w:val="00E10EB1"/>
    <w:rsid w:val="00E11769"/>
    <w:rsid w:val="00E11B9A"/>
    <w:rsid w:val="00E127FE"/>
    <w:rsid w:val="00E133B3"/>
    <w:rsid w:val="00E133DD"/>
    <w:rsid w:val="00E135C2"/>
    <w:rsid w:val="00E138B3"/>
    <w:rsid w:val="00E13ACC"/>
    <w:rsid w:val="00E14203"/>
    <w:rsid w:val="00E1468F"/>
    <w:rsid w:val="00E14DC5"/>
    <w:rsid w:val="00E15521"/>
    <w:rsid w:val="00E166AF"/>
    <w:rsid w:val="00E16BEE"/>
    <w:rsid w:val="00E16CC3"/>
    <w:rsid w:val="00E16E5C"/>
    <w:rsid w:val="00E16F5B"/>
    <w:rsid w:val="00E17D42"/>
    <w:rsid w:val="00E2013E"/>
    <w:rsid w:val="00E2080A"/>
    <w:rsid w:val="00E21505"/>
    <w:rsid w:val="00E21A12"/>
    <w:rsid w:val="00E21CC2"/>
    <w:rsid w:val="00E2214E"/>
    <w:rsid w:val="00E23165"/>
    <w:rsid w:val="00E2321A"/>
    <w:rsid w:val="00E23BD5"/>
    <w:rsid w:val="00E23E8C"/>
    <w:rsid w:val="00E248C9"/>
    <w:rsid w:val="00E24A64"/>
    <w:rsid w:val="00E25EF8"/>
    <w:rsid w:val="00E27027"/>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48B3"/>
    <w:rsid w:val="00E35013"/>
    <w:rsid w:val="00E35317"/>
    <w:rsid w:val="00E35483"/>
    <w:rsid w:val="00E35A95"/>
    <w:rsid w:val="00E35D71"/>
    <w:rsid w:val="00E35F53"/>
    <w:rsid w:val="00E3609C"/>
    <w:rsid w:val="00E36577"/>
    <w:rsid w:val="00E36D5B"/>
    <w:rsid w:val="00E37264"/>
    <w:rsid w:val="00E3739F"/>
    <w:rsid w:val="00E37B1F"/>
    <w:rsid w:val="00E37D99"/>
    <w:rsid w:val="00E40030"/>
    <w:rsid w:val="00E40892"/>
    <w:rsid w:val="00E41D81"/>
    <w:rsid w:val="00E41EE3"/>
    <w:rsid w:val="00E42114"/>
    <w:rsid w:val="00E42A8F"/>
    <w:rsid w:val="00E42E41"/>
    <w:rsid w:val="00E43018"/>
    <w:rsid w:val="00E43193"/>
    <w:rsid w:val="00E4360B"/>
    <w:rsid w:val="00E44FEC"/>
    <w:rsid w:val="00E451B7"/>
    <w:rsid w:val="00E45382"/>
    <w:rsid w:val="00E453FD"/>
    <w:rsid w:val="00E45AD6"/>
    <w:rsid w:val="00E45DF0"/>
    <w:rsid w:val="00E45E09"/>
    <w:rsid w:val="00E462EB"/>
    <w:rsid w:val="00E464E4"/>
    <w:rsid w:val="00E4706A"/>
    <w:rsid w:val="00E471CB"/>
    <w:rsid w:val="00E47E55"/>
    <w:rsid w:val="00E5032E"/>
    <w:rsid w:val="00E5078C"/>
    <w:rsid w:val="00E50CB7"/>
    <w:rsid w:val="00E5132B"/>
    <w:rsid w:val="00E513FE"/>
    <w:rsid w:val="00E5167E"/>
    <w:rsid w:val="00E516AC"/>
    <w:rsid w:val="00E51BA8"/>
    <w:rsid w:val="00E5228C"/>
    <w:rsid w:val="00E5244C"/>
    <w:rsid w:val="00E52A7F"/>
    <w:rsid w:val="00E540C5"/>
    <w:rsid w:val="00E54378"/>
    <w:rsid w:val="00E55914"/>
    <w:rsid w:val="00E55D8A"/>
    <w:rsid w:val="00E55F0C"/>
    <w:rsid w:val="00E56158"/>
    <w:rsid w:val="00E567F7"/>
    <w:rsid w:val="00E57170"/>
    <w:rsid w:val="00E57B29"/>
    <w:rsid w:val="00E6033B"/>
    <w:rsid w:val="00E60582"/>
    <w:rsid w:val="00E623D8"/>
    <w:rsid w:val="00E62887"/>
    <w:rsid w:val="00E62E21"/>
    <w:rsid w:val="00E633DD"/>
    <w:rsid w:val="00E634DA"/>
    <w:rsid w:val="00E63732"/>
    <w:rsid w:val="00E6392D"/>
    <w:rsid w:val="00E644CD"/>
    <w:rsid w:val="00E64616"/>
    <w:rsid w:val="00E6486C"/>
    <w:rsid w:val="00E65246"/>
    <w:rsid w:val="00E66E83"/>
    <w:rsid w:val="00E66EE5"/>
    <w:rsid w:val="00E67429"/>
    <w:rsid w:val="00E67C7F"/>
    <w:rsid w:val="00E67F33"/>
    <w:rsid w:val="00E707DE"/>
    <w:rsid w:val="00E70AF1"/>
    <w:rsid w:val="00E71141"/>
    <w:rsid w:val="00E71237"/>
    <w:rsid w:val="00E71598"/>
    <w:rsid w:val="00E72076"/>
    <w:rsid w:val="00E722CD"/>
    <w:rsid w:val="00E72548"/>
    <w:rsid w:val="00E725CB"/>
    <w:rsid w:val="00E72715"/>
    <w:rsid w:val="00E72CA2"/>
    <w:rsid w:val="00E75721"/>
    <w:rsid w:val="00E75C82"/>
    <w:rsid w:val="00E76077"/>
    <w:rsid w:val="00E76315"/>
    <w:rsid w:val="00E76CD6"/>
    <w:rsid w:val="00E77779"/>
    <w:rsid w:val="00E77845"/>
    <w:rsid w:val="00E77D66"/>
    <w:rsid w:val="00E800BD"/>
    <w:rsid w:val="00E800F0"/>
    <w:rsid w:val="00E80147"/>
    <w:rsid w:val="00E8014C"/>
    <w:rsid w:val="00E8059A"/>
    <w:rsid w:val="00E81BA6"/>
    <w:rsid w:val="00E823F9"/>
    <w:rsid w:val="00E8252F"/>
    <w:rsid w:val="00E82C19"/>
    <w:rsid w:val="00E8444A"/>
    <w:rsid w:val="00E84C8C"/>
    <w:rsid w:val="00E85F4B"/>
    <w:rsid w:val="00E863F0"/>
    <w:rsid w:val="00E86884"/>
    <w:rsid w:val="00E872E8"/>
    <w:rsid w:val="00E90991"/>
    <w:rsid w:val="00E921E7"/>
    <w:rsid w:val="00E92536"/>
    <w:rsid w:val="00E92602"/>
    <w:rsid w:val="00E9261D"/>
    <w:rsid w:val="00E92A2D"/>
    <w:rsid w:val="00E92D6E"/>
    <w:rsid w:val="00E93FCE"/>
    <w:rsid w:val="00E94102"/>
    <w:rsid w:val="00E94C39"/>
    <w:rsid w:val="00E95053"/>
    <w:rsid w:val="00E95851"/>
    <w:rsid w:val="00E95AF5"/>
    <w:rsid w:val="00E95ECF"/>
    <w:rsid w:val="00E95FBC"/>
    <w:rsid w:val="00E9652F"/>
    <w:rsid w:val="00E96993"/>
    <w:rsid w:val="00E96DB9"/>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2E30"/>
    <w:rsid w:val="00EA32FA"/>
    <w:rsid w:val="00EA3330"/>
    <w:rsid w:val="00EA347B"/>
    <w:rsid w:val="00EA3F9F"/>
    <w:rsid w:val="00EA531B"/>
    <w:rsid w:val="00EA56C1"/>
    <w:rsid w:val="00EA59E0"/>
    <w:rsid w:val="00EA5CA7"/>
    <w:rsid w:val="00EA60B5"/>
    <w:rsid w:val="00EA612C"/>
    <w:rsid w:val="00EA639B"/>
    <w:rsid w:val="00EA6E5F"/>
    <w:rsid w:val="00EA72F6"/>
    <w:rsid w:val="00EA742E"/>
    <w:rsid w:val="00EA754D"/>
    <w:rsid w:val="00EA7BBF"/>
    <w:rsid w:val="00EA7EC0"/>
    <w:rsid w:val="00EA7F1D"/>
    <w:rsid w:val="00EB007F"/>
    <w:rsid w:val="00EB026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958"/>
    <w:rsid w:val="00EC0B23"/>
    <w:rsid w:val="00EC0E05"/>
    <w:rsid w:val="00EC1C7B"/>
    <w:rsid w:val="00EC210A"/>
    <w:rsid w:val="00EC2D12"/>
    <w:rsid w:val="00EC2E3A"/>
    <w:rsid w:val="00EC304A"/>
    <w:rsid w:val="00EC3269"/>
    <w:rsid w:val="00EC36E1"/>
    <w:rsid w:val="00EC37FD"/>
    <w:rsid w:val="00EC4048"/>
    <w:rsid w:val="00EC41F6"/>
    <w:rsid w:val="00EC4C32"/>
    <w:rsid w:val="00EC51E3"/>
    <w:rsid w:val="00EC52BD"/>
    <w:rsid w:val="00EC53B8"/>
    <w:rsid w:val="00EC5441"/>
    <w:rsid w:val="00EC60CF"/>
    <w:rsid w:val="00EC616C"/>
    <w:rsid w:val="00EC634B"/>
    <w:rsid w:val="00EC6FDA"/>
    <w:rsid w:val="00EC71F8"/>
    <w:rsid w:val="00EC78AA"/>
    <w:rsid w:val="00EC7F25"/>
    <w:rsid w:val="00EC7FA2"/>
    <w:rsid w:val="00ED0568"/>
    <w:rsid w:val="00ED0644"/>
    <w:rsid w:val="00ED090F"/>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334"/>
    <w:rsid w:val="00EE087C"/>
    <w:rsid w:val="00EE0C6A"/>
    <w:rsid w:val="00EE0DED"/>
    <w:rsid w:val="00EE1231"/>
    <w:rsid w:val="00EE158E"/>
    <w:rsid w:val="00EE16E0"/>
    <w:rsid w:val="00EE1F22"/>
    <w:rsid w:val="00EE21EF"/>
    <w:rsid w:val="00EE4046"/>
    <w:rsid w:val="00EE4968"/>
    <w:rsid w:val="00EE4AA5"/>
    <w:rsid w:val="00EE5400"/>
    <w:rsid w:val="00EE5830"/>
    <w:rsid w:val="00EE615F"/>
    <w:rsid w:val="00EE6427"/>
    <w:rsid w:val="00EE65E7"/>
    <w:rsid w:val="00EE66CE"/>
    <w:rsid w:val="00EE6D32"/>
    <w:rsid w:val="00EE7EFB"/>
    <w:rsid w:val="00EF02D9"/>
    <w:rsid w:val="00EF056D"/>
    <w:rsid w:val="00EF083E"/>
    <w:rsid w:val="00EF0870"/>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07AB"/>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5F72"/>
    <w:rsid w:val="00F072B9"/>
    <w:rsid w:val="00F10344"/>
    <w:rsid w:val="00F10716"/>
    <w:rsid w:val="00F107EA"/>
    <w:rsid w:val="00F109B2"/>
    <w:rsid w:val="00F109BD"/>
    <w:rsid w:val="00F115B9"/>
    <w:rsid w:val="00F11EBE"/>
    <w:rsid w:val="00F12B49"/>
    <w:rsid w:val="00F12E85"/>
    <w:rsid w:val="00F13631"/>
    <w:rsid w:val="00F1430F"/>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27AAE"/>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01F"/>
    <w:rsid w:val="00F43932"/>
    <w:rsid w:val="00F43B49"/>
    <w:rsid w:val="00F43FD4"/>
    <w:rsid w:val="00F44412"/>
    <w:rsid w:val="00F44607"/>
    <w:rsid w:val="00F45763"/>
    <w:rsid w:val="00F457C2"/>
    <w:rsid w:val="00F4594D"/>
    <w:rsid w:val="00F463BC"/>
    <w:rsid w:val="00F46999"/>
    <w:rsid w:val="00F4713C"/>
    <w:rsid w:val="00F471D4"/>
    <w:rsid w:val="00F47389"/>
    <w:rsid w:val="00F47431"/>
    <w:rsid w:val="00F47F73"/>
    <w:rsid w:val="00F50345"/>
    <w:rsid w:val="00F51C60"/>
    <w:rsid w:val="00F520A4"/>
    <w:rsid w:val="00F521FB"/>
    <w:rsid w:val="00F526DD"/>
    <w:rsid w:val="00F52768"/>
    <w:rsid w:val="00F54003"/>
    <w:rsid w:val="00F54A95"/>
    <w:rsid w:val="00F54CDA"/>
    <w:rsid w:val="00F55328"/>
    <w:rsid w:val="00F55F1E"/>
    <w:rsid w:val="00F56224"/>
    <w:rsid w:val="00F56AD9"/>
    <w:rsid w:val="00F574D9"/>
    <w:rsid w:val="00F60B6C"/>
    <w:rsid w:val="00F60C4D"/>
    <w:rsid w:val="00F60EF0"/>
    <w:rsid w:val="00F61462"/>
    <w:rsid w:val="00F614D4"/>
    <w:rsid w:val="00F6170A"/>
    <w:rsid w:val="00F61975"/>
    <w:rsid w:val="00F61DB2"/>
    <w:rsid w:val="00F6245B"/>
    <w:rsid w:val="00F629E9"/>
    <w:rsid w:val="00F62A1C"/>
    <w:rsid w:val="00F64C4D"/>
    <w:rsid w:val="00F6600D"/>
    <w:rsid w:val="00F670D5"/>
    <w:rsid w:val="00F67CF3"/>
    <w:rsid w:val="00F70C67"/>
    <w:rsid w:val="00F70F83"/>
    <w:rsid w:val="00F718CA"/>
    <w:rsid w:val="00F726F3"/>
    <w:rsid w:val="00F72BCA"/>
    <w:rsid w:val="00F730E8"/>
    <w:rsid w:val="00F73B02"/>
    <w:rsid w:val="00F740FB"/>
    <w:rsid w:val="00F741AB"/>
    <w:rsid w:val="00F752B9"/>
    <w:rsid w:val="00F755CF"/>
    <w:rsid w:val="00F7573E"/>
    <w:rsid w:val="00F76251"/>
    <w:rsid w:val="00F768D2"/>
    <w:rsid w:val="00F7771A"/>
    <w:rsid w:val="00F8055A"/>
    <w:rsid w:val="00F809AB"/>
    <w:rsid w:val="00F82611"/>
    <w:rsid w:val="00F82758"/>
    <w:rsid w:val="00F82760"/>
    <w:rsid w:val="00F84F9A"/>
    <w:rsid w:val="00F85F4D"/>
    <w:rsid w:val="00F87ECC"/>
    <w:rsid w:val="00F9061F"/>
    <w:rsid w:val="00F90E60"/>
    <w:rsid w:val="00F91680"/>
    <w:rsid w:val="00F917E1"/>
    <w:rsid w:val="00F91982"/>
    <w:rsid w:val="00F939C2"/>
    <w:rsid w:val="00F952D0"/>
    <w:rsid w:val="00F95406"/>
    <w:rsid w:val="00F95863"/>
    <w:rsid w:val="00F969A3"/>
    <w:rsid w:val="00F96A39"/>
    <w:rsid w:val="00F96D61"/>
    <w:rsid w:val="00F96DFF"/>
    <w:rsid w:val="00F973F4"/>
    <w:rsid w:val="00F9763B"/>
    <w:rsid w:val="00F97760"/>
    <w:rsid w:val="00F97925"/>
    <w:rsid w:val="00F97B0B"/>
    <w:rsid w:val="00F97D4D"/>
    <w:rsid w:val="00FA107F"/>
    <w:rsid w:val="00FA1F62"/>
    <w:rsid w:val="00FA205D"/>
    <w:rsid w:val="00FA2198"/>
    <w:rsid w:val="00FA2301"/>
    <w:rsid w:val="00FA2B4D"/>
    <w:rsid w:val="00FA2C45"/>
    <w:rsid w:val="00FA2D2B"/>
    <w:rsid w:val="00FA2DD7"/>
    <w:rsid w:val="00FA34A3"/>
    <w:rsid w:val="00FA34F2"/>
    <w:rsid w:val="00FA3523"/>
    <w:rsid w:val="00FA3B19"/>
    <w:rsid w:val="00FA3EF7"/>
    <w:rsid w:val="00FA4488"/>
    <w:rsid w:val="00FA4854"/>
    <w:rsid w:val="00FA4BFF"/>
    <w:rsid w:val="00FA4C18"/>
    <w:rsid w:val="00FA4ED3"/>
    <w:rsid w:val="00FA575E"/>
    <w:rsid w:val="00FA6228"/>
    <w:rsid w:val="00FA63C3"/>
    <w:rsid w:val="00FA72E5"/>
    <w:rsid w:val="00FB0621"/>
    <w:rsid w:val="00FB06D5"/>
    <w:rsid w:val="00FB06E2"/>
    <w:rsid w:val="00FB1602"/>
    <w:rsid w:val="00FB291D"/>
    <w:rsid w:val="00FB2ABC"/>
    <w:rsid w:val="00FB31E6"/>
    <w:rsid w:val="00FB33CF"/>
    <w:rsid w:val="00FB3542"/>
    <w:rsid w:val="00FB45FF"/>
    <w:rsid w:val="00FB4AC0"/>
    <w:rsid w:val="00FB4B38"/>
    <w:rsid w:val="00FB56D6"/>
    <w:rsid w:val="00FB5B90"/>
    <w:rsid w:val="00FB61DE"/>
    <w:rsid w:val="00FB677F"/>
    <w:rsid w:val="00FB6C6A"/>
    <w:rsid w:val="00FB6E9C"/>
    <w:rsid w:val="00FB748B"/>
    <w:rsid w:val="00FB7F7A"/>
    <w:rsid w:val="00FC20EA"/>
    <w:rsid w:val="00FC23FD"/>
    <w:rsid w:val="00FC3179"/>
    <w:rsid w:val="00FC35DE"/>
    <w:rsid w:val="00FC4349"/>
    <w:rsid w:val="00FC4592"/>
    <w:rsid w:val="00FC4F30"/>
    <w:rsid w:val="00FC4F88"/>
    <w:rsid w:val="00FC5292"/>
    <w:rsid w:val="00FC52D6"/>
    <w:rsid w:val="00FC5FAC"/>
    <w:rsid w:val="00FC5FBC"/>
    <w:rsid w:val="00FC6C2D"/>
    <w:rsid w:val="00FC70C1"/>
    <w:rsid w:val="00FC786B"/>
    <w:rsid w:val="00FC789F"/>
    <w:rsid w:val="00FC7ABF"/>
    <w:rsid w:val="00FC7D38"/>
    <w:rsid w:val="00FD042C"/>
    <w:rsid w:val="00FD1095"/>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D57"/>
    <w:rsid w:val="00FE6F0E"/>
    <w:rsid w:val="00FF0036"/>
    <w:rsid w:val="00FF09F3"/>
    <w:rsid w:val="00FF0C3A"/>
    <w:rsid w:val="00FF16EC"/>
    <w:rsid w:val="00FF19D5"/>
    <w:rsid w:val="00FF1C02"/>
    <w:rsid w:val="00FF1F6B"/>
    <w:rsid w:val="00FF25EF"/>
    <w:rsid w:val="00FF277F"/>
    <w:rsid w:val="00FF28AC"/>
    <w:rsid w:val="00FF3365"/>
    <w:rsid w:val="00FF443C"/>
    <w:rsid w:val="00FF4721"/>
    <w:rsid w:val="00FF4FD9"/>
    <w:rsid w:val="00FF5025"/>
    <w:rsid w:val="00FF59CE"/>
    <w:rsid w:val="00FF5D51"/>
    <w:rsid w:val="00FF60FC"/>
    <w:rsid w:val="00FF6365"/>
    <w:rsid w:val="00FF6428"/>
    <w:rsid w:val="00FF6D4F"/>
    <w:rsid w:val="00FF6E7A"/>
    <w:rsid w:val="00FF7076"/>
    <w:rsid w:val="00FF73B2"/>
    <w:rsid w:val="00FF7F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iPriority w:val="9"/>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uiPriority w:val="9"/>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4">
    <w:name w:val="heading 4"/>
    <w:basedOn w:val="Normal"/>
    <w:next w:val="Normal"/>
    <w:link w:val="Ttulo4Car"/>
    <w:uiPriority w:val="9"/>
    <w:qFormat/>
    <w:rsid w:val="00585457"/>
    <w:pPr>
      <w:keepNext/>
      <w:keepLines/>
      <w:spacing w:before="240" w:after="40" w:line="240" w:lineRule="auto"/>
      <w:outlineLvl w:val="3"/>
    </w:pPr>
    <w:rPr>
      <w:rFonts w:ascii="Times New Roman" w:eastAsia="Times New Roman" w:hAnsi="Times New Roman" w:cs="Times New Roman"/>
      <w:b/>
      <w:sz w:val="24"/>
      <w:szCs w:val="24"/>
      <w:lang w:eastAsia="es-ES"/>
    </w:rPr>
  </w:style>
  <w:style w:type="paragraph" w:styleId="Ttulo5">
    <w:name w:val="heading 5"/>
    <w:basedOn w:val="Normal"/>
    <w:next w:val="Normal"/>
    <w:link w:val="Ttulo5Car"/>
    <w:unhideWhenUsed/>
    <w:qFormat/>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nhideWhenUsed/>
    <w:qFormat/>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eastAsia="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eastAsia="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eastAsia="es-ES_trad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eastAsia="es-ES_trad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eastAsia="es-ES_tradnl"/>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eastAsia="es-ES_tradnl"/>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eastAsia="es-ES_tradnl"/>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eastAsia="es-ES_tradnl"/>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eastAsia="es-ES_tradnl"/>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uiPriority w:val="99"/>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DD346C"/>
    <w:rPr>
      <w:sz w:val="16"/>
      <w:szCs w:val="16"/>
    </w:rPr>
  </w:style>
  <w:style w:type="paragraph" w:styleId="Textocomentario">
    <w:name w:val="annotation text"/>
    <w:basedOn w:val="Normal"/>
    <w:link w:val="TextocomentarioCar"/>
    <w:uiPriority w:val="99"/>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rsid w:val="00DD346C"/>
    <w:rPr>
      <w:sz w:val="20"/>
      <w:szCs w:val="20"/>
    </w:rPr>
  </w:style>
  <w:style w:type="paragraph" w:styleId="Asuntodelcomentario">
    <w:name w:val="annotation subject"/>
    <w:basedOn w:val="Textocomentario"/>
    <w:next w:val="Textocomentario"/>
    <w:link w:val="AsuntodelcomentarioCar"/>
    <w:uiPriority w:val="99"/>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aliases w:val="encabezado"/>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uiPriority w:val="9"/>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uiPriority w:val="9"/>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8904C9"/>
    <w:pPr>
      <w:tabs>
        <w:tab w:val="right" w:leader="dot" w:pos="9214"/>
      </w:tabs>
      <w:spacing w:after="24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1C6ACB"/>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rsid w:val="002705ED"/>
    <w:rPr>
      <w:rFonts w:asciiTheme="majorHAnsi" w:eastAsiaTheme="majorEastAsia" w:hAnsiTheme="majorHAnsi" w:cstheme="majorBidi"/>
      <w:color w:val="243F60" w:themeColor="accent1" w:themeShade="7F"/>
    </w:rPr>
  </w:style>
  <w:style w:type="table" w:styleId="Tabladecuadrcula6concolores-nfasis5">
    <w:name w:val="Grid Table 6 Colorful Accent 5"/>
    <w:basedOn w:val="Tablanormal"/>
    <w:uiPriority w:val="51"/>
    <w:rsid w:val="00964C9E"/>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
    <w:name w:val="Tabla con cuadrícula7"/>
    <w:basedOn w:val="Tablanormal"/>
    <w:next w:val="Tablaconcuadrcula"/>
    <w:uiPriority w:val="39"/>
    <w:rsid w:val="00964C9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F4721"/>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1">
    <w:name w:val="Tabla de cuadrícula 2 - Énfasis 61"/>
    <w:basedOn w:val="Tablanormal"/>
    <w:next w:val="Tabladecuadrcula2-nfasis6"/>
    <w:uiPriority w:val="47"/>
    <w:rsid w:val="00FF4721"/>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nfasis6">
    <w:name w:val="Grid Table 2 Accent 6"/>
    <w:basedOn w:val="Tablanormal"/>
    <w:uiPriority w:val="47"/>
    <w:rsid w:val="00FF4721"/>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
    <w:name w:val="Tabla con cuadrícula1"/>
    <w:basedOn w:val="Tablanormal"/>
    <w:next w:val="Tablaconcuadrcula"/>
    <w:uiPriority w:val="39"/>
    <w:rsid w:val="006C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C23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6C2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39"/>
    <w:rsid w:val="006C238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85457"/>
    <w:rPr>
      <w:rFonts w:ascii="Times New Roman" w:eastAsia="Times New Roman" w:hAnsi="Times New Roman" w:cs="Times New Roman"/>
      <w:b/>
      <w:sz w:val="24"/>
      <w:szCs w:val="24"/>
      <w:lang w:eastAsia="es-ES"/>
    </w:rPr>
  </w:style>
  <w:style w:type="table" w:styleId="Cuadrculadetablaclara">
    <w:name w:val="Grid Table Light"/>
    <w:basedOn w:val="Tablanormal"/>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2">
    <w:name w:val="Grid Table 2"/>
    <w:basedOn w:val="Tablanormal"/>
    <w:uiPriority w:val="47"/>
    <w:rsid w:val="0058545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3">
    <w:name w:val="Plain Table 3"/>
    <w:basedOn w:val="Tablanormal"/>
    <w:uiPriority w:val="43"/>
    <w:rsid w:val="0058545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ECTITULARES">
    <w:name w:val="SEC TITULARES"/>
    <w:basedOn w:val="Normal"/>
    <w:link w:val="SECTITULARESCar"/>
    <w:qFormat/>
    <w:rsid w:val="00585457"/>
    <w:pPr>
      <w:widowControl w:val="0"/>
    </w:pPr>
    <w:rPr>
      <w:rFonts w:ascii="Futura T OT" w:eastAsia="Carme" w:hAnsi="Futura T OT" w:cs="Carme"/>
      <w:b/>
      <w:color w:val="4BACC6"/>
      <w:sz w:val="44"/>
      <w:szCs w:val="44"/>
    </w:rPr>
  </w:style>
  <w:style w:type="character" w:customStyle="1" w:styleId="SECTITULARESCar">
    <w:name w:val="SEC TITULARES Car"/>
    <w:link w:val="SECTITULARES"/>
    <w:rsid w:val="00585457"/>
    <w:rPr>
      <w:rFonts w:ascii="Futura T OT" w:eastAsia="Carme" w:hAnsi="Futura T OT" w:cs="Carme"/>
      <w:b/>
      <w:color w:val="4BACC6"/>
      <w:sz w:val="44"/>
      <w:szCs w:val="44"/>
    </w:rPr>
  </w:style>
  <w:style w:type="paragraph" w:styleId="Textonotaalfinal">
    <w:name w:val="endnote text"/>
    <w:basedOn w:val="Normal"/>
    <w:link w:val="TextonotaalfinalCar"/>
    <w:uiPriority w:val="99"/>
    <w:semiHidden/>
    <w:unhideWhenUsed/>
    <w:rsid w:val="00585457"/>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585457"/>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585457"/>
    <w:rPr>
      <w:vertAlign w:val="superscript"/>
    </w:rPr>
  </w:style>
  <w:style w:type="table" w:customStyle="1" w:styleId="TableNormal">
    <w:name w:val="Table Normal"/>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585457"/>
  </w:style>
  <w:style w:type="table" w:customStyle="1" w:styleId="Tablaconcuadrcula4">
    <w:name w:val="Tabla con cuadrícula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3-nfasis5">
    <w:name w:val="Grid Table 3 Accent 5"/>
    <w:basedOn w:val="Tablanormal"/>
    <w:uiPriority w:val="48"/>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normal12">
    <w:name w:val="Tabla normal 12"/>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5">
    <w:name w:val="Grid Table 2 Accent 5"/>
    <w:basedOn w:val="Tablanormal"/>
    <w:uiPriority w:val="47"/>
    <w:rsid w:val="0058545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decuadrcula4-nfasis1">
    <w:name w:val="Grid Table 4 Accent 1"/>
    <w:basedOn w:val="Tablanormal"/>
    <w:uiPriority w:val="49"/>
    <w:rsid w:val="0058545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5">
    <w:name w:val="Grid Table 4 Accent 5"/>
    <w:basedOn w:val="Tablanormal"/>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apple-tab-span">
    <w:name w:val="apple-tab-span"/>
    <w:basedOn w:val="Fuentedeprrafopredeter"/>
    <w:rsid w:val="00585457"/>
  </w:style>
  <w:style w:type="table" w:customStyle="1" w:styleId="TableNormal2">
    <w:name w:val="Table Normal2"/>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tulo">
    <w:name w:val="Title"/>
    <w:basedOn w:val="Normal"/>
    <w:next w:val="Normal"/>
    <w:link w:val="TtuloCar"/>
    <w:rsid w:val="00585457"/>
    <w:pPr>
      <w:keepNext/>
      <w:keepLines/>
      <w:spacing w:before="480" w:after="120" w:line="240" w:lineRule="auto"/>
    </w:pPr>
    <w:rPr>
      <w:rFonts w:ascii="Times New Roman" w:eastAsia="Times New Roman" w:hAnsi="Times New Roman" w:cs="Times New Roman"/>
      <w:b/>
      <w:sz w:val="72"/>
      <w:szCs w:val="72"/>
      <w:lang w:eastAsia="es-ES"/>
    </w:rPr>
  </w:style>
  <w:style w:type="character" w:customStyle="1" w:styleId="TtuloCar">
    <w:name w:val="Título Car"/>
    <w:basedOn w:val="Fuentedeprrafopredeter"/>
    <w:link w:val="Ttulo"/>
    <w:rsid w:val="00585457"/>
    <w:rPr>
      <w:rFonts w:ascii="Times New Roman" w:eastAsia="Times New Roman" w:hAnsi="Times New Roman" w:cs="Times New Roman"/>
      <w:b/>
      <w:sz w:val="72"/>
      <w:szCs w:val="72"/>
      <w:lang w:eastAsia="es-ES"/>
    </w:rPr>
  </w:style>
  <w:style w:type="table" w:customStyle="1" w:styleId="TableGridPHPDOCX1">
    <w:name w:val="Table Grid PHPDOCX1"/>
    <w:uiPriority w:val="59"/>
    <w:rsid w:val="0058545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
    <w:name w:val="Tabla de cuadrícula 21"/>
    <w:basedOn w:val="Tablanormal"/>
    <w:next w:val="Tabladecuadrcula2"/>
    <w:uiPriority w:val="47"/>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
    <w:name w:val="Tabla normal 31"/>
    <w:basedOn w:val="Tablanormal"/>
    <w:next w:val="Tablanormal3"/>
    <w:uiPriority w:val="43"/>
    <w:rsid w:val="0058545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
    <w:name w:val="Tabla con cuadrícula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2">
    <w:name w:val="Grid Table 4 Accent 2"/>
    <w:basedOn w:val="Tablanormal"/>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
    <w:name w:val="Tabla con cuadrícula21"/>
    <w:basedOn w:val="Tablanormal"/>
    <w:next w:val="Tablaconcuadrcula"/>
    <w:uiPriority w:val="39"/>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585457"/>
    <w:pPr>
      <w:autoSpaceDE w:val="0"/>
      <w:autoSpaceDN w:val="0"/>
      <w:adjustRightInd w:val="0"/>
      <w:spacing w:after="0" w:line="181" w:lineRule="atLeast"/>
    </w:pPr>
    <w:rPr>
      <w:rFonts w:ascii="Soberana Sans" w:eastAsiaTheme="minorHAnsi" w:hAnsi="Soberana Sans"/>
      <w:sz w:val="24"/>
      <w:szCs w:val="24"/>
      <w:lang w:eastAsia="en-US"/>
    </w:rPr>
  </w:style>
  <w:style w:type="character" w:customStyle="1" w:styleId="A0">
    <w:name w:val="A0"/>
    <w:uiPriority w:val="99"/>
    <w:rsid w:val="00585457"/>
    <w:rPr>
      <w:rFonts w:cs="Soberana Sans"/>
      <w:color w:val="000000"/>
      <w:sz w:val="16"/>
      <w:szCs w:val="16"/>
    </w:rPr>
  </w:style>
  <w:style w:type="numbering" w:customStyle="1" w:styleId="Sinlista11">
    <w:name w:val="Sin lista11"/>
    <w:next w:val="Sinlista"/>
    <w:uiPriority w:val="99"/>
    <w:semiHidden/>
    <w:unhideWhenUsed/>
    <w:rsid w:val="00585457"/>
  </w:style>
  <w:style w:type="table" w:customStyle="1" w:styleId="Tablaconcuadrcula31">
    <w:name w:val="Tabla con cuadrícula31"/>
    <w:basedOn w:val="Tablanormal"/>
    <w:next w:val="Tablaconcuadrcula"/>
    <w:uiPriority w:val="39"/>
    <w:locked/>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
    <w:name w:val="Tabla normal 121"/>
    <w:basedOn w:val="Tablanormal"/>
    <w:next w:val="Tablanormal1"/>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
    <w:name w:val="Tabla de cuadrícula 4 - Énfasis 21"/>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
    <w:name w:val="Tabla de cuadrícula 4 - Énfasis 51"/>
    <w:basedOn w:val="Tablanormal"/>
    <w:next w:val="Tabladecuadrcula4-nfasis5"/>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encinsinresolver1">
    <w:name w:val="Mención sin resolver1"/>
    <w:basedOn w:val="Fuentedeprrafopredeter"/>
    <w:uiPriority w:val="99"/>
    <w:semiHidden/>
    <w:unhideWhenUsed/>
    <w:rsid w:val="00585457"/>
    <w:rPr>
      <w:color w:val="605E5C"/>
      <w:shd w:val="clear" w:color="auto" w:fill="E1DFDD"/>
    </w:rPr>
  </w:style>
  <w:style w:type="character" w:customStyle="1" w:styleId="SinespaciadoCar">
    <w:name w:val="Sin espaciado Car"/>
    <w:basedOn w:val="Fuentedeprrafopredeter"/>
    <w:link w:val="Sinespaciado"/>
    <w:uiPriority w:val="1"/>
    <w:rsid w:val="00585457"/>
    <w:rPr>
      <w:rFonts w:ascii="Calibri" w:eastAsia="Calibri" w:hAnsi="Calibri" w:cs="Times New Roman"/>
      <w:lang w:eastAsia="en-US"/>
    </w:rPr>
  </w:style>
  <w:style w:type="paragraph" w:customStyle="1" w:styleId="text-align-justify">
    <w:name w:val="text-align-justify"/>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41">
    <w:name w:val="Tabla con cuadrícula4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l-align-justify">
    <w:name w:val="ql-align-justify"/>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ar"/>
    <w:rsid w:val="00585457"/>
    <w:pPr>
      <w:keepNext/>
      <w:keepLines/>
      <w:spacing w:before="360" w:after="80" w:line="240" w:lineRule="auto"/>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585457"/>
    <w:rPr>
      <w:rFonts w:ascii="Georgia" w:eastAsia="Georgia" w:hAnsi="Georgia" w:cs="Georgia"/>
      <w:i/>
      <w:color w:val="666666"/>
      <w:sz w:val="48"/>
      <w:szCs w:val="48"/>
      <w:lang w:eastAsia="es-ES"/>
    </w:rPr>
  </w:style>
  <w:style w:type="character" w:styleId="Textodelmarcadordeposicin">
    <w:name w:val="Placeholder Text"/>
    <w:basedOn w:val="Fuentedeprrafopredeter"/>
    <w:uiPriority w:val="99"/>
    <w:semiHidden/>
    <w:rsid w:val="00585457"/>
    <w:rPr>
      <w:color w:val="808080"/>
    </w:rPr>
  </w:style>
  <w:style w:type="paragraph" w:styleId="TDC6">
    <w:name w:val="toc 6"/>
    <w:basedOn w:val="Normal"/>
    <w:next w:val="Normal"/>
    <w:autoRedefine/>
    <w:uiPriority w:val="39"/>
    <w:unhideWhenUsed/>
    <w:rsid w:val="00585457"/>
    <w:pPr>
      <w:spacing w:after="100" w:line="240" w:lineRule="auto"/>
      <w:ind w:left="1200"/>
    </w:pPr>
    <w:rPr>
      <w:rFonts w:ascii="Times New Roman" w:eastAsia="Times New Roman" w:hAnsi="Times New Roman" w:cs="Times New Roman"/>
      <w:sz w:val="24"/>
      <w:szCs w:val="24"/>
      <w:lang w:eastAsia="es-ES"/>
    </w:rPr>
  </w:style>
  <w:style w:type="paragraph" w:styleId="TDC5">
    <w:name w:val="toc 5"/>
    <w:basedOn w:val="Normal"/>
    <w:next w:val="Normal"/>
    <w:autoRedefine/>
    <w:uiPriority w:val="39"/>
    <w:unhideWhenUsed/>
    <w:rsid w:val="00585457"/>
    <w:pPr>
      <w:spacing w:after="100" w:line="240" w:lineRule="auto"/>
      <w:ind w:left="960"/>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585457"/>
    <w:rPr>
      <w:color w:val="800080" w:themeColor="followedHyperlink"/>
      <w:u w:val="single"/>
    </w:rPr>
  </w:style>
  <w:style w:type="table" w:customStyle="1" w:styleId="Tablaconcuadrcula32">
    <w:name w:val="Tabla con cuadrícula3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
    <w:name w:val="Tabla de cuadrícula 4 - Énfasis 22"/>
    <w:basedOn w:val="Tablanormal"/>
    <w:next w:val="Tabladecuadrcula4-nfasis2"/>
    <w:uiPriority w:val="49"/>
    <w:rsid w:val="00585457"/>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
    <w:name w:val="Tabla de cuadrícula 4 - Énfasis 52"/>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8">
    <w:name w:val="Tabla con cuadrícula8"/>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585457"/>
  </w:style>
  <w:style w:type="table" w:customStyle="1" w:styleId="TableGridPHPDOCX2">
    <w:name w:val="Table Grid PHPDOCX2"/>
    <w:uiPriority w:val="59"/>
    <w:rsid w:val="0058545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2">
    <w:name w:val="Cuadrícula de tabla clara2"/>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2">
    <w:name w:val="Tabla de cuadrícula 22"/>
    <w:basedOn w:val="Tablanormal"/>
    <w:next w:val="Tabladecuadrcula2"/>
    <w:uiPriority w:val="47"/>
    <w:rsid w:val="00585457"/>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2">
    <w:name w:val="Tabla normal 32"/>
    <w:basedOn w:val="Tablanormal"/>
    <w:next w:val="Tablanormal3"/>
    <w:uiPriority w:val="43"/>
    <w:rsid w:val="00585457"/>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3">
    <w:name w:val="Tabla normal 13"/>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112">
    <w:name w:val="Tabla normal 112"/>
    <w:basedOn w:val="Tablanormal"/>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2">
    <w:name w:val="Tabla con cuadrícula1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
    <w:name w:val="Tabla con cuadrícula2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
    <w:name w:val="Sin lista12"/>
    <w:next w:val="Sinlista"/>
    <w:uiPriority w:val="99"/>
    <w:semiHidden/>
    <w:unhideWhenUsed/>
    <w:rsid w:val="00585457"/>
  </w:style>
  <w:style w:type="table" w:customStyle="1" w:styleId="Tablaconcuadrcula42">
    <w:name w:val="Tabla con cuadrícula42"/>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
    <w:name w:val="Tabla de cuadrícula 3 - Énfasis 51"/>
    <w:basedOn w:val="Tablanormal"/>
    <w:next w:val="Tabladecuadrcula3-nfasis5"/>
    <w:uiPriority w:val="48"/>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ladecuadrcula6concolores-nfasis51">
    <w:name w:val="Tabla de cuadrícula 6 con colores - Énfasis 51"/>
    <w:basedOn w:val="Tablanormal"/>
    <w:next w:val="Tabladecuadrcula6concolores-nfasis5"/>
    <w:uiPriority w:val="51"/>
    <w:rsid w:val="00585457"/>
    <w:pPr>
      <w:spacing w:after="0" w:line="240" w:lineRule="auto"/>
    </w:pPr>
    <w:rPr>
      <w:rFonts w:eastAsiaTheme="minorHAnsi"/>
      <w:color w:val="31849B" w:themeColor="accent5" w:themeShade="BF"/>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22">
    <w:name w:val="Tabla normal 122"/>
    <w:basedOn w:val="Tablanormal"/>
    <w:next w:val="Tablanormal1"/>
    <w:uiPriority w:val="41"/>
    <w:rsid w:val="0058545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51">
    <w:name w:val="Tabla de cuadrícula 2 - Énfasis 51"/>
    <w:basedOn w:val="Tablanormal"/>
    <w:next w:val="Tabladecuadrcula2-nfasis5"/>
    <w:uiPriority w:val="47"/>
    <w:rsid w:val="00585457"/>
    <w:pPr>
      <w:spacing w:after="0" w:line="240" w:lineRule="auto"/>
    </w:pPr>
    <w:rPr>
      <w:rFonts w:eastAsiaTheme="minorHAnsi"/>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2">
    <w:name w:val="Tabla de cuadrícula 2 - Énfasis 62"/>
    <w:basedOn w:val="Tablanormal"/>
    <w:next w:val="Tabladecuadrcula2-nfasis6"/>
    <w:uiPriority w:val="47"/>
    <w:rsid w:val="00585457"/>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11">
    <w:name w:val="Tabla de cuadrícula 4 - Énfasis 11"/>
    <w:basedOn w:val="Tablanormal"/>
    <w:next w:val="Tabladecuadrcula4-nfasis1"/>
    <w:uiPriority w:val="49"/>
    <w:rsid w:val="00585457"/>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611">
    <w:name w:val="Tabla de cuadrícula 2 - Énfasis 611"/>
    <w:basedOn w:val="Tablanormal"/>
    <w:next w:val="Tabladecuadrcula2-nfasis6"/>
    <w:uiPriority w:val="47"/>
    <w:rsid w:val="00585457"/>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21">
    <w:name w:val="Table Normal21"/>
    <w:rsid w:val="0058545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
    <w:name w:val="Table Grid PHPDOCX11"/>
    <w:uiPriority w:val="59"/>
    <w:rsid w:val="0058545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
    <w:name w:val="Cuadrícula de tabla clara11"/>
    <w:basedOn w:val="Tablanormal"/>
    <w:next w:val="Cuadrculadetablaclara"/>
    <w:uiPriority w:val="40"/>
    <w:rsid w:val="00585457"/>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211">
    <w:name w:val="Tabla de cuadrícula 211"/>
    <w:basedOn w:val="Tablanormal"/>
    <w:next w:val="Tabladecuadrcula2"/>
    <w:uiPriority w:val="47"/>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311">
    <w:name w:val="Tabla normal 311"/>
    <w:basedOn w:val="Tablanormal"/>
    <w:next w:val="Tablanormal3"/>
    <w:uiPriority w:val="43"/>
    <w:rsid w:val="0058545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1">
    <w:name w:val="Tabla normal 1111"/>
    <w:basedOn w:val="Tablanormal"/>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111">
    <w:name w:val="Tabla con cuadrícula1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
    <w:name w:val="Tabla de cuadrícula 4 - Énfasis 23"/>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211">
    <w:name w:val="Tabla con cuadrícula211"/>
    <w:basedOn w:val="Tablanormal"/>
    <w:next w:val="Tablaconcuadrcula"/>
    <w:uiPriority w:val="39"/>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85457"/>
  </w:style>
  <w:style w:type="table" w:customStyle="1" w:styleId="Tablaconcuadrcula311">
    <w:name w:val="Tabla con cuadrícula311"/>
    <w:basedOn w:val="Tablanormal"/>
    <w:next w:val="Tablaconcuadrcula"/>
    <w:uiPriority w:val="39"/>
    <w:locked/>
    <w:rsid w:val="0058545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
    <w:name w:val="Tabla normal 1211"/>
    <w:basedOn w:val="Tablanormal"/>
    <w:next w:val="Tablanormal1"/>
    <w:uiPriority w:val="41"/>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4-nfasis211">
    <w:name w:val="Tabla de cuadrícula 4 - Énfasis 211"/>
    <w:basedOn w:val="Tablanormal"/>
    <w:next w:val="Tabladecuadrcula4-nfasis2"/>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11">
    <w:name w:val="Tabla de cuadrícula 4 - Énfasis 511"/>
    <w:basedOn w:val="Tablanormal"/>
    <w:next w:val="Tabladecuadrcula4-nfasis5"/>
    <w:uiPriority w:val="49"/>
    <w:rsid w:val="0058545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411">
    <w:name w:val="Tabla con cuadrícula411"/>
    <w:basedOn w:val="Tablanormal"/>
    <w:next w:val="Tablaconcuadrcula"/>
    <w:uiPriority w:val="39"/>
    <w:rsid w:val="0058545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
    <w:name w:val="Tabla con cuadrícula33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
    <w:name w:val="Tabla de cuadrícula 4 - Énfasis 221"/>
    <w:basedOn w:val="Tablanormal"/>
    <w:next w:val="Tabladecuadrcula4-nfasis2"/>
    <w:uiPriority w:val="49"/>
    <w:rsid w:val="00585457"/>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cuadrcula4-nfasis521">
    <w:name w:val="Tabla de cuadrícula 4 - Énfasis 521"/>
    <w:basedOn w:val="Tablanormal"/>
    <w:next w:val="Tabladecuadrcula4-nfasis5"/>
    <w:uiPriority w:val="49"/>
    <w:rsid w:val="00585457"/>
    <w:pPr>
      <w:spacing w:after="0" w:line="240" w:lineRule="auto"/>
    </w:pPr>
    <w:rPr>
      <w:rFonts w:eastAsiaTheme="minorHAns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71">
    <w:name w:val="Tabla con cuadrícula71"/>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58545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msofootnotereference">
    <w:name w:val="x_msofootnotereference"/>
    <w:basedOn w:val="Fuentedeprrafopredeter"/>
    <w:rsid w:val="00585457"/>
  </w:style>
  <w:style w:type="paragraph" w:customStyle="1" w:styleId="xmsofootnotetext">
    <w:name w:val="x_msofootnotetext"/>
    <w:basedOn w:val="Normal"/>
    <w:rsid w:val="00585457"/>
    <w:pPr>
      <w:spacing w:before="100" w:beforeAutospacing="1" w:after="100" w:afterAutospacing="1" w:line="240" w:lineRule="auto"/>
    </w:pPr>
    <w:rPr>
      <w:rFonts w:ascii="Times New Roman" w:eastAsia="Times New Roman" w:hAnsi="Times New Roman" w:cs="Times New Roman"/>
      <w:sz w:val="24"/>
      <w:szCs w:val="24"/>
    </w:rPr>
  </w:style>
  <w:style w:type="paragraph" w:styleId="Lista">
    <w:name w:val="List"/>
    <w:basedOn w:val="Normal"/>
    <w:uiPriority w:val="99"/>
    <w:unhideWhenUsed/>
    <w:rsid w:val="005302CD"/>
    <w:pPr>
      <w:ind w:left="283" w:hanging="283"/>
      <w:contextualSpacing/>
    </w:pPr>
  </w:style>
  <w:style w:type="paragraph" w:styleId="Lista2">
    <w:name w:val="List 2"/>
    <w:basedOn w:val="Normal"/>
    <w:uiPriority w:val="99"/>
    <w:unhideWhenUsed/>
    <w:rsid w:val="005302CD"/>
    <w:pPr>
      <w:ind w:left="566" w:hanging="283"/>
      <w:contextualSpacing/>
    </w:pPr>
  </w:style>
  <w:style w:type="paragraph" w:styleId="Lista3">
    <w:name w:val="List 3"/>
    <w:basedOn w:val="Normal"/>
    <w:uiPriority w:val="99"/>
    <w:unhideWhenUsed/>
    <w:rsid w:val="005302CD"/>
    <w:pPr>
      <w:ind w:left="849" w:hanging="283"/>
      <w:contextualSpacing/>
    </w:pPr>
  </w:style>
  <w:style w:type="paragraph" w:styleId="Saludo">
    <w:name w:val="Salutation"/>
    <w:basedOn w:val="Normal"/>
    <w:next w:val="Normal"/>
    <w:link w:val="SaludoCar"/>
    <w:uiPriority w:val="99"/>
    <w:unhideWhenUsed/>
    <w:rsid w:val="005302CD"/>
  </w:style>
  <w:style w:type="character" w:customStyle="1" w:styleId="SaludoCar">
    <w:name w:val="Saludo Car"/>
    <w:basedOn w:val="Fuentedeprrafopredeter"/>
    <w:link w:val="Saludo"/>
    <w:uiPriority w:val="99"/>
    <w:rsid w:val="005302CD"/>
  </w:style>
  <w:style w:type="paragraph" w:styleId="Listaconvietas2">
    <w:name w:val="List Bullet 2"/>
    <w:basedOn w:val="Normal"/>
    <w:uiPriority w:val="99"/>
    <w:unhideWhenUsed/>
    <w:rsid w:val="005302CD"/>
    <w:pPr>
      <w:numPr>
        <w:numId w:val="6"/>
      </w:numPr>
      <w:contextualSpacing/>
    </w:pPr>
  </w:style>
  <w:style w:type="paragraph" w:styleId="Continuarlista">
    <w:name w:val="List Continue"/>
    <w:basedOn w:val="Normal"/>
    <w:uiPriority w:val="99"/>
    <w:unhideWhenUsed/>
    <w:rsid w:val="005302CD"/>
    <w:pPr>
      <w:spacing w:after="120"/>
      <w:ind w:left="283"/>
      <w:contextualSpacing/>
    </w:pPr>
  </w:style>
  <w:style w:type="paragraph" w:styleId="Descripcin">
    <w:name w:val="caption"/>
    <w:basedOn w:val="Normal"/>
    <w:next w:val="Normal"/>
    <w:uiPriority w:val="99"/>
    <w:unhideWhenUsed/>
    <w:rsid w:val="005302CD"/>
    <w:pPr>
      <w:spacing w:line="240" w:lineRule="auto"/>
    </w:pPr>
    <w:rPr>
      <w:i/>
      <w:iCs/>
      <w:color w:val="1F497D" w:themeColor="text2"/>
      <w:sz w:val="18"/>
      <w:szCs w:val="18"/>
    </w:rPr>
  </w:style>
  <w:style w:type="paragraph" w:styleId="Sangranormal">
    <w:name w:val="Normal Indent"/>
    <w:basedOn w:val="Normal"/>
    <w:uiPriority w:val="99"/>
    <w:unhideWhenUsed/>
    <w:rsid w:val="005302CD"/>
    <w:pPr>
      <w:ind w:left="708"/>
    </w:pPr>
  </w:style>
  <w:style w:type="paragraph" w:customStyle="1" w:styleId="Remiteabreviado">
    <w:name w:val="Remite abreviado"/>
    <w:basedOn w:val="Normal"/>
    <w:rsid w:val="005302CD"/>
  </w:style>
  <w:style w:type="paragraph" w:styleId="Textoindependienteprimerasangra2">
    <w:name w:val="Body Text First Indent 2"/>
    <w:basedOn w:val="Sangradetextonormal"/>
    <w:link w:val="Textoindependienteprimerasangra2Car"/>
    <w:uiPriority w:val="99"/>
    <w:unhideWhenUsed/>
    <w:rsid w:val="005302CD"/>
    <w:pPr>
      <w:spacing w:after="200" w:line="276" w:lineRule="auto"/>
      <w:ind w:left="360" w:firstLine="360"/>
      <w:jc w:val="left"/>
    </w:pPr>
    <w:rPr>
      <w:rFonts w:asciiTheme="minorHAnsi" w:eastAsiaTheme="minorEastAsia" w:hAnsiTheme="minorHAnsi" w:cstheme="minorBidi"/>
      <w:szCs w:val="22"/>
      <w:lang w:eastAsia="es-MX"/>
    </w:rPr>
  </w:style>
  <w:style w:type="character" w:customStyle="1" w:styleId="Textoindependienteprimerasangra2Car">
    <w:name w:val="Texto independiente primera sangría 2 Car"/>
    <w:basedOn w:val="SangradetextonormalCar"/>
    <w:link w:val="Textoindependienteprimerasangra2"/>
    <w:uiPriority w:val="99"/>
    <w:rsid w:val="005302CD"/>
    <w:rPr>
      <w:rFonts w:ascii="Arial Narrow" w:eastAsia="Times New Roman" w:hAnsi="Arial Narrow" w:cs="Times New Roman"/>
      <w:szCs w:val="24"/>
      <w:lang w:eastAsia="es-ES"/>
    </w:rPr>
  </w:style>
  <w:style w:type="table" w:customStyle="1" w:styleId="TableNormal12">
    <w:name w:val="Table Normal12"/>
    <w:rsid w:val="0016533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
    <w:name w:val="Tabla de cuadrícula 2 - Énfasis 64"/>
    <w:basedOn w:val="Tablanormal"/>
    <w:next w:val="Tabladecuadrcula2-nfasis6"/>
    <w:uiPriority w:val="47"/>
    <w:rsid w:val="003F6415"/>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4">
    <w:name w:val="Tabla con cuadrícula44"/>
    <w:basedOn w:val="Tablanormal"/>
    <w:next w:val="Tablaconcuadrcula"/>
    <w:uiPriority w:val="39"/>
    <w:rsid w:val="003F641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B443D7"/>
  </w:style>
  <w:style w:type="table" w:customStyle="1" w:styleId="TableGridPHPDOCX3">
    <w:name w:val="Table Grid PHPDOCX3"/>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3">
    <w:name w:val="Cuadrícula de tabla clara3"/>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3">
    <w:name w:val="Tabla de cuadrícula 23"/>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3">
    <w:name w:val="Tabla normal 33"/>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4">
    <w:name w:val="Tabla normal 14"/>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3">
    <w:name w:val="Tabla normal 113"/>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6">
    <w:name w:val="Tabla con cuadrícula16"/>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3">
    <w:name w:val="Tabla con cuadrícula23"/>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3">
    <w:name w:val="Sin lista13"/>
    <w:next w:val="Sinlista"/>
    <w:uiPriority w:val="99"/>
    <w:semiHidden/>
    <w:unhideWhenUsed/>
    <w:rsid w:val="00B443D7"/>
  </w:style>
  <w:style w:type="table" w:customStyle="1" w:styleId="Tablaconcuadrcula43">
    <w:name w:val="Tabla con cuadrícula43"/>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2">
    <w:name w:val="Tabla de cuadrícula 3 - Énfasis 52"/>
    <w:basedOn w:val="Tablanormal"/>
    <w:next w:val="Tabladecuadrcula3-nfasis5"/>
    <w:uiPriority w:val="48"/>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2">
    <w:name w:val="Tabla de cuadrícula 6 con colores - Énfasis 52"/>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3">
    <w:name w:val="Tabla normal 123"/>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2">
    <w:name w:val="Tabla de cuadrícula 2 - Énfasis 52"/>
    <w:basedOn w:val="Tablanormal"/>
    <w:next w:val="Tabladecuadrcula2-nfasis5"/>
    <w:uiPriority w:val="47"/>
    <w:rsid w:val="00B443D7"/>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3">
    <w:name w:val="Tabla de cuadrícula 2 - Énfasis 63"/>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2">
    <w:name w:val="Tabla de cuadrícula 4 - Énfasis 12"/>
    <w:basedOn w:val="Tablanormal"/>
    <w:next w:val="Tabladecuadrcula4-nfasis1"/>
    <w:uiPriority w:val="49"/>
    <w:rsid w:val="00B443D7"/>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4">
    <w:name w:val="Tabla de cuadrícula 4 - Énfasis 54"/>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2">
    <w:name w:val="Tabla de cuadrícula 2 - Énfasis 612"/>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2">
    <w:name w:val="Table Normal22"/>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2">
    <w:name w:val="Table Grid PHPDOCX12"/>
    <w:uiPriority w:val="59"/>
    <w:rsid w:val="00B443D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2">
    <w:name w:val="Cuadrícula de tabla clara12"/>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2">
    <w:name w:val="Tabla de cuadrícula 212"/>
    <w:basedOn w:val="Tablanormal"/>
    <w:next w:val="Tabladecuadrcula2"/>
    <w:uiPriority w:val="47"/>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
    <w:name w:val="Tabla normal 312"/>
    <w:basedOn w:val="Tablanormal"/>
    <w:next w:val="Tablanormal3"/>
    <w:uiPriority w:val="43"/>
    <w:rsid w:val="00B443D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
    <w:name w:val="Tabla normal 1112"/>
    <w:basedOn w:val="Tablanormal"/>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
    <w:name w:val="Tabla con cuadrícula112"/>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
    <w:name w:val="Tabla de cuadrícula 4 - Énfasis 24"/>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2">
    <w:name w:val="Tabla con cuadrícula212"/>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43D7"/>
  </w:style>
  <w:style w:type="table" w:customStyle="1" w:styleId="Tablaconcuadrcula312">
    <w:name w:val="Tabla con cuadrícula312"/>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2">
    <w:name w:val="Tabla normal 1212"/>
    <w:basedOn w:val="Tablanormal"/>
    <w:next w:val="Tablanormal1"/>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2">
    <w:name w:val="Tabla de cuadrícula 4 - Énfasis 212"/>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
    <w:name w:val="Tabla de cuadrícula 4 - Énfasis 512"/>
    <w:basedOn w:val="Tablanormal"/>
    <w:next w:val="Tabladecuadrcula4-nfasis5"/>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2">
    <w:name w:val="Tabla con cuadrícula412"/>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2">
    <w:name w:val="Tabla con cuadrícula33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2">
    <w:name w:val="Tabla de cuadrícula 4 - Énfasis 222"/>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2">
    <w:name w:val="Tabla de cuadrícula 4 - Énfasis 522"/>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2">
    <w:name w:val="Tabla con cuadrícula7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43D7"/>
  </w:style>
  <w:style w:type="table" w:customStyle="1" w:styleId="TableGridPHPDOCX21">
    <w:name w:val="Table Grid PHPDOCX21"/>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1">
    <w:name w:val="Cuadrícula de tabla clara21"/>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21">
    <w:name w:val="Tabla de cuadrícula 221"/>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21">
    <w:name w:val="Tabla normal 321"/>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31">
    <w:name w:val="Tabla normal 131"/>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21">
    <w:name w:val="Tabla normal 1121"/>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21">
    <w:name w:val="Tabla con cuadrícula1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221">
    <w:name w:val="Tabla con cuadrícula2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1">
    <w:name w:val="Tabla con cuadrícula34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numbering" w:customStyle="1" w:styleId="Sinlista121">
    <w:name w:val="Sin lista121"/>
    <w:next w:val="Sinlista"/>
    <w:uiPriority w:val="99"/>
    <w:semiHidden/>
    <w:unhideWhenUsed/>
    <w:rsid w:val="00B443D7"/>
  </w:style>
  <w:style w:type="table" w:customStyle="1" w:styleId="Tablaconcuadrcula421">
    <w:name w:val="Tabla con cuadrícula4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511">
    <w:name w:val="Tabla de cuadrícula 3 - Énfasis 511"/>
    <w:basedOn w:val="Tablanormal"/>
    <w:next w:val="Tabladecuadrcula3-nfasis5"/>
    <w:uiPriority w:val="48"/>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adecuadrcula6concolores-nfasis511">
    <w:name w:val="Tabla de cuadrícula 6 con colores - Énfasis 511"/>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1221">
    <w:name w:val="Tabla normal 1221"/>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511">
    <w:name w:val="Tabla de cuadrícula 2 - Énfasis 511"/>
    <w:basedOn w:val="Tablanormal"/>
    <w:next w:val="Tabladecuadrcula2-nfasis5"/>
    <w:uiPriority w:val="47"/>
    <w:rsid w:val="00B443D7"/>
    <w:pPr>
      <w:spacing w:after="0" w:line="240" w:lineRule="auto"/>
    </w:pPr>
    <w:rPr>
      <w:rFonts w:eastAsia="Calibri"/>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21">
    <w:name w:val="Tabla de cuadrícula 2 - Énfasis 621"/>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next w:val="Tabladecuadrcula4-nfasis1"/>
    <w:uiPriority w:val="49"/>
    <w:rsid w:val="00B443D7"/>
    <w:pPr>
      <w:spacing w:after="0" w:line="240" w:lineRule="auto"/>
    </w:pPr>
    <w:rPr>
      <w:rFonts w:eastAsia="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531">
    <w:name w:val="Tabla de cuadrícula 4 - Énfasis 531"/>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11">
    <w:name w:val="Tabla de cuadrícula 2 - Énfasis 6111"/>
    <w:basedOn w:val="Tablanormal"/>
    <w:next w:val="Tabladecuadrcula2-nfasis6"/>
    <w:uiPriority w:val="47"/>
    <w:rsid w:val="00B443D7"/>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Normal211">
    <w:name w:val="Table Normal21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eGridPHPDOCX111">
    <w:name w:val="Table Grid PHPDOCX111"/>
    <w:uiPriority w:val="59"/>
    <w:rsid w:val="00B443D7"/>
    <w:pPr>
      <w:spacing w:after="0" w:line="240" w:lineRule="auto"/>
    </w:pPr>
    <w:rPr>
      <w:rFonts w:ascii="Arial Narrow" w:eastAsia="Arial Narrow" w:hAnsi="Arial Narrow" w:cs="Times New Roman"/>
      <w:sz w:val="24"/>
      <w:szCs w:val="24"/>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11">
    <w:name w:val="Cuadrícula de tabla clara111"/>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11">
    <w:name w:val="Tabla de cuadrícula 2111"/>
    <w:basedOn w:val="Tablanormal"/>
    <w:next w:val="Tabladecuadrcula2"/>
    <w:uiPriority w:val="47"/>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11">
    <w:name w:val="Tabla normal 3111"/>
    <w:basedOn w:val="Tablanormal"/>
    <w:next w:val="Tablanormal3"/>
    <w:uiPriority w:val="43"/>
    <w:rsid w:val="00B443D7"/>
    <w:pPr>
      <w:spacing w:after="0" w:line="240" w:lineRule="auto"/>
    </w:pPr>
    <w:rPr>
      <w:rFonts w:ascii="Times New Roman" w:eastAsia="Times New Roman" w:hAnsi="Times New Roman"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11">
    <w:name w:val="Tabla normal 11111"/>
    <w:basedOn w:val="Tablanormal"/>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11">
    <w:name w:val="Tabla con cuadrícula1111"/>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31">
    <w:name w:val="Tabla de cuadrícula 4 - Énfasis 231"/>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111">
    <w:name w:val="Tabla con cuadrícula2111"/>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B443D7"/>
  </w:style>
  <w:style w:type="table" w:customStyle="1" w:styleId="Tablaconcuadrcula3111">
    <w:name w:val="Tabla con cuadrícula3111"/>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111">
    <w:name w:val="Tabla normal 12111"/>
    <w:basedOn w:val="Tablanormal"/>
    <w:next w:val="Tablanormal1"/>
    <w:uiPriority w:val="41"/>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2111">
    <w:name w:val="Tabla de cuadrícula 4 - Énfasis 2111"/>
    <w:basedOn w:val="Tablanormal"/>
    <w:next w:val="Tabladecuadrcula4-nfasis2"/>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11">
    <w:name w:val="Tabla de cuadrícula 4 - Énfasis 5111"/>
    <w:basedOn w:val="Tablanormal"/>
    <w:next w:val="Tabladecuadrcula4-nfasis5"/>
    <w:uiPriority w:val="49"/>
    <w:rsid w:val="00B443D7"/>
    <w:pPr>
      <w:spacing w:after="0" w:line="240" w:lineRule="auto"/>
    </w:pPr>
    <w:rPr>
      <w:rFonts w:ascii="Times New Roman" w:eastAsia="Times New Roman" w:hAnsi="Times New Roman" w:cs="Times New Roman"/>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111">
    <w:name w:val="Tabla con cuadrícula4111"/>
    <w:basedOn w:val="Tablanormal"/>
    <w:next w:val="Tablaconcuadrcula"/>
    <w:uiPriority w:val="39"/>
    <w:rsid w:val="00B443D7"/>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11">
    <w:name w:val="Tabla con cuadrícula33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211">
    <w:name w:val="Tabla de cuadrícula 4 - Énfasis 2211"/>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211">
    <w:name w:val="Tabla de cuadrícula 4 - Énfasis 5211"/>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711">
    <w:name w:val="Tabla con cuadrícula7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1">
    <w:name w:val="Tabla con cuadrícula8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41">
    <w:name w:val="Tabla de cuadrícula 2 - Énfasis 641"/>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41">
    <w:name w:val="Tabla con cuadrícula44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443D7"/>
  </w:style>
  <w:style w:type="table" w:customStyle="1" w:styleId="Tablaconcuadrcula151">
    <w:name w:val="Tabla con cuadrícula15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41">
    <w:name w:val="Tabla de cuadrícula 4 - Énfasis 241"/>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concuadrcula231">
    <w:name w:val="Tabla con cuadrícula231"/>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
    <w:name w:val="Sin lista131"/>
    <w:next w:val="Sinlista"/>
    <w:uiPriority w:val="99"/>
    <w:semiHidden/>
    <w:unhideWhenUsed/>
    <w:rsid w:val="00B443D7"/>
  </w:style>
  <w:style w:type="table" w:customStyle="1" w:styleId="TableGridPHPDOCX121">
    <w:name w:val="Table Grid PHPDOCX121"/>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21">
    <w:name w:val="Tabla de cuadrícula 2121"/>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21">
    <w:name w:val="Tabla normal 3121"/>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1121">
    <w:name w:val="Tabla normal 11121"/>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21">
    <w:name w:val="Tabla con cuadrícula1121"/>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21">
    <w:name w:val="Tabla de cuadrícula 4 - Énfasis 2121"/>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21">
    <w:name w:val="Tabla de cuadrícula 4 - Énfasis 5121"/>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5">
    <w:name w:val="Tabla de cuadrícula 2 - Énfasis 65"/>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17">
    <w:name w:val="Tabla con cuadrícula17"/>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B443D7"/>
  </w:style>
  <w:style w:type="table" w:customStyle="1" w:styleId="Tablaconcuadrcula18">
    <w:name w:val="Tabla con cuadrícula18"/>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4">
    <w:name w:val="Table Grid PHPDOCX4"/>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4">
    <w:name w:val="Cuadrícula de tabla clara4"/>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4">
    <w:name w:val="Tabla de cuadrícula 24"/>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4">
    <w:name w:val="Tabla normal 34"/>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5">
    <w:name w:val="Tabla normal 15"/>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4">
    <w:name w:val="Tabla normal 114"/>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9">
    <w:name w:val="Tabla con cuadrícula19"/>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5">
    <w:name w:val="Tabla de cuadrícula 4 - Énfasis 25"/>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5">
    <w:name w:val="Tabla de cuadrícula 4 - Énfasis 55"/>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4">
    <w:name w:val="Tabla con cuadrícula24"/>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43D7"/>
  </w:style>
  <w:style w:type="table" w:customStyle="1" w:styleId="TableGridPHPDOCX13">
    <w:name w:val="Table Grid PHPDOCX13"/>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6">
    <w:name w:val="Tabla con cuadrícula36"/>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3">
    <w:name w:val="Cuadrícula de tabla clara13"/>
    <w:basedOn w:val="Tablanormal"/>
    <w:next w:val="Cuadrculadetablaclara"/>
    <w:uiPriority w:val="40"/>
    <w:locked/>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3">
    <w:name w:val="Tabla de cuadrícula 213"/>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3">
    <w:name w:val="Tabla normal 313"/>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4">
    <w:name w:val="Tabla normal 124"/>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3">
    <w:name w:val="Tabla normal 1113"/>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3">
    <w:name w:val="Tabla con cuadrícula113"/>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3">
    <w:name w:val="Tabla de cuadrícula 4 - Énfasis 213"/>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3">
    <w:name w:val="Tabla de cuadrícula 4 - Énfasis 513"/>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3">
    <w:name w:val="Tabla de cuadrícula 6 con colores - Énfasis 53"/>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3">
    <w:name w:val="Tabla con cuadrícula213"/>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6">
    <w:name w:val="Tabla de cuadrícula 2 - Énfasis 66"/>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Sinlista5">
    <w:name w:val="Sin lista5"/>
    <w:next w:val="Sinlista"/>
    <w:uiPriority w:val="99"/>
    <w:semiHidden/>
    <w:unhideWhenUsed/>
    <w:rsid w:val="00B443D7"/>
  </w:style>
  <w:style w:type="table" w:customStyle="1" w:styleId="Tablaconcuadrcula20">
    <w:name w:val="Tabla con cuadrícula20"/>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PHPDOCX5">
    <w:name w:val="Table Grid PHPDOCX5"/>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5">
    <w:name w:val="Cuadrícula de tabla clara5"/>
    <w:basedOn w:val="Tablanormal"/>
    <w:next w:val="Cuadrculadetablaclara"/>
    <w:uiPriority w:val="40"/>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5">
    <w:name w:val="Tabla de cuadrícula 25"/>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5">
    <w:name w:val="Tabla normal 35"/>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6">
    <w:name w:val="Tabla normal 16"/>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5">
    <w:name w:val="Tabla normal 115"/>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0">
    <w:name w:val="Tabla con cuadrícula110"/>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6">
    <w:name w:val="Tabla de cuadrícula 4 - Énfasis 26"/>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6">
    <w:name w:val="Tabla de cuadrícula 4 - Énfasis 56"/>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5">
    <w:name w:val="Tabla con cuadrícula25"/>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43D7"/>
  </w:style>
  <w:style w:type="table" w:customStyle="1" w:styleId="TableGridPHPDOCX14">
    <w:name w:val="Table Grid PHPDOCX14"/>
    <w:uiPriority w:val="59"/>
    <w:rsid w:val="00B443D7"/>
    <w:pPr>
      <w:spacing w:after="0" w:line="240" w:lineRule="auto"/>
    </w:pPr>
    <w:rPr>
      <w:rFonts w:ascii="Arial Narrow" w:eastAsia="Arial Narrow" w:hAnsi="Arial Narrow" w:cs="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
    <w:name w:val="Tabla con cuadrícula37"/>
    <w:basedOn w:val="Tablanormal"/>
    <w:next w:val="Tablaconcuadrcula"/>
    <w:uiPriority w:val="39"/>
    <w:locked/>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4">
    <w:name w:val="Cuadrícula de tabla clara14"/>
    <w:basedOn w:val="Tablanormal"/>
    <w:next w:val="Cuadrculadetablaclara"/>
    <w:uiPriority w:val="40"/>
    <w:locked/>
    <w:rsid w:val="00B443D7"/>
    <w:pPr>
      <w:spacing w:after="0" w:line="240" w:lineRule="auto"/>
    </w:pPr>
    <w:rPr>
      <w:rFonts w:ascii="Times New Roman" w:eastAsia="Times New Roman" w:hAnsi="Times New Roman"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214">
    <w:name w:val="Tabla de cuadrícula 214"/>
    <w:basedOn w:val="Tablanormal"/>
    <w:next w:val="Tabladecuadrcula2"/>
    <w:uiPriority w:val="47"/>
    <w:rsid w:val="00B443D7"/>
    <w:pPr>
      <w:spacing w:after="0" w:line="240" w:lineRule="auto"/>
    </w:pPr>
    <w:rPr>
      <w:rFonts w:eastAsia="Calibr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314">
    <w:name w:val="Tabla normal 314"/>
    <w:basedOn w:val="Tablanormal"/>
    <w:next w:val="Tablanormal3"/>
    <w:uiPriority w:val="43"/>
    <w:rsid w:val="00B443D7"/>
    <w:pPr>
      <w:spacing w:after="0" w:line="240" w:lineRule="auto"/>
    </w:pPr>
    <w:rPr>
      <w:rFonts w:eastAsia="Calibri"/>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125">
    <w:name w:val="Tabla normal 125"/>
    <w:basedOn w:val="Tablanormal"/>
    <w:next w:val="Tablanormal1"/>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4">
    <w:name w:val="Tabla normal 1114"/>
    <w:basedOn w:val="Tablanormal"/>
    <w:uiPriority w:val="41"/>
    <w:rsid w:val="00B443D7"/>
    <w:pPr>
      <w:spacing w:after="0" w:line="240" w:lineRule="auto"/>
    </w:pPr>
    <w:rPr>
      <w:rFonts w:eastAsia="Calibri"/>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4">
    <w:name w:val="Tabla con cuadrícula114"/>
    <w:basedOn w:val="Tablanormal"/>
    <w:next w:val="Tablaconcuadrcula"/>
    <w:uiPriority w:val="39"/>
    <w:rsid w:val="00B443D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4">
    <w:name w:val="Tabla de cuadrícula 4 - Énfasis 214"/>
    <w:basedOn w:val="Tablanormal"/>
    <w:next w:val="Tabladecuadrcula4-nfasis2"/>
    <w:uiPriority w:val="49"/>
    <w:rsid w:val="00B443D7"/>
    <w:pPr>
      <w:spacing w:after="0" w:line="240" w:lineRule="auto"/>
    </w:pPr>
    <w:rPr>
      <w:rFonts w:eastAsia="Calibri"/>
      <w:lang w:eastAsia="en-US"/>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4-nfasis514">
    <w:name w:val="Tabla de cuadrícula 4 - Énfasis 514"/>
    <w:basedOn w:val="Tablanormal"/>
    <w:next w:val="Tabladecuadrcula4-nfasis5"/>
    <w:uiPriority w:val="49"/>
    <w:rsid w:val="00B443D7"/>
    <w:pPr>
      <w:spacing w:after="0" w:line="240" w:lineRule="auto"/>
    </w:pPr>
    <w:rPr>
      <w:rFonts w:eastAsia="Calibri"/>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54">
    <w:name w:val="Tabla de cuadrícula 6 con colores - Énfasis 54"/>
    <w:basedOn w:val="Tablanormal"/>
    <w:next w:val="Tabladecuadrcula6concolores-nfasis5"/>
    <w:uiPriority w:val="51"/>
    <w:rsid w:val="00B443D7"/>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4">
    <w:name w:val="Tabla con cuadrícula214"/>
    <w:basedOn w:val="Tablanormal"/>
    <w:next w:val="Tablaconcuadrcula"/>
    <w:uiPriority w:val="39"/>
    <w:rsid w:val="00B443D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rsid w:val="00B443D7"/>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7">
    <w:name w:val="Tabla de cuadrícula 2 - Énfasis 67"/>
    <w:basedOn w:val="Tablanormal"/>
    <w:next w:val="Tabladecuadrcula2-nfasis6"/>
    <w:uiPriority w:val="47"/>
    <w:rsid w:val="00B443D7"/>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8">
    <w:name w:val="Tabla con cuadrícula48"/>
    <w:basedOn w:val="Tablanormal"/>
    <w:next w:val="Tablaconcuadrcula"/>
    <w:uiPriority w:val="39"/>
    <w:rsid w:val="002404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68">
    <w:name w:val="Tabla de cuadrícula 2 - Énfasis 68"/>
    <w:basedOn w:val="Tablanormal"/>
    <w:next w:val="Tabladecuadrcula2-nfasis6"/>
    <w:uiPriority w:val="47"/>
    <w:rsid w:val="00240423"/>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22">
    <w:name w:val="Tabla de cuadrícula 2 - Énfasis 622"/>
    <w:basedOn w:val="Tablanormal"/>
    <w:next w:val="Tabladecuadrcula2-nfasis6"/>
    <w:uiPriority w:val="47"/>
    <w:rsid w:val="00240423"/>
    <w:pPr>
      <w:spacing w:after="0" w:line="240" w:lineRule="auto"/>
    </w:pPr>
    <w:rPr>
      <w:rFonts w:eastAsia="Calibri"/>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2-nfasis6411">
    <w:name w:val="Tabla de cuadrícula 2 - Énfasis 6411"/>
    <w:basedOn w:val="Tablanormal"/>
    <w:next w:val="Tabladecuadrcula2-nfasis6"/>
    <w:uiPriority w:val="47"/>
    <w:rsid w:val="00240423"/>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27">
    <w:name w:val="Tabla con cuadrícula27"/>
    <w:basedOn w:val="Tablanormal"/>
    <w:next w:val="Tablaconcuadrcula"/>
    <w:uiPriority w:val="39"/>
    <w:rsid w:val="000505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0505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0505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0505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0505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05054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D22E0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2.wdp"/><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1.xml"/><Relationship Id="rId11" Type="http://schemas.openxmlformats.org/officeDocument/2006/relationships/image" Target="media/image1.png"/><Relationship Id="rId24" Type="http://schemas.openxmlformats.org/officeDocument/2006/relationships/hyperlink" Target="http://informe.cndh.org.mx/menu.aspx?id=40078" TargetMode="Externa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7.png"/><Relationship Id="rId14" Type="http://schemas.openxmlformats.org/officeDocument/2006/relationships/hyperlink" Target="https://www.inegi.org.mx/programas/cndhf/2021/" TargetMode="Externa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armonizacion.cndh.org.mx/Armonia/Armonizacion"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header" Target="header2.xml"/><Relationship Id="rId8" Type="http://schemas.openxmlformats.org/officeDocument/2006/relationships/hyperlink" Target="https://www.inegi.org.mx/programas/cndhf/2019/default.html"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inegi.org.mx/programas/cndhf/2021/" TargetMode="External"/><Relationship Id="rId25" Type="http://schemas.openxmlformats.org/officeDocument/2006/relationships/image" Target="media/image11.png"/><Relationship Id="rId33" Type="http://schemas.microsoft.com/office/2007/relationships/hdphoto" Target="media/hdphoto5.wdp"/><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www.inegi.org.mx/programas/cndhf/2021/" TargetMode="External"/><Relationship Id="rId54" Type="http://schemas.openxmlformats.org/officeDocument/2006/relationships/image" Target="media/image3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hyperlink" Target="https://www.inegi.org.mx/sistemas/olap/consulta/general_ver4/MDXQueryDatos.asp?c" TargetMode="External"/><Relationship Id="rId31" Type="http://schemas.microsoft.com/office/2007/relationships/hdphoto" Target="media/hdphoto4.wdp"/><Relationship Id="rId44" Type="http://schemas.openxmlformats.org/officeDocument/2006/relationships/chart" Target="charts/chart2.xml"/><Relationship Id="rId52" Type="http://schemas.openxmlformats.org/officeDocument/2006/relationships/image" Target="media/image270.png"/><Relationship Id="rId60" Type="http://schemas.openxmlformats.org/officeDocument/2006/relationships/image" Target="media/image37.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rmonizacion.cndh.org.mx/"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www.cdheqroo.org.mx/nuestra-instituc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40.png"/><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40.png"/><Relationship Id="rId1" Type="http://schemas.openxmlformats.org/officeDocument/2006/relationships/image" Target="media/image4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55803800387"/>
          <c:y val="3.1540229885057475E-2"/>
          <c:w val="0.82130182003111685"/>
          <c:h val="0.88365005611047731"/>
        </c:manualLayout>
      </c:layout>
      <c:bar3DChart>
        <c:barDir val="col"/>
        <c:grouping val="standard"/>
        <c:varyColors val="0"/>
        <c:ser>
          <c:idx val="0"/>
          <c:order val="0"/>
          <c:tx>
            <c:strRef>
              <c:f>Hoja1!$B$1</c:f>
              <c:strCache>
                <c:ptCount val="1"/>
                <c:pt idx="0">
                  <c:v>NCRE</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1-5877-4494-8150-1D33D3AF12BB}"/>
              </c:ext>
            </c:extLst>
          </c:dPt>
          <c:dPt>
            <c:idx val="1"/>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3-5877-4494-8150-1D33D3AF12BB}"/>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5-5877-4494-8150-1D33D3AF12BB}"/>
              </c:ext>
            </c:extLst>
          </c:dPt>
          <c:dLbls>
            <c:dLbl>
              <c:idx val="0"/>
              <c:layout>
                <c:manualLayout>
                  <c:x val="9.8488506092217591E-3"/>
                  <c:y val="-1.485132305408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77-4494-8150-1D33D3AF12BB}"/>
                </c:ext>
              </c:extLst>
            </c:dLbl>
            <c:dLbl>
              <c:idx val="1"/>
              <c:layout>
                <c:manualLayout>
                  <c:x val="9.8487785375223191E-3"/>
                  <c:y val="-1.0400369334940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77-4494-8150-1D33D3AF12BB}"/>
                </c:ext>
              </c:extLst>
            </c:dLbl>
            <c:dLbl>
              <c:idx val="2"/>
              <c:layout>
                <c:manualLayout>
                  <c:x val="1.4069786584602513E-2"/>
                  <c:y val="-1.23761025450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77-4494-8150-1D33D3AF12B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F</c:v>
                </c:pt>
                <c:pt idx="1">
                  <c:v>P</c:v>
                </c:pt>
                <c:pt idx="2">
                  <c:v>C01</c:v>
                </c:pt>
              </c:strCache>
            </c:strRef>
          </c:cat>
          <c:val>
            <c:numRef>
              <c:f>Hoja1!$B$2:$B$4</c:f>
              <c:numCache>
                <c:formatCode>0.00%</c:formatCode>
                <c:ptCount val="3"/>
                <c:pt idx="0">
                  <c:v>1.2577</c:v>
                </c:pt>
                <c:pt idx="1">
                  <c:v>1</c:v>
                </c:pt>
                <c:pt idx="2">
                  <c:v>1.081</c:v>
                </c:pt>
              </c:numCache>
            </c:numRef>
          </c:val>
          <c:extLst>
            <c:ext xmlns:c16="http://schemas.microsoft.com/office/drawing/2014/chart" uri="{C3380CC4-5D6E-409C-BE32-E72D297353CC}">
              <c16:uniqueId val="{00000006-5877-4494-8150-1D33D3AF12BB}"/>
            </c:ext>
          </c:extLst>
        </c:ser>
        <c:ser>
          <c:idx val="1"/>
          <c:order val="1"/>
          <c:tx>
            <c:strRef>
              <c:f>Hoja1!$C$1</c:f>
              <c:strCache>
                <c:ptCount val="1"/>
                <c:pt idx="0">
                  <c:v>NCVA</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8-5877-4494-8150-1D33D3AF12BB}"/>
              </c:ext>
            </c:extLst>
          </c:dPt>
          <c:dPt>
            <c:idx val="1"/>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A-5877-4494-8150-1D33D3AF12BB}"/>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C-5877-4494-8150-1D33D3AF12BB}"/>
              </c:ext>
            </c:extLst>
          </c:dPt>
          <c:dLbls>
            <c:dLbl>
              <c:idx val="0"/>
              <c:layout>
                <c:manualLayout>
                  <c:x val="1.8175394624277929E-2"/>
                  <c:y val="-1.8136155058727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77-4494-8150-1D33D3AF12BB}"/>
                </c:ext>
              </c:extLst>
            </c:dLbl>
            <c:dLbl>
              <c:idx val="1"/>
              <c:layout>
                <c:manualLayout>
                  <c:x val="2.5678544366056218E-2"/>
                  <c:y val="8.2610086101926015E-3"/>
                </c:manualLayout>
              </c:layout>
              <c:showLegendKey val="0"/>
              <c:showVal val="1"/>
              <c:showCatName val="0"/>
              <c:showSerName val="0"/>
              <c:showPercent val="0"/>
              <c:showBubbleSize val="0"/>
              <c:extLst>
                <c:ext xmlns:c15="http://schemas.microsoft.com/office/drawing/2012/chart" uri="{CE6537A1-D6FC-4f65-9D91-7224C49458BB}">
                  <c15:layout>
                    <c:manualLayout>
                      <c:w val="0.12537978022860749"/>
                      <c:h val="0.13156247477453017"/>
                    </c:manualLayout>
                  </c15:layout>
                </c:ext>
                <c:ext xmlns:c16="http://schemas.microsoft.com/office/drawing/2014/chart" uri="{C3380CC4-5D6E-409C-BE32-E72D297353CC}">
                  <c16:uniqueId val="{0000000A-5877-4494-8150-1D33D3AF12BB}"/>
                </c:ext>
              </c:extLst>
            </c:dLbl>
            <c:dLbl>
              <c:idx val="2"/>
              <c:layout>
                <c:manualLayout>
                  <c:x val="7.6159234310953445E-3"/>
                  <c:y val="-1.4018483845871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877-4494-8150-1D33D3AF12BB}"/>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F</c:v>
                </c:pt>
                <c:pt idx="1">
                  <c:v>P</c:v>
                </c:pt>
                <c:pt idx="2">
                  <c:v>C01</c:v>
                </c:pt>
              </c:strCache>
            </c:strRef>
          </c:cat>
          <c:val>
            <c:numRef>
              <c:f>Hoja1!$C$2:$C$4</c:f>
              <c:numCache>
                <c:formatCode>0.00%</c:formatCode>
                <c:ptCount val="3"/>
                <c:pt idx="0">
                  <c:v>1.2577</c:v>
                </c:pt>
                <c:pt idx="1">
                  <c:v>1</c:v>
                </c:pt>
                <c:pt idx="2">
                  <c:v>1.081</c:v>
                </c:pt>
              </c:numCache>
            </c:numRef>
          </c:val>
          <c:extLst>
            <c:ext xmlns:c16="http://schemas.microsoft.com/office/drawing/2014/chart" uri="{C3380CC4-5D6E-409C-BE32-E72D297353CC}">
              <c16:uniqueId val="{0000000D-5877-4494-8150-1D33D3AF12BB}"/>
            </c:ext>
          </c:extLst>
        </c:ser>
        <c:dLbls>
          <c:showLegendKey val="0"/>
          <c:showVal val="1"/>
          <c:showCatName val="0"/>
          <c:showSerName val="0"/>
          <c:showPercent val="0"/>
          <c:showBubbleSize val="0"/>
        </c:dLbls>
        <c:gapWidth val="150"/>
        <c:shape val="box"/>
        <c:axId val="87276735"/>
        <c:axId val="87276319"/>
        <c:axId val="6431455"/>
      </c:bar3DChart>
      <c:catAx>
        <c:axId val="872767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auto val="1"/>
        <c:lblAlgn val="ctr"/>
        <c:lblOffset val="100"/>
        <c:noMultiLvlLbl val="0"/>
      </c:catAx>
      <c:valAx>
        <c:axId val="872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735"/>
        <c:crosses val="autoZero"/>
        <c:crossBetween val="between"/>
      </c:valAx>
      <c:serAx>
        <c:axId val="6431455"/>
        <c:scaling>
          <c:orientation val="minMax"/>
        </c:scaling>
        <c:delete val="0"/>
        <c:axPos val="b"/>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55803800387"/>
          <c:y val="3.1540229885057475E-2"/>
          <c:w val="0.80785520307071446"/>
          <c:h val="0.8706207606402141"/>
        </c:manualLayout>
      </c:layout>
      <c:bar3DChart>
        <c:barDir val="col"/>
        <c:grouping val="standard"/>
        <c:varyColors val="0"/>
        <c:ser>
          <c:idx val="0"/>
          <c:order val="0"/>
          <c:tx>
            <c:strRef>
              <c:f>Hoja1!$B$1</c:f>
              <c:strCache>
                <c:ptCount val="1"/>
                <c:pt idx="0">
                  <c:v>NCRE</c:v>
                </c:pt>
              </c:strCache>
            </c:strRef>
          </c:tx>
          <c:spPr>
            <a:solidFill>
              <a:srgbClr val="92D050"/>
            </a:solidFill>
            <a:ln w="9525" cap="flat" cmpd="sng" algn="ctr">
              <a:noFill/>
              <a:round/>
            </a:ln>
            <a:effectLst/>
            <a:sp3d/>
          </c:spPr>
          <c:invertIfNegative val="0"/>
          <c:dPt>
            <c:idx val="0"/>
            <c:invertIfNegative val="0"/>
            <c:bubble3D val="0"/>
            <c:spPr>
              <a:solidFill>
                <a:srgbClr val="FFFF00"/>
              </a:solidFill>
              <a:ln w="9525" cap="flat" cmpd="sng" algn="ctr">
                <a:noFill/>
                <a:round/>
              </a:ln>
              <a:effectLst/>
              <a:sp3d/>
            </c:spPr>
            <c:extLst>
              <c:ext xmlns:c16="http://schemas.microsoft.com/office/drawing/2014/chart" uri="{C3380CC4-5D6E-409C-BE32-E72D297353CC}">
                <c16:uniqueId val="{00000001-F7E0-422A-AC74-C504B744DA01}"/>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3-F7E0-422A-AC74-C504B744DA01}"/>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5-F7E0-422A-AC74-C504B744DA01}"/>
              </c:ext>
            </c:extLst>
          </c:dPt>
          <c:dLbls>
            <c:dLbl>
              <c:idx val="0"/>
              <c:layout>
                <c:manualLayout>
                  <c:x val="9.8488506092217591E-3"/>
                  <c:y val="-1.485132305408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E0-422A-AC74-C504B744DA01}"/>
                </c:ext>
              </c:extLst>
            </c:dLbl>
            <c:dLbl>
              <c:idx val="1"/>
              <c:layout>
                <c:manualLayout>
                  <c:x val="9.8487785375223191E-3"/>
                  <c:y val="-1.04003693349406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E0-422A-AC74-C504B744DA01}"/>
                </c:ext>
              </c:extLst>
            </c:dLbl>
            <c:dLbl>
              <c:idx val="2"/>
              <c:layout>
                <c:manualLayout>
                  <c:x val="1.4069786584602513E-2"/>
                  <c:y val="-1.23761025450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7E0-422A-AC74-C504B744DA01}"/>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F</c:v>
                </c:pt>
                <c:pt idx="1">
                  <c:v>P</c:v>
                </c:pt>
                <c:pt idx="2">
                  <c:v>C01</c:v>
                </c:pt>
              </c:strCache>
            </c:strRef>
          </c:cat>
          <c:val>
            <c:numRef>
              <c:f>Hoja1!$B$2:$B$4</c:f>
              <c:numCache>
                <c:formatCode>0.00%</c:formatCode>
                <c:ptCount val="3"/>
                <c:pt idx="0">
                  <c:v>0.79710000000000003</c:v>
                </c:pt>
                <c:pt idx="1">
                  <c:v>1.1000000000000001E-3</c:v>
                </c:pt>
                <c:pt idx="2">
                  <c:v>0.9718</c:v>
                </c:pt>
              </c:numCache>
            </c:numRef>
          </c:val>
          <c:extLst>
            <c:ext xmlns:c16="http://schemas.microsoft.com/office/drawing/2014/chart" uri="{C3380CC4-5D6E-409C-BE32-E72D297353CC}">
              <c16:uniqueId val="{00000006-F7E0-422A-AC74-C504B744DA01}"/>
            </c:ext>
          </c:extLst>
        </c:ser>
        <c:ser>
          <c:idx val="1"/>
          <c:order val="1"/>
          <c:tx>
            <c:strRef>
              <c:f>Hoja1!$C$1</c:f>
              <c:strCache>
                <c:ptCount val="1"/>
                <c:pt idx="0">
                  <c:v>NCVA</c:v>
                </c:pt>
              </c:strCache>
            </c:strRef>
          </c:tx>
          <c:spPr>
            <a:solidFill>
              <a:srgbClr val="92D050"/>
            </a:solidFill>
            <a:ln w="9525" cap="flat" cmpd="sng" algn="ctr">
              <a:noFill/>
              <a:round/>
            </a:ln>
            <a:effectLst/>
            <a:sp3d/>
          </c:spPr>
          <c:invertIfNegative val="0"/>
          <c:dPt>
            <c:idx val="0"/>
            <c:invertIfNegative val="0"/>
            <c:bubble3D val="0"/>
            <c:spPr>
              <a:solidFill>
                <a:srgbClr val="FFFF00"/>
              </a:solidFill>
              <a:ln w="9525" cap="flat" cmpd="sng" algn="ctr">
                <a:noFill/>
                <a:round/>
              </a:ln>
              <a:effectLst/>
              <a:sp3d/>
            </c:spPr>
            <c:extLst>
              <c:ext xmlns:c16="http://schemas.microsoft.com/office/drawing/2014/chart" uri="{C3380CC4-5D6E-409C-BE32-E72D297353CC}">
                <c16:uniqueId val="{00000008-F7E0-422A-AC74-C504B744DA01}"/>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A-F7E0-422A-AC74-C504B744DA01}"/>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C-F7E0-422A-AC74-C504B744DA01}"/>
              </c:ext>
            </c:extLst>
          </c:dPt>
          <c:dLbls>
            <c:dLbl>
              <c:idx val="0"/>
              <c:layout>
                <c:manualLayout>
                  <c:x val="1.8175394624277929E-2"/>
                  <c:y val="-1.8136155058727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E0-422A-AC74-C504B744DA01}"/>
                </c:ext>
              </c:extLst>
            </c:dLbl>
            <c:dLbl>
              <c:idx val="1"/>
              <c:layout>
                <c:manualLayout>
                  <c:x val="1.7563553905410152E-2"/>
                  <c:y val="8.2610907349936306E-3"/>
                </c:manualLayout>
              </c:layout>
              <c:showLegendKey val="0"/>
              <c:showVal val="1"/>
              <c:showCatName val="0"/>
              <c:showSerName val="0"/>
              <c:showPercent val="0"/>
              <c:showBubbleSize val="0"/>
              <c:extLst>
                <c:ext xmlns:c15="http://schemas.microsoft.com/office/drawing/2012/chart" uri="{CE6537A1-D6FC-4f65-9D91-7224C49458BB}">
                  <c15:layout>
                    <c:manualLayout>
                      <c:w val="0.10914979930731536"/>
                      <c:h val="0.13156263902413223"/>
                    </c:manualLayout>
                  </c15:layout>
                </c:ext>
                <c:ext xmlns:c16="http://schemas.microsoft.com/office/drawing/2014/chart" uri="{C3380CC4-5D6E-409C-BE32-E72D297353CC}">
                  <c16:uniqueId val="{0000000A-F7E0-422A-AC74-C504B744DA01}"/>
                </c:ext>
              </c:extLst>
            </c:dLbl>
            <c:dLbl>
              <c:idx val="2"/>
              <c:layout>
                <c:manualLayout>
                  <c:x val="7.6159234310953445E-3"/>
                  <c:y val="-1.4018483845871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7E0-422A-AC74-C504B744DA01}"/>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F</c:v>
                </c:pt>
                <c:pt idx="1">
                  <c:v>P</c:v>
                </c:pt>
                <c:pt idx="2">
                  <c:v>C01</c:v>
                </c:pt>
              </c:strCache>
            </c:strRef>
          </c:cat>
          <c:val>
            <c:numRef>
              <c:f>Hoja1!$C$2:$C$4</c:f>
              <c:numCache>
                <c:formatCode>0.00%</c:formatCode>
                <c:ptCount val="3"/>
                <c:pt idx="0">
                  <c:v>0.79710000000000003</c:v>
                </c:pt>
                <c:pt idx="1">
                  <c:v>1.1000000000000001E-3</c:v>
                </c:pt>
                <c:pt idx="2">
                  <c:v>0.9718</c:v>
                </c:pt>
              </c:numCache>
            </c:numRef>
          </c:val>
          <c:extLst>
            <c:ext xmlns:c16="http://schemas.microsoft.com/office/drawing/2014/chart" uri="{C3380CC4-5D6E-409C-BE32-E72D297353CC}">
              <c16:uniqueId val="{0000000D-F7E0-422A-AC74-C504B744DA01}"/>
            </c:ext>
          </c:extLst>
        </c:ser>
        <c:dLbls>
          <c:showLegendKey val="0"/>
          <c:showVal val="1"/>
          <c:showCatName val="0"/>
          <c:showSerName val="0"/>
          <c:showPercent val="0"/>
          <c:showBubbleSize val="0"/>
        </c:dLbls>
        <c:gapWidth val="150"/>
        <c:shape val="box"/>
        <c:axId val="87276735"/>
        <c:axId val="87276319"/>
        <c:axId val="6431455"/>
      </c:bar3DChart>
      <c:catAx>
        <c:axId val="872767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auto val="1"/>
        <c:lblAlgn val="ctr"/>
        <c:lblOffset val="100"/>
        <c:noMultiLvlLbl val="0"/>
      </c:catAx>
      <c:valAx>
        <c:axId val="872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735"/>
        <c:crosses val="autoZero"/>
        <c:crossBetween val="between"/>
      </c:valAx>
      <c:serAx>
        <c:axId val="6431455"/>
        <c:scaling>
          <c:orientation val="minMax"/>
        </c:scaling>
        <c:delete val="0"/>
        <c:axPos val="b"/>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E2BB2-6ACB-4EE4-AEB6-8D813C8A6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15773</Words>
  <Characters>86754</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Alejandro Hernandez Kantun</cp:lastModifiedBy>
  <cp:revision>2</cp:revision>
  <cp:lastPrinted>2023-01-27T20:15:00Z</cp:lastPrinted>
  <dcterms:created xsi:type="dcterms:W3CDTF">2023-02-10T18:57:00Z</dcterms:created>
  <dcterms:modified xsi:type="dcterms:W3CDTF">2023-02-10T18:57:00Z</dcterms:modified>
</cp:coreProperties>
</file>