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9FC8FB" w14:textId="77777777" w:rsidR="005915BD" w:rsidRDefault="005915BD"/>
    <w:tbl>
      <w:tblPr>
        <w:tblW w:w="4832" w:type="pct"/>
        <w:tblInd w:w="70" w:type="dxa"/>
        <w:tblCellMar>
          <w:left w:w="70" w:type="dxa"/>
          <w:right w:w="70" w:type="dxa"/>
        </w:tblCellMar>
        <w:tblLook w:val="04A0" w:firstRow="1" w:lastRow="0" w:firstColumn="1" w:lastColumn="0" w:noHBand="0" w:noVBand="1"/>
      </w:tblPr>
      <w:tblGrid>
        <w:gridCol w:w="8270"/>
        <w:gridCol w:w="1045"/>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49AA0E07" w:rsidR="003F1CB6" w:rsidRPr="00403D69" w:rsidRDefault="00883961" w:rsidP="003F1CB6">
            <w:pPr>
              <w:spacing w:line="360" w:lineRule="auto"/>
              <w:jc w:val="center"/>
              <w:rPr>
                <w:rFonts w:ascii="Arial" w:hAnsi="Arial" w:cs="Arial"/>
                <w:b/>
              </w:rPr>
            </w:pPr>
            <w:r>
              <w:rPr>
                <w:rFonts w:ascii="Arial" w:hAnsi="Arial" w:cs="Arial"/>
                <w:b/>
              </w:rPr>
              <w:t>3</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1CC67902" w14:textId="4C4A9DDE" w:rsidR="003F1CB6" w:rsidRPr="00403D69" w:rsidRDefault="006F757C" w:rsidP="006F757C">
            <w:pPr>
              <w:tabs>
                <w:tab w:val="left" w:pos="380"/>
                <w:tab w:val="center" w:pos="455"/>
              </w:tabs>
              <w:spacing w:line="360" w:lineRule="auto"/>
              <w:rPr>
                <w:rFonts w:ascii="Arial" w:hAnsi="Arial" w:cs="Arial"/>
                <w:b/>
              </w:rPr>
            </w:pPr>
            <w:r>
              <w:rPr>
                <w:rFonts w:ascii="Arial" w:hAnsi="Arial" w:cs="Arial"/>
                <w:b/>
              </w:rPr>
              <w:tab/>
            </w:r>
            <w:r w:rsidR="00883961">
              <w:rPr>
                <w:rFonts w:ascii="Arial" w:hAnsi="Arial" w:cs="Arial"/>
                <w:b/>
              </w:rPr>
              <w:t>5</w:t>
            </w: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47458874" w14:textId="77777777" w:rsidTr="004F2479">
        <w:trPr>
          <w:trHeight w:val="414"/>
        </w:trPr>
        <w:tc>
          <w:tcPr>
            <w:tcW w:w="4439" w:type="pct"/>
            <w:vMerge w:val="restart"/>
            <w:shd w:val="clear" w:color="auto" w:fill="auto"/>
            <w:hideMark/>
          </w:tcPr>
          <w:p w14:paraId="317A3748" w14:textId="77777777" w:rsidR="003F1CB6" w:rsidRDefault="003F1CB6" w:rsidP="003F1CB6">
            <w:pPr>
              <w:spacing w:line="360" w:lineRule="auto"/>
              <w:rPr>
                <w:rFonts w:ascii="Arial" w:hAnsi="Arial" w:cs="Arial"/>
                <w:b/>
                <w:bCs/>
              </w:rPr>
            </w:pPr>
            <w:r>
              <w:rPr>
                <w:rFonts w:ascii="Arial" w:hAnsi="Arial" w:cs="Arial"/>
                <w:b/>
                <w:bCs/>
              </w:rPr>
              <w:t>I. INFORME INDIVIDUAL DE AUDITORÍA RELATIVO A INGRESOS</w:t>
            </w:r>
            <w:r w:rsidR="00DC44F4">
              <w:rPr>
                <w:rFonts w:ascii="Arial" w:hAnsi="Arial" w:cs="Arial"/>
                <w:b/>
                <w:bCs/>
              </w:rPr>
              <w:t xml:space="preserve"> Y EGRESOS</w:t>
            </w:r>
          </w:p>
          <w:p w14:paraId="6F4CF8BA" w14:textId="724A8FC4" w:rsidR="00DC44F4" w:rsidRPr="00403D69" w:rsidRDefault="00DC44F4" w:rsidP="003F1CB6">
            <w:pPr>
              <w:spacing w:line="360" w:lineRule="auto"/>
              <w:rPr>
                <w:rFonts w:ascii="Arial" w:hAnsi="Arial" w:cs="Arial"/>
                <w:b/>
                <w:bCs/>
              </w:rPr>
            </w:pPr>
          </w:p>
        </w:tc>
        <w:tc>
          <w:tcPr>
            <w:tcW w:w="561" w:type="pct"/>
            <w:vMerge w:val="restart"/>
            <w:shd w:val="clear" w:color="auto" w:fill="auto"/>
            <w:hideMark/>
          </w:tcPr>
          <w:p w14:paraId="76EEEEA1" w14:textId="77777777" w:rsidR="003F1CB6" w:rsidRPr="00403D69" w:rsidRDefault="003F1CB6" w:rsidP="003F1CB6">
            <w:pPr>
              <w:spacing w:line="360" w:lineRule="auto"/>
              <w:jc w:val="center"/>
              <w:rPr>
                <w:rFonts w:ascii="Arial" w:hAnsi="Arial" w:cs="Arial"/>
                <w:b/>
              </w:rPr>
            </w:pPr>
          </w:p>
        </w:tc>
      </w:tr>
      <w:tr w:rsidR="003F1CB6" w:rsidRPr="00403D69" w14:paraId="13C9586D" w14:textId="77777777" w:rsidTr="004F2479">
        <w:trPr>
          <w:trHeight w:val="414"/>
        </w:trPr>
        <w:tc>
          <w:tcPr>
            <w:tcW w:w="4439"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3687D37E" w14:textId="77777777" w:rsidR="003F1CB6" w:rsidRPr="00403D69" w:rsidRDefault="003F1CB6" w:rsidP="003F1CB6">
            <w:pPr>
              <w:spacing w:line="360" w:lineRule="auto"/>
              <w:jc w:val="center"/>
              <w:rPr>
                <w:rFonts w:ascii="Arial" w:hAnsi="Arial" w:cs="Arial"/>
                <w:b/>
              </w:rPr>
            </w:pPr>
          </w:p>
        </w:tc>
      </w:tr>
      <w:tr w:rsidR="003F1CB6" w:rsidRPr="00403D69" w14:paraId="71033516" w14:textId="77777777" w:rsidTr="004F2479">
        <w:trPr>
          <w:trHeight w:val="20"/>
        </w:trPr>
        <w:tc>
          <w:tcPr>
            <w:tcW w:w="4439"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1" w:type="pct"/>
            <w:shd w:val="clear" w:color="auto" w:fill="auto"/>
            <w:hideMark/>
          </w:tcPr>
          <w:p w14:paraId="1B7BA204" w14:textId="525A9C17" w:rsidR="003F1CB6" w:rsidRPr="00403D69" w:rsidRDefault="00883961" w:rsidP="003F1CB6">
            <w:pPr>
              <w:spacing w:line="360" w:lineRule="auto"/>
              <w:jc w:val="center"/>
              <w:rPr>
                <w:rFonts w:ascii="Arial" w:hAnsi="Arial" w:cs="Arial"/>
                <w:b/>
              </w:rPr>
            </w:pPr>
            <w:r>
              <w:rPr>
                <w:rFonts w:ascii="Arial" w:hAnsi="Arial" w:cs="Arial"/>
                <w:b/>
              </w:rPr>
              <w:t>6</w:t>
            </w:r>
          </w:p>
        </w:tc>
      </w:tr>
      <w:bookmarkEnd w:id="0"/>
      <w:tr w:rsidR="003F1CB6" w:rsidRPr="00403D69" w14:paraId="2F2B0472" w14:textId="77777777" w:rsidTr="004F2479">
        <w:trPr>
          <w:trHeight w:val="20"/>
        </w:trPr>
        <w:tc>
          <w:tcPr>
            <w:tcW w:w="4439"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009A0128" w14:textId="2220A8EC" w:rsidR="003F1CB6" w:rsidRPr="00403D69" w:rsidRDefault="00883961"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4F2479">
        <w:trPr>
          <w:trHeight w:val="20"/>
        </w:trPr>
        <w:tc>
          <w:tcPr>
            <w:tcW w:w="4439"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1" w:type="pct"/>
            <w:shd w:val="clear" w:color="auto" w:fill="auto"/>
          </w:tcPr>
          <w:p w14:paraId="286D885D" w14:textId="158F6DDF" w:rsidR="003F1CB6" w:rsidRPr="00403D69" w:rsidRDefault="00883961"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4F2479">
        <w:trPr>
          <w:trHeight w:val="20"/>
        </w:trPr>
        <w:tc>
          <w:tcPr>
            <w:tcW w:w="4439"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1" w:type="pct"/>
            <w:shd w:val="clear" w:color="auto" w:fill="auto"/>
          </w:tcPr>
          <w:p w14:paraId="36898F2C" w14:textId="51509891" w:rsidR="003F1CB6" w:rsidRPr="00403D69" w:rsidRDefault="008A29C3" w:rsidP="003F1CB6">
            <w:pPr>
              <w:spacing w:line="360" w:lineRule="auto"/>
              <w:jc w:val="center"/>
              <w:rPr>
                <w:rFonts w:ascii="Arial" w:hAnsi="Arial" w:cs="Arial"/>
                <w:b/>
              </w:rPr>
            </w:pPr>
            <w:r>
              <w:rPr>
                <w:rFonts w:ascii="Arial" w:hAnsi="Arial" w:cs="Arial"/>
                <w:b/>
              </w:rPr>
              <w:t>7</w:t>
            </w:r>
            <w:bookmarkStart w:id="1" w:name="_GoBack"/>
            <w:bookmarkEnd w:id="1"/>
          </w:p>
        </w:tc>
      </w:tr>
      <w:tr w:rsidR="003F1CB6" w:rsidRPr="00403D69" w14:paraId="666CE19E" w14:textId="77777777" w:rsidTr="004F2479">
        <w:trPr>
          <w:trHeight w:val="20"/>
        </w:trPr>
        <w:tc>
          <w:tcPr>
            <w:tcW w:w="4439"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1" w:type="pct"/>
            <w:shd w:val="clear" w:color="auto" w:fill="auto"/>
          </w:tcPr>
          <w:p w14:paraId="69AB29BB" w14:textId="10AE3554" w:rsidR="003F1CB6" w:rsidRPr="00403D69" w:rsidRDefault="00190610" w:rsidP="00241188">
            <w:pPr>
              <w:spacing w:line="360" w:lineRule="auto"/>
              <w:jc w:val="center"/>
              <w:rPr>
                <w:rFonts w:ascii="Arial" w:hAnsi="Arial" w:cs="Arial"/>
                <w:b/>
              </w:rPr>
            </w:pPr>
            <w:r>
              <w:rPr>
                <w:rFonts w:ascii="Arial" w:hAnsi="Arial" w:cs="Arial"/>
                <w:b/>
              </w:rPr>
              <w:t>8</w:t>
            </w:r>
          </w:p>
        </w:tc>
      </w:tr>
      <w:tr w:rsidR="003F1CB6" w:rsidRPr="00403D69" w14:paraId="3CFE61AF" w14:textId="77777777" w:rsidTr="004F2479">
        <w:trPr>
          <w:trHeight w:val="20"/>
        </w:trPr>
        <w:tc>
          <w:tcPr>
            <w:tcW w:w="4439"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14207A3E" w14:textId="50E64219" w:rsidR="003F1CB6" w:rsidRPr="00403D69" w:rsidRDefault="00190610" w:rsidP="003F1CB6">
            <w:pPr>
              <w:spacing w:line="360" w:lineRule="auto"/>
              <w:jc w:val="center"/>
              <w:rPr>
                <w:rFonts w:ascii="Arial" w:hAnsi="Arial" w:cs="Arial"/>
                <w:b/>
              </w:rPr>
            </w:pPr>
            <w:r>
              <w:rPr>
                <w:rFonts w:ascii="Arial" w:hAnsi="Arial" w:cs="Arial"/>
                <w:b/>
              </w:rPr>
              <w:t>9</w:t>
            </w:r>
          </w:p>
        </w:tc>
      </w:tr>
      <w:tr w:rsidR="003F1CB6" w:rsidRPr="00403D69" w14:paraId="2FFEBB74" w14:textId="77777777" w:rsidTr="004F2479">
        <w:trPr>
          <w:trHeight w:val="20"/>
        </w:trPr>
        <w:tc>
          <w:tcPr>
            <w:tcW w:w="4439"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37AFB12" w14:textId="5BBAA66A" w:rsidR="003F1CB6" w:rsidRPr="00403D69" w:rsidRDefault="00190610" w:rsidP="008268A3">
            <w:pPr>
              <w:spacing w:line="360" w:lineRule="auto"/>
              <w:jc w:val="center"/>
              <w:rPr>
                <w:rFonts w:ascii="Arial" w:hAnsi="Arial" w:cs="Arial"/>
                <w:b/>
              </w:rPr>
            </w:pPr>
            <w:r>
              <w:rPr>
                <w:rFonts w:ascii="Arial" w:hAnsi="Arial" w:cs="Arial"/>
                <w:b/>
              </w:rPr>
              <w:t>9</w:t>
            </w:r>
          </w:p>
        </w:tc>
      </w:tr>
      <w:tr w:rsidR="003F1CB6" w:rsidRPr="00403D69" w14:paraId="48C9FCB2" w14:textId="77777777" w:rsidTr="004F2479">
        <w:trPr>
          <w:trHeight w:val="20"/>
        </w:trPr>
        <w:tc>
          <w:tcPr>
            <w:tcW w:w="4439"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1" w:type="pct"/>
            <w:shd w:val="clear" w:color="auto" w:fill="auto"/>
          </w:tcPr>
          <w:p w14:paraId="35D1B2ED" w14:textId="50AE5D1A" w:rsidR="003F1CB6" w:rsidRDefault="003F1CB6" w:rsidP="008268A3">
            <w:pPr>
              <w:spacing w:line="360" w:lineRule="auto"/>
              <w:jc w:val="center"/>
              <w:rPr>
                <w:rFonts w:ascii="Arial" w:hAnsi="Arial" w:cs="Arial"/>
                <w:b/>
              </w:rPr>
            </w:pPr>
            <w:r w:rsidRPr="00373686">
              <w:rPr>
                <w:rFonts w:ascii="Arial" w:hAnsi="Arial" w:cs="Arial"/>
                <w:b/>
              </w:rPr>
              <w:t>1</w:t>
            </w:r>
            <w:r w:rsidR="00190610">
              <w:rPr>
                <w:rFonts w:ascii="Arial" w:hAnsi="Arial" w:cs="Arial"/>
                <w:b/>
              </w:rPr>
              <w:t>1</w:t>
            </w:r>
          </w:p>
        </w:tc>
      </w:tr>
      <w:tr w:rsidR="003F1CB6" w:rsidRPr="00403D69" w14:paraId="746BE4DF" w14:textId="77777777" w:rsidTr="004F2479">
        <w:trPr>
          <w:trHeight w:val="20"/>
        </w:trPr>
        <w:tc>
          <w:tcPr>
            <w:tcW w:w="4439"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231EECB7" w14:textId="53EC532D" w:rsidR="003F1CB6" w:rsidRPr="00403D69" w:rsidRDefault="003F1CB6" w:rsidP="00241188">
            <w:pPr>
              <w:spacing w:line="360" w:lineRule="auto"/>
              <w:jc w:val="center"/>
              <w:rPr>
                <w:rFonts w:ascii="Arial" w:hAnsi="Arial" w:cs="Arial"/>
                <w:b/>
              </w:rPr>
            </w:pPr>
            <w:r w:rsidRPr="001B3167">
              <w:rPr>
                <w:rFonts w:ascii="Arial" w:hAnsi="Arial" w:cs="Arial"/>
                <w:b/>
              </w:rPr>
              <w:t>1</w:t>
            </w:r>
            <w:r w:rsidR="00883961">
              <w:rPr>
                <w:rFonts w:ascii="Arial" w:hAnsi="Arial" w:cs="Arial"/>
                <w:b/>
              </w:rPr>
              <w:t>2</w:t>
            </w:r>
          </w:p>
        </w:tc>
      </w:tr>
      <w:tr w:rsidR="003F1CB6" w:rsidRPr="00403D69" w14:paraId="2F8B1763" w14:textId="77777777" w:rsidTr="004F2479">
        <w:trPr>
          <w:trHeight w:val="20"/>
        </w:trPr>
        <w:tc>
          <w:tcPr>
            <w:tcW w:w="4439"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076E5A4E" w14:textId="123DB5D0" w:rsidR="003F1CB6" w:rsidRPr="00403D69" w:rsidRDefault="00A82FD9" w:rsidP="008268A3">
            <w:pPr>
              <w:spacing w:line="360" w:lineRule="auto"/>
              <w:jc w:val="center"/>
              <w:rPr>
                <w:rFonts w:ascii="Arial" w:hAnsi="Arial" w:cs="Arial"/>
                <w:b/>
              </w:rPr>
            </w:pPr>
            <w:r>
              <w:rPr>
                <w:rFonts w:ascii="Arial" w:hAnsi="Arial" w:cs="Arial"/>
                <w:b/>
              </w:rPr>
              <w:t>1</w:t>
            </w:r>
            <w:r w:rsidR="00190610">
              <w:rPr>
                <w:rFonts w:ascii="Arial" w:hAnsi="Arial" w:cs="Arial"/>
                <w:b/>
              </w:rPr>
              <w:t>2</w:t>
            </w:r>
          </w:p>
        </w:tc>
      </w:tr>
      <w:tr w:rsidR="003F1CB6" w:rsidRPr="00403D69" w14:paraId="6CA1BCEB" w14:textId="77777777" w:rsidTr="004F2479">
        <w:trPr>
          <w:trHeight w:val="20"/>
        </w:trPr>
        <w:tc>
          <w:tcPr>
            <w:tcW w:w="4439"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hideMark/>
          </w:tcPr>
          <w:p w14:paraId="3B19ECE4" w14:textId="32CAA7F2" w:rsidR="003F1CB6" w:rsidRPr="00403D69" w:rsidRDefault="003F1CB6" w:rsidP="00A82FD9">
            <w:pPr>
              <w:spacing w:line="360" w:lineRule="auto"/>
              <w:jc w:val="center"/>
              <w:rPr>
                <w:rFonts w:ascii="Arial" w:hAnsi="Arial" w:cs="Arial"/>
                <w:b/>
              </w:rPr>
            </w:pPr>
            <w:r>
              <w:rPr>
                <w:rFonts w:ascii="Arial" w:hAnsi="Arial" w:cs="Arial"/>
                <w:b/>
              </w:rPr>
              <w:t>1</w:t>
            </w:r>
            <w:r w:rsidR="00F67C56">
              <w:rPr>
                <w:rFonts w:ascii="Arial" w:hAnsi="Arial" w:cs="Arial"/>
                <w:b/>
              </w:rPr>
              <w:t>3</w:t>
            </w:r>
          </w:p>
        </w:tc>
      </w:tr>
      <w:tr w:rsidR="003F1CB6" w:rsidRPr="00403D69" w14:paraId="7FE4ECCC" w14:textId="77777777" w:rsidTr="004F2479">
        <w:trPr>
          <w:trHeight w:val="20"/>
        </w:trPr>
        <w:tc>
          <w:tcPr>
            <w:tcW w:w="4439" w:type="pct"/>
            <w:shd w:val="clear" w:color="auto" w:fill="auto"/>
          </w:tcPr>
          <w:p w14:paraId="13D97843" w14:textId="4813C971" w:rsidR="003F1CB6" w:rsidRPr="001B3167" w:rsidRDefault="00421D4B" w:rsidP="00C572A6">
            <w:pPr>
              <w:pStyle w:val="Prrafodelista"/>
              <w:numPr>
                <w:ilvl w:val="0"/>
                <w:numId w:val="3"/>
              </w:numPr>
              <w:spacing w:after="180" w:line="360" w:lineRule="auto"/>
              <w:jc w:val="both"/>
              <w:rPr>
                <w:rFonts w:ascii="Arial" w:hAnsi="Arial" w:cs="Arial"/>
                <w:b/>
                <w:bCs/>
              </w:rPr>
            </w:pPr>
            <w:r w:rsidRPr="00421D4B">
              <w:rPr>
                <w:rFonts w:ascii="Arial" w:hAnsi="Arial" w:cs="Arial"/>
                <w:b/>
                <w:bCs/>
              </w:rPr>
              <w:lastRenderedPageBreak/>
              <w:t>Resumen de Resultados Finales de Auditoría, Observaciones Determinadas, Acciones y Recomendaciones Emitidas</w:t>
            </w:r>
          </w:p>
        </w:tc>
        <w:tc>
          <w:tcPr>
            <w:tcW w:w="561" w:type="pct"/>
            <w:shd w:val="clear" w:color="auto" w:fill="auto"/>
          </w:tcPr>
          <w:p w14:paraId="18E7639B" w14:textId="29A8C6B2" w:rsidR="003F1CB6" w:rsidRPr="00403D69" w:rsidRDefault="003F1CB6" w:rsidP="00A82FD9">
            <w:pPr>
              <w:spacing w:line="360" w:lineRule="auto"/>
              <w:jc w:val="center"/>
              <w:rPr>
                <w:rFonts w:ascii="Arial" w:hAnsi="Arial" w:cs="Arial"/>
                <w:b/>
              </w:rPr>
            </w:pPr>
            <w:r w:rsidRPr="001B3167">
              <w:rPr>
                <w:rFonts w:ascii="Arial" w:hAnsi="Arial" w:cs="Arial"/>
                <w:b/>
              </w:rPr>
              <w:t>1</w:t>
            </w:r>
            <w:r w:rsidR="00883961">
              <w:rPr>
                <w:rFonts w:ascii="Arial" w:hAnsi="Arial" w:cs="Arial"/>
                <w:b/>
              </w:rPr>
              <w:t>3</w:t>
            </w:r>
          </w:p>
        </w:tc>
      </w:tr>
      <w:tr w:rsidR="003F1CB6" w:rsidRPr="00403D69" w14:paraId="06F62119" w14:textId="77777777" w:rsidTr="004F2479">
        <w:trPr>
          <w:trHeight w:val="1261"/>
        </w:trPr>
        <w:tc>
          <w:tcPr>
            <w:tcW w:w="4439" w:type="pct"/>
            <w:shd w:val="clear" w:color="auto" w:fill="auto"/>
          </w:tcPr>
          <w:p w14:paraId="0C5D56DB" w14:textId="394082DA" w:rsidR="003F1CB6" w:rsidRPr="001B3167" w:rsidRDefault="009B344F" w:rsidP="00C572A6">
            <w:pPr>
              <w:pStyle w:val="Prrafodelista"/>
              <w:numPr>
                <w:ilvl w:val="0"/>
                <w:numId w:val="3"/>
              </w:numPr>
              <w:spacing w:after="180" w:line="360" w:lineRule="auto"/>
              <w:jc w:val="both"/>
              <w:rPr>
                <w:rFonts w:ascii="Arial" w:hAnsi="Arial" w:cs="Arial"/>
                <w:b/>
                <w:bCs/>
              </w:rPr>
            </w:pPr>
            <w:r w:rsidRPr="009B344F">
              <w:rPr>
                <w:rFonts w:ascii="Arial" w:hAnsi="Arial" w:cs="Arial"/>
                <w:b/>
                <w:bCs/>
              </w:rPr>
              <w:t xml:space="preserve">Resumen General de Observaciones y </w:t>
            </w:r>
            <w:proofErr w:type="spellStart"/>
            <w:r w:rsidRPr="009B344F">
              <w:rPr>
                <w:rFonts w:ascii="Arial" w:hAnsi="Arial" w:cs="Arial"/>
                <w:b/>
                <w:bCs/>
              </w:rPr>
              <w:t>Solventaciones</w:t>
            </w:r>
            <w:proofErr w:type="spellEnd"/>
            <w:r w:rsidRPr="009B344F">
              <w:rPr>
                <w:rFonts w:ascii="Arial" w:hAnsi="Arial" w:cs="Arial"/>
                <w:b/>
                <w:bCs/>
              </w:rPr>
              <w:t xml:space="preserve"> en Materia Financiera</w:t>
            </w:r>
          </w:p>
        </w:tc>
        <w:tc>
          <w:tcPr>
            <w:tcW w:w="561" w:type="pct"/>
            <w:shd w:val="clear" w:color="auto" w:fill="auto"/>
          </w:tcPr>
          <w:p w14:paraId="73D9D610" w14:textId="6018BCE8" w:rsidR="003F1CB6" w:rsidRPr="00403D69" w:rsidRDefault="008268A3" w:rsidP="00A82FD9">
            <w:pPr>
              <w:spacing w:line="360" w:lineRule="auto"/>
              <w:jc w:val="center"/>
              <w:rPr>
                <w:rFonts w:ascii="Arial" w:hAnsi="Arial" w:cs="Arial"/>
                <w:b/>
              </w:rPr>
            </w:pPr>
            <w:r>
              <w:rPr>
                <w:rFonts w:ascii="Arial" w:hAnsi="Arial" w:cs="Arial"/>
                <w:b/>
              </w:rPr>
              <w:t>1</w:t>
            </w:r>
            <w:r w:rsidR="00883961">
              <w:rPr>
                <w:rFonts w:ascii="Arial" w:hAnsi="Arial" w:cs="Arial"/>
                <w:b/>
              </w:rPr>
              <w:t>5</w:t>
            </w:r>
          </w:p>
        </w:tc>
      </w:tr>
      <w:tr w:rsidR="00A409D1" w:rsidRPr="00403D69" w14:paraId="0AB47640" w14:textId="77777777" w:rsidTr="009044C8">
        <w:trPr>
          <w:trHeight w:val="469"/>
        </w:trPr>
        <w:tc>
          <w:tcPr>
            <w:tcW w:w="4439" w:type="pct"/>
            <w:shd w:val="clear" w:color="auto" w:fill="auto"/>
          </w:tcPr>
          <w:p w14:paraId="7974084B" w14:textId="2A303856" w:rsidR="000E308D" w:rsidRPr="00032EC2" w:rsidRDefault="00605D5A" w:rsidP="00DC44F4">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sidR="00FB363A" w:rsidRPr="00C32D5B">
              <w:rPr>
                <w:rFonts w:ascii="Arial" w:hAnsi="Arial" w:cs="Arial"/>
                <w:b/>
                <w:bCs/>
              </w:rPr>
              <w:t>L</w:t>
            </w:r>
            <w:r w:rsidR="00A409D1" w:rsidRPr="00C32D5B">
              <w:rPr>
                <w:rFonts w:ascii="Arial" w:hAnsi="Arial" w:cs="Arial"/>
                <w:b/>
                <w:bCs/>
              </w:rPr>
              <w:t xml:space="preserve"> INFORME INDIVIDUAL</w:t>
            </w:r>
            <w:r w:rsidR="00A409D1">
              <w:rPr>
                <w:rFonts w:ascii="Arial" w:hAnsi="Arial" w:cs="Arial"/>
                <w:b/>
                <w:bCs/>
              </w:rPr>
              <w:t xml:space="preserve"> DE </w:t>
            </w:r>
            <w:r w:rsidR="008268A3">
              <w:rPr>
                <w:rFonts w:ascii="Arial" w:hAnsi="Arial" w:cs="Arial"/>
                <w:b/>
                <w:bCs/>
              </w:rPr>
              <w:t xml:space="preserve"> </w:t>
            </w:r>
            <w:r w:rsidR="00A409D1">
              <w:rPr>
                <w:rFonts w:ascii="Arial" w:hAnsi="Arial" w:cs="Arial"/>
                <w:b/>
                <w:bCs/>
              </w:rPr>
              <w:t>AUDITORÍA</w:t>
            </w:r>
          </w:p>
        </w:tc>
        <w:tc>
          <w:tcPr>
            <w:tcW w:w="561" w:type="pct"/>
            <w:tcBorders>
              <w:left w:val="nil"/>
            </w:tcBorders>
            <w:shd w:val="clear" w:color="auto" w:fill="auto"/>
          </w:tcPr>
          <w:p w14:paraId="736F2A3E" w14:textId="19B310C3" w:rsidR="00A409D1" w:rsidRPr="00BF5F84" w:rsidRDefault="00883961" w:rsidP="008268A3">
            <w:pPr>
              <w:jc w:val="center"/>
              <w:rPr>
                <w:rFonts w:ascii="Arial" w:hAnsi="Arial" w:cs="Arial"/>
                <w:b/>
              </w:rPr>
            </w:pPr>
            <w:r>
              <w:rPr>
                <w:rFonts w:ascii="Arial" w:hAnsi="Arial" w:cs="Arial"/>
                <w:b/>
              </w:rPr>
              <w:t>1</w:t>
            </w:r>
            <w:r w:rsidR="00190610">
              <w:rPr>
                <w:rFonts w:ascii="Arial" w:hAnsi="Arial" w:cs="Arial"/>
                <w:b/>
              </w:rPr>
              <w:t>6</w:t>
            </w:r>
          </w:p>
        </w:tc>
      </w:tr>
    </w:tbl>
    <w:p w14:paraId="6DDB065B" w14:textId="2586642B" w:rsidR="00EA75CB" w:rsidRDefault="00EA75CB" w:rsidP="00B93F1F">
      <w:pPr>
        <w:spacing w:line="360" w:lineRule="auto"/>
        <w:ind w:right="190"/>
        <w:rPr>
          <w:rFonts w:ascii="Arial" w:hAnsi="Arial" w:cs="Arial"/>
          <w:b/>
          <w:bCs/>
        </w:rPr>
      </w:pPr>
    </w:p>
    <w:p w14:paraId="2FBD9E43" w14:textId="15E7FBD0" w:rsidR="00EA75CB" w:rsidRDefault="00EA75CB" w:rsidP="00B93F1F">
      <w:pPr>
        <w:spacing w:line="360" w:lineRule="auto"/>
        <w:ind w:right="190"/>
        <w:rPr>
          <w:rFonts w:ascii="Arial" w:hAnsi="Arial" w:cs="Arial"/>
          <w:b/>
          <w:bCs/>
        </w:rPr>
      </w:pPr>
    </w:p>
    <w:p w14:paraId="7FB421D1" w14:textId="089C831C" w:rsidR="00EA75CB" w:rsidRDefault="00EA75CB" w:rsidP="00B93F1F">
      <w:pPr>
        <w:spacing w:line="360" w:lineRule="auto"/>
        <w:ind w:right="190"/>
        <w:rPr>
          <w:rFonts w:ascii="Arial" w:hAnsi="Arial" w:cs="Arial"/>
          <w:b/>
          <w:bCs/>
        </w:rPr>
      </w:pPr>
    </w:p>
    <w:p w14:paraId="775E8855" w14:textId="1199DB06" w:rsidR="00EA75CB" w:rsidRDefault="00EA75CB" w:rsidP="00B93F1F">
      <w:pPr>
        <w:spacing w:line="360" w:lineRule="auto"/>
        <w:ind w:right="190"/>
        <w:rPr>
          <w:rFonts w:ascii="Arial" w:hAnsi="Arial" w:cs="Arial"/>
          <w:b/>
          <w:bCs/>
        </w:rPr>
      </w:pPr>
    </w:p>
    <w:p w14:paraId="56741EB0" w14:textId="18040AFF" w:rsidR="00EA75CB" w:rsidRDefault="00EA75CB" w:rsidP="00B93F1F">
      <w:pPr>
        <w:spacing w:line="360" w:lineRule="auto"/>
        <w:ind w:right="190"/>
        <w:rPr>
          <w:rFonts w:ascii="Arial" w:hAnsi="Arial" w:cs="Arial"/>
          <w:b/>
          <w:bCs/>
        </w:rPr>
      </w:pPr>
    </w:p>
    <w:p w14:paraId="6E269F71" w14:textId="08E2489D" w:rsidR="00EA75CB" w:rsidRDefault="00EA75CB" w:rsidP="00B93F1F">
      <w:pPr>
        <w:spacing w:line="360" w:lineRule="auto"/>
        <w:ind w:right="190"/>
        <w:rPr>
          <w:rFonts w:ascii="Arial" w:hAnsi="Arial" w:cs="Arial"/>
          <w:b/>
          <w:bCs/>
        </w:rPr>
      </w:pPr>
    </w:p>
    <w:p w14:paraId="6C0870D2" w14:textId="0906BC4E" w:rsidR="00EA75CB" w:rsidRDefault="00EA75CB" w:rsidP="00B93F1F">
      <w:pPr>
        <w:spacing w:line="360" w:lineRule="auto"/>
        <w:ind w:right="190"/>
        <w:rPr>
          <w:rFonts w:ascii="Arial" w:hAnsi="Arial" w:cs="Arial"/>
          <w:b/>
          <w:bCs/>
        </w:rPr>
      </w:pPr>
    </w:p>
    <w:p w14:paraId="6272A0E6" w14:textId="74813298" w:rsidR="00EA75CB" w:rsidRDefault="00EA75CB" w:rsidP="00B93F1F">
      <w:pPr>
        <w:spacing w:line="360" w:lineRule="auto"/>
        <w:ind w:right="190"/>
        <w:rPr>
          <w:rFonts w:ascii="Arial" w:hAnsi="Arial" w:cs="Arial"/>
          <w:b/>
          <w:bCs/>
        </w:rPr>
      </w:pPr>
    </w:p>
    <w:p w14:paraId="1B7EE895" w14:textId="50C0F13D" w:rsidR="00EA75CB" w:rsidRDefault="00EA75CB" w:rsidP="00B93F1F">
      <w:pPr>
        <w:spacing w:line="360" w:lineRule="auto"/>
        <w:ind w:right="190"/>
        <w:rPr>
          <w:rFonts w:ascii="Arial" w:hAnsi="Arial" w:cs="Arial"/>
          <w:b/>
          <w:bCs/>
        </w:rPr>
      </w:pPr>
    </w:p>
    <w:p w14:paraId="14F39BF0" w14:textId="4620A629" w:rsidR="00EA75CB" w:rsidRDefault="00EA75CB" w:rsidP="00B93F1F">
      <w:pPr>
        <w:spacing w:line="360" w:lineRule="auto"/>
        <w:ind w:right="190"/>
        <w:rPr>
          <w:rFonts w:ascii="Arial" w:hAnsi="Arial" w:cs="Arial"/>
          <w:b/>
          <w:bCs/>
        </w:rPr>
      </w:pPr>
    </w:p>
    <w:p w14:paraId="6D934B3C" w14:textId="037E1177" w:rsidR="00EA75CB" w:rsidRDefault="00EA75CB" w:rsidP="00B93F1F">
      <w:pPr>
        <w:spacing w:line="360" w:lineRule="auto"/>
        <w:ind w:right="190"/>
        <w:rPr>
          <w:rFonts w:ascii="Arial" w:hAnsi="Arial" w:cs="Arial"/>
          <w:b/>
          <w:bCs/>
        </w:rPr>
      </w:pPr>
    </w:p>
    <w:p w14:paraId="1670A680" w14:textId="5337ACFF" w:rsidR="000A0413" w:rsidRDefault="000A0413" w:rsidP="00B93F1F">
      <w:pPr>
        <w:spacing w:line="360" w:lineRule="auto"/>
        <w:ind w:right="190"/>
        <w:rPr>
          <w:rFonts w:ascii="Arial" w:hAnsi="Arial" w:cs="Arial"/>
          <w:b/>
          <w:bCs/>
        </w:rPr>
      </w:pPr>
    </w:p>
    <w:p w14:paraId="19F48296" w14:textId="703157F9" w:rsidR="000A0413" w:rsidRDefault="000A0413" w:rsidP="00B93F1F">
      <w:pPr>
        <w:spacing w:line="360" w:lineRule="auto"/>
        <w:ind w:right="190"/>
        <w:rPr>
          <w:rFonts w:ascii="Arial" w:hAnsi="Arial" w:cs="Arial"/>
          <w:b/>
          <w:bCs/>
        </w:rPr>
      </w:pPr>
    </w:p>
    <w:p w14:paraId="3008D99A" w14:textId="1B58C380" w:rsidR="000A0413" w:rsidRDefault="000A0413" w:rsidP="00B93F1F">
      <w:pPr>
        <w:spacing w:line="360" w:lineRule="auto"/>
        <w:ind w:right="190"/>
        <w:rPr>
          <w:rFonts w:ascii="Arial" w:hAnsi="Arial" w:cs="Arial"/>
          <w:b/>
          <w:bCs/>
        </w:rPr>
      </w:pPr>
    </w:p>
    <w:p w14:paraId="3750C138" w14:textId="03C4B6DC" w:rsidR="000A0413" w:rsidRDefault="000A0413" w:rsidP="00B93F1F">
      <w:pPr>
        <w:spacing w:line="360" w:lineRule="auto"/>
        <w:ind w:right="190"/>
        <w:rPr>
          <w:rFonts w:ascii="Arial" w:hAnsi="Arial" w:cs="Arial"/>
          <w:b/>
          <w:bCs/>
        </w:rPr>
      </w:pPr>
    </w:p>
    <w:p w14:paraId="2CA7D730" w14:textId="77777777" w:rsidR="000A0413" w:rsidRDefault="000A0413" w:rsidP="00B93F1F">
      <w:pPr>
        <w:spacing w:line="360" w:lineRule="auto"/>
        <w:ind w:right="190"/>
        <w:rPr>
          <w:rFonts w:ascii="Arial" w:hAnsi="Arial" w:cs="Arial"/>
          <w:b/>
          <w:bCs/>
        </w:rPr>
      </w:pPr>
    </w:p>
    <w:p w14:paraId="776E1125" w14:textId="3519A987" w:rsidR="00EA75CB" w:rsidRDefault="00EA75CB" w:rsidP="00B93F1F">
      <w:pPr>
        <w:spacing w:line="360" w:lineRule="auto"/>
        <w:ind w:right="190"/>
        <w:rPr>
          <w:rFonts w:ascii="Arial" w:hAnsi="Arial" w:cs="Arial"/>
          <w:b/>
          <w:bCs/>
        </w:rPr>
      </w:pPr>
    </w:p>
    <w:p w14:paraId="34897CE1" w14:textId="60A44508" w:rsidR="00EA75CB" w:rsidRDefault="00EA75CB" w:rsidP="00B93F1F">
      <w:pPr>
        <w:spacing w:line="360" w:lineRule="auto"/>
        <w:ind w:right="190"/>
        <w:rPr>
          <w:rFonts w:ascii="Arial" w:hAnsi="Arial" w:cs="Arial"/>
          <w:b/>
          <w:bCs/>
        </w:rPr>
      </w:pPr>
    </w:p>
    <w:p w14:paraId="18F91AE7" w14:textId="421CFC20" w:rsidR="00EA75CB" w:rsidRDefault="00EA75CB" w:rsidP="00B93F1F">
      <w:pPr>
        <w:spacing w:line="360" w:lineRule="auto"/>
        <w:ind w:right="190"/>
        <w:rPr>
          <w:rFonts w:ascii="Arial" w:hAnsi="Arial" w:cs="Arial"/>
          <w:b/>
          <w:bCs/>
        </w:rPr>
      </w:pPr>
    </w:p>
    <w:p w14:paraId="6D0138F4" w14:textId="568E5BB5" w:rsidR="00EA75CB" w:rsidRDefault="00EA75CB" w:rsidP="00B93F1F">
      <w:pPr>
        <w:spacing w:line="360" w:lineRule="auto"/>
        <w:ind w:right="190"/>
        <w:rPr>
          <w:rFonts w:ascii="Arial" w:hAnsi="Arial" w:cs="Arial"/>
          <w:b/>
          <w:bCs/>
        </w:rPr>
      </w:pPr>
    </w:p>
    <w:p w14:paraId="5FCBB84B" w14:textId="1F432803"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6E62C4F7" w14:textId="77777777" w:rsidR="00605D5A" w:rsidRPr="00A05588" w:rsidRDefault="00605D5A" w:rsidP="00B93F1F">
      <w:pPr>
        <w:spacing w:line="360" w:lineRule="auto"/>
        <w:ind w:right="190"/>
        <w:rPr>
          <w:rFonts w:ascii="Arial" w:hAnsi="Arial" w:cs="Arial"/>
          <w:b/>
          <w:bCs/>
        </w:rPr>
      </w:pPr>
    </w:p>
    <w:p w14:paraId="447710B4" w14:textId="6A6339B2"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605D5A">
        <w:rPr>
          <w:rFonts w:ascii="Arial" w:hAnsi="Arial" w:cs="Arial"/>
        </w:rPr>
        <w:t>artículos 75</w:t>
      </w:r>
      <w:r w:rsidR="00857A84" w:rsidRPr="00605D5A">
        <w:rPr>
          <w:rFonts w:ascii="Arial" w:hAnsi="Arial" w:cs="Arial"/>
        </w:rPr>
        <w:t>,</w:t>
      </w:r>
      <w:r w:rsidRPr="00605D5A">
        <w:rPr>
          <w:rFonts w:ascii="Arial" w:hAnsi="Arial" w:cs="Arial"/>
        </w:rPr>
        <w:t xml:space="preserve"> </w:t>
      </w:r>
      <w:r w:rsidR="00791872" w:rsidRPr="00605D5A">
        <w:rPr>
          <w:rFonts w:ascii="Arial" w:hAnsi="Arial" w:cs="Arial"/>
        </w:rPr>
        <w:t xml:space="preserve">fracción </w:t>
      </w:r>
      <w:r w:rsidRPr="00605D5A">
        <w:rPr>
          <w:rFonts w:ascii="Arial" w:hAnsi="Arial" w:cs="Arial"/>
        </w:rPr>
        <w:t>XXIX</w:t>
      </w:r>
      <w:r w:rsidR="00857A84" w:rsidRPr="00605D5A">
        <w:rPr>
          <w:rFonts w:ascii="Arial" w:hAnsi="Arial" w:cs="Arial"/>
        </w:rPr>
        <w:t>,</w:t>
      </w:r>
      <w:r w:rsidRPr="00605D5A">
        <w:rPr>
          <w:rFonts w:ascii="Arial" w:hAnsi="Arial" w:cs="Arial"/>
        </w:rPr>
        <w:t xml:space="preserve"> y 77 de la Constitución Política del Estado Libre y Soberano de Quintana </w:t>
      </w:r>
      <w:r w:rsidR="004F7919" w:rsidRPr="00605D5A">
        <w:rPr>
          <w:rFonts w:ascii="Arial" w:hAnsi="Arial" w:cs="Arial"/>
        </w:rPr>
        <w:t>Roo</w:t>
      </w:r>
      <w:r w:rsidRPr="00A05588">
        <w:rPr>
          <w:rFonts w:ascii="Arial" w:hAnsi="Arial" w:cs="Arial"/>
        </w:rPr>
        <w:t>,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71324" w:rsidRPr="00605D5A">
        <w:rPr>
          <w:rFonts w:ascii="Arial" w:hAnsi="Arial" w:cs="Arial"/>
        </w:rPr>
        <w:t xml:space="preserve">el </w:t>
      </w:r>
      <w:r w:rsidR="00605D5A" w:rsidRPr="00605D5A">
        <w:rPr>
          <w:rFonts w:ascii="Arial" w:hAnsi="Arial" w:cs="Arial"/>
        </w:rPr>
        <w:t>Gobierno del Estado</w:t>
      </w:r>
      <w:r w:rsidR="00C12631" w:rsidRPr="00605D5A">
        <w:rPr>
          <w:rFonts w:ascii="Arial" w:hAnsi="Arial" w:cs="Arial"/>
        </w:rPr>
        <w:t>,</w:t>
      </w:r>
      <w:r w:rsidR="00302680" w:rsidRPr="00605D5A">
        <w:rPr>
          <w:rFonts w:ascii="Arial" w:hAnsi="Arial" w:cs="Arial"/>
        </w:rPr>
        <w:t xml:space="preserve"> </w:t>
      </w:r>
      <w:r w:rsidR="00D66077" w:rsidRPr="00605D5A">
        <w:rPr>
          <w:rFonts w:ascii="Arial" w:hAnsi="Arial" w:cs="Arial"/>
        </w:rPr>
        <w:t>le</w:t>
      </w:r>
      <w:r w:rsidR="00D66077" w:rsidRPr="00D66077">
        <w:rPr>
          <w:rFonts w:ascii="Arial" w:hAnsi="Arial" w:cs="Arial"/>
        </w:rPr>
        <w:t xml:space="preserv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17DEE9D5"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 xml:space="preserve">análisis de la Cuenta Pública a efecto de poder rendir el presente informe a esta H. </w:t>
      </w:r>
      <w:r w:rsidR="005D01A8">
        <w:rPr>
          <w:rFonts w:ascii="Arial" w:hAnsi="Arial" w:cs="Arial"/>
        </w:rPr>
        <w:t>XVI</w:t>
      </w:r>
      <w:r w:rsidR="00094717">
        <w:rPr>
          <w:rFonts w:ascii="Arial" w:hAnsi="Arial" w:cs="Arial"/>
        </w:rPr>
        <w:t>I</w:t>
      </w:r>
      <w:r w:rsidR="000C795B" w:rsidRPr="007D48A8">
        <w:rPr>
          <w:rFonts w:ascii="Arial" w:hAnsi="Arial" w:cs="Arial"/>
        </w:rPr>
        <w:t xml:space="preserve"> 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380F7836" w:rsidR="00345C1A" w:rsidRPr="00971AFA" w:rsidRDefault="00345C1A" w:rsidP="00B93F1F">
      <w:pPr>
        <w:spacing w:line="360" w:lineRule="auto"/>
        <w:ind w:right="190"/>
        <w:jc w:val="both"/>
        <w:rPr>
          <w:rFonts w:ascii="Arial" w:hAnsi="Arial" w:cs="Arial"/>
          <w:b/>
        </w:rPr>
      </w:pPr>
      <w:r w:rsidRPr="002013D4">
        <w:rPr>
          <w:rFonts w:ascii="Arial" w:hAnsi="Arial" w:cs="Arial"/>
          <w:bCs/>
        </w:rPr>
        <w:t>La formulación, revisión y aprobación de la Cuenta Pública de</w:t>
      </w:r>
      <w:r w:rsidR="00605D5A">
        <w:rPr>
          <w:rFonts w:ascii="Arial" w:hAnsi="Arial" w:cs="Arial"/>
          <w:bCs/>
        </w:rPr>
        <w:t>l</w:t>
      </w:r>
      <w:r w:rsidR="00982A2D" w:rsidRPr="002013D4">
        <w:rPr>
          <w:rFonts w:ascii="Arial" w:hAnsi="Arial" w:cs="Arial"/>
          <w:bCs/>
        </w:rPr>
        <w:t xml:space="preserve"> </w:t>
      </w:r>
      <w:r w:rsidR="00605D5A" w:rsidRPr="00605D5A">
        <w:rPr>
          <w:rFonts w:ascii="Arial" w:hAnsi="Arial" w:cs="Arial"/>
          <w:b/>
        </w:rPr>
        <w:t>Tribunal de Justicia Administrativa del Estado de Quintana Roo</w:t>
      </w:r>
      <w:r w:rsidR="002F771B" w:rsidRPr="002013D4">
        <w:rPr>
          <w:rFonts w:ascii="Arial" w:hAnsi="Arial" w:cs="Arial"/>
        </w:rPr>
        <w:t>,</w:t>
      </w:r>
      <w:r w:rsidRPr="002013D4">
        <w:rPr>
          <w:rFonts w:ascii="Arial" w:hAnsi="Arial" w:cs="Arial"/>
          <w:bCs/>
        </w:rPr>
        <w:t xml:space="preserve"> comprende la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58C6201D" w14:textId="77777777" w:rsidR="00345C1A" w:rsidRPr="00971AFA" w:rsidRDefault="00345C1A" w:rsidP="00B93F1F">
      <w:pPr>
        <w:spacing w:line="360" w:lineRule="auto"/>
        <w:ind w:right="190"/>
        <w:jc w:val="both"/>
        <w:rPr>
          <w:rFonts w:ascii="Arial" w:hAnsi="Arial" w:cs="Arial"/>
          <w:bCs/>
        </w:rPr>
      </w:pPr>
    </w:p>
    <w:p w14:paraId="11278CB9" w14:textId="1A902533" w:rsidR="0051225F" w:rsidRDefault="00345C1A" w:rsidP="00B93F1F">
      <w:pPr>
        <w:spacing w:line="360" w:lineRule="auto"/>
        <w:ind w:right="190"/>
        <w:jc w:val="both"/>
        <w:rPr>
          <w:rFonts w:ascii="Arial" w:hAnsi="Arial" w:cs="Arial"/>
          <w:bCs/>
        </w:rPr>
      </w:pPr>
      <w:r w:rsidRPr="000E7791">
        <w:rPr>
          <w:rFonts w:ascii="Arial" w:hAnsi="Arial" w:cs="Arial"/>
          <w:b/>
          <w:bCs/>
        </w:rPr>
        <w:t>A.- El Proceso Administrativo;</w:t>
      </w:r>
      <w:r w:rsidRPr="000E7791">
        <w:rPr>
          <w:rFonts w:ascii="Arial" w:hAnsi="Arial" w:cs="Arial"/>
          <w:bCs/>
        </w:rPr>
        <w:t xml:space="preserve"> </w:t>
      </w:r>
      <w:r w:rsidR="001075DF" w:rsidRPr="000E7791">
        <w:rPr>
          <w:rFonts w:ascii="Arial" w:hAnsi="Arial" w:cs="Arial"/>
          <w:bCs/>
        </w:rPr>
        <w:t>que es des</w:t>
      </w:r>
      <w:r w:rsidR="00014E52" w:rsidRPr="000E7791">
        <w:rPr>
          <w:rFonts w:ascii="Arial" w:hAnsi="Arial" w:cs="Arial"/>
          <w:bCs/>
        </w:rPr>
        <w:t xml:space="preserve">arrollado fundamentalmente por </w:t>
      </w:r>
      <w:r w:rsidR="00605D5A">
        <w:rPr>
          <w:rFonts w:ascii="Arial" w:hAnsi="Arial" w:cs="Arial"/>
          <w:bCs/>
        </w:rPr>
        <w:t xml:space="preserve">el </w:t>
      </w:r>
      <w:r w:rsidR="00605D5A" w:rsidRPr="00605D5A">
        <w:rPr>
          <w:rFonts w:ascii="Arial" w:hAnsi="Arial" w:cs="Arial"/>
          <w:b/>
          <w:bCs/>
        </w:rPr>
        <w:t>Tribunal de Justicia Administrativa del Estado de Quintana Roo</w:t>
      </w:r>
      <w:r w:rsidR="00257CE6" w:rsidRPr="009879F6">
        <w:rPr>
          <w:rFonts w:ascii="Arial" w:hAnsi="Arial" w:cs="Arial"/>
        </w:rPr>
        <w:t>,</w:t>
      </w:r>
      <w:r w:rsidR="00086D09" w:rsidRPr="009879F6">
        <w:rPr>
          <w:rFonts w:ascii="Arial" w:hAnsi="Arial" w:cs="Arial"/>
          <w:bCs/>
        </w:rPr>
        <w:t xml:space="preserve"> en</w:t>
      </w:r>
      <w:r w:rsidR="001075DF" w:rsidRPr="009879F6">
        <w:rPr>
          <w:rFonts w:ascii="Arial" w:hAnsi="Arial" w:cs="Arial"/>
          <w:bCs/>
        </w:rPr>
        <w:t xml:space="preserve"> la integración de la Cuenta Pública</w:t>
      </w:r>
      <w:r w:rsidR="000C5FEB" w:rsidRPr="009879F6">
        <w:rPr>
          <w:rFonts w:ascii="Arial" w:hAnsi="Arial" w:cs="Arial"/>
          <w:bCs/>
        </w:rPr>
        <w:t xml:space="preserve">, </w:t>
      </w:r>
      <w:r w:rsidR="001075DF" w:rsidRPr="009879F6">
        <w:rPr>
          <w:rFonts w:ascii="Arial" w:hAnsi="Arial" w:cs="Arial"/>
          <w:bCs/>
        </w:rPr>
        <w:t xml:space="preserve">la cual comprende los resultados de las labores administrativas realizadas en el </w:t>
      </w:r>
      <w:r w:rsidR="009F435A" w:rsidRPr="009879F6">
        <w:rPr>
          <w:rFonts w:ascii="Arial" w:hAnsi="Arial" w:cs="Arial"/>
          <w:bCs/>
        </w:rPr>
        <w:t xml:space="preserve">ejercicio fiscal </w:t>
      </w:r>
      <w:r w:rsidR="00094717">
        <w:rPr>
          <w:rFonts w:ascii="Arial" w:hAnsi="Arial" w:cs="Arial"/>
          <w:bCs/>
        </w:rPr>
        <w:t>2021</w:t>
      </w:r>
      <w:r w:rsidR="001075DF" w:rsidRPr="009879F6">
        <w:rPr>
          <w:rFonts w:ascii="Arial" w:hAnsi="Arial" w:cs="Arial"/>
          <w:bCs/>
        </w:rPr>
        <w:t>, así como las principales políticas financieras, económicas y sociales que influyeron en el resultado</w:t>
      </w:r>
      <w:r w:rsidR="009D2849" w:rsidRPr="009879F6">
        <w:rPr>
          <w:rFonts w:ascii="Arial" w:hAnsi="Arial" w:cs="Arial"/>
          <w:bCs/>
        </w:rPr>
        <w:t xml:space="preserve"> de los</w:t>
      </w:r>
      <w:r w:rsidR="001075DF" w:rsidRPr="009879F6">
        <w:rPr>
          <w:rFonts w:ascii="Arial" w:hAnsi="Arial" w:cs="Arial"/>
          <w:bCs/>
        </w:rPr>
        <w:t xml:space="preserve"> </w:t>
      </w:r>
      <w:r w:rsidR="00605D5A" w:rsidRPr="00605D5A">
        <w:rPr>
          <w:rFonts w:ascii="Arial" w:hAnsi="Arial" w:cs="Arial"/>
          <w:bCs/>
        </w:rPr>
        <w:t>ingresos obtenidos y gastos ejercidos</w:t>
      </w:r>
      <w:r w:rsidR="006F06EE" w:rsidRPr="009879F6">
        <w:rPr>
          <w:rFonts w:ascii="Arial" w:hAnsi="Arial" w:cs="Arial"/>
          <w:bCs/>
        </w:rPr>
        <w:t xml:space="preserve"> </w:t>
      </w:r>
      <w:r w:rsidR="00A97386" w:rsidRPr="009879F6">
        <w:rPr>
          <w:rFonts w:ascii="Arial" w:hAnsi="Arial" w:cs="Arial"/>
          <w:bCs/>
        </w:rPr>
        <w:t>por</w:t>
      </w:r>
      <w:r w:rsidR="001075DF" w:rsidRPr="009879F6">
        <w:rPr>
          <w:rFonts w:ascii="Arial" w:hAnsi="Arial" w:cs="Arial"/>
          <w:bCs/>
        </w:rPr>
        <w:t xml:space="preserve"> </w:t>
      </w:r>
      <w:r w:rsidR="00920993" w:rsidRPr="009879F6">
        <w:rPr>
          <w:rFonts w:ascii="Arial" w:hAnsi="Arial" w:cs="Arial"/>
          <w:bCs/>
        </w:rPr>
        <w:t xml:space="preserve">la </w:t>
      </w:r>
      <w:r w:rsidR="00F258F3" w:rsidRPr="009879F6">
        <w:rPr>
          <w:rFonts w:ascii="Arial" w:hAnsi="Arial" w:cs="Arial"/>
          <w:bCs/>
        </w:rPr>
        <w:t>entidad fiscalizada</w:t>
      </w:r>
      <w:r w:rsidR="001075DF" w:rsidRPr="009879F6">
        <w:rPr>
          <w:rFonts w:ascii="Arial" w:hAnsi="Arial" w:cs="Arial"/>
          <w:bCs/>
        </w:rPr>
        <w:t>.</w:t>
      </w:r>
    </w:p>
    <w:p w14:paraId="6FB2D9F0" w14:textId="77777777" w:rsidR="00675F09" w:rsidRPr="000E7791" w:rsidRDefault="00675F09" w:rsidP="00B93F1F">
      <w:pPr>
        <w:spacing w:line="360" w:lineRule="auto"/>
        <w:ind w:right="190"/>
        <w:jc w:val="both"/>
        <w:rPr>
          <w:rFonts w:ascii="Arial" w:hAnsi="Arial" w:cs="Arial"/>
          <w:bCs/>
        </w:rPr>
      </w:pPr>
    </w:p>
    <w:p w14:paraId="3B5FC50C" w14:textId="7FD41B4E" w:rsidR="001075DF" w:rsidRPr="00B92116" w:rsidRDefault="00345C1A" w:rsidP="009A36CD">
      <w:pPr>
        <w:spacing w:line="360" w:lineRule="auto"/>
        <w:ind w:right="190"/>
        <w:jc w:val="both"/>
        <w:rPr>
          <w:rFonts w:ascii="Arial" w:hAnsi="Arial" w:cs="Arial"/>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2"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3" w:name="_Hlk11355006"/>
      <w:r w:rsidR="00BB679F" w:rsidRPr="002B3A76">
        <w:rPr>
          <w:rFonts w:ascii="Arial" w:hAnsi="Arial" w:cs="Arial"/>
          <w:bCs/>
        </w:rPr>
        <w:t>disposiciones legales y normativas aplicables</w:t>
      </w:r>
      <w:bookmarkEnd w:id="3"/>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 recaudación, manejo, custodia y aplicación </w:t>
      </w:r>
      <w:r w:rsidR="00D66077">
        <w:rPr>
          <w:rFonts w:ascii="Arial" w:hAnsi="Arial" w:cs="Arial"/>
          <w:bCs/>
        </w:rPr>
        <w:t xml:space="preserve">de </w:t>
      </w:r>
      <w:r w:rsidR="0031062A" w:rsidRPr="002B3A76">
        <w:rPr>
          <w:rFonts w:ascii="Arial" w:hAnsi="Arial" w:cs="Arial"/>
          <w:bCs/>
        </w:rPr>
        <w:t xml:space="preserve">los ingresos y gastos públicos, </w:t>
      </w:r>
      <w:bookmarkEnd w:id="2"/>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605D5A">
        <w:rPr>
          <w:rFonts w:ascii="Arial" w:hAnsi="Arial" w:cs="Arial"/>
          <w:bCs/>
        </w:rPr>
        <w:t>l</w:t>
      </w:r>
      <w:r w:rsidR="00CE457F" w:rsidRPr="009879F6">
        <w:rPr>
          <w:rFonts w:ascii="Arial" w:hAnsi="Arial" w:cs="Arial"/>
          <w:bCs/>
        </w:rPr>
        <w:t xml:space="preserve"> </w:t>
      </w:r>
      <w:r w:rsidR="00605D5A" w:rsidRPr="00605D5A">
        <w:rPr>
          <w:rFonts w:ascii="Arial" w:hAnsi="Arial" w:cs="Arial"/>
          <w:b/>
          <w:bCs/>
        </w:rPr>
        <w:t>Tribunal de Justicia Administrativa del Estado de Quintana Roo</w:t>
      </w:r>
      <w:r w:rsidR="00605D5A">
        <w:rPr>
          <w:rFonts w:ascii="Arial" w:hAnsi="Arial" w:cs="Arial"/>
          <w:b/>
          <w:bCs/>
        </w:rPr>
        <w:t>.</w:t>
      </w:r>
    </w:p>
    <w:p w14:paraId="641736BF" w14:textId="77777777" w:rsidR="00E95869" w:rsidRPr="00B92116" w:rsidRDefault="00E95869" w:rsidP="00B93F1F">
      <w:pPr>
        <w:spacing w:line="360" w:lineRule="auto"/>
        <w:ind w:right="190"/>
        <w:jc w:val="both"/>
        <w:rPr>
          <w:rFonts w:ascii="Arial" w:hAnsi="Arial" w:cs="Arial"/>
          <w:bCs/>
        </w:rPr>
      </w:pPr>
    </w:p>
    <w:p w14:paraId="699C31F9" w14:textId="67FAE4F9" w:rsidR="00F258F3" w:rsidRPr="009879F6" w:rsidRDefault="00F258F3" w:rsidP="009A36CD">
      <w:pPr>
        <w:spacing w:line="360" w:lineRule="auto"/>
        <w:ind w:right="190"/>
        <w:jc w:val="both"/>
        <w:rPr>
          <w:rFonts w:ascii="Arial" w:hAnsi="Arial" w:cs="Arial"/>
        </w:rPr>
      </w:pPr>
      <w:r w:rsidRPr="009879F6">
        <w:rPr>
          <w:rFonts w:ascii="Arial" w:hAnsi="Arial" w:cs="Arial"/>
        </w:rPr>
        <w:t>En la Cuenta Pública de</w:t>
      </w:r>
      <w:r w:rsidR="00605D5A">
        <w:rPr>
          <w:rFonts w:ascii="Arial" w:hAnsi="Arial" w:cs="Arial"/>
        </w:rPr>
        <w:t>l</w:t>
      </w:r>
      <w:r w:rsidR="00CD1F43">
        <w:rPr>
          <w:rFonts w:ascii="Arial" w:hAnsi="Arial" w:cs="Arial"/>
        </w:rPr>
        <w:t xml:space="preserve"> </w:t>
      </w:r>
      <w:r w:rsidR="00CD1F43" w:rsidRPr="00CD1F43">
        <w:rPr>
          <w:rFonts w:ascii="Arial" w:hAnsi="Arial" w:cs="Arial"/>
          <w:b/>
          <w:bCs/>
        </w:rPr>
        <w:t>Tribunal de Justicia Administrativa del Estado de Quintana Roo</w:t>
      </w:r>
      <w:r w:rsidR="00257CE6" w:rsidRPr="009879F6">
        <w:rPr>
          <w:rFonts w:ascii="Arial" w:hAnsi="Arial" w:cs="Arial"/>
        </w:rPr>
        <w:t>,</w:t>
      </w:r>
      <w:r w:rsidRPr="009879F6">
        <w:rPr>
          <w:rFonts w:ascii="Arial" w:hAnsi="Arial" w:cs="Arial"/>
        </w:rPr>
        <w:t xml:space="preserve"> correspondiente al ejercicio fiscal </w:t>
      </w:r>
      <w:r w:rsidR="00094717">
        <w:rPr>
          <w:rFonts w:ascii="Arial" w:hAnsi="Arial" w:cs="Arial"/>
          <w:bCs/>
        </w:rPr>
        <w:t>2021</w:t>
      </w:r>
      <w:r w:rsidRPr="009879F6">
        <w:rPr>
          <w:rFonts w:ascii="Arial" w:hAnsi="Arial" w:cs="Arial"/>
        </w:rPr>
        <w:t>, se encuentra reflejad</w:t>
      </w:r>
      <w:r w:rsidR="00424116" w:rsidRPr="009879F6">
        <w:rPr>
          <w:rFonts w:ascii="Arial" w:hAnsi="Arial" w:cs="Arial"/>
        </w:rPr>
        <w:t>a</w:t>
      </w:r>
      <w:r w:rsidRPr="009879F6">
        <w:rPr>
          <w:rFonts w:ascii="Arial" w:hAnsi="Arial" w:cs="Arial"/>
        </w:rPr>
        <w:t xml:space="preserve"> </w:t>
      </w:r>
      <w:r w:rsidR="00424116" w:rsidRPr="009879F6">
        <w:rPr>
          <w:rFonts w:ascii="Arial" w:hAnsi="Arial" w:cs="Arial"/>
        </w:rPr>
        <w:t xml:space="preserve">la </w:t>
      </w:r>
      <w:r w:rsidR="00CD1F43" w:rsidRPr="00CD1F43">
        <w:rPr>
          <w:rFonts w:ascii="Arial" w:hAnsi="Arial" w:cs="Arial"/>
        </w:rPr>
        <w:t xml:space="preserve">obtención del ingreso y aplicación del gasto </w:t>
      </w:r>
      <w:r w:rsidR="00295EBB">
        <w:rPr>
          <w:rFonts w:ascii="Arial" w:hAnsi="Arial" w:cs="Arial"/>
        </w:rPr>
        <w:t xml:space="preserve">público de recursos </w:t>
      </w:r>
      <w:r w:rsidR="00CD1F43" w:rsidRPr="00CD1F43">
        <w:rPr>
          <w:rFonts w:ascii="Arial" w:hAnsi="Arial" w:cs="Arial"/>
        </w:rPr>
        <w:t>estatales</w:t>
      </w:r>
      <w:r w:rsidR="00295EBB">
        <w:rPr>
          <w:rFonts w:ascii="Arial" w:hAnsi="Arial" w:cs="Arial"/>
        </w:rPr>
        <w:t xml:space="preserve"> y federales</w:t>
      </w:r>
      <w:r w:rsidR="00CD1F43" w:rsidRPr="00CD1F43">
        <w:rPr>
          <w:rFonts w:ascii="Arial" w:hAnsi="Arial" w:cs="Arial"/>
        </w:rPr>
        <w:t>.</w:t>
      </w:r>
      <w:r w:rsidRPr="009879F6">
        <w:rPr>
          <w:rFonts w:ascii="Arial" w:hAnsi="Arial" w:cs="Arial"/>
        </w:rPr>
        <w:t xml:space="preserve"> La Cuenta Pública fue entregada </w:t>
      </w:r>
      <w:r w:rsidR="007026DE" w:rsidRPr="009879F6">
        <w:rPr>
          <w:rFonts w:ascii="Arial" w:hAnsi="Arial" w:cs="Arial"/>
        </w:rPr>
        <w:t>a la Auditoría Superior del Estado</w:t>
      </w:r>
      <w:r w:rsidR="007026DE" w:rsidRPr="008E0523">
        <w:rPr>
          <w:rFonts w:ascii="Arial" w:hAnsi="Arial" w:cs="Arial"/>
        </w:rPr>
        <w:t xml:space="preserve">, </w:t>
      </w:r>
      <w:r w:rsidRPr="008E0523">
        <w:rPr>
          <w:rFonts w:ascii="Arial" w:hAnsi="Arial" w:cs="Arial"/>
        </w:rPr>
        <w:t xml:space="preserve">en </w:t>
      </w:r>
      <w:r w:rsidR="008E0523" w:rsidRPr="008E0523">
        <w:rPr>
          <w:rFonts w:ascii="Arial" w:hAnsi="Arial" w:cs="Arial"/>
        </w:rPr>
        <w:t>fecha 2</w:t>
      </w:r>
      <w:r w:rsidR="00623112" w:rsidRPr="008E0523">
        <w:rPr>
          <w:rFonts w:ascii="Arial" w:hAnsi="Arial" w:cs="Arial"/>
        </w:rPr>
        <w:t>7</w:t>
      </w:r>
      <w:r w:rsidR="00D95D1C" w:rsidRPr="008E0523">
        <w:rPr>
          <w:rFonts w:ascii="Arial" w:hAnsi="Arial" w:cs="Arial"/>
        </w:rPr>
        <w:t xml:space="preserve"> </w:t>
      </w:r>
      <w:r w:rsidR="00623112" w:rsidRPr="008E0523">
        <w:rPr>
          <w:rFonts w:ascii="Arial" w:hAnsi="Arial" w:cs="Arial"/>
        </w:rPr>
        <w:t>de abril de 2022, con oficio No. TJA/PRES/SA/028/IV/2022</w:t>
      </w:r>
      <w:r w:rsidR="00453D3D" w:rsidRPr="008E0523">
        <w:rPr>
          <w:rFonts w:ascii="Arial" w:hAnsi="Arial" w:cs="Arial"/>
        </w:rPr>
        <w:t>.</w:t>
      </w:r>
    </w:p>
    <w:p w14:paraId="28360F93" w14:textId="173C2CE2" w:rsidR="00F258F3" w:rsidRDefault="00F258F3" w:rsidP="009A36CD">
      <w:pPr>
        <w:tabs>
          <w:tab w:val="left" w:pos="9498"/>
        </w:tabs>
        <w:spacing w:line="360" w:lineRule="auto"/>
        <w:ind w:right="190"/>
        <w:jc w:val="both"/>
        <w:rPr>
          <w:rFonts w:ascii="Arial" w:hAnsi="Arial" w:cs="Arial"/>
          <w:bCs/>
        </w:rPr>
      </w:pPr>
    </w:p>
    <w:p w14:paraId="3C02640D" w14:textId="7CA830F8"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CD1F43">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094717">
        <w:rPr>
          <w:rFonts w:ascii="Arial" w:hAnsi="Arial" w:cs="Arial"/>
          <w:bCs/>
        </w:rPr>
        <w:t>15 de febrero de 2022</w:t>
      </w:r>
      <w:r w:rsidR="00CD1F43" w:rsidRPr="00CD1F43">
        <w:rPr>
          <w:rFonts w:ascii="Arial" w:hAnsi="Arial" w:cs="Arial"/>
          <w:bCs/>
        </w:rPr>
        <w:t xml:space="preserve"> </w:t>
      </w:r>
      <w:r w:rsidRPr="004408EB">
        <w:rPr>
          <w:rFonts w:ascii="Arial" w:hAnsi="Arial" w:cs="Arial"/>
          <w:bCs/>
        </w:rPr>
        <w:t>mediante acuerdo administrativo, el Programa</w:t>
      </w:r>
      <w:r w:rsidRPr="009879F6">
        <w:rPr>
          <w:rFonts w:ascii="Arial" w:hAnsi="Arial" w:cs="Arial"/>
          <w:bCs/>
        </w:rPr>
        <w:t xml:space="preserve"> Anual de Auditorías</w:t>
      </w:r>
      <w:r w:rsidR="00AD3B56" w:rsidRPr="009879F6">
        <w:rPr>
          <w:rFonts w:ascii="Arial" w:hAnsi="Arial" w:cs="Arial"/>
          <w:bCs/>
        </w:rPr>
        <w:t>,</w:t>
      </w:r>
      <w:r w:rsidRPr="009879F6">
        <w:rPr>
          <w:rFonts w:ascii="Arial" w:hAnsi="Arial" w:cs="Arial"/>
          <w:bCs/>
        </w:rPr>
        <w:t xml:space="preserve"> Visitas e Inspecciones </w:t>
      </w:r>
      <w:r w:rsidR="00CD1F43">
        <w:rPr>
          <w:rFonts w:ascii="Arial" w:hAnsi="Arial" w:cs="Arial"/>
          <w:bCs/>
        </w:rPr>
        <w:t>(PAA</w:t>
      </w:r>
      <w:r w:rsidR="00094717">
        <w:rPr>
          <w:rFonts w:ascii="Arial" w:hAnsi="Arial" w:cs="Arial"/>
          <w:bCs/>
        </w:rPr>
        <w:t>VI), correspondiente al año 2</w:t>
      </w:r>
      <w:r w:rsidR="00F43290">
        <w:rPr>
          <w:rFonts w:ascii="Arial" w:hAnsi="Arial" w:cs="Arial"/>
          <w:bCs/>
        </w:rPr>
        <w:t>022</w:t>
      </w:r>
      <w:r w:rsidRPr="009879F6">
        <w:rPr>
          <w:rFonts w:ascii="Arial" w:hAnsi="Arial" w:cs="Arial"/>
          <w:bCs/>
        </w:rPr>
        <w:t xml:space="preserve">, para la </w:t>
      </w:r>
      <w:r w:rsidR="00A158B6" w:rsidRPr="009879F6">
        <w:rPr>
          <w:rFonts w:ascii="Arial" w:hAnsi="Arial" w:cs="Arial"/>
          <w:bCs/>
        </w:rPr>
        <w:t>f</w:t>
      </w:r>
      <w:r w:rsidRPr="009879F6">
        <w:rPr>
          <w:rFonts w:ascii="Arial" w:hAnsi="Arial" w:cs="Arial"/>
          <w:bCs/>
        </w:rPr>
        <w:t xml:space="preserve">iscalización </w:t>
      </w:r>
      <w:r w:rsidR="00A158B6" w:rsidRPr="009879F6">
        <w:rPr>
          <w:rFonts w:ascii="Arial" w:hAnsi="Arial" w:cs="Arial"/>
          <w:bCs/>
        </w:rPr>
        <w:t>s</w:t>
      </w:r>
      <w:r w:rsidRPr="009879F6">
        <w:rPr>
          <w:rFonts w:ascii="Arial" w:hAnsi="Arial" w:cs="Arial"/>
          <w:bCs/>
        </w:rPr>
        <w:t xml:space="preserve">uperior de la </w:t>
      </w:r>
      <w:r w:rsidR="006B4674" w:rsidRPr="009879F6">
        <w:rPr>
          <w:rFonts w:ascii="Arial" w:hAnsi="Arial" w:cs="Arial"/>
          <w:bCs/>
        </w:rPr>
        <w:t>C</w:t>
      </w:r>
      <w:r w:rsidRPr="009879F6">
        <w:rPr>
          <w:rFonts w:ascii="Arial" w:hAnsi="Arial" w:cs="Arial"/>
          <w:bCs/>
        </w:rPr>
        <w:t xml:space="preserve">uenta </w:t>
      </w:r>
      <w:r w:rsidR="006B4674" w:rsidRPr="009879F6">
        <w:rPr>
          <w:rFonts w:ascii="Arial" w:hAnsi="Arial" w:cs="Arial"/>
          <w:bCs/>
        </w:rPr>
        <w:t>P</w:t>
      </w:r>
      <w:r w:rsidRPr="009879F6">
        <w:rPr>
          <w:rFonts w:ascii="Arial" w:hAnsi="Arial" w:cs="Arial"/>
          <w:bCs/>
        </w:rPr>
        <w:t xml:space="preserve">ública </w:t>
      </w:r>
      <w:r w:rsidR="00F43290">
        <w:rPr>
          <w:rFonts w:ascii="Arial" w:hAnsi="Arial" w:cs="Arial"/>
          <w:bCs/>
        </w:rPr>
        <w:t>2021</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1F01C9F4" w14:textId="72AC7AC8" w:rsidR="0051225F" w:rsidRDefault="0051225F" w:rsidP="00B93F1F">
      <w:pPr>
        <w:spacing w:line="360" w:lineRule="auto"/>
        <w:ind w:right="190"/>
        <w:jc w:val="both"/>
        <w:rPr>
          <w:rFonts w:ascii="Arial" w:hAnsi="Arial" w:cs="Arial"/>
        </w:rPr>
      </w:pPr>
    </w:p>
    <w:p w14:paraId="1F84C5BA" w14:textId="16C50F55" w:rsidR="00345C1A" w:rsidRPr="00A05588" w:rsidRDefault="00345C1A" w:rsidP="00B93F1F">
      <w:pPr>
        <w:spacing w:line="360" w:lineRule="auto"/>
        <w:ind w:right="190"/>
        <w:jc w:val="both"/>
        <w:rPr>
          <w:rFonts w:ascii="Arial" w:hAnsi="Arial" w:cs="Arial"/>
        </w:rPr>
      </w:pPr>
      <w:bookmarkStart w:id="4" w:name="_Hlk11404920"/>
      <w:r w:rsidRPr="009879F6">
        <w:rPr>
          <w:rFonts w:ascii="Arial" w:hAnsi="Arial" w:cs="Arial"/>
        </w:rPr>
        <w:t xml:space="preserve">Por lo anterior y en cumplimiento a </w:t>
      </w:r>
      <w:r w:rsidRPr="004408EB">
        <w:rPr>
          <w:rFonts w:ascii="Arial" w:hAnsi="Arial" w:cs="Arial"/>
        </w:rPr>
        <w:t xml:space="preserve">los </w:t>
      </w:r>
      <w:r w:rsidRPr="00E50F90">
        <w:rPr>
          <w:rFonts w:ascii="Arial" w:hAnsi="Arial" w:cs="Arial"/>
        </w:rPr>
        <w:t xml:space="preserve">artículos </w:t>
      </w:r>
      <w:r w:rsidR="00E12B67" w:rsidRPr="00E50F90">
        <w:rPr>
          <w:rFonts w:ascii="Arial" w:hAnsi="Arial" w:cs="Arial"/>
        </w:rPr>
        <w:t>2, 3, 4, 5</w:t>
      </w:r>
      <w:r w:rsidR="00996A1B" w:rsidRPr="00E50F90">
        <w:rPr>
          <w:rFonts w:ascii="Arial" w:hAnsi="Arial" w:cs="Arial"/>
        </w:rPr>
        <w:t>,</w:t>
      </w:r>
      <w:r w:rsidR="003A7DD9" w:rsidRPr="00E50F90">
        <w:rPr>
          <w:rFonts w:ascii="Arial" w:hAnsi="Arial" w:cs="Arial"/>
        </w:rPr>
        <w:t xml:space="preserve"> 6 fracciones I, </w:t>
      </w:r>
      <w:r w:rsidR="00A277F8" w:rsidRPr="00E50F90">
        <w:rPr>
          <w:rFonts w:ascii="Arial" w:hAnsi="Arial" w:cs="Arial"/>
        </w:rPr>
        <w:t>II</w:t>
      </w:r>
      <w:r w:rsidR="003A7DD9" w:rsidRPr="00E50F90">
        <w:rPr>
          <w:rFonts w:ascii="Arial" w:hAnsi="Arial" w:cs="Arial"/>
        </w:rPr>
        <w:t xml:space="preserve"> y XX,</w:t>
      </w:r>
      <w:r w:rsidR="00B7519B">
        <w:rPr>
          <w:rFonts w:ascii="Arial" w:hAnsi="Arial" w:cs="Arial"/>
        </w:rPr>
        <w:t xml:space="preserve"> </w:t>
      </w:r>
      <w:r w:rsidR="00996A1B" w:rsidRPr="00E50F90">
        <w:rPr>
          <w:rFonts w:ascii="Arial" w:hAnsi="Arial" w:cs="Arial"/>
        </w:rPr>
        <w:t>1</w:t>
      </w:r>
      <w:r w:rsidR="00A277F8" w:rsidRPr="00E50F90">
        <w:rPr>
          <w:rFonts w:ascii="Arial" w:hAnsi="Arial" w:cs="Arial"/>
        </w:rPr>
        <w:t>6</w:t>
      </w:r>
      <w:r w:rsidR="00B7519B">
        <w:rPr>
          <w:rFonts w:ascii="Arial" w:hAnsi="Arial" w:cs="Arial"/>
        </w:rPr>
        <w:t xml:space="preserve">, 17, </w:t>
      </w:r>
      <w:r w:rsidR="00A277F8" w:rsidRPr="00E50F90">
        <w:rPr>
          <w:rFonts w:ascii="Arial" w:hAnsi="Arial" w:cs="Arial"/>
        </w:rPr>
        <w:t>19</w:t>
      </w:r>
      <w:r w:rsidR="00E12B67" w:rsidRPr="00E50F90">
        <w:rPr>
          <w:rFonts w:ascii="Arial" w:hAnsi="Arial" w:cs="Arial"/>
        </w:rPr>
        <w:t xml:space="preserve"> fracciones </w:t>
      </w:r>
      <w:r w:rsidR="003A7DD9" w:rsidRPr="00E50F90">
        <w:rPr>
          <w:rFonts w:ascii="Arial" w:hAnsi="Arial" w:cs="Arial"/>
        </w:rPr>
        <w:t xml:space="preserve">I, VI, </w:t>
      </w:r>
      <w:r w:rsidR="00E12B67" w:rsidRPr="00E50F90">
        <w:rPr>
          <w:rFonts w:ascii="Arial" w:hAnsi="Arial" w:cs="Arial"/>
        </w:rPr>
        <w:t>VII,</w:t>
      </w:r>
      <w:r w:rsidR="00E94491" w:rsidRPr="00E50F90">
        <w:rPr>
          <w:rFonts w:ascii="Arial" w:hAnsi="Arial" w:cs="Arial"/>
        </w:rPr>
        <w:t xml:space="preserve"> VIII,</w:t>
      </w:r>
      <w:r w:rsidR="00840A3F" w:rsidRPr="00E50F90">
        <w:rPr>
          <w:rFonts w:ascii="Arial" w:hAnsi="Arial" w:cs="Arial"/>
        </w:rPr>
        <w:t xml:space="preserve"> </w:t>
      </w:r>
      <w:r w:rsidR="00E12B67" w:rsidRPr="00E50F90">
        <w:rPr>
          <w:rFonts w:ascii="Arial" w:hAnsi="Arial" w:cs="Arial"/>
        </w:rPr>
        <w:t>XII,</w:t>
      </w:r>
      <w:r w:rsidR="00A76E7F" w:rsidRPr="00E50F90">
        <w:rPr>
          <w:rFonts w:ascii="Arial" w:hAnsi="Arial" w:cs="Arial"/>
        </w:rPr>
        <w:t xml:space="preserve"> </w:t>
      </w:r>
      <w:r w:rsidR="003A7DD9" w:rsidRPr="00E50F90">
        <w:rPr>
          <w:rFonts w:ascii="Arial" w:hAnsi="Arial" w:cs="Arial"/>
        </w:rPr>
        <w:t>XV,</w:t>
      </w:r>
      <w:r w:rsidR="00E12B67" w:rsidRPr="00E50F90">
        <w:rPr>
          <w:rFonts w:ascii="Arial" w:hAnsi="Arial" w:cs="Arial"/>
        </w:rPr>
        <w:t xml:space="preserve"> XXVI y</w:t>
      </w:r>
      <w:r w:rsidR="00A277F8" w:rsidRPr="00E50F90">
        <w:rPr>
          <w:rFonts w:ascii="Arial" w:hAnsi="Arial" w:cs="Arial"/>
        </w:rPr>
        <w:t xml:space="preserve"> XXVIII,</w:t>
      </w:r>
      <w:r w:rsidR="006447D4" w:rsidRPr="00E50F90">
        <w:rPr>
          <w:rFonts w:ascii="Arial" w:hAnsi="Arial" w:cs="Arial"/>
        </w:rPr>
        <w:t xml:space="preserve"> 22 </w:t>
      </w:r>
      <w:r w:rsidR="00996A1B" w:rsidRPr="00E50F90">
        <w:rPr>
          <w:rFonts w:ascii="Arial" w:hAnsi="Arial" w:cs="Arial"/>
        </w:rPr>
        <w:t>en su último párrafo</w:t>
      </w:r>
      <w:r w:rsidR="00FF0D0C" w:rsidRPr="00E50F90">
        <w:rPr>
          <w:rFonts w:ascii="Arial" w:hAnsi="Arial" w:cs="Arial"/>
        </w:rPr>
        <w:t xml:space="preserve">, 38, </w:t>
      </w:r>
      <w:r w:rsidR="005527AF" w:rsidRPr="00E50F90">
        <w:rPr>
          <w:rFonts w:ascii="Arial" w:hAnsi="Arial" w:cs="Arial"/>
        </w:rPr>
        <w:t xml:space="preserve">40, </w:t>
      </w:r>
      <w:r w:rsidR="00FF0D0C" w:rsidRPr="00E50F90">
        <w:rPr>
          <w:rFonts w:ascii="Arial" w:hAnsi="Arial" w:cs="Arial"/>
        </w:rPr>
        <w:t>41</w:t>
      </w:r>
      <w:r w:rsidR="00996A1B" w:rsidRPr="00E50F90">
        <w:rPr>
          <w:rFonts w:ascii="Arial" w:hAnsi="Arial" w:cs="Arial"/>
        </w:rPr>
        <w:t>, 42</w:t>
      </w:r>
      <w:r w:rsidR="006447D4" w:rsidRPr="00E50F90">
        <w:rPr>
          <w:rFonts w:ascii="Arial" w:hAnsi="Arial" w:cs="Arial"/>
        </w:rPr>
        <w:t xml:space="preserve"> y</w:t>
      </w:r>
      <w:r w:rsidR="00E12B67" w:rsidRPr="00E50F90">
        <w:rPr>
          <w:rFonts w:ascii="Arial" w:hAnsi="Arial" w:cs="Arial"/>
        </w:rPr>
        <w:t xml:space="preserve"> 86 fracciones I</w:t>
      </w:r>
      <w:r w:rsidR="00A77F0A" w:rsidRPr="00E50F90">
        <w:rPr>
          <w:rFonts w:ascii="Arial" w:hAnsi="Arial" w:cs="Arial"/>
        </w:rPr>
        <w:t>, XVII, XXII</w:t>
      </w:r>
      <w:r w:rsidR="00E12B67" w:rsidRPr="00E50F90">
        <w:rPr>
          <w:rFonts w:ascii="Arial" w:hAnsi="Arial" w:cs="Arial"/>
        </w:rPr>
        <w:t xml:space="preserve"> y</w:t>
      </w:r>
      <w:r w:rsidR="00A277F8" w:rsidRPr="00E50F90">
        <w:rPr>
          <w:rFonts w:ascii="Arial" w:hAnsi="Arial" w:cs="Arial"/>
        </w:rPr>
        <w:t xml:space="preserve"> XXXVI de la </w:t>
      </w:r>
      <w:r w:rsidR="00E12B67" w:rsidRPr="00E50F90">
        <w:rPr>
          <w:rFonts w:ascii="Arial" w:hAnsi="Arial" w:cs="Arial"/>
        </w:rPr>
        <w:t>Ley d</w:t>
      </w:r>
      <w:r w:rsidR="00A277F8" w:rsidRPr="00E50F90">
        <w:rPr>
          <w:rFonts w:ascii="Arial" w:hAnsi="Arial" w:cs="Arial"/>
        </w:rPr>
        <w:t>e Fiscalización y Rendición de Cuentas del Estado de Quintana Roo</w:t>
      </w:r>
      <w:bookmarkEnd w:id="4"/>
      <w:r w:rsidR="00A277F8" w:rsidRPr="004408EB">
        <w:rPr>
          <w:rFonts w:ascii="Arial" w:hAnsi="Arial" w:cs="Arial"/>
        </w:rPr>
        <w:t xml:space="preserve">, </w:t>
      </w:r>
      <w:r w:rsidRPr="004408EB">
        <w:rPr>
          <w:rFonts w:ascii="Arial" w:hAnsi="Arial" w:cs="Arial"/>
        </w:rPr>
        <w:t xml:space="preserve">se tiene a bien </w:t>
      </w:r>
      <w:r w:rsidRPr="00E50F90">
        <w:rPr>
          <w:rFonts w:ascii="Arial" w:hAnsi="Arial" w:cs="Arial"/>
        </w:rPr>
        <w:t xml:space="preserve">presentar </w:t>
      </w:r>
      <w:r w:rsidR="00022A47">
        <w:rPr>
          <w:rFonts w:ascii="Arial" w:hAnsi="Arial" w:cs="Arial"/>
          <w:bCs/>
        </w:rPr>
        <w:t>el</w:t>
      </w:r>
      <w:r w:rsidRPr="00E50F90">
        <w:rPr>
          <w:rFonts w:ascii="Arial" w:hAnsi="Arial" w:cs="Arial"/>
        </w:rPr>
        <w:t xml:space="preserve"> Informe</w:t>
      </w:r>
      <w:r w:rsidR="00E95DC3" w:rsidRPr="00E50F90">
        <w:rPr>
          <w:rFonts w:ascii="Arial" w:hAnsi="Arial" w:cs="Arial"/>
        </w:rPr>
        <w:t xml:space="preserve"> Individual</w:t>
      </w:r>
      <w:r w:rsidR="00E95DC3" w:rsidRPr="004408EB">
        <w:rPr>
          <w:rFonts w:ascii="Arial" w:hAnsi="Arial" w:cs="Arial"/>
        </w:rPr>
        <w:t xml:space="preserve"> </w:t>
      </w:r>
      <w:r w:rsidR="00F91FF8" w:rsidRPr="004408EB">
        <w:rPr>
          <w:rFonts w:ascii="Arial" w:hAnsi="Arial" w:cs="Arial"/>
        </w:rPr>
        <w:t xml:space="preserve">de </w:t>
      </w:r>
      <w:r w:rsidR="00A40F4D" w:rsidRPr="004408EB">
        <w:rPr>
          <w:rFonts w:ascii="Arial" w:hAnsi="Arial" w:cs="Arial"/>
        </w:rPr>
        <w:t>A</w:t>
      </w:r>
      <w:r w:rsidR="00584B24" w:rsidRPr="004408EB">
        <w:rPr>
          <w:rFonts w:ascii="Arial" w:hAnsi="Arial" w:cs="Arial"/>
        </w:rPr>
        <w:t>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w:t>
      </w:r>
      <w:r w:rsidR="007E1669" w:rsidRPr="00E50F90">
        <w:rPr>
          <w:rFonts w:ascii="Arial" w:hAnsi="Arial" w:cs="Arial"/>
        </w:rPr>
        <w:t>do</w:t>
      </w:r>
      <w:r w:rsidR="007E1669" w:rsidRPr="004408EB">
        <w:rPr>
          <w:rFonts w:ascii="Arial" w:hAnsi="Arial" w:cs="Arial"/>
        </w:rPr>
        <w:t xml:space="preserve">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de</w:t>
      </w:r>
      <w:r w:rsidR="00E50F90">
        <w:rPr>
          <w:rFonts w:ascii="Arial" w:hAnsi="Arial" w:cs="Arial"/>
          <w:bCs/>
        </w:rPr>
        <w:t>l</w:t>
      </w:r>
      <w:r w:rsidR="00B0575C" w:rsidRPr="004408EB">
        <w:rPr>
          <w:rFonts w:ascii="Arial" w:hAnsi="Arial" w:cs="Arial"/>
          <w:bCs/>
        </w:rPr>
        <w:t xml:space="preserve"> </w:t>
      </w:r>
      <w:r w:rsidR="00E50F90" w:rsidRPr="00CD1F43">
        <w:rPr>
          <w:rFonts w:ascii="Arial" w:hAnsi="Arial" w:cs="Arial"/>
          <w:b/>
          <w:bCs/>
        </w:rPr>
        <w:t>Tribunal de Justicia Administrativa del Estado de Quintana Roo</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295EBB">
        <w:rPr>
          <w:rFonts w:ascii="Arial" w:hAnsi="Arial" w:cs="Arial"/>
          <w:bCs/>
        </w:rPr>
        <w:t>2021</w:t>
      </w:r>
      <w:r w:rsidR="004B5260">
        <w:rPr>
          <w:rFonts w:ascii="Arial" w:hAnsi="Arial" w:cs="Arial"/>
          <w:bCs/>
        </w:rPr>
        <w:t>.</w:t>
      </w:r>
    </w:p>
    <w:p w14:paraId="43A241B8" w14:textId="4158ABFB" w:rsidR="00615C7A" w:rsidRDefault="00615C7A"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70698338" w14:textId="4DFFD8B1" w:rsidR="004B5260" w:rsidRPr="004B5260" w:rsidRDefault="004B5260" w:rsidP="004B5260">
      <w:pPr>
        <w:spacing w:line="360" w:lineRule="auto"/>
        <w:jc w:val="both"/>
        <w:rPr>
          <w:rFonts w:ascii="Arial" w:hAnsi="Arial" w:cs="Arial"/>
          <w:lang w:val="es-ES"/>
        </w:rPr>
      </w:pPr>
      <w:r w:rsidRPr="004B5260">
        <w:rPr>
          <w:rFonts w:ascii="Arial" w:hAnsi="Arial" w:cs="Arial"/>
          <w:bCs/>
        </w:rPr>
        <w:t xml:space="preserve">El </w:t>
      </w:r>
      <w:r w:rsidRPr="004B5260">
        <w:rPr>
          <w:rFonts w:ascii="Arial" w:hAnsi="Arial" w:cs="Arial"/>
          <w:b/>
          <w:bCs/>
        </w:rPr>
        <w:t>Tribunal de Justicia Administrativa</w:t>
      </w:r>
      <w:r w:rsidRPr="004B5260">
        <w:rPr>
          <w:rFonts w:ascii="Arial" w:hAnsi="Arial" w:cs="Arial"/>
          <w:bCs/>
        </w:rPr>
        <w:t xml:space="preserve"> </w:t>
      </w:r>
      <w:r w:rsidRPr="004B5260">
        <w:rPr>
          <w:rFonts w:ascii="Arial" w:hAnsi="Arial" w:cs="Arial"/>
          <w:b/>
          <w:bCs/>
        </w:rPr>
        <w:t>del Estado de Quintana Roo</w:t>
      </w:r>
      <w:r w:rsidRPr="004B5260">
        <w:rPr>
          <w:rFonts w:ascii="Arial" w:hAnsi="Arial" w:cs="Arial"/>
          <w:b/>
          <w:lang w:val="es-ES"/>
        </w:rPr>
        <w:t xml:space="preserve">, </w:t>
      </w:r>
      <w:r w:rsidRPr="004B5260">
        <w:rPr>
          <w:rFonts w:ascii="Arial" w:hAnsi="Arial" w:cs="Arial"/>
          <w:lang w:val="es-ES"/>
        </w:rPr>
        <w:t xml:space="preserve">se crea mediante reforma del artículo 110 de la Constitución Política del Estado Libre y Soberano de Quintana Roo publicado </w:t>
      </w:r>
      <w:r>
        <w:rPr>
          <w:rFonts w:ascii="Arial" w:hAnsi="Arial" w:cs="Arial"/>
          <w:lang w:val="es-ES"/>
        </w:rPr>
        <w:t xml:space="preserve">el 3 de julio de 2017; como </w:t>
      </w:r>
      <w:r w:rsidRPr="004B5260">
        <w:rPr>
          <w:rFonts w:ascii="Arial" w:hAnsi="Arial" w:cs="Arial"/>
          <w:lang w:val="es-ES"/>
        </w:rPr>
        <w:t>un órgano público, autónomo, con personalidad jurídica y patrimonio propios, con plena autonomía técnica, de gestión, independencia funcional y financiera, capacidad para decidir sobre el ejercicio de su presupuesto y determinar su organización interna. Forma parte del Sistema Estatal Anticorrupción y está sujeto a las bases establecidas en el artículo 161 de la Constitución Política del Estado Libre y Soberano de Quintana Roo, en la Ley General del Sistema Nacional Anticorrupción y la Ley del Sistema Anticorrupción del Estado de Quintana Roo.</w:t>
      </w:r>
    </w:p>
    <w:p w14:paraId="1ADBF135" w14:textId="77777777" w:rsidR="004B5260" w:rsidRPr="004B5260" w:rsidRDefault="004B5260" w:rsidP="004B5260">
      <w:pPr>
        <w:spacing w:line="360" w:lineRule="auto"/>
        <w:jc w:val="both"/>
        <w:rPr>
          <w:rFonts w:ascii="Arial" w:hAnsi="Arial" w:cs="Arial"/>
          <w:lang w:val="es-ES"/>
        </w:rPr>
      </w:pPr>
    </w:p>
    <w:p w14:paraId="02C14D75" w14:textId="77777777" w:rsidR="004B5260" w:rsidRPr="004B5260" w:rsidRDefault="004B5260" w:rsidP="004B5260">
      <w:pPr>
        <w:spacing w:line="360" w:lineRule="auto"/>
        <w:jc w:val="both"/>
        <w:rPr>
          <w:rFonts w:ascii="Arial" w:hAnsi="Arial" w:cs="Arial"/>
          <w:bCs/>
          <w:lang w:val="es-ES"/>
        </w:rPr>
      </w:pPr>
      <w:r w:rsidRPr="004B5260">
        <w:rPr>
          <w:rFonts w:ascii="Arial" w:hAnsi="Arial" w:cs="Arial"/>
          <w:bCs/>
        </w:rPr>
        <w:t xml:space="preserve">El </w:t>
      </w:r>
      <w:r w:rsidRPr="004B5260">
        <w:rPr>
          <w:rFonts w:ascii="Arial" w:hAnsi="Arial" w:cs="Arial"/>
          <w:b/>
          <w:bCs/>
        </w:rPr>
        <w:t>Tribunal de Justicia Administrativa</w:t>
      </w:r>
      <w:r w:rsidRPr="004B5260">
        <w:rPr>
          <w:rFonts w:ascii="Arial" w:hAnsi="Arial" w:cs="Arial"/>
          <w:bCs/>
        </w:rPr>
        <w:t xml:space="preserve"> </w:t>
      </w:r>
      <w:r w:rsidRPr="004B5260">
        <w:rPr>
          <w:rFonts w:ascii="Arial" w:hAnsi="Arial" w:cs="Arial"/>
          <w:b/>
          <w:bCs/>
        </w:rPr>
        <w:t>del Estado de Quintana Roo</w:t>
      </w:r>
      <w:r w:rsidRPr="004B5260">
        <w:rPr>
          <w:rFonts w:ascii="Arial" w:hAnsi="Arial" w:cs="Arial"/>
          <w:b/>
          <w:lang w:val="es-ES"/>
        </w:rPr>
        <w:t xml:space="preserve">, </w:t>
      </w:r>
      <w:r w:rsidRPr="004B5260">
        <w:rPr>
          <w:rFonts w:ascii="Arial" w:hAnsi="Arial" w:cs="Arial"/>
          <w:lang w:val="es-ES"/>
        </w:rPr>
        <w:t xml:space="preserve">tiene por objeto establecer las disposiciones relativas a los actos, procedimientos y resoluciones de la Administración Pública Estatal y Municipal centralizada frente a particulares, así como el procedimiento contencioso administrativo para dirimir controversias entre particulares y éstas. </w:t>
      </w:r>
    </w:p>
    <w:p w14:paraId="687F38D6" w14:textId="7B0A35C2" w:rsidR="00476B4B" w:rsidRPr="009879F6" w:rsidRDefault="00476B4B" w:rsidP="00B93F1F">
      <w:pPr>
        <w:spacing w:line="360" w:lineRule="auto"/>
        <w:ind w:right="190"/>
        <w:jc w:val="both"/>
        <w:rPr>
          <w:rFonts w:ascii="Arial" w:hAnsi="Arial" w:cs="Arial"/>
          <w:b/>
          <w:bCs/>
        </w:rPr>
      </w:pPr>
    </w:p>
    <w:p w14:paraId="1C2BAF1F" w14:textId="3C5579FF"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A RELATIVO A INGRESOS</w:t>
      </w:r>
      <w:r w:rsidR="00DC44F4">
        <w:rPr>
          <w:rFonts w:ascii="Arial" w:hAnsi="Arial" w:cs="Arial"/>
          <w:b/>
          <w:bCs/>
        </w:rPr>
        <w:t xml:space="preserve"> Y EGRESOS </w:t>
      </w:r>
    </w:p>
    <w:p w14:paraId="52E9F554" w14:textId="77777777" w:rsidR="00C47B98" w:rsidRPr="009879F6" w:rsidRDefault="00C47B98" w:rsidP="00B93F1F">
      <w:pPr>
        <w:spacing w:line="360" w:lineRule="auto"/>
        <w:ind w:right="190"/>
        <w:jc w:val="both"/>
        <w:rPr>
          <w:rFonts w:ascii="Arial" w:hAnsi="Arial" w:cs="Arial"/>
          <w:b/>
          <w:bCs/>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1120F2D4" w:rsidR="00AA50F2"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38107380" w14:textId="77777777" w:rsidR="004B5260" w:rsidRPr="009879F6" w:rsidRDefault="004B5260" w:rsidP="00B93F1F">
      <w:pPr>
        <w:spacing w:line="360" w:lineRule="auto"/>
        <w:jc w:val="both"/>
        <w:rPr>
          <w:rFonts w:ascii="Arial" w:hAnsi="Arial" w:cs="Arial"/>
          <w:b/>
          <w:bCs/>
        </w:rPr>
      </w:pPr>
    </w:p>
    <w:p w14:paraId="41E7DCE4" w14:textId="07B05C78" w:rsidR="00AA50F2"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La auditoría, visita e inspección que se realizó en materia financiera a</w:t>
      </w:r>
      <w:r w:rsidR="004B5260">
        <w:rPr>
          <w:rFonts w:ascii="Arial" w:hAnsi="Arial" w:cs="Arial"/>
          <w:bCs/>
        </w:rPr>
        <w:t xml:space="preserve">l </w:t>
      </w:r>
      <w:r w:rsidR="004B5260" w:rsidRPr="004B5260">
        <w:rPr>
          <w:rFonts w:ascii="Arial" w:hAnsi="Arial" w:cs="Arial"/>
          <w:b/>
          <w:bCs/>
        </w:rPr>
        <w:t>Tribunal de Justicia Administrativa</w:t>
      </w:r>
      <w:r w:rsidR="004B5260" w:rsidRPr="004B5260">
        <w:rPr>
          <w:rFonts w:ascii="Arial" w:hAnsi="Arial" w:cs="Arial"/>
          <w:bCs/>
        </w:rPr>
        <w:t xml:space="preserve"> </w:t>
      </w:r>
      <w:r w:rsidR="004B5260" w:rsidRPr="004B5260">
        <w:rPr>
          <w:rFonts w:ascii="Arial" w:hAnsi="Arial" w:cs="Arial"/>
          <w:b/>
          <w:bCs/>
        </w:rPr>
        <w:t>del Estado de Quintana Roo</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13D81587" w14:textId="77777777" w:rsidR="008A29C3" w:rsidRPr="009879F6" w:rsidRDefault="008A29C3" w:rsidP="00BA7B85">
      <w:pPr>
        <w:tabs>
          <w:tab w:val="left" w:pos="1040"/>
          <w:tab w:val="left" w:pos="9498"/>
        </w:tabs>
        <w:spacing w:line="360" w:lineRule="auto"/>
        <w:ind w:right="190"/>
        <w:jc w:val="both"/>
        <w:rPr>
          <w:rFonts w:ascii="Arial" w:hAnsi="Arial" w:cs="Arial"/>
        </w:rPr>
      </w:pPr>
    </w:p>
    <w:p w14:paraId="03820DE8" w14:textId="77777777" w:rsidR="00476B4B" w:rsidRPr="009879F6" w:rsidRDefault="00476B4B" w:rsidP="00B93F1F">
      <w:pPr>
        <w:spacing w:line="360" w:lineRule="auto"/>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09"/>
        <w:gridCol w:w="5230"/>
      </w:tblGrid>
      <w:tr w:rsidR="00AA50F2" w:rsidRPr="009879F6" w14:paraId="7B2B84D6" w14:textId="77777777" w:rsidTr="00D85C61">
        <w:trPr>
          <w:trHeight w:val="678"/>
          <w:tblHeader/>
          <w:jc w:val="center"/>
        </w:trPr>
        <w:tc>
          <w:tcPr>
            <w:tcW w:w="2287" w:type="pct"/>
            <w:shd w:val="clear" w:color="auto" w:fill="auto"/>
          </w:tcPr>
          <w:p w14:paraId="08D72471" w14:textId="7C3B6E7E" w:rsidR="00AA50F2" w:rsidRPr="009879F6" w:rsidRDefault="00295EBB" w:rsidP="00B93F1F">
            <w:pPr>
              <w:spacing w:line="360" w:lineRule="auto"/>
              <w:ind w:right="190"/>
              <w:jc w:val="both"/>
              <w:rPr>
                <w:rFonts w:ascii="Arial" w:hAnsi="Arial" w:cs="Arial"/>
                <w:b/>
                <w:bCs/>
              </w:rPr>
            </w:pPr>
            <w:r>
              <w:rPr>
                <w:rFonts w:ascii="Arial" w:hAnsi="Arial" w:cs="Arial"/>
                <w:b/>
                <w:bCs/>
              </w:rPr>
              <w:t>21</w:t>
            </w:r>
            <w:r w:rsidR="00877674">
              <w:rPr>
                <w:rFonts w:ascii="Arial" w:hAnsi="Arial" w:cs="Arial"/>
                <w:b/>
                <w:bCs/>
              </w:rPr>
              <w:t>-AEMF-C-GOB-067</w:t>
            </w:r>
            <w:r w:rsidR="004B5260" w:rsidRPr="004B5260">
              <w:rPr>
                <w:rFonts w:ascii="Arial" w:hAnsi="Arial" w:cs="Arial"/>
                <w:b/>
                <w:bCs/>
              </w:rPr>
              <w:t>-13</w:t>
            </w:r>
            <w:r w:rsidR="00877674">
              <w:rPr>
                <w:rFonts w:ascii="Arial" w:hAnsi="Arial" w:cs="Arial"/>
                <w:b/>
                <w:bCs/>
              </w:rPr>
              <w:t>5</w:t>
            </w:r>
          </w:p>
        </w:tc>
        <w:tc>
          <w:tcPr>
            <w:tcW w:w="2713" w:type="pct"/>
            <w:shd w:val="clear" w:color="auto" w:fill="auto"/>
          </w:tcPr>
          <w:p w14:paraId="15267670" w14:textId="77777777" w:rsidR="00AA50F2" w:rsidRDefault="004B5260" w:rsidP="00F81F59">
            <w:pPr>
              <w:spacing w:line="360" w:lineRule="auto"/>
              <w:ind w:right="190"/>
              <w:jc w:val="both"/>
              <w:rPr>
                <w:rFonts w:ascii="Arial" w:hAnsi="Arial" w:cs="Arial"/>
                <w:bCs/>
              </w:rPr>
            </w:pPr>
            <w:r w:rsidRPr="004B5260">
              <w:rPr>
                <w:rFonts w:ascii="Arial" w:hAnsi="Arial" w:cs="Arial"/>
                <w:bCs/>
              </w:rPr>
              <w:t>“Auditoría de Cumplimiento Financiero de Ingresos y Otros Beneficios</w:t>
            </w:r>
            <w:r w:rsidR="00877674">
              <w:rPr>
                <w:rFonts w:ascii="Arial" w:hAnsi="Arial" w:cs="Arial"/>
                <w:bCs/>
              </w:rPr>
              <w:t>; Gastos y Otras Pérdidas</w:t>
            </w:r>
            <w:r w:rsidRPr="004B5260">
              <w:rPr>
                <w:rFonts w:ascii="Arial" w:hAnsi="Arial" w:cs="Arial"/>
                <w:bCs/>
              </w:rPr>
              <w:t>”</w:t>
            </w:r>
          </w:p>
          <w:p w14:paraId="409DA764" w14:textId="38E06F9C" w:rsidR="008A29C3" w:rsidRPr="009879F6" w:rsidRDefault="008A29C3" w:rsidP="00F81F59">
            <w:pPr>
              <w:spacing w:line="360" w:lineRule="auto"/>
              <w:ind w:right="190"/>
              <w:jc w:val="both"/>
              <w:rPr>
                <w:rFonts w:ascii="Arial" w:hAnsi="Arial" w:cs="Arial"/>
                <w:bCs/>
              </w:rPr>
            </w:pPr>
          </w:p>
        </w:tc>
      </w:tr>
    </w:tbl>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9879F6" w:rsidRDefault="00AA50F2" w:rsidP="00B93F1F">
      <w:pPr>
        <w:spacing w:line="360" w:lineRule="auto"/>
        <w:jc w:val="both"/>
        <w:rPr>
          <w:rFonts w:ascii="Arial" w:hAnsi="Arial" w:cs="Arial"/>
          <w:bCs/>
        </w:rPr>
      </w:pPr>
    </w:p>
    <w:p w14:paraId="537C9F4F" w14:textId="77777777" w:rsidR="00877674" w:rsidRDefault="00877674" w:rsidP="00B93F1F">
      <w:pPr>
        <w:spacing w:line="360" w:lineRule="auto"/>
        <w:jc w:val="both"/>
        <w:rPr>
          <w:rFonts w:ascii="Arial" w:hAnsi="Arial" w:cs="Arial"/>
          <w:bCs/>
        </w:rPr>
      </w:pPr>
      <w:r w:rsidRPr="00877674">
        <w:rPr>
          <w:rFonts w:ascii="Arial" w:hAnsi="Arial" w:cs="Arial"/>
          <w:bCs/>
        </w:rPr>
        <w:t>Fiscalizar la gestión financiera para verificar la forma y los términos en que los ingresos estatales fueron recaudados, obtenidos, captados y administrados durante el ejercicio fiscal en revisión, de acuerdo a las disposiciones legales, reglamentarias y administrativas aplicables y que la ejecución de los egresos se realizó de conformidad con términos y montos aprobados en el Presupuesto de Egresos del Gobierno del Estado de Quintana Ro</w:t>
      </w:r>
      <w:r>
        <w:rPr>
          <w:rFonts w:ascii="Arial" w:hAnsi="Arial" w:cs="Arial"/>
          <w:bCs/>
        </w:rPr>
        <w:t>o, para el ejercicio fiscal 2021</w:t>
      </w:r>
      <w:r w:rsidRPr="00877674">
        <w:rPr>
          <w:rFonts w:ascii="Arial" w:hAnsi="Arial" w:cs="Arial"/>
          <w:bCs/>
        </w:rPr>
        <w:t>, revisando que los gastos se ejercieron en los conceptos y partidas autorizadas, así como la demás información financiera, contable, patrimonial, presupuestaria y programática haya cumplido con las disposiciones atribuibles y demás normatividad aplicable al ejercicio del gasto público.</w:t>
      </w:r>
    </w:p>
    <w:p w14:paraId="6C93B201" w14:textId="77777777" w:rsidR="00877674" w:rsidRDefault="00877674" w:rsidP="00B93F1F">
      <w:pPr>
        <w:spacing w:line="360" w:lineRule="auto"/>
        <w:jc w:val="both"/>
        <w:rPr>
          <w:rFonts w:ascii="Arial" w:hAnsi="Arial" w:cs="Arial"/>
          <w:bCs/>
        </w:rPr>
      </w:pPr>
    </w:p>
    <w:p w14:paraId="3A87F8DF" w14:textId="77777777" w:rsidR="008A29C3" w:rsidRDefault="008A29C3" w:rsidP="00B93F1F">
      <w:pPr>
        <w:spacing w:line="360" w:lineRule="auto"/>
        <w:jc w:val="both"/>
        <w:rPr>
          <w:rFonts w:ascii="Arial" w:hAnsi="Arial" w:cs="Arial"/>
          <w:b/>
          <w:bCs/>
        </w:rPr>
      </w:pPr>
    </w:p>
    <w:p w14:paraId="60FAAFA9" w14:textId="77777777" w:rsidR="008A29C3" w:rsidRDefault="008A29C3" w:rsidP="00B93F1F">
      <w:pPr>
        <w:spacing w:line="360" w:lineRule="auto"/>
        <w:jc w:val="both"/>
        <w:rPr>
          <w:rFonts w:ascii="Arial" w:hAnsi="Arial" w:cs="Arial"/>
          <w:b/>
          <w:bCs/>
        </w:rPr>
      </w:pPr>
    </w:p>
    <w:p w14:paraId="600E1A12" w14:textId="340F794D" w:rsidR="00AA50F2" w:rsidRPr="00393B9C" w:rsidRDefault="00FF74D2" w:rsidP="00B93F1F">
      <w:pPr>
        <w:spacing w:line="360" w:lineRule="auto"/>
        <w:jc w:val="both"/>
        <w:rPr>
          <w:rFonts w:ascii="Arial" w:hAnsi="Arial" w:cs="Arial"/>
          <w:b/>
          <w:bCs/>
        </w:rPr>
      </w:pPr>
      <w:r w:rsidRPr="00393B9C">
        <w:rPr>
          <w:rFonts w:ascii="Arial" w:hAnsi="Arial" w:cs="Arial"/>
          <w:b/>
          <w:bCs/>
        </w:rPr>
        <w:t>C</w:t>
      </w:r>
      <w:r w:rsidR="000A5A85" w:rsidRPr="00393B9C">
        <w:rPr>
          <w:rFonts w:ascii="Arial" w:hAnsi="Arial" w:cs="Arial"/>
          <w:b/>
          <w:bCs/>
        </w:rPr>
        <w:t>.</w:t>
      </w:r>
      <w:r w:rsidR="00AA50F2" w:rsidRPr="00393B9C">
        <w:rPr>
          <w:rFonts w:ascii="Arial" w:hAnsi="Arial" w:cs="Arial"/>
          <w:b/>
          <w:bCs/>
        </w:rPr>
        <w:t xml:space="preserve"> Alcance</w:t>
      </w:r>
    </w:p>
    <w:p w14:paraId="262E0D10" w14:textId="77777777" w:rsidR="00877674" w:rsidRPr="008A29C3" w:rsidRDefault="00877674" w:rsidP="00B93F1F">
      <w:pPr>
        <w:spacing w:line="360" w:lineRule="auto"/>
        <w:jc w:val="both"/>
        <w:rPr>
          <w:rFonts w:ascii="Arial" w:hAnsi="Arial" w:cs="Arial"/>
          <w:b/>
          <w:bCs/>
          <w:sz w:val="20"/>
          <w:szCs w:val="20"/>
        </w:rPr>
      </w:pPr>
    </w:p>
    <w:p w14:paraId="180B1443" w14:textId="7A086EF2" w:rsidR="00AA50F2" w:rsidRPr="00393B9C" w:rsidRDefault="00877674" w:rsidP="00B93F1F">
      <w:pPr>
        <w:spacing w:line="360" w:lineRule="auto"/>
        <w:jc w:val="both"/>
        <w:rPr>
          <w:rFonts w:ascii="Arial" w:hAnsi="Arial" w:cs="Arial"/>
          <w:b/>
        </w:rPr>
      </w:pPr>
      <w:r w:rsidRPr="00393B9C">
        <w:rPr>
          <w:rFonts w:ascii="Arial" w:hAnsi="Arial" w:cs="Arial"/>
          <w:b/>
        </w:rPr>
        <w:t>Ingresos y Otros Beneficios</w:t>
      </w:r>
    </w:p>
    <w:p w14:paraId="30953C37" w14:textId="77777777" w:rsidR="00877674" w:rsidRPr="008A29C3" w:rsidRDefault="00877674" w:rsidP="00B93F1F">
      <w:pPr>
        <w:spacing w:line="360" w:lineRule="auto"/>
        <w:jc w:val="both"/>
        <w:rPr>
          <w:rFonts w:ascii="Arial" w:hAnsi="Arial" w:cs="Arial"/>
          <w:sz w:val="20"/>
          <w:szCs w:val="20"/>
        </w:rPr>
      </w:pPr>
    </w:p>
    <w:p w14:paraId="7C14FB25" w14:textId="42BC0092" w:rsidR="00AA50F2" w:rsidRPr="00393B9C" w:rsidRDefault="00E34202" w:rsidP="00B93F1F">
      <w:pPr>
        <w:spacing w:line="360" w:lineRule="auto"/>
        <w:jc w:val="both"/>
        <w:rPr>
          <w:rFonts w:ascii="Arial" w:hAnsi="Arial" w:cs="Arial"/>
        </w:rPr>
      </w:pPr>
      <w:r w:rsidRPr="00393B9C">
        <w:rPr>
          <w:rFonts w:ascii="Arial" w:hAnsi="Arial" w:cs="Arial"/>
          <w:b/>
        </w:rPr>
        <w:t>Universo</w:t>
      </w:r>
      <w:r w:rsidR="00AA50F2" w:rsidRPr="00393B9C">
        <w:rPr>
          <w:rFonts w:ascii="Arial" w:hAnsi="Arial" w:cs="Arial"/>
          <w:b/>
        </w:rPr>
        <w:t xml:space="preserve">: </w:t>
      </w:r>
      <w:r w:rsidR="00623112" w:rsidRPr="00393B9C">
        <w:rPr>
          <w:rFonts w:ascii="Arial" w:hAnsi="Arial" w:cs="Arial"/>
        </w:rPr>
        <w:t>$69,096,565.96</w:t>
      </w:r>
    </w:p>
    <w:p w14:paraId="4BF3AC1B" w14:textId="77777777" w:rsidR="00A720AA" w:rsidRPr="008A29C3" w:rsidRDefault="00A720AA" w:rsidP="00B93F1F">
      <w:pPr>
        <w:spacing w:line="360" w:lineRule="auto"/>
        <w:rPr>
          <w:rFonts w:ascii="Arial" w:hAnsi="Arial" w:cs="Arial"/>
          <w:sz w:val="20"/>
          <w:szCs w:val="20"/>
        </w:rPr>
      </w:pPr>
      <w:bookmarkStart w:id="5" w:name="_Toc518907881"/>
      <w:bookmarkStart w:id="6" w:name="_Toc520196704"/>
    </w:p>
    <w:p w14:paraId="5E1E76C7" w14:textId="187A0BF7" w:rsidR="00A720AA" w:rsidRPr="00393B9C" w:rsidRDefault="00A720AA" w:rsidP="00B93F1F">
      <w:pPr>
        <w:spacing w:line="360" w:lineRule="auto"/>
        <w:rPr>
          <w:rFonts w:ascii="Arial" w:hAnsi="Arial" w:cs="Arial"/>
        </w:rPr>
      </w:pPr>
      <w:r w:rsidRPr="00393B9C">
        <w:rPr>
          <w:rFonts w:ascii="Arial" w:hAnsi="Arial" w:cs="Arial"/>
          <w:b/>
        </w:rPr>
        <w:t xml:space="preserve">Población Objetivo: </w:t>
      </w:r>
      <w:r w:rsidR="00623112" w:rsidRPr="00393B9C">
        <w:rPr>
          <w:rFonts w:ascii="Arial" w:hAnsi="Arial" w:cs="Arial"/>
        </w:rPr>
        <w:t>$6,048,254.00</w:t>
      </w:r>
    </w:p>
    <w:p w14:paraId="51BF8A82" w14:textId="77777777" w:rsidR="00E34202" w:rsidRPr="008A29C3" w:rsidRDefault="00E34202" w:rsidP="00B93F1F">
      <w:pPr>
        <w:spacing w:line="360" w:lineRule="auto"/>
        <w:rPr>
          <w:rFonts w:ascii="Arial" w:hAnsi="Arial" w:cs="Arial"/>
          <w:sz w:val="20"/>
          <w:szCs w:val="20"/>
        </w:rPr>
      </w:pPr>
    </w:p>
    <w:p w14:paraId="3C316B61" w14:textId="3D62E6A3" w:rsidR="00AA50F2" w:rsidRPr="00393B9C" w:rsidRDefault="00AA50F2" w:rsidP="00B93F1F">
      <w:pPr>
        <w:spacing w:line="360" w:lineRule="auto"/>
        <w:rPr>
          <w:rFonts w:ascii="Arial" w:hAnsi="Arial" w:cs="Arial"/>
        </w:rPr>
      </w:pPr>
      <w:r w:rsidRPr="00393B9C">
        <w:rPr>
          <w:rFonts w:ascii="Arial" w:hAnsi="Arial" w:cs="Arial"/>
          <w:b/>
        </w:rPr>
        <w:t xml:space="preserve">Muestra </w:t>
      </w:r>
      <w:r w:rsidR="00E34202" w:rsidRPr="00393B9C">
        <w:rPr>
          <w:rFonts w:ascii="Arial" w:hAnsi="Arial" w:cs="Arial"/>
          <w:b/>
        </w:rPr>
        <w:t>Audit</w:t>
      </w:r>
      <w:r w:rsidRPr="00393B9C">
        <w:rPr>
          <w:rFonts w:ascii="Arial" w:hAnsi="Arial" w:cs="Arial"/>
          <w:b/>
        </w:rPr>
        <w:t>ada:</w:t>
      </w:r>
      <w:r w:rsidRPr="00393B9C">
        <w:rPr>
          <w:rFonts w:ascii="Arial" w:hAnsi="Arial" w:cs="Arial"/>
        </w:rPr>
        <w:t xml:space="preserve"> </w:t>
      </w:r>
      <w:bookmarkEnd w:id="5"/>
      <w:bookmarkEnd w:id="6"/>
      <w:r w:rsidR="00623112" w:rsidRPr="00393B9C">
        <w:rPr>
          <w:rFonts w:ascii="Arial" w:hAnsi="Arial" w:cs="Arial"/>
        </w:rPr>
        <w:t>$5,008,262.5</w:t>
      </w:r>
      <w:r w:rsidR="00022A47">
        <w:rPr>
          <w:rFonts w:ascii="Arial" w:hAnsi="Arial" w:cs="Arial"/>
        </w:rPr>
        <w:t>0</w:t>
      </w:r>
    </w:p>
    <w:p w14:paraId="4EF12D06" w14:textId="77777777" w:rsidR="00AA50F2" w:rsidRPr="008A29C3" w:rsidRDefault="00AA50F2" w:rsidP="00B93F1F">
      <w:pPr>
        <w:spacing w:line="360" w:lineRule="auto"/>
        <w:rPr>
          <w:rFonts w:ascii="Arial" w:hAnsi="Arial" w:cs="Arial"/>
          <w:sz w:val="20"/>
          <w:szCs w:val="20"/>
        </w:rPr>
      </w:pPr>
    </w:p>
    <w:p w14:paraId="15590F48" w14:textId="3283CBD2" w:rsidR="00AA50F2" w:rsidRPr="009879F6" w:rsidRDefault="00FA4D20" w:rsidP="00B93F1F">
      <w:pPr>
        <w:spacing w:line="360" w:lineRule="auto"/>
        <w:rPr>
          <w:rFonts w:ascii="Arial" w:hAnsi="Arial" w:cs="Arial"/>
        </w:rPr>
      </w:pPr>
      <w:bookmarkStart w:id="7" w:name="_Toc518907882"/>
      <w:bookmarkStart w:id="8" w:name="_Toc520196705"/>
      <w:r w:rsidRPr="00393B9C">
        <w:rPr>
          <w:rFonts w:ascii="Arial" w:hAnsi="Arial" w:cs="Arial"/>
          <w:b/>
        </w:rPr>
        <w:t>Representatividad de la Mu</w:t>
      </w:r>
      <w:r w:rsidR="00AA50F2" w:rsidRPr="00393B9C">
        <w:rPr>
          <w:rFonts w:ascii="Arial" w:hAnsi="Arial" w:cs="Arial"/>
          <w:b/>
        </w:rPr>
        <w:t>estra:</w:t>
      </w:r>
      <w:r w:rsidR="00AA50F2" w:rsidRPr="00393B9C">
        <w:rPr>
          <w:rFonts w:ascii="Arial" w:hAnsi="Arial" w:cs="Arial"/>
        </w:rPr>
        <w:t xml:space="preserve"> </w:t>
      </w:r>
      <w:bookmarkEnd w:id="7"/>
      <w:bookmarkEnd w:id="8"/>
      <w:r w:rsidR="00623112" w:rsidRPr="00393B9C">
        <w:rPr>
          <w:rFonts w:ascii="Arial" w:hAnsi="Arial" w:cs="Arial"/>
        </w:rPr>
        <w:t>82.81</w:t>
      </w:r>
      <w:r w:rsidR="005D01A8" w:rsidRPr="00393B9C">
        <w:rPr>
          <w:rFonts w:ascii="Arial" w:hAnsi="Arial" w:cs="Arial"/>
        </w:rPr>
        <w:t>%</w:t>
      </w:r>
    </w:p>
    <w:p w14:paraId="14ABF74E" w14:textId="5AC03FB0" w:rsidR="00AA50F2" w:rsidRPr="008A29C3" w:rsidRDefault="00AA50F2" w:rsidP="00B93F1F">
      <w:pPr>
        <w:spacing w:line="360" w:lineRule="auto"/>
        <w:jc w:val="both"/>
        <w:rPr>
          <w:rFonts w:ascii="Arial" w:hAnsi="Arial" w:cs="Arial"/>
          <w:sz w:val="20"/>
          <w:szCs w:val="20"/>
        </w:rPr>
      </w:pPr>
    </w:p>
    <w:p w14:paraId="4C80646E" w14:textId="2718FB7E" w:rsidR="00214BBA" w:rsidRDefault="007B1830" w:rsidP="00214BBA">
      <w:pPr>
        <w:spacing w:line="360" w:lineRule="auto"/>
        <w:jc w:val="both"/>
        <w:rPr>
          <w:rFonts w:ascii="Arial" w:hAnsi="Arial" w:cs="Arial"/>
        </w:rPr>
      </w:pPr>
      <w:r w:rsidRPr="00423743">
        <w:rPr>
          <w:rFonts w:ascii="Arial" w:hAnsi="Arial" w:cs="Arial"/>
        </w:rPr>
        <w:t xml:space="preserve">En el </w:t>
      </w:r>
      <w:r w:rsidR="00D95ECA" w:rsidRPr="00423743">
        <w:rPr>
          <w:rFonts w:ascii="Arial" w:hAnsi="Arial" w:cs="Arial"/>
        </w:rPr>
        <w:t xml:space="preserve">total del </w:t>
      </w:r>
      <w:r w:rsidRPr="00423743">
        <w:rPr>
          <w:rFonts w:ascii="Arial" w:hAnsi="Arial" w:cs="Arial"/>
        </w:rPr>
        <w:t>U</w:t>
      </w:r>
      <w:r w:rsidR="00E34202" w:rsidRPr="00423743">
        <w:rPr>
          <w:rFonts w:ascii="Arial" w:hAnsi="Arial" w:cs="Arial"/>
        </w:rPr>
        <w:t xml:space="preserve">niverso están considerados los recursos federales </w:t>
      </w:r>
      <w:r w:rsidRPr="00423743">
        <w:rPr>
          <w:rFonts w:ascii="Arial" w:hAnsi="Arial" w:cs="Arial"/>
        </w:rPr>
        <w:t>por la</w:t>
      </w:r>
      <w:r w:rsidR="00E34202" w:rsidRPr="00423743">
        <w:rPr>
          <w:rFonts w:ascii="Arial" w:hAnsi="Arial" w:cs="Arial"/>
        </w:rPr>
        <w:t xml:space="preserve"> cantidad de </w:t>
      </w:r>
      <w:r w:rsidR="00CA378D" w:rsidRPr="00393B9C">
        <w:rPr>
          <w:rFonts w:ascii="Arial" w:hAnsi="Arial" w:cs="Arial"/>
        </w:rPr>
        <w:t>$</w:t>
      </w:r>
      <w:r w:rsidR="00623112" w:rsidRPr="00393B9C">
        <w:rPr>
          <w:rFonts w:ascii="Arial" w:hAnsi="Arial" w:cs="Arial"/>
        </w:rPr>
        <w:t>63,048,311.96</w:t>
      </w:r>
      <w:r w:rsidR="00CA378D" w:rsidRPr="00393B9C">
        <w:rPr>
          <w:rFonts w:ascii="Arial" w:hAnsi="Arial" w:cs="Arial"/>
        </w:rPr>
        <w:t>,</w:t>
      </w:r>
      <w:r w:rsidR="00E34202" w:rsidRPr="00423743">
        <w:rPr>
          <w:rFonts w:ascii="Arial" w:hAnsi="Arial" w:cs="Arial"/>
        </w:rPr>
        <w:t xml:space="preserve"> </w:t>
      </w:r>
      <w:r w:rsidR="00A26BAE" w:rsidRPr="00423743">
        <w:rPr>
          <w:rFonts w:ascii="Arial" w:hAnsi="Arial" w:cs="Arial"/>
        </w:rPr>
        <w:t xml:space="preserve">los cuales </w:t>
      </w:r>
      <w:r w:rsidR="00E34202" w:rsidRPr="00423743">
        <w:rPr>
          <w:rFonts w:ascii="Arial" w:hAnsi="Arial" w:cs="Arial"/>
        </w:rPr>
        <w:t xml:space="preserve">no se </w:t>
      </w:r>
      <w:r w:rsidR="00D95ECA" w:rsidRPr="00423743">
        <w:rPr>
          <w:rFonts w:ascii="Arial" w:hAnsi="Arial" w:cs="Arial"/>
        </w:rPr>
        <w:t>contemplaron</w:t>
      </w:r>
      <w:r w:rsidR="00E34202" w:rsidRPr="00423743">
        <w:rPr>
          <w:rFonts w:ascii="Arial" w:hAnsi="Arial" w:cs="Arial"/>
        </w:rPr>
        <w:t xml:space="preserve"> </w:t>
      </w:r>
      <w:r w:rsidR="00D95ECA" w:rsidRPr="00423743">
        <w:rPr>
          <w:rFonts w:ascii="Arial" w:hAnsi="Arial" w:cs="Arial"/>
        </w:rPr>
        <w:t>en</w:t>
      </w:r>
      <w:r w:rsidR="00E34202" w:rsidRPr="00423743">
        <w:rPr>
          <w:rFonts w:ascii="Arial" w:hAnsi="Arial" w:cs="Arial"/>
        </w:rPr>
        <w:t xml:space="preserve"> </w:t>
      </w:r>
      <w:r w:rsidR="00D95ECA" w:rsidRPr="00423743">
        <w:rPr>
          <w:rFonts w:ascii="Arial" w:hAnsi="Arial" w:cs="Arial"/>
        </w:rPr>
        <w:t xml:space="preserve">el monto de </w:t>
      </w:r>
      <w:r w:rsidR="00E34202" w:rsidRPr="00423743">
        <w:rPr>
          <w:rFonts w:ascii="Arial" w:hAnsi="Arial" w:cs="Arial"/>
        </w:rPr>
        <w:t>la muestra auditada</w:t>
      </w:r>
      <w:r w:rsidR="00C06E38" w:rsidRPr="00423743">
        <w:rPr>
          <w:rFonts w:ascii="Arial" w:hAnsi="Arial" w:cs="Arial"/>
        </w:rPr>
        <w:t xml:space="preserve">, </w:t>
      </w:r>
      <w:r w:rsidR="00D95ECA" w:rsidRPr="00423743">
        <w:rPr>
          <w:rFonts w:ascii="Arial" w:hAnsi="Arial" w:cs="Arial"/>
        </w:rPr>
        <w:t>quedando integrada</w:t>
      </w:r>
      <w:r w:rsidR="00C06E38" w:rsidRPr="00423743">
        <w:rPr>
          <w:rFonts w:ascii="Arial" w:hAnsi="Arial" w:cs="Arial"/>
        </w:rPr>
        <w:t xml:space="preserve"> la población objetivo </w:t>
      </w:r>
      <w:r w:rsidRPr="00423743">
        <w:rPr>
          <w:rFonts w:ascii="Arial" w:hAnsi="Arial" w:cs="Arial"/>
        </w:rPr>
        <w:t>únicamente por r</w:t>
      </w:r>
      <w:r w:rsidR="00E61075">
        <w:rPr>
          <w:rFonts w:ascii="Arial" w:hAnsi="Arial" w:cs="Arial"/>
        </w:rPr>
        <w:t>ecursos estatales</w:t>
      </w:r>
      <w:r w:rsidR="00C06E38" w:rsidRPr="00423743">
        <w:rPr>
          <w:rFonts w:ascii="Arial" w:hAnsi="Arial" w:cs="Arial"/>
        </w:rPr>
        <w:t>.</w:t>
      </w:r>
    </w:p>
    <w:p w14:paraId="42189770" w14:textId="77777777" w:rsidR="00214BBA" w:rsidRPr="008A29C3" w:rsidRDefault="00214BBA" w:rsidP="00214BBA">
      <w:pPr>
        <w:spacing w:line="360" w:lineRule="auto"/>
        <w:jc w:val="both"/>
        <w:rPr>
          <w:rFonts w:ascii="Arial" w:hAnsi="Arial" w:cs="Arial"/>
          <w:sz w:val="20"/>
          <w:szCs w:val="20"/>
        </w:rPr>
      </w:pPr>
    </w:p>
    <w:p w14:paraId="1D4178AA" w14:textId="144AA228" w:rsidR="00E61075" w:rsidRDefault="00E34202" w:rsidP="00B45848">
      <w:pPr>
        <w:spacing w:line="360" w:lineRule="auto"/>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determinó sobre la base de los </w:t>
      </w:r>
      <w:r w:rsidR="00E61075">
        <w:rPr>
          <w:rFonts w:ascii="Arial" w:hAnsi="Arial" w:cs="Arial"/>
        </w:rPr>
        <w:t>ingresos devengados</w:t>
      </w:r>
      <w:r w:rsidR="00AA50F2" w:rsidRPr="009879F6">
        <w:rPr>
          <w:rFonts w:ascii="Arial" w:hAnsi="Arial" w:cs="Arial"/>
        </w:rPr>
        <w:t xml:space="preserve"> que</w:t>
      </w:r>
      <w:r w:rsidRPr="009879F6">
        <w:rPr>
          <w:rFonts w:ascii="Arial" w:hAnsi="Arial" w:cs="Arial"/>
        </w:rPr>
        <w:t xml:space="preserve"> forman parte del </w:t>
      </w:r>
      <w:r w:rsidR="00E61075" w:rsidRPr="00E61075">
        <w:rPr>
          <w:rFonts w:ascii="Arial" w:hAnsi="Arial" w:cs="Arial"/>
        </w:rPr>
        <w:t xml:space="preserve">Estado Analítico de Ingresos por Fuente de Financiamiento </w:t>
      </w:r>
      <w:r w:rsidR="00AA50F2" w:rsidRPr="009879F6">
        <w:rPr>
          <w:rFonts w:ascii="Arial" w:hAnsi="Arial" w:cs="Arial"/>
        </w:rPr>
        <w:t xml:space="preserve">por el período comprendido del 1º de enero al 31 de diciembre de </w:t>
      </w:r>
      <w:r w:rsidR="00877674">
        <w:rPr>
          <w:rFonts w:ascii="Arial" w:hAnsi="Arial" w:cs="Arial"/>
          <w:bCs/>
        </w:rPr>
        <w:t>2021</w:t>
      </w:r>
      <w:r w:rsidR="00B45848">
        <w:rPr>
          <w:rFonts w:ascii="Arial" w:hAnsi="Arial" w:cs="Arial"/>
          <w:bCs/>
        </w:rPr>
        <w:t>.</w:t>
      </w:r>
    </w:p>
    <w:p w14:paraId="47FEC00A" w14:textId="77777777" w:rsidR="00E61075" w:rsidRPr="009879F6" w:rsidRDefault="00E61075" w:rsidP="00FC2B31">
      <w:pPr>
        <w:spacing w:line="360" w:lineRule="auto"/>
        <w:ind w:right="190"/>
        <w:jc w:val="both"/>
        <w:rPr>
          <w:rFonts w:ascii="Arial" w:hAnsi="Arial" w:cs="Arial"/>
        </w:rPr>
      </w:pPr>
    </w:p>
    <w:p w14:paraId="1D14B24F" w14:textId="38C97DC7" w:rsidR="00877674" w:rsidRDefault="00877674" w:rsidP="00877674">
      <w:pPr>
        <w:spacing w:line="360" w:lineRule="auto"/>
        <w:jc w:val="both"/>
        <w:rPr>
          <w:rFonts w:ascii="Arial" w:hAnsi="Arial" w:cs="Arial"/>
          <w:b/>
        </w:rPr>
      </w:pPr>
      <w:r w:rsidRPr="008B2FB5">
        <w:rPr>
          <w:rFonts w:ascii="Arial" w:hAnsi="Arial" w:cs="Arial"/>
          <w:b/>
        </w:rPr>
        <w:t>Gastos y Otras Pérdidas</w:t>
      </w:r>
    </w:p>
    <w:p w14:paraId="3E093E24" w14:textId="77777777" w:rsidR="00877674" w:rsidRPr="008A29C3" w:rsidRDefault="00877674" w:rsidP="00877674">
      <w:pPr>
        <w:spacing w:line="360" w:lineRule="auto"/>
        <w:jc w:val="both"/>
        <w:rPr>
          <w:rFonts w:ascii="Arial" w:hAnsi="Arial" w:cs="Arial"/>
          <w:b/>
          <w:sz w:val="20"/>
          <w:szCs w:val="20"/>
        </w:rPr>
      </w:pPr>
    </w:p>
    <w:p w14:paraId="03A1C2D3" w14:textId="6F49EA92" w:rsidR="00877674" w:rsidRPr="00393B9C" w:rsidRDefault="00877674" w:rsidP="00877674">
      <w:pPr>
        <w:spacing w:line="360" w:lineRule="auto"/>
        <w:jc w:val="both"/>
        <w:rPr>
          <w:rFonts w:ascii="Arial" w:hAnsi="Arial" w:cs="Arial"/>
        </w:rPr>
      </w:pPr>
      <w:r w:rsidRPr="00393B9C">
        <w:rPr>
          <w:rFonts w:ascii="Arial" w:hAnsi="Arial" w:cs="Arial"/>
          <w:b/>
        </w:rPr>
        <w:t xml:space="preserve">Universo: </w:t>
      </w:r>
      <w:r w:rsidR="00393B9C">
        <w:rPr>
          <w:rFonts w:ascii="Arial" w:hAnsi="Arial" w:cs="Arial"/>
        </w:rPr>
        <w:t>$73,325,131.68</w:t>
      </w:r>
      <w:r w:rsidRPr="00393B9C">
        <w:rPr>
          <w:rFonts w:ascii="Arial" w:hAnsi="Arial" w:cs="Arial"/>
        </w:rPr>
        <w:tab/>
      </w:r>
    </w:p>
    <w:p w14:paraId="6FBBC0A9" w14:textId="77777777" w:rsidR="00877674" w:rsidRPr="008A29C3" w:rsidRDefault="00877674" w:rsidP="00877674">
      <w:pPr>
        <w:spacing w:line="360" w:lineRule="auto"/>
        <w:rPr>
          <w:rFonts w:ascii="Arial" w:hAnsi="Arial" w:cs="Arial"/>
          <w:sz w:val="20"/>
          <w:szCs w:val="20"/>
        </w:rPr>
      </w:pPr>
    </w:p>
    <w:p w14:paraId="10DB1373" w14:textId="74BF25A7" w:rsidR="00877674" w:rsidRPr="00393B9C" w:rsidRDefault="00877674" w:rsidP="00877674">
      <w:pPr>
        <w:spacing w:line="360" w:lineRule="auto"/>
        <w:rPr>
          <w:rFonts w:ascii="Arial" w:hAnsi="Arial" w:cs="Arial"/>
        </w:rPr>
      </w:pPr>
      <w:r w:rsidRPr="00393B9C">
        <w:rPr>
          <w:rFonts w:ascii="Arial" w:hAnsi="Arial" w:cs="Arial"/>
          <w:b/>
        </w:rPr>
        <w:t xml:space="preserve">Población Objetivo: </w:t>
      </w:r>
      <w:r w:rsidR="00393B9C">
        <w:rPr>
          <w:rFonts w:ascii="Arial" w:hAnsi="Arial" w:cs="Arial"/>
        </w:rPr>
        <w:t>$6,661,272.67</w:t>
      </w:r>
    </w:p>
    <w:p w14:paraId="3F85E696" w14:textId="77777777" w:rsidR="00877674" w:rsidRPr="008A29C3" w:rsidRDefault="00877674" w:rsidP="00877674">
      <w:pPr>
        <w:spacing w:line="360" w:lineRule="auto"/>
        <w:rPr>
          <w:rFonts w:ascii="Arial" w:hAnsi="Arial" w:cs="Arial"/>
          <w:sz w:val="20"/>
          <w:szCs w:val="20"/>
        </w:rPr>
      </w:pPr>
    </w:p>
    <w:p w14:paraId="0EEBF118" w14:textId="4EEE94B7" w:rsidR="00877674" w:rsidRPr="00393B9C" w:rsidRDefault="00877674" w:rsidP="00877674">
      <w:pPr>
        <w:spacing w:line="360" w:lineRule="auto"/>
        <w:rPr>
          <w:rFonts w:ascii="Arial" w:hAnsi="Arial" w:cs="Arial"/>
        </w:rPr>
      </w:pPr>
      <w:r w:rsidRPr="00393B9C">
        <w:rPr>
          <w:rFonts w:ascii="Arial" w:hAnsi="Arial" w:cs="Arial"/>
          <w:b/>
        </w:rPr>
        <w:t>Muestra Auditada:</w:t>
      </w:r>
      <w:r w:rsidR="00393B9C">
        <w:rPr>
          <w:rFonts w:ascii="Arial" w:hAnsi="Arial" w:cs="Arial"/>
        </w:rPr>
        <w:t xml:space="preserve"> $6,560,560.54</w:t>
      </w:r>
    </w:p>
    <w:p w14:paraId="0C8CEF14" w14:textId="77777777" w:rsidR="00877674" w:rsidRPr="008A29C3" w:rsidRDefault="00877674" w:rsidP="00877674">
      <w:pPr>
        <w:spacing w:line="360" w:lineRule="auto"/>
        <w:rPr>
          <w:rFonts w:ascii="Arial" w:hAnsi="Arial" w:cs="Arial"/>
          <w:sz w:val="20"/>
          <w:szCs w:val="20"/>
        </w:rPr>
      </w:pPr>
    </w:p>
    <w:p w14:paraId="15BC7F13" w14:textId="09E36CC2" w:rsidR="00877674" w:rsidRPr="009879F6" w:rsidRDefault="00877674" w:rsidP="00877674">
      <w:pPr>
        <w:spacing w:line="360" w:lineRule="auto"/>
        <w:rPr>
          <w:rFonts w:ascii="Arial" w:hAnsi="Arial" w:cs="Arial"/>
        </w:rPr>
      </w:pPr>
      <w:r w:rsidRPr="00393B9C">
        <w:rPr>
          <w:rFonts w:ascii="Arial" w:hAnsi="Arial" w:cs="Arial"/>
          <w:b/>
        </w:rPr>
        <w:t>Representatividad de la Muestra:</w:t>
      </w:r>
      <w:r w:rsidR="00393B9C">
        <w:rPr>
          <w:rFonts w:ascii="Arial" w:hAnsi="Arial" w:cs="Arial"/>
        </w:rPr>
        <w:t xml:space="preserve"> 98.48</w:t>
      </w:r>
      <w:r w:rsidRPr="00393B9C">
        <w:rPr>
          <w:rFonts w:ascii="Arial" w:hAnsi="Arial" w:cs="Arial"/>
        </w:rPr>
        <w:t>%</w:t>
      </w:r>
    </w:p>
    <w:p w14:paraId="3DDE04C9" w14:textId="19389A4D" w:rsidR="00877674" w:rsidRDefault="00877674" w:rsidP="00877674">
      <w:pPr>
        <w:spacing w:line="360" w:lineRule="auto"/>
        <w:jc w:val="both"/>
        <w:rPr>
          <w:rFonts w:ascii="Arial" w:hAnsi="Arial" w:cs="Arial"/>
        </w:rPr>
      </w:pPr>
      <w:r w:rsidRPr="00423743">
        <w:rPr>
          <w:rFonts w:ascii="Arial" w:hAnsi="Arial" w:cs="Arial"/>
        </w:rPr>
        <w:t>En el total del Universo están considerados los recursos federales por la</w:t>
      </w:r>
      <w:r>
        <w:rPr>
          <w:rFonts w:ascii="Arial" w:hAnsi="Arial" w:cs="Arial"/>
        </w:rPr>
        <w:t xml:space="preserve"> cantidad de </w:t>
      </w:r>
      <w:r w:rsidR="005B1F31" w:rsidRPr="008155BC">
        <w:rPr>
          <w:rFonts w:ascii="Arial" w:hAnsi="Arial" w:cs="Arial"/>
        </w:rPr>
        <w:t>$66,663</w:t>
      </w:r>
      <w:r w:rsidRPr="008155BC">
        <w:rPr>
          <w:rFonts w:ascii="Arial" w:hAnsi="Arial" w:cs="Arial"/>
        </w:rPr>
        <w:t>,</w:t>
      </w:r>
      <w:r w:rsidR="005B1F31" w:rsidRPr="008155BC">
        <w:rPr>
          <w:rFonts w:ascii="Arial" w:hAnsi="Arial" w:cs="Arial"/>
        </w:rPr>
        <w:t>859</w:t>
      </w:r>
      <w:r w:rsidR="005B1F31">
        <w:rPr>
          <w:rFonts w:ascii="Arial" w:hAnsi="Arial" w:cs="Arial"/>
        </w:rPr>
        <w:t>.01</w:t>
      </w:r>
      <w:r w:rsidRPr="00423743">
        <w:rPr>
          <w:rFonts w:ascii="Arial" w:hAnsi="Arial" w:cs="Arial"/>
        </w:rPr>
        <w:t xml:space="preserve"> los cuales no se contemplaron en el monto de la muestra auditada, quedando integrada la población objetivo únicamente por recursos </w:t>
      </w:r>
      <w:r>
        <w:rPr>
          <w:rFonts w:ascii="Arial" w:hAnsi="Arial" w:cs="Arial"/>
        </w:rPr>
        <w:t>estatales.</w:t>
      </w:r>
    </w:p>
    <w:p w14:paraId="096A6645" w14:textId="77777777" w:rsidR="00877674" w:rsidRDefault="00877674" w:rsidP="00877674">
      <w:pPr>
        <w:spacing w:line="360" w:lineRule="auto"/>
        <w:jc w:val="both"/>
        <w:rPr>
          <w:rFonts w:ascii="Arial" w:hAnsi="Arial" w:cs="Arial"/>
        </w:rPr>
      </w:pPr>
    </w:p>
    <w:p w14:paraId="51E210F9" w14:textId="0F7081BA" w:rsidR="00877674" w:rsidRDefault="00877674" w:rsidP="00877674">
      <w:pPr>
        <w:spacing w:line="360" w:lineRule="auto"/>
        <w:ind w:right="190"/>
        <w:jc w:val="both"/>
        <w:rPr>
          <w:rFonts w:ascii="Arial" w:hAnsi="Arial" w:cs="Arial"/>
        </w:rPr>
      </w:pPr>
      <w:r w:rsidRPr="009879F6">
        <w:rPr>
          <w:rFonts w:ascii="Arial" w:hAnsi="Arial" w:cs="Arial"/>
        </w:rPr>
        <w:t xml:space="preserve">La población objetivo se determinó sobre la base de los </w:t>
      </w:r>
      <w:r>
        <w:rPr>
          <w:rFonts w:ascii="Arial" w:hAnsi="Arial" w:cs="Arial"/>
        </w:rPr>
        <w:t>egresos devengados</w:t>
      </w:r>
      <w:r w:rsidRPr="009879F6">
        <w:rPr>
          <w:rFonts w:ascii="Arial" w:hAnsi="Arial" w:cs="Arial"/>
        </w:rPr>
        <w:t xml:space="preserve"> que forman parte del </w:t>
      </w:r>
      <w:r w:rsidRPr="0007649C">
        <w:rPr>
          <w:rFonts w:ascii="Arial" w:hAnsi="Arial" w:cs="Arial"/>
        </w:rPr>
        <w:t xml:space="preserve">Estado Analítico del Ejercicio del Presupuesto de Egresos por Objeto del Gasto </w:t>
      </w:r>
      <w:r w:rsidRPr="009879F6">
        <w:rPr>
          <w:rFonts w:ascii="Arial" w:hAnsi="Arial" w:cs="Arial"/>
        </w:rPr>
        <w:t xml:space="preserve">por el período comprendido del 1º de enero al 31 de diciembre de </w:t>
      </w:r>
      <w:r>
        <w:rPr>
          <w:rFonts w:ascii="Arial" w:hAnsi="Arial" w:cs="Arial"/>
          <w:bCs/>
        </w:rPr>
        <w:t>2021</w:t>
      </w:r>
      <w:r w:rsidR="00B45848">
        <w:rPr>
          <w:rFonts w:ascii="Arial" w:hAnsi="Arial" w:cs="Arial"/>
          <w:bCs/>
        </w:rPr>
        <w:t>.</w:t>
      </w:r>
    </w:p>
    <w:p w14:paraId="68B20B3A" w14:textId="77777777" w:rsidR="00877674" w:rsidRPr="009879F6" w:rsidRDefault="00877674" w:rsidP="00877674">
      <w:pPr>
        <w:spacing w:line="360" w:lineRule="auto"/>
        <w:ind w:right="190"/>
        <w:jc w:val="both"/>
        <w:rPr>
          <w:rFonts w:ascii="Arial" w:hAnsi="Arial" w:cs="Arial"/>
        </w:rPr>
      </w:pPr>
    </w:p>
    <w:p w14:paraId="225F6A6F" w14:textId="76F35117"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083AC6B7" w:rsidR="002E1AEF" w:rsidRPr="009879F6" w:rsidRDefault="00035255" w:rsidP="00FC2B3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AE3683">
        <w:rPr>
          <w:rFonts w:ascii="Arial" w:hAnsi="Arial" w:cs="Arial"/>
        </w:rPr>
        <w:t>ingresos y egresos devengados</w:t>
      </w:r>
      <w:r w:rsidR="003B7F9D" w:rsidRPr="009879F6">
        <w:rPr>
          <w:rFonts w:ascii="Arial" w:hAnsi="Arial" w:cs="Arial"/>
          <w:bCs/>
        </w:rPr>
        <w:t>,</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3A721E">
      <w:pPr>
        <w:spacing w:line="360" w:lineRule="auto"/>
        <w:ind w:right="190"/>
        <w:jc w:val="both"/>
        <w:rPr>
          <w:rFonts w:ascii="Arial" w:hAnsi="Arial" w:cs="Arial"/>
          <w:bCs/>
        </w:rPr>
      </w:pPr>
    </w:p>
    <w:p w14:paraId="2E3A6FB2" w14:textId="641E347C" w:rsidR="003A721E" w:rsidRDefault="003A721E" w:rsidP="003A721E">
      <w:pPr>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 la información concerniente a</w:t>
      </w:r>
      <w:r w:rsidR="00720C15">
        <w:rPr>
          <w:rFonts w:ascii="Arial" w:hAnsi="Arial" w:cs="Arial"/>
          <w:bCs/>
        </w:rPr>
        <w:t>l</w:t>
      </w:r>
      <w:r w:rsidRPr="009879F6">
        <w:rPr>
          <w:rFonts w:ascii="Arial" w:hAnsi="Arial" w:cs="Arial"/>
          <w:bCs/>
        </w:rPr>
        <w:t xml:space="preserve"> </w:t>
      </w:r>
      <w:r w:rsidR="003F6485" w:rsidRPr="003F6485">
        <w:rPr>
          <w:rFonts w:ascii="Arial" w:hAnsi="Arial" w:cs="Arial"/>
          <w:b/>
          <w:bCs/>
        </w:rPr>
        <w:t>Tribunal de Justicia Administrativa del Estado de Quintana Roo</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 y presupuestarios</w:t>
      </w:r>
      <w:r w:rsidRPr="003E13AB">
        <w:rPr>
          <w:rFonts w:ascii="Arial" w:hAnsi="Arial" w:cs="Arial"/>
          <w:bCs/>
        </w:rPr>
        <w:t>,</w:t>
      </w:r>
      <w:r>
        <w:rPr>
          <w:rFonts w:ascii="Arial" w:hAnsi="Arial" w:cs="Arial"/>
          <w:bCs/>
        </w:rPr>
        <w:t xml:space="preserve"> 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716705">
        <w:rPr>
          <w:rFonts w:ascii="Arial" w:hAnsi="Arial" w:cs="Arial"/>
          <w:bCs/>
        </w:rPr>
        <w:t xml:space="preserve">información </w:t>
      </w:r>
      <w:r w:rsidR="00F52F12" w:rsidRPr="003F6485">
        <w:rPr>
          <w:rFonts w:ascii="Arial" w:hAnsi="Arial" w:cs="Arial"/>
        </w:rPr>
        <w:t>histórica</w:t>
      </w:r>
      <w:r w:rsidR="00716705">
        <w:rPr>
          <w:rFonts w:ascii="Arial" w:hAnsi="Arial" w:cs="Arial"/>
          <w:bCs/>
        </w:rPr>
        <w:t xml:space="preserve">, </w:t>
      </w:r>
      <w:r w:rsidR="00F52F12" w:rsidRPr="003F6485">
        <w:rPr>
          <w:rFonts w:ascii="Arial" w:hAnsi="Arial" w:cs="Arial"/>
          <w:bCs/>
        </w:rPr>
        <w:t>que se encuentra en los antecedentes de las auditorías practicadas</w:t>
      </w:r>
      <w:r w:rsidR="00300738" w:rsidRPr="003F6485">
        <w:rPr>
          <w:rFonts w:ascii="Arial" w:hAnsi="Arial" w:cs="Arial"/>
          <w:bCs/>
        </w:rPr>
        <w:t xml:space="preserve"> </w:t>
      </w:r>
      <w:r w:rsidRPr="003F6485">
        <w:rPr>
          <w:rFonts w:ascii="Arial" w:hAnsi="Arial" w:cs="Arial"/>
          <w:bCs/>
        </w:rPr>
        <w:t>y del marco jurídico ins</w:t>
      </w:r>
      <w:r>
        <w:rPr>
          <w:rFonts w:ascii="Arial" w:hAnsi="Arial" w:cs="Arial"/>
          <w:bCs/>
        </w:rPr>
        <w:t>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127CB1DB" w14:textId="3DFAD54E" w:rsidR="003A721E" w:rsidRDefault="003A721E" w:rsidP="00391B50">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0A05D61A" w14:textId="77777777" w:rsidR="00A03AEC" w:rsidRDefault="00A03AEC" w:rsidP="00B93F1F">
      <w:pPr>
        <w:spacing w:line="360" w:lineRule="auto"/>
        <w:jc w:val="both"/>
        <w:rPr>
          <w:rFonts w:ascii="Arial" w:hAnsi="Arial" w:cs="Arial"/>
          <w:b/>
        </w:rPr>
      </w:pPr>
    </w:p>
    <w:p w14:paraId="5E84ADF5" w14:textId="2B30CBC4" w:rsidR="008D4630" w:rsidRPr="008D4630" w:rsidRDefault="00183903" w:rsidP="00B93F1F">
      <w:pPr>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B93F1F">
      <w:pPr>
        <w:spacing w:line="360" w:lineRule="auto"/>
        <w:jc w:val="both"/>
        <w:rPr>
          <w:rFonts w:ascii="Arial" w:hAnsi="Arial" w:cs="Arial"/>
          <w:b/>
        </w:rPr>
      </w:pPr>
    </w:p>
    <w:p w14:paraId="01FDD4FA" w14:textId="4CC48733" w:rsidR="008D4630" w:rsidRDefault="003F6485" w:rsidP="003F6485">
      <w:pPr>
        <w:spacing w:line="360" w:lineRule="auto"/>
        <w:ind w:right="190"/>
        <w:jc w:val="both"/>
        <w:rPr>
          <w:rFonts w:ascii="Arial" w:hAnsi="Arial" w:cs="Arial"/>
          <w:bCs/>
        </w:rPr>
      </w:pPr>
      <w:r>
        <w:rPr>
          <w:rFonts w:ascii="Arial" w:hAnsi="Arial" w:cs="Arial"/>
        </w:rPr>
        <w:t xml:space="preserve">Se revisó la </w:t>
      </w:r>
      <w:r w:rsidRPr="003F6485">
        <w:rPr>
          <w:rFonts w:ascii="Arial" w:hAnsi="Arial" w:cs="Arial"/>
        </w:rPr>
        <w:t>Dirección Administrativa</w:t>
      </w:r>
      <w:r>
        <w:rPr>
          <w:rFonts w:ascii="Arial" w:hAnsi="Arial" w:cs="Arial"/>
        </w:rPr>
        <w:t xml:space="preserve"> d</w:t>
      </w:r>
      <w:r w:rsidR="008D4630" w:rsidRPr="009879F6">
        <w:rPr>
          <w:rFonts w:ascii="Arial" w:hAnsi="Arial" w:cs="Arial"/>
        </w:rPr>
        <w:t>e</w:t>
      </w:r>
      <w:r>
        <w:rPr>
          <w:rFonts w:ascii="Arial" w:hAnsi="Arial" w:cs="Arial"/>
        </w:rPr>
        <w:t xml:space="preserve">l </w:t>
      </w:r>
      <w:r w:rsidRPr="003F6485">
        <w:rPr>
          <w:rFonts w:ascii="Arial" w:hAnsi="Arial" w:cs="Arial"/>
          <w:b/>
          <w:bCs/>
        </w:rPr>
        <w:t>Tribunal de Justicia Administrativa del Estado de Quintana Roo</w:t>
      </w:r>
      <w:r w:rsidR="008D4630" w:rsidRPr="009879F6">
        <w:rPr>
          <w:rFonts w:ascii="Arial" w:hAnsi="Arial" w:cs="Arial"/>
          <w:bCs/>
        </w:rPr>
        <w:t>.</w:t>
      </w:r>
    </w:p>
    <w:p w14:paraId="09BAF017" w14:textId="77777777" w:rsidR="003912ED" w:rsidRPr="008D4630" w:rsidRDefault="003912ED" w:rsidP="00B93F1F">
      <w:pPr>
        <w:spacing w:line="360" w:lineRule="auto"/>
        <w:jc w:val="both"/>
        <w:rPr>
          <w:rFonts w:ascii="Arial" w:hAnsi="Arial" w:cs="Arial"/>
        </w:rPr>
      </w:pPr>
    </w:p>
    <w:p w14:paraId="4A4BBFFD" w14:textId="597DCB45" w:rsidR="00E66F94" w:rsidRDefault="008610C0" w:rsidP="00E66F94">
      <w:pPr>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E66F94">
      <w:pPr>
        <w:spacing w:line="360" w:lineRule="auto"/>
        <w:jc w:val="both"/>
        <w:rPr>
          <w:rFonts w:ascii="Arial" w:hAnsi="Arial" w:cs="Arial"/>
          <w:b/>
        </w:rPr>
      </w:pPr>
    </w:p>
    <w:p w14:paraId="4A8A2088" w14:textId="77777777" w:rsidR="00E66F94" w:rsidRPr="00C47B98" w:rsidRDefault="00E66F94" w:rsidP="00200839">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00ED9BF" w14:textId="77777777" w:rsidR="00E66F94" w:rsidRPr="00C47B98" w:rsidRDefault="00E66F94" w:rsidP="00C47B98">
      <w:pPr>
        <w:spacing w:line="360" w:lineRule="auto"/>
        <w:jc w:val="both"/>
        <w:rPr>
          <w:rFonts w:ascii="Arial" w:hAnsi="Arial" w:cs="Arial"/>
          <w:bCs/>
        </w:rPr>
      </w:pPr>
    </w:p>
    <w:p w14:paraId="44C45425" w14:textId="77777777"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325AB822" w14:textId="77777777" w:rsidR="003F6485" w:rsidRDefault="003F6485" w:rsidP="00C47B98">
      <w:pPr>
        <w:spacing w:line="360" w:lineRule="auto"/>
        <w:jc w:val="both"/>
        <w:rPr>
          <w:rFonts w:ascii="Arial" w:hAnsi="Arial" w:cs="Arial"/>
          <w:bCs/>
        </w:rPr>
      </w:pPr>
    </w:p>
    <w:p w14:paraId="18C1EA70" w14:textId="77777777" w:rsidR="00125C24" w:rsidRPr="00125C24" w:rsidRDefault="00125C24" w:rsidP="00125C24">
      <w:pPr>
        <w:spacing w:line="360" w:lineRule="auto"/>
        <w:jc w:val="both"/>
        <w:rPr>
          <w:rFonts w:ascii="Arial" w:hAnsi="Arial" w:cs="Arial"/>
          <w:bCs/>
        </w:rPr>
      </w:pPr>
      <w:r w:rsidRPr="00125C24">
        <w:rPr>
          <w:rFonts w:ascii="Arial" w:hAnsi="Arial" w:cs="Arial"/>
          <w:bCs/>
        </w:rPr>
        <w:t>1. Verificar que los controles internos implementados permitieron la adecuada gestión administrativa para el desarrollo eficiente de las operaciones, la obtención de información confiable y oportuna.</w:t>
      </w:r>
    </w:p>
    <w:p w14:paraId="05905FF7" w14:textId="77777777" w:rsidR="00125C24" w:rsidRDefault="00125C24" w:rsidP="00125C24">
      <w:pPr>
        <w:spacing w:line="360" w:lineRule="auto"/>
        <w:jc w:val="both"/>
        <w:rPr>
          <w:rFonts w:ascii="Arial" w:hAnsi="Arial" w:cs="Arial"/>
          <w:bCs/>
        </w:rPr>
      </w:pPr>
      <w:r w:rsidRPr="00125C24">
        <w:rPr>
          <w:rFonts w:ascii="Arial" w:hAnsi="Arial" w:cs="Arial"/>
          <w:bCs/>
        </w:rPr>
        <w:t xml:space="preserve">2. Conciliar los recursos financieros autorizados por el H. Poder Legislativo y transferidos por la Secretaría de Finanzas y Planeación contra los registros contables del ente </w:t>
      </w:r>
      <w:proofErr w:type="spellStart"/>
      <w:r w:rsidRPr="00125C24">
        <w:rPr>
          <w:rFonts w:ascii="Arial" w:hAnsi="Arial" w:cs="Arial"/>
          <w:bCs/>
        </w:rPr>
        <w:t>fiscalizado</w:t>
      </w:r>
      <w:proofErr w:type="spellEnd"/>
      <w:r w:rsidRPr="00125C24">
        <w:rPr>
          <w:rFonts w:ascii="Arial" w:hAnsi="Arial" w:cs="Arial"/>
          <w:bCs/>
        </w:rPr>
        <w:t>.</w:t>
      </w:r>
    </w:p>
    <w:p w14:paraId="2ABC3D94" w14:textId="77777777" w:rsidR="00125C24" w:rsidRDefault="00125C24" w:rsidP="00125C24">
      <w:pPr>
        <w:spacing w:line="360" w:lineRule="auto"/>
        <w:jc w:val="both"/>
        <w:rPr>
          <w:rFonts w:ascii="Arial" w:hAnsi="Arial" w:cs="Arial"/>
          <w:bCs/>
        </w:rPr>
      </w:pPr>
    </w:p>
    <w:p w14:paraId="122A0339" w14:textId="2FA8013B" w:rsidR="00356C6D" w:rsidRDefault="00125C24" w:rsidP="00125C24">
      <w:pPr>
        <w:spacing w:line="360" w:lineRule="auto"/>
        <w:jc w:val="both"/>
        <w:rPr>
          <w:rFonts w:ascii="Arial" w:hAnsi="Arial" w:cs="Arial"/>
          <w:bCs/>
        </w:rPr>
      </w:pPr>
      <w:r>
        <w:rPr>
          <w:rFonts w:ascii="Arial" w:hAnsi="Arial" w:cs="Arial"/>
          <w:bCs/>
        </w:rPr>
        <w:t>3</w:t>
      </w:r>
      <w:r w:rsidR="003F6485" w:rsidRPr="003F6485">
        <w:rPr>
          <w:rFonts w:ascii="Arial" w:hAnsi="Arial" w:cs="Arial"/>
          <w:bCs/>
        </w:rPr>
        <w:t>. Verificar que los adeudos por derechos a recibir efectivo o equivalentes fueron efectivamente otorgados o amortizados.</w:t>
      </w:r>
    </w:p>
    <w:p w14:paraId="5B44014F" w14:textId="77777777" w:rsidR="00B45848" w:rsidRDefault="00B45848" w:rsidP="00125C24">
      <w:pPr>
        <w:spacing w:line="360" w:lineRule="auto"/>
        <w:jc w:val="both"/>
        <w:rPr>
          <w:rFonts w:ascii="Arial" w:hAnsi="Arial" w:cs="Arial"/>
          <w:bCs/>
        </w:rPr>
      </w:pPr>
    </w:p>
    <w:p w14:paraId="3AAF48CF" w14:textId="0117F136" w:rsidR="008227F4" w:rsidRDefault="008227F4" w:rsidP="008227F4">
      <w:pPr>
        <w:spacing w:line="360" w:lineRule="auto"/>
        <w:ind w:right="190"/>
        <w:jc w:val="both"/>
        <w:rPr>
          <w:rFonts w:ascii="Arial" w:hAnsi="Arial" w:cs="Arial"/>
        </w:rPr>
      </w:pPr>
      <w:r>
        <w:rPr>
          <w:rFonts w:ascii="Arial" w:hAnsi="Arial" w:cs="Arial"/>
        </w:rPr>
        <w:t>4</w:t>
      </w:r>
      <w:r w:rsidRPr="005C2805">
        <w:rPr>
          <w:rFonts w:ascii="Arial" w:hAnsi="Arial" w:cs="Arial"/>
        </w:rPr>
        <w:t>. Examinar que se comprobó y justificó el gasto por los diferentes conceptos considerados en los respectivos presupuestos de egresos.</w:t>
      </w:r>
    </w:p>
    <w:p w14:paraId="0E8D461D" w14:textId="5F59838A" w:rsidR="00755277" w:rsidRDefault="00755277" w:rsidP="008227F4">
      <w:pPr>
        <w:spacing w:line="360" w:lineRule="auto"/>
        <w:ind w:right="190"/>
        <w:jc w:val="both"/>
        <w:rPr>
          <w:rFonts w:ascii="Arial" w:hAnsi="Arial" w:cs="Arial"/>
        </w:rPr>
      </w:pPr>
    </w:p>
    <w:p w14:paraId="3A091175" w14:textId="48A7F572" w:rsidR="00755277" w:rsidRPr="006F0ADC" w:rsidRDefault="00755277" w:rsidP="00755277">
      <w:pPr>
        <w:spacing w:line="360" w:lineRule="auto"/>
        <w:ind w:right="141"/>
        <w:jc w:val="both"/>
        <w:rPr>
          <w:rFonts w:ascii="Arial" w:hAnsi="Arial" w:cs="Arial"/>
          <w:bCs/>
          <w:iCs/>
        </w:rPr>
      </w:pPr>
      <w:r w:rsidRPr="006F0ADC">
        <w:rPr>
          <w:rFonts w:ascii="Arial" w:hAnsi="Arial" w:cs="Arial"/>
        </w:rPr>
        <w:t xml:space="preserve">5. </w:t>
      </w:r>
      <w:r w:rsidRPr="006F0ADC">
        <w:rPr>
          <w:rFonts w:ascii="Arial" w:hAnsi="Arial" w:cs="Arial"/>
          <w:bCs/>
          <w:iCs/>
        </w:rPr>
        <w:t xml:space="preserve">Revisar que la contratación de servicios personales se ajustó a la disponibilidad y plazas </w:t>
      </w:r>
    </w:p>
    <w:p w14:paraId="08EF77AB" w14:textId="77777777" w:rsidR="00755277" w:rsidRPr="00996C25" w:rsidRDefault="00755277" w:rsidP="00755277">
      <w:pPr>
        <w:spacing w:line="360" w:lineRule="auto"/>
        <w:ind w:right="141"/>
        <w:jc w:val="both"/>
        <w:rPr>
          <w:rFonts w:ascii="Arial" w:hAnsi="Arial" w:cs="Arial"/>
          <w:bCs/>
          <w:iCs/>
        </w:rPr>
      </w:pPr>
      <w:r w:rsidRPr="006F0ADC">
        <w:rPr>
          <w:rFonts w:ascii="Arial" w:hAnsi="Arial" w:cs="Arial"/>
          <w:bCs/>
          <w:iCs/>
        </w:rPr>
        <w:t>presupuestales aprobadas, que la relación laboral se apegó a las disposiciones legales aplicables en la materia.</w:t>
      </w:r>
    </w:p>
    <w:p w14:paraId="08183F6B" w14:textId="24385B15" w:rsidR="00755277" w:rsidRPr="00476B4B" w:rsidRDefault="00755277" w:rsidP="008227F4">
      <w:pPr>
        <w:spacing w:line="360" w:lineRule="auto"/>
        <w:ind w:right="190"/>
        <w:jc w:val="both"/>
        <w:rPr>
          <w:rFonts w:ascii="Arial" w:hAnsi="Arial" w:cs="Arial"/>
          <w:bCs/>
        </w:rPr>
      </w:pPr>
    </w:p>
    <w:p w14:paraId="729AD3FF" w14:textId="5CA85A05" w:rsidR="008610C0" w:rsidRPr="00C47B98" w:rsidRDefault="008610C0" w:rsidP="00FC2B31">
      <w:pPr>
        <w:spacing w:line="360" w:lineRule="auto"/>
        <w:ind w:right="190"/>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y un criterio independiente 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4BB7B42B" w14:textId="434E5B2C" w:rsidR="00F64F30" w:rsidRDefault="00F64F30"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5DE7FC59" w14:textId="63FCE58B" w:rsidR="00855650" w:rsidRDefault="00855650" w:rsidP="00FC2B31">
      <w:pPr>
        <w:spacing w:line="360" w:lineRule="auto"/>
        <w:ind w:right="190"/>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Pr>
          <w:rFonts w:ascii="Arial" w:hAnsi="Arial" w:cs="Arial"/>
          <w:bCs/>
        </w:rPr>
        <w:t xml:space="preserve"> como personal de este Órgano Técnico de Fisc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con oficio número</w:t>
      </w:r>
      <w:r w:rsidR="00B87C78">
        <w:rPr>
          <w:rFonts w:ascii="Arial" w:hAnsi="Arial" w:cs="Arial"/>
          <w:bCs/>
        </w:rPr>
        <w:t xml:space="preserve"> </w:t>
      </w:r>
      <w:r w:rsidR="005B1F31" w:rsidRPr="00BD77E1">
        <w:rPr>
          <w:rFonts w:ascii="Arial" w:hAnsi="Arial" w:cs="Arial"/>
          <w:bCs/>
        </w:rPr>
        <w:t>ASEQROO/ASE/AEMF/1003/08/2022</w:t>
      </w:r>
      <w:r w:rsidR="00F97FE3" w:rsidRPr="00BD77E1">
        <w:rPr>
          <w:rFonts w:ascii="Arial" w:hAnsi="Arial" w:cs="Arial"/>
          <w:bCs/>
        </w:rPr>
        <w:t>,</w:t>
      </w:r>
      <w:r w:rsidR="00A44EBC" w:rsidRPr="0004250B">
        <w:rPr>
          <w:rFonts w:ascii="Arial" w:hAnsi="Arial" w:cs="Arial"/>
          <w:bCs/>
        </w:rPr>
        <w:t xml:space="preserve"> </w:t>
      </w:r>
      <w:r w:rsidR="00E64E6A" w:rsidRPr="0004250B">
        <w:rPr>
          <w:rFonts w:ascii="Arial" w:hAnsi="Arial" w:cs="Arial"/>
          <w:bCs/>
        </w:rPr>
        <w:t xml:space="preserve">siendo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14:paraId="27C8C58A" w14:textId="77777777" w:rsidR="00855650" w:rsidRDefault="00855650" w:rsidP="00B93F1F">
      <w:pPr>
        <w:spacing w:line="360" w:lineRule="auto"/>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14:paraId="34A271CE" w14:textId="77777777" w:rsidTr="002367AD">
        <w:trPr>
          <w:tblHeader/>
          <w:jc w:val="center"/>
        </w:trPr>
        <w:tc>
          <w:tcPr>
            <w:tcW w:w="6374" w:type="dxa"/>
            <w:shd w:val="clear" w:color="auto" w:fill="D0CECE" w:themeFill="background2" w:themeFillShade="E6"/>
          </w:tcPr>
          <w:p w14:paraId="5C4F057D" w14:textId="77777777" w:rsidR="00855650" w:rsidRPr="00845B1A" w:rsidRDefault="00855650" w:rsidP="00B93F1F">
            <w:pPr>
              <w:spacing w:line="360" w:lineRule="auto"/>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14:paraId="5E927BC1" w14:textId="77777777" w:rsidR="00855650" w:rsidRPr="00845B1A" w:rsidRDefault="00855650" w:rsidP="00B93F1F">
            <w:pPr>
              <w:spacing w:line="360" w:lineRule="auto"/>
              <w:jc w:val="center"/>
              <w:rPr>
                <w:rFonts w:ascii="Arial" w:hAnsi="Arial" w:cs="Arial"/>
                <w:b/>
                <w:bCs/>
              </w:rPr>
            </w:pPr>
            <w:r w:rsidRPr="00845B1A">
              <w:rPr>
                <w:rFonts w:ascii="Arial" w:hAnsi="Arial" w:cs="Arial"/>
                <w:b/>
                <w:bCs/>
              </w:rPr>
              <w:t>Cargo</w:t>
            </w:r>
          </w:p>
        </w:tc>
      </w:tr>
      <w:tr w:rsidR="00125C24" w:rsidRPr="00845B1A" w14:paraId="134EFBDA" w14:textId="77777777" w:rsidTr="005D01A8">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6F4CBBE" w14:textId="3B6424DF" w:rsidR="00125C24" w:rsidRPr="00845B1A" w:rsidRDefault="00125C24" w:rsidP="00125C24">
            <w:pPr>
              <w:spacing w:line="360" w:lineRule="auto"/>
              <w:rPr>
                <w:rFonts w:ascii="Arial" w:hAnsi="Arial" w:cs="Arial"/>
                <w:bCs/>
              </w:rPr>
            </w:pPr>
            <w:r>
              <w:rPr>
                <w:rFonts w:ascii="Arial" w:hAnsi="Arial" w:cs="Arial"/>
                <w:bCs/>
              </w:rPr>
              <w:t xml:space="preserve">M. en </w:t>
            </w:r>
            <w:proofErr w:type="spellStart"/>
            <w:r>
              <w:rPr>
                <w:rFonts w:ascii="Arial" w:hAnsi="Arial" w:cs="Arial"/>
                <w:bCs/>
              </w:rPr>
              <w:t>A</w:t>
            </w:r>
            <w:r w:rsidR="00AE3683">
              <w:rPr>
                <w:rFonts w:ascii="Arial" w:hAnsi="Arial" w:cs="Arial"/>
                <w:bCs/>
              </w:rPr>
              <w:t>ud</w:t>
            </w:r>
            <w:proofErr w:type="spellEnd"/>
            <w:r w:rsidR="00AE3683">
              <w:rPr>
                <w:rFonts w:ascii="Arial" w:hAnsi="Arial" w:cs="Arial"/>
                <w:bCs/>
              </w:rPr>
              <w:t>. Manuel Jesus Brito Rosado</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0839250C" w14:textId="44A54C30" w:rsidR="00125C24" w:rsidRPr="00845B1A" w:rsidRDefault="00125C24" w:rsidP="00125C24">
            <w:pPr>
              <w:spacing w:line="360" w:lineRule="auto"/>
              <w:jc w:val="center"/>
              <w:rPr>
                <w:rFonts w:ascii="Arial" w:hAnsi="Arial" w:cs="Arial"/>
                <w:bCs/>
              </w:rPr>
            </w:pPr>
            <w:r>
              <w:rPr>
                <w:rFonts w:ascii="Arial" w:hAnsi="Arial" w:cs="Arial"/>
                <w:bCs/>
              </w:rPr>
              <w:t>Coordinador</w:t>
            </w:r>
          </w:p>
        </w:tc>
      </w:tr>
      <w:tr w:rsidR="00125C24" w:rsidRPr="00845B1A" w14:paraId="50132D96" w14:textId="77777777" w:rsidTr="005D01A8">
        <w:trPr>
          <w:jc w:val="center"/>
        </w:trPr>
        <w:tc>
          <w:tcPr>
            <w:tcW w:w="637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820A067" w14:textId="7F826642" w:rsidR="00125C24" w:rsidRPr="00845B1A" w:rsidRDefault="00AE3683" w:rsidP="00125C24">
            <w:pPr>
              <w:spacing w:line="360" w:lineRule="auto"/>
              <w:rPr>
                <w:rFonts w:ascii="Arial" w:hAnsi="Arial" w:cs="Arial"/>
                <w:bCs/>
              </w:rPr>
            </w:pPr>
            <w:r w:rsidRPr="00BD77E1">
              <w:rPr>
                <w:rFonts w:ascii="Arial" w:hAnsi="Arial" w:cs="Arial"/>
                <w:bCs/>
              </w:rPr>
              <w:t xml:space="preserve">M. en </w:t>
            </w:r>
            <w:proofErr w:type="spellStart"/>
            <w:r w:rsidRPr="00BD77E1">
              <w:rPr>
                <w:rFonts w:ascii="Arial" w:hAnsi="Arial" w:cs="Arial"/>
                <w:bCs/>
              </w:rPr>
              <w:t>Aud</w:t>
            </w:r>
            <w:proofErr w:type="spellEnd"/>
            <w:r w:rsidRPr="00BD77E1">
              <w:rPr>
                <w:rFonts w:ascii="Arial" w:hAnsi="Arial" w:cs="Arial"/>
                <w:bCs/>
              </w:rPr>
              <w:t xml:space="preserve">. Guillermo </w:t>
            </w:r>
            <w:r w:rsidR="005B1F31" w:rsidRPr="00BD77E1">
              <w:rPr>
                <w:rFonts w:ascii="Arial" w:hAnsi="Arial" w:cs="Arial"/>
                <w:bCs/>
              </w:rPr>
              <w:t xml:space="preserve">Alfonso </w:t>
            </w:r>
            <w:r w:rsidRPr="00BD77E1">
              <w:rPr>
                <w:rFonts w:ascii="Arial" w:hAnsi="Arial" w:cs="Arial"/>
                <w:bCs/>
              </w:rPr>
              <w:t>Durán</w:t>
            </w:r>
            <w:r>
              <w:rPr>
                <w:rFonts w:ascii="Arial" w:hAnsi="Arial" w:cs="Arial"/>
                <w:bCs/>
              </w:rPr>
              <w:t xml:space="preserve"> </w:t>
            </w:r>
            <w:r w:rsidR="005B1F31">
              <w:rPr>
                <w:rFonts w:ascii="Arial" w:hAnsi="Arial" w:cs="Arial"/>
                <w:bCs/>
              </w:rPr>
              <w:t>Aguilar</w:t>
            </w:r>
          </w:p>
        </w:tc>
        <w:tc>
          <w:tcPr>
            <w:tcW w:w="2977"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6B670D2" w14:textId="75FBFEC6" w:rsidR="00125C24" w:rsidRPr="00845B1A" w:rsidRDefault="00125C24" w:rsidP="00125C24">
            <w:pPr>
              <w:spacing w:line="360" w:lineRule="auto"/>
              <w:jc w:val="center"/>
              <w:rPr>
                <w:rFonts w:ascii="Arial" w:hAnsi="Arial" w:cs="Arial"/>
                <w:bCs/>
              </w:rPr>
            </w:pPr>
            <w:r>
              <w:rPr>
                <w:rFonts w:ascii="Arial" w:hAnsi="Arial" w:cs="Arial"/>
                <w:bCs/>
              </w:rPr>
              <w:t>Supervisor</w:t>
            </w:r>
          </w:p>
        </w:tc>
      </w:tr>
    </w:tbl>
    <w:p w14:paraId="0AC8B2BB" w14:textId="77777777" w:rsidR="002E1AEF" w:rsidRPr="00845B1A" w:rsidRDefault="002E1AEF" w:rsidP="00B93F1F">
      <w:pPr>
        <w:spacing w:line="360" w:lineRule="auto"/>
        <w:ind w:right="190"/>
        <w:jc w:val="both"/>
        <w:rPr>
          <w:rFonts w:ascii="Arial" w:hAnsi="Arial" w:cs="Arial"/>
          <w:b/>
        </w:rPr>
      </w:pPr>
    </w:p>
    <w:p w14:paraId="507D5E3D" w14:textId="531E57BF"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35FC8FA5" w14:textId="72B6C6DC" w:rsidR="000F3999" w:rsidRPr="00845B1A" w:rsidRDefault="000F3999" w:rsidP="00FC2B31">
      <w:pPr>
        <w:spacing w:line="360" w:lineRule="auto"/>
        <w:ind w:right="190"/>
        <w:jc w:val="both"/>
        <w:rPr>
          <w:rFonts w:ascii="Arial" w:hAnsi="Arial" w:cs="Arial"/>
          <w:u w:val="single"/>
        </w:rPr>
      </w:pPr>
      <w:r w:rsidRPr="000B045F">
        <w:rPr>
          <w:rFonts w:ascii="Arial" w:hAnsi="Arial" w:cs="Arial"/>
        </w:rPr>
        <w:t xml:space="preserve">La revisión se llevó a cabo aplicando Normas Profesionales de Auditoría del Sistema Nacional de Fiscalización, </w:t>
      </w:r>
      <w:r w:rsidR="00125C24" w:rsidRPr="000B045F">
        <w:rPr>
          <w:rFonts w:ascii="Arial" w:hAnsi="Arial" w:cs="Arial"/>
        </w:rPr>
        <w:t>así como en apego a la Ley Genera</w:t>
      </w:r>
      <w:r w:rsidR="000B045F" w:rsidRPr="000B045F">
        <w:rPr>
          <w:rFonts w:ascii="Arial" w:hAnsi="Arial" w:cs="Arial"/>
        </w:rPr>
        <w:t xml:space="preserve">l de Contabilidad Gubernamental, el Presupuesto de Egresos del Gobierno del Estado de Quintana Roo, para el ejercicio fiscal 2021 </w:t>
      </w:r>
      <w:r w:rsidR="00125C24" w:rsidRPr="000B045F">
        <w:rPr>
          <w:rFonts w:ascii="Arial" w:hAnsi="Arial" w:cs="Arial"/>
        </w:rPr>
        <w:t xml:space="preserve">y lo emitido por el Consejo Nacional de Armonización Contable (CONAC), </w:t>
      </w:r>
      <w:r w:rsidRPr="000B045F">
        <w:rPr>
          <w:rFonts w:ascii="Arial" w:hAnsi="Arial" w:cs="Arial"/>
        </w:rPr>
        <w:t xml:space="preserve">dando cumplimiento </w:t>
      </w:r>
      <w:r w:rsidR="00107A27" w:rsidRPr="000B045F">
        <w:rPr>
          <w:rFonts w:ascii="Arial" w:hAnsi="Arial" w:cs="Arial"/>
        </w:rPr>
        <w:t xml:space="preserve">a </w:t>
      </w:r>
      <w:r w:rsidRPr="000B045F">
        <w:rPr>
          <w:rFonts w:ascii="Arial" w:hAnsi="Arial" w:cs="Arial"/>
        </w:rPr>
        <w:t>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1F01E5D8" w14:textId="77777777" w:rsidR="000F3999" w:rsidRPr="00845B1A" w:rsidRDefault="000F3999" w:rsidP="00335AD2">
      <w:pPr>
        <w:spacing w:line="360" w:lineRule="auto"/>
        <w:ind w:right="48"/>
        <w:jc w:val="both"/>
        <w:rPr>
          <w:rFonts w:ascii="Arial" w:hAnsi="Arial" w:cs="Arial"/>
        </w:rPr>
      </w:pP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05A3E19D" w14:textId="77777777" w:rsidR="00892454" w:rsidRPr="00E53EFB" w:rsidRDefault="00892454" w:rsidP="00804894">
      <w:pPr>
        <w:spacing w:line="360" w:lineRule="auto"/>
        <w:ind w:right="190"/>
        <w:jc w:val="both"/>
        <w:rPr>
          <w:rFonts w:ascii="Arial" w:hAnsi="Arial" w:cs="Arial"/>
          <w:bCs/>
          <w:i/>
          <w:iCs/>
        </w:rPr>
      </w:pPr>
    </w:p>
    <w:p w14:paraId="6AEF4D4F" w14:textId="0CC3891B" w:rsidR="00E53EFB" w:rsidRDefault="00DC7C92" w:rsidP="00804894">
      <w:pPr>
        <w:spacing w:line="360" w:lineRule="auto"/>
        <w:ind w:right="190"/>
        <w:jc w:val="both"/>
        <w:rPr>
          <w:rFonts w:ascii="Arial" w:hAnsi="Arial" w:cs="Arial"/>
          <w:bCs/>
        </w:rPr>
      </w:pPr>
      <w:r w:rsidRPr="000B045F">
        <w:rPr>
          <w:rFonts w:ascii="Arial" w:hAnsi="Arial" w:cs="Arial"/>
          <w:bCs/>
        </w:rPr>
        <w:t>Se constató el cumplimiento de la Ley General de Contabilidad Gubernamental</w:t>
      </w:r>
      <w:r w:rsidR="003B1CF3" w:rsidRPr="000B045F">
        <w:rPr>
          <w:rFonts w:ascii="Arial" w:hAnsi="Arial" w:cs="Arial"/>
          <w:bCs/>
        </w:rPr>
        <w:t xml:space="preserve">, </w:t>
      </w:r>
      <w:r w:rsidR="000B045F" w:rsidRPr="000B045F">
        <w:rPr>
          <w:rFonts w:ascii="Arial" w:hAnsi="Arial" w:cs="Arial"/>
        </w:rPr>
        <w:t xml:space="preserve">el Presupuesto de Egresos del Gobierno del Estado de Quintana Roo, para el ejercicio fiscal 2021, </w:t>
      </w:r>
      <w:r w:rsidR="008665B0" w:rsidRPr="000B045F">
        <w:rPr>
          <w:rFonts w:ascii="Arial" w:hAnsi="Arial" w:cs="Arial"/>
          <w:bCs/>
        </w:rPr>
        <w:t>así como de</w:t>
      </w:r>
      <w:r w:rsidR="003B1CF3" w:rsidRPr="000B045F">
        <w:rPr>
          <w:rFonts w:ascii="Arial" w:hAnsi="Arial" w:cs="Arial"/>
          <w:bCs/>
        </w:rPr>
        <w:t xml:space="preserve"> </w:t>
      </w:r>
      <w:r w:rsidR="004C06F3" w:rsidRPr="000B045F">
        <w:rPr>
          <w:rFonts w:ascii="Arial" w:hAnsi="Arial" w:cs="Arial"/>
          <w:bCs/>
        </w:rPr>
        <w:t>l</w:t>
      </w:r>
      <w:r w:rsidR="00107A27" w:rsidRPr="000B045F">
        <w:rPr>
          <w:rFonts w:ascii="Arial" w:hAnsi="Arial" w:cs="Arial"/>
          <w:bCs/>
        </w:rPr>
        <w:t>o</w:t>
      </w:r>
      <w:r w:rsidR="003B1CF3" w:rsidRPr="000B045F">
        <w:rPr>
          <w:rFonts w:ascii="Arial" w:hAnsi="Arial" w:cs="Arial"/>
          <w:bCs/>
        </w:rPr>
        <w:t xml:space="preserve"> emitid</w:t>
      </w:r>
      <w:r w:rsidR="00107A27" w:rsidRPr="000B045F">
        <w:rPr>
          <w:rFonts w:ascii="Arial" w:hAnsi="Arial" w:cs="Arial"/>
          <w:bCs/>
        </w:rPr>
        <w:t>o</w:t>
      </w:r>
      <w:r w:rsidR="003B1CF3" w:rsidRPr="000B045F">
        <w:rPr>
          <w:rFonts w:ascii="Arial" w:hAnsi="Arial" w:cs="Arial"/>
          <w:bCs/>
        </w:rPr>
        <w:t xml:space="preserve"> por el Consejo Nacional d</w:t>
      </w:r>
      <w:r w:rsidR="006F7C71" w:rsidRPr="000B045F">
        <w:rPr>
          <w:rFonts w:ascii="Arial" w:hAnsi="Arial" w:cs="Arial"/>
          <w:bCs/>
        </w:rPr>
        <w:t>e Armonización Contable (CONAC)</w:t>
      </w:r>
      <w:r w:rsidR="00D16725" w:rsidRPr="000B045F">
        <w:rPr>
          <w:rFonts w:ascii="Arial" w:hAnsi="Arial" w:cs="Arial"/>
          <w:bCs/>
        </w:rPr>
        <w:t>,</w:t>
      </w:r>
      <w:r w:rsidR="006F7C71" w:rsidRPr="000B045F">
        <w:t xml:space="preserve"> </w:t>
      </w:r>
      <w:r w:rsidR="006F7C71" w:rsidRPr="000B045F">
        <w:rPr>
          <w:rFonts w:ascii="Arial" w:hAnsi="Arial" w:cs="Arial"/>
          <w:bCs/>
        </w:rPr>
        <w:t xml:space="preserve">y demás disposiciones </w:t>
      </w:r>
      <w:r w:rsidR="00020B48" w:rsidRPr="000B045F">
        <w:rPr>
          <w:rFonts w:ascii="Arial" w:hAnsi="Arial" w:cs="Arial"/>
          <w:bCs/>
        </w:rPr>
        <w:t>legales y normativas aplicables.</w:t>
      </w:r>
    </w:p>
    <w:p w14:paraId="446F7C44" w14:textId="77777777" w:rsidR="008A29C3" w:rsidRDefault="008A29C3" w:rsidP="00804894">
      <w:pPr>
        <w:spacing w:line="360" w:lineRule="auto"/>
        <w:ind w:right="190"/>
        <w:jc w:val="both"/>
        <w:rPr>
          <w:rFonts w:ascii="Arial" w:hAnsi="Arial" w:cs="Arial"/>
          <w:bCs/>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35A32CCA" w14:textId="777EF1AA" w:rsidR="00761FA3" w:rsidRDefault="00183532" w:rsidP="002367AD">
      <w:pPr>
        <w:spacing w:line="360" w:lineRule="auto"/>
        <w:ind w:right="190"/>
        <w:jc w:val="both"/>
        <w:rPr>
          <w:rFonts w:ascii="Arial" w:hAnsi="Arial" w:cs="Arial"/>
        </w:rPr>
      </w:pPr>
      <w:r w:rsidRPr="000B045F">
        <w:rPr>
          <w:rFonts w:ascii="Arial" w:hAnsi="Arial" w:cs="Arial"/>
        </w:rPr>
        <w:t xml:space="preserve">De conformidad con los artículos 17 </w:t>
      </w:r>
      <w:r w:rsidR="00AA45C4" w:rsidRPr="000B045F">
        <w:rPr>
          <w:rFonts w:ascii="Arial" w:hAnsi="Arial" w:cs="Arial"/>
        </w:rPr>
        <w:t>fraccio</w:t>
      </w:r>
      <w:r w:rsidRPr="000B045F">
        <w:rPr>
          <w:rFonts w:ascii="Arial" w:hAnsi="Arial" w:cs="Arial"/>
        </w:rPr>
        <w:t>n</w:t>
      </w:r>
      <w:r w:rsidR="00AA45C4" w:rsidRPr="000B045F">
        <w:rPr>
          <w:rFonts w:ascii="Arial" w:hAnsi="Arial" w:cs="Arial"/>
        </w:rPr>
        <w:t>es</w:t>
      </w:r>
      <w:r w:rsidRPr="000B045F">
        <w:rPr>
          <w:rFonts w:ascii="Arial" w:hAnsi="Arial" w:cs="Arial"/>
        </w:rPr>
        <w:t xml:space="preserve"> I</w:t>
      </w:r>
      <w:r w:rsidR="00977397" w:rsidRPr="000B045F">
        <w:rPr>
          <w:rFonts w:ascii="Arial" w:hAnsi="Arial" w:cs="Arial"/>
        </w:rPr>
        <w:t xml:space="preserve"> y II</w:t>
      </w:r>
      <w:r w:rsidRPr="000B045F">
        <w:rPr>
          <w:rFonts w:ascii="Arial" w:hAnsi="Arial" w:cs="Arial"/>
        </w:rPr>
        <w:t xml:space="preserve">, </w:t>
      </w:r>
      <w:r w:rsidR="007127B3" w:rsidRPr="000B045F">
        <w:rPr>
          <w:rFonts w:ascii="Arial" w:hAnsi="Arial" w:cs="Arial"/>
        </w:rPr>
        <w:t xml:space="preserve">38, </w:t>
      </w:r>
      <w:r w:rsidR="00212E90" w:rsidRPr="000B045F">
        <w:rPr>
          <w:rFonts w:ascii="Arial" w:hAnsi="Arial" w:cs="Arial"/>
        </w:rPr>
        <w:t>41</w:t>
      </w:r>
      <w:r w:rsidR="00996A1B" w:rsidRPr="000B045F">
        <w:rPr>
          <w:rFonts w:ascii="Arial" w:hAnsi="Arial" w:cs="Arial"/>
        </w:rPr>
        <w:t xml:space="preserve"> en su segundo párrafo</w:t>
      </w:r>
      <w:r w:rsidR="00212E90" w:rsidRPr="000B045F">
        <w:rPr>
          <w:rFonts w:ascii="Arial" w:hAnsi="Arial" w:cs="Arial"/>
        </w:rPr>
        <w:t>,</w:t>
      </w:r>
      <w:r w:rsidR="00AA45C4" w:rsidRPr="000B045F">
        <w:rPr>
          <w:rFonts w:ascii="Arial" w:hAnsi="Arial" w:cs="Arial"/>
        </w:rPr>
        <w:t xml:space="preserve"> y</w:t>
      </w:r>
      <w:r w:rsidR="00212E90" w:rsidRPr="000B045F">
        <w:rPr>
          <w:rFonts w:ascii="Arial" w:hAnsi="Arial" w:cs="Arial"/>
        </w:rPr>
        <w:t xml:space="preserve"> </w:t>
      </w:r>
      <w:r w:rsidRPr="000B045F">
        <w:rPr>
          <w:rFonts w:ascii="Arial" w:hAnsi="Arial" w:cs="Arial"/>
        </w:rPr>
        <w:t>61 párrafo primero de la Ley de Fiscalización y Rendición de Cuentas del Estado de Quintana Roo</w:t>
      </w:r>
      <w:r w:rsidR="007127B3" w:rsidRPr="000B045F">
        <w:rPr>
          <w:rFonts w:ascii="Arial" w:hAnsi="Arial" w:cs="Arial"/>
        </w:rPr>
        <w:t>, 4</w:t>
      </w:r>
      <w:r w:rsidR="00DD7950" w:rsidRPr="000B045F">
        <w:rPr>
          <w:rFonts w:ascii="Arial" w:hAnsi="Arial" w:cs="Arial"/>
        </w:rPr>
        <w:t>, 8</w:t>
      </w:r>
      <w:r w:rsidR="00996A1B" w:rsidRPr="000B045F">
        <w:rPr>
          <w:rFonts w:ascii="Arial" w:hAnsi="Arial" w:cs="Arial"/>
        </w:rPr>
        <w:t xml:space="preserve"> y</w:t>
      </w:r>
      <w:r w:rsidR="007127B3" w:rsidRPr="000B045F">
        <w:rPr>
          <w:rFonts w:ascii="Arial" w:hAnsi="Arial" w:cs="Arial"/>
        </w:rPr>
        <w:t xml:space="preserve"> 9 </w:t>
      </w:r>
      <w:r w:rsidR="00AA45C4" w:rsidRPr="000B045F">
        <w:rPr>
          <w:rFonts w:ascii="Arial" w:hAnsi="Arial" w:cs="Arial"/>
        </w:rPr>
        <w:t>fracciones</w:t>
      </w:r>
      <w:r w:rsidR="007127B3" w:rsidRPr="000B045F">
        <w:rPr>
          <w:rFonts w:ascii="Arial" w:hAnsi="Arial" w:cs="Arial"/>
        </w:rPr>
        <w:t xml:space="preserve"> X, </w:t>
      </w:r>
      <w:r w:rsidR="00996A1B" w:rsidRPr="000B045F">
        <w:rPr>
          <w:rFonts w:ascii="Arial" w:hAnsi="Arial" w:cs="Arial"/>
        </w:rPr>
        <w:t xml:space="preserve">XI, </w:t>
      </w:r>
      <w:r w:rsidR="007127B3" w:rsidRPr="000B045F">
        <w:rPr>
          <w:rFonts w:ascii="Arial" w:hAnsi="Arial" w:cs="Arial"/>
        </w:rPr>
        <w:t>XVIII y XXVI</w:t>
      </w:r>
      <w:r w:rsidR="00AA45C4" w:rsidRPr="000B045F">
        <w:rPr>
          <w:rFonts w:ascii="Arial" w:hAnsi="Arial" w:cs="Arial"/>
        </w:rPr>
        <w:t>,</w:t>
      </w:r>
      <w:r w:rsidR="007127B3" w:rsidRPr="000B045F">
        <w:rPr>
          <w:rFonts w:ascii="Arial" w:hAnsi="Arial" w:cs="Arial"/>
        </w:rPr>
        <w:t xml:space="preserve"> </w:t>
      </w:r>
      <w:r w:rsidRPr="000B045F">
        <w:rPr>
          <w:rFonts w:ascii="Arial" w:hAnsi="Arial" w:cs="Arial"/>
        </w:rPr>
        <w:t xml:space="preserve">del Reglamento Interior de </w:t>
      </w:r>
      <w:r w:rsidR="005A05B5" w:rsidRPr="000B045F">
        <w:rPr>
          <w:rFonts w:ascii="Arial" w:hAnsi="Arial" w:cs="Arial"/>
        </w:rPr>
        <w:t>la Auditoría Superior del Estado de Quintana Roo</w:t>
      </w:r>
      <w:r w:rsidRPr="000B045F">
        <w:rPr>
          <w:rFonts w:ascii="Arial" w:hAnsi="Arial"/>
        </w:rPr>
        <w:t>,</w:t>
      </w:r>
      <w:r w:rsidRPr="000B045F">
        <w:rPr>
          <w:rFonts w:ascii="Arial" w:hAnsi="Arial" w:cs="Arial"/>
        </w:rPr>
        <w:t xml:space="preserve"> </w:t>
      </w:r>
      <w:r w:rsidR="00AC1182" w:rsidRPr="000B045F">
        <w:rPr>
          <w:rFonts w:ascii="Arial" w:hAnsi="Arial" w:cs="Arial"/>
        </w:rPr>
        <w:t xml:space="preserve">durante este proceso de fiscalización </w:t>
      </w:r>
      <w:bookmarkStart w:id="9" w:name="_Hlk11408938"/>
      <w:r w:rsidR="00AC1182" w:rsidRPr="000B045F">
        <w:rPr>
          <w:rFonts w:ascii="Arial" w:hAnsi="Arial" w:cs="Arial"/>
        </w:rPr>
        <w:t xml:space="preserve">se </w:t>
      </w:r>
      <w:r w:rsidR="001155F5">
        <w:rPr>
          <w:rFonts w:ascii="Arial" w:hAnsi="Arial" w:cs="Arial"/>
        </w:rPr>
        <w:t>presentaron</w:t>
      </w:r>
      <w:r w:rsidR="00AC1182" w:rsidRPr="000B045F">
        <w:rPr>
          <w:rFonts w:ascii="Arial" w:hAnsi="Arial" w:cs="Arial"/>
        </w:rPr>
        <w:t xml:space="preserve"> </w:t>
      </w:r>
      <w:bookmarkStart w:id="10" w:name="_Hlk11408885"/>
      <w:r w:rsidR="0017741F" w:rsidRPr="000B045F">
        <w:rPr>
          <w:rFonts w:ascii="Arial" w:hAnsi="Arial" w:cs="Arial"/>
          <w:b/>
        </w:rPr>
        <w:t>1</w:t>
      </w:r>
      <w:r w:rsidR="00BD77E1" w:rsidRPr="000B045F">
        <w:rPr>
          <w:rFonts w:ascii="Arial" w:hAnsi="Arial" w:cs="Arial"/>
          <w:b/>
        </w:rPr>
        <w:t>1</w:t>
      </w:r>
      <w:r w:rsidR="00B03571" w:rsidRPr="000B045F">
        <w:rPr>
          <w:rFonts w:ascii="Arial" w:hAnsi="Arial" w:cs="Arial"/>
        </w:rPr>
        <w:t xml:space="preserve"> </w:t>
      </w:r>
      <w:r w:rsidR="00AC1182" w:rsidRPr="000B045F">
        <w:rPr>
          <w:rFonts w:ascii="Arial" w:hAnsi="Arial" w:cs="Arial"/>
        </w:rPr>
        <w:t>resultado</w:t>
      </w:r>
      <w:r w:rsidR="001155F5">
        <w:rPr>
          <w:rFonts w:ascii="Arial" w:hAnsi="Arial" w:cs="Arial"/>
        </w:rPr>
        <w:t>s</w:t>
      </w:r>
      <w:r w:rsidR="00AC1182" w:rsidRPr="000B045F">
        <w:rPr>
          <w:rFonts w:ascii="Arial" w:hAnsi="Arial" w:cs="Arial"/>
        </w:rPr>
        <w:t xml:space="preserve"> </w:t>
      </w:r>
      <w:bookmarkStart w:id="11" w:name="_Hlk11360245"/>
      <w:r w:rsidR="00AC1182" w:rsidRPr="000B045F">
        <w:rPr>
          <w:rFonts w:ascii="Arial" w:hAnsi="Arial" w:cs="Arial"/>
        </w:rPr>
        <w:t>final</w:t>
      </w:r>
      <w:r w:rsidR="001155F5">
        <w:rPr>
          <w:rFonts w:ascii="Arial" w:hAnsi="Arial" w:cs="Arial"/>
        </w:rPr>
        <w:t>es</w:t>
      </w:r>
      <w:r w:rsidR="00AC1182" w:rsidRPr="000B045F">
        <w:rPr>
          <w:rFonts w:ascii="Arial" w:hAnsi="Arial" w:cs="Arial"/>
        </w:rPr>
        <w:t xml:space="preserve"> de auditoría </w:t>
      </w:r>
      <w:bookmarkEnd w:id="11"/>
      <w:r w:rsidR="00AC1182" w:rsidRPr="000B045F">
        <w:rPr>
          <w:rFonts w:ascii="Arial" w:hAnsi="Arial" w:cs="Arial"/>
        </w:rPr>
        <w:t xml:space="preserve">y se determinaron </w:t>
      </w:r>
      <w:r w:rsidR="00BD77E1" w:rsidRPr="000B045F">
        <w:rPr>
          <w:rFonts w:ascii="Arial" w:hAnsi="Arial" w:cs="Arial"/>
          <w:b/>
        </w:rPr>
        <w:t>14</w:t>
      </w:r>
      <w:r w:rsidR="00B03571" w:rsidRPr="000B045F">
        <w:rPr>
          <w:rFonts w:ascii="Arial" w:hAnsi="Arial" w:cs="Arial"/>
        </w:rPr>
        <w:t xml:space="preserve"> </w:t>
      </w:r>
      <w:r w:rsidR="006223ED" w:rsidRPr="000B045F">
        <w:rPr>
          <w:rFonts w:ascii="Arial" w:hAnsi="Arial" w:cs="Arial"/>
        </w:rPr>
        <w:t>observaciones,</w:t>
      </w:r>
      <w:r w:rsidR="00AC1182" w:rsidRPr="000B045F">
        <w:rPr>
          <w:rFonts w:ascii="Arial" w:hAnsi="Arial" w:cs="Arial"/>
        </w:rPr>
        <w:t xml:space="preserve"> </w:t>
      </w:r>
      <w:r w:rsidR="0044310F" w:rsidRPr="000B045F">
        <w:rPr>
          <w:rFonts w:ascii="Arial" w:hAnsi="Arial" w:cs="Arial"/>
        </w:rPr>
        <w:t xml:space="preserve">de </w:t>
      </w:r>
      <w:r w:rsidR="006223ED" w:rsidRPr="000B045F">
        <w:rPr>
          <w:rFonts w:ascii="Arial" w:hAnsi="Arial" w:cs="Arial"/>
        </w:rPr>
        <w:t xml:space="preserve">las cuales </w:t>
      </w:r>
      <w:r w:rsidR="00FA44BE" w:rsidRPr="000B045F">
        <w:rPr>
          <w:rFonts w:ascii="Arial" w:hAnsi="Arial" w:cs="Arial"/>
        </w:rPr>
        <w:t>8</w:t>
      </w:r>
      <w:r w:rsidR="0085443A" w:rsidRPr="000B045F">
        <w:rPr>
          <w:rFonts w:ascii="Arial" w:hAnsi="Arial" w:cs="Arial"/>
        </w:rPr>
        <w:t xml:space="preserve"> </w:t>
      </w:r>
      <w:r w:rsidR="001D375D" w:rsidRPr="000B045F">
        <w:rPr>
          <w:rFonts w:ascii="Arial" w:hAnsi="Arial" w:cs="Arial"/>
        </w:rPr>
        <w:t>fueron solventadas</w:t>
      </w:r>
      <w:r w:rsidR="00256661" w:rsidRPr="000B045F">
        <w:rPr>
          <w:rFonts w:ascii="Arial" w:hAnsi="Arial" w:cs="Arial"/>
        </w:rPr>
        <w:t xml:space="preserve"> y 6 se encuentran pendientes de solventar</w:t>
      </w:r>
      <w:r w:rsidR="00AC1182" w:rsidRPr="000B045F">
        <w:rPr>
          <w:rFonts w:ascii="Arial" w:hAnsi="Arial" w:cs="Arial"/>
        </w:rPr>
        <w:t xml:space="preserve">; emitiéndose </w:t>
      </w:r>
      <w:r w:rsidR="00FA44BE" w:rsidRPr="000B045F">
        <w:rPr>
          <w:rFonts w:ascii="Arial" w:hAnsi="Arial" w:cs="Arial"/>
        </w:rPr>
        <w:t>6</w:t>
      </w:r>
      <w:r w:rsidR="006223ED" w:rsidRPr="000B045F">
        <w:rPr>
          <w:rFonts w:ascii="Arial" w:hAnsi="Arial" w:cs="Arial"/>
        </w:rPr>
        <w:t xml:space="preserve"> </w:t>
      </w:r>
      <w:r w:rsidR="00AC1182" w:rsidRPr="000B045F">
        <w:rPr>
          <w:rFonts w:ascii="Arial" w:hAnsi="Arial" w:cs="Arial"/>
        </w:rPr>
        <w:t>recomendaciones.</w:t>
      </w:r>
    </w:p>
    <w:bookmarkEnd w:id="9"/>
    <w:bookmarkEnd w:id="10"/>
    <w:p w14:paraId="3A6FFFE8" w14:textId="77777777" w:rsidR="00743B92" w:rsidRDefault="00743B92" w:rsidP="002367AD">
      <w:pPr>
        <w:spacing w:line="360" w:lineRule="auto"/>
        <w:ind w:right="332"/>
        <w:jc w:val="both"/>
        <w:rPr>
          <w:rFonts w:ascii="Arial" w:hAnsi="Arial" w:cs="Arial"/>
          <w:b/>
        </w:rPr>
      </w:pPr>
    </w:p>
    <w:p w14:paraId="48F04B82" w14:textId="35B6A1F5" w:rsidR="002F7D2D" w:rsidRPr="00C404BF" w:rsidRDefault="002F7D2D" w:rsidP="002367AD">
      <w:pPr>
        <w:spacing w:line="360" w:lineRule="auto"/>
        <w:ind w:right="332"/>
        <w:jc w:val="both"/>
        <w:rPr>
          <w:rFonts w:ascii="Arial" w:hAnsi="Arial" w:cs="Arial"/>
          <w:b/>
        </w:rPr>
      </w:pPr>
      <w:r w:rsidRPr="00147304">
        <w:rPr>
          <w:rFonts w:ascii="Arial" w:hAnsi="Arial" w:cs="Arial"/>
          <w:b/>
        </w:rPr>
        <w:t xml:space="preserve">A. </w:t>
      </w:r>
      <w:bookmarkStart w:id="12" w:name="_Hlk11360710"/>
      <w:r w:rsidR="00AC1182" w:rsidRPr="00147304">
        <w:rPr>
          <w:rFonts w:ascii="Arial" w:hAnsi="Arial" w:cs="Arial"/>
          <w:b/>
        </w:rPr>
        <w:t xml:space="preserve">Resumen de </w:t>
      </w:r>
      <w:r w:rsidR="001A6A4A" w:rsidRPr="00147304">
        <w:rPr>
          <w:rFonts w:ascii="Arial" w:hAnsi="Arial" w:cs="Arial"/>
          <w:b/>
        </w:rPr>
        <w:t>Resultados</w:t>
      </w:r>
      <w:r w:rsidR="005C04C4" w:rsidRPr="00147304">
        <w:rPr>
          <w:rFonts w:ascii="Arial" w:hAnsi="Arial" w:cs="Arial"/>
          <w:b/>
        </w:rPr>
        <w:t xml:space="preserve"> Finales de Auditoría</w:t>
      </w:r>
      <w:r w:rsidR="00141409">
        <w:rPr>
          <w:rFonts w:ascii="Arial" w:hAnsi="Arial" w:cs="Arial"/>
          <w:b/>
        </w:rPr>
        <w:t>,</w:t>
      </w:r>
      <w:r w:rsidR="001A6A4A" w:rsidRPr="00147304">
        <w:rPr>
          <w:rFonts w:ascii="Arial" w:hAnsi="Arial" w:cs="Arial"/>
          <w:b/>
        </w:rPr>
        <w:t xml:space="preserve"> </w:t>
      </w:r>
      <w:r w:rsidR="00FA4D20" w:rsidRPr="00147304">
        <w:rPr>
          <w:rFonts w:ascii="Arial" w:hAnsi="Arial" w:cs="Arial"/>
          <w:b/>
        </w:rPr>
        <w:t>Ob</w:t>
      </w:r>
      <w:r w:rsidR="001A6A4A" w:rsidRPr="00147304">
        <w:rPr>
          <w:rFonts w:ascii="Arial" w:hAnsi="Arial" w:cs="Arial"/>
          <w:b/>
        </w:rPr>
        <w:t xml:space="preserve">servaciones </w:t>
      </w:r>
      <w:r w:rsidR="00FA4D20" w:rsidRPr="00147304">
        <w:rPr>
          <w:rFonts w:ascii="Arial" w:hAnsi="Arial" w:cs="Arial"/>
          <w:b/>
        </w:rPr>
        <w:t>D</w:t>
      </w:r>
      <w:r w:rsidR="001A6A4A" w:rsidRPr="00147304">
        <w:rPr>
          <w:rFonts w:ascii="Arial" w:hAnsi="Arial" w:cs="Arial"/>
          <w:b/>
        </w:rPr>
        <w:t>eterminadas</w:t>
      </w:r>
      <w:bookmarkEnd w:id="12"/>
      <w:r w:rsidR="002B0048">
        <w:rPr>
          <w:rFonts w:ascii="Arial" w:hAnsi="Arial" w:cs="Arial"/>
          <w:b/>
        </w:rPr>
        <w:t xml:space="preserve">, </w:t>
      </w:r>
      <w:r w:rsidR="002B0048" w:rsidRPr="002B0048">
        <w:rPr>
          <w:rFonts w:ascii="Arial" w:hAnsi="Arial" w:cs="Arial"/>
          <w:b/>
        </w:rPr>
        <w:t>Acciones y Recomendaciones Emitidas</w:t>
      </w:r>
    </w:p>
    <w:p w14:paraId="458D97BD" w14:textId="77777777" w:rsidR="00A93AE5" w:rsidRDefault="00A93AE5" w:rsidP="002367AD">
      <w:pPr>
        <w:spacing w:line="360" w:lineRule="auto"/>
        <w:ind w:right="332"/>
        <w:jc w:val="both"/>
        <w:rPr>
          <w:rFonts w:ascii="Arial" w:hAnsi="Arial" w:cs="Arial"/>
        </w:rPr>
      </w:pPr>
    </w:p>
    <w:p w14:paraId="6402FB82" w14:textId="6DD62B56" w:rsidR="00640CCA" w:rsidRDefault="00640CCA" w:rsidP="002367AD">
      <w:pPr>
        <w:spacing w:line="360" w:lineRule="auto"/>
        <w:ind w:right="332"/>
        <w:jc w:val="both"/>
        <w:rPr>
          <w:rFonts w:ascii="Arial" w:hAnsi="Arial" w:cs="Arial"/>
        </w:rPr>
      </w:pPr>
      <w:bookmarkStart w:id="13" w:name="_Hlk11361172"/>
      <w:r>
        <w:rPr>
          <w:rFonts w:ascii="Arial" w:hAnsi="Arial" w:cs="Arial"/>
        </w:rPr>
        <w:t xml:space="preserve">Derivado del proceso de fiscalización al ente auditado </w:t>
      </w:r>
      <w:r w:rsidR="00230A11">
        <w:rPr>
          <w:rFonts w:ascii="Arial" w:hAnsi="Arial" w:cs="Arial"/>
        </w:rPr>
        <w:t xml:space="preserve">se determinaron </w:t>
      </w:r>
      <w:r>
        <w:rPr>
          <w:rFonts w:ascii="Arial" w:hAnsi="Arial" w:cs="Arial"/>
        </w:rPr>
        <w:t>resultados</w:t>
      </w:r>
      <w:r w:rsidR="005C04C4">
        <w:rPr>
          <w:rFonts w:ascii="Arial" w:hAnsi="Arial" w:cs="Arial"/>
        </w:rPr>
        <w:t xml:space="preserve"> finales de auditoría</w:t>
      </w:r>
      <w:r>
        <w:rPr>
          <w:rFonts w:ascii="Arial" w:hAnsi="Arial" w:cs="Arial"/>
        </w:rPr>
        <w:t xml:space="preserve"> y observaciones en materia financiera</w:t>
      </w:r>
      <w:r w:rsidR="00230A11">
        <w:rPr>
          <w:rFonts w:ascii="Arial" w:hAnsi="Arial" w:cs="Arial"/>
        </w:rPr>
        <w:t xml:space="preserve">, los cuales </w:t>
      </w:r>
      <w:r w:rsidR="005870D5">
        <w:rPr>
          <w:rFonts w:ascii="Arial" w:hAnsi="Arial" w:cs="Arial"/>
        </w:rPr>
        <w:t xml:space="preserve">derivaron en </w:t>
      </w:r>
      <w:r w:rsidR="005A5F07">
        <w:rPr>
          <w:rFonts w:ascii="Arial" w:hAnsi="Arial" w:cs="Arial"/>
        </w:rPr>
        <w:t xml:space="preserve">la emisión de </w:t>
      </w:r>
      <w:r w:rsidR="005870D5">
        <w:rPr>
          <w:rFonts w:ascii="Arial" w:hAnsi="Arial" w:cs="Arial"/>
        </w:rPr>
        <w:t>acciones y recomendaciones</w:t>
      </w:r>
      <w:r w:rsidR="005A5F07">
        <w:rPr>
          <w:rFonts w:ascii="Arial" w:hAnsi="Arial" w:cs="Arial"/>
        </w:rPr>
        <w:t>,</w:t>
      </w:r>
      <w:r w:rsidR="005870D5">
        <w:rPr>
          <w:rFonts w:ascii="Arial" w:hAnsi="Arial" w:cs="Arial"/>
        </w:rPr>
        <w:t xml:space="preserve"> las cuales </w:t>
      </w:r>
      <w:r w:rsidR="00230A11">
        <w:rPr>
          <w:rFonts w:ascii="Arial" w:hAnsi="Arial" w:cs="Arial"/>
        </w:rPr>
        <w:t>se presentan en la tabla</w:t>
      </w:r>
      <w:r w:rsidR="00F25E15">
        <w:rPr>
          <w:rFonts w:ascii="Arial" w:hAnsi="Arial" w:cs="Arial"/>
        </w:rPr>
        <w:t xml:space="preserve"> siguiente</w:t>
      </w:r>
      <w:r>
        <w:rPr>
          <w:rFonts w:ascii="Arial" w:hAnsi="Arial" w:cs="Arial"/>
        </w:rPr>
        <w:t>:</w:t>
      </w:r>
    </w:p>
    <w:bookmarkEnd w:id="13"/>
    <w:p w14:paraId="61779FDD" w14:textId="63F6C187" w:rsidR="00B16F60" w:rsidRDefault="00B16F60" w:rsidP="00761FA3">
      <w:pPr>
        <w:spacing w:line="360" w:lineRule="auto"/>
        <w:jc w:val="both"/>
        <w:rPr>
          <w:rFonts w:ascii="Arial" w:hAnsi="Arial" w:cs="Arial"/>
        </w:rPr>
      </w:pPr>
    </w:p>
    <w:p w14:paraId="027BB3D6" w14:textId="3BF99E17" w:rsidR="00893C4D" w:rsidRDefault="00707F2F" w:rsidP="00B16F60">
      <w:pPr>
        <w:spacing w:line="360" w:lineRule="auto"/>
        <w:jc w:val="both"/>
        <w:rPr>
          <w:rFonts w:ascii="Arial" w:hAnsi="Arial" w:cs="Arial"/>
          <w:b/>
          <w:bCs/>
        </w:rPr>
      </w:pPr>
      <w:r w:rsidRPr="00707F2F">
        <w:rPr>
          <w:rFonts w:ascii="Arial" w:hAnsi="Arial" w:cs="Arial"/>
          <w:b/>
          <w:bCs/>
        </w:rPr>
        <w:t>Ingresos</w:t>
      </w:r>
    </w:p>
    <w:p w14:paraId="7232AB73" w14:textId="77777777" w:rsidR="0085443A" w:rsidRDefault="0085443A" w:rsidP="00B16F60">
      <w:pPr>
        <w:spacing w:line="360" w:lineRule="auto"/>
        <w:jc w:val="both"/>
        <w:rPr>
          <w:rFonts w:ascii="Arial" w:hAnsi="Arial" w:cs="Arial"/>
          <w:b/>
          <w:bCs/>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406"/>
        <w:gridCol w:w="3339"/>
        <w:gridCol w:w="2931"/>
        <w:gridCol w:w="1953"/>
      </w:tblGrid>
      <w:tr w:rsidR="00B16F60" w:rsidRPr="00AE3683" w14:paraId="592D321C" w14:textId="77777777" w:rsidTr="00B06E45">
        <w:trPr>
          <w:tblHeader/>
        </w:trPr>
        <w:tc>
          <w:tcPr>
            <w:tcW w:w="730" w:type="pct"/>
            <w:shd w:val="clear" w:color="auto" w:fill="D0CECE" w:themeFill="background2" w:themeFillShade="E6"/>
            <w:vAlign w:val="center"/>
          </w:tcPr>
          <w:p w14:paraId="0A4B532A" w14:textId="77777777" w:rsidR="00B16F60" w:rsidRPr="008C4214" w:rsidRDefault="00B16F60" w:rsidP="006A3110">
            <w:pPr>
              <w:spacing w:line="360" w:lineRule="auto"/>
              <w:jc w:val="center"/>
              <w:rPr>
                <w:rFonts w:ascii="Arial" w:hAnsi="Arial" w:cs="Arial"/>
                <w:b/>
                <w:bCs/>
                <w:sz w:val="16"/>
                <w:szCs w:val="16"/>
              </w:rPr>
            </w:pPr>
            <w:r w:rsidRPr="008C4214">
              <w:rPr>
                <w:rFonts w:ascii="Arial" w:hAnsi="Arial" w:cs="Arial"/>
                <w:b/>
                <w:bCs/>
                <w:sz w:val="16"/>
                <w:szCs w:val="16"/>
              </w:rPr>
              <w:t>Referencia</w:t>
            </w:r>
          </w:p>
        </w:tc>
        <w:tc>
          <w:tcPr>
            <w:tcW w:w="1734" w:type="pct"/>
            <w:shd w:val="clear" w:color="auto" w:fill="D0CECE" w:themeFill="background2" w:themeFillShade="E6"/>
            <w:vAlign w:val="center"/>
          </w:tcPr>
          <w:p w14:paraId="06C2157A" w14:textId="77777777" w:rsidR="00B16F60" w:rsidRPr="008C4214" w:rsidRDefault="00B16F60" w:rsidP="006A3110">
            <w:pPr>
              <w:spacing w:line="360" w:lineRule="auto"/>
              <w:jc w:val="center"/>
              <w:rPr>
                <w:rFonts w:ascii="Arial" w:hAnsi="Arial" w:cs="Arial"/>
                <w:b/>
                <w:bCs/>
                <w:sz w:val="16"/>
                <w:szCs w:val="16"/>
              </w:rPr>
            </w:pPr>
            <w:r w:rsidRPr="008C4214">
              <w:rPr>
                <w:rFonts w:ascii="Arial" w:hAnsi="Arial" w:cs="Arial"/>
                <w:b/>
                <w:bCs/>
                <w:sz w:val="16"/>
                <w:szCs w:val="16"/>
              </w:rPr>
              <w:t>Concepto del Resultado</w:t>
            </w:r>
          </w:p>
        </w:tc>
        <w:tc>
          <w:tcPr>
            <w:tcW w:w="1522" w:type="pct"/>
            <w:shd w:val="clear" w:color="auto" w:fill="D0CECE" w:themeFill="background2" w:themeFillShade="E6"/>
            <w:vAlign w:val="center"/>
          </w:tcPr>
          <w:p w14:paraId="5EBEAB08" w14:textId="77777777" w:rsidR="00B16F60" w:rsidRPr="008C4214" w:rsidRDefault="00B16F60" w:rsidP="006A3110">
            <w:pPr>
              <w:spacing w:line="360" w:lineRule="auto"/>
              <w:jc w:val="center"/>
              <w:rPr>
                <w:rFonts w:ascii="Arial" w:hAnsi="Arial" w:cs="Arial"/>
                <w:b/>
                <w:bCs/>
                <w:sz w:val="16"/>
                <w:szCs w:val="16"/>
              </w:rPr>
            </w:pPr>
            <w:r w:rsidRPr="008C4214">
              <w:rPr>
                <w:rFonts w:ascii="Arial" w:hAnsi="Arial" w:cs="Arial"/>
                <w:b/>
                <w:bCs/>
                <w:sz w:val="16"/>
                <w:szCs w:val="16"/>
              </w:rPr>
              <w:t>Tipo de Observación</w:t>
            </w:r>
          </w:p>
        </w:tc>
        <w:tc>
          <w:tcPr>
            <w:tcW w:w="1014" w:type="pct"/>
            <w:shd w:val="clear" w:color="auto" w:fill="D0CECE" w:themeFill="background2" w:themeFillShade="E6"/>
            <w:vAlign w:val="center"/>
          </w:tcPr>
          <w:p w14:paraId="524D6D08" w14:textId="7AA3C71F" w:rsidR="00B16F60" w:rsidRPr="008C4214" w:rsidRDefault="00670D8A" w:rsidP="00E2672A">
            <w:pPr>
              <w:spacing w:line="360" w:lineRule="auto"/>
              <w:jc w:val="center"/>
              <w:rPr>
                <w:rFonts w:ascii="Arial" w:hAnsi="Arial" w:cs="Arial"/>
                <w:b/>
                <w:bCs/>
                <w:sz w:val="16"/>
                <w:szCs w:val="16"/>
              </w:rPr>
            </w:pPr>
            <w:r w:rsidRPr="008C4214">
              <w:rPr>
                <w:rFonts w:ascii="Arial" w:hAnsi="Arial" w:cs="Arial"/>
                <w:b/>
                <w:bCs/>
                <w:sz w:val="16"/>
                <w:szCs w:val="16"/>
              </w:rPr>
              <w:t>Monto</w:t>
            </w:r>
            <w:r w:rsidR="00E2672A" w:rsidRPr="008C4214">
              <w:rPr>
                <w:rFonts w:ascii="Arial" w:hAnsi="Arial" w:cs="Arial"/>
                <w:b/>
                <w:bCs/>
                <w:sz w:val="16"/>
                <w:szCs w:val="16"/>
              </w:rPr>
              <w:t xml:space="preserve"> </w:t>
            </w:r>
            <w:r w:rsidR="00CB4C3D" w:rsidRPr="008C4214">
              <w:rPr>
                <w:rFonts w:ascii="Arial" w:hAnsi="Arial" w:cs="Arial"/>
                <w:b/>
                <w:bCs/>
                <w:sz w:val="16"/>
                <w:szCs w:val="16"/>
              </w:rPr>
              <w:t>O</w:t>
            </w:r>
            <w:r w:rsidR="00B16F60" w:rsidRPr="008C4214">
              <w:rPr>
                <w:rFonts w:ascii="Arial" w:hAnsi="Arial" w:cs="Arial"/>
                <w:b/>
                <w:bCs/>
                <w:sz w:val="16"/>
                <w:szCs w:val="16"/>
              </w:rPr>
              <w:t>bservado</w:t>
            </w:r>
            <w:r w:rsidR="00667BC7" w:rsidRPr="008C4214">
              <w:rPr>
                <w:rFonts w:ascii="Arial" w:hAnsi="Arial" w:cs="Arial"/>
                <w:b/>
                <w:bCs/>
                <w:sz w:val="16"/>
                <w:szCs w:val="16"/>
              </w:rPr>
              <w:t>/</w:t>
            </w:r>
          </w:p>
          <w:p w14:paraId="43B6DC46" w14:textId="617F5D43" w:rsidR="00670D8A" w:rsidRPr="008C4214" w:rsidRDefault="002B0048" w:rsidP="00E2672A">
            <w:pPr>
              <w:spacing w:line="360" w:lineRule="auto"/>
              <w:jc w:val="center"/>
              <w:rPr>
                <w:rFonts w:ascii="Arial" w:hAnsi="Arial" w:cs="Arial"/>
                <w:b/>
                <w:bCs/>
                <w:sz w:val="16"/>
                <w:szCs w:val="16"/>
              </w:rPr>
            </w:pPr>
            <w:r w:rsidRPr="008C4214">
              <w:rPr>
                <w:rFonts w:ascii="Arial" w:hAnsi="Arial" w:cs="Arial"/>
                <w:b/>
                <w:bCs/>
                <w:sz w:val="16"/>
                <w:szCs w:val="16"/>
              </w:rPr>
              <w:t>Acciones y Recomend</w:t>
            </w:r>
            <w:r w:rsidR="00141409" w:rsidRPr="008C4214">
              <w:rPr>
                <w:rFonts w:ascii="Arial" w:hAnsi="Arial" w:cs="Arial"/>
                <w:b/>
                <w:bCs/>
                <w:sz w:val="16"/>
                <w:szCs w:val="16"/>
              </w:rPr>
              <w:t>aciones</w:t>
            </w:r>
            <w:r w:rsidR="00670D8A" w:rsidRPr="008C4214">
              <w:rPr>
                <w:rFonts w:ascii="Arial" w:hAnsi="Arial" w:cs="Arial"/>
                <w:b/>
                <w:bCs/>
                <w:sz w:val="16"/>
                <w:szCs w:val="16"/>
              </w:rPr>
              <w:t xml:space="preserve"> </w:t>
            </w:r>
            <w:r w:rsidR="00667BC7" w:rsidRPr="008C4214">
              <w:rPr>
                <w:rFonts w:ascii="Arial" w:hAnsi="Arial" w:cs="Arial"/>
                <w:b/>
                <w:bCs/>
                <w:sz w:val="16"/>
                <w:szCs w:val="16"/>
              </w:rPr>
              <w:t>Emitida</w:t>
            </w:r>
            <w:r w:rsidRPr="008C4214">
              <w:rPr>
                <w:rFonts w:ascii="Arial" w:hAnsi="Arial" w:cs="Arial"/>
                <w:b/>
                <w:bCs/>
                <w:sz w:val="16"/>
                <w:szCs w:val="16"/>
              </w:rPr>
              <w:t>s</w:t>
            </w:r>
          </w:p>
        </w:tc>
      </w:tr>
      <w:tr w:rsidR="00B06E45" w:rsidRPr="00AE3683" w14:paraId="5635233F" w14:textId="77777777" w:rsidTr="00B06E45">
        <w:tc>
          <w:tcPr>
            <w:tcW w:w="730" w:type="pct"/>
          </w:tcPr>
          <w:p w14:paraId="037D6D74" w14:textId="77777777" w:rsidR="00B06E45" w:rsidRPr="00020AC0" w:rsidRDefault="00B06E45" w:rsidP="00B06E45">
            <w:pPr>
              <w:ind w:right="49"/>
              <w:rPr>
                <w:rFonts w:ascii="Arial" w:hAnsi="Arial" w:cs="Arial"/>
                <w:sz w:val="16"/>
                <w:szCs w:val="16"/>
                <w:lang w:eastAsia="es-MX"/>
              </w:rPr>
            </w:pPr>
            <w:r w:rsidRPr="00020AC0">
              <w:rPr>
                <w:rFonts w:ascii="Arial" w:hAnsi="Arial" w:cs="Arial"/>
                <w:sz w:val="16"/>
                <w:szCs w:val="16"/>
                <w:lang w:eastAsia="es-MX"/>
              </w:rPr>
              <w:t>Resultado: 1</w:t>
            </w:r>
          </w:p>
          <w:p w14:paraId="2727BB31" w14:textId="7DDCC072" w:rsidR="00B06E45" w:rsidRPr="00AE3683" w:rsidRDefault="00B06E45" w:rsidP="00B06E45">
            <w:pPr>
              <w:spacing w:line="360" w:lineRule="auto"/>
              <w:jc w:val="both"/>
              <w:rPr>
                <w:rFonts w:ascii="Arial" w:hAnsi="Arial" w:cs="Arial"/>
                <w:bCs/>
                <w:sz w:val="16"/>
                <w:szCs w:val="16"/>
                <w:highlight w:val="yellow"/>
              </w:rPr>
            </w:pPr>
            <w:r w:rsidRPr="00020AC0">
              <w:rPr>
                <w:rFonts w:ascii="Arial" w:hAnsi="Arial" w:cs="Arial"/>
                <w:sz w:val="16"/>
                <w:szCs w:val="16"/>
                <w:lang w:eastAsia="es-MX"/>
              </w:rPr>
              <w:t>Observación: 1</w:t>
            </w:r>
          </w:p>
        </w:tc>
        <w:tc>
          <w:tcPr>
            <w:tcW w:w="1734" w:type="pct"/>
          </w:tcPr>
          <w:p w14:paraId="3A451C5F" w14:textId="785CBEE7" w:rsidR="00B06E45" w:rsidRPr="00AE3683" w:rsidRDefault="00B06E45" w:rsidP="00B06E45">
            <w:pPr>
              <w:spacing w:line="360" w:lineRule="auto"/>
              <w:ind w:left="-103"/>
              <w:jc w:val="both"/>
              <w:rPr>
                <w:rFonts w:ascii="Arial" w:hAnsi="Arial" w:cs="Arial"/>
                <w:bCs/>
                <w:sz w:val="16"/>
                <w:szCs w:val="16"/>
                <w:highlight w:val="yellow"/>
              </w:rPr>
            </w:pPr>
            <w:r>
              <w:rPr>
                <w:rFonts w:ascii="Arial" w:hAnsi="Arial" w:cs="Arial"/>
                <w:sz w:val="16"/>
                <w:szCs w:val="18"/>
              </w:rPr>
              <w:t>Análisis de antigüedad de saldos de cuentas por cobrar a corto plazo del ejercicio fiscal en revisión</w:t>
            </w:r>
            <w:r>
              <w:rPr>
                <w:rFonts w:ascii="Arial" w:hAnsi="Arial" w:cs="Arial"/>
                <w:sz w:val="18"/>
                <w:szCs w:val="16"/>
                <w:highlight w:val="yellow"/>
              </w:rPr>
              <w:t xml:space="preserve"> </w:t>
            </w:r>
          </w:p>
        </w:tc>
        <w:tc>
          <w:tcPr>
            <w:tcW w:w="1522" w:type="pct"/>
          </w:tcPr>
          <w:p w14:paraId="085E2CA0" w14:textId="4808A9A9" w:rsidR="00B06E45" w:rsidRPr="00AE3683" w:rsidRDefault="00B06E45" w:rsidP="00B06E45">
            <w:pPr>
              <w:spacing w:line="360" w:lineRule="auto"/>
              <w:jc w:val="both"/>
              <w:rPr>
                <w:rFonts w:ascii="Arial" w:hAnsi="Arial" w:cs="Arial"/>
                <w:bCs/>
                <w:sz w:val="16"/>
                <w:szCs w:val="16"/>
                <w:highlight w:val="yellow"/>
              </w:rPr>
            </w:pPr>
            <w:r w:rsidRPr="007640AA">
              <w:rPr>
                <w:rFonts w:ascii="Arial" w:hAnsi="Arial" w:cs="Arial"/>
                <w:sz w:val="20"/>
                <w:szCs w:val="22"/>
              </w:rPr>
              <w:t>(</w:t>
            </w:r>
            <w:r w:rsidRPr="00020AC0">
              <w:rPr>
                <w:rFonts w:ascii="Arial" w:hAnsi="Arial" w:cs="Arial"/>
                <w:sz w:val="16"/>
                <w:szCs w:val="16"/>
              </w:rPr>
              <w:t>3H) Falta de recuperación de carteras o ministraciones</w:t>
            </w:r>
          </w:p>
        </w:tc>
        <w:tc>
          <w:tcPr>
            <w:tcW w:w="1014" w:type="pct"/>
          </w:tcPr>
          <w:p w14:paraId="65A30A56" w14:textId="77777777" w:rsidR="00B06E45" w:rsidRPr="0044310F" w:rsidRDefault="00B06E45" w:rsidP="008C4214">
            <w:pPr>
              <w:spacing w:line="360" w:lineRule="auto"/>
              <w:ind w:left="-112"/>
              <w:jc w:val="right"/>
              <w:rPr>
                <w:rFonts w:ascii="Arial" w:hAnsi="Arial" w:cs="Arial"/>
                <w:bCs/>
                <w:sz w:val="16"/>
                <w:szCs w:val="16"/>
              </w:rPr>
            </w:pPr>
            <w:r w:rsidRPr="0044310F">
              <w:rPr>
                <w:rFonts w:ascii="Arial" w:hAnsi="Arial" w:cs="Arial"/>
                <w:bCs/>
                <w:sz w:val="16"/>
                <w:szCs w:val="16"/>
              </w:rPr>
              <w:t>Recomendación</w:t>
            </w:r>
          </w:p>
          <w:p w14:paraId="1FE2ADE0" w14:textId="1744D8E1" w:rsidR="00B06E45" w:rsidRPr="00AE3683" w:rsidRDefault="00B06E45" w:rsidP="00B06E45">
            <w:pPr>
              <w:spacing w:line="360" w:lineRule="auto"/>
              <w:ind w:left="-112"/>
              <w:jc w:val="center"/>
              <w:rPr>
                <w:rFonts w:ascii="Arial" w:hAnsi="Arial" w:cs="Arial"/>
                <w:bCs/>
                <w:sz w:val="16"/>
                <w:szCs w:val="16"/>
                <w:highlight w:val="yellow"/>
              </w:rPr>
            </w:pPr>
          </w:p>
        </w:tc>
      </w:tr>
    </w:tbl>
    <w:p w14:paraId="75B2433F" w14:textId="5767B5F1" w:rsidR="002F6CA5" w:rsidRDefault="002F6CA5" w:rsidP="00B93F1F">
      <w:pPr>
        <w:tabs>
          <w:tab w:val="left" w:pos="426"/>
        </w:tabs>
        <w:spacing w:line="360" w:lineRule="auto"/>
        <w:rPr>
          <w:rFonts w:ascii="Arial" w:hAnsi="Arial" w:cs="Arial"/>
          <w:b/>
          <w:bCs/>
          <w:szCs w:val="28"/>
        </w:rPr>
      </w:pPr>
      <w:bookmarkStart w:id="14" w:name="_Hlk11419841"/>
    </w:p>
    <w:p w14:paraId="2079AA67" w14:textId="77777777" w:rsidR="000A0413" w:rsidRDefault="000A0413" w:rsidP="00B93F1F">
      <w:pPr>
        <w:tabs>
          <w:tab w:val="left" w:pos="426"/>
        </w:tabs>
        <w:spacing w:line="360" w:lineRule="auto"/>
        <w:rPr>
          <w:rFonts w:ascii="Arial" w:hAnsi="Arial" w:cs="Arial"/>
          <w:b/>
          <w:bCs/>
          <w:szCs w:val="28"/>
        </w:rPr>
      </w:pPr>
    </w:p>
    <w:p w14:paraId="64B605DF" w14:textId="77777777" w:rsidR="000A0413" w:rsidRDefault="000A0413" w:rsidP="00B93F1F">
      <w:pPr>
        <w:tabs>
          <w:tab w:val="left" w:pos="426"/>
        </w:tabs>
        <w:spacing w:line="360" w:lineRule="auto"/>
        <w:rPr>
          <w:rFonts w:ascii="Arial" w:hAnsi="Arial" w:cs="Arial"/>
          <w:b/>
          <w:bCs/>
          <w:szCs w:val="28"/>
        </w:rPr>
      </w:pPr>
    </w:p>
    <w:p w14:paraId="40BBB757" w14:textId="426C7DE1" w:rsidR="00AE3683" w:rsidRDefault="00AE3683" w:rsidP="00B93F1F">
      <w:pPr>
        <w:tabs>
          <w:tab w:val="left" w:pos="426"/>
        </w:tabs>
        <w:spacing w:line="360" w:lineRule="auto"/>
        <w:rPr>
          <w:rFonts w:ascii="Arial" w:hAnsi="Arial" w:cs="Arial"/>
          <w:b/>
          <w:bCs/>
          <w:szCs w:val="28"/>
        </w:rPr>
      </w:pPr>
      <w:r>
        <w:rPr>
          <w:rFonts w:ascii="Arial" w:hAnsi="Arial" w:cs="Arial"/>
          <w:b/>
          <w:bCs/>
          <w:szCs w:val="28"/>
        </w:rPr>
        <w:t>Egresos</w:t>
      </w:r>
    </w:p>
    <w:p w14:paraId="57260584" w14:textId="77777777" w:rsidR="000A0413" w:rsidRDefault="000A0413" w:rsidP="00B93F1F">
      <w:pPr>
        <w:tabs>
          <w:tab w:val="left" w:pos="426"/>
        </w:tabs>
        <w:spacing w:line="360" w:lineRule="auto"/>
        <w:rPr>
          <w:rFonts w:ascii="Arial" w:hAnsi="Arial" w:cs="Arial"/>
          <w:b/>
          <w:bCs/>
          <w:szCs w:val="28"/>
        </w:rPr>
      </w:pPr>
    </w:p>
    <w:tbl>
      <w:tblPr>
        <w:tblStyle w:val="Tablaconcuadrcula"/>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1548"/>
        <w:gridCol w:w="3199"/>
        <w:gridCol w:w="2931"/>
        <w:gridCol w:w="1951"/>
      </w:tblGrid>
      <w:tr w:rsidR="00AE3683" w:rsidRPr="00AE3683" w14:paraId="17286452" w14:textId="77777777" w:rsidTr="00B45848">
        <w:trPr>
          <w:tblHeader/>
        </w:trPr>
        <w:tc>
          <w:tcPr>
            <w:tcW w:w="804" w:type="pct"/>
            <w:shd w:val="clear" w:color="auto" w:fill="D0CECE" w:themeFill="background2" w:themeFillShade="E6"/>
            <w:vAlign w:val="center"/>
          </w:tcPr>
          <w:p w14:paraId="22FC84C2" w14:textId="77777777" w:rsidR="00AE3683" w:rsidRPr="008C4214" w:rsidRDefault="00AE3683" w:rsidP="00623112">
            <w:pPr>
              <w:spacing w:line="360" w:lineRule="auto"/>
              <w:jc w:val="center"/>
              <w:rPr>
                <w:rFonts w:ascii="Arial" w:hAnsi="Arial" w:cs="Arial"/>
                <w:b/>
                <w:bCs/>
                <w:sz w:val="16"/>
                <w:szCs w:val="16"/>
              </w:rPr>
            </w:pPr>
            <w:r w:rsidRPr="008C4214">
              <w:rPr>
                <w:rFonts w:ascii="Arial" w:hAnsi="Arial" w:cs="Arial"/>
                <w:b/>
                <w:bCs/>
                <w:sz w:val="16"/>
                <w:szCs w:val="16"/>
              </w:rPr>
              <w:t>Referencia</w:t>
            </w:r>
          </w:p>
        </w:tc>
        <w:tc>
          <w:tcPr>
            <w:tcW w:w="1661" w:type="pct"/>
            <w:shd w:val="clear" w:color="auto" w:fill="D0CECE" w:themeFill="background2" w:themeFillShade="E6"/>
            <w:vAlign w:val="center"/>
          </w:tcPr>
          <w:p w14:paraId="4C7DCDBC" w14:textId="77777777" w:rsidR="00AE3683" w:rsidRPr="008C4214" w:rsidRDefault="00AE3683" w:rsidP="00623112">
            <w:pPr>
              <w:spacing w:line="360" w:lineRule="auto"/>
              <w:jc w:val="center"/>
              <w:rPr>
                <w:rFonts w:ascii="Arial" w:hAnsi="Arial" w:cs="Arial"/>
                <w:b/>
                <w:bCs/>
                <w:sz w:val="16"/>
                <w:szCs w:val="16"/>
              </w:rPr>
            </w:pPr>
            <w:r w:rsidRPr="008C4214">
              <w:rPr>
                <w:rFonts w:ascii="Arial" w:hAnsi="Arial" w:cs="Arial"/>
                <w:b/>
                <w:bCs/>
                <w:sz w:val="16"/>
                <w:szCs w:val="16"/>
              </w:rPr>
              <w:t>Concepto del Resultado</w:t>
            </w:r>
          </w:p>
        </w:tc>
        <w:tc>
          <w:tcPr>
            <w:tcW w:w="1522" w:type="pct"/>
            <w:shd w:val="clear" w:color="auto" w:fill="D0CECE" w:themeFill="background2" w:themeFillShade="E6"/>
            <w:vAlign w:val="center"/>
          </w:tcPr>
          <w:p w14:paraId="114A752C" w14:textId="77777777" w:rsidR="00AE3683" w:rsidRPr="008C4214" w:rsidRDefault="00AE3683" w:rsidP="00623112">
            <w:pPr>
              <w:spacing w:line="360" w:lineRule="auto"/>
              <w:jc w:val="center"/>
              <w:rPr>
                <w:rFonts w:ascii="Arial" w:hAnsi="Arial" w:cs="Arial"/>
                <w:b/>
                <w:bCs/>
                <w:sz w:val="16"/>
                <w:szCs w:val="16"/>
              </w:rPr>
            </w:pPr>
            <w:r w:rsidRPr="008C4214">
              <w:rPr>
                <w:rFonts w:ascii="Arial" w:hAnsi="Arial" w:cs="Arial"/>
                <w:b/>
                <w:bCs/>
                <w:sz w:val="16"/>
                <w:szCs w:val="16"/>
              </w:rPr>
              <w:t>Tipo de Observación</w:t>
            </w:r>
          </w:p>
        </w:tc>
        <w:tc>
          <w:tcPr>
            <w:tcW w:w="1014" w:type="pct"/>
            <w:shd w:val="clear" w:color="auto" w:fill="D0CECE" w:themeFill="background2" w:themeFillShade="E6"/>
            <w:vAlign w:val="center"/>
          </w:tcPr>
          <w:p w14:paraId="707DE496" w14:textId="77777777" w:rsidR="00AE3683" w:rsidRPr="008C4214" w:rsidRDefault="00AE3683" w:rsidP="00623112">
            <w:pPr>
              <w:spacing w:line="360" w:lineRule="auto"/>
              <w:jc w:val="center"/>
              <w:rPr>
                <w:rFonts w:ascii="Arial" w:hAnsi="Arial" w:cs="Arial"/>
                <w:b/>
                <w:bCs/>
                <w:sz w:val="16"/>
                <w:szCs w:val="16"/>
              </w:rPr>
            </w:pPr>
            <w:r w:rsidRPr="008C4214">
              <w:rPr>
                <w:rFonts w:ascii="Arial" w:hAnsi="Arial" w:cs="Arial"/>
                <w:b/>
                <w:bCs/>
                <w:sz w:val="16"/>
                <w:szCs w:val="16"/>
              </w:rPr>
              <w:t>Monto Observado/</w:t>
            </w:r>
          </w:p>
          <w:p w14:paraId="28B732E6" w14:textId="77777777" w:rsidR="00AE3683" w:rsidRPr="008C4214" w:rsidRDefault="00AE3683" w:rsidP="00623112">
            <w:pPr>
              <w:spacing w:line="360" w:lineRule="auto"/>
              <w:jc w:val="center"/>
              <w:rPr>
                <w:rFonts w:ascii="Arial" w:hAnsi="Arial" w:cs="Arial"/>
                <w:b/>
                <w:bCs/>
                <w:sz w:val="16"/>
                <w:szCs w:val="16"/>
              </w:rPr>
            </w:pPr>
            <w:r w:rsidRPr="008C4214">
              <w:rPr>
                <w:rFonts w:ascii="Arial" w:hAnsi="Arial" w:cs="Arial"/>
                <w:b/>
                <w:bCs/>
                <w:sz w:val="16"/>
                <w:szCs w:val="16"/>
              </w:rPr>
              <w:t>Acciones y Recomendaciones Emitidas</w:t>
            </w:r>
          </w:p>
        </w:tc>
      </w:tr>
      <w:tr w:rsidR="00B06E45" w:rsidRPr="00AE3683" w14:paraId="2C580CF6" w14:textId="77777777" w:rsidTr="00B45848">
        <w:trPr>
          <w:trHeight w:val="1038"/>
        </w:trPr>
        <w:tc>
          <w:tcPr>
            <w:tcW w:w="804" w:type="pct"/>
          </w:tcPr>
          <w:p w14:paraId="1CCF145D" w14:textId="77777777" w:rsidR="00B06E45" w:rsidRPr="00020AC0" w:rsidRDefault="00B06E45" w:rsidP="00B06E45">
            <w:pPr>
              <w:ind w:right="49"/>
              <w:jc w:val="both"/>
              <w:rPr>
                <w:rFonts w:ascii="Arial" w:hAnsi="Arial" w:cs="Arial"/>
                <w:sz w:val="16"/>
                <w:szCs w:val="16"/>
                <w:lang w:eastAsia="es-MX"/>
              </w:rPr>
            </w:pPr>
            <w:r w:rsidRPr="00020AC0">
              <w:rPr>
                <w:rFonts w:ascii="Arial" w:hAnsi="Arial" w:cs="Arial"/>
                <w:sz w:val="16"/>
                <w:szCs w:val="16"/>
                <w:lang w:eastAsia="es-MX"/>
              </w:rPr>
              <w:t>Resultado:</w:t>
            </w:r>
            <w:r>
              <w:rPr>
                <w:rFonts w:ascii="Arial" w:hAnsi="Arial" w:cs="Arial"/>
                <w:sz w:val="16"/>
                <w:szCs w:val="16"/>
                <w:lang w:eastAsia="es-MX"/>
              </w:rPr>
              <w:t xml:space="preserve"> </w:t>
            </w:r>
            <w:r w:rsidRPr="00020AC0">
              <w:rPr>
                <w:rFonts w:ascii="Arial" w:hAnsi="Arial" w:cs="Arial"/>
                <w:sz w:val="16"/>
                <w:szCs w:val="16"/>
                <w:lang w:eastAsia="es-MX"/>
              </w:rPr>
              <w:t xml:space="preserve"> </w:t>
            </w:r>
            <w:r>
              <w:rPr>
                <w:rFonts w:ascii="Arial" w:hAnsi="Arial" w:cs="Arial"/>
                <w:sz w:val="16"/>
                <w:szCs w:val="16"/>
                <w:lang w:eastAsia="es-MX"/>
              </w:rPr>
              <w:t>2</w:t>
            </w:r>
          </w:p>
          <w:p w14:paraId="5485D0DD" w14:textId="4F4CF5F2" w:rsidR="00B06E45" w:rsidRPr="00AE3683" w:rsidRDefault="00B06E45" w:rsidP="00B06E45">
            <w:pPr>
              <w:spacing w:line="360" w:lineRule="auto"/>
              <w:jc w:val="both"/>
              <w:rPr>
                <w:rFonts w:ascii="Arial" w:hAnsi="Arial" w:cs="Arial"/>
                <w:bCs/>
                <w:sz w:val="16"/>
                <w:szCs w:val="16"/>
                <w:highlight w:val="yellow"/>
              </w:rPr>
            </w:pPr>
            <w:r w:rsidRPr="00020AC0">
              <w:rPr>
                <w:rFonts w:ascii="Arial" w:hAnsi="Arial" w:cs="Arial"/>
                <w:sz w:val="16"/>
                <w:szCs w:val="16"/>
                <w:lang w:eastAsia="es-MX"/>
              </w:rPr>
              <w:t>Observación:</w:t>
            </w:r>
            <w:r>
              <w:rPr>
                <w:rFonts w:ascii="Arial" w:hAnsi="Arial" w:cs="Arial"/>
                <w:sz w:val="16"/>
                <w:szCs w:val="16"/>
                <w:lang w:eastAsia="es-MX"/>
              </w:rPr>
              <w:t xml:space="preserve"> 2</w:t>
            </w:r>
          </w:p>
        </w:tc>
        <w:tc>
          <w:tcPr>
            <w:tcW w:w="1661" w:type="pct"/>
          </w:tcPr>
          <w:p w14:paraId="2CAA94DD" w14:textId="27D8AA0D" w:rsidR="00B06E45" w:rsidRPr="00AE3683" w:rsidRDefault="00B06E45" w:rsidP="00B06E45">
            <w:pPr>
              <w:spacing w:line="360" w:lineRule="auto"/>
              <w:ind w:left="-103"/>
              <w:jc w:val="both"/>
              <w:rPr>
                <w:rFonts w:ascii="Arial" w:hAnsi="Arial" w:cs="Arial"/>
                <w:bCs/>
                <w:sz w:val="16"/>
                <w:szCs w:val="16"/>
                <w:highlight w:val="yellow"/>
              </w:rPr>
            </w:pPr>
            <w:r>
              <w:rPr>
                <w:rFonts w:ascii="Arial" w:hAnsi="Arial" w:cs="Arial"/>
                <w:sz w:val="16"/>
                <w:szCs w:val="16"/>
                <w:lang w:eastAsia="es-MX"/>
              </w:rPr>
              <w:t xml:space="preserve">Prestaciones con </w:t>
            </w:r>
            <w:r w:rsidRPr="008A4DCB">
              <w:rPr>
                <w:rFonts w:ascii="Arial" w:hAnsi="Arial" w:cs="Arial"/>
                <w:sz w:val="16"/>
                <w:szCs w:val="16"/>
              </w:rPr>
              <w:t xml:space="preserve">ausencia total o parcial de soporte documental comprobatorio y </w:t>
            </w:r>
            <w:proofErr w:type="spellStart"/>
            <w:r w:rsidRPr="008A4DCB">
              <w:rPr>
                <w:rFonts w:ascii="Arial" w:hAnsi="Arial" w:cs="Arial"/>
                <w:sz w:val="16"/>
                <w:szCs w:val="16"/>
              </w:rPr>
              <w:t>justificatorio</w:t>
            </w:r>
            <w:proofErr w:type="spellEnd"/>
          </w:p>
        </w:tc>
        <w:tc>
          <w:tcPr>
            <w:tcW w:w="1522" w:type="pct"/>
          </w:tcPr>
          <w:p w14:paraId="271DAF50" w14:textId="342DF5B9" w:rsidR="00B06E45" w:rsidRPr="00AE3683" w:rsidRDefault="00B06E45" w:rsidP="00B06E45">
            <w:pPr>
              <w:spacing w:line="360" w:lineRule="auto"/>
              <w:jc w:val="both"/>
              <w:rPr>
                <w:rFonts w:ascii="Arial" w:hAnsi="Arial" w:cs="Arial"/>
                <w:bCs/>
                <w:sz w:val="16"/>
                <w:szCs w:val="16"/>
                <w:highlight w:val="yellow"/>
              </w:rPr>
            </w:pPr>
            <w:r w:rsidRPr="00E40E6B">
              <w:rPr>
                <w:rFonts w:ascii="Arial" w:hAnsi="Arial" w:cs="Arial"/>
                <w:sz w:val="16"/>
                <w:szCs w:val="16"/>
              </w:rPr>
              <w:t>(1B) Falta de documentación comprobatoria de las erogaciones o que no reúne los requisitos fiscales</w:t>
            </w:r>
          </w:p>
        </w:tc>
        <w:tc>
          <w:tcPr>
            <w:tcW w:w="1014" w:type="pct"/>
          </w:tcPr>
          <w:p w14:paraId="38DB5F6A" w14:textId="266E82ED" w:rsidR="00B06E45" w:rsidRPr="0044310F" w:rsidRDefault="009B2601" w:rsidP="00B06E45">
            <w:pPr>
              <w:spacing w:line="360" w:lineRule="auto"/>
              <w:ind w:left="-112"/>
              <w:jc w:val="right"/>
              <w:rPr>
                <w:rFonts w:ascii="Arial" w:hAnsi="Arial" w:cs="Arial"/>
                <w:bCs/>
                <w:sz w:val="16"/>
                <w:szCs w:val="16"/>
              </w:rPr>
            </w:pPr>
            <w:r w:rsidRPr="0044310F">
              <w:rPr>
                <w:rFonts w:ascii="Arial" w:hAnsi="Arial" w:cs="Arial"/>
                <w:bCs/>
                <w:sz w:val="16"/>
                <w:szCs w:val="16"/>
              </w:rPr>
              <w:t>$115,196.00</w:t>
            </w:r>
          </w:p>
          <w:p w14:paraId="0B7BEDA2" w14:textId="12F6E7AA" w:rsidR="00B06E45" w:rsidRPr="0044310F" w:rsidRDefault="00120B97" w:rsidP="008C4214">
            <w:pPr>
              <w:spacing w:line="360" w:lineRule="auto"/>
              <w:ind w:left="-112"/>
              <w:jc w:val="right"/>
              <w:rPr>
                <w:rFonts w:ascii="Arial" w:hAnsi="Arial" w:cs="Arial"/>
                <w:bCs/>
                <w:sz w:val="16"/>
                <w:szCs w:val="16"/>
              </w:rPr>
            </w:pPr>
            <w:r w:rsidRPr="0044310F">
              <w:rPr>
                <w:rFonts w:ascii="Arial" w:hAnsi="Arial" w:cs="Arial"/>
                <w:bCs/>
                <w:sz w:val="16"/>
                <w:szCs w:val="16"/>
              </w:rPr>
              <w:t>Solventada</w:t>
            </w:r>
          </w:p>
        </w:tc>
      </w:tr>
      <w:tr w:rsidR="00B06E45" w:rsidRPr="00AE3683" w14:paraId="2CE15E52" w14:textId="77777777" w:rsidTr="00B45848">
        <w:tc>
          <w:tcPr>
            <w:tcW w:w="804" w:type="pct"/>
          </w:tcPr>
          <w:p w14:paraId="2BEE2C10" w14:textId="77777777" w:rsidR="00B06E45" w:rsidRPr="002E7621" w:rsidRDefault="00B06E45" w:rsidP="00B06E45">
            <w:pPr>
              <w:ind w:right="49"/>
              <w:jc w:val="both"/>
              <w:rPr>
                <w:rFonts w:ascii="Arial" w:hAnsi="Arial" w:cs="Arial"/>
                <w:sz w:val="16"/>
                <w:szCs w:val="16"/>
                <w:lang w:eastAsia="es-MX"/>
              </w:rPr>
            </w:pPr>
            <w:r>
              <w:rPr>
                <w:rFonts w:ascii="Arial" w:hAnsi="Arial" w:cs="Arial"/>
                <w:sz w:val="16"/>
                <w:szCs w:val="16"/>
                <w:lang w:eastAsia="es-MX"/>
              </w:rPr>
              <w:t>Resultado: 3</w:t>
            </w:r>
          </w:p>
          <w:p w14:paraId="1F8B951F" w14:textId="6B1D37D4" w:rsidR="00B06E45" w:rsidRPr="00AE3683" w:rsidRDefault="00B06E45" w:rsidP="00B06E45">
            <w:pPr>
              <w:spacing w:line="360" w:lineRule="auto"/>
              <w:jc w:val="both"/>
              <w:rPr>
                <w:rFonts w:ascii="Arial" w:hAnsi="Arial" w:cs="Arial"/>
                <w:bCs/>
                <w:sz w:val="16"/>
                <w:szCs w:val="16"/>
                <w:highlight w:val="yellow"/>
              </w:rPr>
            </w:pPr>
            <w:r>
              <w:rPr>
                <w:rFonts w:ascii="Arial" w:hAnsi="Arial" w:cs="Arial"/>
                <w:sz w:val="16"/>
                <w:szCs w:val="16"/>
                <w:lang w:eastAsia="es-MX"/>
              </w:rPr>
              <w:t>Observación: 3</w:t>
            </w:r>
          </w:p>
        </w:tc>
        <w:tc>
          <w:tcPr>
            <w:tcW w:w="1661" w:type="pct"/>
          </w:tcPr>
          <w:p w14:paraId="48E49B01" w14:textId="516495A5" w:rsidR="00B06E45" w:rsidRPr="00AE3683" w:rsidRDefault="00B06E45" w:rsidP="00B06E45">
            <w:pPr>
              <w:spacing w:line="360" w:lineRule="auto"/>
              <w:ind w:left="-103"/>
              <w:jc w:val="both"/>
              <w:rPr>
                <w:rFonts w:ascii="Arial" w:hAnsi="Arial" w:cs="Arial"/>
                <w:bCs/>
                <w:sz w:val="16"/>
                <w:szCs w:val="16"/>
                <w:highlight w:val="yellow"/>
              </w:rPr>
            </w:pPr>
            <w:r>
              <w:rPr>
                <w:rFonts w:ascii="Arial" w:hAnsi="Arial" w:cs="Arial"/>
                <w:sz w:val="16"/>
                <w:szCs w:val="16"/>
                <w:lang w:eastAsia="es-MX"/>
              </w:rPr>
              <w:t xml:space="preserve">Servicios o arrendamientos con </w:t>
            </w:r>
            <w:r w:rsidRPr="008A4DCB">
              <w:rPr>
                <w:rFonts w:ascii="Arial" w:hAnsi="Arial" w:cs="Arial"/>
                <w:sz w:val="16"/>
                <w:szCs w:val="16"/>
              </w:rPr>
              <w:t xml:space="preserve">ausencia total o parcial de soporte documental comprobatorio y </w:t>
            </w:r>
            <w:proofErr w:type="spellStart"/>
            <w:r w:rsidRPr="008A4DCB">
              <w:rPr>
                <w:rFonts w:ascii="Arial" w:hAnsi="Arial" w:cs="Arial"/>
                <w:sz w:val="16"/>
                <w:szCs w:val="16"/>
              </w:rPr>
              <w:t>justificatorio</w:t>
            </w:r>
            <w:proofErr w:type="spellEnd"/>
          </w:p>
        </w:tc>
        <w:tc>
          <w:tcPr>
            <w:tcW w:w="1522" w:type="pct"/>
          </w:tcPr>
          <w:p w14:paraId="051B5FEA" w14:textId="62CDB51C" w:rsidR="00B06E45" w:rsidRPr="00AE3683" w:rsidRDefault="00B06E45" w:rsidP="00B06E45">
            <w:pPr>
              <w:spacing w:line="360" w:lineRule="auto"/>
              <w:jc w:val="both"/>
              <w:rPr>
                <w:rFonts w:ascii="Arial" w:hAnsi="Arial" w:cs="Arial"/>
                <w:bCs/>
                <w:sz w:val="16"/>
                <w:szCs w:val="16"/>
                <w:highlight w:val="yellow"/>
              </w:rPr>
            </w:pPr>
            <w:r w:rsidRPr="0031436E">
              <w:rPr>
                <w:rFonts w:ascii="Arial" w:hAnsi="Arial" w:cs="Arial"/>
                <w:bCs/>
                <w:sz w:val="16"/>
                <w:szCs w:val="16"/>
                <w:lang w:eastAsia="es-MX"/>
              </w:rPr>
              <w:t>(1B) Falta de documentación comprobatoria de las erogaciones o que no reúne los requisitos fiscales</w:t>
            </w:r>
          </w:p>
        </w:tc>
        <w:tc>
          <w:tcPr>
            <w:tcW w:w="1014" w:type="pct"/>
          </w:tcPr>
          <w:p w14:paraId="284E5CF4" w14:textId="77777777" w:rsidR="00B06E45" w:rsidRPr="0044310F" w:rsidRDefault="009B2601" w:rsidP="009B2601">
            <w:pPr>
              <w:spacing w:line="360" w:lineRule="auto"/>
              <w:ind w:left="-112"/>
              <w:jc w:val="right"/>
              <w:rPr>
                <w:rFonts w:ascii="Arial" w:hAnsi="Arial" w:cs="Arial"/>
                <w:bCs/>
                <w:sz w:val="16"/>
                <w:szCs w:val="16"/>
              </w:rPr>
            </w:pPr>
            <w:r w:rsidRPr="0044310F">
              <w:rPr>
                <w:rFonts w:ascii="Arial" w:hAnsi="Arial" w:cs="Arial"/>
                <w:bCs/>
                <w:sz w:val="16"/>
                <w:szCs w:val="16"/>
              </w:rPr>
              <w:t>156,482.84</w:t>
            </w:r>
          </w:p>
          <w:p w14:paraId="063B52BA" w14:textId="3D9E9465" w:rsidR="008C4214" w:rsidRPr="0044310F" w:rsidRDefault="00EA2EC2" w:rsidP="009B2601">
            <w:pPr>
              <w:spacing w:line="360" w:lineRule="auto"/>
              <w:ind w:left="-112"/>
              <w:jc w:val="right"/>
              <w:rPr>
                <w:rFonts w:ascii="Arial" w:hAnsi="Arial" w:cs="Arial"/>
                <w:bCs/>
                <w:sz w:val="16"/>
                <w:szCs w:val="16"/>
              </w:rPr>
            </w:pPr>
            <w:r w:rsidRPr="0044310F">
              <w:rPr>
                <w:rFonts w:ascii="Arial" w:hAnsi="Arial" w:cs="Arial"/>
                <w:bCs/>
                <w:sz w:val="16"/>
                <w:szCs w:val="16"/>
              </w:rPr>
              <w:t>Recomendación</w:t>
            </w:r>
          </w:p>
        </w:tc>
      </w:tr>
      <w:tr w:rsidR="00B06E45" w:rsidRPr="00AE3683" w14:paraId="6019E6E3" w14:textId="77777777" w:rsidTr="00B45848">
        <w:tc>
          <w:tcPr>
            <w:tcW w:w="804" w:type="pct"/>
          </w:tcPr>
          <w:p w14:paraId="08A9CE97" w14:textId="77777777" w:rsidR="00B06E45" w:rsidRPr="00020AC0" w:rsidRDefault="00B06E45" w:rsidP="00B06E45">
            <w:pPr>
              <w:ind w:right="49"/>
              <w:jc w:val="both"/>
              <w:rPr>
                <w:rFonts w:ascii="Arial" w:hAnsi="Arial" w:cs="Arial"/>
                <w:sz w:val="16"/>
                <w:szCs w:val="16"/>
                <w:lang w:eastAsia="es-MX"/>
              </w:rPr>
            </w:pPr>
            <w:r w:rsidRPr="00020AC0">
              <w:rPr>
                <w:rFonts w:ascii="Arial" w:hAnsi="Arial" w:cs="Arial"/>
                <w:sz w:val="16"/>
                <w:szCs w:val="16"/>
                <w:lang w:eastAsia="es-MX"/>
              </w:rPr>
              <w:t xml:space="preserve">Resultado: </w:t>
            </w:r>
            <w:r>
              <w:rPr>
                <w:rFonts w:ascii="Arial" w:hAnsi="Arial" w:cs="Arial"/>
                <w:sz w:val="16"/>
                <w:szCs w:val="16"/>
                <w:lang w:eastAsia="es-MX"/>
              </w:rPr>
              <w:t>3</w:t>
            </w:r>
          </w:p>
          <w:p w14:paraId="7395AA72" w14:textId="75671B0B" w:rsidR="00B06E45" w:rsidRPr="00AE3683" w:rsidRDefault="00B06E45" w:rsidP="00B06E45">
            <w:pPr>
              <w:spacing w:line="360" w:lineRule="auto"/>
              <w:ind w:right="49"/>
              <w:rPr>
                <w:rFonts w:ascii="Arial" w:hAnsi="Arial" w:cs="Arial"/>
                <w:sz w:val="16"/>
                <w:szCs w:val="16"/>
                <w:highlight w:val="yellow"/>
              </w:rPr>
            </w:pPr>
            <w:r w:rsidRPr="00020AC0">
              <w:rPr>
                <w:rFonts w:ascii="Arial" w:hAnsi="Arial" w:cs="Arial"/>
                <w:sz w:val="16"/>
                <w:szCs w:val="16"/>
                <w:lang w:eastAsia="es-MX"/>
              </w:rPr>
              <w:t>Observación:</w:t>
            </w:r>
            <w:r>
              <w:rPr>
                <w:rFonts w:ascii="Arial" w:hAnsi="Arial" w:cs="Arial"/>
                <w:sz w:val="16"/>
                <w:szCs w:val="16"/>
                <w:lang w:eastAsia="es-MX"/>
              </w:rPr>
              <w:t xml:space="preserve"> 4</w:t>
            </w:r>
          </w:p>
        </w:tc>
        <w:tc>
          <w:tcPr>
            <w:tcW w:w="1661" w:type="pct"/>
          </w:tcPr>
          <w:p w14:paraId="4FB8D824" w14:textId="0F856AF0" w:rsidR="00B06E45" w:rsidRPr="00AE3683" w:rsidRDefault="00B06E45" w:rsidP="00B06E45">
            <w:pPr>
              <w:spacing w:line="360" w:lineRule="auto"/>
              <w:ind w:left="-103"/>
              <w:jc w:val="both"/>
              <w:rPr>
                <w:rFonts w:ascii="Arial" w:hAnsi="Arial" w:cs="Arial"/>
                <w:sz w:val="16"/>
                <w:szCs w:val="16"/>
                <w:highlight w:val="yellow"/>
              </w:rPr>
            </w:pPr>
            <w:r>
              <w:rPr>
                <w:rFonts w:ascii="Arial" w:hAnsi="Arial" w:cs="Arial"/>
                <w:sz w:val="16"/>
                <w:szCs w:val="16"/>
                <w:lang w:eastAsia="es-MX"/>
              </w:rPr>
              <w:t xml:space="preserve">Servicios o arrendamientos con </w:t>
            </w:r>
            <w:r w:rsidRPr="008A4DCB">
              <w:rPr>
                <w:rFonts w:ascii="Arial" w:hAnsi="Arial" w:cs="Arial"/>
                <w:sz w:val="16"/>
                <w:szCs w:val="16"/>
              </w:rPr>
              <w:t xml:space="preserve">ausencia total o parcial de soporte documental comprobatorio y </w:t>
            </w:r>
            <w:proofErr w:type="spellStart"/>
            <w:r w:rsidRPr="008A4DCB">
              <w:rPr>
                <w:rFonts w:ascii="Arial" w:hAnsi="Arial" w:cs="Arial"/>
                <w:sz w:val="16"/>
                <w:szCs w:val="16"/>
              </w:rPr>
              <w:t>justificatorio</w:t>
            </w:r>
            <w:proofErr w:type="spellEnd"/>
          </w:p>
        </w:tc>
        <w:tc>
          <w:tcPr>
            <w:tcW w:w="1522" w:type="pct"/>
          </w:tcPr>
          <w:p w14:paraId="0148B952" w14:textId="0C642912" w:rsidR="00B06E45" w:rsidRPr="00AE3683" w:rsidRDefault="00B06E45" w:rsidP="00B06E45">
            <w:pPr>
              <w:spacing w:line="360" w:lineRule="auto"/>
              <w:jc w:val="both"/>
              <w:rPr>
                <w:rFonts w:ascii="Arial" w:hAnsi="Arial" w:cs="Arial"/>
                <w:sz w:val="16"/>
                <w:szCs w:val="16"/>
                <w:highlight w:val="yellow"/>
              </w:rPr>
            </w:pPr>
            <w:r w:rsidRPr="0031436E">
              <w:rPr>
                <w:rFonts w:ascii="Arial" w:hAnsi="Arial" w:cs="Arial"/>
                <w:bCs/>
                <w:sz w:val="16"/>
                <w:szCs w:val="16"/>
                <w:lang w:eastAsia="es-MX"/>
              </w:rPr>
              <w:t>(1B) Falta de documentación comprobatoria de las erogaciones o que no reúne los requisitos fiscales</w:t>
            </w:r>
          </w:p>
        </w:tc>
        <w:tc>
          <w:tcPr>
            <w:tcW w:w="1014" w:type="pct"/>
          </w:tcPr>
          <w:p w14:paraId="0AA02925" w14:textId="77777777" w:rsidR="00B06E45" w:rsidRPr="0044310F" w:rsidRDefault="009B2601" w:rsidP="009B2601">
            <w:pPr>
              <w:spacing w:line="360" w:lineRule="auto"/>
              <w:ind w:left="-112"/>
              <w:jc w:val="right"/>
              <w:rPr>
                <w:rFonts w:ascii="Arial" w:hAnsi="Arial" w:cs="Arial"/>
                <w:bCs/>
                <w:sz w:val="16"/>
                <w:szCs w:val="16"/>
              </w:rPr>
            </w:pPr>
            <w:r w:rsidRPr="0044310F">
              <w:rPr>
                <w:rFonts w:ascii="Arial" w:hAnsi="Arial" w:cs="Arial"/>
                <w:bCs/>
                <w:sz w:val="16"/>
                <w:szCs w:val="16"/>
              </w:rPr>
              <w:t>225,504.00</w:t>
            </w:r>
          </w:p>
          <w:p w14:paraId="5DFA22E7" w14:textId="76C1BEB0" w:rsidR="008C4214" w:rsidRPr="0044310F" w:rsidRDefault="00EA2EC2" w:rsidP="009B2601">
            <w:pPr>
              <w:spacing w:line="360" w:lineRule="auto"/>
              <w:ind w:left="-112"/>
              <w:jc w:val="right"/>
              <w:rPr>
                <w:rFonts w:ascii="Arial" w:hAnsi="Arial" w:cs="Arial"/>
                <w:bCs/>
                <w:sz w:val="16"/>
                <w:szCs w:val="16"/>
              </w:rPr>
            </w:pPr>
            <w:r w:rsidRPr="0044310F">
              <w:rPr>
                <w:rFonts w:ascii="Arial" w:hAnsi="Arial" w:cs="Arial"/>
                <w:bCs/>
                <w:sz w:val="16"/>
                <w:szCs w:val="16"/>
              </w:rPr>
              <w:t>Recomendación</w:t>
            </w:r>
          </w:p>
        </w:tc>
      </w:tr>
      <w:tr w:rsidR="00B06E45" w:rsidRPr="00AE3683" w14:paraId="01B1708D" w14:textId="77777777" w:rsidTr="00B45848">
        <w:tc>
          <w:tcPr>
            <w:tcW w:w="804" w:type="pct"/>
          </w:tcPr>
          <w:p w14:paraId="79884DA2" w14:textId="77777777" w:rsidR="00B06E45" w:rsidRPr="00020AC0" w:rsidRDefault="00B06E45" w:rsidP="00B06E45">
            <w:pPr>
              <w:ind w:right="49"/>
              <w:jc w:val="both"/>
              <w:rPr>
                <w:rFonts w:ascii="Arial" w:hAnsi="Arial" w:cs="Arial"/>
                <w:sz w:val="16"/>
                <w:szCs w:val="16"/>
                <w:lang w:eastAsia="es-MX"/>
              </w:rPr>
            </w:pPr>
            <w:r w:rsidRPr="00020AC0">
              <w:rPr>
                <w:rFonts w:ascii="Arial" w:hAnsi="Arial" w:cs="Arial"/>
                <w:sz w:val="16"/>
                <w:szCs w:val="16"/>
                <w:lang w:eastAsia="es-MX"/>
              </w:rPr>
              <w:t xml:space="preserve">Resultado: </w:t>
            </w:r>
            <w:r>
              <w:rPr>
                <w:rFonts w:ascii="Arial" w:hAnsi="Arial" w:cs="Arial"/>
                <w:sz w:val="16"/>
                <w:szCs w:val="16"/>
                <w:lang w:eastAsia="es-MX"/>
              </w:rPr>
              <w:t>4</w:t>
            </w:r>
          </w:p>
          <w:p w14:paraId="132B9374" w14:textId="7D174598" w:rsidR="00B06E45" w:rsidRPr="00AE3683" w:rsidRDefault="00B06E45" w:rsidP="00B06E45">
            <w:pPr>
              <w:spacing w:line="360" w:lineRule="auto"/>
              <w:ind w:right="49"/>
              <w:rPr>
                <w:rFonts w:ascii="Arial" w:hAnsi="Arial" w:cs="Arial"/>
                <w:sz w:val="16"/>
                <w:szCs w:val="16"/>
                <w:highlight w:val="yellow"/>
              </w:rPr>
            </w:pPr>
            <w:r w:rsidRPr="00020AC0">
              <w:rPr>
                <w:rFonts w:ascii="Arial" w:hAnsi="Arial" w:cs="Arial"/>
                <w:sz w:val="16"/>
                <w:szCs w:val="16"/>
                <w:lang w:eastAsia="es-MX"/>
              </w:rPr>
              <w:t xml:space="preserve">Observación: </w:t>
            </w:r>
            <w:r>
              <w:rPr>
                <w:rFonts w:ascii="Arial" w:hAnsi="Arial" w:cs="Arial"/>
                <w:sz w:val="16"/>
                <w:szCs w:val="16"/>
                <w:lang w:eastAsia="es-MX"/>
              </w:rPr>
              <w:t>5</w:t>
            </w:r>
          </w:p>
        </w:tc>
        <w:tc>
          <w:tcPr>
            <w:tcW w:w="1661" w:type="pct"/>
          </w:tcPr>
          <w:p w14:paraId="00D5E144" w14:textId="77777777" w:rsidR="00B06E45" w:rsidRDefault="00B06E45" w:rsidP="00B06E45">
            <w:pPr>
              <w:jc w:val="both"/>
              <w:rPr>
                <w:rFonts w:ascii="Arial" w:hAnsi="Arial" w:cs="Arial"/>
                <w:sz w:val="18"/>
                <w:szCs w:val="16"/>
                <w:highlight w:val="yellow"/>
              </w:rPr>
            </w:pPr>
            <w:r>
              <w:rPr>
                <w:rFonts w:ascii="Arial" w:hAnsi="Arial" w:cs="Arial"/>
                <w:sz w:val="16"/>
                <w:szCs w:val="18"/>
              </w:rPr>
              <w:t xml:space="preserve">Análisis de antigüedad de saldos de cuentas por cobrar a corto plazo </w:t>
            </w:r>
          </w:p>
          <w:p w14:paraId="09C478E0" w14:textId="77777777" w:rsidR="00B06E45" w:rsidRPr="00AE3683" w:rsidRDefault="00B06E45" w:rsidP="00B06E45">
            <w:pPr>
              <w:spacing w:line="360" w:lineRule="auto"/>
              <w:ind w:left="-103"/>
              <w:jc w:val="both"/>
              <w:rPr>
                <w:rFonts w:ascii="Arial" w:hAnsi="Arial" w:cs="Arial"/>
                <w:sz w:val="16"/>
                <w:szCs w:val="16"/>
                <w:highlight w:val="yellow"/>
              </w:rPr>
            </w:pPr>
          </w:p>
        </w:tc>
        <w:tc>
          <w:tcPr>
            <w:tcW w:w="1522" w:type="pct"/>
          </w:tcPr>
          <w:p w14:paraId="515DD189" w14:textId="282FA9B9" w:rsidR="00B06E45" w:rsidRPr="00AE3683" w:rsidRDefault="00B06E45" w:rsidP="00B06E45">
            <w:pPr>
              <w:spacing w:line="360" w:lineRule="auto"/>
              <w:jc w:val="both"/>
              <w:rPr>
                <w:rFonts w:ascii="Arial" w:hAnsi="Arial" w:cs="Arial"/>
                <w:sz w:val="16"/>
                <w:szCs w:val="16"/>
                <w:highlight w:val="yellow"/>
              </w:rPr>
            </w:pPr>
            <w:r w:rsidRPr="002D3775">
              <w:rPr>
                <w:rFonts w:ascii="Arial" w:hAnsi="Arial" w:cs="Arial"/>
                <w:sz w:val="16"/>
                <w:szCs w:val="18"/>
                <w:lang w:eastAsia="es-MX"/>
              </w:rPr>
              <w:t>(</w:t>
            </w:r>
            <w:r w:rsidRPr="002D3775">
              <w:rPr>
                <w:rFonts w:ascii="Arial" w:hAnsi="Arial" w:cs="Arial"/>
                <w:color w:val="000000"/>
                <w:sz w:val="16"/>
                <w:szCs w:val="18"/>
                <w:lang w:eastAsia="es-MX"/>
              </w:rPr>
              <w:t>1</w:t>
            </w:r>
            <w:r w:rsidRPr="002D3775">
              <w:rPr>
                <w:rFonts w:ascii="Arial" w:hAnsi="Arial" w:cs="Arial"/>
                <w:sz w:val="16"/>
                <w:szCs w:val="18"/>
                <w:lang w:eastAsia="es-MX"/>
              </w:rPr>
              <w:t>D) Falta de recuperación de anticipos</w:t>
            </w:r>
            <w:r>
              <w:rPr>
                <w:rFonts w:ascii="Arial" w:hAnsi="Arial" w:cs="Arial"/>
                <w:sz w:val="16"/>
                <w:szCs w:val="18"/>
                <w:lang w:eastAsia="es-MX"/>
              </w:rPr>
              <w:t xml:space="preserve"> de sueldos, préstamos personales, </w:t>
            </w:r>
            <w:r w:rsidRPr="002D3775">
              <w:rPr>
                <w:rFonts w:ascii="Arial" w:hAnsi="Arial" w:cs="Arial"/>
                <w:sz w:val="16"/>
                <w:szCs w:val="18"/>
                <w:lang w:eastAsia="es-MX"/>
              </w:rPr>
              <w:t>títulos de crédito, garantías, seguros o adeudos</w:t>
            </w:r>
          </w:p>
        </w:tc>
        <w:tc>
          <w:tcPr>
            <w:tcW w:w="1014" w:type="pct"/>
          </w:tcPr>
          <w:p w14:paraId="33D27759" w14:textId="667D3424" w:rsidR="00156DA6" w:rsidRPr="0044310F" w:rsidRDefault="005C0C95" w:rsidP="00156DA6">
            <w:pPr>
              <w:spacing w:line="360" w:lineRule="auto"/>
              <w:ind w:left="-112"/>
              <w:jc w:val="right"/>
              <w:rPr>
                <w:rFonts w:ascii="Arial" w:hAnsi="Arial" w:cs="Arial"/>
                <w:bCs/>
                <w:sz w:val="16"/>
                <w:szCs w:val="16"/>
              </w:rPr>
            </w:pPr>
            <w:r w:rsidRPr="0044310F">
              <w:rPr>
                <w:rFonts w:ascii="Arial" w:hAnsi="Arial" w:cs="Arial"/>
                <w:bCs/>
                <w:sz w:val="16"/>
                <w:szCs w:val="16"/>
              </w:rPr>
              <w:t>Solventada</w:t>
            </w:r>
          </w:p>
          <w:p w14:paraId="173C5C66" w14:textId="2E05E943" w:rsidR="00B06E45" w:rsidRPr="0044310F" w:rsidRDefault="00B06E45" w:rsidP="009B2601">
            <w:pPr>
              <w:spacing w:line="360" w:lineRule="auto"/>
              <w:ind w:left="-112"/>
              <w:jc w:val="right"/>
              <w:rPr>
                <w:rFonts w:ascii="Arial" w:hAnsi="Arial" w:cs="Arial"/>
                <w:bCs/>
                <w:sz w:val="16"/>
                <w:szCs w:val="16"/>
              </w:rPr>
            </w:pPr>
          </w:p>
        </w:tc>
      </w:tr>
      <w:tr w:rsidR="00B06E45" w:rsidRPr="00AE3683" w14:paraId="20076B2D" w14:textId="77777777" w:rsidTr="00B45848">
        <w:tc>
          <w:tcPr>
            <w:tcW w:w="804" w:type="pct"/>
          </w:tcPr>
          <w:p w14:paraId="478EE4A4" w14:textId="77777777" w:rsidR="00B06E45" w:rsidRPr="00020AC0" w:rsidRDefault="00B06E45" w:rsidP="00B06E45">
            <w:pPr>
              <w:ind w:right="49"/>
              <w:jc w:val="both"/>
              <w:rPr>
                <w:rFonts w:ascii="Arial" w:hAnsi="Arial" w:cs="Arial"/>
                <w:sz w:val="16"/>
                <w:szCs w:val="16"/>
                <w:lang w:eastAsia="es-MX"/>
              </w:rPr>
            </w:pPr>
            <w:r w:rsidRPr="00020AC0">
              <w:rPr>
                <w:rFonts w:ascii="Arial" w:hAnsi="Arial" w:cs="Arial"/>
                <w:sz w:val="16"/>
                <w:szCs w:val="16"/>
                <w:lang w:eastAsia="es-MX"/>
              </w:rPr>
              <w:t xml:space="preserve">Resultado: </w:t>
            </w:r>
            <w:r>
              <w:rPr>
                <w:rFonts w:ascii="Arial" w:hAnsi="Arial" w:cs="Arial"/>
                <w:sz w:val="16"/>
                <w:szCs w:val="16"/>
                <w:lang w:eastAsia="es-MX"/>
              </w:rPr>
              <w:t>5</w:t>
            </w:r>
          </w:p>
          <w:p w14:paraId="0C169E04" w14:textId="4FE64307" w:rsidR="00B06E45" w:rsidRPr="00AE3683" w:rsidRDefault="00B06E45" w:rsidP="00B06E45">
            <w:pPr>
              <w:spacing w:line="360" w:lineRule="auto"/>
              <w:ind w:right="49"/>
              <w:rPr>
                <w:rFonts w:ascii="Arial" w:hAnsi="Arial" w:cs="Arial"/>
                <w:sz w:val="16"/>
                <w:szCs w:val="16"/>
                <w:highlight w:val="yellow"/>
              </w:rPr>
            </w:pPr>
            <w:r w:rsidRPr="00020AC0">
              <w:rPr>
                <w:rFonts w:ascii="Arial" w:hAnsi="Arial" w:cs="Arial"/>
                <w:sz w:val="16"/>
                <w:szCs w:val="16"/>
                <w:lang w:eastAsia="es-MX"/>
              </w:rPr>
              <w:t xml:space="preserve">Observación: </w:t>
            </w:r>
            <w:r>
              <w:rPr>
                <w:rFonts w:ascii="Arial" w:hAnsi="Arial" w:cs="Arial"/>
                <w:sz w:val="16"/>
                <w:szCs w:val="16"/>
                <w:lang w:eastAsia="es-MX"/>
              </w:rPr>
              <w:t>6</w:t>
            </w:r>
          </w:p>
        </w:tc>
        <w:tc>
          <w:tcPr>
            <w:tcW w:w="1661" w:type="pct"/>
          </w:tcPr>
          <w:p w14:paraId="4FA644CD" w14:textId="77777777" w:rsidR="00B06E45" w:rsidRPr="00C33EF0" w:rsidRDefault="00B06E45" w:rsidP="00B06E45">
            <w:pPr>
              <w:jc w:val="both"/>
              <w:rPr>
                <w:rFonts w:ascii="Arial" w:hAnsi="Arial" w:cs="Arial"/>
                <w:sz w:val="16"/>
                <w:szCs w:val="16"/>
                <w:lang w:eastAsia="es-MX"/>
              </w:rPr>
            </w:pPr>
            <w:r>
              <w:rPr>
                <w:rFonts w:ascii="Arial" w:hAnsi="Arial" w:cs="Arial"/>
                <w:sz w:val="16"/>
                <w:szCs w:val="16"/>
                <w:lang w:eastAsia="es-MX"/>
              </w:rPr>
              <w:t>Análisis de cuentas por pagar a corto plazo</w:t>
            </w:r>
          </w:p>
          <w:p w14:paraId="5AB8BF11" w14:textId="77777777" w:rsidR="00B06E45" w:rsidRPr="00AE3683" w:rsidRDefault="00B06E45" w:rsidP="00B06E45">
            <w:pPr>
              <w:spacing w:line="360" w:lineRule="auto"/>
              <w:ind w:left="-103"/>
              <w:jc w:val="both"/>
              <w:rPr>
                <w:rFonts w:ascii="Arial" w:hAnsi="Arial" w:cs="Arial"/>
                <w:sz w:val="16"/>
                <w:szCs w:val="16"/>
                <w:highlight w:val="yellow"/>
              </w:rPr>
            </w:pPr>
          </w:p>
        </w:tc>
        <w:tc>
          <w:tcPr>
            <w:tcW w:w="1522" w:type="pct"/>
          </w:tcPr>
          <w:p w14:paraId="7C86D12E" w14:textId="38AA3D79" w:rsidR="00B06E45" w:rsidRPr="00AE3683" w:rsidRDefault="00B06E45" w:rsidP="00B06E45">
            <w:pPr>
              <w:spacing w:line="360" w:lineRule="auto"/>
              <w:jc w:val="both"/>
              <w:rPr>
                <w:rFonts w:ascii="Arial" w:hAnsi="Arial" w:cs="Arial"/>
                <w:sz w:val="16"/>
                <w:szCs w:val="16"/>
                <w:highlight w:val="yellow"/>
              </w:rPr>
            </w:pPr>
            <w:r w:rsidRPr="006B46B9">
              <w:rPr>
                <w:rFonts w:ascii="Arial" w:hAnsi="Arial" w:cs="Arial"/>
                <w:sz w:val="16"/>
                <w:szCs w:val="16"/>
              </w:rPr>
              <w:t>(1G) Omisión de pago de pasivos</w:t>
            </w:r>
          </w:p>
        </w:tc>
        <w:tc>
          <w:tcPr>
            <w:tcW w:w="1014" w:type="pct"/>
          </w:tcPr>
          <w:p w14:paraId="25C4AAF9" w14:textId="77777777" w:rsidR="00156DA6" w:rsidRPr="0044310F" w:rsidRDefault="00156DA6" w:rsidP="00156DA6">
            <w:pPr>
              <w:spacing w:line="360" w:lineRule="auto"/>
              <w:ind w:left="-112"/>
              <w:jc w:val="right"/>
              <w:rPr>
                <w:rFonts w:ascii="Arial" w:hAnsi="Arial" w:cs="Arial"/>
                <w:bCs/>
                <w:sz w:val="16"/>
                <w:szCs w:val="16"/>
              </w:rPr>
            </w:pPr>
            <w:r w:rsidRPr="0044310F">
              <w:rPr>
                <w:rFonts w:ascii="Arial" w:hAnsi="Arial" w:cs="Arial"/>
                <w:bCs/>
                <w:sz w:val="16"/>
                <w:szCs w:val="16"/>
              </w:rPr>
              <w:t>Recomendación</w:t>
            </w:r>
          </w:p>
          <w:p w14:paraId="5B13C207" w14:textId="2EA908D5" w:rsidR="00B06E45" w:rsidRPr="0044310F" w:rsidRDefault="00B06E45" w:rsidP="009B2601">
            <w:pPr>
              <w:spacing w:line="360" w:lineRule="auto"/>
              <w:ind w:left="-112"/>
              <w:jc w:val="right"/>
              <w:rPr>
                <w:rFonts w:ascii="Arial" w:hAnsi="Arial" w:cs="Arial"/>
                <w:bCs/>
                <w:sz w:val="16"/>
                <w:szCs w:val="16"/>
              </w:rPr>
            </w:pPr>
          </w:p>
        </w:tc>
      </w:tr>
      <w:tr w:rsidR="00B06E45" w:rsidRPr="00AE3683" w14:paraId="2DA65769" w14:textId="77777777" w:rsidTr="00B45848">
        <w:tc>
          <w:tcPr>
            <w:tcW w:w="804" w:type="pct"/>
          </w:tcPr>
          <w:p w14:paraId="76050BFE" w14:textId="77777777" w:rsidR="00B06E45" w:rsidRPr="00020AC0" w:rsidRDefault="00B06E45" w:rsidP="00B06E45">
            <w:pPr>
              <w:ind w:right="49"/>
              <w:jc w:val="both"/>
              <w:rPr>
                <w:rFonts w:ascii="Arial" w:hAnsi="Arial" w:cs="Arial"/>
                <w:sz w:val="16"/>
                <w:szCs w:val="16"/>
                <w:lang w:eastAsia="es-MX"/>
              </w:rPr>
            </w:pPr>
            <w:r w:rsidRPr="00020AC0">
              <w:rPr>
                <w:rFonts w:ascii="Arial" w:hAnsi="Arial" w:cs="Arial"/>
                <w:sz w:val="16"/>
                <w:szCs w:val="16"/>
                <w:lang w:eastAsia="es-MX"/>
              </w:rPr>
              <w:t xml:space="preserve">Resultado: </w:t>
            </w:r>
            <w:r>
              <w:rPr>
                <w:rFonts w:ascii="Arial" w:hAnsi="Arial" w:cs="Arial"/>
                <w:sz w:val="16"/>
                <w:szCs w:val="16"/>
                <w:lang w:eastAsia="es-MX"/>
              </w:rPr>
              <w:t>6</w:t>
            </w:r>
          </w:p>
          <w:p w14:paraId="4A3705B5" w14:textId="3AAA0297" w:rsidR="00B06E45" w:rsidRPr="00AE3683" w:rsidRDefault="00B06E45" w:rsidP="00B06E45">
            <w:pPr>
              <w:spacing w:line="360" w:lineRule="auto"/>
              <w:ind w:right="49"/>
              <w:rPr>
                <w:rFonts w:ascii="Arial" w:hAnsi="Arial" w:cs="Arial"/>
                <w:sz w:val="16"/>
                <w:szCs w:val="16"/>
                <w:highlight w:val="yellow"/>
              </w:rPr>
            </w:pPr>
            <w:r w:rsidRPr="00020AC0">
              <w:rPr>
                <w:rFonts w:ascii="Arial" w:hAnsi="Arial" w:cs="Arial"/>
                <w:sz w:val="16"/>
                <w:szCs w:val="16"/>
                <w:lang w:eastAsia="es-MX"/>
              </w:rPr>
              <w:t xml:space="preserve">Observación: </w:t>
            </w:r>
            <w:r>
              <w:rPr>
                <w:rFonts w:ascii="Arial" w:hAnsi="Arial" w:cs="Arial"/>
                <w:sz w:val="16"/>
                <w:szCs w:val="16"/>
                <w:lang w:eastAsia="es-MX"/>
              </w:rPr>
              <w:t>7</w:t>
            </w:r>
          </w:p>
        </w:tc>
        <w:tc>
          <w:tcPr>
            <w:tcW w:w="1661" w:type="pct"/>
          </w:tcPr>
          <w:p w14:paraId="3BE2BB62" w14:textId="27322350" w:rsidR="00B06E45" w:rsidRPr="00AE3683" w:rsidRDefault="00B06E45" w:rsidP="00B06E45">
            <w:pPr>
              <w:spacing w:line="360" w:lineRule="auto"/>
              <w:ind w:left="-103"/>
              <w:jc w:val="both"/>
              <w:rPr>
                <w:rFonts w:ascii="Arial" w:hAnsi="Arial" w:cs="Arial"/>
                <w:sz w:val="16"/>
                <w:szCs w:val="16"/>
                <w:highlight w:val="yellow"/>
              </w:rPr>
            </w:pPr>
            <w:r>
              <w:rPr>
                <w:rFonts w:ascii="Arial" w:hAnsi="Arial" w:cs="Arial"/>
                <w:bCs/>
                <w:sz w:val="16"/>
                <w:szCs w:val="16"/>
                <w:lang w:eastAsia="es-MX"/>
              </w:rPr>
              <w:t>Servicios profesionales con i</w:t>
            </w:r>
            <w:r w:rsidRPr="00B83485">
              <w:rPr>
                <w:rFonts w:ascii="Arial" w:hAnsi="Arial" w:cs="Arial"/>
                <w:bCs/>
                <w:sz w:val="16"/>
                <w:szCs w:val="16"/>
                <w:lang w:eastAsia="es-MX"/>
              </w:rPr>
              <w:t>nadecuada formalización en los contratos.</w:t>
            </w:r>
            <w:r w:rsidRPr="00BD5E05">
              <w:rPr>
                <w:rFonts w:ascii="Arial" w:hAnsi="Arial" w:cs="Arial"/>
                <w:sz w:val="16"/>
                <w:szCs w:val="16"/>
                <w:lang w:eastAsia="es-MX"/>
              </w:rPr>
              <w:t xml:space="preserve"> </w:t>
            </w:r>
          </w:p>
        </w:tc>
        <w:tc>
          <w:tcPr>
            <w:tcW w:w="1522" w:type="pct"/>
          </w:tcPr>
          <w:p w14:paraId="043B7526" w14:textId="49818057" w:rsidR="00B06E45" w:rsidRPr="00AE3683" w:rsidRDefault="00B06E45" w:rsidP="00B06E45">
            <w:pPr>
              <w:spacing w:line="360" w:lineRule="auto"/>
              <w:jc w:val="both"/>
              <w:rPr>
                <w:rFonts w:ascii="Arial" w:hAnsi="Arial" w:cs="Arial"/>
                <w:sz w:val="16"/>
                <w:szCs w:val="16"/>
                <w:highlight w:val="yellow"/>
              </w:rPr>
            </w:pPr>
            <w:r w:rsidRPr="004213EE">
              <w:rPr>
                <w:rFonts w:ascii="Arial" w:hAnsi="Arial" w:cs="Arial"/>
                <w:bCs/>
                <w:sz w:val="16"/>
                <w:szCs w:val="16"/>
                <w:lang w:eastAsia="es-MX"/>
              </w:rPr>
              <w:t xml:space="preserve">(3D) </w:t>
            </w:r>
            <w:r w:rsidRPr="004213EE">
              <w:rPr>
                <w:rFonts w:ascii="Arial" w:hAnsi="Arial" w:cs="Arial"/>
                <w:bCs/>
                <w:color w:val="000000"/>
                <w:sz w:val="16"/>
                <w:szCs w:val="16"/>
              </w:rPr>
              <w:t>Falta o inadecuada formalización de contratos, convenios o pedidos</w:t>
            </w:r>
          </w:p>
        </w:tc>
        <w:tc>
          <w:tcPr>
            <w:tcW w:w="1014" w:type="pct"/>
          </w:tcPr>
          <w:p w14:paraId="2B57FDCA" w14:textId="209401E1" w:rsidR="00156DA6" w:rsidRPr="0044310F" w:rsidRDefault="00FA44BE" w:rsidP="00156DA6">
            <w:pPr>
              <w:spacing w:line="360" w:lineRule="auto"/>
              <w:ind w:left="-112"/>
              <w:jc w:val="right"/>
              <w:rPr>
                <w:rFonts w:ascii="Arial" w:hAnsi="Arial" w:cs="Arial"/>
                <w:bCs/>
                <w:sz w:val="16"/>
                <w:szCs w:val="16"/>
              </w:rPr>
            </w:pPr>
            <w:r w:rsidRPr="0044310F">
              <w:rPr>
                <w:rFonts w:ascii="Arial" w:hAnsi="Arial" w:cs="Arial"/>
                <w:bCs/>
                <w:sz w:val="16"/>
                <w:szCs w:val="16"/>
              </w:rPr>
              <w:t>Solventada</w:t>
            </w:r>
          </w:p>
          <w:p w14:paraId="7809DE69" w14:textId="08F7F3FE" w:rsidR="00B06E45" w:rsidRPr="0044310F" w:rsidRDefault="00B06E45" w:rsidP="009B2601">
            <w:pPr>
              <w:spacing w:line="360" w:lineRule="auto"/>
              <w:ind w:left="-112"/>
              <w:jc w:val="right"/>
              <w:rPr>
                <w:rFonts w:ascii="Arial" w:hAnsi="Arial" w:cs="Arial"/>
                <w:bCs/>
                <w:sz w:val="16"/>
                <w:szCs w:val="16"/>
              </w:rPr>
            </w:pPr>
          </w:p>
        </w:tc>
      </w:tr>
      <w:tr w:rsidR="00B06E45" w:rsidRPr="00AE3683" w14:paraId="7E6B0C93" w14:textId="77777777" w:rsidTr="00B45848">
        <w:tc>
          <w:tcPr>
            <w:tcW w:w="804" w:type="pct"/>
          </w:tcPr>
          <w:p w14:paraId="08256000" w14:textId="77777777" w:rsidR="00B06E45" w:rsidRPr="00020AC0" w:rsidRDefault="00B06E45" w:rsidP="00B06E45">
            <w:pPr>
              <w:ind w:right="49"/>
              <w:jc w:val="both"/>
              <w:rPr>
                <w:rFonts w:ascii="Arial" w:hAnsi="Arial" w:cs="Arial"/>
                <w:sz w:val="16"/>
                <w:szCs w:val="16"/>
                <w:lang w:eastAsia="es-MX"/>
              </w:rPr>
            </w:pPr>
            <w:r w:rsidRPr="00020AC0">
              <w:rPr>
                <w:rFonts w:ascii="Arial" w:hAnsi="Arial" w:cs="Arial"/>
                <w:sz w:val="16"/>
                <w:szCs w:val="16"/>
                <w:lang w:eastAsia="es-MX"/>
              </w:rPr>
              <w:t xml:space="preserve">Resultado: </w:t>
            </w:r>
            <w:r>
              <w:rPr>
                <w:rFonts w:ascii="Arial" w:hAnsi="Arial" w:cs="Arial"/>
                <w:sz w:val="16"/>
                <w:szCs w:val="16"/>
                <w:lang w:eastAsia="es-MX"/>
              </w:rPr>
              <w:t>7</w:t>
            </w:r>
          </w:p>
          <w:p w14:paraId="617414F5" w14:textId="1CE0A40A" w:rsidR="00B06E45" w:rsidRPr="00AE3683" w:rsidRDefault="00B06E45" w:rsidP="00B06E45">
            <w:pPr>
              <w:spacing w:line="360" w:lineRule="auto"/>
              <w:ind w:right="49"/>
              <w:rPr>
                <w:rFonts w:ascii="Arial" w:hAnsi="Arial" w:cs="Arial"/>
                <w:sz w:val="16"/>
                <w:szCs w:val="16"/>
                <w:highlight w:val="yellow"/>
              </w:rPr>
            </w:pPr>
            <w:r w:rsidRPr="00020AC0">
              <w:rPr>
                <w:rFonts w:ascii="Arial" w:hAnsi="Arial" w:cs="Arial"/>
                <w:sz w:val="16"/>
                <w:szCs w:val="16"/>
                <w:lang w:eastAsia="es-MX"/>
              </w:rPr>
              <w:t xml:space="preserve">Observación: </w:t>
            </w:r>
            <w:r>
              <w:rPr>
                <w:rFonts w:ascii="Arial" w:hAnsi="Arial" w:cs="Arial"/>
                <w:sz w:val="16"/>
                <w:szCs w:val="16"/>
                <w:lang w:eastAsia="es-MX"/>
              </w:rPr>
              <w:t>8</w:t>
            </w:r>
          </w:p>
        </w:tc>
        <w:tc>
          <w:tcPr>
            <w:tcW w:w="1661" w:type="pct"/>
          </w:tcPr>
          <w:p w14:paraId="3D54F596" w14:textId="7101C469" w:rsidR="00B06E45" w:rsidRPr="00AE3683" w:rsidRDefault="00B06E45" w:rsidP="00B06E45">
            <w:pPr>
              <w:spacing w:line="360" w:lineRule="auto"/>
              <w:ind w:left="-103"/>
              <w:jc w:val="both"/>
              <w:rPr>
                <w:rFonts w:ascii="Arial" w:hAnsi="Arial" w:cs="Arial"/>
                <w:sz w:val="16"/>
                <w:szCs w:val="16"/>
                <w:highlight w:val="yellow"/>
              </w:rPr>
            </w:pPr>
            <w:r w:rsidRPr="002563F3">
              <w:rPr>
                <w:rFonts w:ascii="Arial" w:hAnsi="Arial" w:cs="Arial"/>
                <w:bCs/>
                <w:sz w:val="16"/>
                <w:szCs w:val="16"/>
                <w:lang w:eastAsia="es-MX"/>
              </w:rPr>
              <w:t>Mantenimiento, arrendamiento o adquisición con irregularidades en la formalización</w:t>
            </w:r>
          </w:p>
        </w:tc>
        <w:tc>
          <w:tcPr>
            <w:tcW w:w="1522" w:type="pct"/>
          </w:tcPr>
          <w:p w14:paraId="7F5E5B9F" w14:textId="6BD8D37F" w:rsidR="00B06E45" w:rsidRPr="00AE3683" w:rsidRDefault="00B06E45" w:rsidP="00B06E45">
            <w:pPr>
              <w:spacing w:line="360" w:lineRule="auto"/>
              <w:jc w:val="both"/>
              <w:rPr>
                <w:rFonts w:ascii="Arial" w:hAnsi="Arial" w:cs="Arial"/>
                <w:sz w:val="16"/>
                <w:szCs w:val="16"/>
                <w:highlight w:val="yellow"/>
              </w:rPr>
            </w:pPr>
            <w:r>
              <w:rPr>
                <w:rFonts w:ascii="Arial" w:hAnsi="Arial" w:cs="Arial"/>
                <w:bCs/>
                <w:sz w:val="16"/>
                <w:szCs w:val="16"/>
                <w:lang w:eastAsia="es-MX"/>
              </w:rPr>
              <w:t>(</w:t>
            </w:r>
            <w:r w:rsidRPr="005D6A14">
              <w:rPr>
                <w:rFonts w:ascii="Arial" w:hAnsi="Arial" w:cs="Arial"/>
                <w:bCs/>
                <w:sz w:val="16"/>
                <w:szCs w:val="16"/>
                <w:lang w:eastAsia="es-MX"/>
              </w:rPr>
              <w:t xml:space="preserve">3F) </w:t>
            </w:r>
            <w:r w:rsidRPr="004213EE">
              <w:rPr>
                <w:rFonts w:ascii="Arial" w:hAnsi="Arial" w:cs="Arial"/>
                <w:bCs/>
                <w:color w:val="000000"/>
                <w:sz w:val="16"/>
                <w:szCs w:val="16"/>
              </w:rPr>
              <w:t>Deficiencias en el procedimiento de adquisición o adjudicaciones fuera de norma</w:t>
            </w:r>
          </w:p>
        </w:tc>
        <w:tc>
          <w:tcPr>
            <w:tcW w:w="1014" w:type="pct"/>
          </w:tcPr>
          <w:p w14:paraId="3CCC9382" w14:textId="77777777" w:rsidR="00B06E45" w:rsidRPr="0044310F" w:rsidRDefault="009B2601" w:rsidP="009B2601">
            <w:pPr>
              <w:spacing w:line="360" w:lineRule="auto"/>
              <w:ind w:left="-112"/>
              <w:jc w:val="right"/>
              <w:rPr>
                <w:rFonts w:ascii="Arial" w:hAnsi="Arial" w:cs="Arial"/>
                <w:bCs/>
                <w:sz w:val="16"/>
                <w:szCs w:val="16"/>
              </w:rPr>
            </w:pPr>
            <w:r w:rsidRPr="0044310F">
              <w:rPr>
                <w:rFonts w:ascii="Arial" w:hAnsi="Arial" w:cs="Arial"/>
                <w:bCs/>
                <w:sz w:val="16"/>
                <w:szCs w:val="16"/>
              </w:rPr>
              <w:t>619,715.83</w:t>
            </w:r>
          </w:p>
          <w:p w14:paraId="61EDE4B0" w14:textId="59DBE18E" w:rsidR="008C4214" w:rsidRPr="0044310F" w:rsidRDefault="00120B97" w:rsidP="009B2601">
            <w:pPr>
              <w:spacing w:line="360" w:lineRule="auto"/>
              <w:ind w:left="-112"/>
              <w:jc w:val="right"/>
              <w:rPr>
                <w:rFonts w:ascii="Arial" w:hAnsi="Arial" w:cs="Arial"/>
                <w:bCs/>
                <w:sz w:val="16"/>
                <w:szCs w:val="16"/>
              </w:rPr>
            </w:pPr>
            <w:r w:rsidRPr="0044310F">
              <w:rPr>
                <w:rFonts w:ascii="Arial" w:hAnsi="Arial" w:cs="Arial"/>
                <w:bCs/>
                <w:sz w:val="16"/>
                <w:szCs w:val="16"/>
              </w:rPr>
              <w:t>Solventada</w:t>
            </w:r>
          </w:p>
        </w:tc>
      </w:tr>
      <w:tr w:rsidR="00B06E45" w:rsidRPr="00AE3683" w14:paraId="5752B62D" w14:textId="77777777" w:rsidTr="00B45848">
        <w:tc>
          <w:tcPr>
            <w:tcW w:w="804" w:type="pct"/>
          </w:tcPr>
          <w:p w14:paraId="7836A9F1" w14:textId="77777777" w:rsidR="00B06E45" w:rsidRPr="00020AC0" w:rsidRDefault="00B06E45" w:rsidP="00B06E45">
            <w:pPr>
              <w:ind w:right="49"/>
              <w:jc w:val="both"/>
              <w:rPr>
                <w:rFonts w:ascii="Arial" w:hAnsi="Arial" w:cs="Arial"/>
                <w:sz w:val="16"/>
                <w:szCs w:val="16"/>
                <w:lang w:eastAsia="es-MX"/>
              </w:rPr>
            </w:pPr>
            <w:r w:rsidRPr="00020AC0">
              <w:rPr>
                <w:rFonts w:ascii="Arial" w:hAnsi="Arial" w:cs="Arial"/>
                <w:sz w:val="16"/>
                <w:szCs w:val="16"/>
                <w:lang w:eastAsia="es-MX"/>
              </w:rPr>
              <w:t xml:space="preserve">Resultado: </w:t>
            </w:r>
            <w:r>
              <w:rPr>
                <w:rFonts w:ascii="Arial" w:hAnsi="Arial" w:cs="Arial"/>
                <w:sz w:val="16"/>
                <w:szCs w:val="16"/>
                <w:lang w:eastAsia="es-MX"/>
              </w:rPr>
              <w:t>7</w:t>
            </w:r>
          </w:p>
          <w:p w14:paraId="6BCE5F08" w14:textId="642277A9" w:rsidR="00B06E45" w:rsidRPr="00AE3683" w:rsidRDefault="00B06E45" w:rsidP="00B06E45">
            <w:pPr>
              <w:spacing w:line="360" w:lineRule="auto"/>
              <w:ind w:right="49"/>
              <w:rPr>
                <w:rFonts w:ascii="Arial" w:hAnsi="Arial" w:cs="Arial"/>
                <w:sz w:val="16"/>
                <w:szCs w:val="16"/>
                <w:highlight w:val="yellow"/>
              </w:rPr>
            </w:pPr>
            <w:r w:rsidRPr="00020AC0">
              <w:rPr>
                <w:rFonts w:ascii="Arial" w:hAnsi="Arial" w:cs="Arial"/>
                <w:sz w:val="16"/>
                <w:szCs w:val="16"/>
                <w:lang w:eastAsia="es-MX"/>
              </w:rPr>
              <w:t xml:space="preserve">Observación: </w:t>
            </w:r>
            <w:r>
              <w:rPr>
                <w:rFonts w:ascii="Arial" w:hAnsi="Arial" w:cs="Arial"/>
                <w:sz w:val="16"/>
                <w:szCs w:val="16"/>
                <w:lang w:eastAsia="es-MX"/>
              </w:rPr>
              <w:t>9</w:t>
            </w:r>
          </w:p>
        </w:tc>
        <w:tc>
          <w:tcPr>
            <w:tcW w:w="1661" w:type="pct"/>
          </w:tcPr>
          <w:p w14:paraId="6720AB04" w14:textId="19558B01" w:rsidR="00B06E45" w:rsidRPr="00AE3683" w:rsidRDefault="00B06E45" w:rsidP="00B06E45">
            <w:pPr>
              <w:spacing w:line="360" w:lineRule="auto"/>
              <w:ind w:left="-103"/>
              <w:jc w:val="both"/>
              <w:rPr>
                <w:rFonts w:ascii="Arial" w:hAnsi="Arial" w:cs="Arial"/>
                <w:sz w:val="16"/>
                <w:szCs w:val="16"/>
                <w:highlight w:val="yellow"/>
              </w:rPr>
            </w:pPr>
            <w:r w:rsidRPr="002563F3">
              <w:rPr>
                <w:rFonts w:ascii="Arial" w:hAnsi="Arial" w:cs="Arial"/>
                <w:bCs/>
                <w:sz w:val="16"/>
                <w:szCs w:val="16"/>
                <w:lang w:eastAsia="es-MX"/>
              </w:rPr>
              <w:t>Mantenimiento, arrendamiento o adquisición con irregularidades en la formalización</w:t>
            </w:r>
          </w:p>
        </w:tc>
        <w:tc>
          <w:tcPr>
            <w:tcW w:w="1522" w:type="pct"/>
          </w:tcPr>
          <w:p w14:paraId="6B4DB50E" w14:textId="01C25B77" w:rsidR="00B06E45" w:rsidRPr="00AE3683" w:rsidRDefault="00B06E45" w:rsidP="00B06E45">
            <w:pPr>
              <w:spacing w:line="360" w:lineRule="auto"/>
              <w:jc w:val="both"/>
              <w:rPr>
                <w:rFonts w:ascii="Arial" w:hAnsi="Arial" w:cs="Arial"/>
                <w:sz w:val="16"/>
                <w:szCs w:val="16"/>
                <w:highlight w:val="yellow"/>
              </w:rPr>
            </w:pPr>
            <w:r>
              <w:rPr>
                <w:rFonts w:ascii="Arial" w:hAnsi="Arial" w:cs="Arial"/>
                <w:bCs/>
                <w:sz w:val="16"/>
                <w:szCs w:val="16"/>
                <w:lang w:eastAsia="es-MX"/>
              </w:rPr>
              <w:t>(</w:t>
            </w:r>
            <w:r w:rsidRPr="005D6A14">
              <w:rPr>
                <w:rFonts w:ascii="Arial" w:hAnsi="Arial" w:cs="Arial"/>
                <w:bCs/>
                <w:sz w:val="16"/>
                <w:szCs w:val="16"/>
                <w:lang w:eastAsia="es-MX"/>
              </w:rPr>
              <w:t xml:space="preserve">3F) </w:t>
            </w:r>
            <w:r w:rsidRPr="004213EE">
              <w:rPr>
                <w:rFonts w:ascii="Arial" w:hAnsi="Arial" w:cs="Arial"/>
                <w:bCs/>
                <w:color w:val="000000"/>
                <w:sz w:val="16"/>
                <w:szCs w:val="16"/>
              </w:rPr>
              <w:t>Deficiencias en el procedimiento de adquisición o adjudicaciones fuera de norma</w:t>
            </w:r>
          </w:p>
        </w:tc>
        <w:tc>
          <w:tcPr>
            <w:tcW w:w="1014" w:type="pct"/>
          </w:tcPr>
          <w:p w14:paraId="4FDE1B87" w14:textId="77777777" w:rsidR="00B06E45" w:rsidRPr="0044310F" w:rsidRDefault="009B2601" w:rsidP="009B2601">
            <w:pPr>
              <w:spacing w:line="360" w:lineRule="auto"/>
              <w:ind w:left="-112"/>
              <w:jc w:val="right"/>
              <w:rPr>
                <w:rFonts w:ascii="Arial" w:hAnsi="Arial" w:cs="Arial"/>
                <w:bCs/>
                <w:sz w:val="16"/>
                <w:szCs w:val="16"/>
              </w:rPr>
            </w:pPr>
            <w:r w:rsidRPr="0044310F">
              <w:rPr>
                <w:rFonts w:ascii="Arial" w:hAnsi="Arial" w:cs="Arial"/>
                <w:bCs/>
                <w:sz w:val="16"/>
                <w:szCs w:val="16"/>
              </w:rPr>
              <w:t>196,272.00</w:t>
            </w:r>
          </w:p>
          <w:p w14:paraId="1F27DCEA" w14:textId="189087AE" w:rsidR="008C4214" w:rsidRPr="0044310F" w:rsidRDefault="00EA2EC2" w:rsidP="009B2601">
            <w:pPr>
              <w:spacing w:line="360" w:lineRule="auto"/>
              <w:ind w:left="-112"/>
              <w:jc w:val="right"/>
              <w:rPr>
                <w:rFonts w:ascii="Arial" w:hAnsi="Arial" w:cs="Arial"/>
                <w:bCs/>
                <w:sz w:val="16"/>
                <w:szCs w:val="16"/>
              </w:rPr>
            </w:pPr>
            <w:r w:rsidRPr="0044310F">
              <w:rPr>
                <w:rFonts w:ascii="Arial" w:hAnsi="Arial" w:cs="Arial"/>
                <w:bCs/>
                <w:sz w:val="16"/>
                <w:szCs w:val="16"/>
              </w:rPr>
              <w:t>Recomendación</w:t>
            </w:r>
          </w:p>
        </w:tc>
      </w:tr>
      <w:tr w:rsidR="00B06E45" w:rsidRPr="00AE3683" w14:paraId="0D19CA43" w14:textId="77777777" w:rsidTr="00B45848">
        <w:tc>
          <w:tcPr>
            <w:tcW w:w="804" w:type="pct"/>
          </w:tcPr>
          <w:p w14:paraId="183B9D41" w14:textId="77777777" w:rsidR="00B06E45" w:rsidRPr="00020AC0" w:rsidRDefault="00B06E45" w:rsidP="00B06E45">
            <w:pPr>
              <w:ind w:right="49"/>
              <w:jc w:val="both"/>
              <w:rPr>
                <w:rFonts w:ascii="Arial" w:hAnsi="Arial" w:cs="Arial"/>
                <w:sz w:val="16"/>
                <w:szCs w:val="16"/>
                <w:lang w:eastAsia="es-MX"/>
              </w:rPr>
            </w:pPr>
            <w:r w:rsidRPr="00020AC0">
              <w:rPr>
                <w:rFonts w:ascii="Arial" w:hAnsi="Arial" w:cs="Arial"/>
                <w:sz w:val="16"/>
                <w:szCs w:val="16"/>
                <w:lang w:eastAsia="es-MX"/>
              </w:rPr>
              <w:t xml:space="preserve">Resultado: </w:t>
            </w:r>
            <w:r>
              <w:rPr>
                <w:rFonts w:ascii="Arial" w:hAnsi="Arial" w:cs="Arial"/>
                <w:sz w:val="16"/>
                <w:szCs w:val="16"/>
                <w:lang w:eastAsia="es-MX"/>
              </w:rPr>
              <w:t>7</w:t>
            </w:r>
          </w:p>
          <w:p w14:paraId="57A74EA6" w14:textId="420C82DC" w:rsidR="00B06E45" w:rsidRPr="00AE3683" w:rsidRDefault="00B06E45" w:rsidP="00B06E45">
            <w:pPr>
              <w:spacing w:line="360" w:lineRule="auto"/>
              <w:ind w:right="49"/>
              <w:rPr>
                <w:rFonts w:ascii="Arial" w:hAnsi="Arial" w:cs="Arial"/>
                <w:sz w:val="16"/>
                <w:szCs w:val="16"/>
                <w:highlight w:val="yellow"/>
              </w:rPr>
            </w:pPr>
            <w:r w:rsidRPr="00020AC0">
              <w:rPr>
                <w:rFonts w:ascii="Arial" w:hAnsi="Arial" w:cs="Arial"/>
                <w:sz w:val="16"/>
                <w:szCs w:val="16"/>
                <w:lang w:eastAsia="es-MX"/>
              </w:rPr>
              <w:t xml:space="preserve">Observación: </w:t>
            </w:r>
            <w:r>
              <w:rPr>
                <w:rFonts w:ascii="Arial" w:hAnsi="Arial" w:cs="Arial"/>
                <w:sz w:val="16"/>
                <w:szCs w:val="16"/>
                <w:lang w:eastAsia="es-MX"/>
              </w:rPr>
              <w:t>10</w:t>
            </w:r>
          </w:p>
        </w:tc>
        <w:tc>
          <w:tcPr>
            <w:tcW w:w="1661" w:type="pct"/>
          </w:tcPr>
          <w:p w14:paraId="48812413" w14:textId="7504FDE5" w:rsidR="00B06E45" w:rsidRPr="00AE3683" w:rsidRDefault="00B06E45" w:rsidP="00B06E45">
            <w:pPr>
              <w:spacing w:line="360" w:lineRule="auto"/>
              <w:ind w:left="-103"/>
              <w:jc w:val="both"/>
              <w:rPr>
                <w:rFonts w:ascii="Arial" w:hAnsi="Arial" w:cs="Arial"/>
                <w:sz w:val="16"/>
                <w:szCs w:val="16"/>
                <w:highlight w:val="yellow"/>
              </w:rPr>
            </w:pPr>
            <w:r w:rsidRPr="002563F3">
              <w:rPr>
                <w:rFonts w:ascii="Arial" w:hAnsi="Arial" w:cs="Arial"/>
                <w:bCs/>
                <w:sz w:val="16"/>
                <w:szCs w:val="16"/>
                <w:lang w:eastAsia="es-MX"/>
              </w:rPr>
              <w:t>Mantenimiento, arrendamiento o adquisición con irregularidades en la formalización</w:t>
            </w:r>
          </w:p>
        </w:tc>
        <w:tc>
          <w:tcPr>
            <w:tcW w:w="1522" w:type="pct"/>
          </w:tcPr>
          <w:p w14:paraId="1D51CAB7" w14:textId="5B8D4170" w:rsidR="00B06E45" w:rsidRPr="00AE3683" w:rsidRDefault="00B06E45" w:rsidP="00B06E45">
            <w:pPr>
              <w:spacing w:line="360" w:lineRule="auto"/>
              <w:jc w:val="both"/>
              <w:rPr>
                <w:rFonts w:ascii="Arial" w:hAnsi="Arial" w:cs="Arial"/>
                <w:sz w:val="16"/>
                <w:szCs w:val="16"/>
                <w:highlight w:val="yellow"/>
              </w:rPr>
            </w:pPr>
            <w:r>
              <w:rPr>
                <w:rFonts w:ascii="Arial" w:hAnsi="Arial" w:cs="Arial"/>
                <w:bCs/>
                <w:sz w:val="16"/>
                <w:szCs w:val="16"/>
                <w:lang w:eastAsia="es-MX"/>
              </w:rPr>
              <w:t>(</w:t>
            </w:r>
            <w:r w:rsidRPr="005D6A14">
              <w:rPr>
                <w:rFonts w:ascii="Arial" w:hAnsi="Arial" w:cs="Arial"/>
                <w:bCs/>
                <w:sz w:val="16"/>
                <w:szCs w:val="16"/>
                <w:lang w:eastAsia="es-MX"/>
              </w:rPr>
              <w:t xml:space="preserve">3F) </w:t>
            </w:r>
            <w:r w:rsidRPr="004213EE">
              <w:rPr>
                <w:rFonts w:ascii="Arial" w:hAnsi="Arial" w:cs="Arial"/>
                <w:bCs/>
                <w:color w:val="000000"/>
                <w:sz w:val="16"/>
                <w:szCs w:val="16"/>
              </w:rPr>
              <w:t>Deficiencias en el procedimiento de adquisición o adjudicaciones fuera de norma</w:t>
            </w:r>
          </w:p>
        </w:tc>
        <w:tc>
          <w:tcPr>
            <w:tcW w:w="1014" w:type="pct"/>
          </w:tcPr>
          <w:p w14:paraId="3D9EA177" w14:textId="77777777" w:rsidR="00B06E45" w:rsidRPr="0044310F" w:rsidRDefault="009B2601" w:rsidP="009B2601">
            <w:pPr>
              <w:spacing w:line="360" w:lineRule="auto"/>
              <w:ind w:left="-112"/>
              <w:jc w:val="right"/>
              <w:rPr>
                <w:rFonts w:ascii="Arial" w:hAnsi="Arial" w:cs="Arial"/>
                <w:bCs/>
                <w:sz w:val="16"/>
                <w:szCs w:val="16"/>
              </w:rPr>
            </w:pPr>
            <w:r w:rsidRPr="0044310F">
              <w:rPr>
                <w:rFonts w:ascii="Arial" w:hAnsi="Arial" w:cs="Arial"/>
                <w:bCs/>
                <w:sz w:val="16"/>
                <w:szCs w:val="16"/>
              </w:rPr>
              <w:t>323,431.20</w:t>
            </w:r>
          </w:p>
          <w:p w14:paraId="65DA91D7" w14:textId="744CF43E" w:rsidR="008C4214" w:rsidRPr="0044310F" w:rsidRDefault="00120B97" w:rsidP="009B2601">
            <w:pPr>
              <w:spacing w:line="360" w:lineRule="auto"/>
              <w:ind w:left="-112"/>
              <w:jc w:val="right"/>
              <w:rPr>
                <w:rFonts w:ascii="Arial" w:hAnsi="Arial" w:cs="Arial"/>
                <w:bCs/>
                <w:sz w:val="16"/>
                <w:szCs w:val="16"/>
              </w:rPr>
            </w:pPr>
            <w:r w:rsidRPr="0044310F">
              <w:rPr>
                <w:rFonts w:ascii="Arial" w:hAnsi="Arial" w:cs="Arial"/>
                <w:bCs/>
                <w:sz w:val="16"/>
                <w:szCs w:val="16"/>
              </w:rPr>
              <w:t>Solventada</w:t>
            </w:r>
          </w:p>
        </w:tc>
      </w:tr>
      <w:tr w:rsidR="00B06E45" w:rsidRPr="00AE3683" w14:paraId="26CA27A4" w14:textId="77777777" w:rsidTr="00B45848">
        <w:tc>
          <w:tcPr>
            <w:tcW w:w="804" w:type="pct"/>
          </w:tcPr>
          <w:p w14:paraId="55143A48" w14:textId="77777777" w:rsidR="00B06E45" w:rsidRPr="00020AC0" w:rsidRDefault="00B06E45" w:rsidP="00B06E45">
            <w:pPr>
              <w:ind w:right="49"/>
              <w:jc w:val="both"/>
              <w:rPr>
                <w:rFonts w:ascii="Arial" w:hAnsi="Arial" w:cs="Arial"/>
                <w:sz w:val="16"/>
                <w:szCs w:val="16"/>
                <w:lang w:eastAsia="es-MX"/>
              </w:rPr>
            </w:pPr>
            <w:r w:rsidRPr="00020AC0">
              <w:rPr>
                <w:rFonts w:ascii="Arial" w:hAnsi="Arial" w:cs="Arial"/>
                <w:sz w:val="16"/>
                <w:szCs w:val="16"/>
                <w:lang w:eastAsia="es-MX"/>
              </w:rPr>
              <w:t xml:space="preserve">Resultado: </w:t>
            </w:r>
            <w:r>
              <w:rPr>
                <w:rFonts w:ascii="Arial" w:hAnsi="Arial" w:cs="Arial"/>
                <w:sz w:val="16"/>
                <w:szCs w:val="16"/>
                <w:lang w:eastAsia="es-MX"/>
              </w:rPr>
              <w:t>8</w:t>
            </w:r>
          </w:p>
          <w:p w14:paraId="1E01B9DD" w14:textId="040CB8C6" w:rsidR="00B06E45" w:rsidRPr="00AE3683" w:rsidRDefault="00B06E45" w:rsidP="00B06E45">
            <w:pPr>
              <w:spacing w:line="360" w:lineRule="auto"/>
              <w:ind w:right="49"/>
              <w:rPr>
                <w:rFonts w:ascii="Arial" w:hAnsi="Arial" w:cs="Arial"/>
                <w:sz w:val="16"/>
                <w:szCs w:val="16"/>
                <w:highlight w:val="yellow"/>
              </w:rPr>
            </w:pPr>
            <w:r w:rsidRPr="00020AC0">
              <w:rPr>
                <w:rFonts w:ascii="Arial" w:hAnsi="Arial" w:cs="Arial"/>
                <w:sz w:val="16"/>
                <w:szCs w:val="16"/>
                <w:lang w:eastAsia="es-MX"/>
              </w:rPr>
              <w:t>Observación:</w:t>
            </w:r>
            <w:r>
              <w:rPr>
                <w:rFonts w:ascii="Arial" w:hAnsi="Arial" w:cs="Arial"/>
                <w:sz w:val="16"/>
                <w:szCs w:val="16"/>
                <w:lang w:eastAsia="es-MX"/>
              </w:rPr>
              <w:t xml:space="preserve"> 11</w:t>
            </w:r>
          </w:p>
        </w:tc>
        <w:tc>
          <w:tcPr>
            <w:tcW w:w="1661" w:type="pct"/>
          </w:tcPr>
          <w:p w14:paraId="43440796" w14:textId="77192485" w:rsidR="00B06E45" w:rsidRPr="00AE3683" w:rsidRDefault="00B06E45" w:rsidP="00B06E45">
            <w:pPr>
              <w:spacing w:line="360" w:lineRule="auto"/>
              <w:ind w:left="-103"/>
              <w:jc w:val="both"/>
              <w:rPr>
                <w:rFonts w:ascii="Arial" w:hAnsi="Arial" w:cs="Arial"/>
                <w:sz w:val="16"/>
                <w:szCs w:val="16"/>
                <w:highlight w:val="yellow"/>
              </w:rPr>
            </w:pPr>
            <w:r w:rsidRPr="00BD0CF6">
              <w:rPr>
                <w:rFonts w:ascii="Arial" w:hAnsi="Arial" w:cs="Arial"/>
                <w:bCs/>
                <w:sz w:val="16"/>
                <w:szCs w:val="18"/>
                <w:lang w:eastAsia="es-MX"/>
              </w:rPr>
              <w:t>Análisis de la documentación presentada en la Solicitud de Información Adicional</w:t>
            </w:r>
            <w:r w:rsidRPr="00BD0CF6">
              <w:rPr>
                <w:rFonts w:ascii="Arial" w:hAnsi="Arial" w:cs="Arial"/>
                <w:sz w:val="14"/>
                <w:szCs w:val="16"/>
                <w:lang w:eastAsia="es-MX"/>
              </w:rPr>
              <w:t xml:space="preserve"> </w:t>
            </w:r>
          </w:p>
        </w:tc>
        <w:tc>
          <w:tcPr>
            <w:tcW w:w="1522" w:type="pct"/>
          </w:tcPr>
          <w:p w14:paraId="23E3D717" w14:textId="1A9B030C" w:rsidR="00B06E45" w:rsidRPr="00AE3683" w:rsidRDefault="00B06E45" w:rsidP="00B06E45">
            <w:pPr>
              <w:spacing w:line="360" w:lineRule="auto"/>
              <w:jc w:val="both"/>
              <w:rPr>
                <w:rFonts w:ascii="Arial" w:hAnsi="Arial" w:cs="Arial"/>
                <w:sz w:val="16"/>
                <w:szCs w:val="16"/>
                <w:highlight w:val="yellow"/>
              </w:rPr>
            </w:pPr>
            <w:r w:rsidRPr="00FA5203">
              <w:rPr>
                <w:rFonts w:ascii="Arial" w:hAnsi="Arial" w:cs="Arial"/>
                <w:bCs/>
                <w:sz w:val="16"/>
                <w:szCs w:val="16"/>
              </w:rPr>
              <w:t>(3O) Diferencias de registros contra Cuenta Pública</w:t>
            </w:r>
          </w:p>
        </w:tc>
        <w:tc>
          <w:tcPr>
            <w:tcW w:w="1014" w:type="pct"/>
          </w:tcPr>
          <w:p w14:paraId="3C4D4102" w14:textId="6B8FB341" w:rsidR="00156DA6" w:rsidRPr="0044310F" w:rsidRDefault="00EA2EC2" w:rsidP="00156DA6">
            <w:pPr>
              <w:spacing w:line="360" w:lineRule="auto"/>
              <w:ind w:left="-112"/>
              <w:jc w:val="right"/>
              <w:rPr>
                <w:rFonts w:ascii="Arial" w:hAnsi="Arial" w:cs="Arial"/>
                <w:bCs/>
                <w:sz w:val="16"/>
                <w:szCs w:val="16"/>
              </w:rPr>
            </w:pPr>
            <w:r w:rsidRPr="0044310F">
              <w:rPr>
                <w:rFonts w:ascii="Arial" w:hAnsi="Arial" w:cs="Arial"/>
                <w:bCs/>
                <w:sz w:val="16"/>
                <w:szCs w:val="16"/>
              </w:rPr>
              <w:t>Solventada</w:t>
            </w:r>
          </w:p>
          <w:p w14:paraId="76BF5FC6" w14:textId="258361D7" w:rsidR="00B06E45" w:rsidRPr="0044310F" w:rsidRDefault="00B06E45" w:rsidP="009B2601">
            <w:pPr>
              <w:spacing w:line="360" w:lineRule="auto"/>
              <w:ind w:left="-112"/>
              <w:jc w:val="right"/>
              <w:rPr>
                <w:rFonts w:ascii="Arial" w:hAnsi="Arial" w:cs="Arial"/>
                <w:bCs/>
                <w:sz w:val="16"/>
                <w:szCs w:val="16"/>
              </w:rPr>
            </w:pPr>
          </w:p>
        </w:tc>
      </w:tr>
      <w:tr w:rsidR="00BD3A85" w:rsidRPr="00AE3683" w14:paraId="5BB7C262" w14:textId="77777777" w:rsidTr="00B45848">
        <w:tc>
          <w:tcPr>
            <w:tcW w:w="804" w:type="pct"/>
          </w:tcPr>
          <w:p w14:paraId="75509EDD" w14:textId="77777777" w:rsidR="00BD3A85" w:rsidRPr="00634B80" w:rsidRDefault="00BD3A85" w:rsidP="00BD3A85">
            <w:pPr>
              <w:jc w:val="both"/>
              <w:rPr>
                <w:rFonts w:ascii="Arial" w:hAnsi="Arial" w:cs="Arial"/>
                <w:sz w:val="16"/>
                <w:szCs w:val="16"/>
              </w:rPr>
            </w:pPr>
            <w:r w:rsidRPr="00634B80">
              <w:rPr>
                <w:rFonts w:ascii="Arial" w:hAnsi="Arial" w:cs="Arial"/>
                <w:sz w:val="16"/>
                <w:szCs w:val="16"/>
              </w:rPr>
              <w:t xml:space="preserve">Resultado: </w:t>
            </w:r>
            <w:r>
              <w:rPr>
                <w:rFonts w:ascii="Arial" w:hAnsi="Arial" w:cs="Arial"/>
                <w:sz w:val="16"/>
                <w:szCs w:val="16"/>
              </w:rPr>
              <w:t>9</w:t>
            </w:r>
          </w:p>
          <w:p w14:paraId="4F6F5176" w14:textId="30EB7727" w:rsidR="00BD3A85" w:rsidRPr="00020AC0" w:rsidRDefault="00BD3A85" w:rsidP="00BD3A85">
            <w:pPr>
              <w:ind w:right="49"/>
              <w:jc w:val="both"/>
              <w:rPr>
                <w:rFonts w:ascii="Arial" w:hAnsi="Arial" w:cs="Arial"/>
                <w:sz w:val="16"/>
                <w:szCs w:val="16"/>
                <w:lang w:eastAsia="es-MX"/>
              </w:rPr>
            </w:pPr>
            <w:r w:rsidRPr="00634B80">
              <w:rPr>
                <w:rFonts w:ascii="Arial" w:hAnsi="Arial" w:cs="Arial"/>
                <w:sz w:val="16"/>
                <w:szCs w:val="16"/>
              </w:rPr>
              <w:t>Observación:</w:t>
            </w:r>
            <w:r>
              <w:rPr>
                <w:rFonts w:ascii="Arial" w:hAnsi="Arial" w:cs="Arial"/>
                <w:sz w:val="16"/>
                <w:szCs w:val="16"/>
                <w:lang w:eastAsia="es-MX"/>
              </w:rPr>
              <w:t xml:space="preserve"> 12</w:t>
            </w:r>
          </w:p>
        </w:tc>
        <w:tc>
          <w:tcPr>
            <w:tcW w:w="1661" w:type="pct"/>
          </w:tcPr>
          <w:p w14:paraId="7C950E34" w14:textId="7E4F7ECB" w:rsidR="00BD3A85" w:rsidRPr="00BD0CF6" w:rsidRDefault="00BD3A85" w:rsidP="00BD3A85">
            <w:pPr>
              <w:spacing w:line="360" w:lineRule="auto"/>
              <w:ind w:left="-103"/>
              <w:jc w:val="both"/>
              <w:rPr>
                <w:rFonts w:ascii="Arial" w:hAnsi="Arial" w:cs="Arial"/>
                <w:bCs/>
                <w:sz w:val="16"/>
                <w:szCs w:val="18"/>
                <w:lang w:eastAsia="es-MX"/>
              </w:rPr>
            </w:pPr>
            <w:r>
              <w:rPr>
                <w:rFonts w:ascii="Arial" w:hAnsi="Arial" w:cs="Arial"/>
                <w:bCs/>
                <w:sz w:val="16"/>
                <w:szCs w:val="18"/>
                <w:lang w:eastAsia="es-MX"/>
              </w:rPr>
              <w:t>Análisis de conciliaciones bancarias</w:t>
            </w:r>
          </w:p>
        </w:tc>
        <w:tc>
          <w:tcPr>
            <w:tcW w:w="1522" w:type="pct"/>
          </w:tcPr>
          <w:p w14:paraId="7D4EE822" w14:textId="0510AC9B" w:rsidR="00BD3A85" w:rsidRPr="00FA5203" w:rsidRDefault="00BD3A85" w:rsidP="00BD3A85">
            <w:pPr>
              <w:spacing w:line="360" w:lineRule="auto"/>
              <w:jc w:val="both"/>
              <w:rPr>
                <w:rFonts w:ascii="Arial" w:hAnsi="Arial" w:cs="Arial"/>
                <w:bCs/>
                <w:sz w:val="16"/>
                <w:szCs w:val="16"/>
              </w:rPr>
            </w:pPr>
            <w:r w:rsidRPr="00634B80">
              <w:rPr>
                <w:rFonts w:ascii="Arial" w:hAnsi="Arial" w:cs="Arial"/>
                <w:sz w:val="16"/>
                <w:szCs w:val="16"/>
              </w:rPr>
              <w:t>(4A) Falta o deficiencia en la elaboración de conciliaciones</w:t>
            </w:r>
          </w:p>
        </w:tc>
        <w:tc>
          <w:tcPr>
            <w:tcW w:w="1014" w:type="pct"/>
          </w:tcPr>
          <w:p w14:paraId="6BBA79D1" w14:textId="64E8E77B" w:rsidR="00BD3A85" w:rsidRPr="0044310F" w:rsidRDefault="00EA2EC2" w:rsidP="00BD3A85">
            <w:pPr>
              <w:spacing w:line="360" w:lineRule="auto"/>
              <w:ind w:left="-112"/>
              <w:jc w:val="right"/>
              <w:rPr>
                <w:rFonts w:ascii="Arial" w:hAnsi="Arial" w:cs="Arial"/>
                <w:bCs/>
                <w:sz w:val="16"/>
                <w:szCs w:val="16"/>
              </w:rPr>
            </w:pPr>
            <w:r w:rsidRPr="0044310F">
              <w:rPr>
                <w:rFonts w:ascii="Arial" w:hAnsi="Arial" w:cs="Arial"/>
                <w:bCs/>
                <w:sz w:val="16"/>
                <w:szCs w:val="16"/>
              </w:rPr>
              <w:t>Solventada</w:t>
            </w:r>
          </w:p>
          <w:p w14:paraId="572C5B4F" w14:textId="77777777" w:rsidR="00BD3A85" w:rsidRPr="0044310F" w:rsidRDefault="00BD3A85" w:rsidP="00BD3A85">
            <w:pPr>
              <w:spacing w:line="360" w:lineRule="auto"/>
              <w:ind w:left="-112"/>
              <w:jc w:val="right"/>
              <w:rPr>
                <w:rFonts w:ascii="Arial" w:hAnsi="Arial" w:cs="Arial"/>
                <w:bCs/>
                <w:sz w:val="16"/>
                <w:szCs w:val="16"/>
              </w:rPr>
            </w:pPr>
          </w:p>
        </w:tc>
      </w:tr>
      <w:tr w:rsidR="00BD3A85" w:rsidRPr="00AE3683" w14:paraId="4E4AEDA4" w14:textId="77777777" w:rsidTr="00B45848">
        <w:tc>
          <w:tcPr>
            <w:tcW w:w="804" w:type="pct"/>
          </w:tcPr>
          <w:p w14:paraId="582A7937" w14:textId="77777777" w:rsidR="00BD3A85" w:rsidRPr="00020AC0" w:rsidRDefault="00BD3A85" w:rsidP="00BD3A85">
            <w:pPr>
              <w:ind w:right="49"/>
              <w:rPr>
                <w:rFonts w:ascii="Arial" w:hAnsi="Arial" w:cs="Arial"/>
                <w:sz w:val="16"/>
                <w:szCs w:val="16"/>
                <w:lang w:eastAsia="es-MX"/>
              </w:rPr>
            </w:pPr>
            <w:r w:rsidRPr="00020AC0">
              <w:rPr>
                <w:rFonts w:ascii="Arial" w:hAnsi="Arial" w:cs="Arial"/>
                <w:sz w:val="16"/>
                <w:szCs w:val="16"/>
                <w:lang w:eastAsia="es-MX"/>
              </w:rPr>
              <w:t xml:space="preserve">Resultado: </w:t>
            </w:r>
            <w:r>
              <w:rPr>
                <w:rFonts w:ascii="Arial" w:hAnsi="Arial" w:cs="Arial"/>
                <w:sz w:val="16"/>
                <w:szCs w:val="16"/>
                <w:lang w:eastAsia="es-MX"/>
              </w:rPr>
              <w:t>10</w:t>
            </w:r>
          </w:p>
          <w:p w14:paraId="04D27608" w14:textId="70791E33" w:rsidR="00BD3A85" w:rsidRPr="00AE3683" w:rsidRDefault="00BD3A85" w:rsidP="00BD3A85">
            <w:pPr>
              <w:spacing w:line="360" w:lineRule="auto"/>
              <w:ind w:right="49"/>
              <w:rPr>
                <w:rFonts w:ascii="Arial" w:hAnsi="Arial" w:cs="Arial"/>
                <w:sz w:val="16"/>
                <w:szCs w:val="16"/>
                <w:highlight w:val="yellow"/>
              </w:rPr>
            </w:pPr>
            <w:r w:rsidRPr="00020AC0">
              <w:rPr>
                <w:rFonts w:ascii="Arial" w:hAnsi="Arial" w:cs="Arial"/>
                <w:sz w:val="16"/>
                <w:szCs w:val="16"/>
                <w:lang w:eastAsia="es-MX"/>
              </w:rPr>
              <w:t>Observación:</w:t>
            </w:r>
            <w:r>
              <w:rPr>
                <w:rFonts w:ascii="Arial" w:hAnsi="Arial" w:cs="Arial"/>
                <w:sz w:val="16"/>
                <w:szCs w:val="16"/>
                <w:lang w:eastAsia="es-MX"/>
              </w:rPr>
              <w:t xml:space="preserve"> 13</w:t>
            </w:r>
          </w:p>
        </w:tc>
        <w:tc>
          <w:tcPr>
            <w:tcW w:w="1661" w:type="pct"/>
          </w:tcPr>
          <w:p w14:paraId="1906BD0B" w14:textId="718887F4" w:rsidR="00BD3A85" w:rsidRPr="00AE3683" w:rsidRDefault="00BD3A85" w:rsidP="00BD3A85">
            <w:pPr>
              <w:spacing w:line="360" w:lineRule="auto"/>
              <w:ind w:left="-103"/>
              <w:jc w:val="both"/>
              <w:rPr>
                <w:rFonts w:ascii="Arial" w:hAnsi="Arial" w:cs="Arial"/>
                <w:sz w:val="16"/>
                <w:szCs w:val="16"/>
                <w:highlight w:val="yellow"/>
              </w:rPr>
            </w:pPr>
            <w:r w:rsidRPr="00EC08F4">
              <w:rPr>
                <w:rFonts w:ascii="Arial" w:hAnsi="Arial" w:cs="Arial"/>
                <w:sz w:val="16"/>
                <w:szCs w:val="16"/>
              </w:rPr>
              <w:t>Análisis de la integración de la cuenta pública.</w:t>
            </w:r>
          </w:p>
        </w:tc>
        <w:tc>
          <w:tcPr>
            <w:tcW w:w="1522" w:type="pct"/>
          </w:tcPr>
          <w:p w14:paraId="328F01F3" w14:textId="1DD49E8B" w:rsidR="00BD3A85" w:rsidRPr="00AE3683" w:rsidRDefault="00BD3A85" w:rsidP="00BD3A85">
            <w:pPr>
              <w:spacing w:line="360" w:lineRule="auto"/>
              <w:jc w:val="both"/>
              <w:rPr>
                <w:rFonts w:ascii="Arial" w:hAnsi="Arial" w:cs="Arial"/>
                <w:sz w:val="16"/>
                <w:szCs w:val="16"/>
                <w:highlight w:val="yellow"/>
              </w:rPr>
            </w:pPr>
            <w:r w:rsidRPr="00D10267">
              <w:rPr>
                <w:rFonts w:ascii="Arial" w:hAnsi="Arial" w:cs="Arial"/>
                <w:sz w:val="16"/>
                <w:szCs w:val="16"/>
              </w:rPr>
              <w:t>(5C) Inadecuada integración, control y resguardo de expedientes</w:t>
            </w:r>
          </w:p>
        </w:tc>
        <w:tc>
          <w:tcPr>
            <w:tcW w:w="1014" w:type="pct"/>
          </w:tcPr>
          <w:p w14:paraId="32F32778" w14:textId="1CB703F7" w:rsidR="00BD3A85" w:rsidRPr="0044310F" w:rsidRDefault="00EA2EC2" w:rsidP="00BD3A85">
            <w:pPr>
              <w:spacing w:line="360" w:lineRule="auto"/>
              <w:ind w:left="-112"/>
              <w:jc w:val="right"/>
              <w:rPr>
                <w:rFonts w:ascii="Arial" w:hAnsi="Arial" w:cs="Arial"/>
                <w:bCs/>
                <w:sz w:val="16"/>
                <w:szCs w:val="16"/>
              </w:rPr>
            </w:pPr>
            <w:r w:rsidRPr="0044310F">
              <w:rPr>
                <w:rFonts w:ascii="Arial" w:hAnsi="Arial" w:cs="Arial"/>
                <w:bCs/>
                <w:sz w:val="16"/>
                <w:szCs w:val="16"/>
              </w:rPr>
              <w:t>Solventada</w:t>
            </w:r>
          </w:p>
          <w:p w14:paraId="334A8E89" w14:textId="159C9454" w:rsidR="00BD3A85" w:rsidRPr="0044310F" w:rsidRDefault="00BD3A85" w:rsidP="00BD3A85">
            <w:pPr>
              <w:spacing w:line="360" w:lineRule="auto"/>
              <w:ind w:left="-112"/>
              <w:jc w:val="right"/>
              <w:rPr>
                <w:rFonts w:ascii="Arial" w:hAnsi="Arial" w:cs="Arial"/>
                <w:bCs/>
                <w:sz w:val="16"/>
                <w:szCs w:val="16"/>
              </w:rPr>
            </w:pPr>
          </w:p>
        </w:tc>
      </w:tr>
      <w:tr w:rsidR="00BD3A85" w:rsidRPr="00AE3683" w14:paraId="3180FDDF" w14:textId="77777777" w:rsidTr="00B45848">
        <w:tc>
          <w:tcPr>
            <w:tcW w:w="804" w:type="pct"/>
          </w:tcPr>
          <w:p w14:paraId="00D2FA90" w14:textId="77777777" w:rsidR="00BD3A85" w:rsidRPr="00020AC0" w:rsidRDefault="00BD3A85" w:rsidP="00BD3A85">
            <w:pPr>
              <w:ind w:right="49"/>
              <w:jc w:val="both"/>
              <w:rPr>
                <w:rFonts w:ascii="Arial" w:hAnsi="Arial" w:cs="Arial"/>
                <w:sz w:val="16"/>
                <w:szCs w:val="16"/>
                <w:lang w:eastAsia="es-MX"/>
              </w:rPr>
            </w:pPr>
            <w:r w:rsidRPr="00020AC0">
              <w:rPr>
                <w:rFonts w:ascii="Arial" w:hAnsi="Arial" w:cs="Arial"/>
                <w:sz w:val="16"/>
                <w:szCs w:val="16"/>
                <w:lang w:eastAsia="es-MX"/>
              </w:rPr>
              <w:t xml:space="preserve">Resultado: </w:t>
            </w:r>
            <w:r>
              <w:rPr>
                <w:rFonts w:ascii="Arial" w:hAnsi="Arial" w:cs="Arial"/>
                <w:sz w:val="16"/>
                <w:szCs w:val="16"/>
                <w:lang w:eastAsia="es-MX"/>
              </w:rPr>
              <w:t>11</w:t>
            </w:r>
          </w:p>
          <w:p w14:paraId="2B8B9E8C" w14:textId="38E32567" w:rsidR="00BD3A85" w:rsidRPr="00AE3683" w:rsidRDefault="00BD3A85" w:rsidP="00BD3A85">
            <w:pPr>
              <w:spacing w:line="360" w:lineRule="auto"/>
              <w:ind w:right="49"/>
              <w:rPr>
                <w:rFonts w:ascii="Arial" w:hAnsi="Arial" w:cs="Arial"/>
                <w:sz w:val="16"/>
                <w:szCs w:val="16"/>
                <w:highlight w:val="yellow"/>
              </w:rPr>
            </w:pPr>
            <w:r w:rsidRPr="00020AC0">
              <w:rPr>
                <w:rFonts w:ascii="Arial" w:hAnsi="Arial" w:cs="Arial"/>
                <w:sz w:val="16"/>
                <w:szCs w:val="16"/>
                <w:lang w:eastAsia="es-MX"/>
              </w:rPr>
              <w:t>Observación:</w:t>
            </w:r>
            <w:r>
              <w:rPr>
                <w:rFonts w:ascii="Arial" w:hAnsi="Arial" w:cs="Arial"/>
                <w:sz w:val="16"/>
                <w:szCs w:val="16"/>
                <w:lang w:eastAsia="es-MX"/>
              </w:rPr>
              <w:t xml:space="preserve"> 14</w:t>
            </w:r>
          </w:p>
        </w:tc>
        <w:tc>
          <w:tcPr>
            <w:tcW w:w="1661" w:type="pct"/>
          </w:tcPr>
          <w:p w14:paraId="264E1EE7" w14:textId="7D1EB802" w:rsidR="00BD3A85" w:rsidRPr="00AE3683" w:rsidRDefault="00BD3A85" w:rsidP="00BD3A85">
            <w:pPr>
              <w:spacing w:line="360" w:lineRule="auto"/>
              <w:ind w:left="-103"/>
              <w:jc w:val="both"/>
              <w:rPr>
                <w:rFonts w:ascii="Arial" w:hAnsi="Arial" w:cs="Arial"/>
                <w:sz w:val="16"/>
                <w:szCs w:val="16"/>
                <w:highlight w:val="yellow"/>
              </w:rPr>
            </w:pPr>
            <w:r w:rsidRPr="00350FED">
              <w:rPr>
                <w:rFonts w:ascii="Arial" w:hAnsi="Arial" w:cs="Arial"/>
                <w:sz w:val="16"/>
                <w:szCs w:val="16"/>
              </w:rPr>
              <w:t>Falta</w:t>
            </w:r>
            <w:r>
              <w:rPr>
                <w:rFonts w:ascii="Arial" w:hAnsi="Arial" w:cs="Arial"/>
                <w:sz w:val="16"/>
                <w:szCs w:val="16"/>
              </w:rPr>
              <w:t xml:space="preserve"> de características específicas para la</w:t>
            </w:r>
            <w:r w:rsidRPr="00350FED">
              <w:rPr>
                <w:rFonts w:ascii="Arial" w:hAnsi="Arial" w:cs="Arial"/>
                <w:sz w:val="16"/>
                <w:szCs w:val="16"/>
              </w:rPr>
              <w:t xml:space="preserve"> identificación de activo fijo</w:t>
            </w:r>
          </w:p>
        </w:tc>
        <w:tc>
          <w:tcPr>
            <w:tcW w:w="1522" w:type="pct"/>
          </w:tcPr>
          <w:p w14:paraId="1E0446AE" w14:textId="1E8616FF" w:rsidR="00BD3A85" w:rsidRPr="00AE3683" w:rsidRDefault="00BD3A85" w:rsidP="00BD3A85">
            <w:pPr>
              <w:spacing w:line="360" w:lineRule="auto"/>
              <w:jc w:val="both"/>
              <w:rPr>
                <w:rFonts w:ascii="Arial" w:hAnsi="Arial" w:cs="Arial"/>
                <w:sz w:val="16"/>
                <w:szCs w:val="16"/>
                <w:highlight w:val="yellow"/>
              </w:rPr>
            </w:pPr>
            <w:r w:rsidRPr="00EC08F4">
              <w:rPr>
                <w:rFonts w:ascii="Arial" w:hAnsi="Arial" w:cs="Arial"/>
                <w:sz w:val="16"/>
                <w:szCs w:val="16"/>
              </w:rPr>
              <w:t xml:space="preserve">(5E) </w:t>
            </w:r>
            <w:r w:rsidRPr="00EC08F4">
              <w:rPr>
                <w:rFonts w:ascii="Arial" w:hAnsi="Arial" w:cs="Arial"/>
                <w:color w:val="000000"/>
                <w:sz w:val="16"/>
                <w:szCs w:val="16"/>
                <w:lang w:eastAsia="es-MX"/>
              </w:rPr>
              <w:t>Falta o deficiencia en la elaboración de inventarios y conciliaciones</w:t>
            </w:r>
          </w:p>
        </w:tc>
        <w:tc>
          <w:tcPr>
            <w:tcW w:w="1014" w:type="pct"/>
          </w:tcPr>
          <w:p w14:paraId="3B044C2E" w14:textId="77777777" w:rsidR="00BD3A85" w:rsidRPr="0044310F" w:rsidRDefault="00BD3A85" w:rsidP="00BD3A85">
            <w:pPr>
              <w:spacing w:line="360" w:lineRule="auto"/>
              <w:ind w:left="-112"/>
              <w:jc w:val="right"/>
              <w:rPr>
                <w:rFonts w:ascii="Arial" w:hAnsi="Arial" w:cs="Arial"/>
                <w:bCs/>
                <w:sz w:val="16"/>
                <w:szCs w:val="16"/>
              </w:rPr>
            </w:pPr>
            <w:r w:rsidRPr="0044310F">
              <w:rPr>
                <w:rFonts w:ascii="Arial" w:hAnsi="Arial" w:cs="Arial"/>
                <w:bCs/>
                <w:sz w:val="16"/>
                <w:szCs w:val="16"/>
              </w:rPr>
              <w:t>17,575.00</w:t>
            </w:r>
          </w:p>
          <w:p w14:paraId="251854FC" w14:textId="056CD6FC" w:rsidR="00BD3A85" w:rsidRPr="0044310F" w:rsidRDefault="00BD3A85" w:rsidP="00BD3A85">
            <w:pPr>
              <w:spacing w:line="360" w:lineRule="auto"/>
              <w:ind w:left="-112"/>
              <w:jc w:val="right"/>
              <w:rPr>
                <w:rFonts w:ascii="Arial" w:hAnsi="Arial" w:cs="Arial"/>
                <w:bCs/>
                <w:sz w:val="16"/>
                <w:szCs w:val="16"/>
              </w:rPr>
            </w:pPr>
            <w:r w:rsidRPr="0044310F">
              <w:rPr>
                <w:rFonts w:ascii="Arial" w:hAnsi="Arial" w:cs="Arial"/>
                <w:bCs/>
                <w:sz w:val="16"/>
                <w:szCs w:val="16"/>
              </w:rPr>
              <w:t>Recomendación</w:t>
            </w:r>
          </w:p>
        </w:tc>
      </w:tr>
      <w:tr w:rsidR="00BD3A85" w:rsidRPr="00A81928" w14:paraId="03493A66" w14:textId="77777777" w:rsidTr="00B45848">
        <w:tc>
          <w:tcPr>
            <w:tcW w:w="804" w:type="pct"/>
          </w:tcPr>
          <w:p w14:paraId="5CEC44D5" w14:textId="77777777" w:rsidR="00BD3A85" w:rsidRPr="00AE3683" w:rsidRDefault="00BD3A85" w:rsidP="00BD3A85">
            <w:pPr>
              <w:spacing w:line="360" w:lineRule="auto"/>
              <w:ind w:right="49"/>
              <w:rPr>
                <w:rFonts w:ascii="Arial" w:hAnsi="Arial" w:cs="Arial"/>
                <w:sz w:val="16"/>
                <w:szCs w:val="16"/>
                <w:highlight w:val="yellow"/>
              </w:rPr>
            </w:pPr>
          </w:p>
        </w:tc>
        <w:tc>
          <w:tcPr>
            <w:tcW w:w="1661" w:type="pct"/>
          </w:tcPr>
          <w:p w14:paraId="6F197F6F" w14:textId="77777777" w:rsidR="00BD3A85" w:rsidRPr="00AE3683" w:rsidRDefault="00BD3A85" w:rsidP="00BD3A85">
            <w:pPr>
              <w:spacing w:line="360" w:lineRule="auto"/>
              <w:ind w:left="-103"/>
              <w:jc w:val="both"/>
              <w:rPr>
                <w:rFonts w:ascii="Arial" w:hAnsi="Arial" w:cs="Arial"/>
                <w:sz w:val="16"/>
                <w:szCs w:val="16"/>
                <w:highlight w:val="yellow"/>
              </w:rPr>
            </w:pPr>
          </w:p>
        </w:tc>
        <w:tc>
          <w:tcPr>
            <w:tcW w:w="1522" w:type="pct"/>
          </w:tcPr>
          <w:p w14:paraId="403AC048" w14:textId="77777777" w:rsidR="00BD3A85" w:rsidRPr="00AE3683" w:rsidRDefault="00BD3A85" w:rsidP="00BD3A85">
            <w:pPr>
              <w:spacing w:line="360" w:lineRule="auto"/>
              <w:jc w:val="right"/>
              <w:rPr>
                <w:rFonts w:ascii="Arial" w:hAnsi="Arial" w:cs="Arial"/>
                <w:b/>
                <w:sz w:val="16"/>
                <w:szCs w:val="16"/>
                <w:highlight w:val="yellow"/>
              </w:rPr>
            </w:pPr>
            <w:r w:rsidRPr="0044310F">
              <w:rPr>
                <w:rFonts w:ascii="Arial" w:hAnsi="Arial" w:cs="Arial"/>
                <w:b/>
                <w:sz w:val="16"/>
                <w:szCs w:val="16"/>
              </w:rPr>
              <w:t>Total</w:t>
            </w:r>
          </w:p>
        </w:tc>
        <w:tc>
          <w:tcPr>
            <w:tcW w:w="1014" w:type="pct"/>
          </w:tcPr>
          <w:p w14:paraId="28EF66D8" w14:textId="76C099A6" w:rsidR="00BD3A85" w:rsidRPr="0044310F" w:rsidRDefault="00BD3A85" w:rsidP="00BD3A85">
            <w:pPr>
              <w:spacing w:line="360" w:lineRule="auto"/>
              <w:ind w:left="-112"/>
              <w:jc w:val="right"/>
              <w:rPr>
                <w:rFonts w:ascii="Arial" w:hAnsi="Arial" w:cs="Arial"/>
                <w:b/>
                <w:bCs/>
                <w:sz w:val="16"/>
                <w:szCs w:val="16"/>
              </w:rPr>
            </w:pPr>
            <w:r w:rsidRPr="0044310F">
              <w:rPr>
                <w:rFonts w:ascii="Arial" w:hAnsi="Arial" w:cs="Arial"/>
                <w:b/>
                <w:bCs/>
                <w:sz w:val="16"/>
                <w:szCs w:val="16"/>
              </w:rPr>
              <w:t>$1,654,176.87</w:t>
            </w:r>
          </w:p>
        </w:tc>
      </w:tr>
    </w:tbl>
    <w:p w14:paraId="3678CF3E" w14:textId="77777777" w:rsidR="00AE3683" w:rsidRDefault="00AE3683" w:rsidP="00B93F1F">
      <w:pPr>
        <w:tabs>
          <w:tab w:val="left" w:pos="426"/>
        </w:tabs>
        <w:spacing w:line="360" w:lineRule="auto"/>
        <w:rPr>
          <w:rFonts w:ascii="Arial" w:hAnsi="Arial" w:cs="Arial"/>
          <w:b/>
          <w:bCs/>
          <w:szCs w:val="28"/>
        </w:rPr>
      </w:pPr>
    </w:p>
    <w:p w14:paraId="3E320529" w14:textId="0E809789" w:rsidR="002A369E" w:rsidRPr="00761FA3" w:rsidRDefault="002A369E" w:rsidP="002A369E">
      <w:pPr>
        <w:spacing w:line="360" w:lineRule="auto"/>
        <w:ind w:right="190"/>
        <w:jc w:val="both"/>
        <w:rPr>
          <w:rFonts w:ascii="Arial" w:hAnsi="Arial" w:cs="Arial"/>
          <w:b/>
        </w:rPr>
      </w:pPr>
      <w:r w:rsidRPr="00E3352A">
        <w:rPr>
          <w:rFonts w:ascii="Arial" w:hAnsi="Arial" w:cs="Arial"/>
          <w:b/>
        </w:rPr>
        <w:t xml:space="preserve">B. </w:t>
      </w:r>
      <w:r w:rsidRPr="00FC4DCC">
        <w:rPr>
          <w:rFonts w:ascii="Arial" w:hAnsi="Arial" w:cs="Arial"/>
          <w:b/>
          <w:bCs/>
        </w:rPr>
        <w:t xml:space="preserve">Resumen General de Observaciones y </w:t>
      </w:r>
      <w:proofErr w:type="spellStart"/>
      <w:r w:rsidRPr="00FC4DCC">
        <w:rPr>
          <w:rFonts w:ascii="Arial" w:hAnsi="Arial" w:cs="Arial"/>
          <w:b/>
          <w:bCs/>
        </w:rPr>
        <w:t>Solventaciones</w:t>
      </w:r>
      <w:proofErr w:type="spellEnd"/>
      <w:r w:rsidRPr="00FC4DCC">
        <w:rPr>
          <w:rFonts w:ascii="Arial" w:hAnsi="Arial" w:cs="Arial"/>
          <w:b/>
          <w:bCs/>
        </w:rPr>
        <w:t xml:space="preserve"> en Materia Financiera</w:t>
      </w:r>
    </w:p>
    <w:p w14:paraId="1FFCBB21" w14:textId="77777777" w:rsidR="002A369E" w:rsidRDefault="002A369E" w:rsidP="002A369E">
      <w:pPr>
        <w:spacing w:line="276" w:lineRule="auto"/>
        <w:ind w:right="190"/>
        <w:jc w:val="both"/>
        <w:rPr>
          <w:rFonts w:ascii="Arial" w:hAnsi="Arial" w:cs="Arial"/>
          <w:b/>
        </w:rPr>
      </w:pPr>
    </w:p>
    <w:p w14:paraId="3DA3B489" w14:textId="77777777" w:rsidR="002A369E" w:rsidRPr="00541C99" w:rsidRDefault="002A369E" w:rsidP="002A369E">
      <w:pPr>
        <w:spacing w:line="360" w:lineRule="auto"/>
        <w:ind w:right="190"/>
        <w:jc w:val="both"/>
        <w:rPr>
          <w:rFonts w:ascii="Arial" w:hAnsi="Arial" w:cs="Arial"/>
        </w:rPr>
      </w:pPr>
      <w:r w:rsidRPr="00001B26">
        <w:rPr>
          <w:rFonts w:ascii="Arial" w:hAnsi="Arial" w:cs="Arial"/>
        </w:rPr>
        <w:t>Durante el proceso de fiscalización</w:t>
      </w:r>
      <w:r>
        <w:rPr>
          <w:rFonts w:ascii="Arial" w:hAnsi="Arial" w:cs="Arial"/>
        </w:rPr>
        <w:t>,</w:t>
      </w:r>
      <w:r w:rsidRPr="00001B26">
        <w:rPr>
          <w:rFonts w:ascii="Arial" w:hAnsi="Arial" w:cs="Arial"/>
        </w:rPr>
        <w:t xml:space="preserve"> y como resultado de los procedimientos de auditoría</w:t>
      </w:r>
      <w:r>
        <w:rPr>
          <w:rFonts w:ascii="Arial" w:hAnsi="Arial" w:cs="Arial"/>
        </w:rPr>
        <w:t>,</w:t>
      </w:r>
      <w:r w:rsidRPr="00001B26">
        <w:rPr>
          <w:rFonts w:ascii="Arial" w:hAnsi="Arial" w:cs="Arial"/>
        </w:rPr>
        <w:t xml:space="preserve"> se realizaron observaciones de las cuales se recibieron </w:t>
      </w:r>
      <w:proofErr w:type="spellStart"/>
      <w:r w:rsidRPr="00001B26">
        <w:rPr>
          <w:rFonts w:ascii="Arial" w:hAnsi="Arial" w:cs="Arial"/>
        </w:rPr>
        <w:t>solventaciones</w:t>
      </w:r>
      <w:proofErr w:type="spellEnd"/>
      <w:r w:rsidRPr="00001B26">
        <w:rPr>
          <w:rFonts w:ascii="Arial" w:hAnsi="Arial" w:cs="Arial"/>
        </w:rPr>
        <w:t xml:space="preserve"> por parte del ente auditado como se detalla en el cuadro siguiente:</w:t>
      </w:r>
    </w:p>
    <w:p w14:paraId="4C51B38D" w14:textId="77777777" w:rsidR="002A369E" w:rsidRPr="00690EE6" w:rsidRDefault="002A369E" w:rsidP="002A369E">
      <w:pPr>
        <w:tabs>
          <w:tab w:val="left" w:pos="426"/>
        </w:tabs>
        <w:spacing w:line="360" w:lineRule="auto"/>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1843"/>
        <w:gridCol w:w="1701"/>
        <w:gridCol w:w="1559"/>
        <w:gridCol w:w="1843"/>
      </w:tblGrid>
      <w:tr w:rsidR="002A369E" w:rsidRPr="00AE3683" w14:paraId="4C0730B5" w14:textId="77777777" w:rsidTr="00D67E48">
        <w:trPr>
          <w:trHeight w:val="397"/>
          <w:tblHeader/>
          <w:jc w:val="center"/>
        </w:trPr>
        <w:tc>
          <w:tcPr>
            <w:tcW w:w="9351" w:type="dxa"/>
            <w:gridSpan w:val="5"/>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5620282" w14:textId="77777777" w:rsidR="002A369E" w:rsidRPr="009F309F" w:rsidRDefault="002A369E" w:rsidP="00D67E48">
            <w:pPr>
              <w:spacing w:line="360" w:lineRule="auto"/>
              <w:jc w:val="center"/>
              <w:rPr>
                <w:rFonts w:ascii="Arial" w:hAnsi="Arial" w:cs="Arial"/>
                <w:b/>
                <w:bCs/>
                <w:sz w:val="20"/>
                <w:szCs w:val="20"/>
              </w:rPr>
            </w:pPr>
            <w:r w:rsidRPr="009F309F">
              <w:rPr>
                <w:rFonts w:ascii="Arial" w:hAnsi="Arial" w:cs="Arial"/>
                <w:b/>
                <w:bCs/>
                <w:sz w:val="20"/>
                <w:szCs w:val="20"/>
              </w:rPr>
              <w:t xml:space="preserve">Resumen General de Observaciones y </w:t>
            </w:r>
            <w:proofErr w:type="spellStart"/>
            <w:r w:rsidRPr="009F309F">
              <w:rPr>
                <w:rFonts w:ascii="Arial" w:hAnsi="Arial" w:cs="Arial"/>
                <w:b/>
                <w:bCs/>
                <w:sz w:val="20"/>
                <w:szCs w:val="20"/>
              </w:rPr>
              <w:t>Solventaciones</w:t>
            </w:r>
            <w:proofErr w:type="spellEnd"/>
            <w:r w:rsidRPr="009F309F">
              <w:rPr>
                <w:rFonts w:ascii="Arial" w:hAnsi="Arial" w:cs="Arial"/>
                <w:b/>
                <w:bCs/>
                <w:sz w:val="20"/>
                <w:szCs w:val="20"/>
              </w:rPr>
              <w:t xml:space="preserve"> en Materia Financiera</w:t>
            </w:r>
          </w:p>
        </w:tc>
      </w:tr>
      <w:tr w:rsidR="002A369E" w:rsidRPr="00AE3683" w14:paraId="78DEBCBB" w14:textId="77777777" w:rsidTr="00D67E48">
        <w:trPr>
          <w:tblHeader/>
          <w:jc w:val="center"/>
        </w:trPr>
        <w:tc>
          <w:tcPr>
            <w:tcW w:w="240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4AE476C8" w14:textId="77777777" w:rsidR="002A369E" w:rsidRPr="009F309F" w:rsidRDefault="002A369E" w:rsidP="00D67E48">
            <w:pPr>
              <w:spacing w:line="276" w:lineRule="auto"/>
              <w:jc w:val="center"/>
              <w:rPr>
                <w:rFonts w:ascii="Arial" w:hAnsi="Arial" w:cs="Arial"/>
                <w:b/>
                <w:bCs/>
                <w:sz w:val="20"/>
                <w:szCs w:val="20"/>
              </w:rPr>
            </w:pPr>
            <w:r w:rsidRPr="009F309F">
              <w:rPr>
                <w:rFonts w:ascii="Arial" w:hAnsi="Arial" w:cs="Arial"/>
                <w:b/>
                <w:bCs/>
                <w:sz w:val="20"/>
                <w:szCs w:val="20"/>
              </w:rPr>
              <w:t>Concepto Observado</w:t>
            </w:r>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9ADA721" w14:textId="77777777" w:rsidR="002A369E" w:rsidRPr="009F309F" w:rsidRDefault="002A369E" w:rsidP="00D67E48">
            <w:pPr>
              <w:spacing w:line="360" w:lineRule="auto"/>
              <w:jc w:val="center"/>
              <w:rPr>
                <w:rFonts w:ascii="Arial" w:hAnsi="Arial" w:cs="Arial"/>
                <w:b/>
                <w:bCs/>
                <w:sz w:val="20"/>
                <w:szCs w:val="20"/>
              </w:rPr>
            </w:pPr>
            <w:r w:rsidRPr="009F309F">
              <w:rPr>
                <w:rFonts w:ascii="Arial" w:hAnsi="Arial" w:cs="Arial"/>
                <w:b/>
                <w:bCs/>
                <w:sz w:val="20"/>
                <w:szCs w:val="20"/>
              </w:rPr>
              <w:t>Monto Observado</w:t>
            </w:r>
          </w:p>
        </w:tc>
        <w:tc>
          <w:tcPr>
            <w:tcW w:w="326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55F179F9" w14:textId="77777777" w:rsidR="002A369E" w:rsidRPr="009F309F" w:rsidRDefault="002A369E" w:rsidP="00D67E48">
            <w:pPr>
              <w:spacing w:line="360" w:lineRule="auto"/>
              <w:jc w:val="center"/>
              <w:rPr>
                <w:rFonts w:ascii="Arial" w:hAnsi="Arial" w:cs="Arial"/>
                <w:b/>
                <w:bCs/>
                <w:sz w:val="20"/>
                <w:szCs w:val="20"/>
              </w:rPr>
            </w:pPr>
            <w:r w:rsidRPr="009F309F">
              <w:rPr>
                <w:rFonts w:ascii="Arial" w:hAnsi="Arial" w:cs="Arial"/>
                <w:b/>
                <w:bCs/>
                <w:sz w:val="20"/>
                <w:szCs w:val="20"/>
              </w:rPr>
              <w:t xml:space="preserve">Modalidades de </w:t>
            </w:r>
            <w:proofErr w:type="spellStart"/>
            <w:r w:rsidRPr="009F309F">
              <w:rPr>
                <w:rFonts w:ascii="Arial" w:hAnsi="Arial" w:cs="Arial"/>
                <w:b/>
                <w:bCs/>
                <w:sz w:val="20"/>
                <w:szCs w:val="20"/>
              </w:rPr>
              <w:t>Solventación</w:t>
            </w:r>
            <w:proofErr w:type="spellEnd"/>
          </w:p>
        </w:tc>
        <w:tc>
          <w:tcPr>
            <w:tcW w:w="1843"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BE12F42" w14:textId="77777777" w:rsidR="002A369E" w:rsidRPr="009F309F" w:rsidRDefault="002A369E" w:rsidP="00D67E48">
            <w:pPr>
              <w:spacing w:line="360" w:lineRule="auto"/>
              <w:jc w:val="center"/>
              <w:rPr>
                <w:rFonts w:ascii="Arial" w:hAnsi="Arial" w:cs="Arial"/>
                <w:b/>
                <w:bCs/>
                <w:sz w:val="20"/>
                <w:szCs w:val="20"/>
              </w:rPr>
            </w:pPr>
            <w:r w:rsidRPr="009F309F">
              <w:rPr>
                <w:rFonts w:ascii="Arial" w:hAnsi="Arial" w:cs="Arial"/>
                <w:b/>
                <w:bCs/>
                <w:sz w:val="20"/>
                <w:szCs w:val="20"/>
              </w:rPr>
              <w:t>Monto Pendiente de Solventar</w:t>
            </w:r>
          </w:p>
        </w:tc>
      </w:tr>
      <w:tr w:rsidR="002A369E" w:rsidRPr="00AE3683" w14:paraId="3F5CC200" w14:textId="77777777" w:rsidTr="00D67E48">
        <w:trPr>
          <w:tblHeader/>
          <w:jc w:val="center"/>
        </w:trPr>
        <w:tc>
          <w:tcPr>
            <w:tcW w:w="240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3FB5643" w14:textId="77777777" w:rsidR="002A369E" w:rsidRPr="00AE3683" w:rsidRDefault="002A369E" w:rsidP="00D67E48">
            <w:pPr>
              <w:spacing w:line="276" w:lineRule="auto"/>
              <w:jc w:val="center"/>
              <w:rPr>
                <w:rFonts w:ascii="Arial" w:hAnsi="Arial" w:cs="Arial"/>
                <w:b/>
                <w:bCs/>
                <w:sz w:val="20"/>
                <w:szCs w:val="20"/>
                <w:highlight w:val="yellow"/>
                <w:shd w:val="clear" w:color="auto" w:fill="F7CAAC" w:themeFill="accent2" w:themeFillTint="66"/>
              </w:rPr>
            </w:pP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2C28F36D" w14:textId="77777777" w:rsidR="002A369E" w:rsidRPr="00AE3683" w:rsidRDefault="002A369E" w:rsidP="00D67E48">
            <w:pPr>
              <w:spacing w:line="276" w:lineRule="auto"/>
              <w:jc w:val="center"/>
              <w:rPr>
                <w:rFonts w:ascii="Arial" w:hAnsi="Arial" w:cs="Arial"/>
                <w:b/>
                <w:bCs/>
                <w:sz w:val="20"/>
                <w:szCs w:val="20"/>
                <w:highlight w:val="yellow"/>
                <w:shd w:val="clear" w:color="auto" w:fill="F7CAAC" w:themeFill="accent2" w:themeFillTint="66"/>
              </w:rPr>
            </w:pPr>
          </w:p>
        </w:tc>
        <w:tc>
          <w:tcPr>
            <w:tcW w:w="1701"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3A0F6115" w14:textId="77777777" w:rsidR="002A369E" w:rsidRPr="009F309F" w:rsidRDefault="002A369E" w:rsidP="00D67E48">
            <w:pPr>
              <w:spacing w:line="360" w:lineRule="auto"/>
              <w:jc w:val="center"/>
              <w:rPr>
                <w:rFonts w:ascii="Arial" w:hAnsi="Arial" w:cs="Arial"/>
                <w:b/>
                <w:bCs/>
                <w:sz w:val="20"/>
                <w:szCs w:val="20"/>
              </w:rPr>
            </w:pPr>
            <w:r w:rsidRPr="009F309F">
              <w:rPr>
                <w:rFonts w:ascii="Arial" w:hAnsi="Arial" w:cs="Arial"/>
                <w:b/>
                <w:bCs/>
                <w:sz w:val="20"/>
                <w:szCs w:val="20"/>
              </w:rPr>
              <w:t>Documental</w:t>
            </w:r>
          </w:p>
        </w:tc>
        <w:tc>
          <w:tcPr>
            <w:tcW w:w="1559"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7B0C3D37" w14:textId="77777777" w:rsidR="002A369E" w:rsidRPr="009F309F" w:rsidRDefault="002A369E" w:rsidP="00D67E48">
            <w:pPr>
              <w:spacing w:line="360" w:lineRule="auto"/>
              <w:jc w:val="center"/>
              <w:rPr>
                <w:rFonts w:ascii="Arial" w:hAnsi="Arial" w:cs="Arial"/>
                <w:b/>
                <w:bCs/>
                <w:sz w:val="20"/>
                <w:szCs w:val="20"/>
              </w:rPr>
            </w:pPr>
            <w:r w:rsidRPr="009F309F">
              <w:rPr>
                <w:rFonts w:ascii="Arial" w:hAnsi="Arial" w:cs="Arial"/>
                <w:b/>
                <w:bCs/>
                <w:sz w:val="20"/>
                <w:szCs w:val="20"/>
              </w:rPr>
              <w:t>Reintegro</w:t>
            </w:r>
          </w:p>
        </w:tc>
        <w:tc>
          <w:tcPr>
            <w:tcW w:w="1843"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0CECE" w:themeFill="background2" w:themeFillShade="E6"/>
            <w:vAlign w:val="center"/>
          </w:tcPr>
          <w:p w14:paraId="1F9557FA" w14:textId="77777777" w:rsidR="002A369E" w:rsidRPr="00AE3683" w:rsidRDefault="002A369E" w:rsidP="00D67E48">
            <w:pPr>
              <w:spacing w:line="276" w:lineRule="auto"/>
              <w:jc w:val="center"/>
              <w:rPr>
                <w:rFonts w:ascii="Arial" w:hAnsi="Arial" w:cs="Arial"/>
                <w:b/>
                <w:sz w:val="20"/>
                <w:szCs w:val="20"/>
                <w:highlight w:val="yellow"/>
              </w:rPr>
            </w:pPr>
          </w:p>
        </w:tc>
      </w:tr>
      <w:tr w:rsidR="002A369E" w:rsidRPr="0044310F" w14:paraId="251B0606" w14:textId="77777777" w:rsidTr="0075303A">
        <w:trPr>
          <w:trHeight w:val="161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648B4BF8" w14:textId="31128961" w:rsidR="002A369E" w:rsidRPr="0044310F" w:rsidRDefault="0075303A" w:rsidP="001D375D">
            <w:pPr>
              <w:spacing w:line="276" w:lineRule="auto"/>
              <w:jc w:val="both"/>
              <w:rPr>
                <w:rFonts w:ascii="Arial" w:hAnsi="Arial" w:cs="Arial"/>
                <w:bCs/>
                <w:sz w:val="20"/>
                <w:szCs w:val="20"/>
              </w:rPr>
            </w:pPr>
            <w:r w:rsidRPr="0044310F">
              <w:rPr>
                <w:rFonts w:ascii="Arial" w:hAnsi="Arial" w:cs="Arial"/>
                <w:bCs/>
                <w:sz w:val="20"/>
                <w:szCs w:val="20"/>
              </w:rPr>
              <w:t>(1B) Falta de documentación comprobatoria de las erogaciones o que no reúne los requisitos fiscales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4EEE5E5B" w14:textId="11C72FA0" w:rsidR="002A369E" w:rsidRPr="0044310F" w:rsidRDefault="0075303A" w:rsidP="00D67E48">
            <w:pPr>
              <w:spacing w:line="276" w:lineRule="auto"/>
              <w:jc w:val="right"/>
              <w:rPr>
                <w:rFonts w:ascii="Arial" w:hAnsi="Arial" w:cs="Arial"/>
                <w:bCs/>
                <w:sz w:val="20"/>
                <w:szCs w:val="20"/>
              </w:rPr>
            </w:pPr>
            <w:r w:rsidRPr="0044310F">
              <w:rPr>
                <w:rFonts w:ascii="Arial" w:hAnsi="Arial" w:cs="Arial"/>
                <w:bCs/>
                <w:sz w:val="20"/>
                <w:szCs w:val="20"/>
              </w:rPr>
              <w:t>$497,182.84</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9A6AD2A" w14:textId="4AE9824A" w:rsidR="002A369E" w:rsidRPr="0044310F" w:rsidRDefault="00996314" w:rsidP="00D67E48">
            <w:pPr>
              <w:spacing w:line="276" w:lineRule="auto"/>
              <w:jc w:val="right"/>
              <w:rPr>
                <w:rFonts w:ascii="Arial" w:hAnsi="Arial" w:cs="Arial"/>
                <w:bCs/>
                <w:sz w:val="20"/>
                <w:szCs w:val="20"/>
              </w:rPr>
            </w:pPr>
            <w:r w:rsidRPr="0044310F">
              <w:rPr>
                <w:rFonts w:ascii="Arial" w:hAnsi="Arial" w:cs="Arial"/>
                <w:bCs/>
                <w:sz w:val="20"/>
                <w:szCs w:val="20"/>
              </w:rPr>
              <w:t>$497,182.84</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A4DF181" w14:textId="787AC684" w:rsidR="002A369E" w:rsidRPr="0044310F" w:rsidRDefault="00393712" w:rsidP="00D67E48">
            <w:pPr>
              <w:spacing w:line="276" w:lineRule="auto"/>
              <w:jc w:val="right"/>
              <w:rPr>
                <w:rFonts w:ascii="Arial" w:hAnsi="Arial" w:cs="Arial"/>
                <w:bCs/>
                <w:sz w:val="20"/>
                <w:szCs w:val="20"/>
              </w:rPr>
            </w:pPr>
            <w:r>
              <w:rPr>
                <w:rFonts w:ascii="Arial" w:hAnsi="Arial" w:cs="Arial"/>
                <w:bCs/>
                <w:sz w:val="20"/>
                <w:szCs w:val="20"/>
              </w:rPr>
              <w:t>$</w:t>
            </w:r>
            <w:r w:rsidR="002A369E" w:rsidRPr="0044310F">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1B36EC7C" w14:textId="7545F08D" w:rsidR="002A369E" w:rsidRPr="0044310F" w:rsidRDefault="002A369E" w:rsidP="00D67E48">
            <w:pPr>
              <w:spacing w:line="276" w:lineRule="auto"/>
              <w:jc w:val="right"/>
              <w:rPr>
                <w:rFonts w:ascii="Arial" w:hAnsi="Arial" w:cs="Arial"/>
                <w:bCs/>
                <w:sz w:val="20"/>
                <w:szCs w:val="20"/>
              </w:rPr>
            </w:pPr>
            <w:r w:rsidRPr="0044310F">
              <w:rPr>
                <w:rFonts w:ascii="Arial" w:hAnsi="Arial" w:cs="Arial"/>
                <w:bCs/>
                <w:sz w:val="20"/>
                <w:szCs w:val="20"/>
              </w:rPr>
              <w:t>$0.00</w:t>
            </w:r>
          </w:p>
        </w:tc>
      </w:tr>
      <w:tr w:rsidR="0075303A" w:rsidRPr="0044310F" w14:paraId="38D62A1B" w14:textId="77777777" w:rsidTr="0075303A">
        <w:trPr>
          <w:trHeight w:val="1329"/>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3F9C8DAC" w14:textId="75EB5E31" w:rsidR="0075303A" w:rsidRPr="0044310F" w:rsidRDefault="0075303A" w:rsidP="00D67E48">
            <w:pPr>
              <w:spacing w:line="276" w:lineRule="auto"/>
              <w:jc w:val="both"/>
              <w:rPr>
                <w:rFonts w:ascii="Arial" w:hAnsi="Arial" w:cs="Arial"/>
                <w:bCs/>
                <w:sz w:val="20"/>
                <w:szCs w:val="20"/>
              </w:rPr>
            </w:pPr>
            <w:r w:rsidRPr="0044310F">
              <w:rPr>
                <w:rFonts w:ascii="Arial" w:hAnsi="Arial" w:cs="Arial"/>
                <w:bCs/>
                <w:sz w:val="20"/>
                <w:szCs w:val="20"/>
              </w:rPr>
              <w:t>(3F) Deficiencias en el procedimiento de adquisición o adjudicaciones fuera de norma</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73F3E5E9" w14:textId="4609D3B3" w:rsidR="0075303A" w:rsidRPr="0044310F" w:rsidRDefault="0075303A" w:rsidP="00D67E48">
            <w:pPr>
              <w:spacing w:line="276" w:lineRule="auto"/>
              <w:jc w:val="right"/>
              <w:rPr>
                <w:rFonts w:ascii="Arial" w:hAnsi="Arial" w:cs="Arial"/>
                <w:bCs/>
                <w:sz w:val="20"/>
                <w:szCs w:val="20"/>
              </w:rPr>
            </w:pPr>
            <w:r w:rsidRPr="0044310F">
              <w:rPr>
                <w:rFonts w:ascii="Arial" w:hAnsi="Arial" w:cs="Arial"/>
                <w:bCs/>
                <w:sz w:val="20"/>
                <w:szCs w:val="20"/>
              </w:rPr>
              <w:t>1,139,419.03</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EC80118" w14:textId="00D687FA" w:rsidR="0075303A" w:rsidRPr="0044310F" w:rsidRDefault="00996314" w:rsidP="00D67E48">
            <w:pPr>
              <w:spacing w:line="276" w:lineRule="auto"/>
              <w:jc w:val="right"/>
              <w:rPr>
                <w:rFonts w:ascii="Arial" w:hAnsi="Arial" w:cs="Arial"/>
                <w:bCs/>
                <w:sz w:val="20"/>
                <w:szCs w:val="20"/>
              </w:rPr>
            </w:pPr>
            <w:r w:rsidRPr="0044310F">
              <w:rPr>
                <w:rFonts w:ascii="Arial" w:hAnsi="Arial" w:cs="Arial"/>
                <w:bCs/>
                <w:sz w:val="20"/>
                <w:szCs w:val="20"/>
              </w:rPr>
              <w:t>1,139,419.03</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9DEF3D4" w14:textId="379F46D5" w:rsidR="0075303A" w:rsidRPr="0044310F" w:rsidRDefault="002C12B9" w:rsidP="00D67E48">
            <w:pPr>
              <w:spacing w:line="276" w:lineRule="auto"/>
              <w:jc w:val="right"/>
              <w:rPr>
                <w:rFonts w:ascii="Arial" w:hAnsi="Arial" w:cs="Arial"/>
                <w:bCs/>
                <w:sz w:val="20"/>
                <w:szCs w:val="20"/>
              </w:rPr>
            </w:pPr>
            <w:r w:rsidRPr="0044310F">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493CB41A" w14:textId="1F9041D7" w:rsidR="0075303A" w:rsidRPr="0044310F" w:rsidRDefault="002C12B9" w:rsidP="00D67E48">
            <w:pPr>
              <w:spacing w:line="276" w:lineRule="auto"/>
              <w:jc w:val="right"/>
              <w:rPr>
                <w:rFonts w:ascii="Arial" w:hAnsi="Arial" w:cs="Arial"/>
                <w:bCs/>
                <w:sz w:val="20"/>
                <w:szCs w:val="20"/>
              </w:rPr>
            </w:pPr>
            <w:r w:rsidRPr="0044310F">
              <w:rPr>
                <w:rFonts w:ascii="Arial" w:hAnsi="Arial" w:cs="Arial"/>
                <w:bCs/>
                <w:sz w:val="20"/>
                <w:szCs w:val="20"/>
              </w:rPr>
              <w:t>0.00</w:t>
            </w:r>
          </w:p>
        </w:tc>
      </w:tr>
      <w:tr w:rsidR="0075303A" w:rsidRPr="0044310F" w14:paraId="25C92D5C" w14:textId="77777777" w:rsidTr="0075303A">
        <w:trPr>
          <w:trHeight w:val="1061"/>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48BB4AD2" w14:textId="265AAB46" w:rsidR="0075303A" w:rsidRPr="0044310F" w:rsidRDefault="0075303A" w:rsidP="00D67E48">
            <w:pPr>
              <w:spacing w:line="276" w:lineRule="auto"/>
              <w:jc w:val="both"/>
              <w:rPr>
                <w:rFonts w:ascii="Arial" w:hAnsi="Arial" w:cs="Arial"/>
                <w:bCs/>
                <w:sz w:val="20"/>
                <w:szCs w:val="20"/>
              </w:rPr>
            </w:pPr>
            <w:r w:rsidRPr="0044310F">
              <w:rPr>
                <w:rFonts w:ascii="Arial" w:hAnsi="Arial" w:cs="Arial"/>
                <w:bCs/>
                <w:sz w:val="20"/>
                <w:szCs w:val="20"/>
              </w:rPr>
              <w:t>(5E) Falta o deficiencia en la elaboración de inventarios y conciliaciones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54323F71" w14:textId="5F9F1883" w:rsidR="0075303A" w:rsidRPr="0044310F" w:rsidRDefault="0075303A" w:rsidP="00D67E48">
            <w:pPr>
              <w:spacing w:line="276" w:lineRule="auto"/>
              <w:jc w:val="right"/>
              <w:rPr>
                <w:rFonts w:ascii="Arial" w:hAnsi="Arial" w:cs="Arial"/>
                <w:bCs/>
                <w:sz w:val="20"/>
                <w:szCs w:val="20"/>
              </w:rPr>
            </w:pPr>
            <w:r w:rsidRPr="0044310F">
              <w:rPr>
                <w:rFonts w:ascii="Arial" w:hAnsi="Arial" w:cs="Arial"/>
                <w:bCs/>
                <w:sz w:val="20"/>
                <w:szCs w:val="20"/>
              </w:rPr>
              <w:t>17,575.00</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26B8B422" w14:textId="3FE88087" w:rsidR="0075303A" w:rsidRPr="0044310F" w:rsidRDefault="00996314" w:rsidP="00D67E48">
            <w:pPr>
              <w:spacing w:line="276" w:lineRule="auto"/>
              <w:jc w:val="right"/>
              <w:rPr>
                <w:rFonts w:ascii="Arial" w:hAnsi="Arial" w:cs="Arial"/>
                <w:bCs/>
                <w:sz w:val="20"/>
                <w:szCs w:val="20"/>
              </w:rPr>
            </w:pPr>
            <w:r w:rsidRPr="0044310F">
              <w:rPr>
                <w:rFonts w:ascii="Arial" w:hAnsi="Arial" w:cs="Arial"/>
                <w:bCs/>
                <w:sz w:val="20"/>
                <w:szCs w:val="20"/>
              </w:rPr>
              <w:t>17,575.00</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16E34D47" w14:textId="17C7D49B" w:rsidR="0075303A" w:rsidRPr="0044310F" w:rsidRDefault="002C12B9" w:rsidP="00D67E48">
            <w:pPr>
              <w:spacing w:line="276" w:lineRule="auto"/>
              <w:jc w:val="right"/>
              <w:rPr>
                <w:rFonts w:ascii="Arial" w:hAnsi="Arial" w:cs="Arial"/>
                <w:bCs/>
                <w:sz w:val="20"/>
                <w:szCs w:val="20"/>
              </w:rPr>
            </w:pPr>
            <w:r w:rsidRPr="0044310F">
              <w:rPr>
                <w:rFonts w:ascii="Arial" w:hAnsi="Arial" w:cs="Arial"/>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291856DD" w14:textId="46813A97" w:rsidR="0075303A" w:rsidRPr="0044310F" w:rsidRDefault="002C12B9" w:rsidP="00D67E48">
            <w:pPr>
              <w:spacing w:line="276" w:lineRule="auto"/>
              <w:jc w:val="right"/>
              <w:rPr>
                <w:rFonts w:ascii="Arial" w:hAnsi="Arial" w:cs="Arial"/>
                <w:bCs/>
                <w:sz w:val="20"/>
                <w:szCs w:val="20"/>
              </w:rPr>
            </w:pPr>
            <w:r w:rsidRPr="0044310F">
              <w:rPr>
                <w:rFonts w:ascii="Arial" w:hAnsi="Arial" w:cs="Arial"/>
                <w:bCs/>
                <w:sz w:val="20"/>
                <w:szCs w:val="20"/>
              </w:rPr>
              <w:t>0.00</w:t>
            </w:r>
          </w:p>
        </w:tc>
      </w:tr>
      <w:tr w:rsidR="002A369E" w:rsidRPr="00690EE6" w14:paraId="7E633C4A" w14:textId="77777777" w:rsidTr="00D67E48">
        <w:trPr>
          <w:trHeight w:val="255"/>
          <w:jc w:val="center"/>
        </w:trPr>
        <w:tc>
          <w:tcPr>
            <w:tcW w:w="240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A6A6A6"/>
            </w:tcBorders>
            <w:shd w:val="clear" w:color="auto" w:fill="auto"/>
          </w:tcPr>
          <w:p w14:paraId="18C2D7C5" w14:textId="77777777" w:rsidR="002A369E" w:rsidRPr="0044310F" w:rsidRDefault="002A369E" w:rsidP="00D67E48">
            <w:pPr>
              <w:spacing w:line="276" w:lineRule="auto"/>
              <w:jc w:val="right"/>
              <w:rPr>
                <w:rFonts w:ascii="Arial" w:hAnsi="Arial" w:cs="Arial"/>
                <w:b/>
                <w:bCs/>
                <w:sz w:val="20"/>
                <w:szCs w:val="20"/>
              </w:rPr>
            </w:pPr>
            <w:r w:rsidRPr="0044310F">
              <w:rPr>
                <w:rFonts w:ascii="Arial" w:hAnsi="Arial" w:cs="Arial"/>
                <w:b/>
                <w:bCs/>
                <w:sz w:val="20"/>
                <w:szCs w:val="20"/>
              </w:rPr>
              <w:t>Totales</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05DC4DE7" w14:textId="2DAF541D" w:rsidR="002A369E" w:rsidRPr="0044310F" w:rsidRDefault="0075303A" w:rsidP="00D67E48">
            <w:pPr>
              <w:spacing w:line="276" w:lineRule="auto"/>
              <w:jc w:val="right"/>
              <w:rPr>
                <w:rFonts w:ascii="Arial" w:hAnsi="Arial" w:cs="Arial"/>
                <w:b/>
                <w:bCs/>
                <w:sz w:val="20"/>
                <w:szCs w:val="20"/>
              </w:rPr>
            </w:pPr>
            <w:r w:rsidRPr="0044310F">
              <w:rPr>
                <w:rFonts w:ascii="Arial" w:hAnsi="Arial" w:cs="Arial"/>
                <w:b/>
                <w:bCs/>
                <w:sz w:val="20"/>
                <w:szCs w:val="20"/>
              </w:rPr>
              <w:t>$1,654,176.87</w:t>
            </w:r>
          </w:p>
        </w:tc>
        <w:tc>
          <w:tcPr>
            <w:tcW w:w="1701"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6FA54645" w14:textId="72477F47" w:rsidR="002A369E" w:rsidRPr="0044310F" w:rsidRDefault="00996314" w:rsidP="00D67E48">
            <w:pPr>
              <w:spacing w:line="276" w:lineRule="auto"/>
              <w:jc w:val="right"/>
              <w:rPr>
                <w:rFonts w:ascii="Arial" w:hAnsi="Arial" w:cs="Arial"/>
                <w:b/>
                <w:bCs/>
                <w:sz w:val="20"/>
                <w:szCs w:val="20"/>
              </w:rPr>
            </w:pPr>
            <w:r w:rsidRPr="0044310F">
              <w:rPr>
                <w:rFonts w:ascii="Arial" w:hAnsi="Arial" w:cs="Arial"/>
                <w:b/>
                <w:bCs/>
                <w:sz w:val="20"/>
                <w:szCs w:val="20"/>
              </w:rPr>
              <w:t>$1,654,176.87</w:t>
            </w:r>
          </w:p>
        </w:tc>
        <w:tc>
          <w:tcPr>
            <w:tcW w:w="1559" w:type="dxa"/>
            <w:tcBorders>
              <w:top w:val="single" w:sz="4" w:space="0" w:color="D9D9D9" w:themeColor="background1" w:themeShade="D9"/>
              <w:left w:val="single" w:sz="4" w:space="0" w:color="A6A6A6"/>
              <w:bottom w:val="single" w:sz="4" w:space="0" w:color="D9D9D9" w:themeColor="background1" w:themeShade="D9"/>
              <w:right w:val="single" w:sz="4" w:space="0" w:color="A6A6A6"/>
            </w:tcBorders>
            <w:shd w:val="clear" w:color="auto" w:fill="auto"/>
          </w:tcPr>
          <w:p w14:paraId="3285BD7A" w14:textId="102B1A9E" w:rsidR="002A369E" w:rsidRPr="0044310F" w:rsidRDefault="00393712" w:rsidP="00D67E48">
            <w:pPr>
              <w:spacing w:line="276" w:lineRule="auto"/>
              <w:jc w:val="right"/>
              <w:rPr>
                <w:rFonts w:ascii="Arial" w:hAnsi="Arial" w:cs="Arial"/>
                <w:b/>
                <w:bCs/>
                <w:sz w:val="20"/>
                <w:szCs w:val="20"/>
              </w:rPr>
            </w:pPr>
            <w:r>
              <w:rPr>
                <w:rFonts w:ascii="Arial" w:hAnsi="Arial" w:cs="Arial"/>
                <w:b/>
                <w:bCs/>
                <w:sz w:val="20"/>
                <w:szCs w:val="20"/>
              </w:rPr>
              <w:t>$</w:t>
            </w:r>
            <w:r w:rsidR="002A369E" w:rsidRPr="0044310F">
              <w:rPr>
                <w:rFonts w:ascii="Arial" w:hAnsi="Arial" w:cs="Arial"/>
                <w:b/>
                <w:bCs/>
                <w:sz w:val="20"/>
                <w:szCs w:val="20"/>
              </w:rPr>
              <w:t>0.00</w:t>
            </w:r>
          </w:p>
        </w:tc>
        <w:tc>
          <w:tcPr>
            <w:tcW w:w="1843" w:type="dxa"/>
            <w:tcBorders>
              <w:top w:val="single" w:sz="4" w:space="0" w:color="D9D9D9" w:themeColor="background1" w:themeShade="D9"/>
              <w:left w:val="single" w:sz="4" w:space="0" w:color="A6A6A6"/>
              <w:bottom w:val="single" w:sz="4" w:space="0" w:color="D9D9D9" w:themeColor="background1" w:themeShade="D9"/>
              <w:right w:val="single" w:sz="4" w:space="0" w:color="D9D9D9" w:themeColor="background1" w:themeShade="D9"/>
            </w:tcBorders>
            <w:shd w:val="clear" w:color="auto" w:fill="auto"/>
          </w:tcPr>
          <w:p w14:paraId="4FC2C743" w14:textId="5CA36ED5" w:rsidR="002A369E" w:rsidRPr="00690EE6" w:rsidRDefault="002A369E" w:rsidP="00D67E48">
            <w:pPr>
              <w:spacing w:line="276" w:lineRule="auto"/>
              <w:jc w:val="right"/>
              <w:rPr>
                <w:rFonts w:ascii="Arial" w:hAnsi="Arial" w:cs="Arial"/>
                <w:b/>
                <w:bCs/>
                <w:sz w:val="20"/>
                <w:szCs w:val="20"/>
              </w:rPr>
            </w:pPr>
            <w:r w:rsidRPr="0044310F">
              <w:rPr>
                <w:rFonts w:ascii="Arial" w:hAnsi="Arial" w:cs="Arial"/>
                <w:b/>
                <w:bCs/>
                <w:sz w:val="20"/>
                <w:szCs w:val="20"/>
              </w:rPr>
              <w:t>$0.00</w:t>
            </w:r>
          </w:p>
        </w:tc>
      </w:tr>
    </w:tbl>
    <w:p w14:paraId="1E084C6B" w14:textId="4EEE4A29" w:rsidR="00595018" w:rsidRDefault="00E355F4" w:rsidP="00B93F1F">
      <w:pPr>
        <w:tabs>
          <w:tab w:val="left" w:pos="426"/>
        </w:tabs>
        <w:spacing w:line="360" w:lineRule="auto"/>
        <w:rPr>
          <w:rFonts w:ascii="Arial" w:hAnsi="Arial" w:cs="Arial"/>
          <w:b/>
          <w:bCs/>
          <w:szCs w:val="28"/>
        </w:rPr>
      </w:pPr>
      <w:r w:rsidRPr="00E355F4">
        <w:rPr>
          <w:rFonts w:ascii="Arial" w:hAnsi="Arial" w:cs="Arial"/>
          <w:b/>
          <w:bCs/>
          <w:szCs w:val="28"/>
        </w:rPr>
        <w:t>Síntesis de las justificaciones y aclaraciones</w:t>
      </w:r>
      <w:r>
        <w:rPr>
          <w:rFonts w:ascii="Arial" w:hAnsi="Arial" w:cs="Arial"/>
          <w:b/>
          <w:bCs/>
          <w:szCs w:val="28"/>
        </w:rPr>
        <w:t xml:space="preserve"> presentadas por la Entidad Fiscalizada</w:t>
      </w:r>
    </w:p>
    <w:p w14:paraId="6447B909" w14:textId="77777777" w:rsidR="00277D66" w:rsidRDefault="00277D66" w:rsidP="0000347D">
      <w:pPr>
        <w:tabs>
          <w:tab w:val="left" w:pos="426"/>
        </w:tabs>
        <w:spacing w:line="360" w:lineRule="auto"/>
        <w:ind w:right="190"/>
        <w:jc w:val="both"/>
        <w:rPr>
          <w:rFonts w:ascii="Arial" w:hAnsi="Arial" w:cs="Arial"/>
          <w:szCs w:val="28"/>
        </w:rPr>
      </w:pPr>
    </w:p>
    <w:p w14:paraId="79D136E9" w14:textId="0041D077" w:rsidR="00EE2C44" w:rsidRDefault="006757A6" w:rsidP="0000347D">
      <w:pPr>
        <w:tabs>
          <w:tab w:val="left" w:pos="426"/>
        </w:tabs>
        <w:spacing w:line="360" w:lineRule="auto"/>
        <w:ind w:right="190"/>
        <w:jc w:val="both"/>
        <w:rPr>
          <w:rFonts w:ascii="Arial" w:hAnsi="Arial" w:cs="Arial"/>
          <w:szCs w:val="28"/>
        </w:rPr>
      </w:pPr>
      <w:r w:rsidRPr="000E7791">
        <w:rPr>
          <w:rFonts w:ascii="Arial" w:hAnsi="Arial" w:cs="Arial"/>
          <w:szCs w:val="28"/>
        </w:rPr>
        <w:t>Asimismo,</w:t>
      </w:r>
      <w:r w:rsidR="00F16F5B" w:rsidRPr="000E7791">
        <w:rPr>
          <w:rFonts w:ascii="Arial" w:hAnsi="Arial" w:cs="Arial"/>
          <w:szCs w:val="28"/>
        </w:rPr>
        <w:t xml:space="preserve"> la entidad fiscalizada presentó</w:t>
      </w:r>
      <w:r w:rsidR="0070597C" w:rsidRPr="000E7791">
        <w:rPr>
          <w:rFonts w:ascii="Arial" w:hAnsi="Arial" w:cs="Arial"/>
          <w:szCs w:val="28"/>
        </w:rPr>
        <w:t xml:space="preserve"> en</w:t>
      </w:r>
      <w:r w:rsidR="00A55F8C" w:rsidRPr="000E7791">
        <w:rPr>
          <w:rFonts w:ascii="Arial" w:hAnsi="Arial" w:cs="Arial"/>
          <w:szCs w:val="28"/>
        </w:rPr>
        <w:t xml:space="preserve"> </w:t>
      </w:r>
      <w:r w:rsidR="0070597C" w:rsidRPr="000E7791">
        <w:rPr>
          <w:rFonts w:ascii="Arial" w:hAnsi="Arial" w:cs="Arial"/>
          <w:szCs w:val="28"/>
        </w:rPr>
        <w:t xml:space="preserve">reunión de trabajo </w:t>
      </w:r>
      <w:r w:rsidR="00A55F8C" w:rsidRPr="000E7791">
        <w:rPr>
          <w:rFonts w:ascii="Arial" w:hAnsi="Arial" w:cs="Arial"/>
          <w:szCs w:val="28"/>
        </w:rPr>
        <w:t>efectuada</w:t>
      </w:r>
      <w:r w:rsidR="00B45848">
        <w:rPr>
          <w:rFonts w:ascii="Arial" w:hAnsi="Arial" w:cs="Arial"/>
          <w:szCs w:val="28"/>
        </w:rPr>
        <w:t>,</w:t>
      </w:r>
      <w:r w:rsidR="0070597C" w:rsidRPr="00B14EC7">
        <w:rPr>
          <w:rFonts w:ascii="Arial" w:hAnsi="Arial" w:cs="Arial"/>
          <w:szCs w:val="28"/>
        </w:rPr>
        <w:t xml:space="preserve"> </w:t>
      </w:r>
      <w:r w:rsidR="00F16F5B" w:rsidRPr="00B14EC7">
        <w:rPr>
          <w:rFonts w:ascii="Arial" w:hAnsi="Arial" w:cs="Arial"/>
          <w:szCs w:val="28"/>
        </w:rPr>
        <w:t>justificacione</w:t>
      </w:r>
      <w:r w:rsidR="00F16F5B" w:rsidRPr="00845B1A">
        <w:rPr>
          <w:rFonts w:ascii="Arial" w:hAnsi="Arial" w:cs="Arial"/>
          <w:szCs w:val="28"/>
        </w:rPr>
        <w:t>s y aclaraciones relacionadas con los conceptos observados</w:t>
      </w:r>
      <w:r w:rsidR="0070597C" w:rsidRPr="00845B1A">
        <w:rPr>
          <w:rFonts w:ascii="Arial" w:hAnsi="Arial" w:cs="Arial"/>
          <w:szCs w:val="28"/>
        </w:rPr>
        <w:t xml:space="preserve"> de los resultados de auditoría en materia financiera,</w:t>
      </w:r>
      <w:r w:rsidR="00EE2C44" w:rsidRPr="00EE2C44">
        <w:t xml:space="preserve"> </w:t>
      </w:r>
      <w:r w:rsidR="00EE2C44" w:rsidRPr="00EE2C44">
        <w:rPr>
          <w:rFonts w:ascii="Arial" w:hAnsi="Arial" w:cs="Arial"/>
          <w:szCs w:val="28"/>
        </w:rPr>
        <w:t>es importante señalar que la documentación proporcionada por la entidad fiscalizada para aclarar o justificar los resultados y las observaciones presentadas en las reuniones fue analizada con el fin de determinar la procedencia de eliminar, rectificar o ratificar los resultados y las observaciones determinad</w:t>
      </w:r>
      <w:r w:rsidR="005710B8">
        <w:rPr>
          <w:rFonts w:ascii="Arial" w:hAnsi="Arial" w:cs="Arial"/>
          <w:szCs w:val="28"/>
        </w:rPr>
        <w:t>a</w:t>
      </w:r>
      <w:r w:rsidR="00EE2C44" w:rsidRPr="00EE2C44">
        <w:rPr>
          <w:rFonts w:ascii="Arial" w:hAnsi="Arial" w:cs="Arial"/>
          <w:szCs w:val="28"/>
        </w:rPr>
        <w:t>s por la Auditoría Superior de</w:t>
      </w:r>
      <w:r w:rsidR="00EE2C44">
        <w:rPr>
          <w:rFonts w:ascii="Arial" w:hAnsi="Arial" w:cs="Arial"/>
          <w:szCs w:val="28"/>
        </w:rPr>
        <w:t>l</w:t>
      </w:r>
      <w:r w:rsidR="00EE2C44" w:rsidRPr="00EE2C44">
        <w:rPr>
          <w:rFonts w:ascii="Arial" w:hAnsi="Arial" w:cs="Arial"/>
          <w:szCs w:val="28"/>
        </w:rPr>
        <w:t xml:space="preserve"> </w:t>
      </w:r>
      <w:r w:rsidR="00EE2C44">
        <w:rPr>
          <w:rFonts w:ascii="Arial" w:hAnsi="Arial" w:cs="Arial"/>
          <w:szCs w:val="28"/>
        </w:rPr>
        <w:t>Estado</w:t>
      </w:r>
      <w:r w:rsidR="00EE2C44" w:rsidRPr="00EE2C44">
        <w:rPr>
          <w:rFonts w:ascii="Arial" w:hAnsi="Arial" w:cs="Arial"/>
          <w:szCs w:val="28"/>
        </w:rPr>
        <w:t xml:space="preserve"> y que se present</w:t>
      </w:r>
      <w:r w:rsidR="005710B8">
        <w:rPr>
          <w:rFonts w:ascii="Arial" w:hAnsi="Arial" w:cs="Arial"/>
          <w:szCs w:val="28"/>
        </w:rPr>
        <w:t>aron</w:t>
      </w:r>
      <w:r w:rsidR="00EE2C44" w:rsidRPr="00EE2C44">
        <w:rPr>
          <w:rFonts w:ascii="Arial" w:hAnsi="Arial" w:cs="Arial"/>
          <w:szCs w:val="28"/>
        </w:rPr>
        <w:t xml:space="preserve"> a este órgano técnico de fiscalización para efectos de la elaboración definitiva del Informe </w:t>
      </w:r>
      <w:r w:rsidR="0069109F">
        <w:rPr>
          <w:rFonts w:ascii="Arial" w:hAnsi="Arial" w:cs="Arial"/>
          <w:szCs w:val="28"/>
        </w:rPr>
        <w:t>Individual de Auditorí</w:t>
      </w:r>
      <w:r w:rsidR="00EE2C44">
        <w:rPr>
          <w:rFonts w:ascii="Arial" w:hAnsi="Arial" w:cs="Arial"/>
          <w:szCs w:val="28"/>
        </w:rPr>
        <w:t>a</w:t>
      </w:r>
      <w:r w:rsidR="00EE2C44" w:rsidRPr="00EE2C44">
        <w:rPr>
          <w:rFonts w:ascii="Arial" w:hAnsi="Arial" w:cs="Arial"/>
          <w:szCs w:val="28"/>
        </w:rPr>
        <w:t xml:space="preserve"> de la Fiscalización Superior de la Cuenta Pública.</w:t>
      </w:r>
    </w:p>
    <w:p w14:paraId="6B161FB9" w14:textId="77777777" w:rsidR="00E355F4" w:rsidRDefault="00E355F4" w:rsidP="0000347D">
      <w:pPr>
        <w:tabs>
          <w:tab w:val="left" w:pos="426"/>
        </w:tabs>
        <w:spacing w:line="360" w:lineRule="auto"/>
        <w:ind w:right="190"/>
        <w:jc w:val="both"/>
        <w:rPr>
          <w:rFonts w:ascii="Arial" w:hAnsi="Arial" w:cs="Arial"/>
          <w:szCs w:val="28"/>
        </w:rPr>
      </w:pPr>
    </w:p>
    <w:bookmarkEnd w:id="14"/>
    <w:p w14:paraId="6424A28D" w14:textId="5082EFF7" w:rsidR="00112484" w:rsidRDefault="000D79E2" w:rsidP="00F44933">
      <w:pPr>
        <w:tabs>
          <w:tab w:val="left" w:pos="2160"/>
        </w:tabs>
        <w:spacing w:line="360" w:lineRule="auto"/>
        <w:ind w:right="190"/>
        <w:jc w:val="both"/>
        <w:rPr>
          <w:rFonts w:ascii="Arial" w:hAnsi="Arial" w:cs="Arial"/>
          <w:b/>
        </w:rPr>
      </w:pPr>
      <w:r>
        <w:rPr>
          <w:rFonts w:ascii="Arial" w:hAnsi="Arial" w:cs="Arial"/>
          <w:b/>
        </w:rPr>
        <w:t>II</w:t>
      </w:r>
      <w:r w:rsidR="00183532">
        <w:rPr>
          <w:rFonts w:ascii="Arial" w:hAnsi="Arial" w:cs="Arial"/>
          <w:b/>
        </w:rPr>
        <w:t xml:space="preserve">. </w:t>
      </w:r>
      <w:r w:rsidR="00393712">
        <w:rPr>
          <w:rFonts w:ascii="Arial" w:hAnsi="Arial" w:cs="Arial"/>
          <w:b/>
        </w:rPr>
        <w:t>DICTAMEN DEL INFORME INDIVIDUAL</w:t>
      </w:r>
      <w:r w:rsidR="00BE445E" w:rsidRPr="00B42982">
        <w:rPr>
          <w:rFonts w:ascii="Arial" w:hAnsi="Arial" w:cs="Arial"/>
          <w:b/>
        </w:rPr>
        <w:t xml:space="preserve">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3AC06E62" w14:textId="6F5BEFD8" w:rsidR="00E024A3" w:rsidRPr="00E024A3" w:rsidRDefault="00E024A3" w:rsidP="00E024A3">
      <w:pPr>
        <w:spacing w:line="360" w:lineRule="auto"/>
        <w:ind w:right="190"/>
        <w:jc w:val="both"/>
        <w:rPr>
          <w:rFonts w:ascii="Arial" w:hAnsi="Arial" w:cs="Arial"/>
        </w:rPr>
      </w:pPr>
      <w:r w:rsidRPr="00E024A3">
        <w:rPr>
          <w:rFonts w:ascii="Arial" w:hAnsi="Arial" w:cs="Arial"/>
        </w:rPr>
        <w:t xml:space="preserve">El presente dictamen se </w:t>
      </w:r>
      <w:r w:rsidRPr="000B045F">
        <w:rPr>
          <w:rFonts w:ascii="Arial" w:hAnsi="Arial" w:cs="Arial"/>
        </w:rPr>
        <w:t xml:space="preserve">emite el </w:t>
      </w:r>
      <w:r w:rsidR="00F04CF0" w:rsidRPr="000B045F">
        <w:rPr>
          <w:rFonts w:ascii="Arial" w:hAnsi="Arial" w:cs="Arial"/>
        </w:rPr>
        <w:t>21</w:t>
      </w:r>
      <w:r w:rsidR="00C4292C" w:rsidRPr="000B045F">
        <w:rPr>
          <w:rFonts w:ascii="Arial" w:hAnsi="Arial" w:cs="Arial"/>
        </w:rPr>
        <w:t xml:space="preserve"> de octubre de 2022</w:t>
      </w:r>
      <w:r w:rsidR="007906E3" w:rsidRPr="000B045F">
        <w:rPr>
          <w:rFonts w:ascii="Arial" w:hAnsi="Arial" w:cs="Arial"/>
        </w:rPr>
        <w:t xml:space="preserve">, </w:t>
      </w:r>
      <w:r w:rsidRPr="000B045F">
        <w:rPr>
          <w:rFonts w:ascii="Arial" w:hAnsi="Arial" w:cs="Arial"/>
        </w:rPr>
        <w:t>fecha de conclusión de los trabajos de auditoría, la cual se practicó sobre la información financiera proporcionada</w:t>
      </w:r>
      <w:r w:rsidRPr="00E024A3">
        <w:rPr>
          <w:rFonts w:ascii="Arial" w:hAnsi="Arial" w:cs="Arial"/>
        </w:rPr>
        <w:t xml:space="preserve"> por la entidad fiscalizable, consistente en los estados e informes contables y presupuestarios que integran la Cuenta Pública del ejercicio fiscal </w:t>
      </w:r>
      <w:r w:rsidR="00C4292C">
        <w:rPr>
          <w:rFonts w:ascii="Arial" w:hAnsi="Arial" w:cs="Arial"/>
          <w:bCs/>
        </w:rPr>
        <w:t>2021</w:t>
      </w:r>
      <w:r w:rsidRPr="00E024A3">
        <w:rPr>
          <w:rFonts w:ascii="Arial" w:hAnsi="Arial" w:cs="Arial"/>
        </w:rPr>
        <w:t xml:space="preserve">, formulados, integrados y presentados por </w:t>
      </w:r>
      <w:r w:rsidR="00D32814">
        <w:rPr>
          <w:rFonts w:ascii="Arial" w:hAnsi="Arial" w:cs="Arial"/>
        </w:rPr>
        <w:t>e</w:t>
      </w:r>
      <w:r w:rsidRPr="00E024A3">
        <w:rPr>
          <w:rFonts w:ascii="Arial" w:hAnsi="Arial" w:cs="Arial"/>
        </w:rPr>
        <w:t xml:space="preserve">l </w:t>
      </w:r>
      <w:r w:rsidR="00D32814" w:rsidRPr="00D32814">
        <w:rPr>
          <w:rFonts w:ascii="Arial" w:hAnsi="Arial" w:cs="Arial"/>
          <w:b/>
          <w:bCs/>
        </w:rPr>
        <w:t>Tribunal de Justicia Administrativa del Estado de Quintana Roo</w:t>
      </w:r>
      <w:r w:rsidR="00D32814">
        <w:rPr>
          <w:rFonts w:ascii="Arial" w:hAnsi="Arial" w:cs="Arial"/>
          <w:b/>
          <w:bCs/>
        </w:rPr>
        <w:t>.</w:t>
      </w:r>
    </w:p>
    <w:p w14:paraId="03578969" w14:textId="77777777" w:rsidR="00E024A3" w:rsidRPr="00E024A3" w:rsidRDefault="00E024A3" w:rsidP="00E024A3">
      <w:pPr>
        <w:spacing w:line="360" w:lineRule="auto"/>
        <w:ind w:right="190"/>
        <w:jc w:val="both"/>
        <w:rPr>
          <w:rFonts w:ascii="Arial" w:hAnsi="Arial" w:cs="Arial"/>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3F39B507" w14:textId="319E5519"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por la entidad fiscalizada 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evidencia obtenida de la fiscalización proporciona una base suficiente y adecuada para emitir el siguiente dictamen de auditoría que se refiere a la muestra de los rubros revisados:</w:t>
      </w:r>
    </w:p>
    <w:p w14:paraId="7834D07B" w14:textId="77777777" w:rsidR="00C559DB" w:rsidRDefault="00C559DB" w:rsidP="00E024A3">
      <w:pPr>
        <w:spacing w:line="360" w:lineRule="auto"/>
        <w:ind w:right="190"/>
        <w:jc w:val="both"/>
        <w:rPr>
          <w:rFonts w:ascii="Arial" w:hAnsi="Arial" w:cs="Arial"/>
        </w:rPr>
      </w:pPr>
    </w:p>
    <w:p w14:paraId="44F10413" w14:textId="1AF93F89" w:rsidR="00C8172C" w:rsidRPr="0044310F" w:rsidRDefault="005710B8"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8E0523">
        <w:rPr>
          <w:rFonts w:ascii="Arial" w:hAnsi="Arial" w:cs="Arial"/>
          <w:b/>
        </w:rPr>
        <w:t>21-AEMF-C-GOB-067-135</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00C8172C" w:rsidRPr="00C8172C">
        <w:rPr>
          <w:rFonts w:ascii="Arial" w:hAnsi="Arial" w:cs="Arial"/>
        </w:rPr>
        <w:t>“Auditoría de Cumplimiento Financiero de Ingresos y Otros Beneficios</w:t>
      </w:r>
      <w:r w:rsidR="001155F5">
        <w:rPr>
          <w:rFonts w:ascii="Arial" w:hAnsi="Arial" w:cs="Arial"/>
        </w:rPr>
        <w:t>; Gastos y Otras Pérdidas</w:t>
      </w:r>
      <w:r w:rsidR="00C8172C" w:rsidRPr="00C8172C">
        <w:rPr>
          <w:rFonts w:ascii="Arial" w:hAnsi="Arial" w:cs="Arial"/>
        </w:rPr>
        <w:t>”</w:t>
      </w:r>
      <w:r w:rsidRPr="00E024A3">
        <w:rPr>
          <w:rFonts w:ascii="Arial" w:hAnsi="Arial" w:cs="Arial"/>
        </w:rPr>
        <w:t xml:space="preserve">, cuyo objetivo fue </w:t>
      </w:r>
      <w:r w:rsidR="00C8172C">
        <w:rPr>
          <w:rFonts w:ascii="Arial" w:hAnsi="Arial" w:cs="Arial"/>
        </w:rPr>
        <w:t>f</w:t>
      </w:r>
      <w:r w:rsidR="00C8172C" w:rsidRPr="00C8172C">
        <w:rPr>
          <w:rFonts w:ascii="Arial" w:hAnsi="Arial" w:cs="Arial"/>
        </w:rPr>
        <w:t xml:space="preserve">iscalizar la </w:t>
      </w:r>
      <w:r w:rsidR="00C8172C" w:rsidRPr="0077140E">
        <w:rPr>
          <w:rFonts w:ascii="Arial" w:hAnsi="Arial" w:cs="Arial"/>
        </w:rPr>
        <w:t>gestión financiera</w:t>
      </w:r>
      <w:r w:rsidR="009B31F5">
        <w:rPr>
          <w:rFonts w:ascii="Arial" w:hAnsi="Arial" w:cs="Arial"/>
        </w:rPr>
        <w:t xml:space="preserve"> para verificar</w:t>
      </w:r>
      <w:r w:rsidR="00C8172C" w:rsidRPr="0077140E">
        <w:rPr>
          <w:rFonts w:ascii="Arial" w:hAnsi="Arial" w:cs="Arial"/>
        </w:rPr>
        <w:t xml:space="preserve"> la forma</w:t>
      </w:r>
      <w:r w:rsidR="00C8172C" w:rsidRPr="00C8172C">
        <w:rPr>
          <w:rFonts w:ascii="Arial" w:hAnsi="Arial" w:cs="Arial"/>
        </w:rPr>
        <w:t xml:space="preserve"> y los términos en que los ingresos estatales fueron recaudados, obtenidos, captados y administrados durante el ejercicio en revisión, de acuerdo a las disposiciones legales, reglamentarias y administrativas aplicables</w:t>
      </w:r>
      <w:r w:rsidR="00C8172C">
        <w:rPr>
          <w:rFonts w:ascii="Arial" w:hAnsi="Arial" w:cs="Arial"/>
        </w:rPr>
        <w:t xml:space="preserve"> </w:t>
      </w:r>
      <w:r w:rsidRPr="0077140E">
        <w:rPr>
          <w:rFonts w:ascii="Arial" w:hAnsi="Arial" w:cs="Arial"/>
        </w:rPr>
        <w:t>para verificar que</w:t>
      </w:r>
      <w:r w:rsidRPr="00E024A3">
        <w:rPr>
          <w:rFonts w:ascii="Arial" w:hAnsi="Arial" w:cs="Arial"/>
        </w:rPr>
        <w:t xml:space="preserve"> el presupuesto asignado</w:t>
      </w:r>
      <w:r w:rsidRPr="00E024A3">
        <w:rPr>
          <w:rFonts w:ascii="Arial" w:hAnsi="Arial" w:cs="Arial"/>
          <w:b/>
        </w:rPr>
        <w:t>,</w:t>
      </w:r>
      <w:r w:rsidRPr="00E024A3">
        <w:rPr>
          <w:rFonts w:ascii="Arial" w:hAnsi="Arial" w:cs="Arial"/>
        </w:rPr>
        <w:t xml:space="preserve"> se haya ejercido y registrado conforme a los montos aprobados,</w:t>
      </w:r>
      <w:r w:rsidR="00C4292C" w:rsidRPr="00C4292C">
        <w:rPr>
          <w:rFonts w:ascii="Arial" w:hAnsi="Arial" w:cs="Arial"/>
        </w:rPr>
        <w:t xml:space="preserve"> </w:t>
      </w:r>
      <w:r w:rsidR="00C4292C" w:rsidRPr="00C8172C">
        <w:rPr>
          <w:rFonts w:ascii="Arial" w:hAnsi="Arial" w:cs="Arial"/>
        </w:rPr>
        <w:t>revisando que los gastos se ejercieron en los conceptos y partidas autorizadas</w:t>
      </w:r>
      <w:r w:rsidRPr="00E024A3">
        <w:rPr>
          <w:rFonts w:ascii="Arial" w:hAnsi="Arial" w:cs="Arial"/>
        </w:rPr>
        <w:t xml:space="preserve"> y específicamente, respecto de la muestra auditada señalada en el apartado relativo al alcance, en nuestra opinión se concluye que en términos generales,</w:t>
      </w:r>
      <w:r w:rsidR="00C8172C">
        <w:rPr>
          <w:rFonts w:ascii="Arial" w:hAnsi="Arial" w:cs="Arial"/>
        </w:rPr>
        <w:t xml:space="preserve"> el </w:t>
      </w:r>
      <w:r w:rsidR="00C8172C" w:rsidRPr="00C8172C">
        <w:rPr>
          <w:rFonts w:ascii="Arial" w:hAnsi="Arial" w:cs="Arial"/>
          <w:b/>
          <w:bCs/>
        </w:rPr>
        <w:t xml:space="preserve">Tribunal de Justicia Administrativa del Estado de Quintana Roo </w:t>
      </w:r>
      <w:r w:rsidR="00E024A3" w:rsidRPr="00E024A3">
        <w:rPr>
          <w:rFonts w:ascii="Arial" w:hAnsi="Arial" w:cs="Arial"/>
        </w:rPr>
        <w:t xml:space="preserve">cumplió con las disposiciones legales y normativas que son aplicables </w:t>
      </w:r>
      <w:r w:rsidR="00E024A3" w:rsidRPr="0044310F">
        <w:rPr>
          <w:rFonts w:ascii="Arial" w:hAnsi="Arial" w:cs="Arial"/>
        </w:rPr>
        <w:t>en la materia</w:t>
      </w:r>
      <w:r w:rsidR="00E354C0" w:rsidRPr="0044310F">
        <w:rPr>
          <w:rFonts w:ascii="Arial" w:hAnsi="Arial" w:cs="Arial"/>
        </w:rPr>
        <w:t>.</w:t>
      </w:r>
    </w:p>
    <w:p w14:paraId="28C231EA" w14:textId="77777777" w:rsidR="0077140E" w:rsidRPr="0044310F" w:rsidRDefault="0077140E" w:rsidP="00E024A3">
      <w:pPr>
        <w:spacing w:line="360" w:lineRule="auto"/>
        <w:ind w:right="190"/>
        <w:jc w:val="both"/>
        <w:rPr>
          <w:rFonts w:ascii="Arial" w:hAnsi="Arial" w:cs="Arial"/>
          <w:bCs/>
        </w:rPr>
      </w:pPr>
    </w:p>
    <w:p w14:paraId="1D1F6FF7" w14:textId="3047C111" w:rsidR="00E024A3" w:rsidRPr="00E024A3" w:rsidRDefault="00C848F1" w:rsidP="00E024A3">
      <w:pPr>
        <w:spacing w:line="360" w:lineRule="auto"/>
        <w:ind w:right="190"/>
        <w:jc w:val="both"/>
        <w:rPr>
          <w:rFonts w:ascii="Arial" w:hAnsi="Arial" w:cs="Arial"/>
        </w:rPr>
      </w:pPr>
      <w:r w:rsidRPr="0044310F">
        <w:rPr>
          <w:rFonts w:ascii="Arial" w:hAnsi="Arial" w:cs="Arial"/>
        </w:rPr>
        <w:t xml:space="preserve">Las </w:t>
      </w:r>
      <w:r w:rsidR="006F7C71" w:rsidRPr="0044310F">
        <w:rPr>
          <w:rFonts w:ascii="Arial" w:hAnsi="Arial" w:cs="Arial"/>
        </w:rPr>
        <w:t xml:space="preserve">recomendaciones emitidas quedarán formalmente promovidas a partir de la notificación del Informe Individual de Auditoría al ente </w:t>
      </w:r>
      <w:proofErr w:type="spellStart"/>
      <w:r w:rsidR="006F7C71" w:rsidRPr="0044310F">
        <w:rPr>
          <w:rFonts w:ascii="Arial" w:hAnsi="Arial" w:cs="Arial"/>
        </w:rPr>
        <w:t>fiscalizado</w:t>
      </w:r>
      <w:proofErr w:type="spellEnd"/>
      <w:r w:rsidR="006F7C71" w:rsidRPr="0044310F">
        <w:rPr>
          <w:rFonts w:ascii="Arial" w:hAnsi="Arial" w:cs="Arial"/>
        </w:rPr>
        <w:t>, mediante el acta circunstanciada de término de auditoría, visita</w:t>
      </w:r>
      <w:r w:rsidR="006F7C71" w:rsidRPr="006F7C71">
        <w:rPr>
          <w:rFonts w:ascii="Arial" w:hAnsi="Arial" w:cs="Arial"/>
        </w:rPr>
        <w:t xml:space="preserve"> e inspección, para que éste presente ante la Dirección de Control y Seguimiento de Resultados de la Fiscalización de esta Auditoría Superior, la información correspondiente </w:t>
      </w:r>
      <w:r>
        <w:rPr>
          <w:rFonts w:ascii="Arial" w:hAnsi="Arial" w:cs="Arial"/>
        </w:rPr>
        <w:t>a</w:t>
      </w:r>
      <w:r w:rsidR="006F7C71" w:rsidRPr="006F7C71">
        <w:rPr>
          <w:rFonts w:ascii="Arial" w:hAnsi="Arial" w:cs="Arial"/>
        </w:rPr>
        <w:t xml:space="preserve"> las mejoras realiz</w:t>
      </w:r>
      <w:r>
        <w:rPr>
          <w:rFonts w:ascii="Arial" w:hAnsi="Arial" w:cs="Arial"/>
        </w:rPr>
        <w:t>adas y las acciones emprendidas</w:t>
      </w:r>
      <w:r w:rsidR="006F7C71" w:rsidRPr="006F7C71">
        <w:rPr>
          <w:rFonts w:ascii="Arial" w:hAnsi="Arial" w:cs="Arial"/>
        </w:rPr>
        <w:t>, realizando las consideraciones pertinentes de acuerdo a la Ley de Fiscalización y Rendición de Cuentas del Estado de Quintana Roo.</w:t>
      </w:r>
    </w:p>
    <w:p w14:paraId="1006D778" w14:textId="6C758C7C" w:rsidR="00E024A3" w:rsidRDefault="00E024A3" w:rsidP="00E024A3">
      <w:pPr>
        <w:spacing w:line="360" w:lineRule="auto"/>
        <w:ind w:right="190"/>
        <w:jc w:val="both"/>
        <w:rPr>
          <w:rFonts w:ascii="Arial" w:hAnsi="Arial" w:cs="Arial"/>
        </w:rPr>
      </w:pPr>
    </w:p>
    <w:p w14:paraId="749B5167" w14:textId="3FF53B19" w:rsidR="00476B4B" w:rsidRDefault="00476B4B" w:rsidP="00E024A3">
      <w:pPr>
        <w:spacing w:line="360" w:lineRule="auto"/>
        <w:ind w:right="190"/>
        <w:jc w:val="both"/>
        <w:rPr>
          <w:rFonts w:ascii="Arial" w:hAnsi="Arial" w:cs="Arial"/>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1BB4AE36" w:rsidR="00E024A3" w:rsidRDefault="00E024A3" w:rsidP="00E024A3">
      <w:pPr>
        <w:spacing w:line="360" w:lineRule="auto"/>
        <w:ind w:right="190"/>
        <w:jc w:val="center"/>
        <w:rPr>
          <w:rFonts w:ascii="Arial" w:hAnsi="Arial" w:cs="Arial"/>
          <w:b/>
        </w:rPr>
      </w:pPr>
    </w:p>
    <w:p w14:paraId="24F17714" w14:textId="0786E859" w:rsidR="00422487" w:rsidRPr="00E024A3" w:rsidRDefault="00422487" w:rsidP="00E024A3">
      <w:pPr>
        <w:spacing w:line="360" w:lineRule="auto"/>
        <w:ind w:right="190"/>
        <w:jc w:val="center"/>
        <w:rPr>
          <w:rFonts w:ascii="Arial" w:hAnsi="Arial" w:cs="Arial"/>
          <w:b/>
        </w:rPr>
      </w:pPr>
    </w:p>
    <w:p w14:paraId="4AE17F51" w14:textId="77777777" w:rsidR="00E024A3" w:rsidRPr="00E024A3" w:rsidRDefault="00E024A3" w:rsidP="00E024A3">
      <w:pPr>
        <w:spacing w:line="360" w:lineRule="auto"/>
        <w:ind w:right="190"/>
        <w:jc w:val="center"/>
        <w:rPr>
          <w:rFonts w:ascii="Arial" w:hAnsi="Arial" w:cs="Arial"/>
          <w:b/>
        </w:rPr>
      </w:pPr>
    </w:p>
    <w:p w14:paraId="3476B7B8" w14:textId="6786E796" w:rsidR="00F16832" w:rsidRDefault="00D23A95" w:rsidP="000A0413">
      <w:pPr>
        <w:ind w:right="57"/>
        <w:jc w:val="center"/>
        <w:rPr>
          <w:rFonts w:ascii="Arial" w:hAnsi="Arial" w:cs="Arial"/>
          <w:b/>
        </w:rPr>
      </w:pPr>
      <w:r>
        <w:rPr>
          <w:rFonts w:ascii="Arial" w:hAnsi="Arial" w:cs="Arial"/>
          <w:b/>
        </w:rPr>
        <w:t>M. EN AUD</w:t>
      </w:r>
      <w:r w:rsidR="00A94AAA" w:rsidRPr="00A94AAA">
        <w:rPr>
          <w:rFonts w:ascii="Arial" w:hAnsi="Arial" w:cs="Arial"/>
          <w:b/>
        </w:rPr>
        <w:t>. MANUEL PALACIOS HERRERA</w:t>
      </w:r>
    </w:p>
    <w:p w14:paraId="0725A2EF" w14:textId="77777777" w:rsidR="00F16832" w:rsidRDefault="00F16832">
      <w:pPr>
        <w:rPr>
          <w:rFonts w:ascii="Arial" w:hAnsi="Arial" w:cs="Arial"/>
          <w:b/>
        </w:rPr>
      </w:pPr>
    </w:p>
    <w:p w14:paraId="33C99AAE" w14:textId="77777777" w:rsidR="00F16832" w:rsidRDefault="00F16832">
      <w:pPr>
        <w:rPr>
          <w:rFonts w:ascii="Arial" w:hAnsi="Arial" w:cs="Arial"/>
          <w:b/>
        </w:rPr>
      </w:pPr>
    </w:p>
    <w:p w14:paraId="592D946D" w14:textId="5F545772" w:rsidR="00F16832" w:rsidRDefault="00F16832">
      <w:pPr>
        <w:rPr>
          <w:rFonts w:ascii="Arial" w:hAnsi="Arial" w:cs="Arial"/>
          <w:b/>
        </w:rPr>
      </w:pPr>
    </w:p>
    <w:p w14:paraId="41AB8DC6" w14:textId="390FA832" w:rsidR="00B37C6B" w:rsidRDefault="00B37C6B">
      <w:pPr>
        <w:rPr>
          <w:rFonts w:ascii="Arial" w:hAnsi="Arial" w:cs="Arial"/>
          <w:b/>
        </w:rPr>
      </w:pPr>
    </w:p>
    <w:p w14:paraId="28B467DF" w14:textId="77777777" w:rsidR="00B37C6B" w:rsidRDefault="00B37C6B">
      <w:pPr>
        <w:rPr>
          <w:rFonts w:ascii="Arial" w:hAnsi="Arial" w:cs="Arial"/>
          <w:b/>
        </w:rPr>
      </w:pPr>
    </w:p>
    <w:p w14:paraId="06E04B3B" w14:textId="77777777" w:rsidR="00F16832" w:rsidRDefault="00F16832">
      <w:pPr>
        <w:rPr>
          <w:rFonts w:ascii="Arial" w:hAnsi="Arial" w:cs="Arial"/>
          <w:b/>
        </w:rPr>
      </w:pPr>
    </w:p>
    <w:p w14:paraId="7F1AB84E" w14:textId="77777777" w:rsidR="00F16832" w:rsidRDefault="00F16832">
      <w:pPr>
        <w:rPr>
          <w:rFonts w:ascii="Arial" w:hAnsi="Arial" w:cs="Arial"/>
          <w:b/>
        </w:rPr>
      </w:pPr>
    </w:p>
    <w:p w14:paraId="708597B1" w14:textId="77777777" w:rsidR="00F16832" w:rsidRDefault="00F16832">
      <w:pPr>
        <w:rPr>
          <w:rFonts w:ascii="Arial" w:hAnsi="Arial" w:cs="Arial"/>
          <w:b/>
        </w:rPr>
      </w:pPr>
    </w:p>
    <w:p w14:paraId="25DBAA43" w14:textId="1063B7F3" w:rsidR="00F16832" w:rsidRDefault="00F16832">
      <w:pPr>
        <w:rPr>
          <w:rFonts w:ascii="Arial" w:hAnsi="Arial" w:cs="Arial"/>
          <w:b/>
        </w:rPr>
      </w:pPr>
    </w:p>
    <w:p w14:paraId="5906BD48" w14:textId="3083BA08" w:rsidR="00022147" w:rsidRPr="00EF5B11" w:rsidRDefault="00550F38" w:rsidP="00F97930">
      <w:pPr>
        <w:spacing w:line="360" w:lineRule="auto"/>
        <w:ind w:right="190"/>
        <w:jc w:val="both"/>
        <w:rPr>
          <w:rFonts w:ascii="Arial" w:hAnsi="Arial" w:cs="Arial"/>
        </w:rPr>
      </w:pPr>
      <w:r>
        <w:rPr>
          <w:rFonts w:ascii="Arial" w:hAnsi="Arial" w:cs="Arial"/>
          <w:sz w:val="20"/>
          <w:szCs w:val="20"/>
        </w:rPr>
        <w:tab/>
      </w:r>
    </w:p>
    <w:sectPr w:rsidR="00022147" w:rsidRPr="00EF5B11" w:rsidSect="000A0413">
      <w:headerReference w:type="default" r:id="rId8"/>
      <w:footerReference w:type="default" r:id="rId9"/>
      <w:pgSz w:w="12242" w:h="15842" w:code="1"/>
      <w:pgMar w:top="1134" w:right="1043" w:bottom="1418" w:left="1560"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5288BD" w14:textId="77777777" w:rsidR="00DE0B4C" w:rsidRDefault="00DE0B4C">
      <w:r>
        <w:separator/>
      </w:r>
    </w:p>
  </w:endnote>
  <w:endnote w:type="continuationSeparator" w:id="0">
    <w:p w14:paraId="47959266" w14:textId="77777777" w:rsidR="00DE0B4C" w:rsidRDefault="00DE0B4C">
      <w:r>
        <w:continuationSeparator/>
      </w:r>
    </w:p>
  </w:endnote>
  <w:endnote w:type="continuationNotice" w:id="1">
    <w:p w14:paraId="2F8DABCC" w14:textId="77777777" w:rsidR="00DE0B4C" w:rsidRDefault="00DE0B4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60" w:type="dxa"/>
      <w:tblBorders>
        <w:bottom w:val="thickThinSmallGap" w:sz="24" w:space="0" w:color="auto"/>
      </w:tblBorders>
      <w:tblLook w:val="04A0" w:firstRow="1" w:lastRow="0" w:firstColumn="1" w:lastColumn="0" w:noHBand="0" w:noVBand="1"/>
    </w:tblPr>
    <w:tblGrid>
      <w:gridCol w:w="9360"/>
    </w:tblGrid>
    <w:tr w:rsidR="00B45848" w:rsidRPr="00D875E2" w14:paraId="5FBC6D28" w14:textId="77777777" w:rsidTr="000B0DDF">
      <w:trPr>
        <w:trHeight w:val="344"/>
      </w:trPr>
      <w:tc>
        <w:tcPr>
          <w:tcW w:w="9360" w:type="dxa"/>
          <w:shd w:val="clear" w:color="auto" w:fill="auto"/>
        </w:tcPr>
        <w:p w14:paraId="28DDCADE" w14:textId="77777777" w:rsidR="00B45848" w:rsidRPr="00D875E2" w:rsidRDefault="00B45848" w:rsidP="00A71E27">
          <w:pPr>
            <w:rPr>
              <w:rStyle w:val="nfasis"/>
              <w:i w:val="0"/>
              <w:iCs w:val="0"/>
            </w:rPr>
          </w:pPr>
        </w:p>
      </w:tc>
    </w:tr>
  </w:tbl>
  <w:p w14:paraId="5AB46E72" w14:textId="15FDE40E" w:rsidR="00B45848" w:rsidRPr="00880D13" w:rsidRDefault="00B45848" w:rsidP="00801BB1">
    <w:pPr>
      <w:pStyle w:val="Piedepgina"/>
      <w:jc w:val="center"/>
      <w:rPr>
        <w:rFonts w:ascii="Arial" w:hAnsi="Arial" w:cs="Arial"/>
        <w:b/>
        <w:sz w:val="18"/>
        <w:szCs w:val="18"/>
      </w:rPr>
    </w:pPr>
    <w:r>
      <w:rPr>
        <w:rFonts w:ascii="Arial" w:hAnsi="Arial" w:cs="Arial"/>
        <w:b/>
        <w:sz w:val="18"/>
        <w:szCs w:val="18"/>
        <w:lang w:val="es-ES"/>
      </w:rPr>
      <w:t xml:space="preserve">         </w:t>
    </w:r>
    <w:r>
      <w:rPr>
        <w:rFonts w:ascii="Arial" w:hAnsi="Arial" w:cs="Arial"/>
        <w:b/>
        <w:sz w:val="18"/>
        <w:szCs w:val="18"/>
        <w:lang w:val="es-ES"/>
      </w:rPr>
      <w:tab/>
    </w:r>
    <w:r>
      <w:rPr>
        <w:rFonts w:ascii="Arial" w:hAnsi="Arial" w:cs="Arial"/>
        <w:b/>
        <w:sz w:val="18"/>
        <w:szCs w:val="18"/>
        <w:lang w:val="es-ES"/>
      </w:rPr>
      <w:tab/>
    </w:r>
    <w:r w:rsidRPr="00880D13">
      <w:rPr>
        <w:rFonts w:ascii="Arial" w:hAnsi="Arial" w:cs="Arial"/>
        <w:b/>
        <w:sz w:val="18"/>
        <w:szCs w:val="18"/>
        <w:lang w:val="es-ES"/>
      </w:rPr>
      <w:t xml:space="preserve">Página </w:t>
    </w:r>
    <w:r>
      <w:rPr>
        <w:rFonts w:ascii="Arial" w:hAnsi="Arial" w:cs="Arial"/>
        <w:b/>
        <w:bCs/>
        <w:sz w:val="18"/>
        <w:szCs w:val="18"/>
        <w:lang w:val="es-ES"/>
      </w:rPr>
      <w:fldChar w:fldCharType="begin"/>
    </w:r>
    <w:r>
      <w:rPr>
        <w:rFonts w:ascii="Arial" w:hAnsi="Arial" w:cs="Arial"/>
        <w:b/>
        <w:bCs/>
        <w:sz w:val="18"/>
        <w:szCs w:val="18"/>
        <w:lang w:val="es-ES"/>
      </w:rPr>
      <w:instrText xml:space="preserve"> PAGE   \* MERGEFORMAT </w:instrText>
    </w:r>
    <w:r>
      <w:rPr>
        <w:rFonts w:ascii="Arial" w:hAnsi="Arial" w:cs="Arial"/>
        <w:b/>
        <w:bCs/>
        <w:sz w:val="18"/>
        <w:szCs w:val="18"/>
        <w:lang w:val="es-ES"/>
      </w:rPr>
      <w:fldChar w:fldCharType="separate"/>
    </w:r>
    <w:r w:rsidR="008A29C3">
      <w:rPr>
        <w:rFonts w:ascii="Arial" w:hAnsi="Arial" w:cs="Arial"/>
        <w:b/>
        <w:bCs/>
        <w:noProof/>
        <w:sz w:val="18"/>
        <w:szCs w:val="18"/>
        <w:lang w:val="es-ES"/>
      </w:rPr>
      <w:t>17</w:t>
    </w:r>
    <w:r>
      <w:rPr>
        <w:rFonts w:ascii="Arial" w:hAnsi="Arial" w:cs="Arial"/>
        <w:b/>
        <w:bCs/>
        <w:sz w:val="18"/>
        <w:szCs w:val="18"/>
        <w:lang w:val="es-ES"/>
      </w:rPr>
      <w:fldChar w:fldCharType="end"/>
    </w:r>
    <w:r w:rsidRPr="00880D13">
      <w:rPr>
        <w:rFonts w:ascii="Arial" w:hAnsi="Arial" w:cs="Arial"/>
        <w:b/>
        <w:sz w:val="18"/>
        <w:szCs w:val="18"/>
        <w:lang w:val="es-ES"/>
      </w:rPr>
      <w:t xml:space="preserve"> de </w:t>
    </w:r>
    <w:r>
      <w:rPr>
        <w:rFonts w:ascii="Arial" w:hAnsi="Arial" w:cs="Arial"/>
        <w:b/>
        <w:bCs/>
        <w:sz w:val="18"/>
        <w:szCs w:val="18"/>
        <w:lang w:val="es-ES"/>
      </w:rPr>
      <w:fldChar w:fldCharType="begin"/>
    </w:r>
    <w:r>
      <w:rPr>
        <w:rFonts w:ascii="Arial" w:hAnsi="Arial" w:cs="Arial"/>
        <w:b/>
        <w:bCs/>
        <w:sz w:val="18"/>
        <w:szCs w:val="18"/>
        <w:lang w:val="es-ES"/>
      </w:rPr>
      <w:instrText xml:space="preserve"> SECTIONPAGES   \* MERGEFORMAT </w:instrText>
    </w:r>
    <w:r>
      <w:rPr>
        <w:rFonts w:ascii="Arial" w:hAnsi="Arial" w:cs="Arial"/>
        <w:b/>
        <w:bCs/>
        <w:sz w:val="18"/>
        <w:szCs w:val="18"/>
        <w:lang w:val="es-ES"/>
      </w:rPr>
      <w:fldChar w:fldCharType="separate"/>
    </w:r>
    <w:r w:rsidR="008A29C3">
      <w:rPr>
        <w:rFonts w:ascii="Arial" w:hAnsi="Arial" w:cs="Arial"/>
        <w:b/>
        <w:bCs/>
        <w:noProof/>
        <w:sz w:val="18"/>
        <w:szCs w:val="18"/>
        <w:lang w:val="es-ES"/>
      </w:rPr>
      <w:t>18</w:t>
    </w:r>
    <w:r>
      <w:rPr>
        <w:rFonts w:ascii="Arial" w:hAnsi="Arial" w:cs="Arial"/>
        <w:b/>
        <w:bCs/>
        <w:sz w:val="18"/>
        <w:szCs w:val="18"/>
        <w:lang w:val="es-ES"/>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E3D1D9" w14:textId="77777777" w:rsidR="00DE0B4C" w:rsidRDefault="00DE0B4C">
      <w:r>
        <w:separator/>
      </w:r>
    </w:p>
  </w:footnote>
  <w:footnote w:type="continuationSeparator" w:id="0">
    <w:p w14:paraId="2566B4D9" w14:textId="77777777" w:rsidR="00DE0B4C" w:rsidRDefault="00DE0B4C">
      <w:r>
        <w:continuationSeparator/>
      </w:r>
    </w:p>
  </w:footnote>
  <w:footnote w:type="continuationNotice" w:id="1">
    <w:p w14:paraId="2EADA53E" w14:textId="77777777" w:rsidR="00DE0B4C" w:rsidRDefault="00DE0B4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B45848" w:rsidRPr="006F757C" w14:paraId="5E6B9AC4" w14:textId="77777777" w:rsidTr="007D48A8">
      <w:tc>
        <w:tcPr>
          <w:tcW w:w="2055" w:type="dxa"/>
          <w:vAlign w:val="center"/>
        </w:tcPr>
        <w:p w14:paraId="4CEECAD6" w14:textId="77777777" w:rsidR="00B45848" w:rsidRPr="00CF3DF4" w:rsidRDefault="00B45848" w:rsidP="003C2FE7">
          <w:pPr>
            <w:tabs>
              <w:tab w:val="center" w:pos="4419"/>
              <w:tab w:val="right" w:pos="8838"/>
            </w:tabs>
            <w:jc w:val="center"/>
            <w:rPr>
              <w:rFonts w:ascii="Arial" w:hAnsi="Arial" w:cs="Arial"/>
              <w:noProof/>
              <w:sz w:val="18"/>
              <w:szCs w:val="18"/>
              <w:lang w:eastAsia="es-MX"/>
            </w:rPr>
          </w:pPr>
          <w:r w:rsidRPr="00986874">
            <w:rPr>
              <w:noProof/>
              <w:lang w:eastAsia="es-MX"/>
            </w:rPr>
            <w:drawing>
              <wp:anchor distT="0" distB="0" distL="114300" distR="114300" simplePos="0" relativeHeight="251661312" behindDoc="1" locked="0" layoutInCell="1" allowOverlap="1" wp14:anchorId="66750B3E" wp14:editId="333D31C0">
                <wp:simplePos x="0" y="0"/>
                <wp:positionH relativeFrom="column">
                  <wp:posOffset>21590</wp:posOffset>
                </wp:positionH>
                <wp:positionV relativeFrom="paragraph">
                  <wp:posOffset>60960</wp:posOffset>
                </wp:positionV>
                <wp:extent cx="1010920" cy="1419225"/>
                <wp:effectExtent l="0" t="0" r="0" b="9525"/>
                <wp:wrapNone/>
                <wp:docPr id="33" name="Imagen 33" descr="C:\Users\guillermo.duran\Pictures\logo lesgislatura sin fond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illermo.duran\Pictures\logo lesgislatura sin fondo.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166" t="4663" r="11279" b="11276"/>
                        <a:stretch/>
                      </pic:blipFill>
                      <pic:spPr bwMode="auto">
                        <a:xfrm>
                          <a:off x="0" y="0"/>
                          <a:ext cx="1010920" cy="14192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5457" w:type="dxa"/>
          <w:vAlign w:val="center"/>
        </w:tcPr>
        <w:p w14:paraId="7FE84E54" w14:textId="77777777" w:rsidR="00B45848" w:rsidRPr="00CF3DF4" w:rsidRDefault="00B45848" w:rsidP="003C2FE7">
          <w:pPr>
            <w:tabs>
              <w:tab w:val="center" w:pos="4419"/>
              <w:tab w:val="right" w:pos="8838"/>
            </w:tabs>
            <w:jc w:val="center"/>
            <w:rPr>
              <w:rFonts w:ascii="Arial" w:hAnsi="Arial" w:cs="Arial"/>
              <w:sz w:val="18"/>
              <w:szCs w:val="18"/>
            </w:rPr>
          </w:pPr>
        </w:p>
      </w:tc>
      <w:tc>
        <w:tcPr>
          <w:tcW w:w="2030" w:type="dxa"/>
          <w:vAlign w:val="center"/>
        </w:tcPr>
        <w:p w14:paraId="0E11DD83" w14:textId="09757F92" w:rsidR="00B45848" w:rsidRPr="00207E4F" w:rsidRDefault="00B45848" w:rsidP="00207E4F">
          <w:pPr>
            <w:tabs>
              <w:tab w:val="center" w:pos="4419"/>
              <w:tab w:val="right" w:pos="8838"/>
            </w:tabs>
            <w:jc w:val="right"/>
            <w:rPr>
              <w:rFonts w:ascii="Arial" w:hAnsi="Arial" w:cs="Arial"/>
              <w:noProof/>
              <w:sz w:val="16"/>
              <w:szCs w:val="16"/>
              <w:highlight w:val="magenta"/>
              <w:lang w:eastAsia="es-MX"/>
            </w:rPr>
          </w:pPr>
        </w:p>
      </w:tc>
    </w:tr>
    <w:tr w:rsidR="00B45848" w:rsidRPr="003316E8" w14:paraId="1FA5A497" w14:textId="77777777" w:rsidTr="007D48A8">
      <w:tc>
        <w:tcPr>
          <w:tcW w:w="2055" w:type="dxa"/>
          <w:vAlign w:val="center"/>
          <w:hideMark/>
        </w:tcPr>
        <w:p w14:paraId="611D4989" w14:textId="77777777" w:rsidR="00B45848" w:rsidRDefault="00B45848" w:rsidP="003C2FE7">
          <w:pPr>
            <w:tabs>
              <w:tab w:val="center" w:pos="4419"/>
              <w:tab w:val="right" w:pos="8838"/>
            </w:tabs>
            <w:jc w:val="center"/>
          </w:pPr>
        </w:p>
        <w:p w14:paraId="3B9B0208" w14:textId="77777777" w:rsidR="00B45848" w:rsidRDefault="00B45848" w:rsidP="003C2FE7">
          <w:pPr>
            <w:tabs>
              <w:tab w:val="center" w:pos="4419"/>
              <w:tab w:val="right" w:pos="8838"/>
            </w:tabs>
            <w:jc w:val="center"/>
          </w:pPr>
        </w:p>
        <w:p w14:paraId="44A9D103" w14:textId="77777777" w:rsidR="00B45848" w:rsidRDefault="00B45848" w:rsidP="003C2FE7">
          <w:pPr>
            <w:tabs>
              <w:tab w:val="center" w:pos="4419"/>
              <w:tab w:val="right" w:pos="8838"/>
            </w:tabs>
            <w:jc w:val="center"/>
          </w:pPr>
        </w:p>
        <w:p w14:paraId="41C42D57" w14:textId="77777777" w:rsidR="00B45848" w:rsidRDefault="00B45848" w:rsidP="003C2FE7">
          <w:pPr>
            <w:tabs>
              <w:tab w:val="center" w:pos="4419"/>
              <w:tab w:val="right" w:pos="8838"/>
            </w:tabs>
            <w:jc w:val="center"/>
          </w:pPr>
        </w:p>
        <w:p w14:paraId="1E0C46DD" w14:textId="77777777" w:rsidR="00B45848" w:rsidRDefault="00B45848" w:rsidP="003C2FE7">
          <w:pPr>
            <w:tabs>
              <w:tab w:val="center" w:pos="4419"/>
              <w:tab w:val="right" w:pos="8838"/>
            </w:tabs>
            <w:jc w:val="center"/>
          </w:pPr>
        </w:p>
        <w:p w14:paraId="5807411C" w14:textId="77777777" w:rsidR="00B45848" w:rsidRDefault="00B45848" w:rsidP="003C2FE7">
          <w:pPr>
            <w:tabs>
              <w:tab w:val="center" w:pos="4419"/>
              <w:tab w:val="right" w:pos="8838"/>
            </w:tabs>
            <w:jc w:val="center"/>
          </w:pPr>
        </w:p>
        <w:p w14:paraId="2959AB2F" w14:textId="77777777" w:rsidR="00B45848" w:rsidRDefault="00B45848" w:rsidP="003C2FE7">
          <w:pPr>
            <w:tabs>
              <w:tab w:val="center" w:pos="4419"/>
              <w:tab w:val="right" w:pos="8838"/>
            </w:tabs>
            <w:jc w:val="center"/>
          </w:pPr>
        </w:p>
        <w:p w14:paraId="70090602" w14:textId="77777777" w:rsidR="00B45848" w:rsidRPr="003316E8" w:rsidRDefault="00B45848" w:rsidP="003C2FE7">
          <w:pPr>
            <w:tabs>
              <w:tab w:val="center" w:pos="4419"/>
              <w:tab w:val="right" w:pos="8838"/>
            </w:tabs>
            <w:jc w:val="center"/>
          </w:pPr>
        </w:p>
      </w:tc>
      <w:tc>
        <w:tcPr>
          <w:tcW w:w="5457" w:type="dxa"/>
          <w:vAlign w:val="center"/>
          <w:hideMark/>
        </w:tcPr>
        <w:p w14:paraId="2538760F" w14:textId="77777777" w:rsidR="00B45848" w:rsidRPr="00373686" w:rsidRDefault="00B45848"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0215F6B1" w14:textId="77777777" w:rsidR="00B45848" w:rsidRPr="003316E8" w:rsidRDefault="00B45848"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4DAA5FA0" wp14:editId="1C2364E7">
                <wp:extent cx="1200150" cy="1190625"/>
                <wp:effectExtent l="0" t="0" r="0" b="0"/>
                <wp:docPr id="34" name="Imagen 34"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B45848" w:rsidRPr="003316E8" w14:paraId="46D721B2" w14:textId="77777777" w:rsidTr="007D48A8">
      <w:tc>
        <w:tcPr>
          <w:tcW w:w="2055" w:type="dxa"/>
          <w:tcBorders>
            <w:top w:val="nil"/>
            <w:left w:val="nil"/>
            <w:bottom w:val="thinThickSmallGap" w:sz="24" w:space="0" w:color="auto"/>
            <w:right w:val="nil"/>
          </w:tcBorders>
        </w:tcPr>
        <w:p w14:paraId="30A808DB" w14:textId="77777777" w:rsidR="00B45848" w:rsidRPr="003316E8" w:rsidRDefault="00B45848"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3968756D" w14:textId="77777777" w:rsidR="00B45848" w:rsidRPr="003316E8" w:rsidRDefault="00B45848"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776DB574" w14:textId="77777777" w:rsidR="00B45848" w:rsidRPr="003316E8" w:rsidRDefault="00B45848" w:rsidP="003C2FE7">
          <w:pPr>
            <w:tabs>
              <w:tab w:val="center" w:pos="4419"/>
              <w:tab w:val="right" w:pos="8838"/>
            </w:tabs>
            <w:rPr>
              <w:sz w:val="10"/>
            </w:rPr>
          </w:pPr>
        </w:p>
      </w:tc>
    </w:tr>
  </w:tbl>
  <w:p w14:paraId="46347B90" w14:textId="77777777" w:rsidR="00B45848" w:rsidRPr="003C2FE7" w:rsidRDefault="00B45848">
    <w:pPr>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F4F3C"/>
    <w:multiLevelType w:val="hybridMultilevel"/>
    <w:tmpl w:val="D728C1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DF3941"/>
    <w:multiLevelType w:val="hybridMultilevel"/>
    <w:tmpl w:val="7752002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C3F0DAE"/>
    <w:multiLevelType w:val="hybridMultilevel"/>
    <w:tmpl w:val="9326A2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200B0F88"/>
    <w:multiLevelType w:val="hybridMultilevel"/>
    <w:tmpl w:val="F81049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307D554B"/>
    <w:multiLevelType w:val="hybridMultilevel"/>
    <w:tmpl w:val="9326A2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C9E3466"/>
    <w:multiLevelType w:val="hybridMultilevel"/>
    <w:tmpl w:val="FA62427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273039"/>
    <w:multiLevelType w:val="hybridMultilevel"/>
    <w:tmpl w:val="6C487C3A"/>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F723211"/>
    <w:multiLevelType w:val="hybridMultilevel"/>
    <w:tmpl w:val="035C622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58754B79"/>
    <w:multiLevelType w:val="hybridMultilevel"/>
    <w:tmpl w:val="6772F58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61A65C84"/>
    <w:multiLevelType w:val="hybridMultilevel"/>
    <w:tmpl w:val="27765A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46713F3"/>
    <w:multiLevelType w:val="hybridMultilevel"/>
    <w:tmpl w:val="BFE4386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4BC5A2B"/>
    <w:multiLevelType w:val="hybridMultilevel"/>
    <w:tmpl w:val="F3967D8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67E03B97"/>
    <w:multiLevelType w:val="hybridMultilevel"/>
    <w:tmpl w:val="9326A2C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6D010B37"/>
    <w:multiLevelType w:val="hybridMultilevel"/>
    <w:tmpl w:val="27765A6E"/>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6D663ADA"/>
    <w:multiLevelType w:val="hybridMultilevel"/>
    <w:tmpl w:val="BFE4386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03F0031"/>
    <w:multiLevelType w:val="hybridMultilevel"/>
    <w:tmpl w:val="03007E0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7A0D1A93"/>
    <w:multiLevelType w:val="hybridMultilevel"/>
    <w:tmpl w:val="3DB6D43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C860399"/>
    <w:multiLevelType w:val="hybridMultilevel"/>
    <w:tmpl w:val="795899F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7E2117E2"/>
    <w:multiLevelType w:val="hybridMultilevel"/>
    <w:tmpl w:val="C7F6CE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F635461"/>
    <w:multiLevelType w:val="hybridMultilevel"/>
    <w:tmpl w:val="9E50D3D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8"/>
  </w:num>
  <w:num w:numId="4">
    <w:abstractNumId w:val="10"/>
  </w:num>
  <w:num w:numId="5">
    <w:abstractNumId w:val="14"/>
  </w:num>
  <w:num w:numId="6">
    <w:abstractNumId w:val="6"/>
  </w:num>
  <w:num w:numId="7">
    <w:abstractNumId w:val="4"/>
  </w:num>
  <w:num w:numId="8">
    <w:abstractNumId w:val="2"/>
  </w:num>
  <w:num w:numId="9">
    <w:abstractNumId w:val="0"/>
  </w:num>
  <w:num w:numId="10">
    <w:abstractNumId w:val="9"/>
  </w:num>
  <w:num w:numId="11">
    <w:abstractNumId w:val="22"/>
  </w:num>
  <w:num w:numId="12">
    <w:abstractNumId w:val="21"/>
  </w:num>
  <w:num w:numId="13">
    <w:abstractNumId w:val="17"/>
  </w:num>
  <w:num w:numId="14">
    <w:abstractNumId w:val="8"/>
  </w:num>
  <w:num w:numId="15">
    <w:abstractNumId w:val="1"/>
  </w:num>
  <w:num w:numId="16">
    <w:abstractNumId w:val="13"/>
  </w:num>
  <w:num w:numId="17">
    <w:abstractNumId w:val="11"/>
  </w:num>
  <w:num w:numId="18">
    <w:abstractNumId w:val="15"/>
  </w:num>
  <w:num w:numId="19">
    <w:abstractNumId w:val="19"/>
  </w:num>
  <w:num w:numId="20">
    <w:abstractNumId w:val="20"/>
  </w:num>
  <w:num w:numId="21">
    <w:abstractNumId w:val="7"/>
  </w:num>
  <w:num w:numId="22">
    <w:abstractNumId w:val="16"/>
  </w:num>
  <w:num w:numId="23">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E6C"/>
    <w:rsid w:val="0001109F"/>
    <w:rsid w:val="000115F3"/>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48"/>
    <w:rsid w:val="00020BA8"/>
    <w:rsid w:val="00020F17"/>
    <w:rsid w:val="00021DC5"/>
    <w:rsid w:val="00022147"/>
    <w:rsid w:val="000222B0"/>
    <w:rsid w:val="0002231D"/>
    <w:rsid w:val="000223B2"/>
    <w:rsid w:val="0002252E"/>
    <w:rsid w:val="0002273C"/>
    <w:rsid w:val="00022A47"/>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AF1"/>
    <w:rsid w:val="00034FE1"/>
    <w:rsid w:val="00035255"/>
    <w:rsid w:val="000354F3"/>
    <w:rsid w:val="00035575"/>
    <w:rsid w:val="000357F2"/>
    <w:rsid w:val="000359FF"/>
    <w:rsid w:val="00036041"/>
    <w:rsid w:val="000364B3"/>
    <w:rsid w:val="00036530"/>
    <w:rsid w:val="00036578"/>
    <w:rsid w:val="000367C6"/>
    <w:rsid w:val="00036F07"/>
    <w:rsid w:val="000373EB"/>
    <w:rsid w:val="00037A64"/>
    <w:rsid w:val="000409EC"/>
    <w:rsid w:val="00040E11"/>
    <w:rsid w:val="000410F7"/>
    <w:rsid w:val="00041618"/>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601"/>
    <w:rsid w:val="00076CC3"/>
    <w:rsid w:val="00076DF5"/>
    <w:rsid w:val="0008009F"/>
    <w:rsid w:val="00080D5B"/>
    <w:rsid w:val="000811EE"/>
    <w:rsid w:val="000813E3"/>
    <w:rsid w:val="00081643"/>
    <w:rsid w:val="00081A40"/>
    <w:rsid w:val="00081D9A"/>
    <w:rsid w:val="00082281"/>
    <w:rsid w:val="00082E2F"/>
    <w:rsid w:val="0008424A"/>
    <w:rsid w:val="00084496"/>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717"/>
    <w:rsid w:val="00094921"/>
    <w:rsid w:val="00094BA5"/>
    <w:rsid w:val="000968B9"/>
    <w:rsid w:val="00096C51"/>
    <w:rsid w:val="00097EC4"/>
    <w:rsid w:val="00097F6F"/>
    <w:rsid w:val="000A0413"/>
    <w:rsid w:val="000A0868"/>
    <w:rsid w:val="000A0E66"/>
    <w:rsid w:val="000A0F24"/>
    <w:rsid w:val="000A1D70"/>
    <w:rsid w:val="000A1E1D"/>
    <w:rsid w:val="000A1F88"/>
    <w:rsid w:val="000A21EF"/>
    <w:rsid w:val="000A260C"/>
    <w:rsid w:val="000A29D2"/>
    <w:rsid w:val="000A29D3"/>
    <w:rsid w:val="000A3114"/>
    <w:rsid w:val="000A41D0"/>
    <w:rsid w:val="000A424D"/>
    <w:rsid w:val="000A461C"/>
    <w:rsid w:val="000A472A"/>
    <w:rsid w:val="000A56E4"/>
    <w:rsid w:val="000A5A85"/>
    <w:rsid w:val="000A5B90"/>
    <w:rsid w:val="000A6101"/>
    <w:rsid w:val="000A6356"/>
    <w:rsid w:val="000A6BDF"/>
    <w:rsid w:val="000A794D"/>
    <w:rsid w:val="000A7AED"/>
    <w:rsid w:val="000A7F82"/>
    <w:rsid w:val="000B045F"/>
    <w:rsid w:val="000B08E1"/>
    <w:rsid w:val="000B0989"/>
    <w:rsid w:val="000B0AD9"/>
    <w:rsid w:val="000B0DDF"/>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1E6"/>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616"/>
    <w:rsid w:val="000D4CF3"/>
    <w:rsid w:val="000D5404"/>
    <w:rsid w:val="000D58B0"/>
    <w:rsid w:val="000D5EEB"/>
    <w:rsid w:val="000D5F86"/>
    <w:rsid w:val="000D60B2"/>
    <w:rsid w:val="000D6793"/>
    <w:rsid w:val="000D69C8"/>
    <w:rsid w:val="000D73C4"/>
    <w:rsid w:val="000D79E2"/>
    <w:rsid w:val="000E063B"/>
    <w:rsid w:val="000E191A"/>
    <w:rsid w:val="000E2B05"/>
    <w:rsid w:val="000E3086"/>
    <w:rsid w:val="000E308D"/>
    <w:rsid w:val="000E35AF"/>
    <w:rsid w:val="000E3976"/>
    <w:rsid w:val="000E3AD7"/>
    <w:rsid w:val="000E3C4B"/>
    <w:rsid w:val="000E3F1B"/>
    <w:rsid w:val="000E4245"/>
    <w:rsid w:val="000E4C4E"/>
    <w:rsid w:val="000E4E46"/>
    <w:rsid w:val="000E536B"/>
    <w:rsid w:val="000E65BE"/>
    <w:rsid w:val="000E72E2"/>
    <w:rsid w:val="000E7791"/>
    <w:rsid w:val="000E798F"/>
    <w:rsid w:val="000E7AB3"/>
    <w:rsid w:val="000E7C37"/>
    <w:rsid w:val="000F09BF"/>
    <w:rsid w:val="000F1B6C"/>
    <w:rsid w:val="000F22B9"/>
    <w:rsid w:val="000F29D8"/>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183C"/>
    <w:rsid w:val="0011232C"/>
    <w:rsid w:val="0011234F"/>
    <w:rsid w:val="00112484"/>
    <w:rsid w:val="00112F2E"/>
    <w:rsid w:val="00113839"/>
    <w:rsid w:val="0011490C"/>
    <w:rsid w:val="00115342"/>
    <w:rsid w:val="001155F5"/>
    <w:rsid w:val="001158E8"/>
    <w:rsid w:val="00115A24"/>
    <w:rsid w:val="00115E1E"/>
    <w:rsid w:val="00116397"/>
    <w:rsid w:val="00116D21"/>
    <w:rsid w:val="00117FAD"/>
    <w:rsid w:val="0012022B"/>
    <w:rsid w:val="001207F3"/>
    <w:rsid w:val="0012096C"/>
    <w:rsid w:val="00120B97"/>
    <w:rsid w:val="00120E9B"/>
    <w:rsid w:val="0012139F"/>
    <w:rsid w:val="00121694"/>
    <w:rsid w:val="00121A6E"/>
    <w:rsid w:val="001226D2"/>
    <w:rsid w:val="00122A49"/>
    <w:rsid w:val="00122B79"/>
    <w:rsid w:val="00122E09"/>
    <w:rsid w:val="00122FFE"/>
    <w:rsid w:val="00123139"/>
    <w:rsid w:val="00123982"/>
    <w:rsid w:val="00123B63"/>
    <w:rsid w:val="00123C00"/>
    <w:rsid w:val="0012436B"/>
    <w:rsid w:val="001252ED"/>
    <w:rsid w:val="001252EE"/>
    <w:rsid w:val="00125497"/>
    <w:rsid w:val="001258DC"/>
    <w:rsid w:val="00125963"/>
    <w:rsid w:val="00125C24"/>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86"/>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69DB"/>
    <w:rsid w:val="00156DA6"/>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4B22"/>
    <w:rsid w:val="00165610"/>
    <w:rsid w:val="00165AC1"/>
    <w:rsid w:val="001660F3"/>
    <w:rsid w:val="00166734"/>
    <w:rsid w:val="00166BA9"/>
    <w:rsid w:val="0016707B"/>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2B"/>
    <w:rsid w:val="0017545C"/>
    <w:rsid w:val="001757D1"/>
    <w:rsid w:val="00175B99"/>
    <w:rsid w:val="00175E39"/>
    <w:rsid w:val="00175F7E"/>
    <w:rsid w:val="0017741F"/>
    <w:rsid w:val="001775AF"/>
    <w:rsid w:val="001779A1"/>
    <w:rsid w:val="00177D30"/>
    <w:rsid w:val="00177E0A"/>
    <w:rsid w:val="00180BC3"/>
    <w:rsid w:val="00180BE3"/>
    <w:rsid w:val="00180F9E"/>
    <w:rsid w:val="001815EF"/>
    <w:rsid w:val="0018188A"/>
    <w:rsid w:val="00181F3F"/>
    <w:rsid w:val="00182043"/>
    <w:rsid w:val="0018206D"/>
    <w:rsid w:val="00182121"/>
    <w:rsid w:val="0018235A"/>
    <w:rsid w:val="00182D85"/>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610"/>
    <w:rsid w:val="00190D09"/>
    <w:rsid w:val="00190D5D"/>
    <w:rsid w:val="00191C17"/>
    <w:rsid w:val="001921F1"/>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E18"/>
    <w:rsid w:val="00197F01"/>
    <w:rsid w:val="001A09C4"/>
    <w:rsid w:val="001A0F63"/>
    <w:rsid w:val="001A122C"/>
    <w:rsid w:val="001A15C4"/>
    <w:rsid w:val="001A1CAB"/>
    <w:rsid w:val="001A1CF7"/>
    <w:rsid w:val="001A2623"/>
    <w:rsid w:val="001A2DB9"/>
    <w:rsid w:val="001A34BC"/>
    <w:rsid w:val="001A37F9"/>
    <w:rsid w:val="001A425F"/>
    <w:rsid w:val="001A45EC"/>
    <w:rsid w:val="001A46A9"/>
    <w:rsid w:val="001A4EB5"/>
    <w:rsid w:val="001A545A"/>
    <w:rsid w:val="001A587B"/>
    <w:rsid w:val="001A59C2"/>
    <w:rsid w:val="001A6401"/>
    <w:rsid w:val="001A674C"/>
    <w:rsid w:val="001A67A2"/>
    <w:rsid w:val="001A6A4A"/>
    <w:rsid w:val="001A70D8"/>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5AF5"/>
    <w:rsid w:val="001C6696"/>
    <w:rsid w:val="001C6BD1"/>
    <w:rsid w:val="001C6D85"/>
    <w:rsid w:val="001C72B2"/>
    <w:rsid w:val="001C751C"/>
    <w:rsid w:val="001C772F"/>
    <w:rsid w:val="001C7BF2"/>
    <w:rsid w:val="001C7E6C"/>
    <w:rsid w:val="001D08F8"/>
    <w:rsid w:val="001D0B82"/>
    <w:rsid w:val="001D173E"/>
    <w:rsid w:val="001D1AD0"/>
    <w:rsid w:val="001D1BAA"/>
    <w:rsid w:val="001D1E07"/>
    <w:rsid w:val="001D27FA"/>
    <w:rsid w:val="001D284A"/>
    <w:rsid w:val="001D375D"/>
    <w:rsid w:val="001D3CC0"/>
    <w:rsid w:val="001D3D7E"/>
    <w:rsid w:val="001D4542"/>
    <w:rsid w:val="001D4BF9"/>
    <w:rsid w:val="001D4C29"/>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3689"/>
    <w:rsid w:val="001E3738"/>
    <w:rsid w:val="001E3994"/>
    <w:rsid w:val="001E3B4F"/>
    <w:rsid w:val="001E43BE"/>
    <w:rsid w:val="001E4E41"/>
    <w:rsid w:val="001E4F01"/>
    <w:rsid w:val="001E5090"/>
    <w:rsid w:val="001E5C60"/>
    <w:rsid w:val="001E664A"/>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28A3"/>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759"/>
    <w:rsid w:val="002058FF"/>
    <w:rsid w:val="00206241"/>
    <w:rsid w:val="002066C8"/>
    <w:rsid w:val="00206A5D"/>
    <w:rsid w:val="00206A76"/>
    <w:rsid w:val="00206AD7"/>
    <w:rsid w:val="00207946"/>
    <w:rsid w:val="00207D62"/>
    <w:rsid w:val="00207E4F"/>
    <w:rsid w:val="00207F9B"/>
    <w:rsid w:val="002103EC"/>
    <w:rsid w:val="00210584"/>
    <w:rsid w:val="00210586"/>
    <w:rsid w:val="00210D49"/>
    <w:rsid w:val="00210D81"/>
    <w:rsid w:val="00210FC8"/>
    <w:rsid w:val="002115C7"/>
    <w:rsid w:val="00211A25"/>
    <w:rsid w:val="002126B3"/>
    <w:rsid w:val="00212705"/>
    <w:rsid w:val="002128DC"/>
    <w:rsid w:val="00212E90"/>
    <w:rsid w:val="002130DC"/>
    <w:rsid w:val="0021363D"/>
    <w:rsid w:val="002138CC"/>
    <w:rsid w:val="00213BF7"/>
    <w:rsid w:val="00214320"/>
    <w:rsid w:val="0021438A"/>
    <w:rsid w:val="002147B3"/>
    <w:rsid w:val="002148F2"/>
    <w:rsid w:val="00214BBA"/>
    <w:rsid w:val="002155C5"/>
    <w:rsid w:val="002156BD"/>
    <w:rsid w:val="00216164"/>
    <w:rsid w:val="00216830"/>
    <w:rsid w:val="00217071"/>
    <w:rsid w:val="0021776A"/>
    <w:rsid w:val="00217835"/>
    <w:rsid w:val="00217B4F"/>
    <w:rsid w:val="00217D14"/>
    <w:rsid w:val="00220179"/>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938"/>
    <w:rsid w:val="00227C96"/>
    <w:rsid w:val="0023007A"/>
    <w:rsid w:val="00230A11"/>
    <w:rsid w:val="00231075"/>
    <w:rsid w:val="00231509"/>
    <w:rsid w:val="002317B8"/>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5A8A"/>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47D"/>
    <w:rsid w:val="00254FFF"/>
    <w:rsid w:val="0025545B"/>
    <w:rsid w:val="0025587D"/>
    <w:rsid w:val="002559E8"/>
    <w:rsid w:val="00255FCA"/>
    <w:rsid w:val="00256661"/>
    <w:rsid w:val="0025709A"/>
    <w:rsid w:val="002574B7"/>
    <w:rsid w:val="0025793C"/>
    <w:rsid w:val="00257CE6"/>
    <w:rsid w:val="00257DE2"/>
    <w:rsid w:val="0026021B"/>
    <w:rsid w:val="00260790"/>
    <w:rsid w:val="0026088D"/>
    <w:rsid w:val="002608B9"/>
    <w:rsid w:val="00260D4F"/>
    <w:rsid w:val="002610F4"/>
    <w:rsid w:val="0026148D"/>
    <w:rsid w:val="00261932"/>
    <w:rsid w:val="002619E0"/>
    <w:rsid w:val="00261C6B"/>
    <w:rsid w:val="00262115"/>
    <w:rsid w:val="00262535"/>
    <w:rsid w:val="002627CF"/>
    <w:rsid w:val="00262838"/>
    <w:rsid w:val="00262985"/>
    <w:rsid w:val="00262AFB"/>
    <w:rsid w:val="00263105"/>
    <w:rsid w:val="00263141"/>
    <w:rsid w:val="00263239"/>
    <w:rsid w:val="002632AC"/>
    <w:rsid w:val="00263693"/>
    <w:rsid w:val="002638BE"/>
    <w:rsid w:val="00264343"/>
    <w:rsid w:val="0026463F"/>
    <w:rsid w:val="00264751"/>
    <w:rsid w:val="00264777"/>
    <w:rsid w:val="00264F9B"/>
    <w:rsid w:val="00265084"/>
    <w:rsid w:val="00265CD5"/>
    <w:rsid w:val="00265E21"/>
    <w:rsid w:val="00266218"/>
    <w:rsid w:val="0026626F"/>
    <w:rsid w:val="00266563"/>
    <w:rsid w:val="00266A74"/>
    <w:rsid w:val="00267255"/>
    <w:rsid w:val="002709E5"/>
    <w:rsid w:val="00270DA6"/>
    <w:rsid w:val="00270F70"/>
    <w:rsid w:val="0027130E"/>
    <w:rsid w:val="0027217E"/>
    <w:rsid w:val="002726EA"/>
    <w:rsid w:val="00273381"/>
    <w:rsid w:val="00273ADE"/>
    <w:rsid w:val="00273FE0"/>
    <w:rsid w:val="00274721"/>
    <w:rsid w:val="00274B95"/>
    <w:rsid w:val="0027585B"/>
    <w:rsid w:val="00276249"/>
    <w:rsid w:val="0027664F"/>
    <w:rsid w:val="0027694B"/>
    <w:rsid w:val="0027764F"/>
    <w:rsid w:val="00277ADD"/>
    <w:rsid w:val="00277C00"/>
    <w:rsid w:val="00277D66"/>
    <w:rsid w:val="00277E06"/>
    <w:rsid w:val="00280338"/>
    <w:rsid w:val="002805F5"/>
    <w:rsid w:val="00281232"/>
    <w:rsid w:val="0028172B"/>
    <w:rsid w:val="002819E4"/>
    <w:rsid w:val="00281C13"/>
    <w:rsid w:val="00282853"/>
    <w:rsid w:val="00283AC8"/>
    <w:rsid w:val="00283B7C"/>
    <w:rsid w:val="002843A2"/>
    <w:rsid w:val="0028441E"/>
    <w:rsid w:val="002846BC"/>
    <w:rsid w:val="00284B51"/>
    <w:rsid w:val="00285075"/>
    <w:rsid w:val="00285EBD"/>
    <w:rsid w:val="00286451"/>
    <w:rsid w:val="00287D3C"/>
    <w:rsid w:val="0029012F"/>
    <w:rsid w:val="00291168"/>
    <w:rsid w:val="002913A5"/>
    <w:rsid w:val="00291767"/>
    <w:rsid w:val="00292110"/>
    <w:rsid w:val="002922EB"/>
    <w:rsid w:val="0029233B"/>
    <w:rsid w:val="00292F0E"/>
    <w:rsid w:val="002931D2"/>
    <w:rsid w:val="002936F5"/>
    <w:rsid w:val="002942BB"/>
    <w:rsid w:val="00294444"/>
    <w:rsid w:val="0029481E"/>
    <w:rsid w:val="0029484D"/>
    <w:rsid w:val="002951D3"/>
    <w:rsid w:val="0029522E"/>
    <w:rsid w:val="002952A6"/>
    <w:rsid w:val="002956C4"/>
    <w:rsid w:val="00295D28"/>
    <w:rsid w:val="00295EBB"/>
    <w:rsid w:val="00295FE2"/>
    <w:rsid w:val="0029600A"/>
    <w:rsid w:val="0029631E"/>
    <w:rsid w:val="00297A3B"/>
    <w:rsid w:val="002A16E8"/>
    <w:rsid w:val="002A1C3D"/>
    <w:rsid w:val="002A2633"/>
    <w:rsid w:val="002A2AFC"/>
    <w:rsid w:val="002A2B65"/>
    <w:rsid w:val="002A31A0"/>
    <w:rsid w:val="002A34C2"/>
    <w:rsid w:val="002A369E"/>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63E"/>
    <w:rsid w:val="002B3A76"/>
    <w:rsid w:val="002B3E1C"/>
    <w:rsid w:val="002B4252"/>
    <w:rsid w:val="002B458A"/>
    <w:rsid w:val="002B4CC4"/>
    <w:rsid w:val="002B570C"/>
    <w:rsid w:val="002B5B21"/>
    <w:rsid w:val="002B615B"/>
    <w:rsid w:val="002B63B6"/>
    <w:rsid w:val="002B6B1E"/>
    <w:rsid w:val="002B6C81"/>
    <w:rsid w:val="002B7054"/>
    <w:rsid w:val="002B788C"/>
    <w:rsid w:val="002C0EC0"/>
    <w:rsid w:val="002C0ECF"/>
    <w:rsid w:val="002C11F6"/>
    <w:rsid w:val="002C12B9"/>
    <w:rsid w:val="002C135B"/>
    <w:rsid w:val="002C15E8"/>
    <w:rsid w:val="002C1C4A"/>
    <w:rsid w:val="002C24DE"/>
    <w:rsid w:val="002C2634"/>
    <w:rsid w:val="002C270D"/>
    <w:rsid w:val="002C2CA8"/>
    <w:rsid w:val="002C31BD"/>
    <w:rsid w:val="002C3450"/>
    <w:rsid w:val="002C3968"/>
    <w:rsid w:val="002C3A68"/>
    <w:rsid w:val="002C3B60"/>
    <w:rsid w:val="002C41D4"/>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399E"/>
    <w:rsid w:val="002E46E0"/>
    <w:rsid w:val="002E491C"/>
    <w:rsid w:val="002E4D20"/>
    <w:rsid w:val="002E4FC1"/>
    <w:rsid w:val="002E539F"/>
    <w:rsid w:val="002E5E90"/>
    <w:rsid w:val="002E5F5F"/>
    <w:rsid w:val="002E60A0"/>
    <w:rsid w:val="002E6869"/>
    <w:rsid w:val="002E69B6"/>
    <w:rsid w:val="002E7274"/>
    <w:rsid w:val="002E7E58"/>
    <w:rsid w:val="002F07A2"/>
    <w:rsid w:val="002F12E3"/>
    <w:rsid w:val="002F14CA"/>
    <w:rsid w:val="002F17A5"/>
    <w:rsid w:val="002F1A28"/>
    <w:rsid w:val="002F24FC"/>
    <w:rsid w:val="002F29DC"/>
    <w:rsid w:val="002F2A15"/>
    <w:rsid w:val="002F30FE"/>
    <w:rsid w:val="002F33A6"/>
    <w:rsid w:val="002F3D31"/>
    <w:rsid w:val="002F4090"/>
    <w:rsid w:val="002F45EC"/>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964"/>
    <w:rsid w:val="00304F59"/>
    <w:rsid w:val="0030536B"/>
    <w:rsid w:val="00305FA6"/>
    <w:rsid w:val="00306329"/>
    <w:rsid w:val="00306360"/>
    <w:rsid w:val="00306470"/>
    <w:rsid w:val="00306B1C"/>
    <w:rsid w:val="00307224"/>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C5C"/>
    <w:rsid w:val="00315DC2"/>
    <w:rsid w:val="00315FDF"/>
    <w:rsid w:val="0031607C"/>
    <w:rsid w:val="00316886"/>
    <w:rsid w:val="0031694C"/>
    <w:rsid w:val="0031738C"/>
    <w:rsid w:val="0031779A"/>
    <w:rsid w:val="0031787B"/>
    <w:rsid w:val="00317CB9"/>
    <w:rsid w:val="00317DFD"/>
    <w:rsid w:val="0032022D"/>
    <w:rsid w:val="00320F32"/>
    <w:rsid w:val="0032112A"/>
    <w:rsid w:val="003213E6"/>
    <w:rsid w:val="003228D3"/>
    <w:rsid w:val="00323257"/>
    <w:rsid w:val="003237D9"/>
    <w:rsid w:val="00324247"/>
    <w:rsid w:val="00324790"/>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65C"/>
    <w:rsid w:val="003337E0"/>
    <w:rsid w:val="00333A88"/>
    <w:rsid w:val="00333E55"/>
    <w:rsid w:val="00334352"/>
    <w:rsid w:val="003345B8"/>
    <w:rsid w:val="003349E4"/>
    <w:rsid w:val="00334B4E"/>
    <w:rsid w:val="003350C3"/>
    <w:rsid w:val="0033536A"/>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4C6"/>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519"/>
    <w:rsid w:val="0035461A"/>
    <w:rsid w:val="00354621"/>
    <w:rsid w:val="00354B5D"/>
    <w:rsid w:val="00354B96"/>
    <w:rsid w:val="00354CEE"/>
    <w:rsid w:val="00355278"/>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44B1"/>
    <w:rsid w:val="00365F93"/>
    <w:rsid w:val="0036676E"/>
    <w:rsid w:val="00366C80"/>
    <w:rsid w:val="003671A5"/>
    <w:rsid w:val="00367E1D"/>
    <w:rsid w:val="00367F2C"/>
    <w:rsid w:val="00370041"/>
    <w:rsid w:val="00370063"/>
    <w:rsid w:val="00370FFB"/>
    <w:rsid w:val="0037112A"/>
    <w:rsid w:val="003712BC"/>
    <w:rsid w:val="00372594"/>
    <w:rsid w:val="00372AAB"/>
    <w:rsid w:val="003730C0"/>
    <w:rsid w:val="00373456"/>
    <w:rsid w:val="003735BE"/>
    <w:rsid w:val="00373686"/>
    <w:rsid w:val="00373AD8"/>
    <w:rsid w:val="00373ADF"/>
    <w:rsid w:val="0037446E"/>
    <w:rsid w:val="00374549"/>
    <w:rsid w:val="00374AB5"/>
    <w:rsid w:val="003750BA"/>
    <w:rsid w:val="00375E17"/>
    <w:rsid w:val="00375E7E"/>
    <w:rsid w:val="00376488"/>
    <w:rsid w:val="003767E1"/>
    <w:rsid w:val="003768B4"/>
    <w:rsid w:val="00377523"/>
    <w:rsid w:val="0037786A"/>
    <w:rsid w:val="00377A0D"/>
    <w:rsid w:val="00377D85"/>
    <w:rsid w:val="00380AC1"/>
    <w:rsid w:val="00381636"/>
    <w:rsid w:val="003816B6"/>
    <w:rsid w:val="003816E0"/>
    <w:rsid w:val="00381CDE"/>
    <w:rsid w:val="003820AE"/>
    <w:rsid w:val="00382B20"/>
    <w:rsid w:val="00383035"/>
    <w:rsid w:val="003831EA"/>
    <w:rsid w:val="0038410B"/>
    <w:rsid w:val="00384540"/>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4E1"/>
    <w:rsid w:val="00392BD7"/>
    <w:rsid w:val="00393267"/>
    <w:rsid w:val="00393345"/>
    <w:rsid w:val="0039341D"/>
    <w:rsid w:val="00393712"/>
    <w:rsid w:val="00393931"/>
    <w:rsid w:val="00393B9C"/>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4177"/>
    <w:rsid w:val="003B47DE"/>
    <w:rsid w:val="003B4A12"/>
    <w:rsid w:val="003B5A91"/>
    <w:rsid w:val="003B5AB4"/>
    <w:rsid w:val="003B5F43"/>
    <w:rsid w:val="003B669E"/>
    <w:rsid w:val="003B6729"/>
    <w:rsid w:val="003B73BC"/>
    <w:rsid w:val="003B7A7F"/>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432"/>
    <w:rsid w:val="003C7AFF"/>
    <w:rsid w:val="003C7BDB"/>
    <w:rsid w:val="003C7FAA"/>
    <w:rsid w:val="003D0010"/>
    <w:rsid w:val="003D009D"/>
    <w:rsid w:val="003D02CC"/>
    <w:rsid w:val="003D2D07"/>
    <w:rsid w:val="003D3CC6"/>
    <w:rsid w:val="003D3F0F"/>
    <w:rsid w:val="003D3F94"/>
    <w:rsid w:val="003D45FB"/>
    <w:rsid w:val="003D4F9C"/>
    <w:rsid w:val="003D5AE3"/>
    <w:rsid w:val="003D6FFF"/>
    <w:rsid w:val="003D707B"/>
    <w:rsid w:val="003D7114"/>
    <w:rsid w:val="003D7DB9"/>
    <w:rsid w:val="003E04BC"/>
    <w:rsid w:val="003E086F"/>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EE8"/>
    <w:rsid w:val="003E7FAD"/>
    <w:rsid w:val="003F0373"/>
    <w:rsid w:val="003F11C8"/>
    <w:rsid w:val="003F1463"/>
    <w:rsid w:val="003F19A1"/>
    <w:rsid w:val="003F1A97"/>
    <w:rsid w:val="003F1CB6"/>
    <w:rsid w:val="003F1DB4"/>
    <w:rsid w:val="003F2708"/>
    <w:rsid w:val="003F2805"/>
    <w:rsid w:val="003F2C67"/>
    <w:rsid w:val="003F2F92"/>
    <w:rsid w:val="003F333B"/>
    <w:rsid w:val="003F3C45"/>
    <w:rsid w:val="003F438C"/>
    <w:rsid w:val="003F4BEF"/>
    <w:rsid w:val="003F4DBC"/>
    <w:rsid w:val="003F5C00"/>
    <w:rsid w:val="003F6485"/>
    <w:rsid w:val="003F694F"/>
    <w:rsid w:val="003F6DB4"/>
    <w:rsid w:val="003F713B"/>
    <w:rsid w:val="003F7421"/>
    <w:rsid w:val="003F7596"/>
    <w:rsid w:val="00400B70"/>
    <w:rsid w:val="00400EF4"/>
    <w:rsid w:val="004011C8"/>
    <w:rsid w:val="004016CD"/>
    <w:rsid w:val="00401869"/>
    <w:rsid w:val="00401890"/>
    <w:rsid w:val="004018BF"/>
    <w:rsid w:val="004032BB"/>
    <w:rsid w:val="004037CA"/>
    <w:rsid w:val="00403B58"/>
    <w:rsid w:val="00403C04"/>
    <w:rsid w:val="00403D69"/>
    <w:rsid w:val="004043C5"/>
    <w:rsid w:val="00405378"/>
    <w:rsid w:val="004068C4"/>
    <w:rsid w:val="00406B90"/>
    <w:rsid w:val="00406FF6"/>
    <w:rsid w:val="00407D0B"/>
    <w:rsid w:val="00407EA8"/>
    <w:rsid w:val="00410460"/>
    <w:rsid w:val="00410F76"/>
    <w:rsid w:val="00410F92"/>
    <w:rsid w:val="0041116D"/>
    <w:rsid w:val="00411D25"/>
    <w:rsid w:val="00412055"/>
    <w:rsid w:val="004124B4"/>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116"/>
    <w:rsid w:val="00422487"/>
    <w:rsid w:val="0042253D"/>
    <w:rsid w:val="00423028"/>
    <w:rsid w:val="004234F8"/>
    <w:rsid w:val="004236D9"/>
    <w:rsid w:val="00423743"/>
    <w:rsid w:val="00424116"/>
    <w:rsid w:val="004242F4"/>
    <w:rsid w:val="0042438F"/>
    <w:rsid w:val="0042451A"/>
    <w:rsid w:val="00424650"/>
    <w:rsid w:val="00424B0B"/>
    <w:rsid w:val="00425244"/>
    <w:rsid w:val="00425646"/>
    <w:rsid w:val="00426049"/>
    <w:rsid w:val="00426116"/>
    <w:rsid w:val="004262C7"/>
    <w:rsid w:val="004264EA"/>
    <w:rsid w:val="0042689A"/>
    <w:rsid w:val="00430423"/>
    <w:rsid w:val="004307A4"/>
    <w:rsid w:val="004309AE"/>
    <w:rsid w:val="004319EE"/>
    <w:rsid w:val="00431C03"/>
    <w:rsid w:val="0043203B"/>
    <w:rsid w:val="00432368"/>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4017A"/>
    <w:rsid w:val="004408EB"/>
    <w:rsid w:val="00440A4C"/>
    <w:rsid w:val="00440F0E"/>
    <w:rsid w:val="0044310F"/>
    <w:rsid w:val="0044354A"/>
    <w:rsid w:val="00443B9D"/>
    <w:rsid w:val="00444375"/>
    <w:rsid w:val="004444BA"/>
    <w:rsid w:val="0044458B"/>
    <w:rsid w:val="00444EF5"/>
    <w:rsid w:val="004458DF"/>
    <w:rsid w:val="00445ADA"/>
    <w:rsid w:val="00445FAD"/>
    <w:rsid w:val="004467F3"/>
    <w:rsid w:val="00446DAA"/>
    <w:rsid w:val="00446ED1"/>
    <w:rsid w:val="00446EE8"/>
    <w:rsid w:val="00447822"/>
    <w:rsid w:val="00447874"/>
    <w:rsid w:val="00450132"/>
    <w:rsid w:val="004508C5"/>
    <w:rsid w:val="00451E58"/>
    <w:rsid w:val="00452078"/>
    <w:rsid w:val="004528D4"/>
    <w:rsid w:val="00452D7A"/>
    <w:rsid w:val="004531FC"/>
    <w:rsid w:val="00453312"/>
    <w:rsid w:val="00453A38"/>
    <w:rsid w:val="00453CEA"/>
    <w:rsid w:val="00453D3D"/>
    <w:rsid w:val="0045455F"/>
    <w:rsid w:val="004545BC"/>
    <w:rsid w:val="00454845"/>
    <w:rsid w:val="00454E09"/>
    <w:rsid w:val="00454EBD"/>
    <w:rsid w:val="0045521C"/>
    <w:rsid w:val="004552D2"/>
    <w:rsid w:val="00455DA4"/>
    <w:rsid w:val="00455F57"/>
    <w:rsid w:val="0045618B"/>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6B1"/>
    <w:rsid w:val="004659D2"/>
    <w:rsid w:val="00465C62"/>
    <w:rsid w:val="00465DB8"/>
    <w:rsid w:val="0046694F"/>
    <w:rsid w:val="0046696E"/>
    <w:rsid w:val="004669D7"/>
    <w:rsid w:val="00466EEA"/>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9C"/>
    <w:rsid w:val="00476234"/>
    <w:rsid w:val="00476270"/>
    <w:rsid w:val="004763CA"/>
    <w:rsid w:val="00476581"/>
    <w:rsid w:val="00476A12"/>
    <w:rsid w:val="00476B4B"/>
    <w:rsid w:val="00476E7B"/>
    <w:rsid w:val="00476F2A"/>
    <w:rsid w:val="0047765D"/>
    <w:rsid w:val="00477D99"/>
    <w:rsid w:val="00480A82"/>
    <w:rsid w:val="00481490"/>
    <w:rsid w:val="00481786"/>
    <w:rsid w:val="0048189D"/>
    <w:rsid w:val="004827FA"/>
    <w:rsid w:val="00482BB9"/>
    <w:rsid w:val="00482D6B"/>
    <w:rsid w:val="00482E0A"/>
    <w:rsid w:val="004831F6"/>
    <w:rsid w:val="00484462"/>
    <w:rsid w:val="00484472"/>
    <w:rsid w:val="00484636"/>
    <w:rsid w:val="004846C5"/>
    <w:rsid w:val="00484A28"/>
    <w:rsid w:val="00484B74"/>
    <w:rsid w:val="00484BFA"/>
    <w:rsid w:val="00484DBA"/>
    <w:rsid w:val="0048557F"/>
    <w:rsid w:val="004857A7"/>
    <w:rsid w:val="00485962"/>
    <w:rsid w:val="004865E7"/>
    <w:rsid w:val="0048697E"/>
    <w:rsid w:val="00486D5B"/>
    <w:rsid w:val="00486F87"/>
    <w:rsid w:val="00486F8E"/>
    <w:rsid w:val="00487614"/>
    <w:rsid w:val="00487A0C"/>
    <w:rsid w:val="004906D4"/>
    <w:rsid w:val="00490AC6"/>
    <w:rsid w:val="00490F0E"/>
    <w:rsid w:val="0049112B"/>
    <w:rsid w:val="00491677"/>
    <w:rsid w:val="00491E14"/>
    <w:rsid w:val="0049235A"/>
    <w:rsid w:val="00493994"/>
    <w:rsid w:val="00493F3A"/>
    <w:rsid w:val="004946CD"/>
    <w:rsid w:val="00495105"/>
    <w:rsid w:val="004958FA"/>
    <w:rsid w:val="00495956"/>
    <w:rsid w:val="00496A01"/>
    <w:rsid w:val="00496BC4"/>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64C"/>
    <w:rsid w:val="004B177B"/>
    <w:rsid w:val="004B1B98"/>
    <w:rsid w:val="004B1EA3"/>
    <w:rsid w:val="004B22E9"/>
    <w:rsid w:val="004B266B"/>
    <w:rsid w:val="004B2D6D"/>
    <w:rsid w:val="004B2FEA"/>
    <w:rsid w:val="004B3635"/>
    <w:rsid w:val="004B3671"/>
    <w:rsid w:val="004B378E"/>
    <w:rsid w:val="004B3DCA"/>
    <w:rsid w:val="004B41D1"/>
    <w:rsid w:val="004B44FC"/>
    <w:rsid w:val="004B4874"/>
    <w:rsid w:val="004B4F3B"/>
    <w:rsid w:val="004B4F63"/>
    <w:rsid w:val="004B5260"/>
    <w:rsid w:val="004B5F85"/>
    <w:rsid w:val="004B7076"/>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4D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C40"/>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B0C"/>
    <w:rsid w:val="004F2B8F"/>
    <w:rsid w:val="004F2B9A"/>
    <w:rsid w:val="004F2C74"/>
    <w:rsid w:val="004F3F96"/>
    <w:rsid w:val="004F4621"/>
    <w:rsid w:val="004F4899"/>
    <w:rsid w:val="004F49DF"/>
    <w:rsid w:val="004F4A12"/>
    <w:rsid w:val="004F4FF4"/>
    <w:rsid w:val="004F5D78"/>
    <w:rsid w:val="004F60A1"/>
    <w:rsid w:val="004F6B21"/>
    <w:rsid w:val="004F6D4F"/>
    <w:rsid w:val="004F7919"/>
    <w:rsid w:val="004F7AEF"/>
    <w:rsid w:val="005002D6"/>
    <w:rsid w:val="00501795"/>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5EA"/>
    <w:rsid w:val="00516DD7"/>
    <w:rsid w:val="00516E91"/>
    <w:rsid w:val="00517133"/>
    <w:rsid w:val="00517698"/>
    <w:rsid w:val="00517AB1"/>
    <w:rsid w:val="00517B67"/>
    <w:rsid w:val="00517B97"/>
    <w:rsid w:val="00517F0C"/>
    <w:rsid w:val="00520723"/>
    <w:rsid w:val="00520FEE"/>
    <w:rsid w:val="00521327"/>
    <w:rsid w:val="0052138D"/>
    <w:rsid w:val="0052138F"/>
    <w:rsid w:val="0052146F"/>
    <w:rsid w:val="005217B0"/>
    <w:rsid w:val="005229E6"/>
    <w:rsid w:val="00522ECD"/>
    <w:rsid w:val="00522FD8"/>
    <w:rsid w:val="00523466"/>
    <w:rsid w:val="005235B5"/>
    <w:rsid w:val="00524276"/>
    <w:rsid w:val="005246E8"/>
    <w:rsid w:val="00524C66"/>
    <w:rsid w:val="00524C8A"/>
    <w:rsid w:val="00524EB2"/>
    <w:rsid w:val="005254B8"/>
    <w:rsid w:val="005255C9"/>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5EFA"/>
    <w:rsid w:val="00536763"/>
    <w:rsid w:val="005377EE"/>
    <w:rsid w:val="00537E62"/>
    <w:rsid w:val="00540143"/>
    <w:rsid w:val="00540194"/>
    <w:rsid w:val="00540459"/>
    <w:rsid w:val="0054120E"/>
    <w:rsid w:val="005417D1"/>
    <w:rsid w:val="00541C99"/>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0F38"/>
    <w:rsid w:val="00551059"/>
    <w:rsid w:val="0055184C"/>
    <w:rsid w:val="00551B40"/>
    <w:rsid w:val="00551E47"/>
    <w:rsid w:val="005527AF"/>
    <w:rsid w:val="00552F09"/>
    <w:rsid w:val="00552FEE"/>
    <w:rsid w:val="005530FC"/>
    <w:rsid w:val="00554450"/>
    <w:rsid w:val="00554C86"/>
    <w:rsid w:val="00554D29"/>
    <w:rsid w:val="00554F50"/>
    <w:rsid w:val="005551A1"/>
    <w:rsid w:val="00556314"/>
    <w:rsid w:val="005564AC"/>
    <w:rsid w:val="0055725E"/>
    <w:rsid w:val="005574AE"/>
    <w:rsid w:val="00557DA5"/>
    <w:rsid w:val="00560C76"/>
    <w:rsid w:val="005610F9"/>
    <w:rsid w:val="00561105"/>
    <w:rsid w:val="00561201"/>
    <w:rsid w:val="00561220"/>
    <w:rsid w:val="005615D2"/>
    <w:rsid w:val="005615EE"/>
    <w:rsid w:val="00561A52"/>
    <w:rsid w:val="00562DB2"/>
    <w:rsid w:val="00562DC8"/>
    <w:rsid w:val="0056300B"/>
    <w:rsid w:val="00564697"/>
    <w:rsid w:val="00564AA3"/>
    <w:rsid w:val="00564DC6"/>
    <w:rsid w:val="00564EB0"/>
    <w:rsid w:val="00565329"/>
    <w:rsid w:val="0056556D"/>
    <w:rsid w:val="0056594E"/>
    <w:rsid w:val="00565F79"/>
    <w:rsid w:val="0056605D"/>
    <w:rsid w:val="005660A9"/>
    <w:rsid w:val="005665B2"/>
    <w:rsid w:val="00566CF6"/>
    <w:rsid w:val="00566F18"/>
    <w:rsid w:val="005670E4"/>
    <w:rsid w:val="00567458"/>
    <w:rsid w:val="00567820"/>
    <w:rsid w:val="0056791A"/>
    <w:rsid w:val="0056797B"/>
    <w:rsid w:val="00567EC2"/>
    <w:rsid w:val="005701AD"/>
    <w:rsid w:val="0057062A"/>
    <w:rsid w:val="00570E59"/>
    <w:rsid w:val="005710B8"/>
    <w:rsid w:val="00571E3C"/>
    <w:rsid w:val="005727B2"/>
    <w:rsid w:val="00572B42"/>
    <w:rsid w:val="00572B51"/>
    <w:rsid w:val="005735C2"/>
    <w:rsid w:val="00573719"/>
    <w:rsid w:val="00573F46"/>
    <w:rsid w:val="005747A4"/>
    <w:rsid w:val="0057497A"/>
    <w:rsid w:val="0057500B"/>
    <w:rsid w:val="00575B71"/>
    <w:rsid w:val="00576976"/>
    <w:rsid w:val="00576FE9"/>
    <w:rsid w:val="005775D5"/>
    <w:rsid w:val="0057765A"/>
    <w:rsid w:val="005778CA"/>
    <w:rsid w:val="00580231"/>
    <w:rsid w:val="005804AD"/>
    <w:rsid w:val="0058231E"/>
    <w:rsid w:val="0058307D"/>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BD"/>
    <w:rsid w:val="005915D5"/>
    <w:rsid w:val="005917D1"/>
    <w:rsid w:val="005918AF"/>
    <w:rsid w:val="005918B2"/>
    <w:rsid w:val="005918D8"/>
    <w:rsid w:val="00591D15"/>
    <w:rsid w:val="00592AA9"/>
    <w:rsid w:val="005937DC"/>
    <w:rsid w:val="0059420B"/>
    <w:rsid w:val="0059447F"/>
    <w:rsid w:val="00594965"/>
    <w:rsid w:val="00594F76"/>
    <w:rsid w:val="00595018"/>
    <w:rsid w:val="00595EEC"/>
    <w:rsid w:val="005963C6"/>
    <w:rsid w:val="00596486"/>
    <w:rsid w:val="00596A61"/>
    <w:rsid w:val="00596AA6"/>
    <w:rsid w:val="00596CA6"/>
    <w:rsid w:val="00596FE7"/>
    <w:rsid w:val="0059726D"/>
    <w:rsid w:val="00597A7F"/>
    <w:rsid w:val="00597F35"/>
    <w:rsid w:val="005A05B5"/>
    <w:rsid w:val="005A0B56"/>
    <w:rsid w:val="005A0DCF"/>
    <w:rsid w:val="005A0F78"/>
    <w:rsid w:val="005A2F71"/>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1F3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E87"/>
    <w:rsid w:val="005B7FD6"/>
    <w:rsid w:val="005C006D"/>
    <w:rsid w:val="005C0167"/>
    <w:rsid w:val="005C04C4"/>
    <w:rsid w:val="005C0787"/>
    <w:rsid w:val="005C0C95"/>
    <w:rsid w:val="005C0DAB"/>
    <w:rsid w:val="005C0EF3"/>
    <w:rsid w:val="005C126A"/>
    <w:rsid w:val="005C1B49"/>
    <w:rsid w:val="005C24FA"/>
    <w:rsid w:val="005C2624"/>
    <w:rsid w:val="005C2805"/>
    <w:rsid w:val="005C320C"/>
    <w:rsid w:val="005C3781"/>
    <w:rsid w:val="005C3B11"/>
    <w:rsid w:val="005C3D94"/>
    <w:rsid w:val="005C434B"/>
    <w:rsid w:val="005C48D8"/>
    <w:rsid w:val="005C4B3A"/>
    <w:rsid w:val="005C4CFC"/>
    <w:rsid w:val="005C510B"/>
    <w:rsid w:val="005C64CF"/>
    <w:rsid w:val="005C678B"/>
    <w:rsid w:val="005C67E4"/>
    <w:rsid w:val="005C6882"/>
    <w:rsid w:val="005C6BA6"/>
    <w:rsid w:val="005C6CE3"/>
    <w:rsid w:val="005C6DDD"/>
    <w:rsid w:val="005C7543"/>
    <w:rsid w:val="005C7715"/>
    <w:rsid w:val="005C7CAC"/>
    <w:rsid w:val="005C7ECB"/>
    <w:rsid w:val="005D01A8"/>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ED8"/>
    <w:rsid w:val="005D712A"/>
    <w:rsid w:val="005D72ED"/>
    <w:rsid w:val="005D74DF"/>
    <w:rsid w:val="005D7E93"/>
    <w:rsid w:val="005E170A"/>
    <w:rsid w:val="005E1AAB"/>
    <w:rsid w:val="005E20F7"/>
    <w:rsid w:val="005E243E"/>
    <w:rsid w:val="005E26B2"/>
    <w:rsid w:val="005E2E40"/>
    <w:rsid w:val="005E33CE"/>
    <w:rsid w:val="005E39D4"/>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0E24"/>
    <w:rsid w:val="005F14C1"/>
    <w:rsid w:val="005F165E"/>
    <w:rsid w:val="005F2095"/>
    <w:rsid w:val="005F2252"/>
    <w:rsid w:val="005F25D1"/>
    <w:rsid w:val="005F2AEA"/>
    <w:rsid w:val="005F3999"/>
    <w:rsid w:val="005F4235"/>
    <w:rsid w:val="005F44BD"/>
    <w:rsid w:val="005F48F2"/>
    <w:rsid w:val="005F4F2A"/>
    <w:rsid w:val="005F508E"/>
    <w:rsid w:val="005F54AC"/>
    <w:rsid w:val="005F5584"/>
    <w:rsid w:val="005F60C9"/>
    <w:rsid w:val="005F6A7B"/>
    <w:rsid w:val="005F6C41"/>
    <w:rsid w:val="005F7610"/>
    <w:rsid w:val="005F7A39"/>
    <w:rsid w:val="005F7AFC"/>
    <w:rsid w:val="005F7B15"/>
    <w:rsid w:val="005F7D04"/>
    <w:rsid w:val="005F7D27"/>
    <w:rsid w:val="00600542"/>
    <w:rsid w:val="006005AE"/>
    <w:rsid w:val="006005C6"/>
    <w:rsid w:val="00600A03"/>
    <w:rsid w:val="006010D8"/>
    <w:rsid w:val="00601227"/>
    <w:rsid w:val="00601979"/>
    <w:rsid w:val="00601B70"/>
    <w:rsid w:val="00601C44"/>
    <w:rsid w:val="00601D66"/>
    <w:rsid w:val="00602372"/>
    <w:rsid w:val="0060250B"/>
    <w:rsid w:val="00602588"/>
    <w:rsid w:val="006036B4"/>
    <w:rsid w:val="00603DCC"/>
    <w:rsid w:val="00604048"/>
    <w:rsid w:val="00604A0C"/>
    <w:rsid w:val="00604F76"/>
    <w:rsid w:val="0060525F"/>
    <w:rsid w:val="00605426"/>
    <w:rsid w:val="00605C2C"/>
    <w:rsid w:val="00605CC9"/>
    <w:rsid w:val="00605D5A"/>
    <w:rsid w:val="00605F57"/>
    <w:rsid w:val="00606108"/>
    <w:rsid w:val="006068B0"/>
    <w:rsid w:val="00606D2F"/>
    <w:rsid w:val="006070BF"/>
    <w:rsid w:val="006076A0"/>
    <w:rsid w:val="00607CD6"/>
    <w:rsid w:val="00607D14"/>
    <w:rsid w:val="0061108F"/>
    <w:rsid w:val="006116F7"/>
    <w:rsid w:val="00611818"/>
    <w:rsid w:val="00612458"/>
    <w:rsid w:val="00612608"/>
    <w:rsid w:val="00612C0C"/>
    <w:rsid w:val="0061307E"/>
    <w:rsid w:val="006137EA"/>
    <w:rsid w:val="006137F0"/>
    <w:rsid w:val="00613B06"/>
    <w:rsid w:val="00613B1C"/>
    <w:rsid w:val="00614172"/>
    <w:rsid w:val="00614836"/>
    <w:rsid w:val="00614A4C"/>
    <w:rsid w:val="006152F9"/>
    <w:rsid w:val="00615673"/>
    <w:rsid w:val="00615C7A"/>
    <w:rsid w:val="006161A6"/>
    <w:rsid w:val="0061629A"/>
    <w:rsid w:val="00616551"/>
    <w:rsid w:val="00616A98"/>
    <w:rsid w:val="00617006"/>
    <w:rsid w:val="00617472"/>
    <w:rsid w:val="0061751D"/>
    <w:rsid w:val="0061787D"/>
    <w:rsid w:val="0062006A"/>
    <w:rsid w:val="0062063E"/>
    <w:rsid w:val="00620C3F"/>
    <w:rsid w:val="00620D6A"/>
    <w:rsid w:val="0062141B"/>
    <w:rsid w:val="00621497"/>
    <w:rsid w:val="006222D6"/>
    <w:rsid w:val="006222F6"/>
    <w:rsid w:val="006223ED"/>
    <w:rsid w:val="00622863"/>
    <w:rsid w:val="0062297B"/>
    <w:rsid w:val="00623112"/>
    <w:rsid w:val="00623795"/>
    <w:rsid w:val="00623874"/>
    <w:rsid w:val="006244CC"/>
    <w:rsid w:val="00624C96"/>
    <w:rsid w:val="00624FA0"/>
    <w:rsid w:val="00625330"/>
    <w:rsid w:val="0062631B"/>
    <w:rsid w:val="0062634E"/>
    <w:rsid w:val="006264F8"/>
    <w:rsid w:val="00626844"/>
    <w:rsid w:val="00626BB8"/>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860"/>
    <w:rsid w:val="00643D09"/>
    <w:rsid w:val="0064406D"/>
    <w:rsid w:val="006447D4"/>
    <w:rsid w:val="00644D96"/>
    <w:rsid w:val="006450A6"/>
    <w:rsid w:val="00645428"/>
    <w:rsid w:val="0064560D"/>
    <w:rsid w:val="006457CB"/>
    <w:rsid w:val="00645F2B"/>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63C"/>
    <w:rsid w:val="00656814"/>
    <w:rsid w:val="00656B0B"/>
    <w:rsid w:val="00656CA5"/>
    <w:rsid w:val="006575B4"/>
    <w:rsid w:val="00657651"/>
    <w:rsid w:val="00660937"/>
    <w:rsid w:val="006615F7"/>
    <w:rsid w:val="00662574"/>
    <w:rsid w:val="00662FE1"/>
    <w:rsid w:val="00663048"/>
    <w:rsid w:val="00663652"/>
    <w:rsid w:val="00663D28"/>
    <w:rsid w:val="00664045"/>
    <w:rsid w:val="006640AE"/>
    <w:rsid w:val="006644BD"/>
    <w:rsid w:val="006647AB"/>
    <w:rsid w:val="0066493A"/>
    <w:rsid w:val="00664980"/>
    <w:rsid w:val="00664F9E"/>
    <w:rsid w:val="006659AF"/>
    <w:rsid w:val="00665AE4"/>
    <w:rsid w:val="00665AF2"/>
    <w:rsid w:val="0066623E"/>
    <w:rsid w:val="00666D6F"/>
    <w:rsid w:val="00666E9C"/>
    <w:rsid w:val="0066778F"/>
    <w:rsid w:val="00667988"/>
    <w:rsid w:val="00667BC7"/>
    <w:rsid w:val="00667BF0"/>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D8"/>
    <w:rsid w:val="00680EAC"/>
    <w:rsid w:val="00681C7C"/>
    <w:rsid w:val="00681E55"/>
    <w:rsid w:val="0068254F"/>
    <w:rsid w:val="00682645"/>
    <w:rsid w:val="006827A4"/>
    <w:rsid w:val="00682F51"/>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09F"/>
    <w:rsid w:val="00691137"/>
    <w:rsid w:val="00691279"/>
    <w:rsid w:val="006919C4"/>
    <w:rsid w:val="00691F53"/>
    <w:rsid w:val="00692B55"/>
    <w:rsid w:val="0069438A"/>
    <w:rsid w:val="006945F4"/>
    <w:rsid w:val="00694739"/>
    <w:rsid w:val="00694FCC"/>
    <w:rsid w:val="00695310"/>
    <w:rsid w:val="0069594C"/>
    <w:rsid w:val="00695AD2"/>
    <w:rsid w:val="006962DA"/>
    <w:rsid w:val="00696474"/>
    <w:rsid w:val="00696C92"/>
    <w:rsid w:val="00697154"/>
    <w:rsid w:val="006A0089"/>
    <w:rsid w:val="006A07DD"/>
    <w:rsid w:val="006A0B64"/>
    <w:rsid w:val="006A0CD1"/>
    <w:rsid w:val="006A13F3"/>
    <w:rsid w:val="006A193D"/>
    <w:rsid w:val="006A29F4"/>
    <w:rsid w:val="006A3110"/>
    <w:rsid w:val="006A35FE"/>
    <w:rsid w:val="006A3C79"/>
    <w:rsid w:val="006A3F02"/>
    <w:rsid w:val="006A4A60"/>
    <w:rsid w:val="006A4B78"/>
    <w:rsid w:val="006A5BA3"/>
    <w:rsid w:val="006A5CD7"/>
    <w:rsid w:val="006A5E4B"/>
    <w:rsid w:val="006A6A32"/>
    <w:rsid w:val="006A7197"/>
    <w:rsid w:val="006B0147"/>
    <w:rsid w:val="006B01B5"/>
    <w:rsid w:val="006B0744"/>
    <w:rsid w:val="006B0CB7"/>
    <w:rsid w:val="006B11B8"/>
    <w:rsid w:val="006B18A7"/>
    <w:rsid w:val="006B1B99"/>
    <w:rsid w:val="006B1C59"/>
    <w:rsid w:val="006B1DDA"/>
    <w:rsid w:val="006B21FB"/>
    <w:rsid w:val="006B2253"/>
    <w:rsid w:val="006B2A58"/>
    <w:rsid w:val="006B31F7"/>
    <w:rsid w:val="006B373A"/>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41"/>
    <w:rsid w:val="006D77B2"/>
    <w:rsid w:val="006D7855"/>
    <w:rsid w:val="006E0365"/>
    <w:rsid w:val="006E1776"/>
    <w:rsid w:val="006E2797"/>
    <w:rsid w:val="006E29C8"/>
    <w:rsid w:val="006E2AA1"/>
    <w:rsid w:val="006E3097"/>
    <w:rsid w:val="006E3276"/>
    <w:rsid w:val="006E3297"/>
    <w:rsid w:val="006E3A9F"/>
    <w:rsid w:val="006E3B9E"/>
    <w:rsid w:val="006E4440"/>
    <w:rsid w:val="006E4F02"/>
    <w:rsid w:val="006E4F29"/>
    <w:rsid w:val="006E5461"/>
    <w:rsid w:val="006E5789"/>
    <w:rsid w:val="006E59CF"/>
    <w:rsid w:val="006E5A96"/>
    <w:rsid w:val="006E5DEE"/>
    <w:rsid w:val="006E6420"/>
    <w:rsid w:val="006E6686"/>
    <w:rsid w:val="006E6C8E"/>
    <w:rsid w:val="006E6F45"/>
    <w:rsid w:val="006E71DC"/>
    <w:rsid w:val="006E77B2"/>
    <w:rsid w:val="006E7F65"/>
    <w:rsid w:val="006F026F"/>
    <w:rsid w:val="006F0591"/>
    <w:rsid w:val="006F06EE"/>
    <w:rsid w:val="006F07ED"/>
    <w:rsid w:val="006F0ADC"/>
    <w:rsid w:val="006F1274"/>
    <w:rsid w:val="006F17F2"/>
    <w:rsid w:val="006F18E1"/>
    <w:rsid w:val="006F1BA2"/>
    <w:rsid w:val="006F2438"/>
    <w:rsid w:val="006F2571"/>
    <w:rsid w:val="006F2921"/>
    <w:rsid w:val="006F2A93"/>
    <w:rsid w:val="006F2E84"/>
    <w:rsid w:val="006F333E"/>
    <w:rsid w:val="006F4510"/>
    <w:rsid w:val="006F4B8D"/>
    <w:rsid w:val="006F680A"/>
    <w:rsid w:val="006F744B"/>
    <w:rsid w:val="006F7545"/>
    <w:rsid w:val="006F757C"/>
    <w:rsid w:val="006F782B"/>
    <w:rsid w:val="006F7C71"/>
    <w:rsid w:val="006F7F81"/>
    <w:rsid w:val="00700900"/>
    <w:rsid w:val="00700F76"/>
    <w:rsid w:val="0070126A"/>
    <w:rsid w:val="00701504"/>
    <w:rsid w:val="0070260D"/>
    <w:rsid w:val="007026DE"/>
    <w:rsid w:val="00703847"/>
    <w:rsid w:val="00703E7C"/>
    <w:rsid w:val="007040EB"/>
    <w:rsid w:val="00704204"/>
    <w:rsid w:val="0070467D"/>
    <w:rsid w:val="00704F2E"/>
    <w:rsid w:val="0070500D"/>
    <w:rsid w:val="00705153"/>
    <w:rsid w:val="0070518E"/>
    <w:rsid w:val="0070597C"/>
    <w:rsid w:val="007069C8"/>
    <w:rsid w:val="007074D3"/>
    <w:rsid w:val="00707DC4"/>
    <w:rsid w:val="00707F2F"/>
    <w:rsid w:val="007105BB"/>
    <w:rsid w:val="00710937"/>
    <w:rsid w:val="00710B6E"/>
    <w:rsid w:val="007115E0"/>
    <w:rsid w:val="0071178C"/>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C15"/>
    <w:rsid w:val="00720F3D"/>
    <w:rsid w:val="007211FA"/>
    <w:rsid w:val="00721456"/>
    <w:rsid w:val="007224C4"/>
    <w:rsid w:val="007224FE"/>
    <w:rsid w:val="00722640"/>
    <w:rsid w:val="00723244"/>
    <w:rsid w:val="0072337E"/>
    <w:rsid w:val="00723ABD"/>
    <w:rsid w:val="007241DA"/>
    <w:rsid w:val="00724848"/>
    <w:rsid w:val="00724895"/>
    <w:rsid w:val="0072498E"/>
    <w:rsid w:val="0072540D"/>
    <w:rsid w:val="00725E4D"/>
    <w:rsid w:val="00725F92"/>
    <w:rsid w:val="00726281"/>
    <w:rsid w:val="00726DB1"/>
    <w:rsid w:val="00726F5C"/>
    <w:rsid w:val="00727B29"/>
    <w:rsid w:val="0073087A"/>
    <w:rsid w:val="00730CCA"/>
    <w:rsid w:val="00730CEA"/>
    <w:rsid w:val="0073187E"/>
    <w:rsid w:val="007327F7"/>
    <w:rsid w:val="00732C59"/>
    <w:rsid w:val="0073389F"/>
    <w:rsid w:val="00733D6D"/>
    <w:rsid w:val="00733F9A"/>
    <w:rsid w:val="007340AC"/>
    <w:rsid w:val="00734B64"/>
    <w:rsid w:val="0073522C"/>
    <w:rsid w:val="007358CE"/>
    <w:rsid w:val="00735CBD"/>
    <w:rsid w:val="00736A99"/>
    <w:rsid w:val="00736FCE"/>
    <w:rsid w:val="00737474"/>
    <w:rsid w:val="00737596"/>
    <w:rsid w:val="00737872"/>
    <w:rsid w:val="00737BF6"/>
    <w:rsid w:val="00740F84"/>
    <w:rsid w:val="00741824"/>
    <w:rsid w:val="00742110"/>
    <w:rsid w:val="007423E5"/>
    <w:rsid w:val="007432AA"/>
    <w:rsid w:val="0074375A"/>
    <w:rsid w:val="00743B92"/>
    <w:rsid w:val="00744714"/>
    <w:rsid w:val="007447F8"/>
    <w:rsid w:val="00744984"/>
    <w:rsid w:val="00744CFD"/>
    <w:rsid w:val="00745078"/>
    <w:rsid w:val="00745871"/>
    <w:rsid w:val="00746133"/>
    <w:rsid w:val="00746F90"/>
    <w:rsid w:val="0074723F"/>
    <w:rsid w:val="0074751E"/>
    <w:rsid w:val="00747889"/>
    <w:rsid w:val="00750C62"/>
    <w:rsid w:val="00750E7A"/>
    <w:rsid w:val="007510E3"/>
    <w:rsid w:val="00751140"/>
    <w:rsid w:val="00751BCD"/>
    <w:rsid w:val="00752330"/>
    <w:rsid w:val="0075280B"/>
    <w:rsid w:val="0075303A"/>
    <w:rsid w:val="00753EF5"/>
    <w:rsid w:val="00753FC2"/>
    <w:rsid w:val="00754531"/>
    <w:rsid w:val="00754603"/>
    <w:rsid w:val="007547CB"/>
    <w:rsid w:val="00754A47"/>
    <w:rsid w:val="00754B61"/>
    <w:rsid w:val="00755277"/>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40E"/>
    <w:rsid w:val="0077152C"/>
    <w:rsid w:val="00771E6A"/>
    <w:rsid w:val="00771F85"/>
    <w:rsid w:val="00772739"/>
    <w:rsid w:val="007727F1"/>
    <w:rsid w:val="00772E8B"/>
    <w:rsid w:val="00773493"/>
    <w:rsid w:val="0077417B"/>
    <w:rsid w:val="00774ABA"/>
    <w:rsid w:val="00774BC3"/>
    <w:rsid w:val="00774E96"/>
    <w:rsid w:val="00775686"/>
    <w:rsid w:val="00775D71"/>
    <w:rsid w:val="00775EC6"/>
    <w:rsid w:val="00776F7A"/>
    <w:rsid w:val="0077730A"/>
    <w:rsid w:val="007774AA"/>
    <w:rsid w:val="00777D1F"/>
    <w:rsid w:val="007804E3"/>
    <w:rsid w:val="007806B5"/>
    <w:rsid w:val="00781FDE"/>
    <w:rsid w:val="0078216F"/>
    <w:rsid w:val="00782194"/>
    <w:rsid w:val="00782477"/>
    <w:rsid w:val="007827FE"/>
    <w:rsid w:val="0078359B"/>
    <w:rsid w:val="00783A9E"/>
    <w:rsid w:val="00783B30"/>
    <w:rsid w:val="00785371"/>
    <w:rsid w:val="0078549C"/>
    <w:rsid w:val="007866C2"/>
    <w:rsid w:val="00786732"/>
    <w:rsid w:val="00786C6B"/>
    <w:rsid w:val="00786F2B"/>
    <w:rsid w:val="00787B69"/>
    <w:rsid w:val="00787CD2"/>
    <w:rsid w:val="00787FEE"/>
    <w:rsid w:val="00790486"/>
    <w:rsid w:val="007906E3"/>
    <w:rsid w:val="007908FB"/>
    <w:rsid w:val="00791380"/>
    <w:rsid w:val="00791443"/>
    <w:rsid w:val="007914A7"/>
    <w:rsid w:val="007915C7"/>
    <w:rsid w:val="00791872"/>
    <w:rsid w:val="00792ACB"/>
    <w:rsid w:val="00793875"/>
    <w:rsid w:val="00793E40"/>
    <w:rsid w:val="007946AD"/>
    <w:rsid w:val="00794BD9"/>
    <w:rsid w:val="00795648"/>
    <w:rsid w:val="00795DA2"/>
    <w:rsid w:val="00796F8D"/>
    <w:rsid w:val="0079702A"/>
    <w:rsid w:val="00797AC6"/>
    <w:rsid w:val="00797B43"/>
    <w:rsid w:val="00797F34"/>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0E"/>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C06"/>
    <w:rsid w:val="007B7F33"/>
    <w:rsid w:val="007C0432"/>
    <w:rsid w:val="007C0521"/>
    <w:rsid w:val="007C0D1D"/>
    <w:rsid w:val="007C1613"/>
    <w:rsid w:val="007C1D94"/>
    <w:rsid w:val="007C285E"/>
    <w:rsid w:val="007C2C14"/>
    <w:rsid w:val="007C2CAB"/>
    <w:rsid w:val="007C2D45"/>
    <w:rsid w:val="007C33BF"/>
    <w:rsid w:val="007C3609"/>
    <w:rsid w:val="007C3B2D"/>
    <w:rsid w:val="007C4310"/>
    <w:rsid w:val="007C4813"/>
    <w:rsid w:val="007C5145"/>
    <w:rsid w:val="007C51FE"/>
    <w:rsid w:val="007C6759"/>
    <w:rsid w:val="007C698F"/>
    <w:rsid w:val="007C6F17"/>
    <w:rsid w:val="007C7049"/>
    <w:rsid w:val="007C7298"/>
    <w:rsid w:val="007C7686"/>
    <w:rsid w:val="007C774F"/>
    <w:rsid w:val="007C79AF"/>
    <w:rsid w:val="007D043E"/>
    <w:rsid w:val="007D0750"/>
    <w:rsid w:val="007D0A34"/>
    <w:rsid w:val="007D1021"/>
    <w:rsid w:val="007D13C9"/>
    <w:rsid w:val="007D1E61"/>
    <w:rsid w:val="007D2266"/>
    <w:rsid w:val="007D3A8B"/>
    <w:rsid w:val="007D48A8"/>
    <w:rsid w:val="007D4AE5"/>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106"/>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26B"/>
    <w:rsid w:val="007F5411"/>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9D9"/>
    <w:rsid w:val="00806A0E"/>
    <w:rsid w:val="00807947"/>
    <w:rsid w:val="00807BF1"/>
    <w:rsid w:val="00807C8F"/>
    <w:rsid w:val="0081032A"/>
    <w:rsid w:val="008107B2"/>
    <w:rsid w:val="0081097F"/>
    <w:rsid w:val="008114A3"/>
    <w:rsid w:val="0081164F"/>
    <w:rsid w:val="0081186E"/>
    <w:rsid w:val="00811E50"/>
    <w:rsid w:val="008121EE"/>
    <w:rsid w:val="0081279B"/>
    <w:rsid w:val="00812970"/>
    <w:rsid w:val="00812B2E"/>
    <w:rsid w:val="00812DDD"/>
    <w:rsid w:val="00814ADB"/>
    <w:rsid w:val="00814C51"/>
    <w:rsid w:val="00814D30"/>
    <w:rsid w:val="00815232"/>
    <w:rsid w:val="008155BC"/>
    <w:rsid w:val="00815746"/>
    <w:rsid w:val="00815C48"/>
    <w:rsid w:val="00815EE1"/>
    <w:rsid w:val="00816266"/>
    <w:rsid w:val="008165A3"/>
    <w:rsid w:val="00816851"/>
    <w:rsid w:val="00816903"/>
    <w:rsid w:val="00817221"/>
    <w:rsid w:val="00817237"/>
    <w:rsid w:val="00817841"/>
    <w:rsid w:val="00817EEC"/>
    <w:rsid w:val="008206AA"/>
    <w:rsid w:val="00820B5D"/>
    <w:rsid w:val="00820EF9"/>
    <w:rsid w:val="00821105"/>
    <w:rsid w:val="0082156B"/>
    <w:rsid w:val="00822284"/>
    <w:rsid w:val="008227F4"/>
    <w:rsid w:val="00823191"/>
    <w:rsid w:val="00823543"/>
    <w:rsid w:val="008236E6"/>
    <w:rsid w:val="00823F06"/>
    <w:rsid w:val="008240BC"/>
    <w:rsid w:val="00824BC5"/>
    <w:rsid w:val="008251FA"/>
    <w:rsid w:val="00825626"/>
    <w:rsid w:val="00825BE8"/>
    <w:rsid w:val="00825E95"/>
    <w:rsid w:val="008262E0"/>
    <w:rsid w:val="008268A3"/>
    <w:rsid w:val="00826B45"/>
    <w:rsid w:val="0082797E"/>
    <w:rsid w:val="008300AB"/>
    <w:rsid w:val="0083072A"/>
    <w:rsid w:val="00830ACA"/>
    <w:rsid w:val="00830AFE"/>
    <w:rsid w:val="00830CF6"/>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43A"/>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DB1"/>
    <w:rsid w:val="00861F52"/>
    <w:rsid w:val="008626BC"/>
    <w:rsid w:val="00862BC1"/>
    <w:rsid w:val="00862BE6"/>
    <w:rsid w:val="00862D6E"/>
    <w:rsid w:val="008631C7"/>
    <w:rsid w:val="0086337D"/>
    <w:rsid w:val="0086357F"/>
    <w:rsid w:val="0086389C"/>
    <w:rsid w:val="00863F10"/>
    <w:rsid w:val="008647A8"/>
    <w:rsid w:val="0086518A"/>
    <w:rsid w:val="00865AC4"/>
    <w:rsid w:val="008665B0"/>
    <w:rsid w:val="0086669E"/>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573"/>
    <w:rsid w:val="0087767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961"/>
    <w:rsid w:val="00883C5B"/>
    <w:rsid w:val="008858DB"/>
    <w:rsid w:val="00885A65"/>
    <w:rsid w:val="0088606A"/>
    <w:rsid w:val="00886ACF"/>
    <w:rsid w:val="00887C62"/>
    <w:rsid w:val="008900A7"/>
    <w:rsid w:val="008900B6"/>
    <w:rsid w:val="0089087E"/>
    <w:rsid w:val="008909BC"/>
    <w:rsid w:val="00890A7F"/>
    <w:rsid w:val="00890A9F"/>
    <w:rsid w:val="00891460"/>
    <w:rsid w:val="008915E0"/>
    <w:rsid w:val="00891612"/>
    <w:rsid w:val="00892454"/>
    <w:rsid w:val="008925BF"/>
    <w:rsid w:val="00892A93"/>
    <w:rsid w:val="00892B76"/>
    <w:rsid w:val="00893437"/>
    <w:rsid w:val="0089353D"/>
    <w:rsid w:val="00893701"/>
    <w:rsid w:val="00893B6F"/>
    <w:rsid w:val="00893BD6"/>
    <w:rsid w:val="00893BE0"/>
    <w:rsid w:val="00893C4D"/>
    <w:rsid w:val="00894066"/>
    <w:rsid w:val="008940C5"/>
    <w:rsid w:val="008940C8"/>
    <w:rsid w:val="008944DF"/>
    <w:rsid w:val="008947E1"/>
    <w:rsid w:val="0089629A"/>
    <w:rsid w:val="00896A94"/>
    <w:rsid w:val="008970A3"/>
    <w:rsid w:val="00897CA1"/>
    <w:rsid w:val="008A0337"/>
    <w:rsid w:val="008A07F0"/>
    <w:rsid w:val="008A1106"/>
    <w:rsid w:val="008A1E0E"/>
    <w:rsid w:val="008A1FC0"/>
    <w:rsid w:val="008A2065"/>
    <w:rsid w:val="008A2368"/>
    <w:rsid w:val="008A29C3"/>
    <w:rsid w:val="008A2A02"/>
    <w:rsid w:val="008A2F6E"/>
    <w:rsid w:val="008A2FE9"/>
    <w:rsid w:val="008A38F0"/>
    <w:rsid w:val="008A3B8E"/>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17FB"/>
    <w:rsid w:val="008B23F4"/>
    <w:rsid w:val="008B2662"/>
    <w:rsid w:val="008B26AE"/>
    <w:rsid w:val="008B26DF"/>
    <w:rsid w:val="008B2730"/>
    <w:rsid w:val="008B2CEC"/>
    <w:rsid w:val="008B2F91"/>
    <w:rsid w:val="008B30B2"/>
    <w:rsid w:val="008B3851"/>
    <w:rsid w:val="008B38F6"/>
    <w:rsid w:val="008B3953"/>
    <w:rsid w:val="008B47E9"/>
    <w:rsid w:val="008B4821"/>
    <w:rsid w:val="008B4F70"/>
    <w:rsid w:val="008B5421"/>
    <w:rsid w:val="008B5B56"/>
    <w:rsid w:val="008B5F45"/>
    <w:rsid w:val="008B6223"/>
    <w:rsid w:val="008B68AA"/>
    <w:rsid w:val="008B69F3"/>
    <w:rsid w:val="008B6CA0"/>
    <w:rsid w:val="008C1581"/>
    <w:rsid w:val="008C1880"/>
    <w:rsid w:val="008C1919"/>
    <w:rsid w:val="008C1C96"/>
    <w:rsid w:val="008C215B"/>
    <w:rsid w:val="008C2DF5"/>
    <w:rsid w:val="008C3033"/>
    <w:rsid w:val="008C384E"/>
    <w:rsid w:val="008C3AC6"/>
    <w:rsid w:val="008C4214"/>
    <w:rsid w:val="008C4B28"/>
    <w:rsid w:val="008C4CC3"/>
    <w:rsid w:val="008C4F37"/>
    <w:rsid w:val="008C51DB"/>
    <w:rsid w:val="008C537B"/>
    <w:rsid w:val="008C5A8D"/>
    <w:rsid w:val="008C5C98"/>
    <w:rsid w:val="008C6AF0"/>
    <w:rsid w:val="008C6C5D"/>
    <w:rsid w:val="008C74BC"/>
    <w:rsid w:val="008C7630"/>
    <w:rsid w:val="008C789F"/>
    <w:rsid w:val="008C7A27"/>
    <w:rsid w:val="008C7B79"/>
    <w:rsid w:val="008D02E2"/>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523"/>
    <w:rsid w:val="008E0856"/>
    <w:rsid w:val="008E0866"/>
    <w:rsid w:val="008E1A91"/>
    <w:rsid w:val="008E3097"/>
    <w:rsid w:val="008E3990"/>
    <w:rsid w:val="008E3ACE"/>
    <w:rsid w:val="008E3D67"/>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1360"/>
    <w:rsid w:val="00901616"/>
    <w:rsid w:val="00901B3B"/>
    <w:rsid w:val="00901CC9"/>
    <w:rsid w:val="00901FB8"/>
    <w:rsid w:val="009022AF"/>
    <w:rsid w:val="00902F13"/>
    <w:rsid w:val="00902FB3"/>
    <w:rsid w:val="0090321E"/>
    <w:rsid w:val="009032E8"/>
    <w:rsid w:val="0090341D"/>
    <w:rsid w:val="00903506"/>
    <w:rsid w:val="0090445D"/>
    <w:rsid w:val="009044C8"/>
    <w:rsid w:val="0090465B"/>
    <w:rsid w:val="009051DD"/>
    <w:rsid w:val="00906B66"/>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4E9B"/>
    <w:rsid w:val="009159B6"/>
    <w:rsid w:val="00915B3B"/>
    <w:rsid w:val="00915BBE"/>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B55"/>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033"/>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0537"/>
    <w:rsid w:val="00961432"/>
    <w:rsid w:val="00961819"/>
    <w:rsid w:val="009618FD"/>
    <w:rsid w:val="009622B6"/>
    <w:rsid w:val="009623D5"/>
    <w:rsid w:val="0096282D"/>
    <w:rsid w:val="009631C7"/>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5C7"/>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112"/>
    <w:rsid w:val="009751C7"/>
    <w:rsid w:val="00975244"/>
    <w:rsid w:val="009753FF"/>
    <w:rsid w:val="00975440"/>
    <w:rsid w:val="00975710"/>
    <w:rsid w:val="00975E73"/>
    <w:rsid w:val="0097678B"/>
    <w:rsid w:val="00976B84"/>
    <w:rsid w:val="009772B3"/>
    <w:rsid w:val="00977397"/>
    <w:rsid w:val="00977806"/>
    <w:rsid w:val="00980758"/>
    <w:rsid w:val="00980D25"/>
    <w:rsid w:val="0098134E"/>
    <w:rsid w:val="00981467"/>
    <w:rsid w:val="00981582"/>
    <w:rsid w:val="009817F0"/>
    <w:rsid w:val="00981C6D"/>
    <w:rsid w:val="00981D2E"/>
    <w:rsid w:val="009822D4"/>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82E"/>
    <w:rsid w:val="009918B5"/>
    <w:rsid w:val="00991999"/>
    <w:rsid w:val="00991B62"/>
    <w:rsid w:val="00991E9B"/>
    <w:rsid w:val="00992BB1"/>
    <w:rsid w:val="009931DF"/>
    <w:rsid w:val="0099395A"/>
    <w:rsid w:val="009946EF"/>
    <w:rsid w:val="00994728"/>
    <w:rsid w:val="0099529E"/>
    <w:rsid w:val="009960BE"/>
    <w:rsid w:val="009961AD"/>
    <w:rsid w:val="00996314"/>
    <w:rsid w:val="00996A1B"/>
    <w:rsid w:val="00996BB5"/>
    <w:rsid w:val="0099774D"/>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B00FA"/>
    <w:rsid w:val="009B02E2"/>
    <w:rsid w:val="009B0333"/>
    <w:rsid w:val="009B0463"/>
    <w:rsid w:val="009B166E"/>
    <w:rsid w:val="009B1819"/>
    <w:rsid w:val="009B189F"/>
    <w:rsid w:val="009B1DD4"/>
    <w:rsid w:val="009B2601"/>
    <w:rsid w:val="009B31F5"/>
    <w:rsid w:val="009B344F"/>
    <w:rsid w:val="009B3D00"/>
    <w:rsid w:val="009B4893"/>
    <w:rsid w:val="009B4E4E"/>
    <w:rsid w:val="009B53F9"/>
    <w:rsid w:val="009B5637"/>
    <w:rsid w:val="009B5E10"/>
    <w:rsid w:val="009B5F73"/>
    <w:rsid w:val="009B6450"/>
    <w:rsid w:val="009B6B3E"/>
    <w:rsid w:val="009B6D92"/>
    <w:rsid w:val="009B7120"/>
    <w:rsid w:val="009C02DE"/>
    <w:rsid w:val="009C0AF6"/>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5AF"/>
    <w:rsid w:val="009D1C5D"/>
    <w:rsid w:val="009D1E0D"/>
    <w:rsid w:val="009D2849"/>
    <w:rsid w:val="009D3BB6"/>
    <w:rsid w:val="009D4507"/>
    <w:rsid w:val="009D471C"/>
    <w:rsid w:val="009D4932"/>
    <w:rsid w:val="009D4A58"/>
    <w:rsid w:val="009D5601"/>
    <w:rsid w:val="009D570B"/>
    <w:rsid w:val="009D57F7"/>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80C"/>
    <w:rsid w:val="009E3AAD"/>
    <w:rsid w:val="009E3B69"/>
    <w:rsid w:val="009E49FB"/>
    <w:rsid w:val="009E4FE2"/>
    <w:rsid w:val="009E55C5"/>
    <w:rsid w:val="009E5B40"/>
    <w:rsid w:val="009E6AC5"/>
    <w:rsid w:val="009E6F95"/>
    <w:rsid w:val="009E7BE7"/>
    <w:rsid w:val="009E7BEB"/>
    <w:rsid w:val="009F00FF"/>
    <w:rsid w:val="009F058C"/>
    <w:rsid w:val="009F0D2A"/>
    <w:rsid w:val="009F0E10"/>
    <w:rsid w:val="009F16AE"/>
    <w:rsid w:val="009F25D5"/>
    <w:rsid w:val="009F309F"/>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7EFD"/>
    <w:rsid w:val="00A20063"/>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1095"/>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2C1F"/>
    <w:rsid w:val="00A432D5"/>
    <w:rsid w:val="00A44215"/>
    <w:rsid w:val="00A44295"/>
    <w:rsid w:val="00A44365"/>
    <w:rsid w:val="00A447B9"/>
    <w:rsid w:val="00A447CD"/>
    <w:rsid w:val="00A44EBC"/>
    <w:rsid w:val="00A4502F"/>
    <w:rsid w:val="00A450E9"/>
    <w:rsid w:val="00A45211"/>
    <w:rsid w:val="00A45D95"/>
    <w:rsid w:val="00A46B73"/>
    <w:rsid w:val="00A46CC0"/>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466"/>
    <w:rsid w:val="00A555A8"/>
    <w:rsid w:val="00A55B0B"/>
    <w:rsid w:val="00A55F8C"/>
    <w:rsid w:val="00A565AD"/>
    <w:rsid w:val="00A56E3C"/>
    <w:rsid w:val="00A577E8"/>
    <w:rsid w:val="00A602B5"/>
    <w:rsid w:val="00A6172B"/>
    <w:rsid w:val="00A6175A"/>
    <w:rsid w:val="00A61847"/>
    <w:rsid w:val="00A61D04"/>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1E27"/>
    <w:rsid w:val="00A720AA"/>
    <w:rsid w:val="00A72722"/>
    <w:rsid w:val="00A7273D"/>
    <w:rsid w:val="00A72B63"/>
    <w:rsid w:val="00A72BC6"/>
    <w:rsid w:val="00A73ACF"/>
    <w:rsid w:val="00A73C96"/>
    <w:rsid w:val="00A73E6F"/>
    <w:rsid w:val="00A744A8"/>
    <w:rsid w:val="00A745E5"/>
    <w:rsid w:val="00A7481A"/>
    <w:rsid w:val="00A74E2A"/>
    <w:rsid w:val="00A7525B"/>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1C57"/>
    <w:rsid w:val="00A822E1"/>
    <w:rsid w:val="00A82B3A"/>
    <w:rsid w:val="00A82FD9"/>
    <w:rsid w:val="00A83266"/>
    <w:rsid w:val="00A8328E"/>
    <w:rsid w:val="00A83342"/>
    <w:rsid w:val="00A833A7"/>
    <w:rsid w:val="00A83713"/>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1BF"/>
    <w:rsid w:val="00A87DDA"/>
    <w:rsid w:val="00A90062"/>
    <w:rsid w:val="00A904D3"/>
    <w:rsid w:val="00A90A06"/>
    <w:rsid w:val="00A90CF1"/>
    <w:rsid w:val="00A90D51"/>
    <w:rsid w:val="00A90DD7"/>
    <w:rsid w:val="00A90F64"/>
    <w:rsid w:val="00A91402"/>
    <w:rsid w:val="00A914CB"/>
    <w:rsid w:val="00A9155D"/>
    <w:rsid w:val="00A91CAD"/>
    <w:rsid w:val="00A91CF2"/>
    <w:rsid w:val="00A91F17"/>
    <w:rsid w:val="00A92B8C"/>
    <w:rsid w:val="00A92DFE"/>
    <w:rsid w:val="00A92E16"/>
    <w:rsid w:val="00A92E2B"/>
    <w:rsid w:val="00A93774"/>
    <w:rsid w:val="00A93AE5"/>
    <w:rsid w:val="00A93C60"/>
    <w:rsid w:val="00A93F18"/>
    <w:rsid w:val="00A9402E"/>
    <w:rsid w:val="00A94AAA"/>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C91"/>
    <w:rsid w:val="00AA6FC8"/>
    <w:rsid w:val="00AA6FE8"/>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4E14"/>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762"/>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83"/>
    <w:rsid w:val="00AE36FC"/>
    <w:rsid w:val="00AE3971"/>
    <w:rsid w:val="00AE3CE0"/>
    <w:rsid w:val="00AE410C"/>
    <w:rsid w:val="00AE4B71"/>
    <w:rsid w:val="00AE4E73"/>
    <w:rsid w:val="00AE5191"/>
    <w:rsid w:val="00AE5EBB"/>
    <w:rsid w:val="00AE6180"/>
    <w:rsid w:val="00AE620E"/>
    <w:rsid w:val="00AE698A"/>
    <w:rsid w:val="00AE6A63"/>
    <w:rsid w:val="00AE6F00"/>
    <w:rsid w:val="00AE776B"/>
    <w:rsid w:val="00AF01D1"/>
    <w:rsid w:val="00AF02B1"/>
    <w:rsid w:val="00AF1505"/>
    <w:rsid w:val="00AF1BCC"/>
    <w:rsid w:val="00AF1D84"/>
    <w:rsid w:val="00AF2455"/>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1CB8"/>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6E45"/>
    <w:rsid w:val="00B0712F"/>
    <w:rsid w:val="00B071A1"/>
    <w:rsid w:val="00B0754E"/>
    <w:rsid w:val="00B1086E"/>
    <w:rsid w:val="00B11427"/>
    <w:rsid w:val="00B1162F"/>
    <w:rsid w:val="00B11686"/>
    <w:rsid w:val="00B11948"/>
    <w:rsid w:val="00B11DC2"/>
    <w:rsid w:val="00B11ECF"/>
    <w:rsid w:val="00B12370"/>
    <w:rsid w:val="00B1256F"/>
    <w:rsid w:val="00B1314E"/>
    <w:rsid w:val="00B13454"/>
    <w:rsid w:val="00B13953"/>
    <w:rsid w:val="00B1424A"/>
    <w:rsid w:val="00B14B30"/>
    <w:rsid w:val="00B14BD0"/>
    <w:rsid w:val="00B14D4C"/>
    <w:rsid w:val="00B14EC7"/>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47D5"/>
    <w:rsid w:val="00B2485B"/>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2E47"/>
    <w:rsid w:val="00B33314"/>
    <w:rsid w:val="00B33D8C"/>
    <w:rsid w:val="00B33E6D"/>
    <w:rsid w:val="00B34178"/>
    <w:rsid w:val="00B341E4"/>
    <w:rsid w:val="00B35414"/>
    <w:rsid w:val="00B35711"/>
    <w:rsid w:val="00B3593D"/>
    <w:rsid w:val="00B35C8C"/>
    <w:rsid w:val="00B35D6E"/>
    <w:rsid w:val="00B36666"/>
    <w:rsid w:val="00B36A7C"/>
    <w:rsid w:val="00B36EFC"/>
    <w:rsid w:val="00B375B1"/>
    <w:rsid w:val="00B37C6B"/>
    <w:rsid w:val="00B37DBA"/>
    <w:rsid w:val="00B37EE3"/>
    <w:rsid w:val="00B40014"/>
    <w:rsid w:val="00B401CB"/>
    <w:rsid w:val="00B40890"/>
    <w:rsid w:val="00B40E5C"/>
    <w:rsid w:val="00B414A1"/>
    <w:rsid w:val="00B4218C"/>
    <w:rsid w:val="00B427AD"/>
    <w:rsid w:val="00B43171"/>
    <w:rsid w:val="00B43BF7"/>
    <w:rsid w:val="00B4438B"/>
    <w:rsid w:val="00B44C91"/>
    <w:rsid w:val="00B455C1"/>
    <w:rsid w:val="00B45848"/>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334"/>
    <w:rsid w:val="00B52673"/>
    <w:rsid w:val="00B531D7"/>
    <w:rsid w:val="00B53623"/>
    <w:rsid w:val="00B5368B"/>
    <w:rsid w:val="00B53ADF"/>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664"/>
    <w:rsid w:val="00B609FD"/>
    <w:rsid w:val="00B61918"/>
    <w:rsid w:val="00B61B0B"/>
    <w:rsid w:val="00B62836"/>
    <w:rsid w:val="00B6345D"/>
    <w:rsid w:val="00B63673"/>
    <w:rsid w:val="00B6445C"/>
    <w:rsid w:val="00B64571"/>
    <w:rsid w:val="00B64B72"/>
    <w:rsid w:val="00B64D86"/>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2FC6"/>
    <w:rsid w:val="00B73A34"/>
    <w:rsid w:val="00B73B6A"/>
    <w:rsid w:val="00B73E2E"/>
    <w:rsid w:val="00B74969"/>
    <w:rsid w:val="00B74E47"/>
    <w:rsid w:val="00B7511F"/>
    <w:rsid w:val="00B7519B"/>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89C"/>
    <w:rsid w:val="00B82A11"/>
    <w:rsid w:val="00B82A84"/>
    <w:rsid w:val="00B82C0D"/>
    <w:rsid w:val="00B82F05"/>
    <w:rsid w:val="00B8303D"/>
    <w:rsid w:val="00B833C7"/>
    <w:rsid w:val="00B837B1"/>
    <w:rsid w:val="00B839FF"/>
    <w:rsid w:val="00B84486"/>
    <w:rsid w:val="00B84712"/>
    <w:rsid w:val="00B84CEC"/>
    <w:rsid w:val="00B84D5B"/>
    <w:rsid w:val="00B84F6D"/>
    <w:rsid w:val="00B850BB"/>
    <w:rsid w:val="00B850D0"/>
    <w:rsid w:val="00B85740"/>
    <w:rsid w:val="00B85973"/>
    <w:rsid w:val="00B86048"/>
    <w:rsid w:val="00B861BB"/>
    <w:rsid w:val="00B863C9"/>
    <w:rsid w:val="00B86636"/>
    <w:rsid w:val="00B873AB"/>
    <w:rsid w:val="00B87658"/>
    <w:rsid w:val="00B87C78"/>
    <w:rsid w:val="00B905F5"/>
    <w:rsid w:val="00B90B30"/>
    <w:rsid w:val="00B9170C"/>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B85"/>
    <w:rsid w:val="00BB0758"/>
    <w:rsid w:val="00BB0B3E"/>
    <w:rsid w:val="00BB0D5B"/>
    <w:rsid w:val="00BB0FBC"/>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05"/>
    <w:rsid w:val="00BD2138"/>
    <w:rsid w:val="00BD2367"/>
    <w:rsid w:val="00BD2823"/>
    <w:rsid w:val="00BD2870"/>
    <w:rsid w:val="00BD30D4"/>
    <w:rsid w:val="00BD33E3"/>
    <w:rsid w:val="00BD3A85"/>
    <w:rsid w:val="00BD3F02"/>
    <w:rsid w:val="00BD43DB"/>
    <w:rsid w:val="00BD4573"/>
    <w:rsid w:val="00BD5E6A"/>
    <w:rsid w:val="00BD5F6A"/>
    <w:rsid w:val="00BD6D02"/>
    <w:rsid w:val="00BD6F1A"/>
    <w:rsid w:val="00BD708F"/>
    <w:rsid w:val="00BD74AF"/>
    <w:rsid w:val="00BD77E1"/>
    <w:rsid w:val="00BE167A"/>
    <w:rsid w:val="00BE1A2F"/>
    <w:rsid w:val="00BE287D"/>
    <w:rsid w:val="00BE2AFA"/>
    <w:rsid w:val="00BE2E81"/>
    <w:rsid w:val="00BE357F"/>
    <w:rsid w:val="00BE3B7E"/>
    <w:rsid w:val="00BE3F78"/>
    <w:rsid w:val="00BE445E"/>
    <w:rsid w:val="00BE44B2"/>
    <w:rsid w:val="00BE6F17"/>
    <w:rsid w:val="00BE7ABA"/>
    <w:rsid w:val="00BE7AE5"/>
    <w:rsid w:val="00BF031D"/>
    <w:rsid w:val="00BF0F16"/>
    <w:rsid w:val="00BF22E1"/>
    <w:rsid w:val="00BF2BA6"/>
    <w:rsid w:val="00BF2C0A"/>
    <w:rsid w:val="00BF360E"/>
    <w:rsid w:val="00BF44E8"/>
    <w:rsid w:val="00BF564D"/>
    <w:rsid w:val="00BF5998"/>
    <w:rsid w:val="00BF59B1"/>
    <w:rsid w:val="00BF6372"/>
    <w:rsid w:val="00BF6863"/>
    <w:rsid w:val="00BF6C86"/>
    <w:rsid w:val="00BF6F6E"/>
    <w:rsid w:val="00BF7144"/>
    <w:rsid w:val="00C011F4"/>
    <w:rsid w:val="00C0133C"/>
    <w:rsid w:val="00C01764"/>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6B6"/>
    <w:rsid w:val="00C07E71"/>
    <w:rsid w:val="00C1074B"/>
    <w:rsid w:val="00C10948"/>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3E7D"/>
    <w:rsid w:val="00C141E0"/>
    <w:rsid w:val="00C14308"/>
    <w:rsid w:val="00C14642"/>
    <w:rsid w:val="00C14786"/>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DF"/>
    <w:rsid w:val="00C24AE1"/>
    <w:rsid w:val="00C24E33"/>
    <w:rsid w:val="00C25150"/>
    <w:rsid w:val="00C25C46"/>
    <w:rsid w:val="00C26A9C"/>
    <w:rsid w:val="00C275BA"/>
    <w:rsid w:val="00C27787"/>
    <w:rsid w:val="00C27C66"/>
    <w:rsid w:val="00C300A6"/>
    <w:rsid w:val="00C3071D"/>
    <w:rsid w:val="00C30ECD"/>
    <w:rsid w:val="00C30F7A"/>
    <w:rsid w:val="00C323A9"/>
    <w:rsid w:val="00C32D5B"/>
    <w:rsid w:val="00C330DE"/>
    <w:rsid w:val="00C335B8"/>
    <w:rsid w:val="00C33B3B"/>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49B"/>
    <w:rsid w:val="00C425EF"/>
    <w:rsid w:val="00C4292C"/>
    <w:rsid w:val="00C42E9C"/>
    <w:rsid w:val="00C4334F"/>
    <w:rsid w:val="00C433B3"/>
    <w:rsid w:val="00C44CD9"/>
    <w:rsid w:val="00C44DDF"/>
    <w:rsid w:val="00C456BD"/>
    <w:rsid w:val="00C46189"/>
    <w:rsid w:val="00C461AB"/>
    <w:rsid w:val="00C46482"/>
    <w:rsid w:val="00C46650"/>
    <w:rsid w:val="00C46747"/>
    <w:rsid w:val="00C46C1F"/>
    <w:rsid w:val="00C4722C"/>
    <w:rsid w:val="00C4760E"/>
    <w:rsid w:val="00C47782"/>
    <w:rsid w:val="00C47B5C"/>
    <w:rsid w:val="00C47B98"/>
    <w:rsid w:val="00C47BB7"/>
    <w:rsid w:val="00C50391"/>
    <w:rsid w:val="00C5096B"/>
    <w:rsid w:val="00C513FE"/>
    <w:rsid w:val="00C5228A"/>
    <w:rsid w:val="00C522F5"/>
    <w:rsid w:val="00C52CB5"/>
    <w:rsid w:val="00C52DA7"/>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59DB"/>
    <w:rsid w:val="00C56380"/>
    <w:rsid w:val="00C56488"/>
    <w:rsid w:val="00C56808"/>
    <w:rsid w:val="00C568A1"/>
    <w:rsid w:val="00C572A6"/>
    <w:rsid w:val="00C5763D"/>
    <w:rsid w:val="00C57689"/>
    <w:rsid w:val="00C57AD7"/>
    <w:rsid w:val="00C57CB9"/>
    <w:rsid w:val="00C57D6B"/>
    <w:rsid w:val="00C60437"/>
    <w:rsid w:val="00C60623"/>
    <w:rsid w:val="00C609B3"/>
    <w:rsid w:val="00C60A38"/>
    <w:rsid w:val="00C6167F"/>
    <w:rsid w:val="00C62029"/>
    <w:rsid w:val="00C62054"/>
    <w:rsid w:val="00C621E3"/>
    <w:rsid w:val="00C623F2"/>
    <w:rsid w:val="00C624ED"/>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110"/>
    <w:rsid w:val="00C72392"/>
    <w:rsid w:val="00C7240D"/>
    <w:rsid w:val="00C724C3"/>
    <w:rsid w:val="00C7254C"/>
    <w:rsid w:val="00C7272A"/>
    <w:rsid w:val="00C729D7"/>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9EB"/>
    <w:rsid w:val="00C805A5"/>
    <w:rsid w:val="00C80A26"/>
    <w:rsid w:val="00C80FA4"/>
    <w:rsid w:val="00C8172C"/>
    <w:rsid w:val="00C817CA"/>
    <w:rsid w:val="00C81815"/>
    <w:rsid w:val="00C819F3"/>
    <w:rsid w:val="00C8206F"/>
    <w:rsid w:val="00C82AF0"/>
    <w:rsid w:val="00C82F76"/>
    <w:rsid w:val="00C83763"/>
    <w:rsid w:val="00C8419D"/>
    <w:rsid w:val="00C84572"/>
    <w:rsid w:val="00C84584"/>
    <w:rsid w:val="00C848F1"/>
    <w:rsid w:val="00C84D7F"/>
    <w:rsid w:val="00C85213"/>
    <w:rsid w:val="00C85B88"/>
    <w:rsid w:val="00C85D37"/>
    <w:rsid w:val="00C85E88"/>
    <w:rsid w:val="00C8684D"/>
    <w:rsid w:val="00C87250"/>
    <w:rsid w:val="00C87D99"/>
    <w:rsid w:val="00C87EED"/>
    <w:rsid w:val="00C87F17"/>
    <w:rsid w:val="00C87FBE"/>
    <w:rsid w:val="00C901E1"/>
    <w:rsid w:val="00C9052D"/>
    <w:rsid w:val="00C906F5"/>
    <w:rsid w:val="00C908E4"/>
    <w:rsid w:val="00C90F66"/>
    <w:rsid w:val="00C91EAF"/>
    <w:rsid w:val="00C91FF5"/>
    <w:rsid w:val="00C923E4"/>
    <w:rsid w:val="00C9332F"/>
    <w:rsid w:val="00C93598"/>
    <w:rsid w:val="00C937E7"/>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1DE"/>
    <w:rsid w:val="00CA378D"/>
    <w:rsid w:val="00CA3FC8"/>
    <w:rsid w:val="00CA4001"/>
    <w:rsid w:val="00CA400D"/>
    <w:rsid w:val="00CA41BB"/>
    <w:rsid w:val="00CA4B3E"/>
    <w:rsid w:val="00CA4B8E"/>
    <w:rsid w:val="00CA4E7F"/>
    <w:rsid w:val="00CA5232"/>
    <w:rsid w:val="00CA5DDC"/>
    <w:rsid w:val="00CA633B"/>
    <w:rsid w:val="00CA6737"/>
    <w:rsid w:val="00CA6A49"/>
    <w:rsid w:val="00CA6EE9"/>
    <w:rsid w:val="00CA713D"/>
    <w:rsid w:val="00CA7E5D"/>
    <w:rsid w:val="00CA7E97"/>
    <w:rsid w:val="00CB0824"/>
    <w:rsid w:val="00CB0CE9"/>
    <w:rsid w:val="00CB0E49"/>
    <w:rsid w:val="00CB152F"/>
    <w:rsid w:val="00CB1730"/>
    <w:rsid w:val="00CB1B13"/>
    <w:rsid w:val="00CB1BB8"/>
    <w:rsid w:val="00CB2129"/>
    <w:rsid w:val="00CB25F2"/>
    <w:rsid w:val="00CB2CC3"/>
    <w:rsid w:val="00CB2E09"/>
    <w:rsid w:val="00CB308E"/>
    <w:rsid w:val="00CB316B"/>
    <w:rsid w:val="00CB31A9"/>
    <w:rsid w:val="00CB3482"/>
    <w:rsid w:val="00CB3788"/>
    <w:rsid w:val="00CB3BA3"/>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C66"/>
    <w:rsid w:val="00CC1FE2"/>
    <w:rsid w:val="00CC25B1"/>
    <w:rsid w:val="00CC290C"/>
    <w:rsid w:val="00CC2FFA"/>
    <w:rsid w:val="00CC35B6"/>
    <w:rsid w:val="00CC36D2"/>
    <w:rsid w:val="00CC3939"/>
    <w:rsid w:val="00CC447F"/>
    <w:rsid w:val="00CC4774"/>
    <w:rsid w:val="00CC4C50"/>
    <w:rsid w:val="00CC4E23"/>
    <w:rsid w:val="00CC5016"/>
    <w:rsid w:val="00CC551B"/>
    <w:rsid w:val="00CC58B8"/>
    <w:rsid w:val="00CC5F7E"/>
    <w:rsid w:val="00CC615A"/>
    <w:rsid w:val="00CC682C"/>
    <w:rsid w:val="00CC6FC5"/>
    <w:rsid w:val="00CC7AB5"/>
    <w:rsid w:val="00CC7D32"/>
    <w:rsid w:val="00CC7E04"/>
    <w:rsid w:val="00CC7F25"/>
    <w:rsid w:val="00CD007E"/>
    <w:rsid w:val="00CD05BF"/>
    <w:rsid w:val="00CD118B"/>
    <w:rsid w:val="00CD15D6"/>
    <w:rsid w:val="00CD1EDB"/>
    <w:rsid w:val="00CD1F43"/>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6DC1"/>
    <w:rsid w:val="00CD799B"/>
    <w:rsid w:val="00CD7BD9"/>
    <w:rsid w:val="00CE05D6"/>
    <w:rsid w:val="00CE062D"/>
    <w:rsid w:val="00CE0694"/>
    <w:rsid w:val="00CE1010"/>
    <w:rsid w:val="00CE12D8"/>
    <w:rsid w:val="00CE1665"/>
    <w:rsid w:val="00CE17BE"/>
    <w:rsid w:val="00CE22AB"/>
    <w:rsid w:val="00CE23E3"/>
    <w:rsid w:val="00CE241D"/>
    <w:rsid w:val="00CE26CD"/>
    <w:rsid w:val="00CE2899"/>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2E8"/>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07B"/>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0AB9"/>
    <w:rsid w:val="00D111B9"/>
    <w:rsid w:val="00D1152D"/>
    <w:rsid w:val="00D11650"/>
    <w:rsid w:val="00D11C66"/>
    <w:rsid w:val="00D120D0"/>
    <w:rsid w:val="00D12254"/>
    <w:rsid w:val="00D12B20"/>
    <w:rsid w:val="00D12DAA"/>
    <w:rsid w:val="00D12EEA"/>
    <w:rsid w:val="00D130DF"/>
    <w:rsid w:val="00D1344F"/>
    <w:rsid w:val="00D13F0B"/>
    <w:rsid w:val="00D1420B"/>
    <w:rsid w:val="00D14438"/>
    <w:rsid w:val="00D1451B"/>
    <w:rsid w:val="00D146EE"/>
    <w:rsid w:val="00D14E13"/>
    <w:rsid w:val="00D15219"/>
    <w:rsid w:val="00D153BD"/>
    <w:rsid w:val="00D16173"/>
    <w:rsid w:val="00D16495"/>
    <w:rsid w:val="00D1672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3A95"/>
    <w:rsid w:val="00D244BC"/>
    <w:rsid w:val="00D249BB"/>
    <w:rsid w:val="00D24EE9"/>
    <w:rsid w:val="00D24EFD"/>
    <w:rsid w:val="00D26180"/>
    <w:rsid w:val="00D265C9"/>
    <w:rsid w:val="00D268D7"/>
    <w:rsid w:val="00D26EFC"/>
    <w:rsid w:val="00D2792F"/>
    <w:rsid w:val="00D3084A"/>
    <w:rsid w:val="00D308A3"/>
    <w:rsid w:val="00D30F6B"/>
    <w:rsid w:val="00D312B0"/>
    <w:rsid w:val="00D312DB"/>
    <w:rsid w:val="00D31730"/>
    <w:rsid w:val="00D32814"/>
    <w:rsid w:val="00D32F17"/>
    <w:rsid w:val="00D33184"/>
    <w:rsid w:val="00D3328F"/>
    <w:rsid w:val="00D337C9"/>
    <w:rsid w:val="00D33AC2"/>
    <w:rsid w:val="00D3427E"/>
    <w:rsid w:val="00D347C3"/>
    <w:rsid w:val="00D351D2"/>
    <w:rsid w:val="00D35515"/>
    <w:rsid w:val="00D35617"/>
    <w:rsid w:val="00D35AF8"/>
    <w:rsid w:val="00D35B35"/>
    <w:rsid w:val="00D35BD5"/>
    <w:rsid w:val="00D36943"/>
    <w:rsid w:val="00D36B50"/>
    <w:rsid w:val="00D36FA7"/>
    <w:rsid w:val="00D3711D"/>
    <w:rsid w:val="00D37279"/>
    <w:rsid w:val="00D37CAD"/>
    <w:rsid w:val="00D37EF7"/>
    <w:rsid w:val="00D4000C"/>
    <w:rsid w:val="00D4005E"/>
    <w:rsid w:val="00D40114"/>
    <w:rsid w:val="00D40AD3"/>
    <w:rsid w:val="00D40DE9"/>
    <w:rsid w:val="00D40F95"/>
    <w:rsid w:val="00D4150E"/>
    <w:rsid w:val="00D42589"/>
    <w:rsid w:val="00D42E80"/>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7D0"/>
    <w:rsid w:val="00D549E2"/>
    <w:rsid w:val="00D54BA8"/>
    <w:rsid w:val="00D56103"/>
    <w:rsid w:val="00D56343"/>
    <w:rsid w:val="00D56541"/>
    <w:rsid w:val="00D5673D"/>
    <w:rsid w:val="00D56773"/>
    <w:rsid w:val="00D56A71"/>
    <w:rsid w:val="00D573B5"/>
    <w:rsid w:val="00D57954"/>
    <w:rsid w:val="00D57B7B"/>
    <w:rsid w:val="00D600FD"/>
    <w:rsid w:val="00D6033F"/>
    <w:rsid w:val="00D60347"/>
    <w:rsid w:val="00D605D0"/>
    <w:rsid w:val="00D60671"/>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6077"/>
    <w:rsid w:val="00D6627C"/>
    <w:rsid w:val="00D66841"/>
    <w:rsid w:val="00D67953"/>
    <w:rsid w:val="00D679A6"/>
    <w:rsid w:val="00D67E48"/>
    <w:rsid w:val="00D67E94"/>
    <w:rsid w:val="00D704E6"/>
    <w:rsid w:val="00D70A03"/>
    <w:rsid w:val="00D70F01"/>
    <w:rsid w:val="00D71467"/>
    <w:rsid w:val="00D71545"/>
    <w:rsid w:val="00D720FD"/>
    <w:rsid w:val="00D727E3"/>
    <w:rsid w:val="00D7283E"/>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77DE9"/>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0E56"/>
    <w:rsid w:val="00D9104C"/>
    <w:rsid w:val="00D923F2"/>
    <w:rsid w:val="00D939E1"/>
    <w:rsid w:val="00D94663"/>
    <w:rsid w:val="00D94D82"/>
    <w:rsid w:val="00D94EDC"/>
    <w:rsid w:val="00D94EFB"/>
    <w:rsid w:val="00D9556A"/>
    <w:rsid w:val="00D95D1C"/>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8E7"/>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4F4"/>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B1"/>
    <w:rsid w:val="00DD68F4"/>
    <w:rsid w:val="00DD73DE"/>
    <w:rsid w:val="00DD7950"/>
    <w:rsid w:val="00DE059B"/>
    <w:rsid w:val="00DE07AA"/>
    <w:rsid w:val="00DE0B4C"/>
    <w:rsid w:val="00DE1F41"/>
    <w:rsid w:val="00DE249B"/>
    <w:rsid w:val="00DE264F"/>
    <w:rsid w:val="00DE274C"/>
    <w:rsid w:val="00DE2861"/>
    <w:rsid w:val="00DE292C"/>
    <w:rsid w:val="00DE2EC8"/>
    <w:rsid w:val="00DE3129"/>
    <w:rsid w:val="00DE3402"/>
    <w:rsid w:val="00DE3560"/>
    <w:rsid w:val="00DE376B"/>
    <w:rsid w:val="00DE3B39"/>
    <w:rsid w:val="00DE44FA"/>
    <w:rsid w:val="00DE453C"/>
    <w:rsid w:val="00DE55D0"/>
    <w:rsid w:val="00DE5E80"/>
    <w:rsid w:val="00DE68B8"/>
    <w:rsid w:val="00DE7275"/>
    <w:rsid w:val="00DE7D48"/>
    <w:rsid w:val="00DE7E2E"/>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75B"/>
    <w:rsid w:val="00E04EBD"/>
    <w:rsid w:val="00E0549D"/>
    <w:rsid w:val="00E05671"/>
    <w:rsid w:val="00E05F91"/>
    <w:rsid w:val="00E0686A"/>
    <w:rsid w:val="00E06D58"/>
    <w:rsid w:val="00E06E42"/>
    <w:rsid w:val="00E06E91"/>
    <w:rsid w:val="00E0744E"/>
    <w:rsid w:val="00E07B0C"/>
    <w:rsid w:val="00E07B19"/>
    <w:rsid w:val="00E07BFC"/>
    <w:rsid w:val="00E10FAD"/>
    <w:rsid w:val="00E1106F"/>
    <w:rsid w:val="00E113BD"/>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189"/>
    <w:rsid w:val="00E3029F"/>
    <w:rsid w:val="00E303A1"/>
    <w:rsid w:val="00E308CE"/>
    <w:rsid w:val="00E3259A"/>
    <w:rsid w:val="00E332C0"/>
    <w:rsid w:val="00E3352A"/>
    <w:rsid w:val="00E33919"/>
    <w:rsid w:val="00E34202"/>
    <w:rsid w:val="00E348FB"/>
    <w:rsid w:val="00E34A6D"/>
    <w:rsid w:val="00E34CED"/>
    <w:rsid w:val="00E354C0"/>
    <w:rsid w:val="00E355F4"/>
    <w:rsid w:val="00E356AD"/>
    <w:rsid w:val="00E35AC7"/>
    <w:rsid w:val="00E35C85"/>
    <w:rsid w:val="00E36135"/>
    <w:rsid w:val="00E36191"/>
    <w:rsid w:val="00E36266"/>
    <w:rsid w:val="00E36434"/>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5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0F90"/>
    <w:rsid w:val="00E51080"/>
    <w:rsid w:val="00E51697"/>
    <w:rsid w:val="00E51981"/>
    <w:rsid w:val="00E51A25"/>
    <w:rsid w:val="00E52699"/>
    <w:rsid w:val="00E52AFB"/>
    <w:rsid w:val="00E52C67"/>
    <w:rsid w:val="00E52E61"/>
    <w:rsid w:val="00E52F68"/>
    <w:rsid w:val="00E5391D"/>
    <w:rsid w:val="00E53EFB"/>
    <w:rsid w:val="00E54C39"/>
    <w:rsid w:val="00E5556B"/>
    <w:rsid w:val="00E55C8E"/>
    <w:rsid w:val="00E55EAF"/>
    <w:rsid w:val="00E56F34"/>
    <w:rsid w:val="00E572F3"/>
    <w:rsid w:val="00E576A7"/>
    <w:rsid w:val="00E57BDC"/>
    <w:rsid w:val="00E57EFD"/>
    <w:rsid w:val="00E6014F"/>
    <w:rsid w:val="00E6094E"/>
    <w:rsid w:val="00E60F08"/>
    <w:rsid w:val="00E61075"/>
    <w:rsid w:val="00E614EB"/>
    <w:rsid w:val="00E61659"/>
    <w:rsid w:val="00E61818"/>
    <w:rsid w:val="00E61869"/>
    <w:rsid w:val="00E61D8A"/>
    <w:rsid w:val="00E620FA"/>
    <w:rsid w:val="00E622B0"/>
    <w:rsid w:val="00E62B41"/>
    <w:rsid w:val="00E62C5F"/>
    <w:rsid w:val="00E63CCA"/>
    <w:rsid w:val="00E6433D"/>
    <w:rsid w:val="00E6464E"/>
    <w:rsid w:val="00E64BF3"/>
    <w:rsid w:val="00E64E6A"/>
    <w:rsid w:val="00E6520A"/>
    <w:rsid w:val="00E65C95"/>
    <w:rsid w:val="00E66084"/>
    <w:rsid w:val="00E66C86"/>
    <w:rsid w:val="00E66CE9"/>
    <w:rsid w:val="00E66F94"/>
    <w:rsid w:val="00E673CB"/>
    <w:rsid w:val="00E67709"/>
    <w:rsid w:val="00E679CF"/>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33"/>
    <w:rsid w:val="00E74C96"/>
    <w:rsid w:val="00E7528D"/>
    <w:rsid w:val="00E752E0"/>
    <w:rsid w:val="00E75718"/>
    <w:rsid w:val="00E75A1C"/>
    <w:rsid w:val="00E75A6A"/>
    <w:rsid w:val="00E75B21"/>
    <w:rsid w:val="00E76065"/>
    <w:rsid w:val="00E7655F"/>
    <w:rsid w:val="00E767E6"/>
    <w:rsid w:val="00E76ACC"/>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03"/>
    <w:rsid w:val="00E86611"/>
    <w:rsid w:val="00E86BF0"/>
    <w:rsid w:val="00E86F6E"/>
    <w:rsid w:val="00E877C8"/>
    <w:rsid w:val="00E9047C"/>
    <w:rsid w:val="00E904EF"/>
    <w:rsid w:val="00E90500"/>
    <w:rsid w:val="00E9178B"/>
    <w:rsid w:val="00E91A34"/>
    <w:rsid w:val="00E92765"/>
    <w:rsid w:val="00E927D0"/>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2EC2"/>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A41"/>
    <w:rsid w:val="00EB4AC4"/>
    <w:rsid w:val="00EB4E29"/>
    <w:rsid w:val="00EB5570"/>
    <w:rsid w:val="00EB61BF"/>
    <w:rsid w:val="00EB6767"/>
    <w:rsid w:val="00EB6AFE"/>
    <w:rsid w:val="00EC00B1"/>
    <w:rsid w:val="00EC0639"/>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D08EA"/>
    <w:rsid w:val="00ED0A00"/>
    <w:rsid w:val="00ED0C26"/>
    <w:rsid w:val="00ED0E87"/>
    <w:rsid w:val="00ED17F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23D"/>
    <w:rsid w:val="00EE1D61"/>
    <w:rsid w:val="00EE1EB9"/>
    <w:rsid w:val="00EE20EC"/>
    <w:rsid w:val="00EE238A"/>
    <w:rsid w:val="00EE25F4"/>
    <w:rsid w:val="00EE2806"/>
    <w:rsid w:val="00EE2C44"/>
    <w:rsid w:val="00EE3A73"/>
    <w:rsid w:val="00EE42C4"/>
    <w:rsid w:val="00EE47B3"/>
    <w:rsid w:val="00EE5A12"/>
    <w:rsid w:val="00EE5ADE"/>
    <w:rsid w:val="00EE63B2"/>
    <w:rsid w:val="00EE6564"/>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B11"/>
    <w:rsid w:val="00EF5FFD"/>
    <w:rsid w:val="00EF65B8"/>
    <w:rsid w:val="00EF67F3"/>
    <w:rsid w:val="00EF6BFB"/>
    <w:rsid w:val="00EF7163"/>
    <w:rsid w:val="00EF7D46"/>
    <w:rsid w:val="00EF7E63"/>
    <w:rsid w:val="00F00590"/>
    <w:rsid w:val="00F0078E"/>
    <w:rsid w:val="00F00B2D"/>
    <w:rsid w:val="00F00E3B"/>
    <w:rsid w:val="00F00E85"/>
    <w:rsid w:val="00F010CF"/>
    <w:rsid w:val="00F014C7"/>
    <w:rsid w:val="00F01849"/>
    <w:rsid w:val="00F01F6C"/>
    <w:rsid w:val="00F02321"/>
    <w:rsid w:val="00F02DDB"/>
    <w:rsid w:val="00F03432"/>
    <w:rsid w:val="00F036EA"/>
    <w:rsid w:val="00F0391B"/>
    <w:rsid w:val="00F03BEC"/>
    <w:rsid w:val="00F040EA"/>
    <w:rsid w:val="00F04370"/>
    <w:rsid w:val="00F04CF0"/>
    <w:rsid w:val="00F05A74"/>
    <w:rsid w:val="00F0601D"/>
    <w:rsid w:val="00F069BA"/>
    <w:rsid w:val="00F07170"/>
    <w:rsid w:val="00F079C2"/>
    <w:rsid w:val="00F079F7"/>
    <w:rsid w:val="00F07E23"/>
    <w:rsid w:val="00F1036C"/>
    <w:rsid w:val="00F10989"/>
    <w:rsid w:val="00F10C8E"/>
    <w:rsid w:val="00F1143A"/>
    <w:rsid w:val="00F115BE"/>
    <w:rsid w:val="00F11645"/>
    <w:rsid w:val="00F1177C"/>
    <w:rsid w:val="00F12B06"/>
    <w:rsid w:val="00F135B1"/>
    <w:rsid w:val="00F136DA"/>
    <w:rsid w:val="00F1395D"/>
    <w:rsid w:val="00F140C4"/>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918"/>
    <w:rsid w:val="00F22A6F"/>
    <w:rsid w:val="00F22E47"/>
    <w:rsid w:val="00F23041"/>
    <w:rsid w:val="00F23197"/>
    <w:rsid w:val="00F233AA"/>
    <w:rsid w:val="00F2354B"/>
    <w:rsid w:val="00F235C5"/>
    <w:rsid w:val="00F247BA"/>
    <w:rsid w:val="00F24F51"/>
    <w:rsid w:val="00F258F3"/>
    <w:rsid w:val="00F25E15"/>
    <w:rsid w:val="00F26419"/>
    <w:rsid w:val="00F264A5"/>
    <w:rsid w:val="00F265D7"/>
    <w:rsid w:val="00F268EC"/>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E72"/>
    <w:rsid w:val="00F36964"/>
    <w:rsid w:val="00F36DD5"/>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290"/>
    <w:rsid w:val="00F43385"/>
    <w:rsid w:val="00F43B2E"/>
    <w:rsid w:val="00F43FB9"/>
    <w:rsid w:val="00F444DC"/>
    <w:rsid w:val="00F44933"/>
    <w:rsid w:val="00F4494E"/>
    <w:rsid w:val="00F44EBF"/>
    <w:rsid w:val="00F44F9F"/>
    <w:rsid w:val="00F450BC"/>
    <w:rsid w:val="00F45508"/>
    <w:rsid w:val="00F458DF"/>
    <w:rsid w:val="00F45B51"/>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CFB"/>
    <w:rsid w:val="00F55EB2"/>
    <w:rsid w:val="00F560AE"/>
    <w:rsid w:val="00F562C6"/>
    <w:rsid w:val="00F567AF"/>
    <w:rsid w:val="00F56C00"/>
    <w:rsid w:val="00F56CE0"/>
    <w:rsid w:val="00F56E15"/>
    <w:rsid w:val="00F57890"/>
    <w:rsid w:val="00F60012"/>
    <w:rsid w:val="00F60AD9"/>
    <w:rsid w:val="00F60C47"/>
    <w:rsid w:val="00F61162"/>
    <w:rsid w:val="00F61D19"/>
    <w:rsid w:val="00F6281B"/>
    <w:rsid w:val="00F62DDE"/>
    <w:rsid w:val="00F630A7"/>
    <w:rsid w:val="00F63175"/>
    <w:rsid w:val="00F6322C"/>
    <w:rsid w:val="00F63B9F"/>
    <w:rsid w:val="00F64487"/>
    <w:rsid w:val="00F644C7"/>
    <w:rsid w:val="00F64F30"/>
    <w:rsid w:val="00F653B0"/>
    <w:rsid w:val="00F65AB1"/>
    <w:rsid w:val="00F65B93"/>
    <w:rsid w:val="00F66100"/>
    <w:rsid w:val="00F66741"/>
    <w:rsid w:val="00F667D2"/>
    <w:rsid w:val="00F6793F"/>
    <w:rsid w:val="00F67C56"/>
    <w:rsid w:val="00F67E65"/>
    <w:rsid w:val="00F70137"/>
    <w:rsid w:val="00F71E59"/>
    <w:rsid w:val="00F7222B"/>
    <w:rsid w:val="00F72A79"/>
    <w:rsid w:val="00F72C94"/>
    <w:rsid w:val="00F72EF5"/>
    <w:rsid w:val="00F7377D"/>
    <w:rsid w:val="00F73D9B"/>
    <w:rsid w:val="00F73E26"/>
    <w:rsid w:val="00F7409D"/>
    <w:rsid w:val="00F74D0F"/>
    <w:rsid w:val="00F74D96"/>
    <w:rsid w:val="00F74DF4"/>
    <w:rsid w:val="00F752E0"/>
    <w:rsid w:val="00F75601"/>
    <w:rsid w:val="00F7598F"/>
    <w:rsid w:val="00F75FDE"/>
    <w:rsid w:val="00F761C9"/>
    <w:rsid w:val="00F76876"/>
    <w:rsid w:val="00F76AE4"/>
    <w:rsid w:val="00F76FD0"/>
    <w:rsid w:val="00F77707"/>
    <w:rsid w:val="00F8088D"/>
    <w:rsid w:val="00F80B72"/>
    <w:rsid w:val="00F80D6F"/>
    <w:rsid w:val="00F80FBE"/>
    <w:rsid w:val="00F81A21"/>
    <w:rsid w:val="00F81F19"/>
    <w:rsid w:val="00F81F59"/>
    <w:rsid w:val="00F827A0"/>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6134"/>
    <w:rsid w:val="00F861E6"/>
    <w:rsid w:val="00F86EEA"/>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9F1"/>
    <w:rsid w:val="00F93DBA"/>
    <w:rsid w:val="00F93F9E"/>
    <w:rsid w:val="00F94543"/>
    <w:rsid w:val="00F946AD"/>
    <w:rsid w:val="00F948BD"/>
    <w:rsid w:val="00F94CC5"/>
    <w:rsid w:val="00F94DDE"/>
    <w:rsid w:val="00F94E9A"/>
    <w:rsid w:val="00F9525F"/>
    <w:rsid w:val="00F95E90"/>
    <w:rsid w:val="00F95F46"/>
    <w:rsid w:val="00F966AD"/>
    <w:rsid w:val="00F96786"/>
    <w:rsid w:val="00F967FF"/>
    <w:rsid w:val="00F96882"/>
    <w:rsid w:val="00F96A95"/>
    <w:rsid w:val="00F9763E"/>
    <w:rsid w:val="00F9787E"/>
    <w:rsid w:val="00F97930"/>
    <w:rsid w:val="00F97C0A"/>
    <w:rsid w:val="00F97FE3"/>
    <w:rsid w:val="00FA0581"/>
    <w:rsid w:val="00FA08DA"/>
    <w:rsid w:val="00FA14F6"/>
    <w:rsid w:val="00FA16BE"/>
    <w:rsid w:val="00FA1864"/>
    <w:rsid w:val="00FA1E4B"/>
    <w:rsid w:val="00FA21BA"/>
    <w:rsid w:val="00FA2684"/>
    <w:rsid w:val="00FA332E"/>
    <w:rsid w:val="00FA41ED"/>
    <w:rsid w:val="00FA44BE"/>
    <w:rsid w:val="00FA45C1"/>
    <w:rsid w:val="00FA48D3"/>
    <w:rsid w:val="00FA4D20"/>
    <w:rsid w:val="00FA55F6"/>
    <w:rsid w:val="00FA5B9C"/>
    <w:rsid w:val="00FA5F4F"/>
    <w:rsid w:val="00FA60A3"/>
    <w:rsid w:val="00FA63CF"/>
    <w:rsid w:val="00FA695C"/>
    <w:rsid w:val="00FA69A6"/>
    <w:rsid w:val="00FA6A91"/>
    <w:rsid w:val="00FA78FD"/>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845"/>
    <w:rsid w:val="00FB485F"/>
    <w:rsid w:val="00FB4C6E"/>
    <w:rsid w:val="00FB52BA"/>
    <w:rsid w:val="00FB5C16"/>
    <w:rsid w:val="00FB6FE1"/>
    <w:rsid w:val="00FB7433"/>
    <w:rsid w:val="00FB76A6"/>
    <w:rsid w:val="00FB7E25"/>
    <w:rsid w:val="00FC0054"/>
    <w:rsid w:val="00FC012D"/>
    <w:rsid w:val="00FC119B"/>
    <w:rsid w:val="00FC19A4"/>
    <w:rsid w:val="00FC2747"/>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EB2"/>
    <w:rsid w:val="00FC7FCB"/>
    <w:rsid w:val="00FD01B4"/>
    <w:rsid w:val="00FD060B"/>
    <w:rsid w:val="00FD0D1D"/>
    <w:rsid w:val="00FD0F92"/>
    <w:rsid w:val="00FD1145"/>
    <w:rsid w:val="00FD1F76"/>
    <w:rsid w:val="00FD250C"/>
    <w:rsid w:val="00FD2BD2"/>
    <w:rsid w:val="00FD32C2"/>
    <w:rsid w:val="00FD43DB"/>
    <w:rsid w:val="00FD4755"/>
    <w:rsid w:val="00FD4899"/>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6D8"/>
    <w:rsid w:val="00FE5A61"/>
    <w:rsid w:val="00FE61B0"/>
    <w:rsid w:val="00FE620E"/>
    <w:rsid w:val="00FE68A6"/>
    <w:rsid w:val="00FE6A2C"/>
    <w:rsid w:val="00FE730A"/>
    <w:rsid w:val="00FE7430"/>
    <w:rsid w:val="00FE75E0"/>
    <w:rsid w:val="00FE76CD"/>
    <w:rsid w:val="00FE78A5"/>
    <w:rsid w:val="00FF022F"/>
    <w:rsid w:val="00FF08D1"/>
    <w:rsid w:val="00FF0A86"/>
    <w:rsid w:val="00FF0D0C"/>
    <w:rsid w:val="00FF15AD"/>
    <w:rsid w:val="00FF1749"/>
    <w:rsid w:val="00FF18C8"/>
    <w:rsid w:val="00FF1C69"/>
    <w:rsid w:val="00FF1DAB"/>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96A"/>
    <w:rsid w:val="00FF6EB6"/>
    <w:rsid w:val="00FF7375"/>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3683"/>
    <w:rPr>
      <w:sz w:val="24"/>
      <w:szCs w:val="24"/>
      <w:lang w:eastAsia="es-ES"/>
    </w:rPr>
  </w:style>
  <w:style w:type="paragraph" w:styleId="Ttulo1">
    <w:name w:val="heading 1"/>
    <w:basedOn w:val="Normal"/>
    <w:next w:val="Normal"/>
    <w:link w:val="Ttulo1Car"/>
    <w:qFormat/>
    <w:rsid w:val="00EC383F"/>
    <w:pPr>
      <w:keepNext/>
      <w:jc w:val="both"/>
      <w:outlineLvl w:val="0"/>
    </w:pPr>
    <w:rPr>
      <w:b/>
      <w:szCs w:val="20"/>
    </w:rPr>
  </w:style>
  <w:style w:type="paragraph" w:styleId="Ttulo2">
    <w:name w:val="heading 2"/>
    <w:basedOn w:val="Normal"/>
    <w:next w:val="Normal"/>
    <w:link w:val="Ttulo2Car"/>
    <w:qFormat/>
    <w:rsid w:val="00EC383F"/>
    <w:pPr>
      <w:keepNext/>
      <w:jc w:val="center"/>
      <w:outlineLvl w:val="1"/>
    </w:pPr>
    <w:rPr>
      <w:b/>
      <w:szCs w:val="20"/>
    </w:rPr>
  </w:style>
  <w:style w:type="paragraph" w:styleId="Ttulo3">
    <w:name w:val="heading 3"/>
    <w:basedOn w:val="Normal"/>
    <w:next w:val="Normal"/>
    <w:link w:val="Ttulo3Car"/>
    <w:qFormat/>
    <w:rsid w:val="00EC383F"/>
    <w:pPr>
      <w:keepNext/>
      <w:jc w:val="both"/>
      <w:outlineLvl w:val="2"/>
    </w:pPr>
    <w:rPr>
      <w:b/>
      <w:i/>
      <w:szCs w:val="20"/>
      <w:u w:val="single"/>
    </w:rPr>
  </w:style>
  <w:style w:type="paragraph" w:styleId="Ttulo4">
    <w:name w:val="heading 4"/>
    <w:basedOn w:val="Normal"/>
    <w:next w:val="Normal"/>
    <w:link w:val="Ttulo4Car"/>
    <w:qFormat/>
    <w:rsid w:val="00EC383F"/>
    <w:pPr>
      <w:keepNext/>
      <w:jc w:val="right"/>
      <w:outlineLvl w:val="3"/>
    </w:pPr>
    <w:rPr>
      <w:b/>
      <w:bCs/>
      <w:sz w:val="20"/>
    </w:rPr>
  </w:style>
  <w:style w:type="paragraph" w:styleId="Ttulo5">
    <w:name w:val="heading 5"/>
    <w:basedOn w:val="Normal"/>
    <w:next w:val="Normal"/>
    <w:link w:val="Ttulo5Car"/>
    <w:qFormat/>
    <w:rsid w:val="00EC383F"/>
    <w:pPr>
      <w:keepNext/>
      <w:jc w:val="center"/>
      <w:outlineLvl w:val="4"/>
    </w:pPr>
    <w:rPr>
      <w:b/>
      <w:sz w:val="22"/>
      <w:szCs w:val="20"/>
    </w:rPr>
  </w:style>
  <w:style w:type="paragraph" w:styleId="Ttulo6">
    <w:name w:val="heading 6"/>
    <w:basedOn w:val="Normal"/>
    <w:next w:val="Normal"/>
    <w:link w:val="Ttulo6Car"/>
    <w:qFormat/>
    <w:rsid w:val="00EC383F"/>
    <w:pPr>
      <w:keepNext/>
      <w:jc w:val="both"/>
      <w:outlineLvl w:val="5"/>
    </w:pPr>
    <w:rPr>
      <w:b/>
      <w:sz w:val="22"/>
      <w:szCs w:val="20"/>
    </w:rPr>
  </w:style>
  <w:style w:type="paragraph" w:styleId="Ttulo7">
    <w:name w:val="heading 7"/>
    <w:basedOn w:val="Normal"/>
    <w:next w:val="Normal"/>
    <w:link w:val="Ttulo7Car"/>
    <w:qFormat/>
    <w:rsid w:val="00EC383F"/>
    <w:pPr>
      <w:keepNext/>
      <w:outlineLvl w:val="6"/>
    </w:pPr>
    <w:rPr>
      <w:b/>
      <w:sz w:val="20"/>
      <w:szCs w:val="20"/>
    </w:rPr>
  </w:style>
  <w:style w:type="paragraph" w:styleId="Ttulo8">
    <w:name w:val="heading 8"/>
    <w:basedOn w:val="Normal"/>
    <w:next w:val="Normal"/>
    <w:link w:val="Ttulo8Car"/>
    <w:qFormat/>
    <w:rsid w:val="00EC383F"/>
    <w:pPr>
      <w:keepNext/>
      <w:jc w:val="center"/>
      <w:outlineLvl w:val="7"/>
    </w:pPr>
    <w:rPr>
      <w:b/>
      <w:sz w:val="20"/>
      <w:szCs w:val="20"/>
    </w:rPr>
  </w:style>
  <w:style w:type="paragraph" w:styleId="Ttulo9">
    <w:name w:val="heading 9"/>
    <w:basedOn w:val="Normal"/>
    <w:next w:val="Normal"/>
    <w:link w:val="Ttulo9Car"/>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EC383F"/>
    <w:pPr>
      <w:tabs>
        <w:tab w:val="center" w:pos="4419"/>
        <w:tab w:val="right" w:pos="8838"/>
      </w:tabs>
    </w:pPr>
  </w:style>
  <w:style w:type="paragraph" w:styleId="Piedepgina">
    <w:name w:val="footer"/>
    <w:basedOn w:val="Normal"/>
    <w:link w:val="PiedepginaCar"/>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link w:val="Textoindependiente2Car"/>
    <w:rsid w:val="00EC383F"/>
    <w:pPr>
      <w:jc w:val="both"/>
    </w:pPr>
    <w:rPr>
      <w:b/>
      <w:szCs w:val="20"/>
    </w:rPr>
  </w:style>
  <w:style w:type="paragraph" w:styleId="Sangra2detindependiente">
    <w:name w:val="Body Text Indent 2"/>
    <w:basedOn w:val="Normal"/>
    <w:link w:val="Sangra2detindependienteCar"/>
    <w:rsid w:val="00EC383F"/>
    <w:pPr>
      <w:ind w:left="708"/>
      <w:jc w:val="both"/>
    </w:pPr>
    <w:rPr>
      <w:szCs w:val="20"/>
    </w:rPr>
  </w:style>
  <w:style w:type="paragraph" w:styleId="Textoindependiente3">
    <w:name w:val="Body Text 3"/>
    <w:basedOn w:val="Normal"/>
    <w:link w:val="Textoindependiente3Car"/>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semiHidden/>
    <w:rsid w:val="00CC3939"/>
    <w:rPr>
      <w:rFonts w:ascii="Tahoma" w:hAnsi="Tahoma" w:cs="Tahoma"/>
      <w:sz w:val="16"/>
      <w:szCs w:val="16"/>
    </w:rPr>
  </w:style>
  <w:style w:type="character" w:styleId="Hipervnculo">
    <w:name w:val="Hyperlink"/>
    <w:uiPriority w:val="99"/>
    <w:rsid w:val="00F17807"/>
    <w:rPr>
      <w:color w:val="0000FF"/>
      <w:u w:val="single"/>
    </w:rPr>
  </w:style>
  <w:style w:type="paragraph" w:styleId="NormalWeb">
    <w:name w:val="Normal (Web)"/>
    <w:basedOn w:val="Normal"/>
    <w:uiPriority w:val="99"/>
    <w:rsid w:val="00DC7B1D"/>
    <w:pPr>
      <w:spacing w:before="100" w:beforeAutospacing="1" w:after="100" w:afterAutospacing="1"/>
    </w:pPr>
    <w:rPr>
      <w:rFonts w:eastAsia="SimSun"/>
      <w:lang w:val="en-US" w:eastAsia="zh-CN"/>
    </w:rPr>
  </w:style>
  <w:style w:type="character" w:styleId="Refdecomentario">
    <w:name w:val="annotation reference"/>
    <w:rsid w:val="00413191"/>
    <w:rPr>
      <w:sz w:val="16"/>
      <w:szCs w:val="16"/>
    </w:rPr>
  </w:style>
  <w:style w:type="paragraph" w:styleId="Textocomentario">
    <w:name w:val="annotation text"/>
    <w:basedOn w:val="Normal"/>
    <w:link w:val="TextocomentarioCar"/>
    <w:rsid w:val="00413191"/>
    <w:rPr>
      <w:sz w:val="20"/>
      <w:szCs w:val="20"/>
    </w:rPr>
  </w:style>
  <w:style w:type="paragraph" w:styleId="Asuntodelcomentario">
    <w:name w:val="annotation subject"/>
    <w:basedOn w:val="Textocomentario"/>
    <w:next w:val="Textocomentario"/>
    <w:link w:val="AsuntodelcomentarioCar"/>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UnresolvedMention">
    <w:name w:val="Unresolved Mention"/>
    <w:basedOn w:val="Fuentedeprrafopredeter"/>
    <w:uiPriority w:val="99"/>
    <w:semiHidden/>
    <w:unhideWhenUsed/>
    <w:rsid w:val="00923906"/>
    <w:rPr>
      <w:color w:val="605E5C"/>
      <w:shd w:val="clear" w:color="auto" w:fill="E1DFDD"/>
    </w:rPr>
  </w:style>
  <w:style w:type="table" w:customStyle="1" w:styleId="Tablaconcuadrcula1">
    <w:name w:val="Tabla con cuadrícula1"/>
    <w:basedOn w:val="Tablanormal"/>
    <w:next w:val="Tablaconcuadrcula"/>
    <w:uiPriority w:val="39"/>
    <w:rsid w:val="00783A9E"/>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ncabezadoCar">
    <w:name w:val="Encabezado Car"/>
    <w:basedOn w:val="Fuentedeprrafopredeter"/>
    <w:link w:val="Encabezado"/>
    <w:rsid w:val="00F63B9F"/>
    <w:rPr>
      <w:sz w:val="24"/>
      <w:szCs w:val="24"/>
      <w:lang w:eastAsia="es-ES"/>
    </w:rPr>
  </w:style>
  <w:style w:type="character" w:customStyle="1" w:styleId="TextodegloboCar">
    <w:name w:val="Texto de globo Car"/>
    <w:link w:val="Textodeglobo"/>
    <w:semiHidden/>
    <w:locked/>
    <w:rsid w:val="00662FE1"/>
    <w:rPr>
      <w:rFonts w:ascii="Tahoma" w:hAnsi="Tahoma" w:cs="Tahoma"/>
      <w:sz w:val="16"/>
      <w:szCs w:val="16"/>
      <w:lang w:eastAsia="es-ES"/>
    </w:rPr>
  </w:style>
  <w:style w:type="character" w:customStyle="1" w:styleId="TextocomentarioCar">
    <w:name w:val="Texto comentario Car"/>
    <w:basedOn w:val="Fuentedeprrafopredeter"/>
    <w:link w:val="Textocomentario"/>
    <w:rsid w:val="00662FE1"/>
    <w:rPr>
      <w:lang w:eastAsia="es-ES"/>
    </w:rPr>
  </w:style>
  <w:style w:type="character" w:customStyle="1" w:styleId="AsuntodelcomentarioCar">
    <w:name w:val="Asunto del comentario Car"/>
    <w:basedOn w:val="TextocomentarioCar"/>
    <w:link w:val="Asuntodelcomentario"/>
    <w:rsid w:val="00662FE1"/>
    <w:rPr>
      <w:b/>
      <w:bCs/>
      <w:lang w:eastAsia="es-ES"/>
    </w:rPr>
  </w:style>
  <w:style w:type="character" w:customStyle="1" w:styleId="Ttulo1Car">
    <w:name w:val="Título 1 Car"/>
    <w:basedOn w:val="Fuentedeprrafopredeter"/>
    <w:link w:val="Ttulo1"/>
    <w:rsid w:val="00662FE1"/>
    <w:rPr>
      <w:b/>
      <w:sz w:val="24"/>
      <w:lang w:eastAsia="es-ES"/>
    </w:rPr>
  </w:style>
  <w:style w:type="character" w:customStyle="1" w:styleId="Ttulo2Car">
    <w:name w:val="Título 2 Car"/>
    <w:basedOn w:val="Fuentedeprrafopredeter"/>
    <w:link w:val="Ttulo2"/>
    <w:rsid w:val="00662FE1"/>
    <w:rPr>
      <w:b/>
      <w:sz w:val="24"/>
      <w:lang w:eastAsia="es-ES"/>
    </w:rPr>
  </w:style>
  <w:style w:type="character" w:customStyle="1" w:styleId="Ttulo3Car">
    <w:name w:val="Título 3 Car"/>
    <w:basedOn w:val="Fuentedeprrafopredeter"/>
    <w:link w:val="Ttulo3"/>
    <w:rsid w:val="00662FE1"/>
    <w:rPr>
      <w:b/>
      <w:i/>
      <w:sz w:val="24"/>
      <w:u w:val="single"/>
      <w:lang w:eastAsia="es-ES"/>
    </w:rPr>
  </w:style>
  <w:style w:type="character" w:customStyle="1" w:styleId="Ttulo4Car">
    <w:name w:val="Título 4 Car"/>
    <w:basedOn w:val="Fuentedeprrafopredeter"/>
    <w:link w:val="Ttulo4"/>
    <w:rsid w:val="00662FE1"/>
    <w:rPr>
      <w:b/>
      <w:bCs/>
      <w:szCs w:val="24"/>
      <w:lang w:eastAsia="es-ES"/>
    </w:rPr>
  </w:style>
  <w:style w:type="character" w:customStyle="1" w:styleId="Ttulo5Car">
    <w:name w:val="Título 5 Car"/>
    <w:basedOn w:val="Fuentedeprrafopredeter"/>
    <w:link w:val="Ttulo5"/>
    <w:rsid w:val="00662FE1"/>
    <w:rPr>
      <w:b/>
      <w:sz w:val="22"/>
      <w:lang w:eastAsia="es-ES"/>
    </w:rPr>
  </w:style>
  <w:style w:type="character" w:customStyle="1" w:styleId="Ttulo6Car">
    <w:name w:val="Título 6 Car"/>
    <w:basedOn w:val="Fuentedeprrafopredeter"/>
    <w:link w:val="Ttulo6"/>
    <w:rsid w:val="00662FE1"/>
    <w:rPr>
      <w:b/>
      <w:sz w:val="22"/>
      <w:lang w:eastAsia="es-ES"/>
    </w:rPr>
  </w:style>
  <w:style w:type="character" w:customStyle="1" w:styleId="Ttulo7Car">
    <w:name w:val="Título 7 Car"/>
    <w:basedOn w:val="Fuentedeprrafopredeter"/>
    <w:link w:val="Ttulo7"/>
    <w:rsid w:val="00662FE1"/>
    <w:rPr>
      <w:b/>
      <w:lang w:eastAsia="es-ES"/>
    </w:rPr>
  </w:style>
  <w:style w:type="character" w:customStyle="1" w:styleId="Ttulo8Car">
    <w:name w:val="Título 8 Car"/>
    <w:basedOn w:val="Fuentedeprrafopredeter"/>
    <w:link w:val="Ttulo8"/>
    <w:rsid w:val="00662FE1"/>
    <w:rPr>
      <w:b/>
      <w:lang w:eastAsia="es-ES"/>
    </w:rPr>
  </w:style>
  <w:style w:type="character" w:customStyle="1" w:styleId="Ttulo9Car">
    <w:name w:val="Título 9 Car"/>
    <w:basedOn w:val="Fuentedeprrafopredeter"/>
    <w:link w:val="Ttulo9"/>
    <w:rsid w:val="00662FE1"/>
    <w:rPr>
      <w:sz w:val="24"/>
      <w:lang w:eastAsia="es-ES"/>
    </w:rPr>
  </w:style>
  <w:style w:type="character" w:customStyle="1" w:styleId="Textoindependiente2Car">
    <w:name w:val="Texto independiente 2 Car"/>
    <w:basedOn w:val="Fuentedeprrafopredeter"/>
    <w:link w:val="Textoindependiente2"/>
    <w:rsid w:val="00662FE1"/>
    <w:rPr>
      <w:b/>
      <w:sz w:val="24"/>
      <w:lang w:eastAsia="es-ES"/>
    </w:rPr>
  </w:style>
  <w:style w:type="character" w:customStyle="1" w:styleId="Sangra2detindependienteCar">
    <w:name w:val="Sangría 2 de t. independiente Car"/>
    <w:basedOn w:val="Fuentedeprrafopredeter"/>
    <w:link w:val="Sangra2detindependiente"/>
    <w:rsid w:val="00662FE1"/>
    <w:rPr>
      <w:sz w:val="24"/>
      <w:lang w:eastAsia="es-ES"/>
    </w:rPr>
  </w:style>
  <w:style w:type="character" w:customStyle="1" w:styleId="Textoindependiente3Car">
    <w:name w:val="Texto independiente 3 Car"/>
    <w:basedOn w:val="Fuentedeprrafopredeter"/>
    <w:link w:val="Textoindependiente3"/>
    <w:rsid w:val="00662FE1"/>
    <w:rPr>
      <w:sz w:val="24"/>
      <w:lang w:eastAsia="es-ES"/>
    </w:rPr>
  </w:style>
  <w:style w:type="paragraph" w:styleId="Sinespaciado">
    <w:name w:val="No Spacing"/>
    <w:uiPriority w:val="1"/>
    <w:qFormat/>
    <w:rsid w:val="00662FE1"/>
    <w:rPr>
      <w:rFonts w:asciiTheme="minorHAnsi" w:eastAsiaTheme="minorHAnsi" w:hAnsiTheme="minorHAnsi" w:cstheme="minorBidi"/>
      <w:sz w:val="22"/>
      <w:szCs w:val="22"/>
      <w:lang w:eastAsia="en-US"/>
    </w:rPr>
  </w:style>
  <w:style w:type="character" w:customStyle="1" w:styleId="A5">
    <w:name w:val="A5"/>
    <w:uiPriority w:val="99"/>
    <w:rsid w:val="00662FE1"/>
    <w:rPr>
      <w:color w:val="000000"/>
      <w:sz w:val="22"/>
      <w:szCs w:val="22"/>
    </w:rPr>
  </w:style>
  <w:style w:type="paragraph" w:customStyle="1" w:styleId="Texto">
    <w:name w:val="Texto"/>
    <w:basedOn w:val="Normal"/>
    <w:link w:val="TextoCar"/>
    <w:qFormat/>
    <w:rsid w:val="00662FE1"/>
    <w:pPr>
      <w:spacing w:after="101" w:line="216" w:lineRule="exact"/>
      <w:ind w:firstLine="288"/>
      <w:jc w:val="both"/>
    </w:pPr>
    <w:rPr>
      <w:rFonts w:ascii="Arial" w:hAnsi="Arial"/>
      <w:sz w:val="18"/>
      <w:szCs w:val="20"/>
      <w:lang w:val="es-ES" w:eastAsia="es-MX"/>
    </w:rPr>
  </w:style>
  <w:style w:type="character" w:customStyle="1" w:styleId="TextoCar">
    <w:name w:val="Texto Car"/>
    <w:link w:val="Texto"/>
    <w:locked/>
    <w:rsid w:val="00662FE1"/>
    <w:rPr>
      <w:rFonts w:ascii="Arial" w:hAnsi="Arial"/>
      <w:sz w:val="18"/>
      <w:lang w:val="es-ES"/>
    </w:rPr>
  </w:style>
  <w:style w:type="character" w:styleId="Hipervnculovisitado">
    <w:name w:val="FollowedHyperlink"/>
    <w:basedOn w:val="Fuentedeprrafopredeter"/>
    <w:uiPriority w:val="99"/>
    <w:rsid w:val="00662FE1"/>
    <w:rPr>
      <w:color w:val="954F72" w:themeColor="followedHyperlink"/>
      <w:u w:val="single"/>
    </w:rPr>
  </w:style>
  <w:style w:type="numbering" w:customStyle="1" w:styleId="Sinlista1">
    <w:name w:val="Sin lista1"/>
    <w:next w:val="Sinlista"/>
    <w:semiHidden/>
    <w:rsid w:val="00662FE1"/>
  </w:style>
  <w:style w:type="paragraph" w:customStyle="1" w:styleId="msonormal0">
    <w:name w:val="msonormal"/>
    <w:basedOn w:val="Normal"/>
    <w:rsid w:val="00662FE1"/>
    <w:pPr>
      <w:spacing w:before="100" w:beforeAutospacing="1" w:after="100" w:afterAutospacing="1"/>
    </w:pPr>
    <w:rPr>
      <w:lang w:eastAsia="es-MX"/>
    </w:rPr>
  </w:style>
  <w:style w:type="paragraph" w:customStyle="1" w:styleId="xl66">
    <w:name w:val="xl66"/>
    <w:basedOn w:val="Normal"/>
    <w:rsid w:val="00662FE1"/>
    <w:pPr>
      <w:spacing w:before="100" w:beforeAutospacing="1" w:after="100" w:afterAutospacing="1"/>
    </w:pPr>
    <w:rPr>
      <w:lang w:eastAsia="es-MX"/>
    </w:rPr>
  </w:style>
  <w:style w:type="paragraph" w:customStyle="1" w:styleId="xl67">
    <w:name w:val="xl67"/>
    <w:basedOn w:val="Normal"/>
    <w:rsid w:val="00662FE1"/>
    <w:pPr>
      <w:spacing w:before="100" w:beforeAutospacing="1" w:after="100" w:afterAutospacing="1"/>
    </w:pPr>
    <w:rPr>
      <w:rFonts w:ascii="Arial" w:hAnsi="Arial" w:cs="Arial"/>
      <w:sz w:val="10"/>
      <w:szCs w:val="10"/>
      <w:lang w:eastAsia="es-MX"/>
    </w:rPr>
  </w:style>
  <w:style w:type="paragraph" w:customStyle="1" w:styleId="xl68">
    <w:name w:val="xl68"/>
    <w:basedOn w:val="Normal"/>
    <w:rsid w:val="00662FE1"/>
    <w:pPr>
      <w:spacing w:before="100" w:beforeAutospacing="1" w:after="100" w:afterAutospacing="1"/>
    </w:pPr>
    <w:rPr>
      <w:rFonts w:ascii="Arial" w:hAnsi="Arial" w:cs="Arial"/>
      <w:sz w:val="10"/>
      <w:szCs w:val="10"/>
      <w:lang w:eastAsia="es-MX"/>
    </w:rPr>
  </w:style>
  <w:style w:type="paragraph" w:customStyle="1" w:styleId="xl69">
    <w:name w:val="xl69"/>
    <w:basedOn w:val="Normal"/>
    <w:rsid w:val="00662FE1"/>
    <w:pPr>
      <w:spacing w:before="100" w:beforeAutospacing="1" w:after="100" w:afterAutospacing="1"/>
    </w:pPr>
    <w:rPr>
      <w:rFonts w:ascii="Arial" w:hAnsi="Arial" w:cs="Arial"/>
      <w:sz w:val="10"/>
      <w:szCs w:val="10"/>
      <w:lang w:eastAsia="es-MX"/>
    </w:rPr>
  </w:style>
  <w:style w:type="paragraph" w:customStyle="1" w:styleId="xl70">
    <w:name w:val="xl70"/>
    <w:basedOn w:val="Normal"/>
    <w:rsid w:val="00662FE1"/>
    <w:pPr>
      <w:spacing w:before="100" w:beforeAutospacing="1" w:after="100" w:afterAutospacing="1"/>
    </w:pPr>
    <w:rPr>
      <w:rFonts w:ascii="Arial" w:hAnsi="Arial" w:cs="Arial"/>
      <w:sz w:val="10"/>
      <w:szCs w:val="10"/>
      <w:lang w:eastAsia="es-MX"/>
    </w:rPr>
  </w:style>
  <w:style w:type="paragraph" w:customStyle="1" w:styleId="xl65">
    <w:name w:val="xl65"/>
    <w:basedOn w:val="Normal"/>
    <w:rsid w:val="00662FE1"/>
    <w:pPr>
      <w:spacing w:before="100" w:beforeAutospacing="1" w:after="100" w:afterAutospacing="1"/>
      <w:jc w:val="center"/>
      <w:textAlignment w:val="center"/>
    </w:pPr>
    <w:rPr>
      <w:lang w:eastAsia="es-MX"/>
    </w:rPr>
  </w:style>
  <w:style w:type="paragraph" w:customStyle="1" w:styleId="xl71">
    <w:name w:val="xl71"/>
    <w:basedOn w:val="Normal"/>
    <w:rsid w:val="00662FE1"/>
    <w:pPr>
      <w:spacing w:before="100" w:beforeAutospacing="1" w:after="100" w:afterAutospacing="1"/>
      <w:jc w:val="center"/>
      <w:textAlignment w:val="center"/>
    </w:pPr>
    <w:rPr>
      <w:rFonts w:ascii="Arial" w:hAnsi="Arial" w:cs="Arial"/>
      <w:sz w:val="10"/>
      <w:szCs w:val="10"/>
      <w:lang w:eastAsia="es-MX"/>
    </w:rPr>
  </w:style>
  <w:style w:type="paragraph" w:customStyle="1" w:styleId="xl72">
    <w:name w:val="xl72"/>
    <w:basedOn w:val="Normal"/>
    <w:rsid w:val="00662FE1"/>
    <w:pPr>
      <w:spacing w:before="100" w:beforeAutospacing="1" w:after="100" w:afterAutospacing="1"/>
      <w:jc w:val="center"/>
      <w:textAlignment w:val="center"/>
    </w:pPr>
    <w:rPr>
      <w:rFonts w:ascii="Arial" w:hAnsi="Arial" w:cs="Arial"/>
      <w:sz w:val="10"/>
      <w:szCs w:val="10"/>
      <w:lang w:eastAsia="es-MX"/>
    </w:rPr>
  </w:style>
  <w:style w:type="paragraph" w:customStyle="1" w:styleId="xl73">
    <w:name w:val="xl73"/>
    <w:basedOn w:val="Normal"/>
    <w:rsid w:val="00662FE1"/>
    <w:pPr>
      <w:spacing w:before="100" w:beforeAutospacing="1" w:after="100" w:afterAutospacing="1"/>
      <w:jc w:val="center"/>
      <w:textAlignment w:val="center"/>
    </w:pPr>
    <w:rPr>
      <w:rFonts w:ascii="Arial" w:hAnsi="Arial" w:cs="Arial"/>
      <w:sz w:val="10"/>
      <w:szCs w:val="10"/>
      <w:lang w:eastAsia="es-MX"/>
    </w:rPr>
  </w:style>
  <w:style w:type="paragraph" w:customStyle="1" w:styleId="xl74">
    <w:name w:val="xl74"/>
    <w:basedOn w:val="Normal"/>
    <w:rsid w:val="00662FE1"/>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5">
    <w:name w:val="xl75"/>
    <w:basedOn w:val="Normal"/>
    <w:rsid w:val="00662FE1"/>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6">
    <w:name w:val="xl76"/>
    <w:basedOn w:val="Normal"/>
    <w:rsid w:val="00662FE1"/>
    <w:pPr>
      <w:shd w:val="clear" w:color="000000" w:fill="B4C6E7"/>
      <w:spacing w:before="100" w:beforeAutospacing="1" w:after="100" w:afterAutospacing="1"/>
      <w:textAlignment w:val="center"/>
    </w:pPr>
    <w:rPr>
      <w:rFonts w:ascii="Arial" w:hAnsi="Arial" w:cs="Arial"/>
      <w:b/>
      <w:bCs/>
      <w:sz w:val="10"/>
      <w:szCs w:val="10"/>
      <w:lang w:eastAsia="es-MX"/>
    </w:rPr>
  </w:style>
  <w:style w:type="paragraph" w:customStyle="1" w:styleId="xl77">
    <w:name w:val="xl77"/>
    <w:basedOn w:val="Normal"/>
    <w:rsid w:val="00662FE1"/>
    <w:pPr>
      <w:shd w:val="clear" w:color="000000" w:fill="B4C6E7"/>
      <w:spacing w:before="100" w:beforeAutospacing="1" w:after="100" w:afterAutospacing="1"/>
      <w:textAlignment w:val="center"/>
    </w:pPr>
    <w:rPr>
      <w:rFonts w:ascii="Arial" w:hAnsi="Arial" w:cs="Arial"/>
      <w:b/>
      <w:bCs/>
      <w:sz w:val="10"/>
      <w:szCs w:val="10"/>
      <w:lang w:eastAsia="es-MX"/>
    </w:rPr>
  </w:style>
  <w:style w:type="paragraph" w:customStyle="1" w:styleId="xl78">
    <w:name w:val="xl78"/>
    <w:basedOn w:val="Normal"/>
    <w:rsid w:val="00662FE1"/>
    <w:pPr>
      <w:shd w:val="clear" w:color="000000" w:fill="B4C6E7"/>
      <w:spacing w:before="100" w:beforeAutospacing="1" w:after="100" w:afterAutospacing="1"/>
      <w:jc w:val="center"/>
      <w:textAlignment w:val="center"/>
    </w:pPr>
    <w:rPr>
      <w:rFonts w:ascii="Arial" w:hAnsi="Arial" w:cs="Arial"/>
      <w:b/>
      <w:bCs/>
      <w:sz w:val="10"/>
      <w:szCs w:val="10"/>
      <w:lang w:eastAsia="es-MX"/>
    </w:rPr>
  </w:style>
  <w:style w:type="paragraph" w:customStyle="1" w:styleId="xl79">
    <w:name w:val="xl79"/>
    <w:basedOn w:val="Normal"/>
    <w:rsid w:val="00662F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0">
    <w:name w:val="xl80"/>
    <w:basedOn w:val="Normal"/>
    <w:rsid w:val="00662FE1"/>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1">
    <w:name w:val="xl81"/>
    <w:basedOn w:val="Normal"/>
    <w:rsid w:val="00662FE1"/>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2">
    <w:name w:val="xl82"/>
    <w:basedOn w:val="Normal"/>
    <w:rsid w:val="00662FE1"/>
    <w:pPr>
      <w:spacing w:before="100" w:beforeAutospacing="1" w:after="100" w:afterAutospacing="1"/>
      <w:textAlignment w:val="center"/>
    </w:pPr>
    <w:rPr>
      <w:rFonts w:ascii="Arial" w:hAnsi="Arial" w:cs="Arial"/>
      <w:color w:val="000000"/>
      <w:sz w:val="16"/>
      <w:szCs w:val="16"/>
      <w:lang w:eastAsia="es-MX"/>
    </w:rPr>
  </w:style>
  <w:style w:type="paragraph" w:customStyle="1" w:styleId="xl83">
    <w:name w:val="xl83"/>
    <w:basedOn w:val="Normal"/>
    <w:rsid w:val="00662F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eastAsia="es-MX"/>
    </w:rPr>
  </w:style>
  <w:style w:type="paragraph" w:customStyle="1" w:styleId="xl84">
    <w:name w:val="xl84"/>
    <w:basedOn w:val="Normal"/>
    <w:rsid w:val="00662FE1"/>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5">
    <w:name w:val="xl85"/>
    <w:basedOn w:val="Normal"/>
    <w:rsid w:val="00662FE1"/>
    <w:pPr>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6">
    <w:name w:val="xl86"/>
    <w:basedOn w:val="Normal"/>
    <w:rsid w:val="00662FE1"/>
    <w:pPr>
      <w:spacing w:before="100" w:beforeAutospacing="1" w:after="100" w:afterAutospacing="1"/>
      <w:textAlignment w:val="center"/>
    </w:pPr>
    <w:rPr>
      <w:rFonts w:ascii="Arial" w:hAnsi="Arial" w:cs="Arial"/>
      <w:color w:val="000000"/>
      <w:sz w:val="16"/>
      <w:szCs w:val="16"/>
      <w:lang w:eastAsia="es-MX"/>
    </w:rPr>
  </w:style>
  <w:style w:type="paragraph" w:customStyle="1" w:styleId="xl87">
    <w:name w:val="xl87"/>
    <w:basedOn w:val="Normal"/>
    <w:rsid w:val="00662FE1"/>
    <w:pPr>
      <w:spacing w:before="100" w:beforeAutospacing="1" w:after="100" w:afterAutospacing="1"/>
      <w:textAlignment w:val="center"/>
    </w:pPr>
    <w:rPr>
      <w:rFonts w:ascii="Arial" w:hAnsi="Arial" w:cs="Arial"/>
      <w:color w:val="000000"/>
      <w:sz w:val="16"/>
      <w:szCs w:val="16"/>
      <w:lang w:eastAsia="es-MX"/>
    </w:rPr>
  </w:style>
  <w:style w:type="paragraph" w:customStyle="1" w:styleId="xl88">
    <w:name w:val="xl88"/>
    <w:basedOn w:val="Normal"/>
    <w:rsid w:val="00662FE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color w:val="000000"/>
      <w:sz w:val="16"/>
      <w:szCs w:val="16"/>
      <w:lang w:eastAsia="es-MX"/>
    </w:rPr>
  </w:style>
  <w:style w:type="paragraph" w:customStyle="1" w:styleId="xl89">
    <w:name w:val="xl89"/>
    <w:basedOn w:val="Normal"/>
    <w:rsid w:val="00662FE1"/>
    <w:pPr>
      <w:spacing w:before="100" w:beforeAutospacing="1" w:after="100" w:afterAutospacing="1"/>
    </w:pPr>
    <w:rPr>
      <w:rFonts w:ascii="Arial" w:hAnsi="Arial" w:cs="Arial"/>
      <w:sz w:val="16"/>
      <w:szCs w:val="16"/>
      <w:lang w:eastAsia="es-MX"/>
    </w:rPr>
  </w:style>
  <w:style w:type="paragraph" w:customStyle="1" w:styleId="xl90">
    <w:name w:val="xl90"/>
    <w:basedOn w:val="Normal"/>
    <w:rsid w:val="00662FE1"/>
    <w:pPr>
      <w:spacing w:before="100" w:beforeAutospacing="1" w:after="100" w:afterAutospacing="1"/>
    </w:pPr>
    <w:rPr>
      <w:rFonts w:ascii="Arial" w:hAnsi="Arial" w:cs="Arial"/>
      <w:sz w:val="16"/>
      <w:szCs w:val="16"/>
      <w:lang w:eastAsia="es-MX"/>
    </w:rPr>
  </w:style>
  <w:style w:type="paragraph" w:customStyle="1" w:styleId="xl91">
    <w:name w:val="xl91"/>
    <w:basedOn w:val="Normal"/>
    <w:rsid w:val="00662FE1"/>
    <w:pPr>
      <w:spacing w:before="100" w:beforeAutospacing="1" w:after="100" w:afterAutospacing="1"/>
    </w:pPr>
    <w:rPr>
      <w:rFonts w:ascii="Arial" w:hAnsi="Arial" w:cs="Arial"/>
      <w:sz w:val="16"/>
      <w:szCs w:val="16"/>
      <w:lang w:eastAsia="es-MX"/>
    </w:rPr>
  </w:style>
  <w:style w:type="paragraph" w:customStyle="1" w:styleId="xl92">
    <w:name w:val="xl92"/>
    <w:basedOn w:val="Normal"/>
    <w:rsid w:val="00662FE1"/>
    <w:pPr>
      <w:spacing w:before="100" w:beforeAutospacing="1" w:after="100" w:afterAutospacing="1"/>
    </w:pPr>
    <w:rPr>
      <w:rFonts w:ascii="Arial" w:hAnsi="Arial" w:cs="Arial"/>
      <w:b/>
      <w:bCs/>
      <w:sz w:val="16"/>
      <w:szCs w:val="16"/>
      <w:lang w:eastAsia="es-MX"/>
    </w:rPr>
  </w:style>
  <w:style w:type="paragraph" w:customStyle="1" w:styleId="xl93">
    <w:name w:val="xl93"/>
    <w:basedOn w:val="Normal"/>
    <w:rsid w:val="00662FE1"/>
    <w:pPr>
      <w:spacing w:before="100" w:beforeAutospacing="1" w:after="100" w:afterAutospacing="1"/>
    </w:pPr>
    <w:rPr>
      <w:rFonts w:ascii="Arial" w:hAnsi="Arial" w:cs="Arial"/>
      <w:b/>
      <w:bCs/>
      <w:sz w:val="16"/>
      <w:szCs w:val="16"/>
      <w:lang w:eastAsia="es-MX"/>
    </w:rPr>
  </w:style>
  <w:style w:type="paragraph" w:customStyle="1" w:styleId="xl94">
    <w:name w:val="xl94"/>
    <w:basedOn w:val="Normal"/>
    <w:rsid w:val="00662FE1"/>
    <w:pPr>
      <w:pBdr>
        <w:bottom w:val="double" w:sz="6" w:space="0" w:color="auto"/>
      </w:pBdr>
      <w:spacing w:before="100" w:beforeAutospacing="1" w:after="100" w:afterAutospacing="1"/>
    </w:pPr>
    <w:rPr>
      <w:rFonts w:ascii="Arial" w:hAnsi="Arial" w:cs="Arial"/>
      <w:b/>
      <w:bCs/>
      <w:sz w:val="16"/>
      <w:szCs w:val="16"/>
      <w:lang w:eastAsia="es-MX"/>
    </w:rPr>
  </w:style>
  <w:style w:type="paragraph" w:customStyle="1" w:styleId="xl95">
    <w:name w:val="xl95"/>
    <w:basedOn w:val="Normal"/>
    <w:rsid w:val="00662FE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6"/>
      <w:szCs w:val="16"/>
      <w:lang w:eastAsia="es-MX"/>
    </w:rPr>
  </w:style>
  <w:style w:type="numbering" w:customStyle="1" w:styleId="Sinlista11">
    <w:name w:val="Sin lista11"/>
    <w:next w:val="Sinlista"/>
    <w:uiPriority w:val="99"/>
    <w:semiHidden/>
    <w:rsid w:val="00662FE1"/>
  </w:style>
  <w:style w:type="numbering" w:customStyle="1" w:styleId="Sinlista111">
    <w:name w:val="Sin lista111"/>
    <w:next w:val="Sinlista"/>
    <w:uiPriority w:val="99"/>
    <w:semiHidden/>
    <w:rsid w:val="00662FE1"/>
  </w:style>
  <w:style w:type="numbering" w:customStyle="1" w:styleId="Sinlista2">
    <w:name w:val="Sin lista2"/>
    <w:next w:val="Sinlista"/>
    <w:uiPriority w:val="99"/>
    <w:semiHidden/>
    <w:unhideWhenUsed/>
    <w:rsid w:val="00662FE1"/>
  </w:style>
  <w:style w:type="table" w:customStyle="1" w:styleId="Tablaconcuadrcula2">
    <w:name w:val="Tabla con cuadrícula2"/>
    <w:basedOn w:val="Tablanormal"/>
    <w:next w:val="Tablaconcuadrcula"/>
    <w:uiPriority w:val="39"/>
    <w:rsid w:val="00662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39"/>
    <w:locked/>
    <w:rsid w:val="00662FE1"/>
    <w:pPr>
      <w:jc w:val="center"/>
    </w:pPr>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11">
    <w:name w:val="Sin lista1111"/>
    <w:next w:val="Sinlista"/>
    <w:uiPriority w:val="99"/>
    <w:semiHidden/>
    <w:rsid w:val="00662F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32042757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F958B7-550E-4B4F-B776-0317F3A85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327</TotalTime>
  <Pages>18</Pages>
  <Words>3771</Words>
  <Characters>22171</Characters>
  <Application>Microsoft Office Word</Application>
  <DocSecurity>0</DocSecurity>
  <Lines>184</Lines>
  <Paragraphs>51</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25891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Aida S. Santeliz Cruz</cp:lastModifiedBy>
  <cp:revision>91</cp:revision>
  <cp:lastPrinted>2022-10-26T20:46:00Z</cp:lastPrinted>
  <dcterms:created xsi:type="dcterms:W3CDTF">2022-10-21T15:40:00Z</dcterms:created>
  <dcterms:modified xsi:type="dcterms:W3CDTF">2022-11-03T22:15:00Z</dcterms:modified>
</cp:coreProperties>
</file>